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A26" w:rsidRPr="00AE1D7A" w:rsidRDefault="00A13A26" w:rsidP="00A13A26">
      <w:pPr>
        <w:jc w:val="center"/>
        <w:rPr>
          <w:b/>
          <w:bCs/>
          <w:sz w:val="28"/>
          <w:szCs w:val="28"/>
        </w:rPr>
      </w:pPr>
      <w:r w:rsidRPr="00AE1D7A">
        <w:rPr>
          <w:b/>
          <w:sz w:val="28"/>
          <w:szCs w:val="28"/>
          <w:lang w:eastAsia="en-US"/>
        </w:rPr>
        <w:t>Minist</w:t>
      </w:r>
      <w:r>
        <w:rPr>
          <w:b/>
          <w:sz w:val="28"/>
          <w:szCs w:val="28"/>
          <w:lang w:eastAsia="en-US"/>
        </w:rPr>
        <w:t xml:space="preserve">ru kabineta noteikumu projekta </w:t>
      </w:r>
      <w:r w:rsidRPr="00AE1D7A">
        <w:rPr>
          <w:b/>
          <w:sz w:val="28"/>
          <w:szCs w:val="28"/>
        </w:rPr>
        <w:t>„Grozījumi Ministru kabineta 2008.gada 21.oktobra noteikumos Nr.866 „</w:t>
      </w:r>
      <w:hyperlink r:id="rId8" w:tgtFrame="_blank" w:history="1">
        <w:r w:rsidRPr="00AE1D7A">
          <w:rPr>
            <w:b/>
            <w:sz w:val="28"/>
            <w:szCs w:val="28"/>
          </w:rPr>
          <w:t>Vidējās apdrošināšanas iemaksu algas aprēķināšanas kārtība bezdarbnieka pabalsta apmēra noteikšanai un bezdarbnieka pabalsta un apbedīšanas pabalsta piešķiršanas, aprēķināšanas un izmaksas kārtība</w:t>
        </w:r>
      </w:hyperlink>
      <w:r w:rsidRPr="00AE1D7A">
        <w:rPr>
          <w:b/>
          <w:sz w:val="28"/>
          <w:szCs w:val="28"/>
        </w:rPr>
        <w:t>””</w:t>
      </w:r>
      <w:r w:rsidRPr="00AE1D7A">
        <w:rPr>
          <w:b/>
          <w:sz w:val="28"/>
          <w:szCs w:val="28"/>
          <w:lang w:eastAsia="en-US"/>
        </w:rPr>
        <w:t xml:space="preserve"> </w:t>
      </w:r>
      <w:r w:rsidRPr="00AE1D7A">
        <w:rPr>
          <w:b/>
          <w:sz w:val="28"/>
          <w:szCs w:val="28"/>
        </w:rPr>
        <w:t>sākotnējās ietekmes novērtējuma ziņojums (anotācija)</w:t>
      </w:r>
    </w:p>
    <w:p w:rsidR="00A13A26" w:rsidRPr="00FE6252" w:rsidRDefault="00A13A26" w:rsidP="00A13A26">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A13A26" w:rsidRPr="00B76D85" w:rsidTr="00CB4A17">
        <w:tc>
          <w:tcPr>
            <w:tcW w:w="5000" w:type="pct"/>
            <w:gridSpan w:val="3"/>
          </w:tcPr>
          <w:p w:rsidR="00A13A26" w:rsidRPr="006A7D0B" w:rsidRDefault="00A13A26" w:rsidP="00CB4A17">
            <w:pPr>
              <w:jc w:val="center"/>
              <w:rPr>
                <w:b/>
              </w:rPr>
            </w:pPr>
            <w:r w:rsidRPr="006A7D0B">
              <w:rPr>
                <w:b/>
              </w:rPr>
              <w:t>I. Tiesību akta projekta izstrādes nepieciešamība</w:t>
            </w:r>
          </w:p>
        </w:tc>
      </w:tr>
      <w:tr w:rsidR="00A13A26" w:rsidRPr="006A7D0B" w:rsidTr="00CB4A17">
        <w:tc>
          <w:tcPr>
            <w:tcW w:w="213" w:type="pct"/>
          </w:tcPr>
          <w:p w:rsidR="00A13A26" w:rsidRPr="006A7D0B" w:rsidRDefault="00A13A26" w:rsidP="00CB4A17">
            <w:r w:rsidRPr="006A7D0B">
              <w:rPr>
                <w:sz w:val="22"/>
                <w:szCs w:val="22"/>
              </w:rPr>
              <w:t>1.</w:t>
            </w:r>
          </w:p>
        </w:tc>
        <w:tc>
          <w:tcPr>
            <w:tcW w:w="1654" w:type="pct"/>
          </w:tcPr>
          <w:p w:rsidR="00A13A26" w:rsidRPr="006A7D0B" w:rsidRDefault="00A13A26" w:rsidP="00CB4A17">
            <w:r w:rsidRPr="006A7D0B">
              <w:rPr>
                <w:sz w:val="22"/>
                <w:szCs w:val="22"/>
              </w:rPr>
              <w:t>Pamatojums</w:t>
            </w:r>
          </w:p>
        </w:tc>
        <w:tc>
          <w:tcPr>
            <w:tcW w:w="3133" w:type="pct"/>
          </w:tcPr>
          <w:p w:rsidR="00A13A26" w:rsidRPr="00992688" w:rsidRDefault="00A13A26" w:rsidP="00CB4A17">
            <w:pPr>
              <w:jc w:val="both"/>
            </w:pPr>
            <w:r w:rsidRPr="00992688">
              <w:rPr>
                <w:lang w:eastAsia="en-US"/>
              </w:rPr>
              <w:t>Ministru kabineta noteikumu projekts „</w:t>
            </w:r>
            <w:r w:rsidRPr="00992688">
              <w:t>Grozījumi Ministru kabineta 2008.gada 21.oktobra noteikumos Nr.866 „</w:t>
            </w:r>
            <w:hyperlink r:id="rId9" w:tgtFrame="_blank" w:history="1">
              <w:r w:rsidRPr="00992688">
                <w:t>Vidējās apdrošināšanas iemaksu algas aprēķināšanas kārtība bezdarbnieka pabalsta apmēra noteikšanai un bezdarbnieka pabalsta un apbedīšanas pabalsta piešķiršanas, aprēķināšanas un izmaksas kārtība</w:t>
              </w:r>
            </w:hyperlink>
            <w:r w:rsidRPr="00992688">
              <w:t>”</w:t>
            </w:r>
            <w:r>
              <w:t xml:space="preserve">” (turpmāk – noteikumu projekts) </w:t>
            </w:r>
            <w:r w:rsidRPr="00992688">
              <w:rPr>
                <w:lang w:eastAsia="en-US"/>
              </w:rPr>
              <w:t>izstrādāts</w:t>
            </w:r>
            <w:r w:rsidRPr="00992688">
              <w:t xml:space="preserve"> pēc Labklājības ministrijas iniciatīvas</w:t>
            </w:r>
            <w:r w:rsidR="00F00055">
              <w:t>, lai</w:t>
            </w:r>
            <w:r w:rsidRPr="00992688">
              <w:t xml:space="preserve"> pilnveidot</w:t>
            </w:r>
            <w:r w:rsidR="00F00055">
              <w:t>u</w:t>
            </w:r>
            <w:r w:rsidRPr="00992688">
              <w:t xml:space="preserve"> tiesisko regulējumu</w:t>
            </w:r>
            <w:r>
              <w:t xml:space="preserve"> bezdarbnieka pabalsta un apbedīšanas pabalsta piešķiršanas, aprēķināšanas un izmaksas jomā</w:t>
            </w:r>
            <w:r w:rsidRPr="00992688">
              <w:t xml:space="preserve">, kā arī saskaņā ar </w:t>
            </w:r>
            <w:r w:rsidRPr="00992688">
              <w:rPr>
                <w:lang w:eastAsia="en-US"/>
              </w:rPr>
              <w:t>Ministru prezidentes</w:t>
            </w:r>
            <w:r w:rsidR="00F00055">
              <w:rPr>
                <w:lang w:eastAsia="en-US"/>
              </w:rPr>
              <w:t xml:space="preserve"> </w:t>
            </w:r>
            <w:proofErr w:type="spellStart"/>
            <w:r w:rsidR="00F00055">
              <w:rPr>
                <w:lang w:eastAsia="en-US"/>
              </w:rPr>
              <w:t>L.Straujumas</w:t>
            </w:r>
            <w:proofErr w:type="spellEnd"/>
            <w:r w:rsidRPr="00992688">
              <w:rPr>
                <w:lang w:eastAsia="en-US"/>
              </w:rPr>
              <w:t xml:space="preserve"> </w:t>
            </w:r>
            <w:r w:rsidRPr="00992688">
              <w:rPr>
                <w:i/>
                <w:lang w:eastAsia="en-US"/>
              </w:rPr>
              <w:t xml:space="preserve">2015.gada 9.jūlija rezolūciju Nr.12/2015-JUR-112 </w:t>
            </w:r>
            <w:r w:rsidRPr="00992688">
              <w:rPr>
                <w:lang w:eastAsia="en-US"/>
              </w:rPr>
              <w:t>(</w:t>
            </w:r>
            <w:r w:rsidRPr="00992688">
              <w:rPr>
                <w:rFonts w:cs="Arial"/>
                <w:lang w:eastAsia="en-US"/>
              </w:rPr>
              <w:t>Valsts kancelejas kontroles uzdevums Nr.2015- 2012), kurā dots uzdevums iesniegt Ministru kabinetā likuma „Par apdrošināšanu bezdarba gadījumam” (2015.gada 18.jūnija likuma „Grozījumi likumā „Par apdrošināšanu bezdarba gadījumam”” redakcijā) 16.</w:t>
            </w:r>
            <w:r w:rsidRPr="00992688">
              <w:rPr>
                <w:rFonts w:cs="Arial"/>
                <w:vertAlign w:val="superscript"/>
                <w:lang w:eastAsia="en-US"/>
              </w:rPr>
              <w:t>1</w:t>
            </w:r>
            <w:r w:rsidRPr="00992688">
              <w:rPr>
                <w:rFonts w:cs="Arial"/>
                <w:lang w:eastAsia="en-US"/>
              </w:rPr>
              <w:t xml:space="preserve"> pantā minētā tiesību akta projektu.</w:t>
            </w:r>
          </w:p>
        </w:tc>
      </w:tr>
      <w:tr w:rsidR="00A13A26" w:rsidRPr="00E66E95" w:rsidTr="00CB4A17">
        <w:tc>
          <w:tcPr>
            <w:tcW w:w="213" w:type="pct"/>
          </w:tcPr>
          <w:p w:rsidR="00A13A26" w:rsidRPr="006A7D0B" w:rsidRDefault="00A13A26" w:rsidP="00CB4A17">
            <w:r w:rsidRPr="006A7D0B">
              <w:rPr>
                <w:sz w:val="22"/>
                <w:szCs w:val="22"/>
              </w:rPr>
              <w:t xml:space="preserve">2. </w:t>
            </w:r>
          </w:p>
        </w:tc>
        <w:tc>
          <w:tcPr>
            <w:tcW w:w="1654" w:type="pct"/>
          </w:tcPr>
          <w:p w:rsidR="00A13A26" w:rsidRPr="006A7D0B" w:rsidRDefault="00A13A26" w:rsidP="00CB4A17">
            <w:r w:rsidRPr="00DD49B6">
              <w:t>Pašreizējā situācija un problēmas, kuru risināšanai tiesību akta projekts izstrādāts, tiesiskā regulējuma mērķis un būtība</w:t>
            </w:r>
          </w:p>
        </w:tc>
        <w:tc>
          <w:tcPr>
            <w:tcW w:w="3133" w:type="pct"/>
          </w:tcPr>
          <w:p w:rsidR="00A13A26" w:rsidRPr="00D976D1" w:rsidRDefault="0056331D" w:rsidP="00CB4A17">
            <w:pPr>
              <w:jc w:val="both"/>
            </w:pPr>
            <w:r>
              <w:t xml:space="preserve">Pamatojoties uz </w:t>
            </w:r>
            <w:r w:rsidRPr="0056331D">
              <w:t>likum</w:t>
            </w:r>
            <w:r>
              <w:t>a</w:t>
            </w:r>
            <w:r w:rsidRPr="0056331D">
              <w:t xml:space="preserve"> „Par apdrošināšanu bezdarba gadījumam”</w:t>
            </w:r>
            <w:r>
              <w:t xml:space="preserve"> 16.</w:t>
            </w:r>
            <w:r w:rsidRPr="00505777">
              <w:rPr>
                <w:vertAlign w:val="superscript"/>
              </w:rPr>
              <w:t>1</w:t>
            </w:r>
            <w:r>
              <w:t xml:space="preserve">pantu, </w:t>
            </w:r>
            <w:r w:rsidR="00A13A26" w:rsidRPr="00FC1250">
              <w:t>Ministru kabineta 2008.gada 21.oktobra noteikum</w:t>
            </w:r>
            <w:r w:rsidR="00A13A26">
              <w:t xml:space="preserve">i Nr.866 </w:t>
            </w:r>
            <w:r w:rsidR="00A13A26" w:rsidRPr="00FC1250">
              <w:t>„</w:t>
            </w:r>
            <w:hyperlink r:id="rId10" w:tgtFrame="_blank" w:history="1">
              <w:r w:rsidR="00A13A26" w:rsidRPr="00FC1250">
                <w:t>Vidējās apdrošināšanas iemaksu algas aprēķināšanas kārtība bezdarbnieka pabalsta apmēra noteikšanai un bezdarbnieka pabalsta un apbedīšanas pabalsta piešķiršanas, aprēķināšanas un izmaksas kārtība</w:t>
              </w:r>
            </w:hyperlink>
            <w:r w:rsidR="00A13A26" w:rsidRPr="00FC1250">
              <w:t>”</w:t>
            </w:r>
            <w:r w:rsidR="00A13A26">
              <w:t xml:space="preserve"> (turpmāk – noteikumi Nr.866)</w:t>
            </w:r>
            <w:r w:rsidR="00A13A26" w:rsidRPr="00FC1250">
              <w:t xml:space="preserve"> nosaka kārtību, kādā persona, pamatojoties uz attiecīgu tiesas spriedumu, atlīdzina valsts sociālās apdrošināšanas nodarbinātības speciālajā budžetā saņemtā bezdarbnieka pabalsta summu, ja viņai par labu no darba devēja tiek piedzīta atlīdzība par darba piespiedu kavējumu attiecīgajā </w:t>
            </w:r>
            <w:r w:rsidR="00A13A26" w:rsidRPr="00D976D1">
              <w:t>bezdarbnieka pabalsta saņemšanas periodā.</w:t>
            </w:r>
          </w:p>
          <w:p w:rsidR="00A13A26" w:rsidRPr="00230C0C" w:rsidRDefault="007C273D" w:rsidP="00602962">
            <w:pPr>
              <w:widowControl w:val="0"/>
              <w:jc w:val="both"/>
              <w:rPr>
                <w:rFonts w:eastAsia="Calibri"/>
                <w:lang w:eastAsia="en-US"/>
              </w:rPr>
            </w:pPr>
            <w:r>
              <w:rPr>
                <w:rFonts w:eastAsia="Calibri"/>
                <w:lang w:eastAsia="en-US"/>
              </w:rPr>
              <w:t xml:space="preserve">Ar </w:t>
            </w:r>
            <w:r w:rsidR="00F00055">
              <w:rPr>
                <w:rFonts w:eastAsia="Calibri"/>
                <w:lang w:eastAsia="en-US"/>
              </w:rPr>
              <w:t xml:space="preserve">2015.gada </w:t>
            </w:r>
            <w:r>
              <w:rPr>
                <w:rFonts w:eastAsia="Calibri"/>
                <w:lang w:eastAsia="en-US"/>
              </w:rPr>
              <w:t>18.jūnijā pieņemto</w:t>
            </w:r>
            <w:r w:rsidR="00F00055">
              <w:rPr>
                <w:rFonts w:eastAsia="Calibri"/>
                <w:lang w:eastAsia="en-US"/>
              </w:rPr>
              <w:t xml:space="preserve"> likum</w:t>
            </w:r>
            <w:r>
              <w:rPr>
                <w:rFonts w:eastAsia="Calibri"/>
                <w:lang w:eastAsia="en-US"/>
              </w:rPr>
              <w:t>u</w:t>
            </w:r>
            <w:r w:rsidR="00F00055">
              <w:rPr>
                <w:rFonts w:eastAsia="Calibri"/>
                <w:lang w:eastAsia="en-US"/>
              </w:rPr>
              <w:t xml:space="preserve"> </w:t>
            </w:r>
            <w:r w:rsidR="00A13A26" w:rsidRPr="00230C0C">
              <w:rPr>
                <w:rFonts w:eastAsia="Calibri"/>
                <w:lang w:eastAsia="en-US"/>
              </w:rPr>
              <w:t>„Grozījumi likumā „Par apdrošināšanu bezdarba gadījumam”” likuma 16.</w:t>
            </w:r>
            <w:r w:rsidR="00A13A26" w:rsidRPr="00230C0C">
              <w:rPr>
                <w:rFonts w:eastAsia="Calibri"/>
                <w:vertAlign w:val="superscript"/>
                <w:lang w:eastAsia="en-US"/>
              </w:rPr>
              <w:t>1</w:t>
            </w:r>
            <w:r w:rsidR="00A13A26" w:rsidRPr="00230C0C">
              <w:rPr>
                <w:rFonts w:eastAsia="Calibri"/>
                <w:lang w:eastAsia="en-US"/>
              </w:rPr>
              <w:t xml:space="preserve"> pants tika papildināts ar gadījumu, ka puses tiesas procesa ietvaros panāk savstarpēju vienošanos - izlīgumu</w:t>
            </w:r>
            <w:r w:rsidR="00603A3F">
              <w:t xml:space="preserve"> par </w:t>
            </w:r>
            <w:r w:rsidR="00603A3F" w:rsidRPr="00603A3F">
              <w:rPr>
                <w:rFonts w:eastAsia="Calibri"/>
                <w:lang w:eastAsia="en-US"/>
              </w:rPr>
              <w:t>atlīdzīb</w:t>
            </w:r>
            <w:r w:rsidR="00603A3F">
              <w:rPr>
                <w:rFonts w:eastAsia="Calibri"/>
                <w:lang w:eastAsia="en-US"/>
              </w:rPr>
              <w:t>u</w:t>
            </w:r>
            <w:r w:rsidR="00603A3F" w:rsidRPr="00603A3F">
              <w:rPr>
                <w:rFonts w:eastAsia="Calibri"/>
                <w:lang w:eastAsia="en-US"/>
              </w:rPr>
              <w:t xml:space="preserve"> par darba piespiedu kavējumu</w:t>
            </w:r>
            <w:r w:rsidR="00A13A26" w:rsidRPr="00230C0C">
              <w:rPr>
                <w:rFonts w:eastAsia="Calibri"/>
                <w:lang w:eastAsia="en-US"/>
              </w:rPr>
              <w:t>, kuru tiesa apstiprina, kā arī ar gadījumu, ka valsts pārvaldes iestāde pati pieņem attiecīgu lēmumu. Līdz ar to noteikum</w:t>
            </w:r>
            <w:r w:rsidR="0056331D">
              <w:rPr>
                <w:rFonts w:eastAsia="Calibri"/>
                <w:lang w:eastAsia="en-US"/>
              </w:rPr>
              <w:t>os</w:t>
            </w:r>
            <w:r w:rsidR="00A13A26" w:rsidRPr="00230C0C">
              <w:rPr>
                <w:rFonts w:eastAsia="Calibri"/>
                <w:lang w:eastAsia="en-US"/>
              </w:rPr>
              <w:t xml:space="preserve"> Nr.866</w:t>
            </w:r>
            <w:r w:rsidR="002403D5">
              <w:rPr>
                <w:rFonts w:eastAsia="Calibri"/>
                <w:lang w:eastAsia="en-US"/>
              </w:rPr>
              <w:t xml:space="preserve"> veicami</w:t>
            </w:r>
            <w:r w:rsidR="00A13A26" w:rsidRPr="00230C0C">
              <w:rPr>
                <w:rFonts w:eastAsia="Calibri"/>
                <w:lang w:eastAsia="en-US"/>
              </w:rPr>
              <w:t xml:space="preserve"> grozījumi atbilstoši likuma izmaiņām, papildinot noteikumu 1.4.apakšpunktu un 19.punktu ar </w:t>
            </w:r>
            <w:r w:rsidR="00A13A26" w:rsidRPr="00230C0C">
              <w:rPr>
                <w:rFonts w:eastAsia="Calibri"/>
                <w:lang w:eastAsia="en-US"/>
              </w:rPr>
              <w:lastRenderedPageBreak/>
              <w:t>vārdiem „tiesas apstiprinātu izlīgumu ar darba devēju vai attiecīgās valsts pārvaldes iestā</w:t>
            </w:r>
            <w:r w:rsidR="00A13A26">
              <w:rPr>
                <w:rFonts w:eastAsia="Calibri"/>
                <w:lang w:eastAsia="en-US"/>
              </w:rPr>
              <w:t>des pieņemtu pārvaldes lēmumu” (noteikumu projekta 1.</w:t>
            </w:r>
            <w:r w:rsidR="00A622FB">
              <w:rPr>
                <w:rFonts w:eastAsia="Calibri"/>
                <w:lang w:eastAsia="en-US"/>
              </w:rPr>
              <w:t>1.</w:t>
            </w:r>
            <w:r w:rsidR="00A13A26">
              <w:rPr>
                <w:rFonts w:eastAsia="Calibri"/>
                <w:lang w:eastAsia="en-US"/>
              </w:rPr>
              <w:t xml:space="preserve"> un </w:t>
            </w:r>
            <w:r w:rsidR="00A622FB">
              <w:rPr>
                <w:rFonts w:eastAsia="Calibri"/>
                <w:lang w:eastAsia="en-US"/>
              </w:rPr>
              <w:t>1.</w:t>
            </w:r>
            <w:r w:rsidR="008A79EA">
              <w:rPr>
                <w:rFonts w:eastAsia="Calibri"/>
                <w:lang w:eastAsia="en-US"/>
              </w:rPr>
              <w:t>9</w:t>
            </w:r>
            <w:r w:rsidR="00A13A26">
              <w:rPr>
                <w:rFonts w:eastAsia="Calibri"/>
                <w:lang w:eastAsia="en-US"/>
              </w:rPr>
              <w:t>.</w:t>
            </w:r>
            <w:r w:rsidR="00851984">
              <w:rPr>
                <w:rFonts w:eastAsia="Calibri"/>
                <w:lang w:eastAsia="en-US"/>
              </w:rPr>
              <w:t>apakš</w:t>
            </w:r>
            <w:r w:rsidR="00A13A26">
              <w:rPr>
                <w:rFonts w:eastAsia="Calibri"/>
                <w:lang w:eastAsia="en-US"/>
              </w:rPr>
              <w:t>punkts).</w:t>
            </w:r>
          </w:p>
          <w:p w:rsidR="00A13A26" w:rsidRPr="00BC3D6E" w:rsidRDefault="00A13A26" w:rsidP="00CB4A17">
            <w:pPr>
              <w:rPr>
                <w:rFonts w:ascii="Arial" w:hAnsi="Arial" w:cs="Arial"/>
                <w:vanish/>
                <w:sz w:val="20"/>
                <w:szCs w:val="20"/>
              </w:rPr>
            </w:pPr>
            <w:r w:rsidRPr="00BC3D6E">
              <w:rPr>
                <w:rFonts w:ascii="Arial" w:hAnsi="Arial" w:cs="Arial"/>
                <w:vanish/>
                <w:sz w:val="20"/>
                <w:szCs w:val="20"/>
              </w:rPr>
              <w:t>23</w:t>
            </w:r>
          </w:p>
          <w:p w:rsidR="00A13A26" w:rsidRPr="00BC3D6E" w:rsidRDefault="00A13A26" w:rsidP="00CB4A17">
            <w:pPr>
              <w:jc w:val="both"/>
              <w:rPr>
                <w:vanish/>
              </w:rPr>
            </w:pPr>
            <w:r w:rsidRPr="00BC3D6E">
              <w:rPr>
                <w:vanish/>
              </w:rPr>
              <w:t>2</w:t>
            </w:r>
          </w:p>
          <w:p w:rsidR="004875C8" w:rsidRPr="00BC3D6E" w:rsidRDefault="003B7B8F" w:rsidP="003B7B8F">
            <w:pPr>
              <w:shd w:val="clear" w:color="auto" w:fill="FFFFFF"/>
              <w:spacing w:before="75"/>
              <w:jc w:val="both"/>
            </w:pPr>
            <w:r w:rsidRPr="00BC3D6E">
              <w:t>Bezdarbnieka pabalsta apmēra noteikšanai būtisks rādītājs ir personas apdrošināšanas stāžs, jo p</w:t>
            </w:r>
            <w:r w:rsidR="004875C8" w:rsidRPr="00BC3D6E">
              <w:t xml:space="preserve">iešķiramo </w:t>
            </w:r>
            <w:r w:rsidR="00296C68" w:rsidRPr="00BC3D6E">
              <w:t xml:space="preserve">bezdarbnieka </w:t>
            </w:r>
            <w:r w:rsidR="004875C8" w:rsidRPr="00BC3D6E">
              <w:t xml:space="preserve">pabalstu aprēķina proporcionāli apdrošināšanas (darba) stāžam un atbilstoši ienākumiem, no kuriem tiek veiktas sociālās </w:t>
            </w:r>
            <w:r w:rsidR="00D7206E" w:rsidRPr="00BC3D6E">
              <w:t xml:space="preserve">apdrošināšanas </w:t>
            </w:r>
            <w:r w:rsidR="004875C8" w:rsidRPr="00BC3D6E">
              <w:t>iemaksas bezdarba gadījumam:</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79"/>
              <w:gridCol w:w="2608"/>
            </w:tblGrid>
            <w:tr w:rsidR="00BC3D6E" w:rsidRPr="00BC3D6E" w:rsidTr="003D4764">
              <w:trPr>
                <w:tblCellSpacing w:w="0" w:type="dxa"/>
              </w:trPr>
              <w:tc>
                <w:tcPr>
                  <w:tcW w:w="4485" w:type="dxa"/>
                  <w:tcBorders>
                    <w:top w:val="outset" w:sz="6" w:space="0" w:color="auto"/>
                    <w:left w:val="outset" w:sz="6" w:space="0" w:color="auto"/>
                    <w:bottom w:val="outset" w:sz="6" w:space="0" w:color="auto"/>
                    <w:right w:val="outset" w:sz="6" w:space="0" w:color="auto"/>
                  </w:tcBorders>
                  <w:shd w:val="clear" w:color="auto" w:fill="FFFFFF"/>
                  <w:hideMark/>
                </w:tcPr>
                <w:p w:rsidR="007813EE" w:rsidRPr="00BC3D6E" w:rsidRDefault="004875C8" w:rsidP="00BC3D6E">
                  <w:pPr>
                    <w:spacing w:before="75"/>
                    <w:jc w:val="center"/>
                  </w:pPr>
                  <w:r w:rsidRPr="00BC3D6E">
                    <w:rPr>
                      <w:b/>
                      <w:bCs/>
                    </w:rPr>
                    <w:t>Ja apdrošināšanas (darba) stāžs ir</w:t>
                  </w:r>
                  <w:r w:rsidR="00446DE8" w:rsidRPr="00BC3D6E">
                    <w:rPr>
                      <w:b/>
                      <w:bCs/>
                    </w:rPr>
                    <w:t>,</w:t>
                  </w:r>
                </w:p>
              </w:tc>
              <w:tc>
                <w:tcPr>
                  <w:tcW w:w="4485" w:type="dxa"/>
                  <w:tcBorders>
                    <w:top w:val="outset" w:sz="6" w:space="0" w:color="auto"/>
                    <w:left w:val="outset" w:sz="6" w:space="0" w:color="auto"/>
                    <w:bottom w:val="outset" w:sz="6" w:space="0" w:color="auto"/>
                    <w:right w:val="outset" w:sz="6" w:space="0" w:color="auto"/>
                  </w:tcBorders>
                  <w:shd w:val="clear" w:color="auto" w:fill="FFFFFF"/>
                  <w:hideMark/>
                </w:tcPr>
                <w:p w:rsidR="007813EE" w:rsidRPr="00BC3D6E" w:rsidRDefault="00446DE8" w:rsidP="00BC3D6E">
                  <w:pPr>
                    <w:spacing w:before="75"/>
                    <w:jc w:val="center"/>
                  </w:pPr>
                  <w:r w:rsidRPr="00BC3D6E">
                    <w:rPr>
                      <w:b/>
                      <w:bCs/>
                    </w:rPr>
                    <w:t>p</w:t>
                  </w:r>
                  <w:r w:rsidR="004875C8" w:rsidRPr="00BC3D6E">
                    <w:rPr>
                      <w:b/>
                      <w:bCs/>
                    </w:rPr>
                    <w:t>abalstu piešķir:</w:t>
                  </w:r>
                </w:p>
              </w:tc>
            </w:tr>
            <w:tr w:rsidR="00BC3D6E" w:rsidRPr="00BC3D6E" w:rsidTr="003D4764">
              <w:trPr>
                <w:tblCellSpacing w:w="0" w:type="dxa"/>
              </w:trPr>
              <w:tc>
                <w:tcPr>
                  <w:tcW w:w="4485" w:type="dxa"/>
                  <w:tcBorders>
                    <w:top w:val="outset" w:sz="6" w:space="0" w:color="auto"/>
                    <w:left w:val="outset" w:sz="6" w:space="0" w:color="auto"/>
                    <w:bottom w:val="outset" w:sz="6" w:space="0" w:color="auto"/>
                    <w:right w:val="outset" w:sz="6" w:space="0" w:color="auto"/>
                  </w:tcBorders>
                  <w:shd w:val="clear" w:color="auto" w:fill="FFFFFF"/>
                  <w:hideMark/>
                </w:tcPr>
                <w:p w:rsidR="007813EE" w:rsidRPr="00BC3D6E" w:rsidRDefault="004875C8" w:rsidP="004875C8">
                  <w:pPr>
                    <w:spacing w:before="75"/>
                  </w:pPr>
                  <w:r w:rsidRPr="00BC3D6E">
                    <w:t>no 1 līdz 9 gadiem ieskaitot</w:t>
                  </w:r>
                </w:p>
              </w:tc>
              <w:tc>
                <w:tcPr>
                  <w:tcW w:w="4485" w:type="dxa"/>
                  <w:tcBorders>
                    <w:top w:val="outset" w:sz="6" w:space="0" w:color="auto"/>
                    <w:left w:val="outset" w:sz="6" w:space="0" w:color="auto"/>
                    <w:bottom w:val="outset" w:sz="6" w:space="0" w:color="auto"/>
                    <w:right w:val="outset" w:sz="6" w:space="0" w:color="auto"/>
                  </w:tcBorders>
                  <w:shd w:val="clear" w:color="auto" w:fill="FFFFFF"/>
                  <w:hideMark/>
                </w:tcPr>
                <w:p w:rsidR="007813EE" w:rsidRPr="00BC3D6E" w:rsidRDefault="004875C8" w:rsidP="004875C8">
                  <w:pPr>
                    <w:spacing w:before="75"/>
                  </w:pPr>
                  <w:r w:rsidRPr="00BC3D6E">
                    <w:t>50% no vidējās iemaksu algas</w:t>
                  </w:r>
                </w:p>
              </w:tc>
            </w:tr>
            <w:tr w:rsidR="00BC3D6E" w:rsidRPr="00BC3D6E" w:rsidTr="003D4764">
              <w:trPr>
                <w:tblCellSpacing w:w="0" w:type="dxa"/>
              </w:trPr>
              <w:tc>
                <w:tcPr>
                  <w:tcW w:w="4485" w:type="dxa"/>
                  <w:tcBorders>
                    <w:top w:val="outset" w:sz="6" w:space="0" w:color="auto"/>
                    <w:left w:val="outset" w:sz="6" w:space="0" w:color="auto"/>
                    <w:bottom w:val="outset" w:sz="6" w:space="0" w:color="auto"/>
                    <w:right w:val="outset" w:sz="6" w:space="0" w:color="auto"/>
                  </w:tcBorders>
                  <w:shd w:val="clear" w:color="auto" w:fill="FFFFFF"/>
                  <w:hideMark/>
                </w:tcPr>
                <w:p w:rsidR="007813EE" w:rsidRPr="00BC3D6E" w:rsidRDefault="004875C8" w:rsidP="004875C8">
                  <w:pPr>
                    <w:spacing w:before="75"/>
                  </w:pPr>
                  <w:r w:rsidRPr="00BC3D6E">
                    <w:t>no 10 līdz 19 gadiem ieskaitot</w:t>
                  </w:r>
                </w:p>
              </w:tc>
              <w:tc>
                <w:tcPr>
                  <w:tcW w:w="4485" w:type="dxa"/>
                  <w:tcBorders>
                    <w:top w:val="outset" w:sz="6" w:space="0" w:color="auto"/>
                    <w:left w:val="outset" w:sz="6" w:space="0" w:color="auto"/>
                    <w:bottom w:val="outset" w:sz="6" w:space="0" w:color="auto"/>
                    <w:right w:val="outset" w:sz="6" w:space="0" w:color="auto"/>
                  </w:tcBorders>
                  <w:shd w:val="clear" w:color="auto" w:fill="FFFFFF"/>
                  <w:hideMark/>
                </w:tcPr>
                <w:p w:rsidR="007813EE" w:rsidRPr="00BC3D6E" w:rsidRDefault="004875C8" w:rsidP="004875C8">
                  <w:pPr>
                    <w:spacing w:before="75"/>
                  </w:pPr>
                  <w:r w:rsidRPr="00BC3D6E">
                    <w:t>55% no vidējās iemaksu algas</w:t>
                  </w:r>
                </w:p>
              </w:tc>
            </w:tr>
            <w:tr w:rsidR="00BC3D6E" w:rsidRPr="00BC3D6E" w:rsidTr="003D4764">
              <w:trPr>
                <w:tblCellSpacing w:w="0" w:type="dxa"/>
              </w:trPr>
              <w:tc>
                <w:tcPr>
                  <w:tcW w:w="4485" w:type="dxa"/>
                  <w:tcBorders>
                    <w:top w:val="outset" w:sz="6" w:space="0" w:color="auto"/>
                    <w:left w:val="outset" w:sz="6" w:space="0" w:color="auto"/>
                    <w:bottom w:val="outset" w:sz="6" w:space="0" w:color="auto"/>
                    <w:right w:val="outset" w:sz="6" w:space="0" w:color="auto"/>
                  </w:tcBorders>
                  <w:shd w:val="clear" w:color="auto" w:fill="FFFFFF"/>
                  <w:hideMark/>
                </w:tcPr>
                <w:p w:rsidR="007813EE" w:rsidRPr="00BC3D6E" w:rsidRDefault="004875C8" w:rsidP="004875C8">
                  <w:pPr>
                    <w:spacing w:before="75"/>
                  </w:pPr>
                  <w:r w:rsidRPr="00BC3D6E">
                    <w:t>no 20 līdz 29 gadiem ieskaitot</w:t>
                  </w:r>
                </w:p>
              </w:tc>
              <w:tc>
                <w:tcPr>
                  <w:tcW w:w="4485" w:type="dxa"/>
                  <w:tcBorders>
                    <w:top w:val="outset" w:sz="6" w:space="0" w:color="auto"/>
                    <w:left w:val="outset" w:sz="6" w:space="0" w:color="auto"/>
                    <w:bottom w:val="outset" w:sz="6" w:space="0" w:color="auto"/>
                    <w:right w:val="outset" w:sz="6" w:space="0" w:color="auto"/>
                  </w:tcBorders>
                  <w:shd w:val="clear" w:color="auto" w:fill="FFFFFF"/>
                  <w:hideMark/>
                </w:tcPr>
                <w:p w:rsidR="007813EE" w:rsidRPr="00BC3D6E" w:rsidRDefault="004875C8" w:rsidP="004875C8">
                  <w:pPr>
                    <w:spacing w:before="75"/>
                  </w:pPr>
                  <w:r w:rsidRPr="00BC3D6E">
                    <w:t>60% no vidējās iemaksu algas</w:t>
                  </w:r>
                </w:p>
              </w:tc>
            </w:tr>
            <w:tr w:rsidR="00BC3D6E" w:rsidRPr="00BC3D6E" w:rsidTr="003D4764">
              <w:trPr>
                <w:tblCellSpacing w:w="0" w:type="dxa"/>
              </w:trPr>
              <w:tc>
                <w:tcPr>
                  <w:tcW w:w="4485" w:type="dxa"/>
                  <w:tcBorders>
                    <w:top w:val="outset" w:sz="6" w:space="0" w:color="auto"/>
                    <w:left w:val="outset" w:sz="6" w:space="0" w:color="auto"/>
                    <w:bottom w:val="outset" w:sz="6" w:space="0" w:color="auto"/>
                    <w:right w:val="outset" w:sz="6" w:space="0" w:color="auto"/>
                  </w:tcBorders>
                  <w:shd w:val="clear" w:color="auto" w:fill="FFFFFF"/>
                  <w:hideMark/>
                </w:tcPr>
                <w:p w:rsidR="007813EE" w:rsidRPr="00BC3D6E" w:rsidRDefault="004875C8" w:rsidP="004875C8">
                  <w:pPr>
                    <w:spacing w:before="75"/>
                  </w:pPr>
                  <w:r w:rsidRPr="00BC3D6E">
                    <w:t>30 gadi un vairāk</w:t>
                  </w:r>
                </w:p>
              </w:tc>
              <w:tc>
                <w:tcPr>
                  <w:tcW w:w="4485" w:type="dxa"/>
                  <w:tcBorders>
                    <w:top w:val="outset" w:sz="6" w:space="0" w:color="auto"/>
                    <w:left w:val="outset" w:sz="6" w:space="0" w:color="auto"/>
                    <w:bottom w:val="outset" w:sz="6" w:space="0" w:color="auto"/>
                    <w:right w:val="outset" w:sz="6" w:space="0" w:color="auto"/>
                  </w:tcBorders>
                  <w:shd w:val="clear" w:color="auto" w:fill="FFFFFF"/>
                  <w:hideMark/>
                </w:tcPr>
                <w:p w:rsidR="007813EE" w:rsidRPr="00BC3D6E" w:rsidRDefault="004875C8" w:rsidP="004875C8">
                  <w:pPr>
                    <w:spacing w:before="75"/>
                  </w:pPr>
                  <w:r w:rsidRPr="00BC3D6E">
                    <w:t>65% no vidējās iemaksu algas</w:t>
                  </w:r>
                </w:p>
              </w:tc>
            </w:tr>
          </w:tbl>
          <w:p w:rsidR="004875C8" w:rsidRPr="00BC3D6E" w:rsidRDefault="004875C8" w:rsidP="00CB4A17">
            <w:pPr>
              <w:autoSpaceDE w:val="0"/>
              <w:autoSpaceDN w:val="0"/>
              <w:adjustRightInd w:val="0"/>
              <w:jc w:val="both"/>
            </w:pPr>
          </w:p>
          <w:p w:rsidR="003B7B8F" w:rsidRPr="00BC3D6E" w:rsidRDefault="00D7206E" w:rsidP="002E4F80">
            <w:pPr>
              <w:jc w:val="both"/>
            </w:pPr>
            <w:r w:rsidRPr="00BC3D6E">
              <w:rPr>
                <w:shd w:val="clear" w:color="auto" w:fill="FFFFFF"/>
              </w:rPr>
              <w:t>K</w:t>
            </w:r>
            <w:r w:rsidR="003B7B8F" w:rsidRPr="00BC3D6E">
              <w:rPr>
                <w:shd w:val="clear" w:color="auto" w:fill="FFFFFF"/>
              </w:rPr>
              <w:t xml:space="preserve">opš 1996.gada 1.janvāra, kad tika ieviesta </w:t>
            </w:r>
            <w:r w:rsidR="002E4F80" w:rsidRPr="00BC3D6E">
              <w:t>sociālās apdrošināšanas iemaksu personificētā uzskaite, visi dati par personas sociālās apdrošināšanas stāžu</w:t>
            </w:r>
            <w:r w:rsidRPr="00BC3D6E">
              <w:t>, kas ir pamats sociālās apdrošināšanas pakalpojumu piešķiršanai,</w:t>
            </w:r>
            <w:r w:rsidR="002E4F80" w:rsidRPr="00BC3D6E">
              <w:t xml:space="preserve"> ir </w:t>
            </w:r>
            <w:r w:rsidR="005D1268" w:rsidRPr="00BC3D6E">
              <w:t xml:space="preserve">Valsts sociālās apdrošināšanas aģentūras (turpmāk – </w:t>
            </w:r>
            <w:r w:rsidR="002E4F80" w:rsidRPr="00BC3D6E">
              <w:t>VSAA</w:t>
            </w:r>
            <w:r w:rsidR="005D1268" w:rsidRPr="00BC3D6E">
              <w:t>)</w:t>
            </w:r>
            <w:r w:rsidR="002E4F80" w:rsidRPr="00BC3D6E">
              <w:t xml:space="preserve"> rīcībā. </w:t>
            </w:r>
            <w:proofErr w:type="gramStart"/>
            <w:r w:rsidRPr="00BC3D6E">
              <w:rPr>
                <w:shd w:val="clear" w:color="auto" w:fill="FFFFFF"/>
              </w:rPr>
              <w:t>Savukārt,</w:t>
            </w:r>
            <w:proofErr w:type="gramEnd"/>
            <w:r w:rsidRPr="00BC3D6E">
              <w:rPr>
                <w:shd w:val="clear" w:color="auto" w:fill="FFFFFF"/>
              </w:rPr>
              <w:t xml:space="preserve"> informācijas par sociālās apdrošināšanas jeb darba stāžu līdz 1996.gadam</w:t>
            </w:r>
            <w:r w:rsidRPr="00BC3D6E">
              <w:t xml:space="preserve"> </w:t>
            </w:r>
            <w:r w:rsidRPr="00BC3D6E">
              <w:rPr>
                <w:shd w:val="clear" w:color="auto" w:fill="FFFFFF"/>
              </w:rPr>
              <w:t>VSAA rīcībā nav. Attiecīgi l</w:t>
            </w:r>
            <w:r w:rsidR="002E4F80" w:rsidRPr="00BC3D6E">
              <w:t>īdz tam uzkrātie darba un tam pielīdzinātie periodi ir jāapliecina ar dokumentiem</w:t>
            </w:r>
            <w:r w:rsidRPr="00BC3D6E">
              <w:t>, piemēram</w:t>
            </w:r>
            <w:r w:rsidR="00BC3D6E">
              <w:t>,</w:t>
            </w:r>
            <w:r w:rsidRPr="00BC3D6E">
              <w:t xml:space="preserve"> darba grāmatiņu, arhīva izziņu, personai</w:t>
            </w:r>
            <w:r w:rsidR="002E4F80" w:rsidRPr="00BC3D6E">
              <w:t xml:space="preserve"> paša</w:t>
            </w:r>
            <w:r w:rsidRPr="00BC3D6E">
              <w:t>i</w:t>
            </w:r>
            <w:r w:rsidR="002E4F80" w:rsidRPr="00BC3D6E">
              <w:t xml:space="preserve">. Tas nozīmē, ka </w:t>
            </w:r>
            <w:r w:rsidRPr="00BC3D6E">
              <w:t>dokumenti</w:t>
            </w:r>
            <w:r w:rsidR="002E4F80" w:rsidRPr="00BC3D6E">
              <w:rPr>
                <w:rFonts w:eastAsiaTheme="minorHAnsi"/>
                <w:lang w:eastAsia="en-US"/>
              </w:rPr>
              <w:t xml:space="preserve"> par darba stāžu un tam pielīdzinātajiem periodiem līdz 1996.</w:t>
            </w:r>
            <w:r w:rsidR="005D1268" w:rsidRPr="00BC3D6E">
              <w:rPr>
                <w:rFonts w:eastAsiaTheme="minorHAnsi"/>
                <w:lang w:eastAsia="en-US"/>
              </w:rPr>
              <w:t>g</w:t>
            </w:r>
            <w:r w:rsidR="002E4F80" w:rsidRPr="00BC3D6E">
              <w:rPr>
                <w:rFonts w:eastAsiaTheme="minorHAnsi"/>
                <w:lang w:eastAsia="en-US"/>
              </w:rPr>
              <w:t>adam</w:t>
            </w:r>
            <w:r w:rsidR="005D1268" w:rsidRPr="00BC3D6E">
              <w:rPr>
                <w:rFonts w:eastAsiaTheme="minorHAnsi"/>
                <w:lang w:eastAsia="en-US"/>
              </w:rPr>
              <w:t>,</w:t>
            </w:r>
            <w:r w:rsidR="002E4F80" w:rsidRPr="00BC3D6E">
              <w:rPr>
                <w:rFonts w:eastAsiaTheme="minorHAnsi"/>
                <w:lang w:eastAsia="en-US"/>
              </w:rPr>
              <w:t xml:space="preserve"> </w:t>
            </w:r>
            <w:r w:rsidR="005D1268" w:rsidRPr="00BC3D6E">
              <w:rPr>
                <w:rFonts w:eastAsiaTheme="minorHAnsi"/>
                <w:lang w:eastAsia="en-US"/>
              </w:rPr>
              <w:t>k</w:t>
            </w:r>
            <w:r w:rsidR="005D1268" w:rsidRPr="00BC3D6E">
              <w:t>as var ietekmēt pabalsta apmēru,</w:t>
            </w:r>
            <w:r w:rsidR="005D1268" w:rsidRPr="00BC3D6E">
              <w:rPr>
                <w:rFonts w:eastAsiaTheme="minorHAnsi"/>
                <w:lang w:eastAsia="en-US"/>
              </w:rPr>
              <w:t xml:space="preserve"> </w:t>
            </w:r>
            <w:r w:rsidR="002E4F80" w:rsidRPr="00BC3D6E">
              <w:rPr>
                <w:rFonts w:eastAsiaTheme="minorHAnsi"/>
                <w:lang w:eastAsia="en-US"/>
              </w:rPr>
              <w:t xml:space="preserve">personai </w:t>
            </w:r>
            <w:r w:rsidRPr="00BC3D6E">
              <w:rPr>
                <w:rFonts w:eastAsiaTheme="minorHAnsi"/>
                <w:lang w:eastAsia="en-US"/>
              </w:rPr>
              <w:t>jāuzrāda VSAA, ja līdz ta</w:t>
            </w:r>
            <w:r w:rsidR="00BC3D6E">
              <w:rPr>
                <w:rFonts w:eastAsiaTheme="minorHAnsi"/>
                <w:lang w:eastAsia="en-US"/>
              </w:rPr>
              <w:t xml:space="preserve">m personai nav bijis piešķirts </w:t>
            </w:r>
            <w:r w:rsidRPr="00BC3D6E">
              <w:rPr>
                <w:rFonts w:eastAsiaTheme="minorHAnsi"/>
                <w:lang w:eastAsia="en-US"/>
              </w:rPr>
              <w:t>sociālās apdrošināšanas pakalpojums</w:t>
            </w:r>
            <w:r w:rsidR="005D1268" w:rsidRPr="00BC3D6E">
              <w:rPr>
                <w:rFonts w:eastAsiaTheme="minorHAnsi"/>
                <w:lang w:eastAsia="en-US"/>
              </w:rPr>
              <w:t>, kura piešķiršanai dokumenti jau iepriekš tika uzrādīti</w:t>
            </w:r>
            <w:r w:rsidR="002E4F80" w:rsidRPr="00BC3D6E">
              <w:rPr>
                <w:rFonts w:eastAsiaTheme="minorHAnsi"/>
                <w:lang w:eastAsia="en-US"/>
              </w:rPr>
              <w:t>.</w:t>
            </w:r>
          </w:p>
          <w:p w:rsidR="003B7B8F" w:rsidRPr="00BC3D6E" w:rsidRDefault="00A13A26" w:rsidP="002E4F80">
            <w:pPr>
              <w:jc w:val="both"/>
              <w:rPr>
                <w:rFonts w:ascii="Verdana" w:eastAsiaTheme="minorHAnsi" w:hAnsi="Verdana" w:cstheme="minorBidi"/>
                <w:sz w:val="22"/>
                <w:szCs w:val="22"/>
                <w:lang w:eastAsia="en-US"/>
              </w:rPr>
            </w:pPr>
            <w:r w:rsidRPr="00BC3D6E">
              <w:rPr>
                <w:rFonts w:ascii="TimesNewRomanPSMT" w:hAnsi="TimesNewRomanPSMT" w:cs="TimesNewRomanPSMT"/>
              </w:rPr>
              <w:t>Līdzšinējā praksē nereti ir gadījumi, ka persona, pieprasot bezdarbnieka pabalstu,</w:t>
            </w:r>
            <w:r w:rsidR="00EB18DB" w:rsidRPr="00BC3D6E">
              <w:rPr>
                <w:rFonts w:ascii="TimesNewRomanPSMT" w:hAnsi="TimesNewRomanPSMT" w:cs="TimesNewRomanPSMT"/>
              </w:rPr>
              <w:t xml:space="preserve"> uzreiz</w:t>
            </w:r>
            <w:r w:rsidRPr="00BC3D6E">
              <w:rPr>
                <w:rFonts w:ascii="TimesNewRomanPSMT" w:hAnsi="TimesNewRomanPSMT" w:cs="TimesNewRomanPSMT"/>
              </w:rPr>
              <w:t xml:space="preserve"> n</w:t>
            </w:r>
            <w:r w:rsidR="0056331D" w:rsidRPr="00BC3D6E">
              <w:rPr>
                <w:rFonts w:ascii="TimesNewRomanPSMT" w:hAnsi="TimesNewRomanPSMT" w:cs="TimesNewRomanPSMT"/>
              </w:rPr>
              <w:t>e</w:t>
            </w:r>
            <w:r w:rsidRPr="00BC3D6E">
              <w:rPr>
                <w:rFonts w:ascii="TimesNewRomanPSMT" w:hAnsi="TimesNewRomanPSMT" w:cs="TimesNewRomanPSMT"/>
              </w:rPr>
              <w:t>iesnie</w:t>
            </w:r>
            <w:r w:rsidR="0056331D" w:rsidRPr="00BC3D6E">
              <w:rPr>
                <w:rFonts w:ascii="TimesNewRomanPSMT" w:hAnsi="TimesNewRomanPSMT" w:cs="TimesNewRomanPSMT"/>
              </w:rPr>
              <w:t>dz</w:t>
            </w:r>
            <w:r w:rsidRPr="00BC3D6E">
              <w:rPr>
                <w:rFonts w:ascii="TimesNewRomanPSMT" w:hAnsi="TimesNewRomanPSMT" w:cs="TimesNewRomanPSMT"/>
              </w:rPr>
              <w:t xml:space="preserve"> visus apdrošināšanas stāžu </w:t>
            </w:r>
            <w:r w:rsidR="0056331D" w:rsidRPr="00BC3D6E">
              <w:rPr>
                <w:rFonts w:ascii="TimesNewRomanPSMT" w:hAnsi="TimesNewRomanPSMT" w:cs="TimesNewRomanPSMT"/>
              </w:rPr>
              <w:t>apliecinošos</w:t>
            </w:r>
            <w:r w:rsidRPr="00BC3D6E">
              <w:rPr>
                <w:rFonts w:ascii="TimesNewRomanPSMT" w:hAnsi="TimesNewRomanPSMT" w:cs="TimesNewRomanPSMT"/>
              </w:rPr>
              <w:t xml:space="preserve"> dokumentus</w:t>
            </w:r>
            <w:r w:rsidR="00296C68" w:rsidRPr="00BC3D6E">
              <w:rPr>
                <w:rFonts w:ascii="TimesNewRomanPSMT" w:hAnsi="TimesNewRomanPSMT" w:cs="TimesNewRomanPSMT"/>
              </w:rPr>
              <w:t xml:space="preserve">, </w:t>
            </w:r>
            <w:r w:rsidR="008A79EA" w:rsidRPr="00BC3D6E">
              <w:t>piemēram, mācības apliecinošus dokumentus, karaklausības apliecību, citus dokumentus</w:t>
            </w:r>
            <w:r w:rsidR="005D1268" w:rsidRPr="00BC3D6E">
              <w:t>, jo šādu dokumentu personas rīcībā nav</w:t>
            </w:r>
            <w:r w:rsidR="00FA3558" w:rsidRPr="00BC3D6E">
              <w:t>,</w:t>
            </w:r>
            <w:r w:rsidR="005D1268" w:rsidRPr="00BC3D6E">
              <w:t xml:space="preserve"> un tie vēl jāpieprasa no attiecīgajām institūcijām</w:t>
            </w:r>
            <w:r w:rsidRPr="00BC3D6E">
              <w:t xml:space="preserve">. Šos dokumentus </w:t>
            </w:r>
            <w:r w:rsidR="00FA3558" w:rsidRPr="00BC3D6E">
              <w:t xml:space="preserve">persona </w:t>
            </w:r>
            <w:r w:rsidRPr="00BC3D6E">
              <w:t>iesniedz vēlāk ar lūgumu pārrēķināt piešķirto bezdarbnieka pabalstu. Situācijas</w:t>
            </w:r>
            <w:r w:rsidRPr="00BC3D6E">
              <w:rPr>
                <w:rFonts w:ascii="TimesNewRomanPSMT" w:hAnsi="TimesNewRomanPSMT" w:cs="TimesNewRomanPSMT"/>
              </w:rPr>
              <w:t xml:space="preserve"> ir dažādas, iesniegums tiek iesniegts </w:t>
            </w:r>
            <w:r w:rsidR="0056331D" w:rsidRPr="00BC3D6E">
              <w:rPr>
                <w:rFonts w:ascii="TimesNewRomanPSMT" w:hAnsi="TimesNewRomanPSMT" w:cs="TimesNewRomanPSMT"/>
              </w:rPr>
              <w:t xml:space="preserve">gan </w:t>
            </w:r>
            <w:r w:rsidRPr="00BC3D6E">
              <w:rPr>
                <w:rFonts w:ascii="TimesNewRomanPSMT" w:hAnsi="TimesNewRomanPSMT" w:cs="TimesNewRomanPSMT"/>
              </w:rPr>
              <w:t xml:space="preserve">pabalsta saņemšanas laikā, </w:t>
            </w:r>
            <w:r w:rsidR="0056331D" w:rsidRPr="00BC3D6E">
              <w:rPr>
                <w:rFonts w:ascii="TimesNewRomanPSMT" w:hAnsi="TimesNewRomanPSMT" w:cs="TimesNewRomanPSMT"/>
              </w:rPr>
              <w:t xml:space="preserve">gan </w:t>
            </w:r>
            <w:r w:rsidRPr="00BC3D6E">
              <w:rPr>
                <w:rFonts w:ascii="TimesNewRomanPSMT" w:hAnsi="TimesNewRomanPSMT" w:cs="TimesNewRomanPSMT"/>
              </w:rPr>
              <w:t xml:space="preserve">laikā, </w:t>
            </w:r>
            <w:r w:rsidRPr="00BC3D6E">
              <w:rPr>
                <w:rFonts w:ascii="TimesNewRomanPSMT" w:hAnsi="TimesNewRomanPSMT" w:cs="TimesNewRomanPSMT"/>
              </w:rPr>
              <w:lastRenderedPageBreak/>
              <w:t xml:space="preserve">kad pabalsta izmaksa jau ir izbeigta. </w:t>
            </w:r>
          </w:p>
          <w:p w:rsidR="00BC3D6E" w:rsidRDefault="00602962" w:rsidP="00CB4A17">
            <w:pPr>
              <w:autoSpaceDE w:val="0"/>
              <w:autoSpaceDN w:val="0"/>
              <w:adjustRightInd w:val="0"/>
              <w:jc w:val="both"/>
            </w:pPr>
            <w:r w:rsidRPr="00BC3D6E">
              <w:rPr>
                <w:rFonts w:ascii="TimesNewRomanPSMT" w:hAnsi="TimesNewRomanPSMT" w:cs="TimesNewRomanPSMT"/>
              </w:rPr>
              <w:t>Lai nodrošinātu bezdarbnieka pabalsta pārrēķināšanu</w:t>
            </w:r>
            <w:r w:rsidR="001377F3" w:rsidRPr="00BC3D6E">
              <w:rPr>
                <w:rFonts w:ascii="TimesNewRomanPSMT" w:hAnsi="TimesNewRomanPSMT" w:cs="TimesNewRomanPSMT"/>
              </w:rPr>
              <w:t xml:space="preserve"> gadījumos</w:t>
            </w:r>
            <w:r w:rsidR="0014002B" w:rsidRPr="00BC3D6E">
              <w:rPr>
                <w:rFonts w:ascii="TimesNewRomanPSMT" w:hAnsi="TimesNewRomanPSMT" w:cs="TimesNewRomanPSMT"/>
              </w:rPr>
              <w:t xml:space="preserve">, </w:t>
            </w:r>
            <w:r w:rsidR="00EB18DB" w:rsidRPr="00BC3D6E">
              <w:rPr>
                <w:rFonts w:ascii="TimesNewRomanPSMT" w:hAnsi="TimesNewRomanPSMT" w:cs="TimesNewRomanPSMT"/>
              </w:rPr>
              <w:t xml:space="preserve">kad persona iesniedz VSAA darba stāžu apliecinošo informāciju bezdarbnieka pabalsta saņemšanas laikā, t.i., </w:t>
            </w:r>
            <w:r w:rsidR="00070DB7" w:rsidRPr="00BC3D6E">
              <w:rPr>
                <w:rFonts w:ascii="TimesNewRomanPSMT" w:hAnsi="TimesNewRomanPSMT" w:cs="TimesNewRomanPSMT"/>
              </w:rPr>
              <w:t>periodā, par kuru tiek maksāts</w:t>
            </w:r>
            <w:r w:rsidR="0014002B" w:rsidRPr="00BC3D6E">
              <w:rPr>
                <w:rFonts w:ascii="TimesNewRomanPSMT" w:hAnsi="TimesNewRomanPSMT" w:cs="TimesNewRomanPSMT"/>
              </w:rPr>
              <w:t xml:space="preserve"> </w:t>
            </w:r>
            <w:r w:rsidR="001377F3" w:rsidRPr="00BC3D6E">
              <w:rPr>
                <w:rFonts w:ascii="TimesNewRomanPSMT" w:hAnsi="TimesNewRomanPSMT" w:cs="TimesNewRomanPSMT"/>
              </w:rPr>
              <w:t xml:space="preserve">bezdarbnieka </w:t>
            </w:r>
            <w:r w:rsidR="0014002B" w:rsidRPr="00BC3D6E">
              <w:rPr>
                <w:rFonts w:ascii="TimesNewRomanPSMT" w:hAnsi="TimesNewRomanPSMT" w:cs="TimesNewRomanPSMT"/>
              </w:rPr>
              <w:t>pabalst</w:t>
            </w:r>
            <w:r w:rsidR="00070DB7" w:rsidRPr="00BC3D6E">
              <w:rPr>
                <w:rFonts w:ascii="TimesNewRomanPSMT" w:hAnsi="TimesNewRomanPSMT" w:cs="TimesNewRomanPSMT"/>
              </w:rPr>
              <w:t>s</w:t>
            </w:r>
            <w:r w:rsidR="00EB18DB" w:rsidRPr="00BC3D6E">
              <w:rPr>
                <w:rFonts w:ascii="TimesNewRomanPSMT" w:hAnsi="TimesNewRomanPSMT" w:cs="TimesNewRomanPSMT"/>
              </w:rPr>
              <w:t>,</w:t>
            </w:r>
            <w:r w:rsidR="005D1268" w:rsidRPr="00BC3D6E">
              <w:rPr>
                <w:rFonts w:ascii="TimesNewRomanPSMT" w:hAnsi="TimesNewRomanPSMT" w:cs="TimesNewRomanPSMT"/>
              </w:rPr>
              <w:t xml:space="preserve"> </w:t>
            </w:r>
            <w:r w:rsidR="00A622FB" w:rsidRPr="00BC3D6E">
              <w:t>n</w:t>
            </w:r>
            <w:r w:rsidR="00CC244D" w:rsidRPr="00BC3D6E">
              <w:t xml:space="preserve">oteikumi Nr.866 papildināmi ar </w:t>
            </w:r>
            <w:r w:rsidR="007B5E60" w:rsidRPr="00BC3D6E">
              <w:t>5.</w:t>
            </w:r>
            <w:r w:rsidR="007B5E60" w:rsidRPr="00BC3D6E">
              <w:rPr>
                <w:vertAlign w:val="superscript"/>
              </w:rPr>
              <w:t>1</w:t>
            </w:r>
            <w:r w:rsidR="007B5E60" w:rsidRPr="00BC3D6E">
              <w:t xml:space="preserve"> punktu, </w:t>
            </w:r>
            <w:r w:rsidR="00070DB7" w:rsidRPr="00BC3D6E">
              <w:t>lai</w:t>
            </w:r>
            <w:r w:rsidR="007B5E60" w:rsidRPr="00BC3D6E">
              <w:t xml:space="preserve"> no</w:t>
            </w:r>
            <w:r w:rsidR="00070DB7" w:rsidRPr="00BC3D6E">
              <w:t xml:space="preserve">teiktu, ka </w:t>
            </w:r>
            <w:r w:rsidR="00A13A26" w:rsidRPr="00BC3D6E">
              <w:t>bezdarbnieka pabalst</w:t>
            </w:r>
            <w:r w:rsidR="00070DB7" w:rsidRPr="00BC3D6E">
              <w:t>s</w:t>
            </w:r>
            <w:r w:rsidR="00A13A26" w:rsidRPr="00BC3D6E">
              <w:t xml:space="preserve"> par uzkrātiem darba un darbam pielīdzinātiem periodiem līdz 1996.gadam</w:t>
            </w:r>
            <w:r w:rsidR="00070DB7" w:rsidRPr="00BC3D6E">
              <w:t xml:space="preserve"> tiek pārrēķināts no pabalsta piešķiršanas dienas</w:t>
            </w:r>
            <w:r w:rsidR="00A13A26" w:rsidRPr="00BC3D6E">
              <w:t>, ja papildus apdrošināšanas stāžu pierādošie dokumenti un iesniegums par bezdarbnieka pabalsta pārrēķināšanu tiek iesniegti pabalsta saņemšanas periodā</w:t>
            </w:r>
            <w:r w:rsidR="00885BF4">
              <w:t>, t.i., laikā, kad nav izbeigta pabalsta izmaksa.</w:t>
            </w:r>
            <w:r w:rsidR="00070DB7" w:rsidRPr="00BC3D6E">
              <w:t xml:space="preserve"> </w:t>
            </w:r>
            <w:r w:rsidR="00A13A26" w:rsidRPr="00BC3D6E">
              <w:t xml:space="preserve">(noteikumu projekta </w:t>
            </w:r>
            <w:r w:rsidR="00A622FB" w:rsidRPr="00BC3D6E">
              <w:t>1.</w:t>
            </w:r>
            <w:r w:rsidR="00A13A26" w:rsidRPr="00BC3D6E">
              <w:t>3.</w:t>
            </w:r>
            <w:r w:rsidR="00851984" w:rsidRPr="00BC3D6E">
              <w:t>apakš</w:t>
            </w:r>
            <w:r w:rsidR="00A13A26" w:rsidRPr="00BC3D6E">
              <w:t>punkts).</w:t>
            </w:r>
            <w:r w:rsidR="00872DF4" w:rsidRPr="00BC3D6E">
              <w:t xml:space="preserve"> </w:t>
            </w:r>
          </w:p>
          <w:p w:rsidR="00A13A26" w:rsidRPr="00BC3D6E" w:rsidRDefault="00872DF4" w:rsidP="00CB4A17">
            <w:pPr>
              <w:autoSpaceDE w:val="0"/>
              <w:autoSpaceDN w:val="0"/>
              <w:adjustRightInd w:val="0"/>
              <w:jc w:val="both"/>
            </w:pPr>
            <w:r w:rsidRPr="00BC3D6E">
              <w:t>Paredzētā kārtība attiecināma arī uz likuma „Par apdrošināšanu bezdarba gadījumam” 10.panta pirmajā daļā noteikto gadījumu, kad bezdarbnieka pabalsta izmaks</w:t>
            </w:r>
            <w:r w:rsidR="009E222B" w:rsidRPr="00BC3D6E">
              <w:t>a uz laiku ir</w:t>
            </w:r>
            <w:r w:rsidRPr="00BC3D6E">
              <w:t xml:space="preserve"> aptur</w:t>
            </w:r>
            <w:r w:rsidR="009E222B" w:rsidRPr="00BC3D6E">
              <w:t>ēta</w:t>
            </w:r>
            <w:r w:rsidRPr="00BC3D6E">
              <w:t>.</w:t>
            </w:r>
          </w:p>
          <w:p w:rsidR="00A13A26" w:rsidRPr="00BC3D6E" w:rsidRDefault="00A13A26" w:rsidP="00CB4A17">
            <w:pPr>
              <w:autoSpaceDE w:val="0"/>
              <w:autoSpaceDN w:val="0"/>
              <w:adjustRightInd w:val="0"/>
              <w:jc w:val="both"/>
            </w:pPr>
          </w:p>
          <w:p w:rsidR="00A13A26" w:rsidRPr="00BC3D6E" w:rsidRDefault="00E24D09" w:rsidP="00CB4A17">
            <w:pPr>
              <w:autoSpaceDE w:val="0"/>
              <w:autoSpaceDN w:val="0"/>
              <w:adjustRightInd w:val="0"/>
              <w:jc w:val="both"/>
            </w:pPr>
            <w:r w:rsidRPr="00BC3D6E">
              <w:t>S</w:t>
            </w:r>
            <w:r w:rsidR="00A13A26" w:rsidRPr="00BC3D6E">
              <w:t>askaņā ar noteikumiem Nr.866 bezdarbnieka pabalsta piešķiršanai bezdarbnieks pēc izvēles vienā no VSAA nodaļām iesniedz rakstisku iesniegumu par bezdarbnieka pabalsta piešķiršanu (var izmantot VSAA (</w:t>
            </w:r>
            <w:hyperlink r:id="rId11" w:history="1">
              <w:r w:rsidR="00A13A26" w:rsidRPr="00BC3D6E">
                <w:rPr>
                  <w:rStyle w:val="Hyperlink"/>
                  <w:color w:val="auto"/>
                </w:rPr>
                <w:t>www.vsaa.lv</w:t>
              </w:r>
            </w:hyperlink>
            <w:r w:rsidR="00A13A26" w:rsidRPr="00BC3D6E">
              <w:t>) ievietoto veidlapu). Minēto iesniegumu VSAA var iesniegt arī elektroniska dokumenta formā atbilstoši normatīvajiem aktiem par elektronisko dokumentu noformēšanu vai nosūtot pa pastu.</w:t>
            </w:r>
          </w:p>
          <w:p w:rsidR="00046F94" w:rsidRPr="00BC3D6E" w:rsidRDefault="00851984" w:rsidP="00E24D09">
            <w:pPr>
              <w:widowControl w:val="0"/>
              <w:jc w:val="both"/>
              <w:rPr>
                <w:rFonts w:eastAsia="Calibri"/>
              </w:rPr>
            </w:pPr>
            <w:r w:rsidRPr="00BC3D6E">
              <w:rPr>
                <w:rFonts w:eastAsia="Calibri"/>
              </w:rPr>
              <w:t>2015.gada 18.jūnijā Saeimā pieņemtais likums „Grozījumi likumā „Par apdrošināšanu bezdarba gadījumam”” ir papildināts ar 12.</w:t>
            </w:r>
            <w:r w:rsidRPr="00BC3D6E">
              <w:rPr>
                <w:rFonts w:eastAsia="Calibri"/>
                <w:vertAlign w:val="superscript"/>
              </w:rPr>
              <w:t xml:space="preserve">1 </w:t>
            </w:r>
            <w:r w:rsidRPr="00BC3D6E">
              <w:rPr>
                <w:rFonts w:eastAsia="Calibri"/>
              </w:rPr>
              <w:t>pantu, kurā ir norāde, ka bezdarbnieka pabalstu un apbedīšanas pabalstu pieprasa likumā „Par valsts sociālo apdrošināšanu” noteiktajā kārtībā. Šī likuma 26.</w:t>
            </w:r>
            <w:r w:rsidRPr="00BC3D6E">
              <w:rPr>
                <w:rFonts w:eastAsia="Calibri"/>
                <w:vertAlign w:val="superscript"/>
              </w:rPr>
              <w:t>1</w:t>
            </w:r>
            <w:r w:rsidRPr="00BC3D6E">
              <w:rPr>
                <w:rFonts w:eastAsia="Calibri"/>
              </w:rPr>
              <w:t xml:space="preserve"> pants nosaka VSAA administrēto pakalpojumu vienotu pieprasīšanu, t.sk., valsts sociā</w:t>
            </w:r>
            <w:r w:rsidR="00885BF4">
              <w:rPr>
                <w:rFonts w:eastAsia="Calibri"/>
              </w:rPr>
              <w:t>lās apdrošināšanas pabalstu</w:t>
            </w:r>
            <w:r w:rsidRPr="00BC3D6E">
              <w:rPr>
                <w:rFonts w:eastAsia="Calibri"/>
              </w:rPr>
              <w:t xml:space="preserve"> pieprasīšanu. Tostarp paredzēts, ka persona pakalpojumus varēs pieprasīt, izmantojot arī vienoto valsts un pašvaldību pakalpojumu portālu </w:t>
            </w:r>
            <w:hyperlink r:id="rId12" w:history="1">
              <w:r w:rsidRPr="00BC3D6E">
                <w:rPr>
                  <w:rFonts w:eastAsia="Calibri"/>
                </w:rPr>
                <w:t>www.latvija.lv</w:t>
              </w:r>
            </w:hyperlink>
            <w:r w:rsidRPr="00BC3D6E">
              <w:rPr>
                <w:rFonts w:eastAsia="Calibri"/>
              </w:rPr>
              <w:t xml:space="preserve">. </w:t>
            </w:r>
          </w:p>
          <w:p w:rsidR="00E24D09" w:rsidRPr="00BC3D6E" w:rsidRDefault="00E24D09" w:rsidP="00E24D09">
            <w:pPr>
              <w:widowControl w:val="0"/>
              <w:jc w:val="both"/>
              <w:rPr>
                <w:rFonts w:eastAsia="Calibri"/>
                <w:lang w:eastAsia="en-US"/>
              </w:rPr>
            </w:pPr>
            <w:r w:rsidRPr="00BC3D6E">
              <w:rPr>
                <w:rFonts w:eastAsia="Calibri"/>
                <w:lang w:eastAsia="en-US"/>
              </w:rPr>
              <w:t xml:space="preserve">Labklājības ministrijas realizētā Eiropas </w:t>
            </w:r>
            <w:r w:rsidR="00AD6305" w:rsidRPr="00BC3D6E">
              <w:rPr>
                <w:rFonts w:eastAsia="Calibri"/>
                <w:lang w:eastAsia="en-US"/>
              </w:rPr>
              <w:t>R</w:t>
            </w:r>
            <w:r w:rsidRPr="00BC3D6E">
              <w:rPr>
                <w:rFonts w:eastAsia="Calibri"/>
                <w:lang w:eastAsia="en-US"/>
              </w:rPr>
              <w:t>eģionālās attīstības fonda finansētā projekta „Vienotās Labklājības informācijas sistēmas (</w:t>
            </w:r>
            <w:proofErr w:type="spellStart"/>
            <w:r w:rsidRPr="00BC3D6E">
              <w:rPr>
                <w:rFonts w:eastAsia="Calibri"/>
                <w:lang w:eastAsia="en-US"/>
              </w:rPr>
              <w:t>LabIS</w:t>
            </w:r>
            <w:proofErr w:type="spellEnd"/>
            <w:r w:rsidRPr="00BC3D6E">
              <w:rPr>
                <w:rFonts w:eastAsia="Calibri"/>
                <w:lang w:eastAsia="en-US"/>
              </w:rPr>
              <w:t>), nozares centralizēto funkciju informācijas sistēmu un centralizētas IKT infrastruktūras attīstība” (Nr.</w:t>
            </w:r>
            <w:r w:rsidR="00AC3F31" w:rsidRPr="00BC3D6E">
              <w:rPr>
                <w:lang w:eastAsia="en-US"/>
              </w:rPr>
              <w:t xml:space="preserve"> 3DP/3.2.2.1.1/12/IPIA/CFLA/001</w:t>
            </w:r>
            <w:r w:rsidRPr="00BC3D6E">
              <w:rPr>
                <w:rFonts w:eastAsia="Calibri"/>
                <w:lang w:eastAsia="en-US"/>
              </w:rPr>
              <w:t>) ietvaros tiek izstrādāti jauni e-pakalpojumi, tai skaitā, e-pakalpojums Nr.172 „E-iesniegum</w:t>
            </w:r>
            <w:r w:rsidR="00505777" w:rsidRPr="00BC3D6E">
              <w:rPr>
                <w:rFonts w:eastAsia="Calibri"/>
                <w:lang w:eastAsia="en-US"/>
              </w:rPr>
              <w:t xml:space="preserve">s VSAA pakalpojumiem” (turpmāk - </w:t>
            </w:r>
            <w:r w:rsidRPr="00BC3D6E">
              <w:rPr>
                <w:rFonts w:eastAsia="Calibri"/>
                <w:lang w:eastAsia="en-US"/>
              </w:rPr>
              <w:t>e-pakalpojums).</w:t>
            </w:r>
          </w:p>
          <w:p w:rsidR="00A13A26" w:rsidRPr="001B1A45" w:rsidRDefault="00BC3D6E" w:rsidP="00CB4A17">
            <w:pPr>
              <w:autoSpaceDE w:val="0"/>
              <w:autoSpaceDN w:val="0"/>
              <w:adjustRightInd w:val="0"/>
              <w:jc w:val="both"/>
              <w:rPr>
                <w:rFonts w:eastAsia="Calibri"/>
                <w:color w:val="000000"/>
              </w:rPr>
            </w:pPr>
            <w:r w:rsidRPr="00E24D09">
              <w:rPr>
                <w:rFonts w:eastAsia="Calibri"/>
                <w:lang w:eastAsia="en-US"/>
              </w:rPr>
              <w:t xml:space="preserve">Lai nodrošinātu vienas pieturas aģentūras principa </w:t>
            </w:r>
            <w:r w:rsidRPr="00E24D09">
              <w:rPr>
                <w:rFonts w:eastAsia="Calibri"/>
                <w:lang w:eastAsia="en-US"/>
              </w:rPr>
              <w:lastRenderedPageBreak/>
              <w:t xml:space="preserve">ievērošanu un atvieglotu arī iestāžu savstarpējo sadarbību, </w:t>
            </w:r>
            <w:r w:rsidR="00E24D09" w:rsidRPr="00E24D09">
              <w:rPr>
                <w:rFonts w:eastAsia="Calibri"/>
                <w:lang w:eastAsia="en-US"/>
              </w:rPr>
              <w:t>šī e-pakalpojuma funkcionālā realizācija un minētais projekts paredz iespēju klientam iesniegumu bezdarbnieka pabalsta piešķiršanai iesniegt</w:t>
            </w:r>
            <w:r w:rsidR="007C13F5">
              <w:rPr>
                <w:rFonts w:eastAsia="Calibri"/>
                <w:lang w:eastAsia="en-US"/>
              </w:rPr>
              <w:t xml:space="preserve"> arī</w:t>
            </w:r>
            <w:r w:rsidR="00E24D09" w:rsidRPr="00E24D09">
              <w:rPr>
                <w:rFonts w:eastAsia="Calibri"/>
                <w:lang w:eastAsia="en-US"/>
              </w:rPr>
              <w:t xml:space="preserve"> Nodarbinātības valsts aģentūrā (turpmāk – NVA), kura turpmāk uz VSAA to nosūta elektronisku datu veidā, klienta parakstīto papīra dokumentu saglabājot klienta lietā.</w:t>
            </w:r>
            <w:r w:rsidR="00E24D09">
              <w:rPr>
                <w:rFonts w:eastAsia="Calibri"/>
                <w:lang w:eastAsia="en-US"/>
              </w:rPr>
              <w:t xml:space="preserve"> Tādējādi, </w:t>
            </w:r>
            <w:r w:rsidR="00FD1901">
              <w:rPr>
                <w:rFonts w:eastAsia="Calibri"/>
                <w:lang w:eastAsia="en-US"/>
              </w:rPr>
              <w:t xml:space="preserve">noteikumu projekts paredz </w:t>
            </w:r>
            <w:r w:rsidR="00E24D09">
              <w:rPr>
                <w:rFonts w:eastAsia="Calibri"/>
                <w:lang w:eastAsia="en-US"/>
              </w:rPr>
              <w:t>preciz</w:t>
            </w:r>
            <w:r w:rsidR="00FD1901">
              <w:rPr>
                <w:rFonts w:eastAsia="Calibri"/>
                <w:lang w:eastAsia="en-US"/>
              </w:rPr>
              <w:t>ēt</w:t>
            </w:r>
            <w:r w:rsidR="00E24D09">
              <w:rPr>
                <w:rFonts w:eastAsia="Calibri"/>
                <w:lang w:eastAsia="en-US"/>
              </w:rPr>
              <w:t xml:space="preserve"> bezdarbnieka pabalsta pieprasīšanas procesu, </w:t>
            </w:r>
            <w:r w:rsidR="00FD1901">
              <w:rPr>
                <w:rFonts w:eastAsia="Calibri"/>
                <w:lang w:eastAsia="en-US"/>
              </w:rPr>
              <w:t xml:space="preserve">papildinot noteikumu Nr.866 7.punktu, </w:t>
            </w:r>
            <w:r w:rsidR="00AA617A">
              <w:rPr>
                <w:rFonts w:eastAsia="Calibri"/>
                <w:lang w:eastAsia="en-US"/>
              </w:rPr>
              <w:t xml:space="preserve">un </w:t>
            </w:r>
            <w:r w:rsidR="00FD1901">
              <w:rPr>
                <w:rFonts w:eastAsia="Calibri"/>
                <w:lang w:eastAsia="en-US"/>
              </w:rPr>
              <w:t xml:space="preserve">pilnvarojot NVA minētā iesnieguma pieņemšanu </w:t>
            </w:r>
            <w:r w:rsidR="00A13A26">
              <w:rPr>
                <w:rFonts w:eastAsia="Calibri"/>
                <w:lang w:eastAsia="en-US"/>
              </w:rPr>
              <w:t xml:space="preserve">(noteikumu projekta </w:t>
            </w:r>
            <w:r w:rsidR="00A622FB">
              <w:rPr>
                <w:rFonts w:eastAsia="Calibri"/>
                <w:lang w:eastAsia="en-US"/>
              </w:rPr>
              <w:t>1.</w:t>
            </w:r>
            <w:r w:rsidR="00A13A26">
              <w:rPr>
                <w:rFonts w:eastAsia="Calibri"/>
                <w:lang w:eastAsia="en-US"/>
              </w:rPr>
              <w:t>4.</w:t>
            </w:r>
            <w:r w:rsidR="00851984">
              <w:rPr>
                <w:rFonts w:eastAsia="Calibri"/>
                <w:lang w:eastAsia="en-US"/>
              </w:rPr>
              <w:t>apakš</w:t>
            </w:r>
            <w:r w:rsidR="00A13A26">
              <w:rPr>
                <w:rFonts w:eastAsia="Calibri"/>
                <w:lang w:eastAsia="en-US"/>
              </w:rPr>
              <w:t>punkts)</w:t>
            </w:r>
            <w:r w:rsidR="00046F94">
              <w:rPr>
                <w:rFonts w:eastAsia="Calibri"/>
                <w:lang w:eastAsia="en-US"/>
              </w:rPr>
              <w:t>, kā arī</w:t>
            </w:r>
            <w:r w:rsidR="002A2F55">
              <w:rPr>
                <w:rFonts w:eastAsia="Calibri"/>
                <w:color w:val="000000"/>
              </w:rPr>
              <w:t xml:space="preserve">, svītrojot </w:t>
            </w:r>
            <w:r w:rsidR="00851984" w:rsidRPr="001B1A45">
              <w:rPr>
                <w:rFonts w:eastAsia="Calibri"/>
                <w:color w:val="000000"/>
              </w:rPr>
              <w:t>noteikumu</w:t>
            </w:r>
            <w:r w:rsidR="00851984">
              <w:rPr>
                <w:rFonts w:eastAsia="Calibri"/>
                <w:color w:val="000000"/>
              </w:rPr>
              <w:t xml:space="preserve"> Nr.866 7</w:t>
            </w:r>
            <w:r w:rsidR="00851984" w:rsidRPr="001B1A45">
              <w:rPr>
                <w:rFonts w:eastAsia="Calibri"/>
                <w:color w:val="000000"/>
              </w:rPr>
              <w:t>.</w:t>
            </w:r>
            <w:r w:rsidR="00851984" w:rsidRPr="001B1A45">
              <w:rPr>
                <w:rFonts w:eastAsia="Calibri"/>
                <w:color w:val="000000"/>
                <w:vertAlign w:val="superscript"/>
              </w:rPr>
              <w:t xml:space="preserve">2 </w:t>
            </w:r>
            <w:r w:rsidR="00851984">
              <w:rPr>
                <w:rFonts w:eastAsia="Calibri"/>
                <w:color w:val="000000"/>
              </w:rPr>
              <w:t>un</w:t>
            </w:r>
            <w:r w:rsidR="00851984">
              <w:rPr>
                <w:rFonts w:eastAsia="Calibri"/>
                <w:color w:val="000000"/>
                <w:vertAlign w:val="superscript"/>
              </w:rPr>
              <w:t xml:space="preserve"> </w:t>
            </w:r>
            <w:r w:rsidR="00851984" w:rsidRPr="00885BF4">
              <w:rPr>
                <w:rFonts w:eastAsia="Calibri"/>
              </w:rPr>
              <w:t>9.</w:t>
            </w:r>
            <w:r w:rsidR="00851984" w:rsidRPr="00885BF4">
              <w:rPr>
                <w:rFonts w:eastAsia="Calibri"/>
                <w:vertAlign w:val="superscript"/>
              </w:rPr>
              <w:t xml:space="preserve">2 </w:t>
            </w:r>
            <w:r w:rsidR="002A2F55">
              <w:rPr>
                <w:rFonts w:eastAsia="Calibri"/>
                <w:color w:val="000000"/>
              </w:rPr>
              <w:t>punktu, kas dublē likuma normu</w:t>
            </w:r>
            <w:r w:rsidR="00A13A26">
              <w:rPr>
                <w:rFonts w:eastAsia="Calibri"/>
                <w:color w:val="000000"/>
              </w:rPr>
              <w:t xml:space="preserve"> (noteikumu projekta </w:t>
            </w:r>
            <w:r w:rsidR="00A622FB">
              <w:rPr>
                <w:rFonts w:eastAsia="Calibri"/>
                <w:color w:val="000000"/>
              </w:rPr>
              <w:t>1.</w:t>
            </w:r>
            <w:r w:rsidR="00A13A26">
              <w:rPr>
                <w:rFonts w:eastAsia="Calibri"/>
                <w:color w:val="000000"/>
              </w:rPr>
              <w:t xml:space="preserve">6. un </w:t>
            </w:r>
            <w:r w:rsidR="00A622FB">
              <w:rPr>
                <w:rFonts w:eastAsia="Calibri"/>
                <w:color w:val="000000"/>
              </w:rPr>
              <w:t>1.</w:t>
            </w:r>
            <w:r w:rsidR="008A79EA">
              <w:rPr>
                <w:rFonts w:eastAsia="Calibri"/>
                <w:color w:val="000000"/>
              </w:rPr>
              <w:t>7</w:t>
            </w:r>
            <w:r w:rsidR="00A13A26">
              <w:rPr>
                <w:rFonts w:eastAsia="Calibri"/>
                <w:color w:val="000000"/>
              </w:rPr>
              <w:t>.</w:t>
            </w:r>
            <w:r w:rsidR="00851984">
              <w:rPr>
                <w:rFonts w:eastAsia="Calibri"/>
                <w:color w:val="000000"/>
              </w:rPr>
              <w:t>apakš</w:t>
            </w:r>
            <w:r w:rsidR="00A13A26">
              <w:rPr>
                <w:rFonts w:eastAsia="Calibri"/>
                <w:color w:val="000000"/>
              </w:rPr>
              <w:t xml:space="preserve">punkts). </w:t>
            </w:r>
          </w:p>
          <w:p w:rsidR="00A13A26" w:rsidRDefault="00A13A26" w:rsidP="00CB4A17">
            <w:pPr>
              <w:autoSpaceDE w:val="0"/>
              <w:autoSpaceDN w:val="0"/>
              <w:adjustRightInd w:val="0"/>
              <w:jc w:val="both"/>
            </w:pPr>
          </w:p>
          <w:p w:rsidR="00A13A26" w:rsidRPr="003E2F26" w:rsidRDefault="00A13A26" w:rsidP="003E2F26">
            <w:pPr>
              <w:spacing w:after="120"/>
              <w:jc w:val="both"/>
              <w:rPr>
                <w:color w:val="000000"/>
                <w:shd w:val="clear" w:color="auto" w:fill="FFFFFF"/>
              </w:rPr>
            </w:pPr>
            <w:r>
              <w:rPr>
                <w:rFonts w:eastAsiaTheme="minorHAnsi"/>
                <w:lang w:eastAsia="en-US"/>
              </w:rPr>
              <w:t xml:space="preserve">Atbilstoši </w:t>
            </w:r>
            <w:r>
              <w:rPr>
                <w:rFonts w:eastAsia="Calibri"/>
                <w:lang w:eastAsia="en-US"/>
              </w:rPr>
              <w:t xml:space="preserve">2015.gada 18.jūnija </w:t>
            </w:r>
            <w:r>
              <w:rPr>
                <w:rFonts w:eastAsiaTheme="minorHAnsi"/>
                <w:lang w:eastAsia="en-US"/>
              </w:rPr>
              <w:t xml:space="preserve">grozījumiem </w:t>
            </w:r>
            <w:r w:rsidR="009B477B">
              <w:rPr>
                <w:rFonts w:eastAsiaTheme="minorHAnsi"/>
                <w:lang w:eastAsia="en-US"/>
              </w:rPr>
              <w:t xml:space="preserve">likuma </w:t>
            </w:r>
            <w:r>
              <w:rPr>
                <w:rFonts w:eastAsiaTheme="minorHAnsi"/>
                <w:lang w:eastAsia="en-US"/>
              </w:rPr>
              <w:t>„Par apdrošināšanu bezdarba gadījumam”</w:t>
            </w:r>
            <w:r>
              <w:rPr>
                <w:color w:val="000000"/>
                <w:shd w:val="clear" w:color="auto" w:fill="FFFFFF"/>
              </w:rPr>
              <w:t xml:space="preserve"> </w:t>
            </w:r>
            <w:r w:rsidR="009B477B">
              <w:rPr>
                <w:color w:val="000000"/>
                <w:shd w:val="clear" w:color="auto" w:fill="FFFFFF"/>
              </w:rPr>
              <w:t xml:space="preserve">5.panta trešās daļas 2.punktā </w:t>
            </w:r>
            <w:r>
              <w:rPr>
                <w:color w:val="000000"/>
                <w:shd w:val="clear" w:color="auto" w:fill="FFFFFF"/>
              </w:rPr>
              <w:t xml:space="preserve">tiesības uz bezdarbnieka pabalstu ir arī personai, par kuru pēdējo 12 mēnešu periodā pirms bezdarbnieka statusa iegūšanas dienas iemaksas bezdarba gadījumam nav veiktas vai veiktas mazāk kā deviņus mēnešus, ja šajā periodā persona kopusi bērnu </w:t>
            </w:r>
            <w:r w:rsidR="00B61286">
              <w:rPr>
                <w:color w:val="000000"/>
                <w:shd w:val="clear" w:color="auto" w:fill="FFFFFF"/>
              </w:rPr>
              <w:t xml:space="preserve">ar </w:t>
            </w:r>
            <w:r>
              <w:rPr>
                <w:color w:val="000000"/>
                <w:shd w:val="clear" w:color="auto" w:fill="FFFFFF"/>
              </w:rPr>
              <w:t>inval</w:t>
            </w:r>
            <w:r w:rsidR="00B61286">
              <w:rPr>
                <w:color w:val="000000"/>
                <w:shd w:val="clear" w:color="auto" w:fill="FFFFFF"/>
              </w:rPr>
              <w:t>iditāti</w:t>
            </w:r>
            <w:r>
              <w:rPr>
                <w:color w:val="000000"/>
                <w:shd w:val="clear" w:color="auto" w:fill="FFFFFF"/>
              </w:rPr>
              <w:t xml:space="preserve"> līdz 18 gadu vecumam (iepriekš līdz 16 gadu vecumam). Lai </w:t>
            </w:r>
            <w:r w:rsidR="00AA617A">
              <w:rPr>
                <w:color w:val="000000"/>
                <w:shd w:val="clear" w:color="auto" w:fill="FFFFFF"/>
              </w:rPr>
              <w:t xml:space="preserve">saskaņotu noteikumus Nr.866 ar </w:t>
            </w:r>
            <w:r>
              <w:rPr>
                <w:color w:val="000000"/>
                <w:shd w:val="clear" w:color="auto" w:fill="FFFFFF"/>
              </w:rPr>
              <w:t>minēto normu, nepieciešami grozījumi noteikumu</w:t>
            </w:r>
            <w:r w:rsidR="00FD1901">
              <w:rPr>
                <w:color w:val="000000"/>
                <w:shd w:val="clear" w:color="auto" w:fill="FFFFFF"/>
              </w:rPr>
              <w:t xml:space="preserve"> </w:t>
            </w:r>
            <w:r>
              <w:rPr>
                <w:color w:val="000000"/>
                <w:shd w:val="clear" w:color="auto" w:fill="FFFFFF"/>
              </w:rPr>
              <w:t>7.1.2.apakšpunktā, nosakot, ka bezdarbnieka pabalsta piešķiršanai bezdarbnieks iesniedz iesniegumu, norādot bērna vārdu, uzvārdu un personas kodu, ja persona pirms bezdarbnieka statusa iegūšanas audzināja bērnu ar in</w:t>
            </w:r>
            <w:r w:rsidR="00FD1901">
              <w:rPr>
                <w:color w:val="000000"/>
                <w:shd w:val="clear" w:color="auto" w:fill="FFFFFF"/>
              </w:rPr>
              <w:t>validitāti līdz 18 gadu vecumam</w:t>
            </w:r>
            <w:r>
              <w:rPr>
                <w:color w:val="000000"/>
                <w:shd w:val="clear" w:color="auto" w:fill="FFFFFF"/>
              </w:rPr>
              <w:t xml:space="preserve"> (noteikumu projekta </w:t>
            </w:r>
            <w:r w:rsidR="00A622FB">
              <w:rPr>
                <w:color w:val="000000"/>
                <w:shd w:val="clear" w:color="auto" w:fill="FFFFFF"/>
              </w:rPr>
              <w:t>1.</w:t>
            </w:r>
            <w:r>
              <w:rPr>
                <w:color w:val="000000"/>
                <w:shd w:val="clear" w:color="auto" w:fill="FFFFFF"/>
              </w:rPr>
              <w:t>5.</w:t>
            </w:r>
            <w:r w:rsidR="00B61286">
              <w:rPr>
                <w:color w:val="000000"/>
                <w:shd w:val="clear" w:color="auto" w:fill="FFFFFF"/>
              </w:rPr>
              <w:t>apakš</w:t>
            </w:r>
            <w:r>
              <w:rPr>
                <w:color w:val="000000"/>
                <w:shd w:val="clear" w:color="auto" w:fill="FFFFFF"/>
              </w:rPr>
              <w:t>punkts).</w:t>
            </w:r>
          </w:p>
          <w:p w:rsidR="00A13A26" w:rsidRPr="00A0741D" w:rsidRDefault="00AA617A" w:rsidP="00CB4A17">
            <w:pPr>
              <w:jc w:val="both"/>
            </w:pPr>
            <w:r>
              <w:rPr>
                <w:lang w:eastAsia="en-US"/>
              </w:rPr>
              <w:t>N</w:t>
            </w:r>
            <w:r w:rsidR="00774502">
              <w:rPr>
                <w:lang w:eastAsia="en-US"/>
              </w:rPr>
              <w:t>oteikumu Nr.866 11.punkts</w:t>
            </w:r>
            <w:r>
              <w:rPr>
                <w:lang w:eastAsia="en-US"/>
              </w:rPr>
              <w:t xml:space="preserve"> </w:t>
            </w:r>
            <w:r w:rsidRPr="00F0456C">
              <w:rPr>
                <w:lang w:eastAsia="en-US"/>
              </w:rPr>
              <w:t>nosaka</w:t>
            </w:r>
            <w:r w:rsidR="00A13A26" w:rsidRPr="00F0456C">
              <w:rPr>
                <w:lang w:eastAsia="en-US"/>
              </w:rPr>
              <w:t xml:space="preserve">, ka </w:t>
            </w:r>
            <w:r w:rsidR="00A13A26">
              <w:t>l</w:t>
            </w:r>
            <w:r w:rsidR="00A13A26" w:rsidRPr="00F0456C">
              <w:t xml:space="preserve">ēmumu par bezdarbnieka pabalsta piešķiršanu vai atteikumu piešķirt pabalstu </w:t>
            </w:r>
            <w:r w:rsidR="00A13A26">
              <w:t>VSAA</w:t>
            </w:r>
            <w:r w:rsidR="00A13A26" w:rsidRPr="00F0456C">
              <w:t xml:space="preserve"> nodaļa pieņem 10 darbdienu laikā pēc visas pabalsta piešķiršanai nepieciešamās informācijas saņemšanas no </w:t>
            </w:r>
            <w:r w:rsidR="00A13A26">
              <w:t>NVA</w:t>
            </w:r>
            <w:r w:rsidR="00A13A26" w:rsidRPr="00F0456C">
              <w:t xml:space="preserve"> un </w:t>
            </w:r>
            <w:r w:rsidR="00A13A26">
              <w:t>VID</w:t>
            </w:r>
            <w:r w:rsidR="00A13A26" w:rsidRPr="00F0456C">
              <w:t xml:space="preserve">. </w:t>
            </w:r>
            <w:r w:rsidR="00DA1F46">
              <w:t xml:space="preserve">Tā kā VSAA lēmumu pieņem 10 </w:t>
            </w:r>
            <w:r w:rsidR="00DA1F46" w:rsidRPr="00F0456C">
              <w:t>darbdienu laikā</w:t>
            </w:r>
            <w:r w:rsidR="00DA1F46">
              <w:t xml:space="preserve"> pēc attiecīgās informācijas saņemšanas (nevis no personas dokumentu iesniegšanas dienas), </w:t>
            </w:r>
            <w:r w:rsidR="00A13A26">
              <w:t xml:space="preserve">attiecībā uz lēmuma pieņemšanas termiņu par pabalsta piešķiršanu/atteikumu persona nevar izsekot līdzi lēmuma pieņemšanas konkrētam termiņam, jo personai nav </w:t>
            </w:r>
            <w:r w:rsidR="00DA1F46">
              <w:t xml:space="preserve">zināms, kad </w:t>
            </w:r>
            <w:r w:rsidR="00A13A26">
              <w:t>VSAA saņem nepieciešamo informāciju no NVA un VID</w:t>
            </w:r>
            <w:r w:rsidR="00DA1F46">
              <w:t>.</w:t>
            </w:r>
            <w:r w:rsidR="00046F94">
              <w:t xml:space="preserve"> </w:t>
            </w:r>
            <w:r w:rsidR="00A13A26">
              <w:t>Piemēram, l</w:t>
            </w:r>
            <w:r w:rsidR="00A13A26" w:rsidRPr="00A0741D">
              <w:t xml:space="preserve">ēmums par pensijas piešķiršanu/pārrēķināšanu </w:t>
            </w:r>
            <w:r w:rsidR="00CC244D">
              <w:t xml:space="preserve">saskaņā ar </w:t>
            </w:r>
            <w:r w:rsidR="007C13F5" w:rsidRPr="00A0741D">
              <w:t>Administratīvā procesa likumu</w:t>
            </w:r>
            <w:r w:rsidR="00885BF4">
              <w:t xml:space="preserve"> (turpmāk – APL)</w:t>
            </w:r>
            <w:r w:rsidR="007C13F5" w:rsidRPr="00A0741D">
              <w:t xml:space="preserve"> </w:t>
            </w:r>
            <w:r w:rsidR="00A13A26" w:rsidRPr="00A0741D">
              <w:t xml:space="preserve">jāpieņem 1 mēneša laikā no iesnieguma un visu nepieciešamo dokumentu iesniegšanas dienas vai pēc trūkumu novēršanas, ja iesniegums ir bijis atstāts bez izskatīšanas. Ja lēmuma pieņemšanai ir nepieciešams savākt papildus informāciju </w:t>
            </w:r>
            <w:r w:rsidR="00A13A26" w:rsidRPr="00A0741D">
              <w:lastRenderedPageBreak/>
              <w:t xml:space="preserve">vai veikt papildus pārbaudes, saskaņā ar </w:t>
            </w:r>
            <w:r w:rsidR="00885BF4">
              <w:t>APL</w:t>
            </w:r>
            <w:r w:rsidR="00A13A26" w:rsidRPr="00A0741D">
              <w:t xml:space="preserve"> lēmum</w:t>
            </w:r>
            <w:r w:rsidR="00F23DCE">
              <w:t>a pieņemšanas termiņu var pagarināt līdz</w:t>
            </w:r>
            <w:r w:rsidR="00A13A26" w:rsidRPr="00A0741D">
              <w:t xml:space="preserve"> 4 mēneš</w:t>
            </w:r>
            <w:r w:rsidR="00F23DCE">
              <w:t>iem</w:t>
            </w:r>
            <w:r w:rsidR="00A13A26" w:rsidRPr="00A0741D">
              <w:t xml:space="preserve">. </w:t>
            </w:r>
          </w:p>
          <w:p w:rsidR="00A13A26" w:rsidRDefault="00FD1901" w:rsidP="00CB4A17">
            <w:pPr>
              <w:jc w:val="both"/>
            </w:pPr>
            <w:r>
              <w:t>L</w:t>
            </w:r>
            <w:r w:rsidR="00A13A26">
              <w:t xml:space="preserve">ai nodrošinātu </w:t>
            </w:r>
            <w:r w:rsidR="00A13A26" w:rsidRPr="00FD1901">
              <w:t>vienotu pieeju attiecībā uz lēmumu pieņemšanas termiņiem</w:t>
            </w:r>
            <w:r w:rsidR="00A13A26">
              <w:t xml:space="preserve">, </w:t>
            </w:r>
            <w:r w:rsidR="007465D3">
              <w:t xml:space="preserve">no </w:t>
            </w:r>
            <w:r w:rsidR="00A13A26">
              <w:t xml:space="preserve">noteikumu </w:t>
            </w:r>
            <w:r w:rsidR="007465D3">
              <w:t xml:space="preserve">Nr.866 11.punkta svītrota norāde uz termiņu ziņu saņemšanai no NVA un VID. Attiecīgi </w:t>
            </w:r>
            <w:r w:rsidR="00A13A26">
              <w:t>lēmum</w:t>
            </w:r>
            <w:r w:rsidR="007465D3">
              <w:t>s</w:t>
            </w:r>
            <w:r w:rsidR="00A13A26">
              <w:t xml:space="preserve"> </w:t>
            </w:r>
            <w:r w:rsidR="007465D3">
              <w:t>par</w:t>
            </w:r>
            <w:r w:rsidR="00A13A26">
              <w:t xml:space="preserve"> bezdarbnieka pabalsta piešķiršan</w:t>
            </w:r>
            <w:r w:rsidR="007465D3">
              <w:t xml:space="preserve">u tiek pieņemts </w:t>
            </w:r>
            <w:r w:rsidR="00885BF4">
              <w:t>APL</w:t>
            </w:r>
            <w:r w:rsidR="00A13A26">
              <w:t xml:space="preserve"> noteikt</w:t>
            </w:r>
            <w:r w:rsidR="007465D3">
              <w:t>ajos termiņos</w:t>
            </w:r>
            <w:r w:rsidR="00A13A26">
              <w:t xml:space="preserve"> (noteikumu projekta </w:t>
            </w:r>
            <w:r w:rsidR="00A622FB">
              <w:t>1.</w:t>
            </w:r>
            <w:r w:rsidR="008A79EA">
              <w:t>8</w:t>
            </w:r>
            <w:r w:rsidR="00A13A26">
              <w:t>.</w:t>
            </w:r>
            <w:r w:rsidR="00D57206">
              <w:t>apakš</w:t>
            </w:r>
            <w:r w:rsidR="00A13A26">
              <w:t>punkts).</w:t>
            </w:r>
          </w:p>
          <w:p w:rsidR="00A13A26" w:rsidRDefault="00A13A26" w:rsidP="00CB4A17">
            <w:pPr>
              <w:jc w:val="both"/>
            </w:pPr>
          </w:p>
          <w:p w:rsidR="00C93EB4" w:rsidRPr="00C93EB4" w:rsidRDefault="00A13A26" w:rsidP="003E2F26">
            <w:pPr>
              <w:jc w:val="both"/>
            </w:pPr>
            <w:r>
              <w:t xml:space="preserve">Vienlaikus juridiskās skaidrības nodrošināšanai veicami precizējumi </w:t>
            </w:r>
            <w:r w:rsidR="00446DE8">
              <w:t xml:space="preserve">noteikumu Nr.866 2.4.apakšpunktā </w:t>
            </w:r>
            <w:r>
              <w:t xml:space="preserve">(noteikumu projekta </w:t>
            </w:r>
            <w:r w:rsidR="00A622FB">
              <w:t>1.</w:t>
            </w:r>
            <w:r w:rsidR="0034146E">
              <w:t>2.</w:t>
            </w:r>
            <w:r w:rsidR="005A1C5A">
              <w:t>apakš</w:t>
            </w:r>
            <w:r>
              <w:t>punkts)</w:t>
            </w:r>
            <w:r w:rsidR="00C93EB4">
              <w:t>:</w:t>
            </w:r>
            <w:r w:rsidR="00C93EB4" w:rsidRPr="00C93EB4">
              <w:t xml:space="preserve"> </w:t>
            </w:r>
          </w:p>
          <w:p w:rsidR="00C93EB4" w:rsidRPr="00C93EB4" w:rsidRDefault="00C93EB4" w:rsidP="003E2F26">
            <w:pPr>
              <w:jc w:val="both"/>
              <w:rPr>
                <w:rFonts w:eastAsiaTheme="minorHAnsi"/>
                <w:lang w:eastAsia="en-US"/>
              </w:rPr>
            </w:pPr>
            <w:r w:rsidRPr="00C93EB4">
              <w:t xml:space="preserve">Līdz </w:t>
            </w:r>
            <w:r w:rsidRPr="00C93EB4">
              <w:rPr>
                <w:rFonts w:eastAsiaTheme="minorHAnsi"/>
                <w:lang w:eastAsia="en-US"/>
              </w:rPr>
              <w:t xml:space="preserve">2012.gada 17.janvāra grozījumiem noteikumos Nr.866 nebija noteikta speciāla vidējās apdrošināšanas iemaksu algas aprēķināšanas kārtība gadījumos, kad vidējās apdrošināšanas iemaksu algas aprēķināšanas perioda </w:t>
            </w:r>
            <w:r w:rsidR="00446DE8">
              <w:rPr>
                <w:rFonts w:eastAsiaTheme="minorHAnsi"/>
                <w:lang w:eastAsia="en-US"/>
              </w:rPr>
              <w:t>(</w:t>
            </w:r>
            <w:r w:rsidR="00446DE8" w:rsidRPr="00C93EB4">
              <w:t>12 mēneš</w:t>
            </w:r>
            <w:r w:rsidR="00446DE8">
              <w:t>i</w:t>
            </w:r>
            <w:r w:rsidR="00446DE8" w:rsidRPr="00C93EB4">
              <w:t>, šo periodu beidzot divus kalendāra mēnešus pirms mēneša, kurā iegūts bezdarbnieka statuss</w:t>
            </w:r>
            <w:r w:rsidR="00446DE8">
              <w:t>)</w:t>
            </w:r>
            <w:r w:rsidR="00446DE8" w:rsidRPr="00C93EB4">
              <w:t xml:space="preserve"> </w:t>
            </w:r>
            <w:r w:rsidRPr="00C93EB4">
              <w:rPr>
                <w:rFonts w:eastAsiaTheme="minorHAnsi"/>
                <w:lang w:eastAsia="en-US"/>
              </w:rPr>
              <w:t>daļā personas ir atradušās grūtniecības un dzemdību atvaļinājumā, bērna kopšanas atvaļinājumā vai atvaļinājumā bez darba samaksas saglabāšanas, kas piešķirts sakarā ar nepieciešamību kopt bērnu.</w:t>
            </w:r>
          </w:p>
          <w:p w:rsidR="00C93EB4" w:rsidRPr="00C93EB4" w:rsidRDefault="00C93EB4" w:rsidP="00C93EB4">
            <w:pPr>
              <w:jc w:val="both"/>
            </w:pPr>
            <w:r w:rsidRPr="00C93EB4">
              <w:t>Ar attiecīgajiem grozījumiem:</w:t>
            </w:r>
          </w:p>
          <w:p w:rsidR="00C93EB4" w:rsidRPr="00C93EB4" w:rsidRDefault="00C93EB4" w:rsidP="00C93EB4">
            <w:pPr>
              <w:jc w:val="both"/>
            </w:pPr>
            <w:r w:rsidRPr="00C93EB4">
              <w:t>- tika precizēta noteikumu Nr.866 2.3.apakšpunktā noteiktā vidējās apdrošināšanas iemaksu algas aprēķināšanas kārtība gadījumā, ja personas apdrošināšanas iemaksu algai attiecīgajos kalendāra mēnešos ir atšķirīgi apmēri, attiecinot šo kārtību arī uz gadījumiem, kad persona vidējās apdrošināšanas iemaksu algas aprēķina perioda daļā bērna kopšanas dēļ ir bijusi atvaļinājumā;</w:t>
            </w:r>
          </w:p>
          <w:p w:rsidR="00C93EB4" w:rsidRPr="00C93EB4" w:rsidRDefault="00C93EB4" w:rsidP="00C93EB4">
            <w:pPr>
              <w:jc w:val="both"/>
            </w:pPr>
            <w:r w:rsidRPr="00C93EB4">
              <w:t>- tika noteikts, ka personai, kura ieguvusi bezdarbnieka statusu un kurai vidējo apdrošināšanas iemaksu algu nosaka likuma „Par apdrošināšanu bezdarba gadījumam” 8.panta astotajā daļā noteiktajā kārtībā (t.i., personai, kuras vidējās apdrošināšanas iemaksu algas aprēķina perioda daļā bērna kopšanas dēļ ir bijusi atvaļinājumā), vidējo apdrošināšanas iemaksu algu aprēķina, izmantojot šādu formulu:</w:t>
            </w:r>
          </w:p>
          <w:p w:rsidR="00C93EB4" w:rsidRPr="00C93EB4" w:rsidRDefault="00C93EB4" w:rsidP="00C93EB4">
            <w:pPr>
              <w:jc w:val="both"/>
            </w:pPr>
            <w:proofErr w:type="spellStart"/>
            <w:r w:rsidRPr="00C93EB4">
              <w:t>Vd</w:t>
            </w:r>
            <w:proofErr w:type="spellEnd"/>
            <w:r w:rsidRPr="00C93EB4">
              <w:t xml:space="preserve"> = (A1 + A2 +</w:t>
            </w:r>
            <w:proofErr w:type="gramStart"/>
            <w:r w:rsidRPr="00C93EB4">
              <w:t xml:space="preserve"> .</w:t>
            </w:r>
            <w:proofErr w:type="gramEnd"/>
            <w:r w:rsidRPr="00C93EB4">
              <w:t xml:space="preserve">.. + A12) : </w:t>
            </w:r>
            <w:proofErr w:type="spellStart"/>
            <w:r w:rsidRPr="00C93EB4">
              <w:t>Da</w:t>
            </w:r>
            <w:proofErr w:type="spellEnd"/>
            <w:r w:rsidRPr="00C93EB4">
              <w:t>, kur</w:t>
            </w:r>
          </w:p>
          <w:p w:rsidR="00C93EB4" w:rsidRPr="00C93EB4" w:rsidRDefault="00C93EB4" w:rsidP="00C93EB4">
            <w:pPr>
              <w:jc w:val="both"/>
            </w:pPr>
            <w:proofErr w:type="spellStart"/>
            <w:r w:rsidRPr="00C93EB4">
              <w:t>Vd</w:t>
            </w:r>
            <w:proofErr w:type="spellEnd"/>
            <w:r w:rsidRPr="00C93EB4">
              <w:t xml:space="preserve"> – kalendāra dienas vidējā apdrošināšanas iemaksu alga;</w:t>
            </w:r>
          </w:p>
          <w:p w:rsidR="00C93EB4" w:rsidRPr="00C93EB4" w:rsidRDefault="00C93EB4" w:rsidP="00C93EB4">
            <w:pPr>
              <w:jc w:val="both"/>
            </w:pPr>
            <w:r w:rsidRPr="00C93EB4">
              <w:t>A1, A2</w:t>
            </w:r>
            <w:proofErr w:type="gramStart"/>
            <w:r w:rsidRPr="00C93EB4">
              <w:t xml:space="preserve"> .</w:t>
            </w:r>
            <w:proofErr w:type="gramEnd"/>
            <w:r w:rsidRPr="00C93EB4">
              <w:t xml:space="preserve">.. A12 – apdrošināšanas iemaksu algas summa, kas gūta likuma „Par apdrošināšanu bezdarba gadījumam” 8.panta pirmajā vai otrajā daļā noteiktā 12 kalendāra mēnešu perioda attiecīgajā mēnesī, neieskaitot tajā apdrošināšanas iemaksu algu, kas gūta bērna kopšanas atvaļinājuma, atvaļinājuma bez darba samaksas </w:t>
            </w:r>
            <w:r w:rsidRPr="00C93EB4">
              <w:lastRenderedPageBreak/>
              <w:t>saglabāšanas, kas piešķirts sakarā ar nepieciešamību kopt bērnu, vai grūtniecības un dzemdību atvaļinājuma laikā;</w:t>
            </w:r>
          </w:p>
          <w:p w:rsidR="00C93EB4" w:rsidRPr="00C93EB4" w:rsidRDefault="00C93EB4" w:rsidP="00C93EB4">
            <w:pPr>
              <w:jc w:val="both"/>
            </w:pPr>
            <w:proofErr w:type="spellStart"/>
            <w:r w:rsidRPr="00C93EB4">
              <w:t>Da</w:t>
            </w:r>
            <w:proofErr w:type="spellEnd"/>
            <w:r w:rsidRPr="00C93EB4">
              <w:t xml:space="preserve"> – likuma „Par apdrošināšanu bezdarba gadījumam” 8.panta pirmajā vai otrajā daļā noteiktā perioda kalendāra dienu skaits, neieskaitot tajā bērna kopšanas atvaļinājuma, atvaļinājuma bez darba samaksas saglabāšanas, kas piešķirts sakarā ar nepieciešamību kopt bērnu, vai grūtniecības un dzemdību atvaļinājuma kalendāra dienas.</w:t>
            </w:r>
          </w:p>
          <w:p w:rsidR="00C93EB4" w:rsidRPr="00C93EB4" w:rsidRDefault="00C93EB4" w:rsidP="00C93EB4">
            <w:pPr>
              <w:jc w:val="both"/>
            </w:pPr>
          </w:p>
          <w:p w:rsidR="003E2F26" w:rsidRDefault="00C93EB4" w:rsidP="003E2F26">
            <w:pPr>
              <w:jc w:val="both"/>
            </w:pPr>
            <w:r w:rsidRPr="00C93EB4">
              <w:rPr>
                <w:rFonts w:eastAsiaTheme="minorHAnsi"/>
                <w:lang w:eastAsia="en-US"/>
              </w:rPr>
              <w:t>Tādējādi, noteikumu Nr.866 2.3.</w:t>
            </w:r>
            <w:r w:rsidR="00446DE8">
              <w:rPr>
                <w:rFonts w:eastAsiaTheme="minorHAnsi"/>
                <w:lang w:eastAsia="en-US"/>
              </w:rPr>
              <w:t>apakš</w:t>
            </w:r>
            <w:r w:rsidRPr="00C93EB4">
              <w:rPr>
                <w:rFonts w:eastAsiaTheme="minorHAnsi"/>
                <w:lang w:eastAsia="en-US"/>
              </w:rPr>
              <w:t xml:space="preserve">punkts paredz </w:t>
            </w:r>
            <w:r w:rsidRPr="00C93EB4">
              <w:t xml:space="preserve">vidējās </w:t>
            </w:r>
            <w:r w:rsidR="00446DE8">
              <w:t xml:space="preserve">iemaksu </w:t>
            </w:r>
            <w:r w:rsidRPr="00C93EB4">
              <w:t xml:space="preserve">algas aprēķināšanas kārtību gadījumos, kad </w:t>
            </w:r>
            <w:r w:rsidRPr="00C93EB4">
              <w:rPr>
                <w:bCs/>
              </w:rPr>
              <w:t>apdrošināšanas iemaksu algām</w:t>
            </w:r>
            <w:r w:rsidRPr="00C93EB4">
              <w:t xml:space="preserve">, kas gūtas noteiktajā 12 kalendāra mēnešu periodā, attiecīgajos kalendāra mēnešos </w:t>
            </w:r>
            <w:r w:rsidRPr="00C93EB4">
              <w:rPr>
                <w:bCs/>
                <w:i/>
              </w:rPr>
              <w:t>ir atšķirīgi apmēri</w:t>
            </w:r>
            <w:r w:rsidRPr="00C93EB4">
              <w:t>. Savukārt šo noteikumu 2.4.</w:t>
            </w:r>
            <w:r w:rsidR="00446DE8">
              <w:t>apakš</w:t>
            </w:r>
            <w:r w:rsidRPr="00C93EB4">
              <w:t xml:space="preserve">punktu piemēro gadījumā, ja ienākumu </w:t>
            </w:r>
            <w:r w:rsidRPr="00C93EB4">
              <w:rPr>
                <w:i/>
              </w:rPr>
              <w:t>apmēri ir vienādi</w:t>
            </w:r>
            <w:r w:rsidRPr="00C93EB4">
              <w:t xml:space="preserve"> visā vidējās </w:t>
            </w:r>
            <w:r w:rsidR="00446DE8">
              <w:t xml:space="preserve">iemaksu </w:t>
            </w:r>
            <w:r w:rsidRPr="00C93EB4">
              <w:t>algas aprēķina periodā.</w:t>
            </w:r>
          </w:p>
          <w:p w:rsidR="00A13A26" w:rsidRPr="00F0456C" w:rsidRDefault="00A13A26" w:rsidP="003E2F26">
            <w:pPr>
              <w:jc w:val="both"/>
              <w:rPr>
                <w:vanish/>
                <w:color w:val="414142"/>
              </w:rPr>
            </w:pPr>
            <w:r w:rsidRPr="00F0456C">
              <w:rPr>
                <w:vanish/>
                <w:color w:val="414142"/>
              </w:rPr>
              <w:t>15</w:t>
            </w:r>
          </w:p>
          <w:p w:rsidR="00A13A26" w:rsidRPr="00F0456C" w:rsidRDefault="00A13A26" w:rsidP="003E2F26">
            <w:pPr>
              <w:jc w:val="both"/>
              <w:rPr>
                <w:lang w:eastAsia="en-US"/>
              </w:rPr>
            </w:pPr>
          </w:p>
          <w:p w:rsidR="00A13A26" w:rsidRDefault="002403D5" w:rsidP="003E2F26">
            <w:pPr>
              <w:jc w:val="both"/>
            </w:pPr>
            <w:r>
              <w:rPr>
                <w:lang w:eastAsia="en-US"/>
              </w:rPr>
              <w:t xml:space="preserve">Noteikumu projekta mērķis un būtība ir saskaņot noteikumos </w:t>
            </w:r>
            <w:r w:rsidR="00FA3558">
              <w:rPr>
                <w:lang w:eastAsia="en-US"/>
              </w:rPr>
              <w:t xml:space="preserve">Nr.866 </w:t>
            </w:r>
            <w:r>
              <w:rPr>
                <w:lang w:eastAsia="en-US"/>
              </w:rPr>
              <w:t xml:space="preserve">iekļautās normas ar likuma normām, </w:t>
            </w:r>
            <w:r w:rsidR="00446DE8">
              <w:rPr>
                <w:lang w:eastAsia="en-US"/>
              </w:rPr>
              <w:t xml:space="preserve">kā arī </w:t>
            </w:r>
            <w:r>
              <w:rPr>
                <w:lang w:eastAsia="en-US"/>
              </w:rPr>
              <w:t xml:space="preserve">pilnveidot </w:t>
            </w:r>
            <w:r w:rsidRPr="00992688">
              <w:t>tiesisko regulējumu</w:t>
            </w:r>
            <w:r>
              <w:t xml:space="preserve"> bezdarbnieka pabalsta un apbedīšanas pabalsta piešķiršanas, aprēķināšanas un izmaksas jomā</w:t>
            </w:r>
            <w:r w:rsidR="0029220B">
              <w:t>.</w:t>
            </w:r>
          </w:p>
          <w:p w:rsidR="00A13A26" w:rsidRPr="00280912" w:rsidRDefault="00A13A26" w:rsidP="00CB4A17">
            <w:pPr>
              <w:jc w:val="both"/>
              <w:rPr>
                <w:sz w:val="26"/>
                <w:szCs w:val="26"/>
                <w:lang w:eastAsia="en-US"/>
              </w:rPr>
            </w:pPr>
          </w:p>
        </w:tc>
      </w:tr>
      <w:tr w:rsidR="00A13A26" w:rsidRPr="006A7D0B" w:rsidTr="00CB4A17">
        <w:tc>
          <w:tcPr>
            <w:tcW w:w="213" w:type="pct"/>
          </w:tcPr>
          <w:p w:rsidR="00A13A26" w:rsidRPr="006A7D0B" w:rsidRDefault="00A13A26" w:rsidP="00CB4A17">
            <w:r w:rsidRPr="006A7D0B">
              <w:rPr>
                <w:sz w:val="22"/>
                <w:szCs w:val="22"/>
              </w:rPr>
              <w:lastRenderedPageBreak/>
              <w:t>3.</w:t>
            </w:r>
          </w:p>
        </w:tc>
        <w:tc>
          <w:tcPr>
            <w:tcW w:w="1654" w:type="pct"/>
          </w:tcPr>
          <w:p w:rsidR="00A13A26" w:rsidRPr="006A7D0B" w:rsidRDefault="00A13A26" w:rsidP="00CB4A17">
            <w:r w:rsidRPr="006A7D0B">
              <w:rPr>
                <w:sz w:val="22"/>
                <w:szCs w:val="22"/>
              </w:rPr>
              <w:t>Projekta izstrādē iesaistītās institūcijas</w:t>
            </w:r>
          </w:p>
        </w:tc>
        <w:tc>
          <w:tcPr>
            <w:tcW w:w="3133" w:type="pct"/>
          </w:tcPr>
          <w:p w:rsidR="00A13A26" w:rsidRPr="00FE2F47" w:rsidRDefault="00A13A26" w:rsidP="00057CFB">
            <w:pPr>
              <w:jc w:val="both"/>
              <w:rPr>
                <w:color w:val="FF0000"/>
              </w:rPr>
            </w:pPr>
            <w:r>
              <w:t>VSAA.</w:t>
            </w:r>
          </w:p>
        </w:tc>
      </w:tr>
      <w:tr w:rsidR="00A13A26" w:rsidRPr="006A7D0B" w:rsidTr="00CB4A17">
        <w:tc>
          <w:tcPr>
            <w:tcW w:w="213" w:type="pct"/>
          </w:tcPr>
          <w:p w:rsidR="00A13A26" w:rsidRPr="006A7D0B" w:rsidRDefault="00A13A26" w:rsidP="00CB4A17">
            <w:r w:rsidRPr="006A7D0B">
              <w:rPr>
                <w:sz w:val="22"/>
                <w:szCs w:val="22"/>
              </w:rPr>
              <w:t xml:space="preserve">4. </w:t>
            </w:r>
          </w:p>
        </w:tc>
        <w:tc>
          <w:tcPr>
            <w:tcW w:w="1654" w:type="pct"/>
          </w:tcPr>
          <w:p w:rsidR="00A13A26" w:rsidRPr="006A7D0B" w:rsidRDefault="00A13A26" w:rsidP="00CB4A17">
            <w:r w:rsidRPr="006A7D0B">
              <w:rPr>
                <w:sz w:val="22"/>
                <w:szCs w:val="22"/>
              </w:rPr>
              <w:t>Cita informācija</w:t>
            </w:r>
          </w:p>
        </w:tc>
        <w:tc>
          <w:tcPr>
            <w:tcW w:w="3133" w:type="pct"/>
          </w:tcPr>
          <w:p w:rsidR="00373BEB" w:rsidRDefault="00F23DCE" w:rsidP="003E2F26">
            <w:pPr>
              <w:widowControl w:val="0"/>
              <w:ind w:left="-66" w:right="238"/>
              <w:jc w:val="both"/>
              <w:rPr>
                <w:rFonts w:eastAsia="Calibri"/>
                <w:lang w:eastAsia="en-US"/>
              </w:rPr>
            </w:pPr>
            <w:r w:rsidRPr="00E076FF">
              <w:rPr>
                <w:rFonts w:eastAsia="Calibri"/>
                <w:lang w:eastAsia="en-US"/>
              </w:rPr>
              <w:t xml:space="preserve">Lai nodrošinātu grozījumu ieviešanu, ir jāveic izmaiņas </w:t>
            </w:r>
            <w:r w:rsidR="00505777" w:rsidRPr="00E076FF">
              <w:rPr>
                <w:rStyle w:val="st1"/>
              </w:rPr>
              <w:t>Sociālās apdr</w:t>
            </w:r>
            <w:r w:rsidR="00E076FF" w:rsidRPr="00E076FF">
              <w:rPr>
                <w:rStyle w:val="st1"/>
              </w:rPr>
              <w:t>ošināšanas informācijas sistēmā</w:t>
            </w:r>
            <w:r w:rsidR="00505777" w:rsidRPr="00E076FF">
              <w:rPr>
                <w:rStyle w:val="st1"/>
              </w:rPr>
              <w:t xml:space="preserve"> </w:t>
            </w:r>
            <w:r w:rsidR="00505777" w:rsidRPr="00E076FF">
              <w:rPr>
                <w:rStyle w:val="st1"/>
                <w:b/>
              </w:rPr>
              <w:t>(</w:t>
            </w:r>
            <w:r w:rsidR="00505777" w:rsidRPr="00E076FF">
              <w:rPr>
                <w:rStyle w:val="Emphasis"/>
                <w:b w:val="0"/>
              </w:rPr>
              <w:t>SAIS</w:t>
            </w:r>
            <w:r w:rsidR="00505777" w:rsidRPr="00E076FF">
              <w:rPr>
                <w:rStyle w:val="st1"/>
                <w:b/>
              </w:rPr>
              <w:t>)</w:t>
            </w:r>
            <w:r w:rsidRPr="00E076FF">
              <w:rPr>
                <w:rFonts w:eastAsia="Calibri"/>
                <w:lang w:eastAsia="en-US"/>
              </w:rPr>
              <w:t xml:space="preserve">, </w:t>
            </w:r>
            <w:r w:rsidR="00275DFE">
              <w:rPr>
                <w:rFonts w:eastAsia="Calibri"/>
                <w:lang w:eastAsia="en-US"/>
              </w:rPr>
              <w:t>Informācijas servisu sistēmā (</w:t>
            </w:r>
            <w:r w:rsidRPr="00E076FF">
              <w:rPr>
                <w:rFonts w:eastAsia="Calibri"/>
                <w:lang w:eastAsia="en-US"/>
              </w:rPr>
              <w:t>ISS</w:t>
            </w:r>
            <w:r w:rsidR="00275DFE">
              <w:rPr>
                <w:rFonts w:eastAsia="Calibri"/>
                <w:lang w:eastAsia="en-US"/>
              </w:rPr>
              <w:t>)</w:t>
            </w:r>
            <w:r w:rsidRPr="00E076FF">
              <w:rPr>
                <w:rFonts w:eastAsia="Calibri"/>
                <w:lang w:eastAsia="en-US"/>
              </w:rPr>
              <w:t xml:space="preserve"> un e-pak</w:t>
            </w:r>
            <w:r w:rsidR="00B72292" w:rsidRPr="00E076FF">
              <w:rPr>
                <w:rFonts w:eastAsia="Calibri"/>
                <w:lang w:eastAsia="en-US"/>
              </w:rPr>
              <w:t>a</w:t>
            </w:r>
            <w:r w:rsidRPr="00E076FF">
              <w:rPr>
                <w:rFonts w:eastAsia="Calibri"/>
                <w:lang w:eastAsia="en-US"/>
              </w:rPr>
              <w:t xml:space="preserve">lpojuma EP172 „E-iesniegums VSAA pakalpojumiem” funkcionalitātē. </w:t>
            </w:r>
            <w:r w:rsidR="00774502" w:rsidRPr="00E076FF">
              <w:rPr>
                <w:rFonts w:eastAsia="Calibri"/>
                <w:lang w:eastAsia="en-US"/>
              </w:rPr>
              <w:t xml:space="preserve">SAIS programmatūras izstrādei un ieviešanai ir nepieciešamas 35 cilvēkdienas. </w:t>
            </w:r>
          </w:p>
          <w:p w:rsidR="00373BEB" w:rsidRPr="00E076FF" w:rsidRDefault="00373BEB" w:rsidP="003E2F26">
            <w:pPr>
              <w:widowControl w:val="0"/>
              <w:ind w:left="-66" w:right="238"/>
              <w:jc w:val="both"/>
              <w:rPr>
                <w:rFonts w:eastAsia="Calibri"/>
                <w:lang w:eastAsia="en-US"/>
              </w:rPr>
            </w:pPr>
            <w:r>
              <w:t>N</w:t>
            </w:r>
            <w:r w:rsidRPr="00373BEB">
              <w:t xml:space="preserve">oteikumu projektā paredzēto pasākumu īstenošana, tai skaitā nepieciešamās izmaiņas </w:t>
            </w:r>
            <w:r>
              <w:rPr>
                <w:lang w:eastAsia="en-US"/>
              </w:rPr>
              <w:t>SAIS</w:t>
            </w:r>
            <w:r w:rsidRPr="00373BEB">
              <w:rPr>
                <w:lang w:eastAsia="en-US"/>
              </w:rPr>
              <w:t xml:space="preserve">, </w:t>
            </w:r>
            <w:r>
              <w:rPr>
                <w:lang w:eastAsia="en-US"/>
              </w:rPr>
              <w:t>ISS</w:t>
            </w:r>
            <w:r w:rsidRPr="00373BEB">
              <w:rPr>
                <w:lang w:eastAsia="en-US"/>
              </w:rPr>
              <w:t xml:space="preserve"> un e-pakalpojuma EP172 “E-iesniegums VSAA pakalpojumiem” funkcionalitātē</w:t>
            </w:r>
            <w:r w:rsidRPr="00373BEB">
              <w:t>, tiks nodrošināta Labklājības ministrijai (VSAA) piešķirto valsts sociālās apdrošināšanas speciālā budžeta līdzekļu ietvaros.</w:t>
            </w:r>
          </w:p>
          <w:p w:rsidR="00A13A26" w:rsidRPr="007A7BAA" w:rsidRDefault="007C13F5" w:rsidP="003E2F26">
            <w:pPr>
              <w:ind w:left="-66"/>
              <w:jc w:val="both"/>
              <w:rPr>
                <w:color w:val="FF0000"/>
              </w:rPr>
            </w:pPr>
            <w:r w:rsidRPr="00774502">
              <w:rPr>
                <w:rFonts w:eastAsia="Calibri"/>
                <w:lang w:eastAsia="en-US"/>
              </w:rPr>
              <w:t xml:space="preserve">Izmaiņas var ieviest no 2016.gada </w:t>
            </w:r>
            <w:r w:rsidRPr="003E2F26">
              <w:rPr>
                <w:rFonts w:eastAsia="Calibri"/>
                <w:lang w:eastAsia="en-US"/>
              </w:rPr>
              <w:t>1.</w:t>
            </w:r>
            <w:r w:rsidR="00F96A9D">
              <w:rPr>
                <w:rFonts w:eastAsia="Calibri"/>
                <w:lang w:eastAsia="en-US"/>
              </w:rPr>
              <w:t>maija</w:t>
            </w:r>
            <w:r w:rsidR="00446DE8">
              <w:rPr>
                <w:rFonts w:eastAsia="Calibri"/>
                <w:lang w:eastAsia="en-US"/>
              </w:rPr>
              <w:t>, tāpēc noteikumu projektā paredzēts, ka tas stāsies spēkā 2016.gada 1.maijā</w:t>
            </w:r>
            <w:r w:rsidR="00276434">
              <w:rPr>
                <w:rFonts w:eastAsia="Calibri"/>
                <w:lang w:eastAsia="en-US"/>
              </w:rPr>
              <w:t xml:space="preserve"> (noteikumu projekta 2.punkts)</w:t>
            </w:r>
            <w:r w:rsidRPr="00774502">
              <w:rPr>
                <w:rFonts w:eastAsia="Calibri"/>
                <w:lang w:eastAsia="en-US"/>
              </w:rPr>
              <w:t xml:space="preserve">. </w:t>
            </w:r>
          </w:p>
        </w:tc>
      </w:tr>
    </w:tbl>
    <w:p w:rsidR="00A13A26" w:rsidRDefault="00A13A26" w:rsidP="00A13A2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A13A26" w:rsidRPr="00B76D85" w:rsidTr="00CB4A17">
        <w:tc>
          <w:tcPr>
            <w:tcW w:w="9287" w:type="dxa"/>
            <w:gridSpan w:val="3"/>
          </w:tcPr>
          <w:p w:rsidR="00A13A26" w:rsidRPr="006A7D0B" w:rsidRDefault="00A13A26" w:rsidP="00CB4A17">
            <w:pPr>
              <w:pStyle w:val="naisnod"/>
              <w:spacing w:before="0" w:after="0"/>
              <w:ind w:left="57" w:right="57"/>
              <w:rPr>
                <w:b w:val="0"/>
              </w:rPr>
            </w:pPr>
            <w:r w:rsidRPr="00230730">
              <w:t>II</w:t>
            </w:r>
            <w:r>
              <w:t>.</w:t>
            </w:r>
            <w:r w:rsidRPr="006A7D0B">
              <w:rPr>
                <w:b w:val="0"/>
              </w:rPr>
              <w:t xml:space="preserve"> </w:t>
            </w:r>
            <w:r w:rsidRPr="00DD49B6">
              <w:t>Tiesību akta projekta ietekme uz sabiedrību, tautsaimniecības attīstību</w:t>
            </w:r>
          </w:p>
          <w:p w:rsidR="00A13A26" w:rsidRPr="006A7D0B" w:rsidRDefault="00A13A26" w:rsidP="00CB4A17">
            <w:pPr>
              <w:jc w:val="center"/>
              <w:rPr>
                <w:b/>
              </w:rPr>
            </w:pPr>
            <w:r w:rsidRPr="006A7D0B">
              <w:rPr>
                <w:b/>
              </w:rPr>
              <w:t>un administratīvo slogu</w:t>
            </w:r>
          </w:p>
        </w:tc>
      </w:tr>
      <w:tr w:rsidR="00A13A26" w:rsidRPr="006A7D0B" w:rsidTr="00CB4A17">
        <w:tc>
          <w:tcPr>
            <w:tcW w:w="396" w:type="dxa"/>
          </w:tcPr>
          <w:p w:rsidR="00A13A26" w:rsidRPr="006A7D0B" w:rsidRDefault="00A13A26" w:rsidP="00CB4A17">
            <w:r w:rsidRPr="006A7D0B">
              <w:rPr>
                <w:sz w:val="22"/>
                <w:szCs w:val="22"/>
              </w:rPr>
              <w:t>1.</w:t>
            </w:r>
          </w:p>
        </w:tc>
        <w:tc>
          <w:tcPr>
            <w:tcW w:w="3072" w:type="dxa"/>
          </w:tcPr>
          <w:p w:rsidR="00A13A26" w:rsidRPr="006A7D0B" w:rsidRDefault="00A13A26" w:rsidP="00CB4A17">
            <w:r w:rsidRPr="00DD49B6">
              <w:t>Sabiedrības mērķgrupas, kuras tiesiskais regulējums ietekmē vai varētu ietekmēt</w:t>
            </w:r>
          </w:p>
        </w:tc>
        <w:tc>
          <w:tcPr>
            <w:tcW w:w="5819" w:type="dxa"/>
          </w:tcPr>
          <w:p w:rsidR="00A13A26" w:rsidRPr="003D47C7" w:rsidRDefault="00A13A26" w:rsidP="002403D5">
            <w:pPr>
              <w:jc w:val="both"/>
            </w:pPr>
            <w:r>
              <w:t xml:space="preserve">Noteikumu projekta mērķgrupa ir bezdarbnieka pabalsta un apbedīšanas pabalsta saņēmēji. Atbilstoši VSAA statistikas datiem 2015.gada 9 mēnešos (janvārī – septembrī) bezdarbnieka pabalstu </w:t>
            </w:r>
            <w:r w:rsidR="002403D5">
              <w:t xml:space="preserve">vidēji mēnesī </w:t>
            </w:r>
            <w:r>
              <w:t xml:space="preserve">saņēma </w:t>
            </w:r>
            <w:r w:rsidR="002403D5">
              <w:t>–</w:t>
            </w:r>
            <w:r>
              <w:t xml:space="preserve"> </w:t>
            </w:r>
            <w:r w:rsidR="002403D5">
              <w:t xml:space="preserve">38 391 </w:t>
            </w:r>
            <w:r>
              <w:t>p</w:t>
            </w:r>
            <w:r w:rsidR="002403D5">
              <w:t xml:space="preserve">ersonas, apbedīšanas pabalsta saņēmēju skaits – </w:t>
            </w:r>
            <w:r w:rsidR="002403D5">
              <w:lastRenderedPageBreak/>
              <w:t>14 347 personas (no tām juridiskās – 135, fiziskās – 14 212)</w:t>
            </w:r>
            <w:r>
              <w:t>.</w:t>
            </w:r>
          </w:p>
        </w:tc>
      </w:tr>
      <w:tr w:rsidR="00A13A26" w:rsidRPr="006A7D0B" w:rsidTr="00CB4A17">
        <w:tc>
          <w:tcPr>
            <w:tcW w:w="396" w:type="dxa"/>
          </w:tcPr>
          <w:p w:rsidR="00A13A26" w:rsidRPr="006A7D0B" w:rsidRDefault="00A13A26" w:rsidP="00CB4A17">
            <w:r w:rsidRPr="006A7D0B">
              <w:rPr>
                <w:sz w:val="22"/>
                <w:szCs w:val="22"/>
              </w:rPr>
              <w:lastRenderedPageBreak/>
              <w:t xml:space="preserve">2. </w:t>
            </w:r>
          </w:p>
        </w:tc>
        <w:tc>
          <w:tcPr>
            <w:tcW w:w="3072" w:type="dxa"/>
          </w:tcPr>
          <w:p w:rsidR="00A13A26" w:rsidRPr="006A7D0B" w:rsidRDefault="00A13A26" w:rsidP="00CB4A17">
            <w:r w:rsidRPr="00DD49B6">
              <w:t>Tiesiskā regulējuma ietekme uz tautsaimniecību un administratīvo slogu</w:t>
            </w:r>
          </w:p>
        </w:tc>
        <w:tc>
          <w:tcPr>
            <w:tcW w:w="5819" w:type="dxa"/>
          </w:tcPr>
          <w:p w:rsidR="00A13A26" w:rsidRPr="00434699" w:rsidRDefault="00A13A26" w:rsidP="00BA4268">
            <w:pPr>
              <w:jc w:val="both"/>
              <w:rPr>
                <w:color w:val="FF0000"/>
              </w:rPr>
            </w:pPr>
            <w:r>
              <w:t>Sabiedrības grupām noteikumu projekta tiesiskais regulējums tiesības un pienākumus, kā arī veicamās darbības nemaina.</w:t>
            </w:r>
          </w:p>
        </w:tc>
      </w:tr>
      <w:tr w:rsidR="00A13A26" w:rsidRPr="006A7D0B" w:rsidTr="00CB4A17">
        <w:tc>
          <w:tcPr>
            <w:tcW w:w="396" w:type="dxa"/>
          </w:tcPr>
          <w:p w:rsidR="00A13A26" w:rsidRPr="006A7D0B" w:rsidRDefault="00A13A26" w:rsidP="00CB4A17">
            <w:r w:rsidRPr="006A7D0B">
              <w:rPr>
                <w:sz w:val="22"/>
                <w:szCs w:val="22"/>
              </w:rPr>
              <w:t>3.</w:t>
            </w:r>
          </w:p>
        </w:tc>
        <w:tc>
          <w:tcPr>
            <w:tcW w:w="3072" w:type="dxa"/>
          </w:tcPr>
          <w:p w:rsidR="00A13A26" w:rsidRPr="006A7D0B" w:rsidRDefault="00A13A26" w:rsidP="00CB4A17">
            <w:r w:rsidRPr="006A7D0B">
              <w:rPr>
                <w:sz w:val="22"/>
                <w:szCs w:val="22"/>
              </w:rPr>
              <w:t>Administratīvo izmaksu monetārs novērtējums</w:t>
            </w:r>
          </w:p>
        </w:tc>
        <w:tc>
          <w:tcPr>
            <w:tcW w:w="5819" w:type="dxa"/>
          </w:tcPr>
          <w:p w:rsidR="00A13A26" w:rsidRPr="00434699" w:rsidRDefault="00A13A26" w:rsidP="00CB4A17">
            <w:pPr>
              <w:jc w:val="both"/>
              <w:rPr>
                <w:color w:val="FF0000"/>
              </w:rPr>
            </w:pPr>
            <w:r>
              <w:rPr>
                <w:sz w:val="22"/>
                <w:szCs w:val="22"/>
              </w:rPr>
              <w:t>Projekts šo jomu neskar.</w:t>
            </w:r>
          </w:p>
        </w:tc>
      </w:tr>
      <w:tr w:rsidR="00A13A26" w:rsidRPr="006A7D0B" w:rsidTr="00CB4A17">
        <w:tc>
          <w:tcPr>
            <w:tcW w:w="396" w:type="dxa"/>
          </w:tcPr>
          <w:p w:rsidR="00A13A26" w:rsidRPr="006A7D0B" w:rsidRDefault="00A13A26" w:rsidP="00CB4A17">
            <w:r w:rsidRPr="006A7D0B">
              <w:rPr>
                <w:sz w:val="22"/>
                <w:szCs w:val="22"/>
              </w:rPr>
              <w:t xml:space="preserve">4. </w:t>
            </w:r>
          </w:p>
        </w:tc>
        <w:tc>
          <w:tcPr>
            <w:tcW w:w="3072" w:type="dxa"/>
          </w:tcPr>
          <w:p w:rsidR="00A13A26" w:rsidRPr="006A7D0B" w:rsidRDefault="00A13A26" w:rsidP="00CB4A17">
            <w:r w:rsidRPr="006A7D0B">
              <w:rPr>
                <w:sz w:val="22"/>
                <w:szCs w:val="22"/>
              </w:rPr>
              <w:t>Cita informācija</w:t>
            </w:r>
          </w:p>
        </w:tc>
        <w:tc>
          <w:tcPr>
            <w:tcW w:w="5819" w:type="dxa"/>
          </w:tcPr>
          <w:p w:rsidR="00A13A26" w:rsidRPr="00434699" w:rsidRDefault="00A13A26" w:rsidP="00CB4A17">
            <w:pPr>
              <w:jc w:val="both"/>
              <w:rPr>
                <w:iCs/>
                <w:color w:val="FF0000"/>
              </w:rPr>
            </w:pPr>
            <w:r>
              <w:rPr>
                <w:iCs/>
                <w:sz w:val="22"/>
                <w:szCs w:val="22"/>
              </w:rPr>
              <w:t>Nav.</w:t>
            </w:r>
          </w:p>
        </w:tc>
      </w:tr>
    </w:tbl>
    <w:p w:rsidR="00A13A26" w:rsidRDefault="00A13A26" w:rsidP="00A13A26"/>
    <w:p w:rsidR="00A13A26" w:rsidRDefault="00A13A26" w:rsidP="00A13A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A13A26" w:rsidRPr="006A7D0B" w:rsidTr="00CB4A17">
        <w:tc>
          <w:tcPr>
            <w:tcW w:w="9287" w:type="dxa"/>
            <w:gridSpan w:val="3"/>
          </w:tcPr>
          <w:p w:rsidR="00A13A26" w:rsidRPr="006A7D0B" w:rsidRDefault="00A13A26" w:rsidP="00CB4A17">
            <w:pPr>
              <w:jc w:val="center"/>
              <w:rPr>
                <w:b/>
              </w:rPr>
            </w:pPr>
            <w:r w:rsidRPr="006A7D0B">
              <w:rPr>
                <w:b/>
              </w:rPr>
              <w:t>VI. Sabiedrības līdzdalība un komunikācijas aktivitātes</w:t>
            </w:r>
          </w:p>
        </w:tc>
      </w:tr>
      <w:tr w:rsidR="00A13A26" w:rsidRPr="00B76D85" w:rsidTr="00CB4A17">
        <w:tc>
          <w:tcPr>
            <w:tcW w:w="396" w:type="dxa"/>
          </w:tcPr>
          <w:p w:rsidR="00A13A26" w:rsidRPr="00B76D85" w:rsidRDefault="00A13A26" w:rsidP="00CB4A17">
            <w:r>
              <w:t xml:space="preserve">1. </w:t>
            </w:r>
          </w:p>
        </w:tc>
        <w:tc>
          <w:tcPr>
            <w:tcW w:w="3072" w:type="dxa"/>
          </w:tcPr>
          <w:p w:rsidR="00A13A26" w:rsidRPr="006A7D0B" w:rsidRDefault="00A13A26" w:rsidP="00CB4A17">
            <w:pPr>
              <w:pStyle w:val="naiskr"/>
              <w:spacing w:before="0" w:after="0"/>
              <w:ind w:left="57" w:right="57"/>
            </w:pPr>
            <w:r w:rsidRPr="00DD49B6">
              <w:t>Plānotās sabiedrības līdzdalības un komunikācijas aktivitātes saistībā ar projektu</w:t>
            </w:r>
          </w:p>
        </w:tc>
        <w:tc>
          <w:tcPr>
            <w:tcW w:w="5819" w:type="dxa"/>
          </w:tcPr>
          <w:p w:rsidR="00A13A26" w:rsidRPr="00BE5C6C" w:rsidRDefault="00A13A26" w:rsidP="00CB4A17">
            <w:pPr>
              <w:jc w:val="both"/>
              <w:rPr>
                <w:color w:val="FF0000"/>
              </w:rPr>
            </w:pPr>
            <w:r w:rsidRPr="00BE5C6C">
              <w:t>N</w:t>
            </w:r>
            <w:r>
              <w:t xml:space="preserve">oteikumu projekts pirms izsludināšanas Valsts sekretāru sanāksmē tika ievietots Labklājības ministrijas mājas lapā </w:t>
            </w:r>
            <w:hyperlink r:id="rId13" w:history="1">
              <w:r w:rsidRPr="0090209F">
                <w:rPr>
                  <w:rStyle w:val="Hyperlink"/>
                </w:rPr>
                <w:t>www.lm.gov.lv</w:t>
              </w:r>
            </w:hyperlink>
            <w:r>
              <w:t xml:space="preserve"> viedokļa izteikšanai līdz š.g. 16.novembrim.</w:t>
            </w:r>
          </w:p>
        </w:tc>
      </w:tr>
      <w:tr w:rsidR="00A13A26" w:rsidRPr="00B76D85" w:rsidTr="00CB4A17">
        <w:tc>
          <w:tcPr>
            <w:tcW w:w="396" w:type="dxa"/>
          </w:tcPr>
          <w:p w:rsidR="00A13A26" w:rsidRPr="00B76D85" w:rsidRDefault="00A13A26" w:rsidP="00CB4A17">
            <w:r>
              <w:t xml:space="preserve">2. </w:t>
            </w:r>
          </w:p>
        </w:tc>
        <w:tc>
          <w:tcPr>
            <w:tcW w:w="3072" w:type="dxa"/>
          </w:tcPr>
          <w:p w:rsidR="00A13A26" w:rsidRPr="006A7D0B" w:rsidRDefault="00A13A26" w:rsidP="00CB4A17">
            <w:pPr>
              <w:pStyle w:val="naiskr"/>
              <w:spacing w:before="0" w:after="0"/>
              <w:ind w:left="57" w:right="57"/>
            </w:pPr>
            <w:r w:rsidRPr="006A7D0B">
              <w:rPr>
                <w:sz w:val="22"/>
                <w:szCs w:val="22"/>
              </w:rPr>
              <w:t xml:space="preserve">Sabiedrības līdzdalība projekta izstrādē </w:t>
            </w:r>
          </w:p>
        </w:tc>
        <w:tc>
          <w:tcPr>
            <w:tcW w:w="5819" w:type="dxa"/>
          </w:tcPr>
          <w:p w:rsidR="00A13A26" w:rsidRPr="00BE5C6C" w:rsidRDefault="00A13A26" w:rsidP="00CB4A17">
            <w:pPr>
              <w:jc w:val="both"/>
              <w:rPr>
                <w:color w:val="FF0000"/>
              </w:rPr>
            </w:pPr>
            <w:r w:rsidRPr="0034146E">
              <w:t>Līdz noteikumu projekta izsludināšanai Valsts sekretāru sanāksmē sabiedrības komentāri, priekšlikumi, iebildumi par noteikumu projekti nav saņemti.</w:t>
            </w:r>
          </w:p>
        </w:tc>
      </w:tr>
      <w:tr w:rsidR="00A13A26" w:rsidRPr="00B76D85" w:rsidTr="00CB4A17">
        <w:tc>
          <w:tcPr>
            <w:tcW w:w="396" w:type="dxa"/>
          </w:tcPr>
          <w:p w:rsidR="00A13A26" w:rsidRPr="00B76D85" w:rsidRDefault="00A13A26" w:rsidP="00CB4A17">
            <w:r>
              <w:t>3.</w:t>
            </w:r>
          </w:p>
        </w:tc>
        <w:tc>
          <w:tcPr>
            <w:tcW w:w="3072" w:type="dxa"/>
          </w:tcPr>
          <w:p w:rsidR="00A13A26" w:rsidRPr="006A7D0B" w:rsidRDefault="00A13A26" w:rsidP="00CB4A17">
            <w:pPr>
              <w:pStyle w:val="naiskr"/>
              <w:spacing w:before="0" w:after="0"/>
              <w:ind w:left="57" w:right="57"/>
            </w:pPr>
            <w:r w:rsidRPr="006A7D0B">
              <w:rPr>
                <w:sz w:val="22"/>
                <w:szCs w:val="22"/>
              </w:rPr>
              <w:t xml:space="preserve">Sabiedrības līdzdalības rezultāti </w:t>
            </w:r>
          </w:p>
        </w:tc>
        <w:tc>
          <w:tcPr>
            <w:tcW w:w="5819" w:type="dxa"/>
          </w:tcPr>
          <w:p w:rsidR="00A13A26" w:rsidRPr="000E56C0" w:rsidRDefault="00A13A26" w:rsidP="00CB4A17">
            <w:pPr>
              <w:jc w:val="both"/>
            </w:pPr>
            <w:r>
              <w:t>Projekts šo jomu neskar.</w:t>
            </w:r>
          </w:p>
        </w:tc>
      </w:tr>
      <w:tr w:rsidR="00A13A26" w:rsidRPr="00B76D85" w:rsidTr="00CB4A17">
        <w:tc>
          <w:tcPr>
            <w:tcW w:w="396" w:type="dxa"/>
          </w:tcPr>
          <w:p w:rsidR="00A13A26" w:rsidRPr="00B76D85" w:rsidRDefault="00A13A26" w:rsidP="00CB4A17">
            <w:r>
              <w:t>4.</w:t>
            </w:r>
          </w:p>
        </w:tc>
        <w:tc>
          <w:tcPr>
            <w:tcW w:w="3072" w:type="dxa"/>
          </w:tcPr>
          <w:p w:rsidR="00A13A26" w:rsidRPr="006A7D0B" w:rsidRDefault="00A13A26" w:rsidP="00CB4A17">
            <w:pPr>
              <w:pStyle w:val="naiskr"/>
              <w:spacing w:before="0" w:after="0"/>
              <w:ind w:left="57" w:right="57"/>
            </w:pPr>
            <w:r w:rsidRPr="006A7D0B">
              <w:rPr>
                <w:sz w:val="22"/>
                <w:szCs w:val="22"/>
              </w:rPr>
              <w:t>Cita informācija</w:t>
            </w:r>
          </w:p>
        </w:tc>
        <w:tc>
          <w:tcPr>
            <w:tcW w:w="5819" w:type="dxa"/>
          </w:tcPr>
          <w:p w:rsidR="00A13A26" w:rsidRPr="000E56C0" w:rsidRDefault="00A13A26" w:rsidP="00CB4A17">
            <w:pPr>
              <w:jc w:val="both"/>
            </w:pPr>
            <w:r>
              <w:t>Nav.</w:t>
            </w:r>
          </w:p>
        </w:tc>
      </w:tr>
    </w:tbl>
    <w:p w:rsidR="00A13A26" w:rsidRDefault="00A13A26" w:rsidP="00A13A2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A13A26" w:rsidRPr="006A7D0B" w:rsidTr="00CB4A17">
        <w:tc>
          <w:tcPr>
            <w:tcW w:w="9287" w:type="dxa"/>
            <w:gridSpan w:val="3"/>
          </w:tcPr>
          <w:p w:rsidR="00A13A26" w:rsidRPr="006A7D0B" w:rsidRDefault="00A13A26" w:rsidP="00CB4A17">
            <w:pPr>
              <w:jc w:val="center"/>
              <w:rPr>
                <w:b/>
              </w:rPr>
            </w:pPr>
            <w:r w:rsidRPr="006A7D0B">
              <w:rPr>
                <w:b/>
              </w:rPr>
              <w:t>VII. Tiesību akta projekta izpildes nodrošināšana un tās ietekme uz institūcijām</w:t>
            </w:r>
          </w:p>
        </w:tc>
      </w:tr>
      <w:tr w:rsidR="00A13A26" w:rsidRPr="00B76D85" w:rsidTr="00CB4A17">
        <w:tc>
          <w:tcPr>
            <w:tcW w:w="396" w:type="dxa"/>
          </w:tcPr>
          <w:p w:rsidR="00A13A26" w:rsidRPr="00B76D85" w:rsidRDefault="00A13A26" w:rsidP="00CB4A17">
            <w:r>
              <w:t xml:space="preserve">1. </w:t>
            </w:r>
          </w:p>
        </w:tc>
        <w:tc>
          <w:tcPr>
            <w:tcW w:w="3072" w:type="dxa"/>
          </w:tcPr>
          <w:p w:rsidR="00A13A26" w:rsidRPr="006A7D0B" w:rsidRDefault="00A13A26" w:rsidP="00CB4A17">
            <w:r w:rsidRPr="006A7D0B">
              <w:rPr>
                <w:sz w:val="22"/>
                <w:szCs w:val="22"/>
              </w:rPr>
              <w:t>Projekta izpildē iesaistītās institūcijas</w:t>
            </w:r>
          </w:p>
        </w:tc>
        <w:tc>
          <w:tcPr>
            <w:tcW w:w="5819" w:type="dxa"/>
          </w:tcPr>
          <w:p w:rsidR="00A13A26" w:rsidRPr="000E56C0" w:rsidRDefault="00A13A26" w:rsidP="00CB4A17">
            <w:pPr>
              <w:jc w:val="both"/>
              <w:rPr>
                <w:color w:val="FF0000"/>
              </w:rPr>
            </w:pPr>
            <w:r>
              <w:t>VSAA</w:t>
            </w:r>
            <w:r w:rsidR="00BA4268">
              <w:t>, NVA</w:t>
            </w:r>
            <w:r>
              <w:t>.</w:t>
            </w:r>
          </w:p>
        </w:tc>
      </w:tr>
      <w:tr w:rsidR="00A13A26" w:rsidRPr="00B76D85" w:rsidTr="00CB4A17">
        <w:tc>
          <w:tcPr>
            <w:tcW w:w="396" w:type="dxa"/>
          </w:tcPr>
          <w:p w:rsidR="00A13A26" w:rsidRPr="00B76D85" w:rsidRDefault="00A13A26" w:rsidP="00CB4A17">
            <w:r>
              <w:t xml:space="preserve">2. </w:t>
            </w:r>
          </w:p>
        </w:tc>
        <w:tc>
          <w:tcPr>
            <w:tcW w:w="3072" w:type="dxa"/>
          </w:tcPr>
          <w:p w:rsidR="00A13A26" w:rsidRPr="006A7D0B" w:rsidRDefault="00A13A26" w:rsidP="00CB4A17">
            <w:r w:rsidRPr="006A7D0B">
              <w:rPr>
                <w:sz w:val="22"/>
                <w:szCs w:val="22"/>
              </w:rPr>
              <w:t>Projekta izpildes ietekme uz pār</w:t>
            </w:r>
            <w:r w:rsidRPr="006A7D0B">
              <w:rPr>
                <w:sz w:val="22"/>
                <w:szCs w:val="22"/>
              </w:rPr>
              <w:softHyphen/>
              <w:t>valdes funkcijām un institucionālo struktūru.</w:t>
            </w:r>
          </w:p>
          <w:p w:rsidR="00A13A26" w:rsidRPr="006A7D0B" w:rsidRDefault="00A13A26" w:rsidP="00CB4A17">
            <w:r w:rsidRPr="006A7D0B">
              <w:rPr>
                <w:sz w:val="22"/>
                <w:szCs w:val="22"/>
              </w:rPr>
              <w:t>Jaunu institūciju izveide, esošu institūciju likvidācija vai reorga</w:t>
            </w:r>
            <w:r w:rsidRPr="006A7D0B">
              <w:rPr>
                <w:sz w:val="22"/>
                <w:szCs w:val="22"/>
              </w:rPr>
              <w:softHyphen/>
              <w:t>nizācija, to ietekme uz institūcijas cilvēkresursiem</w:t>
            </w:r>
          </w:p>
        </w:tc>
        <w:tc>
          <w:tcPr>
            <w:tcW w:w="5819" w:type="dxa"/>
          </w:tcPr>
          <w:p w:rsidR="00A13A26" w:rsidRPr="000E56C0" w:rsidRDefault="00774502" w:rsidP="00CB4A17">
            <w:pPr>
              <w:jc w:val="both"/>
              <w:rPr>
                <w:color w:val="FF0000"/>
              </w:rPr>
            </w:pPr>
            <w:r>
              <w:t>Noteikumu projekta izpildi VSAA nodrošinās esošo funkciju, kā arī esošo cilvēkresursu ietvaros.</w:t>
            </w:r>
          </w:p>
        </w:tc>
      </w:tr>
      <w:tr w:rsidR="00A13A26" w:rsidRPr="00B76D85" w:rsidTr="00CB4A17">
        <w:tc>
          <w:tcPr>
            <w:tcW w:w="396" w:type="dxa"/>
          </w:tcPr>
          <w:p w:rsidR="00A13A26" w:rsidRDefault="00A13A26" w:rsidP="00CB4A17">
            <w:r>
              <w:t xml:space="preserve">3. </w:t>
            </w:r>
          </w:p>
        </w:tc>
        <w:tc>
          <w:tcPr>
            <w:tcW w:w="3072" w:type="dxa"/>
          </w:tcPr>
          <w:p w:rsidR="00A13A26" w:rsidRPr="006A7D0B" w:rsidRDefault="00A13A26" w:rsidP="00CB4A17">
            <w:r w:rsidRPr="006A7D0B">
              <w:rPr>
                <w:sz w:val="22"/>
                <w:szCs w:val="22"/>
              </w:rPr>
              <w:t>Cita informācija</w:t>
            </w:r>
          </w:p>
        </w:tc>
        <w:tc>
          <w:tcPr>
            <w:tcW w:w="5819" w:type="dxa"/>
          </w:tcPr>
          <w:p w:rsidR="00A13A26" w:rsidRPr="000E56C0" w:rsidRDefault="00A13A26" w:rsidP="00CB4A17">
            <w:pPr>
              <w:jc w:val="both"/>
              <w:rPr>
                <w:color w:val="FF0000"/>
              </w:rPr>
            </w:pPr>
            <w:r>
              <w:t>Nav.</w:t>
            </w:r>
          </w:p>
        </w:tc>
      </w:tr>
    </w:tbl>
    <w:p w:rsidR="00A13A26" w:rsidRDefault="00A13A26" w:rsidP="00A13A26">
      <w:pPr>
        <w:jc w:val="center"/>
      </w:pPr>
    </w:p>
    <w:p w:rsidR="00A13A26" w:rsidRPr="00FE2F47" w:rsidRDefault="00A13A26" w:rsidP="00A13A26">
      <w:pPr>
        <w:jc w:val="center"/>
        <w:rPr>
          <w:i/>
        </w:rPr>
      </w:pPr>
      <w:r w:rsidRPr="00FE2F47">
        <w:rPr>
          <w:i/>
        </w:rPr>
        <w:t>Anotācijas III</w:t>
      </w:r>
      <w:r w:rsidR="00774502">
        <w:rPr>
          <w:i/>
        </w:rPr>
        <w:t xml:space="preserve">, IV un </w:t>
      </w:r>
      <w:r>
        <w:rPr>
          <w:i/>
        </w:rPr>
        <w:t xml:space="preserve">V </w:t>
      </w:r>
      <w:r w:rsidRPr="00FE2F47">
        <w:rPr>
          <w:i/>
        </w:rPr>
        <w:t>sadaļa - projekts šīs jomas neskar.</w:t>
      </w:r>
    </w:p>
    <w:p w:rsidR="00A13A26" w:rsidRPr="00FE2F47" w:rsidRDefault="00A13A26" w:rsidP="00A13A26">
      <w:pPr>
        <w:jc w:val="center"/>
        <w:rPr>
          <w:i/>
        </w:rPr>
      </w:pPr>
    </w:p>
    <w:p w:rsidR="00A13A26" w:rsidRDefault="00A13A26" w:rsidP="00A13A26"/>
    <w:p w:rsidR="00A13A26" w:rsidRPr="0092194B" w:rsidRDefault="00AB689D" w:rsidP="0092194B">
      <w:pPr>
        <w:rPr>
          <w:sz w:val="28"/>
          <w:szCs w:val="28"/>
        </w:rPr>
      </w:pPr>
      <w:r>
        <w:rPr>
          <w:sz w:val="28"/>
          <w:szCs w:val="28"/>
        </w:rPr>
        <w:t xml:space="preserve">     </w:t>
      </w:r>
      <w:r w:rsidR="00A13A26" w:rsidRPr="008207C1">
        <w:rPr>
          <w:sz w:val="28"/>
          <w:szCs w:val="28"/>
        </w:rPr>
        <w:t>Labklājības ministr</w:t>
      </w:r>
      <w:r w:rsidR="00A13A26">
        <w:rPr>
          <w:sz w:val="28"/>
          <w:szCs w:val="28"/>
        </w:rPr>
        <w:t>s</w:t>
      </w:r>
      <w:r w:rsidR="00A13A26" w:rsidRPr="008207C1">
        <w:rPr>
          <w:sz w:val="28"/>
          <w:szCs w:val="28"/>
        </w:rPr>
        <w:tab/>
      </w:r>
      <w:r w:rsidR="00A13A26" w:rsidRPr="008207C1">
        <w:rPr>
          <w:sz w:val="28"/>
          <w:szCs w:val="28"/>
        </w:rPr>
        <w:tab/>
      </w:r>
      <w:proofErr w:type="gramStart"/>
      <w:r>
        <w:rPr>
          <w:sz w:val="28"/>
          <w:szCs w:val="28"/>
        </w:rPr>
        <w:t xml:space="preserve">  </w:t>
      </w:r>
      <w:proofErr w:type="gramEnd"/>
      <w:r w:rsidR="00A13A26" w:rsidRPr="008207C1">
        <w:rPr>
          <w:sz w:val="28"/>
          <w:szCs w:val="28"/>
        </w:rPr>
        <w:tab/>
      </w:r>
      <w:r>
        <w:rPr>
          <w:sz w:val="28"/>
          <w:szCs w:val="28"/>
        </w:rPr>
        <w:t xml:space="preserve">   </w:t>
      </w:r>
      <w:r w:rsidR="00A13A26" w:rsidRPr="008207C1">
        <w:rPr>
          <w:sz w:val="28"/>
          <w:szCs w:val="28"/>
        </w:rPr>
        <w:tab/>
      </w:r>
      <w:r w:rsidR="00A13A26" w:rsidRPr="008207C1">
        <w:rPr>
          <w:sz w:val="28"/>
          <w:szCs w:val="28"/>
        </w:rPr>
        <w:tab/>
      </w:r>
      <w:r>
        <w:rPr>
          <w:sz w:val="28"/>
          <w:szCs w:val="28"/>
        </w:rPr>
        <w:t xml:space="preserve"> </w:t>
      </w:r>
      <w:r w:rsidR="00A13A26">
        <w:rPr>
          <w:sz w:val="28"/>
          <w:szCs w:val="28"/>
        </w:rPr>
        <w:tab/>
      </w:r>
      <w:r>
        <w:rPr>
          <w:sz w:val="28"/>
          <w:szCs w:val="28"/>
        </w:rPr>
        <w:t xml:space="preserve">          </w:t>
      </w:r>
      <w:r w:rsidR="00A13A26">
        <w:rPr>
          <w:sz w:val="28"/>
          <w:szCs w:val="28"/>
        </w:rPr>
        <w:t>U.Augulis</w:t>
      </w:r>
    </w:p>
    <w:p w:rsidR="00A13A26" w:rsidRDefault="00A13A26" w:rsidP="00A13A26">
      <w:pPr>
        <w:pStyle w:val="Footer"/>
        <w:tabs>
          <w:tab w:val="clear" w:pos="4153"/>
          <w:tab w:val="clear" w:pos="8306"/>
        </w:tabs>
        <w:rPr>
          <w:sz w:val="20"/>
          <w:szCs w:val="20"/>
        </w:rPr>
      </w:pPr>
    </w:p>
    <w:p w:rsidR="00E076FF" w:rsidRDefault="00E076FF" w:rsidP="00A13A26">
      <w:pPr>
        <w:pStyle w:val="Footer"/>
        <w:tabs>
          <w:tab w:val="clear" w:pos="4153"/>
          <w:tab w:val="clear" w:pos="8306"/>
        </w:tabs>
        <w:rPr>
          <w:sz w:val="20"/>
          <w:szCs w:val="20"/>
        </w:rPr>
      </w:pPr>
    </w:p>
    <w:p w:rsidR="00E076FF" w:rsidRDefault="00E076FF" w:rsidP="00A13A26">
      <w:pPr>
        <w:pStyle w:val="Footer"/>
        <w:tabs>
          <w:tab w:val="clear" w:pos="4153"/>
          <w:tab w:val="clear" w:pos="8306"/>
        </w:tabs>
        <w:rPr>
          <w:sz w:val="20"/>
          <w:szCs w:val="20"/>
        </w:rPr>
      </w:pPr>
    </w:p>
    <w:p w:rsidR="00E076FF" w:rsidRDefault="00E076FF" w:rsidP="00A13A26">
      <w:pPr>
        <w:pStyle w:val="Footer"/>
        <w:tabs>
          <w:tab w:val="clear" w:pos="4153"/>
          <w:tab w:val="clear" w:pos="8306"/>
        </w:tabs>
        <w:rPr>
          <w:sz w:val="20"/>
          <w:szCs w:val="20"/>
        </w:rPr>
      </w:pPr>
    </w:p>
    <w:p w:rsidR="00AB689D" w:rsidRDefault="00AB689D" w:rsidP="00A13A26">
      <w:pPr>
        <w:pStyle w:val="Footer"/>
        <w:tabs>
          <w:tab w:val="clear" w:pos="4153"/>
          <w:tab w:val="clear" w:pos="8306"/>
        </w:tabs>
        <w:rPr>
          <w:sz w:val="20"/>
          <w:szCs w:val="20"/>
        </w:rPr>
      </w:pPr>
      <w:r>
        <w:rPr>
          <w:sz w:val="20"/>
          <w:szCs w:val="20"/>
        </w:rPr>
        <w:t>30.12.2015 10:41</w:t>
      </w:r>
    </w:p>
    <w:p w:rsidR="00A13A26" w:rsidRDefault="0092194B" w:rsidP="00A13A26">
      <w:pPr>
        <w:pStyle w:val="Footer"/>
        <w:tabs>
          <w:tab w:val="clear" w:pos="4153"/>
          <w:tab w:val="clear" w:pos="8306"/>
        </w:tabs>
        <w:rPr>
          <w:sz w:val="20"/>
          <w:szCs w:val="20"/>
        </w:rPr>
      </w:pPr>
      <w:r>
        <w:rPr>
          <w:sz w:val="20"/>
          <w:szCs w:val="20"/>
        </w:rPr>
        <w:t xml:space="preserve">1 </w:t>
      </w:r>
      <w:r w:rsidR="003E2F26">
        <w:rPr>
          <w:sz w:val="20"/>
          <w:szCs w:val="20"/>
        </w:rPr>
        <w:t>8</w:t>
      </w:r>
      <w:r w:rsidR="001504D8">
        <w:rPr>
          <w:sz w:val="20"/>
          <w:szCs w:val="20"/>
        </w:rPr>
        <w:t>8</w:t>
      </w:r>
      <w:r w:rsidR="00AB689D">
        <w:rPr>
          <w:sz w:val="20"/>
          <w:szCs w:val="20"/>
        </w:rPr>
        <w:t>8</w:t>
      </w:r>
      <w:bookmarkStart w:id="0" w:name="_GoBack"/>
      <w:bookmarkEnd w:id="0"/>
    </w:p>
    <w:p w:rsidR="00A13A26" w:rsidRDefault="00A13A26" w:rsidP="00A13A26">
      <w:pPr>
        <w:pStyle w:val="Footer"/>
        <w:tabs>
          <w:tab w:val="clear" w:pos="4153"/>
          <w:tab w:val="clear" w:pos="8306"/>
        </w:tabs>
        <w:rPr>
          <w:sz w:val="20"/>
          <w:szCs w:val="20"/>
        </w:rPr>
      </w:pPr>
      <w:r>
        <w:rPr>
          <w:sz w:val="20"/>
          <w:szCs w:val="20"/>
        </w:rPr>
        <w:t>I.Salmane</w:t>
      </w:r>
    </w:p>
    <w:p w:rsidR="00A13A26" w:rsidRDefault="00AB689D" w:rsidP="00A13A26">
      <w:pPr>
        <w:rPr>
          <w:sz w:val="20"/>
          <w:szCs w:val="20"/>
        </w:rPr>
      </w:pPr>
      <w:r>
        <w:rPr>
          <w:sz w:val="20"/>
          <w:szCs w:val="20"/>
        </w:rPr>
        <w:t xml:space="preserve">67021556, </w:t>
      </w:r>
      <w:hyperlink r:id="rId14" w:history="1">
        <w:r w:rsidRPr="008821E3">
          <w:rPr>
            <w:rStyle w:val="Hyperlink"/>
            <w:sz w:val="20"/>
            <w:szCs w:val="20"/>
          </w:rPr>
          <w:t>Irena.Salmane@lm.gov.lv</w:t>
        </w:r>
      </w:hyperlink>
    </w:p>
    <w:p w:rsidR="00AB689D" w:rsidRPr="0092194B" w:rsidRDefault="00AB689D" w:rsidP="00A13A26">
      <w:pPr>
        <w:rPr>
          <w:sz w:val="20"/>
          <w:szCs w:val="20"/>
        </w:rPr>
      </w:pPr>
    </w:p>
    <w:p w:rsidR="00A13A26" w:rsidRDefault="00A13A26" w:rsidP="00A13A26"/>
    <w:p w:rsidR="003032EA" w:rsidRDefault="003032EA"/>
    <w:sectPr w:rsidR="003032EA" w:rsidSect="004373E9">
      <w:headerReference w:type="even" r:id="rId15"/>
      <w:headerReference w:type="default" r:id="rId16"/>
      <w:footerReference w:type="defaul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324" w:rsidRDefault="003E5324" w:rsidP="00774502">
      <w:r>
        <w:separator/>
      </w:r>
    </w:p>
  </w:endnote>
  <w:endnote w:type="continuationSeparator" w:id="0">
    <w:p w:rsidR="003E5324" w:rsidRDefault="003E5324" w:rsidP="0077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502" w:rsidRPr="00E52505" w:rsidRDefault="00774502" w:rsidP="00774502">
    <w:pPr>
      <w:jc w:val="both"/>
      <w:rPr>
        <w:sz w:val="20"/>
        <w:szCs w:val="20"/>
      </w:rPr>
    </w:pPr>
    <w:r>
      <w:rPr>
        <w:sz w:val="20"/>
        <w:szCs w:val="20"/>
      </w:rPr>
      <w:t>LMAnot_</w:t>
    </w:r>
    <w:r w:rsidR="001504D8">
      <w:rPr>
        <w:sz w:val="20"/>
        <w:szCs w:val="20"/>
      </w:rPr>
      <w:t>30</w:t>
    </w:r>
    <w:r w:rsidR="0009723B">
      <w:rPr>
        <w:sz w:val="20"/>
        <w:szCs w:val="20"/>
      </w:rPr>
      <w:t>1215</w:t>
    </w:r>
    <w:r>
      <w:rPr>
        <w:sz w:val="20"/>
        <w:szCs w:val="20"/>
      </w:rPr>
      <w:t xml:space="preserve">; </w:t>
    </w:r>
    <w:r w:rsidRPr="00E52505">
      <w:rPr>
        <w:sz w:val="20"/>
        <w:szCs w:val="20"/>
      </w:rPr>
      <w:t>Grozījumi Ministru kabineta 2008.gada 21.oktobra noteikumos Nr.866 „</w:t>
    </w:r>
    <w:hyperlink r:id="rId1" w:tgtFrame="_blank" w:history="1">
      <w:r w:rsidRPr="00E52505">
        <w:rPr>
          <w:sz w:val="20"/>
          <w:szCs w:val="20"/>
        </w:rPr>
        <w:t>Vidējās apdrošināšanas iemaksu algas aprēķināšanas kārtība bezdarbnieka pabalsta apmēra noteikšanai un bezdarbnieka pabalsta un apbedīšanas pabalsta piešķiršanas, aprēķināšanas un izmaksas kārtība</w:t>
      </w:r>
    </w:hyperlink>
    <w:r w:rsidRPr="00E52505">
      <w:rPr>
        <w:sz w:val="20"/>
        <w:szCs w:val="20"/>
      </w:rPr>
      <w:t>”</w:t>
    </w:r>
  </w:p>
  <w:p w:rsidR="00774502" w:rsidRPr="00252F0D" w:rsidRDefault="00774502" w:rsidP="00774502">
    <w:pPr>
      <w:pStyle w:val="Footer"/>
    </w:pPr>
  </w:p>
  <w:p w:rsidR="001E3B5D" w:rsidRPr="005E3B70" w:rsidRDefault="003E5324" w:rsidP="005E3B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F0D" w:rsidRPr="00E52505" w:rsidRDefault="00C74BC4" w:rsidP="00252F0D">
    <w:pPr>
      <w:jc w:val="both"/>
      <w:rPr>
        <w:sz w:val="20"/>
        <w:szCs w:val="20"/>
      </w:rPr>
    </w:pPr>
    <w:r>
      <w:rPr>
        <w:sz w:val="20"/>
        <w:szCs w:val="20"/>
      </w:rPr>
      <w:t>LMAnot_</w:t>
    </w:r>
    <w:r w:rsidR="001504D8">
      <w:rPr>
        <w:sz w:val="20"/>
        <w:szCs w:val="20"/>
      </w:rPr>
      <w:t>30</w:t>
    </w:r>
    <w:r w:rsidR="0009723B">
      <w:rPr>
        <w:sz w:val="20"/>
        <w:szCs w:val="20"/>
      </w:rPr>
      <w:t>1215</w:t>
    </w:r>
    <w:r>
      <w:rPr>
        <w:sz w:val="20"/>
        <w:szCs w:val="20"/>
      </w:rPr>
      <w:t xml:space="preserve">; </w:t>
    </w:r>
    <w:r w:rsidRPr="00E52505">
      <w:rPr>
        <w:sz w:val="20"/>
        <w:szCs w:val="20"/>
      </w:rPr>
      <w:t>Grozījumi Ministru kabineta 2008.gada 21.oktobra noteikumos Nr.866 „</w:t>
    </w:r>
    <w:hyperlink r:id="rId1" w:tgtFrame="_blank" w:history="1">
      <w:r w:rsidRPr="00E52505">
        <w:rPr>
          <w:sz w:val="20"/>
          <w:szCs w:val="20"/>
        </w:rPr>
        <w:t>Vidējās apdrošināšanas iemaksu algas aprēķināšanas kārtība bezdarbnieka pabalsta apmēra noteikšanai un bezdarbnieka pabalsta un apbedīšanas pabalsta piešķiršanas, aprēķināšanas un izmaksas kārtība</w:t>
      </w:r>
    </w:hyperlink>
    <w:r w:rsidRPr="00E52505">
      <w:rPr>
        <w:sz w:val="20"/>
        <w:szCs w:val="20"/>
      </w:rPr>
      <w:t>”</w:t>
    </w:r>
  </w:p>
  <w:p w:rsidR="001E3B5D" w:rsidRPr="00252F0D" w:rsidRDefault="003E5324" w:rsidP="00252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324" w:rsidRDefault="003E5324" w:rsidP="00774502">
      <w:r>
        <w:separator/>
      </w:r>
    </w:p>
  </w:footnote>
  <w:footnote w:type="continuationSeparator" w:id="0">
    <w:p w:rsidR="003E5324" w:rsidRDefault="003E5324" w:rsidP="00774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5D" w:rsidRDefault="00C74BC4"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3B5D" w:rsidRDefault="003E53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B5D" w:rsidRDefault="00C74BC4"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689D">
      <w:rPr>
        <w:rStyle w:val="PageNumber"/>
        <w:noProof/>
      </w:rPr>
      <w:t>7</w:t>
    </w:r>
    <w:r>
      <w:rPr>
        <w:rStyle w:val="PageNumber"/>
      </w:rPr>
      <w:fldChar w:fldCharType="end"/>
    </w:r>
  </w:p>
  <w:p w:rsidR="001E3B5D" w:rsidRDefault="003E53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248"/>
    <w:multiLevelType w:val="hybridMultilevel"/>
    <w:tmpl w:val="EE7E0D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26"/>
    <w:rsid w:val="00046F94"/>
    <w:rsid w:val="00057CFB"/>
    <w:rsid w:val="00070DB7"/>
    <w:rsid w:val="0009723B"/>
    <w:rsid w:val="000D19F4"/>
    <w:rsid w:val="000D6978"/>
    <w:rsid w:val="001377F3"/>
    <w:rsid w:val="0014002B"/>
    <w:rsid w:val="001504D8"/>
    <w:rsid w:val="001E0CD4"/>
    <w:rsid w:val="002403D5"/>
    <w:rsid w:val="00275DFE"/>
    <w:rsid w:val="00276434"/>
    <w:rsid w:val="0029220B"/>
    <w:rsid w:val="00296C68"/>
    <w:rsid w:val="002A2F55"/>
    <w:rsid w:val="002D3CA1"/>
    <w:rsid w:val="002E4F80"/>
    <w:rsid w:val="002F7610"/>
    <w:rsid w:val="003032EA"/>
    <w:rsid w:val="0034146E"/>
    <w:rsid w:val="00373BEB"/>
    <w:rsid w:val="003B7B8F"/>
    <w:rsid w:val="003E2F26"/>
    <w:rsid w:val="003E5324"/>
    <w:rsid w:val="004348B9"/>
    <w:rsid w:val="00446DE8"/>
    <w:rsid w:val="004875C8"/>
    <w:rsid w:val="004B1327"/>
    <w:rsid w:val="00505777"/>
    <w:rsid w:val="0056331D"/>
    <w:rsid w:val="005A1C5A"/>
    <w:rsid w:val="005D0E15"/>
    <w:rsid w:val="005D1268"/>
    <w:rsid w:val="00602962"/>
    <w:rsid w:val="00603A3F"/>
    <w:rsid w:val="00617659"/>
    <w:rsid w:val="0067542A"/>
    <w:rsid w:val="006B7979"/>
    <w:rsid w:val="006D7776"/>
    <w:rsid w:val="0073124A"/>
    <w:rsid w:val="0073422F"/>
    <w:rsid w:val="007465D3"/>
    <w:rsid w:val="00774502"/>
    <w:rsid w:val="007B5E60"/>
    <w:rsid w:val="007C13F5"/>
    <w:rsid w:val="007C273D"/>
    <w:rsid w:val="00851984"/>
    <w:rsid w:val="00872DF4"/>
    <w:rsid w:val="00885BF4"/>
    <w:rsid w:val="00890075"/>
    <w:rsid w:val="008A79EA"/>
    <w:rsid w:val="00917E80"/>
    <w:rsid w:val="00917E83"/>
    <w:rsid w:val="0092194B"/>
    <w:rsid w:val="00954CF3"/>
    <w:rsid w:val="009B477B"/>
    <w:rsid w:val="009E222B"/>
    <w:rsid w:val="00A125CF"/>
    <w:rsid w:val="00A13A26"/>
    <w:rsid w:val="00A562E7"/>
    <w:rsid w:val="00A622FB"/>
    <w:rsid w:val="00AA617A"/>
    <w:rsid w:val="00AB689D"/>
    <w:rsid w:val="00AC3F31"/>
    <w:rsid w:val="00AD6305"/>
    <w:rsid w:val="00B01D09"/>
    <w:rsid w:val="00B61286"/>
    <w:rsid w:val="00B72292"/>
    <w:rsid w:val="00BA128D"/>
    <w:rsid w:val="00BA4268"/>
    <w:rsid w:val="00BC3D6E"/>
    <w:rsid w:val="00C74BC4"/>
    <w:rsid w:val="00C93EB4"/>
    <w:rsid w:val="00CC244D"/>
    <w:rsid w:val="00D57206"/>
    <w:rsid w:val="00D7206E"/>
    <w:rsid w:val="00D74F83"/>
    <w:rsid w:val="00DA1F46"/>
    <w:rsid w:val="00DB7DAE"/>
    <w:rsid w:val="00E076FF"/>
    <w:rsid w:val="00E24A3C"/>
    <w:rsid w:val="00E24D09"/>
    <w:rsid w:val="00E37B69"/>
    <w:rsid w:val="00EB18DB"/>
    <w:rsid w:val="00EC1700"/>
    <w:rsid w:val="00F00055"/>
    <w:rsid w:val="00F23DCE"/>
    <w:rsid w:val="00F93035"/>
    <w:rsid w:val="00F96A9D"/>
    <w:rsid w:val="00FA3558"/>
    <w:rsid w:val="00FD19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A2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A13A26"/>
    <w:pPr>
      <w:spacing w:before="75" w:after="75"/>
    </w:pPr>
  </w:style>
  <w:style w:type="paragraph" w:styleId="Header">
    <w:name w:val="header"/>
    <w:basedOn w:val="Normal"/>
    <w:link w:val="HeaderChar"/>
    <w:uiPriority w:val="99"/>
    <w:rsid w:val="00A13A26"/>
    <w:pPr>
      <w:tabs>
        <w:tab w:val="center" w:pos="4153"/>
        <w:tab w:val="right" w:pos="8306"/>
      </w:tabs>
    </w:pPr>
  </w:style>
  <w:style w:type="character" w:customStyle="1" w:styleId="HeaderChar">
    <w:name w:val="Header Char"/>
    <w:basedOn w:val="DefaultParagraphFont"/>
    <w:link w:val="Header"/>
    <w:uiPriority w:val="99"/>
    <w:rsid w:val="00A13A26"/>
    <w:rPr>
      <w:rFonts w:ascii="Times New Roman" w:eastAsia="Times New Roman" w:hAnsi="Times New Roman" w:cs="Times New Roman"/>
      <w:sz w:val="24"/>
      <w:szCs w:val="24"/>
      <w:lang w:eastAsia="lv-LV"/>
    </w:rPr>
  </w:style>
  <w:style w:type="character" w:styleId="PageNumber">
    <w:name w:val="page number"/>
    <w:uiPriority w:val="99"/>
    <w:rsid w:val="00A13A26"/>
    <w:rPr>
      <w:rFonts w:cs="Times New Roman"/>
    </w:rPr>
  </w:style>
  <w:style w:type="paragraph" w:styleId="Footer">
    <w:name w:val="footer"/>
    <w:basedOn w:val="Normal"/>
    <w:link w:val="FooterChar"/>
    <w:uiPriority w:val="99"/>
    <w:rsid w:val="00A13A26"/>
    <w:pPr>
      <w:tabs>
        <w:tab w:val="center" w:pos="4153"/>
        <w:tab w:val="right" w:pos="8306"/>
      </w:tabs>
    </w:pPr>
  </w:style>
  <w:style w:type="character" w:customStyle="1" w:styleId="FooterChar">
    <w:name w:val="Footer Char"/>
    <w:basedOn w:val="DefaultParagraphFont"/>
    <w:link w:val="Footer"/>
    <w:uiPriority w:val="99"/>
    <w:rsid w:val="00A13A26"/>
    <w:rPr>
      <w:rFonts w:ascii="Times New Roman" w:eastAsia="Times New Roman" w:hAnsi="Times New Roman" w:cs="Times New Roman"/>
      <w:sz w:val="24"/>
      <w:szCs w:val="24"/>
      <w:lang w:eastAsia="lv-LV"/>
    </w:rPr>
  </w:style>
  <w:style w:type="paragraph" w:customStyle="1" w:styleId="naisnod">
    <w:name w:val="naisnod"/>
    <w:basedOn w:val="Normal"/>
    <w:uiPriority w:val="99"/>
    <w:rsid w:val="00A13A26"/>
    <w:pPr>
      <w:spacing w:before="150" w:after="150"/>
      <w:jc w:val="center"/>
    </w:pPr>
    <w:rPr>
      <w:b/>
      <w:bCs/>
    </w:rPr>
  </w:style>
  <w:style w:type="character" w:styleId="Hyperlink">
    <w:name w:val="Hyperlink"/>
    <w:uiPriority w:val="99"/>
    <w:rsid w:val="00A13A26"/>
    <w:rPr>
      <w:rFonts w:cs="Times New Roman"/>
      <w:color w:val="0000FF"/>
      <w:u w:val="single"/>
    </w:rPr>
  </w:style>
  <w:style w:type="paragraph" w:styleId="ListParagraph">
    <w:name w:val="List Paragraph"/>
    <w:basedOn w:val="Normal"/>
    <w:uiPriority w:val="34"/>
    <w:qFormat/>
    <w:rsid w:val="0029220B"/>
    <w:pPr>
      <w:ind w:left="720"/>
      <w:contextualSpacing/>
    </w:pPr>
  </w:style>
  <w:style w:type="paragraph" w:styleId="BalloonText">
    <w:name w:val="Balloon Text"/>
    <w:basedOn w:val="Normal"/>
    <w:link w:val="BalloonTextChar"/>
    <w:uiPriority w:val="99"/>
    <w:semiHidden/>
    <w:unhideWhenUsed/>
    <w:rsid w:val="0056331D"/>
    <w:rPr>
      <w:rFonts w:ascii="Tahoma" w:hAnsi="Tahoma" w:cs="Tahoma"/>
      <w:sz w:val="16"/>
      <w:szCs w:val="16"/>
    </w:rPr>
  </w:style>
  <w:style w:type="character" w:customStyle="1" w:styleId="BalloonTextChar">
    <w:name w:val="Balloon Text Char"/>
    <w:basedOn w:val="DefaultParagraphFont"/>
    <w:link w:val="BalloonText"/>
    <w:uiPriority w:val="99"/>
    <w:semiHidden/>
    <w:rsid w:val="0056331D"/>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AD6305"/>
    <w:rPr>
      <w:sz w:val="16"/>
      <w:szCs w:val="16"/>
    </w:rPr>
  </w:style>
  <w:style w:type="paragraph" w:styleId="CommentText">
    <w:name w:val="annotation text"/>
    <w:basedOn w:val="Normal"/>
    <w:link w:val="CommentTextChar"/>
    <w:uiPriority w:val="99"/>
    <w:semiHidden/>
    <w:unhideWhenUsed/>
    <w:rsid w:val="00AD6305"/>
    <w:rPr>
      <w:sz w:val="20"/>
      <w:szCs w:val="20"/>
    </w:rPr>
  </w:style>
  <w:style w:type="character" w:customStyle="1" w:styleId="CommentTextChar">
    <w:name w:val="Comment Text Char"/>
    <w:basedOn w:val="DefaultParagraphFont"/>
    <w:link w:val="CommentText"/>
    <w:uiPriority w:val="99"/>
    <w:semiHidden/>
    <w:rsid w:val="00AD630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D6305"/>
    <w:rPr>
      <w:b/>
      <w:bCs/>
    </w:rPr>
  </w:style>
  <w:style w:type="character" w:customStyle="1" w:styleId="CommentSubjectChar">
    <w:name w:val="Comment Subject Char"/>
    <w:basedOn w:val="CommentTextChar"/>
    <w:link w:val="CommentSubject"/>
    <w:uiPriority w:val="99"/>
    <w:semiHidden/>
    <w:rsid w:val="00AD6305"/>
    <w:rPr>
      <w:rFonts w:ascii="Times New Roman" w:eastAsia="Times New Roman" w:hAnsi="Times New Roman" w:cs="Times New Roman"/>
      <w:b/>
      <w:bCs/>
      <w:sz w:val="20"/>
      <w:szCs w:val="20"/>
      <w:lang w:eastAsia="lv-LV"/>
    </w:rPr>
  </w:style>
  <w:style w:type="character" w:styleId="Emphasis">
    <w:name w:val="Emphasis"/>
    <w:basedOn w:val="DefaultParagraphFont"/>
    <w:uiPriority w:val="20"/>
    <w:qFormat/>
    <w:rsid w:val="00505777"/>
    <w:rPr>
      <w:b/>
      <w:bCs/>
      <w:i w:val="0"/>
      <w:iCs w:val="0"/>
    </w:rPr>
  </w:style>
  <w:style w:type="character" w:customStyle="1" w:styleId="st1">
    <w:name w:val="st1"/>
    <w:basedOn w:val="DefaultParagraphFont"/>
    <w:rsid w:val="005057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A2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A13A26"/>
    <w:pPr>
      <w:spacing w:before="75" w:after="75"/>
    </w:pPr>
  </w:style>
  <w:style w:type="paragraph" w:styleId="Header">
    <w:name w:val="header"/>
    <w:basedOn w:val="Normal"/>
    <w:link w:val="HeaderChar"/>
    <w:uiPriority w:val="99"/>
    <w:rsid w:val="00A13A26"/>
    <w:pPr>
      <w:tabs>
        <w:tab w:val="center" w:pos="4153"/>
        <w:tab w:val="right" w:pos="8306"/>
      </w:tabs>
    </w:pPr>
  </w:style>
  <w:style w:type="character" w:customStyle="1" w:styleId="HeaderChar">
    <w:name w:val="Header Char"/>
    <w:basedOn w:val="DefaultParagraphFont"/>
    <w:link w:val="Header"/>
    <w:uiPriority w:val="99"/>
    <w:rsid w:val="00A13A26"/>
    <w:rPr>
      <w:rFonts w:ascii="Times New Roman" w:eastAsia="Times New Roman" w:hAnsi="Times New Roman" w:cs="Times New Roman"/>
      <w:sz w:val="24"/>
      <w:szCs w:val="24"/>
      <w:lang w:eastAsia="lv-LV"/>
    </w:rPr>
  </w:style>
  <w:style w:type="character" w:styleId="PageNumber">
    <w:name w:val="page number"/>
    <w:uiPriority w:val="99"/>
    <w:rsid w:val="00A13A26"/>
    <w:rPr>
      <w:rFonts w:cs="Times New Roman"/>
    </w:rPr>
  </w:style>
  <w:style w:type="paragraph" w:styleId="Footer">
    <w:name w:val="footer"/>
    <w:basedOn w:val="Normal"/>
    <w:link w:val="FooterChar"/>
    <w:uiPriority w:val="99"/>
    <w:rsid w:val="00A13A26"/>
    <w:pPr>
      <w:tabs>
        <w:tab w:val="center" w:pos="4153"/>
        <w:tab w:val="right" w:pos="8306"/>
      </w:tabs>
    </w:pPr>
  </w:style>
  <w:style w:type="character" w:customStyle="1" w:styleId="FooterChar">
    <w:name w:val="Footer Char"/>
    <w:basedOn w:val="DefaultParagraphFont"/>
    <w:link w:val="Footer"/>
    <w:uiPriority w:val="99"/>
    <w:rsid w:val="00A13A26"/>
    <w:rPr>
      <w:rFonts w:ascii="Times New Roman" w:eastAsia="Times New Roman" w:hAnsi="Times New Roman" w:cs="Times New Roman"/>
      <w:sz w:val="24"/>
      <w:szCs w:val="24"/>
      <w:lang w:eastAsia="lv-LV"/>
    </w:rPr>
  </w:style>
  <w:style w:type="paragraph" w:customStyle="1" w:styleId="naisnod">
    <w:name w:val="naisnod"/>
    <w:basedOn w:val="Normal"/>
    <w:uiPriority w:val="99"/>
    <w:rsid w:val="00A13A26"/>
    <w:pPr>
      <w:spacing w:before="150" w:after="150"/>
      <w:jc w:val="center"/>
    </w:pPr>
    <w:rPr>
      <w:b/>
      <w:bCs/>
    </w:rPr>
  </w:style>
  <w:style w:type="character" w:styleId="Hyperlink">
    <w:name w:val="Hyperlink"/>
    <w:uiPriority w:val="99"/>
    <w:rsid w:val="00A13A26"/>
    <w:rPr>
      <w:rFonts w:cs="Times New Roman"/>
      <w:color w:val="0000FF"/>
      <w:u w:val="single"/>
    </w:rPr>
  </w:style>
  <w:style w:type="paragraph" w:styleId="ListParagraph">
    <w:name w:val="List Paragraph"/>
    <w:basedOn w:val="Normal"/>
    <w:uiPriority w:val="34"/>
    <w:qFormat/>
    <w:rsid w:val="0029220B"/>
    <w:pPr>
      <w:ind w:left="720"/>
      <w:contextualSpacing/>
    </w:pPr>
  </w:style>
  <w:style w:type="paragraph" w:styleId="BalloonText">
    <w:name w:val="Balloon Text"/>
    <w:basedOn w:val="Normal"/>
    <w:link w:val="BalloonTextChar"/>
    <w:uiPriority w:val="99"/>
    <w:semiHidden/>
    <w:unhideWhenUsed/>
    <w:rsid w:val="0056331D"/>
    <w:rPr>
      <w:rFonts w:ascii="Tahoma" w:hAnsi="Tahoma" w:cs="Tahoma"/>
      <w:sz w:val="16"/>
      <w:szCs w:val="16"/>
    </w:rPr>
  </w:style>
  <w:style w:type="character" w:customStyle="1" w:styleId="BalloonTextChar">
    <w:name w:val="Balloon Text Char"/>
    <w:basedOn w:val="DefaultParagraphFont"/>
    <w:link w:val="BalloonText"/>
    <w:uiPriority w:val="99"/>
    <w:semiHidden/>
    <w:rsid w:val="0056331D"/>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AD6305"/>
    <w:rPr>
      <w:sz w:val="16"/>
      <w:szCs w:val="16"/>
    </w:rPr>
  </w:style>
  <w:style w:type="paragraph" w:styleId="CommentText">
    <w:name w:val="annotation text"/>
    <w:basedOn w:val="Normal"/>
    <w:link w:val="CommentTextChar"/>
    <w:uiPriority w:val="99"/>
    <w:semiHidden/>
    <w:unhideWhenUsed/>
    <w:rsid w:val="00AD6305"/>
    <w:rPr>
      <w:sz w:val="20"/>
      <w:szCs w:val="20"/>
    </w:rPr>
  </w:style>
  <w:style w:type="character" w:customStyle="1" w:styleId="CommentTextChar">
    <w:name w:val="Comment Text Char"/>
    <w:basedOn w:val="DefaultParagraphFont"/>
    <w:link w:val="CommentText"/>
    <w:uiPriority w:val="99"/>
    <w:semiHidden/>
    <w:rsid w:val="00AD630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D6305"/>
    <w:rPr>
      <w:b/>
      <w:bCs/>
    </w:rPr>
  </w:style>
  <w:style w:type="character" w:customStyle="1" w:styleId="CommentSubjectChar">
    <w:name w:val="Comment Subject Char"/>
    <w:basedOn w:val="CommentTextChar"/>
    <w:link w:val="CommentSubject"/>
    <w:uiPriority w:val="99"/>
    <w:semiHidden/>
    <w:rsid w:val="00AD6305"/>
    <w:rPr>
      <w:rFonts w:ascii="Times New Roman" w:eastAsia="Times New Roman" w:hAnsi="Times New Roman" w:cs="Times New Roman"/>
      <w:b/>
      <w:bCs/>
      <w:sz w:val="20"/>
      <w:szCs w:val="20"/>
      <w:lang w:eastAsia="lv-LV"/>
    </w:rPr>
  </w:style>
  <w:style w:type="character" w:styleId="Emphasis">
    <w:name w:val="Emphasis"/>
    <w:basedOn w:val="DefaultParagraphFont"/>
    <w:uiPriority w:val="20"/>
    <w:qFormat/>
    <w:rsid w:val="00505777"/>
    <w:rPr>
      <w:b/>
      <w:bCs/>
      <w:i w:val="0"/>
      <w:iCs w:val="0"/>
    </w:rPr>
  </w:style>
  <w:style w:type="character" w:customStyle="1" w:styleId="st1">
    <w:name w:val="st1"/>
    <w:basedOn w:val="DefaultParagraphFont"/>
    <w:rsid w:val="00505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82928-videjas-apdrosinasanas-iemaksu-algas-aprekinasanas-kartiba-bezdarbnieka-pabalsta-apmera-noteiksanai-un-bezdarbnieka-pabalsta-un..." TargetMode="External"/><Relationship Id="rId13" Type="http://schemas.openxmlformats.org/officeDocument/2006/relationships/hyperlink" Target="http://www.lm.gov.lv"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atvija.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saa.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ikumi.lv/ta/id/182928-videjas-apdrosinasanas-iemaksu-algas-aprekinasanas-kartiba-bezdarbnieka-pabalsta-apmera-noteiksanai-un-bezdarbnieka-pabalsta-u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kumi.lv/ta/id/182928-videjas-apdrosinasanas-iemaksu-algas-aprekinasanas-kartiba-bezdarbnieka-pabalsta-apmera-noteiksanai-un-bezdarbnieka-pabalsta-un..." TargetMode="External"/><Relationship Id="rId14" Type="http://schemas.openxmlformats.org/officeDocument/2006/relationships/hyperlink" Target="mailto:Irena.Salmane@lm.gov.l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likumi.lv/ta/id/182928-videjas-apdrosinasanas-iemaksu-algas-aprekinasanas-kartiba-bezdarbnieka-pabalsta-apmera-noteiksanai-un-bezdarbnieka-pabalsta-u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likumi.lv/ta/id/182928-videjas-apdrosinasanas-iemaksu-algas-aprekinasanas-kartiba-bezdarbnieka-pabalsta-apmera-noteiksanai-un-bezdarbnieka-pabalsta-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1</Pages>
  <Words>10439</Words>
  <Characters>5951</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Grozījumi Ministru kabineta 2008.gada 21.oktobra noteikumos Nr.866 „Vidējās apdrošināšanas iemaksu algas aprēķināšanas kārtība bezdarbnieka pabalsta apmēra noteikšanai un bezdarbnieka pabalsta un apbedīšanas pabalsta piešķiršanas, aprēķināšanas un izmaksa</vt:lpstr>
    </vt:vector>
  </TitlesOfParts>
  <Company>LM</Company>
  <LinksUpToDate>false</LinksUpToDate>
  <CharactersWithSpaces>16358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2008.gada 21.oktobra noteikumos Nr.866 „Vidējās apdrošināšanas iemaksu algas aprēķināšanas kārtība bezdarbnieka pabalsta apmēra noteikšanai un bezdarbnieka pabalsta un apbedīšanas pabalsta piešķiršanas, aprēķināšanas un izmaksas kārtība”</dc:title>
  <dc:subject>Noteikumu projekta sākotnējās ietekmes novērtējuma ziņojums (anotācija)</dc:subject>
  <dc:creator>Irena Salmane</dc:creator>
  <dc:description>I.Salmane, tel. 67021556_x000d_
irena.salmane@lm.gov.lv</dc:description>
  <cp:lastModifiedBy>Irena Salmane</cp:lastModifiedBy>
  <cp:revision>38</cp:revision>
  <cp:lastPrinted>2015-12-30T08:41:00Z</cp:lastPrinted>
  <dcterms:created xsi:type="dcterms:W3CDTF">2015-11-10T06:17:00Z</dcterms:created>
  <dcterms:modified xsi:type="dcterms:W3CDTF">2015-12-30T08:50:00Z</dcterms:modified>
</cp:coreProperties>
</file>