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E142" w14:textId="2E1B109C" w:rsidR="00F86C1C" w:rsidRPr="00857C5B" w:rsidRDefault="00785045" w:rsidP="00F86C1C">
      <w:pPr>
        <w:pStyle w:val="tv2121"/>
        <w:spacing w:before="0" w:line="240" w:lineRule="auto"/>
        <w:rPr>
          <w:rFonts w:ascii="Times New Roman" w:hAnsi="Times New Roman"/>
          <w:sz w:val="28"/>
          <w:szCs w:val="28"/>
        </w:rPr>
      </w:pPr>
      <w:r>
        <w:rPr>
          <w:rFonts w:ascii="Times New Roman" w:hAnsi="Times New Roman"/>
          <w:sz w:val="28"/>
          <w:szCs w:val="28"/>
        </w:rPr>
        <w:t>Ministru kabineta noteikumu “Grozījumi M</w:t>
      </w:r>
      <w:r w:rsidR="0089020B">
        <w:rPr>
          <w:rFonts w:ascii="Times New Roman" w:hAnsi="Times New Roman"/>
          <w:sz w:val="28"/>
          <w:szCs w:val="28"/>
        </w:rPr>
        <w:t>inistru kabineta 2015. gada 16. </w:t>
      </w:r>
      <w:r>
        <w:rPr>
          <w:rFonts w:ascii="Times New Roman" w:hAnsi="Times New Roman"/>
          <w:sz w:val="28"/>
          <w:szCs w:val="28"/>
        </w:rPr>
        <w:t>jūnija noteikumos Nr. 313 “</w:t>
      </w:r>
      <w:r w:rsidR="00265BD0">
        <w:rPr>
          <w:rFonts w:ascii="Times New Roman" w:hAnsi="Times New Roman"/>
          <w:sz w:val="28"/>
          <w:szCs w:val="28"/>
        </w:rPr>
        <w:t>D</w:t>
      </w:r>
      <w:r w:rsidR="009E1BF6" w:rsidRPr="009E1BF6">
        <w:rPr>
          <w:rFonts w:ascii="Times New Roman" w:hAnsi="Times New Roman"/>
          <w:sz w:val="28"/>
          <w:szCs w:val="28"/>
        </w:rPr>
        <w:t>arbības programmas „Izaugsme un nodarbinātība” 9.</w:t>
      </w:r>
      <w:r w:rsidR="00EC4AF2">
        <w:rPr>
          <w:rFonts w:ascii="Times New Roman" w:hAnsi="Times New Roman"/>
          <w:sz w:val="28"/>
          <w:szCs w:val="28"/>
        </w:rPr>
        <w:t>2</w:t>
      </w:r>
      <w:r w:rsidR="009E1BF6" w:rsidRPr="009E1BF6">
        <w:rPr>
          <w:rFonts w:ascii="Times New Roman" w:hAnsi="Times New Roman"/>
          <w:sz w:val="28"/>
          <w:szCs w:val="28"/>
        </w:rPr>
        <w:t>.</w:t>
      </w:r>
      <w:r w:rsidR="00EC4AF2">
        <w:rPr>
          <w:rFonts w:ascii="Times New Roman" w:hAnsi="Times New Roman"/>
          <w:sz w:val="28"/>
          <w:szCs w:val="28"/>
        </w:rPr>
        <w:t>2</w:t>
      </w:r>
      <w:r w:rsidR="009E1BF6" w:rsidRPr="009E1BF6">
        <w:rPr>
          <w:rFonts w:ascii="Times New Roman" w:hAnsi="Times New Roman"/>
          <w:sz w:val="28"/>
          <w:szCs w:val="28"/>
        </w:rPr>
        <w:t xml:space="preserve">. specifiskā atbalsta mērķa „Palielināt </w:t>
      </w:r>
      <w:r w:rsidR="00EC4AF2">
        <w:rPr>
          <w:rFonts w:ascii="Times New Roman" w:hAnsi="Times New Roman"/>
          <w:sz w:val="28"/>
          <w:szCs w:val="28"/>
        </w:rPr>
        <w:t>kvalitatīvu institucionālai aprūpei alternatīvu sociālo pakalpojumu dzīvesvietā un ģimeniskai videi pietuvinātu pakalpojumu pieejamība personām ar invaliditāti un bērniem</w:t>
      </w:r>
      <w:r w:rsidR="009E1BF6" w:rsidRPr="009E1BF6">
        <w:rPr>
          <w:rFonts w:ascii="Times New Roman" w:hAnsi="Times New Roman"/>
          <w:sz w:val="28"/>
          <w:szCs w:val="28"/>
        </w:rPr>
        <w:t xml:space="preserve">” </w:t>
      </w:r>
      <w:r w:rsidR="000A1DC2">
        <w:rPr>
          <w:rFonts w:ascii="Times New Roman" w:hAnsi="Times New Roman"/>
          <w:sz w:val="28"/>
          <w:szCs w:val="28"/>
        </w:rPr>
        <w:t>9.2.2.1.</w:t>
      </w:r>
      <w:r w:rsidR="00777D45">
        <w:rPr>
          <w:rFonts w:ascii="Times New Roman" w:hAnsi="Times New Roman"/>
          <w:sz w:val="28"/>
          <w:szCs w:val="28"/>
        </w:rPr>
        <w:t xml:space="preserve"> </w:t>
      </w:r>
      <w:r w:rsidR="009E1BF6" w:rsidRPr="009E1BF6">
        <w:rPr>
          <w:rFonts w:ascii="Times New Roman" w:hAnsi="Times New Roman"/>
          <w:sz w:val="28"/>
          <w:szCs w:val="28"/>
        </w:rPr>
        <w:t>pasākuma “</w:t>
      </w:r>
      <w:proofErr w:type="spellStart"/>
      <w:r w:rsidR="00EC4AF2">
        <w:rPr>
          <w:rFonts w:ascii="Times New Roman" w:hAnsi="Times New Roman"/>
          <w:sz w:val="28"/>
          <w:szCs w:val="28"/>
        </w:rPr>
        <w:t>Deinstitucionalizācija</w:t>
      </w:r>
      <w:proofErr w:type="spellEnd"/>
      <w:r w:rsidR="00660D3B" w:rsidRPr="00660D3B">
        <w:rPr>
          <w:rFonts w:ascii="Times New Roman" w:hAnsi="Times New Roman"/>
          <w:sz w:val="28"/>
          <w:szCs w:val="28"/>
        </w:rPr>
        <w:t>”</w:t>
      </w:r>
      <w:r w:rsidR="00F86C1C">
        <w:rPr>
          <w:rFonts w:ascii="Times New Roman" w:hAnsi="Times New Roman"/>
          <w:sz w:val="28"/>
          <w:szCs w:val="28"/>
        </w:rPr>
        <w:t xml:space="preserve"> </w:t>
      </w:r>
      <w:r w:rsidR="00404DE7">
        <w:rPr>
          <w:rFonts w:ascii="Times New Roman" w:hAnsi="Times New Roman"/>
          <w:sz w:val="28"/>
          <w:szCs w:val="28"/>
        </w:rPr>
        <w:t>īstenošanas noteikum</w:t>
      </w:r>
      <w:r>
        <w:rPr>
          <w:rFonts w:ascii="Times New Roman" w:hAnsi="Times New Roman"/>
          <w:sz w:val="28"/>
          <w:szCs w:val="28"/>
        </w:rPr>
        <w:t>i””</w:t>
      </w:r>
      <w:r w:rsidR="00404DE7">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p w14:paraId="2A678E13" w14:textId="77777777"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6"/>
        <w:gridCol w:w="6379"/>
      </w:tblGrid>
      <w:tr w:rsidR="00CC1A56" w:rsidRPr="00DD49B6" w14:paraId="725F95DF" w14:textId="77777777" w:rsidTr="00C0712E">
        <w:trPr>
          <w:trHeight w:val="419"/>
        </w:trPr>
        <w:tc>
          <w:tcPr>
            <w:tcW w:w="5000" w:type="pct"/>
            <w:gridSpan w:val="3"/>
            <w:vAlign w:val="center"/>
          </w:tcPr>
          <w:p w14:paraId="61C2345C"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02DCA8FF" w14:textId="77777777" w:rsidTr="00C0712E">
        <w:trPr>
          <w:trHeight w:val="415"/>
        </w:trPr>
        <w:tc>
          <w:tcPr>
            <w:tcW w:w="221" w:type="pct"/>
          </w:tcPr>
          <w:p w14:paraId="58056DCB" w14:textId="77777777" w:rsidR="00CC1A56" w:rsidRPr="00DD49B6" w:rsidRDefault="00CC1A56" w:rsidP="007D385B">
            <w:pPr>
              <w:pStyle w:val="naiskr"/>
              <w:spacing w:before="0" w:beforeAutospacing="0" w:after="0" w:afterAutospacing="0"/>
              <w:ind w:left="57" w:right="57"/>
              <w:jc w:val="center"/>
            </w:pPr>
            <w:r w:rsidRPr="00DD49B6">
              <w:t>1.</w:t>
            </w:r>
          </w:p>
        </w:tc>
        <w:tc>
          <w:tcPr>
            <w:tcW w:w="1517" w:type="pct"/>
          </w:tcPr>
          <w:p w14:paraId="6351E03B" w14:textId="77777777"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57142F51" w14:textId="77777777" w:rsidR="00CC1A56" w:rsidRPr="00015E89" w:rsidRDefault="00CC1A56" w:rsidP="00026A31">
            <w:pPr>
              <w:ind w:firstLine="720"/>
              <w:rPr>
                <w:rFonts w:ascii="Times New Roman" w:hAnsi="Times New Roman" w:cs="Times New Roman"/>
                <w:sz w:val="24"/>
                <w:szCs w:val="24"/>
              </w:rPr>
            </w:pPr>
          </w:p>
        </w:tc>
        <w:tc>
          <w:tcPr>
            <w:tcW w:w="3262" w:type="pct"/>
          </w:tcPr>
          <w:p w14:paraId="6F56B40A" w14:textId="77777777" w:rsidR="00767ABA" w:rsidRDefault="00767ABA" w:rsidP="00767ABA">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 xml:space="preserve">Ministru kabineta (turpmāk </w:t>
            </w:r>
            <w:r w:rsidRPr="00A23C24">
              <w:rPr>
                <w:rFonts w:ascii="Times New Roman" w:hAnsi="Times New Roman" w:cs="Times New Roman"/>
                <w:sz w:val="24"/>
                <w:szCs w:val="24"/>
              </w:rPr>
              <w:t>–</w:t>
            </w:r>
            <w:r>
              <w:rPr>
                <w:rFonts w:ascii="Times New Roman" w:hAnsi="Times New Roman" w:cs="Times New Roman"/>
                <w:sz w:val="24"/>
                <w:szCs w:val="24"/>
              </w:rPr>
              <w:t xml:space="preserve"> MK) noteikumu projekts </w:t>
            </w:r>
            <w:r w:rsidRPr="00785045">
              <w:rPr>
                <w:rFonts w:ascii="Times New Roman" w:hAnsi="Times New Roman" w:cs="Times New Roman"/>
                <w:sz w:val="24"/>
                <w:szCs w:val="24"/>
              </w:rPr>
              <w:t>“Grozījumi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24"/>
                <w:szCs w:val="24"/>
              </w:rPr>
              <w:t xml:space="preserve"> </w:t>
            </w:r>
            <w:r w:rsidRPr="00785045">
              <w:rPr>
                <w:rFonts w:ascii="Times New Roman" w:hAnsi="Times New Roman" w:cs="Times New Roman"/>
                <w:sz w:val="24"/>
                <w:szCs w:val="24"/>
              </w:rPr>
              <w:t>pasākuma “</w:t>
            </w:r>
            <w:proofErr w:type="spellStart"/>
            <w:r w:rsidRPr="00785045">
              <w:rPr>
                <w:rFonts w:ascii="Times New Roman" w:hAnsi="Times New Roman" w:cs="Times New Roman"/>
                <w:sz w:val="24"/>
                <w:szCs w:val="24"/>
              </w:rPr>
              <w:t>Deinstitucionalizācija</w:t>
            </w:r>
            <w:proofErr w:type="spellEnd"/>
            <w:r w:rsidRPr="00785045">
              <w:rPr>
                <w:rFonts w:ascii="Times New Roman" w:hAnsi="Times New Roman" w:cs="Times New Roman"/>
                <w:sz w:val="24"/>
                <w:szCs w:val="24"/>
              </w:rPr>
              <w:t>” īstenošanas noteikumi””</w:t>
            </w:r>
            <w:r>
              <w:rPr>
                <w:rFonts w:ascii="Times New Roman" w:hAnsi="Times New Roman" w:cs="Times New Roman"/>
                <w:sz w:val="24"/>
                <w:szCs w:val="24"/>
              </w:rPr>
              <w:t xml:space="preserve"> (turpmāk </w:t>
            </w:r>
            <w:r w:rsidRPr="00A23C24">
              <w:rPr>
                <w:rFonts w:ascii="Times New Roman" w:hAnsi="Times New Roman" w:cs="Times New Roman"/>
                <w:sz w:val="24"/>
                <w:szCs w:val="24"/>
              </w:rPr>
              <w:t>–</w:t>
            </w:r>
            <w:r>
              <w:rPr>
                <w:rFonts w:ascii="Times New Roman" w:hAnsi="Times New Roman" w:cs="Times New Roman"/>
                <w:sz w:val="24"/>
                <w:szCs w:val="24"/>
              </w:rPr>
              <w:t xml:space="preserve"> MK noteikumu projekts) ir izstrādāts, lai nodrošinātu MK 2015. gada 16. jūnija noteikumu Nr. 313 </w:t>
            </w:r>
            <w:r w:rsidRPr="00785045">
              <w:rPr>
                <w:rFonts w:ascii="Times New Roman" w:hAnsi="Times New Roman" w:cs="Times New Roman"/>
                <w:sz w:val="24"/>
                <w:szCs w:val="24"/>
              </w:rPr>
              <w:t>“Darbības programmas „Izaugsme un nodarbinātība” 9.2.</w:t>
            </w:r>
            <w:r>
              <w:rPr>
                <w:rFonts w:ascii="Times New Roman" w:hAnsi="Times New Roman" w:cs="Times New Roman"/>
                <w:sz w:val="24"/>
                <w:szCs w:val="24"/>
              </w:rPr>
              <w:t>2. </w:t>
            </w:r>
            <w:r w:rsidRPr="00785045">
              <w:rPr>
                <w:rFonts w:ascii="Times New Roman" w:hAnsi="Times New Roman" w:cs="Times New Roman"/>
                <w:sz w:val="24"/>
                <w:szCs w:val="24"/>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24"/>
                <w:szCs w:val="24"/>
              </w:rPr>
              <w:t xml:space="preserve"> </w:t>
            </w:r>
            <w:r w:rsidRPr="00785045">
              <w:rPr>
                <w:rFonts w:ascii="Times New Roman" w:hAnsi="Times New Roman" w:cs="Times New Roman"/>
                <w:sz w:val="24"/>
                <w:szCs w:val="24"/>
              </w:rPr>
              <w:t>pasākuma “</w:t>
            </w:r>
            <w:proofErr w:type="spellStart"/>
            <w:r w:rsidRPr="00785045">
              <w:rPr>
                <w:rFonts w:ascii="Times New Roman" w:hAnsi="Times New Roman" w:cs="Times New Roman"/>
                <w:sz w:val="24"/>
                <w:szCs w:val="24"/>
              </w:rPr>
              <w:t>Deinstitucionalizācija</w:t>
            </w:r>
            <w:proofErr w:type="spellEnd"/>
            <w:r w:rsidRPr="00785045">
              <w:rPr>
                <w:rFonts w:ascii="Times New Roman" w:hAnsi="Times New Roman" w:cs="Times New Roman"/>
                <w:sz w:val="24"/>
                <w:szCs w:val="24"/>
              </w:rPr>
              <w:t>” īstenošanas noteikumi</w:t>
            </w:r>
            <w:r>
              <w:rPr>
                <w:rFonts w:ascii="Times New Roman" w:hAnsi="Times New Roman" w:cs="Times New Roman"/>
                <w:sz w:val="24"/>
                <w:szCs w:val="24"/>
              </w:rPr>
              <w:t xml:space="preserve">” (turpmāk </w:t>
            </w:r>
            <w:r w:rsidRPr="00A23C24">
              <w:rPr>
                <w:rFonts w:ascii="Times New Roman" w:hAnsi="Times New Roman" w:cs="Times New Roman"/>
                <w:sz w:val="24"/>
                <w:szCs w:val="24"/>
              </w:rPr>
              <w:t>–</w:t>
            </w:r>
            <w:r>
              <w:rPr>
                <w:rFonts w:ascii="Times New Roman" w:hAnsi="Times New Roman" w:cs="Times New Roman"/>
                <w:sz w:val="24"/>
                <w:szCs w:val="24"/>
              </w:rPr>
              <w:t xml:space="preserve"> MK noteikumi Nr. 313) tiesiskā regulējuma normas nepārprotamu, skaidru izpratni, precizētu un papildinātu </w:t>
            </w:r>
            <w:proofErr w:type="gramStart"/>
            <w:r>
              <w:rPr>
                <w:rFonts w:ascii="Times New Roman" w:hAnsi="Times New Roman" w:cs="Times New Roman"/>
                <w:sz w:val="24"/>
                <w:szCs w:val="24"/>
              </w:rPr>
              <w:t>atsevišķus MK noteikumu</w:t>
            </w:r>
            <w:proofErr w:type="gramEnd"/>
            <w:r>
              <w:rPr>
                <w:rFonts w:ascii="Times New Roman" w:hAnsi="Times New Roman" w:cs="Times New Roman"/>
                <w:sz w:val="24"/>
                <w:szCs w:val="24"/>
              </w:rPr>
              <w:t xml:space="preserve"> Nr. 313 ietvaros īstenotā deinstitucionalizācijas pasākuma (turpmāk – 9.2.2.1. pasākums) īstenošanas nosacījumus, kā arī noteiktu jaunus 9.2.2.1. pasākuma īstenošanas nosacījumus. </w:t>
            </w:r>
          </w:p>
          <w:p w14:paraId="3C68283E" w14:textId="596DFD73" w:rsidR="00785045" w:rsidRPr="0086464F" w:rsidRDefault="00951DEF" w:rsidP="00951DEF">
            <w:pPr>
              <w:pStyle w:val="ListParagraph"/>
              <w:spacing w:after="0" w:line="240" w:lineRule="auto"/>
              <w:ind w:left="140" w:right="141"/>
              <w:jc w:val="both"/>
              <w:rPr>
                <w:rFonts w:ascii="Times New Roman" w:hAnsi="Times New Roman" w:cs="Times New Roman"/>
                <w:sz w:val="24"/>
                <w:szCs w:val="24"/>
              </w:rPr>
            </w:pPr>
            <w:r w:rsidRPr="0086464F">
              <w:rPr>
                <w:rFonts w:ascii="Times New Roman" w:hAnsi="Times New Roman" w:cs="Times New Roman"/>
                <w:sz w:val="24"/>
                <w:szCs w:val="24"/>
              </w:rPr>
              <w:t>MK noteikumu projekts ir izstrādāts saskaņā ar Eiropas Savienības struktūrfondu un Kohēzijas fonda 2014.-2020. gada plānošanas perioda vadības likuma 20. panta 6. un 13. punktu.</w:t>
            </w:r>
          </w:p>
        </w:tc>
      </w:tr>
      <w:tr w:rsidR="00CC1A56" w:rsidRPr="00DD49B6" w14:paraId="6BD356AD" w14:textId="77777777" w:rsidTr="00C0712E">
        <w:trPr>
          <w:trHeight w:val="472"/>
        </w:trPr>
        <w:tc>
          <w:tcPr>
            <w:tcW w:w="221" w:type="pct"/>
          </w:tcPr>
          <w:p w14:paraId="664BE346" w14:textId="432988C8" w:rsidR="00CC1A56" w:rsidRPr="00DD49B6" w:rsidRDefault="00CC1A56" w:rsidP="007D385B">
            <w:pPr>
              <w:pStyle w:val="naiskr"/>
              <w:spacing w:before="0" w:beforeAutospacing="0" w:after="0" w:afterAutospacing="0"/>
              <w:ind w:left="57" w:right="57"/>
              <w:jc w:val="center"/>
            </w:pPr>
            <w:r w:rsidRPr="00DD49B6">
              <w:t>2.</w:t>
            </w:r>
          </w:p>
        </w:tc>
        <w:tc>
          <w:tcPr>
            <w:tcW w:w="1517" w:type="pct"/>
          </w:tcPr>
          <w:p w14:paraId="085AEDD2" w14:textId="77777777"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23623F4C" w14:textId="77777777" w:rsidR="00CC4BB4" w:rsidRPr="00CC4BB4" w:rsidRDefault="00CC4BB4" w:rsidP="00CC4BB4">
            <w:pPr>
              <w:rPr>
                <w:lang w:eastAsia="lv-LV"/>
              </w:rPr>
            </w:pPr>
          </w:p>
          <w:p w14:paraId="0B230E52" w14:textId="77777777" w:rsidR="00CC4BB4" w:rsidRPr="00CC4BB4" w:rsidRDefault="00CC4BB4" w:rsidP="00CC4BB4">
            <w:pPr>
              <w:rPr>
                <w:lang w:eastAsia="lv-LV"/>
              </w:rPr>
            </w:pPr>
          </w:p>
          <w:p w14:paraId="5AE90CBF" w14:textId="77777777" w:rsidR="00CC4BB4" w:rsidRPr="00CC4BB4" w:rsidRDefault="00CC4BB4" w:rsidP="00CC4BB4">
            <w:pPr>
              <w:rPr>
                <w:lang w:eastAsia="lv-LV"/>
              </w:rPr>
            </w:pPr>
          </w:p>
          <w:p w14:paraId="399AD4A1" w14:textId="77777777" w:rsidR="00CC4BB4" w:rsidRPr="00CC4BB4" w:rsidRDefault="00CC4BB4" w:rsidP="00CC4BB4">
            <w:pPr>
              <w:rPr>
                <w:lang w:eastAsia="lv-LV"/>
              </w:rPr>
            </w:pPr>
          </w:p>
          <w:p w14:paraId="03DBE4C8" w14:textId="77777777" w:rsidR="00CC4BB4" w:rsidRDefault="00CC4BB4" w:rsidP="00CC4BB4">
            <w:pPr>
              <w:rPr>
                <w:lang w:eastAsia="lv-LV"/>
              </w:rPr>
            </w:pPr>
          </w:p>
          <w:p w14:paraId="25E47A4A" w14:textId="77777777" w:rsidR="00CC1A56" w:rsidRPr="00CC4BB4" w:rsidRDefault="00CC4BB4" w:rsidP="00CC4BB4">
            <w:pPr>
              <w:tabs>
                <w:tab w:val="left" w:pos="990"/>
              </w:tabs>
              <w:rPr>
                <w:lang w:eastAsia="lv-LV"/>
              </w:rPr>
            </w:pPr>
            <w:r>
              <w:rPr>
                <w:lang w:eastAsia="lv-LV"/>
              </w:rPr>
              <w:tab/>
            </w:r>
          </w:p>
        </w:tc>
        <w:tc>
          <w:tcPr>
            <w:tcW w:w="3262" w:type="pct"/>
          </w:tcPr>
          <w:p w14:paraId="752A2BD0" w14:textId="77777777" w:rsidR="00767ABA" w:rsidRDefault="00767ABA" w:rsidP="00767ABA">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lastRenderedPageBreak/>
              <w:t xml:space="preserve">MK noteikumu projekta izstrādāts, pamatojoties uz Labklājības ministrijas lēmumu 9.2.2.1. pasākuma ietvaros paredzētās pilngadīgu personu ar garīga rakstura traucējumiem izvērtēšanu veikt pielietojot </w:t>
            </w:r>
            <w:r w:rsidRPr="00392B84">
              <w:rPr>
                <w:rFonts w:ascii="Times New Roman" w:hAnsi="Times New Roman"/>
                <w:sz w:val="24"/>
                <w:szCs w:val="24"/>
              </w:rPr>
              <w:t>Eiropas kopējās vadlīnijās pārejai no institucionālās uz sabiedrībā balstītu aprūpi</w:t>
            </w:r>
            <w:r w:rsidRPr="00392B84">
              <w:rPr>
                <w:rStyle w:val="FootnoteReference"/>
                <w:sz w:val="24"/>
                <w:szCs w:val="24"/>
              </w:rPr>
              <w:footnoteReference w:id="1"/>
            </w:r>
            <w:r w:rsidRPr="00392B84">
              <w:rPr>
                <w:rFonts w:ascii="Times New Roman" w:hAnsi="Times New Roman"/>
                <w:sz w:val="24"/>
                <w:szCs w:val="24"/>
              </w:rPr>
              <w:t xml:space="preserve"> </w:t>
            </w:r>
            <w:r>
              <w:rPr>
                <w:rFonts w:ascii="Times New Roman" w:hAnsi="Times New Roman"/>
                <w:sz w:val="24"/>
                <w:szCs w:val="24"/>
              </w:rPr>
              <w:t xml:space="preserve">rekomendēto atbalsta intensitātes skalu </w:t>
            </w:r>
            <w:r w:rsidRPr="00392B84">
              <w:rPr>
                <w:rFonts w:ascii="Times New Roman" w:hAnsi="Times New Roman"/>
                <w:sz w:val="24"/>
                <w:szCs w:val="24"/>
              </w:rPr>
              <w:t>– zinātnisko metodi</w:t>
            </w:r>
            <w:r w:rsidRPr="00392B84">
              <w:rPr>
                <w:rFonts w:ascii="Times New Roman" w:hAnsi="Times New Roman" w:cs="Times New Roman"/>
                <w:sz w:val="24"/>
                <w:szCs w:val="24"/>
              </w:rPr>
              <w:t xml:space="preserve"> </w:t>
            </w:r>
            <w:r>
              <w:rPr>
                <w:rFonts w:ascii="Times New Roman" w:hAnsi="Times New Roman" w:cs="Times New Roman"/>
                <w:sz w:val="24"/>
                <w:szCs w:val="24"/>
              </w:rPr>
              <w:t xml:space="preserve">darbam ar personām ar garīga rakstura traucējumiem </w:t>
            </w:r>
            <w:r w:rsidRPr="00392B84">
              <w:rPr>
                <w:rFonts w:ascii="Times New Roman" w:hAnsi="Times New Roman"/>
                <w:sz w:val="24"/>
                <w:szCs w:val="24"/>
              </w:rPr>
              <w:t>(turpmāk – zinātniskā metode)</w:t>
            </w:r>
            <w:r>
              <w:rPr>
                <w:rFonts w:ascii="Times New Roman" w:hAnsi="Times New Roman"/>
                <w:sz w:val="24"/>
                <w:szCs w:val="24"/>
              </w:rPr>
              <w:t xml:space="preserve">. </w:t>
            </w:r>
          </w:p>
          <w:p w14:paraId="6DDFB4F5"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lastRenderedPageBreak/>
              <w:t>Papildus MK noteikumu projekts izstrādāts, precizējot un papildinot MK noteikumu Nr. 313 tiesiskā regulējuma normas un iesniegts, lai nodrošinātu normu nepārprotamu un skaidru izpratni par:</w:t>
            </w:r>
          </w:p>
          <w:p w14:paraId="3A2E1882"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mērķa grupas personu izvēli;</w:t>
            </w:r>
          </w:p>
          <w:p w14:paraId="156F16A9"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- 9.2.2.1. pasākuma ietvaros sasniedzamo uzraudzības rādītāju vērtībām;</w:t>
            </w:r>
          </w:p>
          <w:p w14:paraId="61C5064B"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sadarbības partneru pienākumiem, tiesībām un papildu nosacījumiem;</w:t>
            </w:r>
          </w:p>
          <w:p w14:paraId="5E8F4E3A"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neatbilstoši veikto izdevumu un iespējamo neatbilstoši veikto izdevumu atgūšanu un refinansēšanu;</w:t>
            </w:r>
          </w:p>
          <w:p w14:paraId="3AB8DEE3"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atbalstāmajām darbībām un izmaksām;</w:t>
            </w:r>
          </w:p>
          <w:p w14:paraId="614B7FCE" w14:textId="77777777" w:rsidR="00767ABA" w:rsidRPr="001A1DD5" w:rsidRDefault="00767ABA" w:rsidP="00767ABA">
            <w:pPr>
              <w:pStyle w:val="NoSpacing"/>
              <w:ind w:left="140" w:right="141"/>
              <w:jc w:val="both"/>
              <w:rPr>
                <w:rFonts w:ascii="Times New Roman" w:hAnsi="Times New Roman"/>
                <w:sz w:val="24"/>
                <w:szCs w:val="24"/>
              </w:rPr>
            </w:pPr>
            <w:r w:rsidRPr="001A1DD5">
              <w:rPr>
                <w:rFonts w:ascii="Times New Roman" w:hAnsi="Times New Roman"/>
                <w:sz w:val="24"/>
                <w:szCs w:val="24"/>
              </w:rPr>
              <w:t>- pasākuma īstenošanas nosacījumiem.</w:t>
            </w:r>
          </w:p>
          <w:p w14:paraId="44952519" w14:textId="77777777" w:rsidR="00767ABA" w:rsidRDefault="00767ABA" w:rsidP="00063443">
            <w:pPr>
              <w:pStyle w:val="ListParagraph"/>
              <w:spacing w:after="0" w:line="240" w:lineRule="auto"/>
              <w:ind w:left="140" w:right="141"/>
              <w:jc w:val="both"/>
              <w:rPr>
                <w:rFonts w:ascii="Times New Roman" w:hAnsi="Times New Roman"/>
                <w:b/>
                <w:sz w:val="24"/>
                <w:szCs w:val="24"/>
              </w:rPr>
            </w:pPr>
          </w:p>
          <w:p w14:paraId="50974575" w14:textId="47195576" w:rsidR="00FC0BF4" w:rsidRPr="00063443" w:rsidRDefault="00063443" w:rsidP="00063443">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1. </w:t>
            </w:r>
            <w:r w:rsidR="00FC0BF4">
              <w:rPr>
                <w:rFonts w:ascii="Times New Roman" w:hAnsi="Times New Roman"/>
                <w:b/>
                <w:sz w:val="24"/>
                <w:szCs w:val="24"/>
              </w:rPr>
              <w:t>Mērķa grupas personu precizēšana</w:t>
            </w:r>
          </w:p>
          <w:p w14:paraId="66CABF0F" w14:textId="2A336DDC" w:rsidR="00FA538C" w:rsidRPr="0086464F" w:rsidRDefault="00EE68FA" w:rsidP="00FA538C">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Šobrīd </w:t>
            </w:r>
            <w:r w:rsidR="00FB133B">
              <w:rPr>
                <w:rFonts w:ascii="Times New Roman" w:hAnsi="Times New Roman"/>
                <w:sz w:val="24"/>
                <w:szCs w:val="24"/>
              </w:rPr>
              <w:t>MK noteikumos Nr. 313 kā viena no mērķa grupām ir no</w:t>
            </w:r>
            <w:r w:rsidR="00303FBE">
              <w:rPr>
                <w:rFonts w:ascii="Times New Roman" w:hAnsi="Times New Roman"/>
                <w:sz w:val="24"/>
                <w:szCs w:val="24"/>
              </w:rPr>
              <w:t>teikta</w:t>
            </w:r>
            <w:r w:rsidR="00FB133B">
              <w:rPr>
                <w:rFonts w:ascii="Times New Roman" w:hAnsi="Times New Roman"/>
                <w:sz w:val="24"/>
                <w:szCs w:val="24"/>
              </w:rPr>
              <w:t xml:space="preserve"> </w:t>
            </w:r>
            <w:r w:rsidR="00CD4A8D">
              <w:rPr>
                <w:rFonts w:ascii="Times New Roman" w:hAnsi="Times New Roman"/>
                <w:sz w:val="24"/>
                <w:szCs w:val="24"/>
              </w:rPr>
              <w:t xml:space="preserve">pilngadīgas </w:t>
            </w:r>
            <w:r w:rsidR="00FB133B">
              <w:rPr>
                <w:rFonts w:ascii="Times New Roman" w:hAnsi="Times New Roman"/>
                <w:sz w:val="24"/>
                <w:szCs w:val="24"/>
              </w:rPr>
              <w:t>personas ar garīga rakstura traucējumiem un bērni ar funkcionāliem traucējumiem.</w:t>
            </w:r>
            <w:r w:rsidR="00593245">
              <w:rPr>
                <w:rFonts w:ascii="Times New Roman" w:hAnsi="Times New Roman"/>
                <w:sz w:val="24"/>
                <w:szCs w:val="24"/>
              </w:rPr>
              <w:t xml:space="preserve"> Valsts sociālās aprūpes centros un citās valsts finansētās ilgstošas sociālās aprūpes un sociālās rehabilitācijas institūcijās </w:t>
            </w:r>
            <w:r w:rsidR="00593245">
              <w:rPr>
                <w:rFonts w:ascii="Times New Roman" w:hAnsi="Times New Roman" w:cs="Times New Roman"/>
                <w:sz w:val="24"/>
                <w:szCs w:val="24"/>
              </w:rPr>
              <w:t>pakalpojumus saņem tikai tās personas, kurām ir Veselības un darbspēju ekspertīzes valsts komisijas</w:t>
            </w:r>
            <w:r w:rsidR="005F0220">
              <w:rPr>
                <w:rFonts w:ascii="Times New Roman" w:hAnsi="Times New Roman" w:cs="Times New Roman"/>
                <w:sz w:val="24"/>
                <w:szCs w:val="24"/>
              </w:rPr>
              <w:t xml:space="preserve"> (turpmāk – VDEĀVK)</w:t>
            </w:r>
            <w:r w:rsidR="00593245">
              <w:rPr>
                <w:rFonts w:ascii="Times New Roman" w:hAnsi="Times New Roman" w:cs="Times New Roman"/>
                <w:sz w:val="24"/>
                <w:szCs w:val="24"/>
              </w:rPr>
              <w:t xml:space="preserve"> izsniegts atzinums par </w:t>
            </w:r>
            <w:r w:rsidR="00561B54">
              <w:rPr>
                <w:rFonts w:ascii="Times New Roman" w:hAnsi="Times New Roman" w:cs="Times New Roman"/>
                <w:sz w:val="24"/>
                <w:szCs w:val="24"/>
              </w:rPr>
              <w:t>invaliditāti</w:t>
            </w:r>
            <w:r w:rsidR="00A536A5">
              <w:rPr>
                <w:rFonts w:ascii="Times New Roman" w:hAnsi="Times New Roman" w:cs="Times New Roman"/>
                <w:sz w:val="24"/>
                <w:szCs w:val="24"/>
              </w:rPr>
              <w:t xml:space="preserve"> </w:t>
            </w:r>
            <w:r w:rsidR="008C6CA8">
              <w:rPr>
                <w:rFonts w:ascii="Times New Roman" w:hAnsi="Times New Roman" w:cs="Times New Roman"/>
                <w:sz w:val="24"/>
                <w:szCs w:val="24"/>
              </w:rPr>
              <w:t>sakarā</w:t>
            </w:r>
            <w:r w:rsidR="005F0220">
              <w:rPr>
                <w:rFonts w:ascii="Times New Roman" w:hAnsi="Times New Roman" w:cs="Times New Roman"/>
                <w:sz w:val="24"/>
                <w:szCs w:val="24"/>
              </w:rPr>
              <w:t xml:space="preserve"> ar </w:t>
            </w:r>
            <w:r w:rsidR="00593245">
              <w:rPr>
                <w:rFonts w:ascii="Times New Roman" w:hAnsi="Times New Roman" w:cs="Times New Roman"/>
                <w:sz w:val="24"/>
                <w:szCs w:val="24"/>
              </w:rPr>
              <w:t>garīga rakstura traucējum</w:t>
            </w:r>
            <w:r w:rsidR="005F0220">
              <w:rPr>
                <w:rFonts w:ascii="Times New Roman" w:hAnsi="Times New Roman" w:cs="Times New Roman"/>
                <w:sz w:val="24"/>
                <w:szCs w:val="24"/>
              </w:rPr>
              <w:t>iem</w:t>
            </w:r>
            <w:r w:rsidR="00A536A5">
              <w:rPr>
                <w:rFonts w:ascii="Times New Roman" w:hAnsi="Times New Roman" w:cs="Times New Roman"/>
                <w:sz w:val="24"/>
                <w:szCs w:val="24"/>
              </w:rPr>
              <w:t xml:space="preserve"> </w:t>
            </w:r>
            <w:r w:rsidR="005F0220">
              <w:rPr>
                <w:rFonts w:ascii="Times New Roman" w:hAnsi="Times New Roman" w:cs="Times New Roman"/>
                <w:sz w:val="24"/>
                <w:szCs w:val="24"/>
              </w:rPr>
              <w:t xml:space="preserve">vai ārsta – psihologa atzinums par F diagnozi. Savukārt tās pašvaldībās dzīvojošās pilngadīgās personas, kuras ir sociālo dienestu redzeslokā kā personas ar iespējamajiem garīga rakstura traucējumiem, ne vienmēr ir veikušas darbības </w:t>
            </w:r>
            <w:r w:rsidR="00A536A5">
              <w:rPr>
                <w:rFonts w:ascii="Times New Roman" w:hAnsi="Times New Roman" w:cs="Times New Roman"/>
                <w:sz w:val="24"/>
                <w:szCs w:val="24"/>
              </w:rPr>
              <w:t xml:space="preserve">veselības traucējumu </w:t>
            </w:r>
            <w:r w:rsidR="00561B54">
              <w:rPr>
                <w:rFonts w:ascii="Times New Roman" w:hAnsi="Times New Roman" w:cs="Times New Roman"/>
                <w:sz w:val="24"/>
                <w:szCs w:val="24"/>
              </w:rPr>
              <w:t>diagnozes un invaliditātes noteikšanai.</w:t>
            </w:r>
            <w:r w:rsidR="005F0220">
              <w:rPr>
                <w:rFonts w:ascii="Times New Roman" w:hAnsi="Times New Roman" w:cs="Times New Roman"/>
                <w:sz w:val="24"/>
                <w:szCs w:val="24"/>
              </w:rPr>
              <w:t xml:space="preserve">  </w:t>
            </w:r>
            <w:r w:rsidR="00A536A5">
              <w:rPr>
                <w:rFonts w:ascii="Times New Roman" w:hAnsi="Times New Roman" w:cs="Times New Roman"/>
                <w:sz w:val="24"/>
                <w:szCs w:val="24"/>
              </w:rPr>
              <w:t xml:space="preserve">Līdzīga situācija var būt arī ar bērniem, kuri dzīvo ģimenēs un kuriem ir novērojami funkcionālie traucējumi, proti </w:t>
            </w:r>
            <w:r w:rsidR="00A536A5">
              <w:t>–</w:t>
            </w:r>
            <w:r w:rsidR="00A536A5">
              <w:rPr>
                <w:rFonts w:ascii="Times New Roman" w:hAnsi="Times New Roman" w:cs="Times New Roman"/>
                <w:sz w:val="24"/>
                <w:szCs w:val="24"/>
              </w:rPr>
              <w:t xml:space="preserve"> šo bērnu likumiskie pārstāvji vai audžuģimenes nav veikušas darbības bērna funkcionālo traucējumu izvērtējumam.</w:t>
            </w:r>
            <w:r w:rsidR="00613E54">
              <w:rPr>
                <w:rFonts w:ascii="Times New Roman" w:hAnsi="Times New Roman" w:cs="Times New Roman"/>
                <w:sz w:val="24"/>
                <w:szCs w:val="24"/>
              </w:rPr>
              <w:t xml:space="preserve"> Nav izslēdzami arī gadījumi, kad pilngadīgajai personai vai bērnam ir novērojami garīga rakstura vai funkcionāli traucējumi, taču atkāpes no normas ir nebūtiskas un atbilstoši normatīvajiem aktiem par invaliditātes noteikšanu</w:t>
            </w:r>
            <w:r w:rsidR="00613E54">
              <w:rPr>
                <w:rStyle w:val="FootnoteReference"/>
                <w:rFonts w:cs="Times New Roman"/>
                <w:sz w:val="24"/>
                <w:szCs w:val="24"/>
              </w:rPr>
              <w:footnoteReference w:id="2"/>
            </w:r>
            <w:r w:rsidR="00613E54">
              <w:rPr>
                <w:rFonts w:ascii="Times New Roman" w:hAnsi="Times New Roman" w:cs="Times New Roman"/>
                <w:sz w:val="24"/>
                <w:szCs w:val="24"/>
              </w:rPr>
              <w:t xml:space="preserve"> invaliditāte nav piešķirama.  </w:t>
            </w:r>
            <w:r w:rsidR="00CD4A8D">
              <w:rPr>
                <w:rFonts w:ascii="Times New Roman" w:hAnsi="Times New Roman"/>
                <w:sz w:val="24"/>
                <w:szCs w:val="24"/>
              </w:rPr>
              <w:t>Lai nodrošinātu nepārprotamu un skaidru izpratni par to, kuras personas klasificējas mērķa grupas kritērijiem, nepieciešams norādīt</w:t>
            </w:r>
            <w:r w:rsidR="004410E8">
              <w:rPr>
                <w:rFonts w:ascii="Times New Roman" w:hAnsi="Times New Roman"/>
                <w:sz w:val="24"/>
                <w:szCs w:val="24"/>
              </w:rPr>
              <w:t>, ka tās ir pilngadīgas personas ar garīga rakstura traucējumiem vai bērni līdz 17 gadiem (ieskaitot), kuriem noteikta invaliditāte</w:t>
            </w:r>
            <w:r w:rsidR="00593853">
              <w:rPr>
                <w:rFonts w:ascii="Times New Roman" w:hAnsi="Times New Roman"/>
                <w:sz w:val="24"/>
                <w:szCs w:val="24"/>
              </w:rPr>
              <w:t xml:space="preserve"> </w:t>
            </w:r>
            <w:r w:rsidR="004410E8">
              <w:rPr>
                <w:rFonts w:ascii="Times New Roman" w:hAnsi="Times New Roman"/>
                <w:sz w:val="24"/>
                <w:szCs w:val="24"/>
              </w:rPr>
              <w:t>(</w:t>
            </w:r>
            <w:r w:rsidR="008C6CA8">
              <w:rPr>
                <w:rFonts w:ascii="Times New Roman" w:hAnsi="Times New Roman"/>
                <w:sz w:val="24"/>
                <w:szCs w:val="24"/>
              </w:rPr>
              <w:t>pamatojums ir kompetentas valsts pārvaldes iestādes, kas veic invaliditātes ekspertīzi Latvijas Republikā</w:t>
            </w:r>
            <w:r w:rsidR="00593853">
              <w:rPr>
                <w:rFonts w:ascii="Times New Roman" w:hAnsi="Times New Roman"/>
                <w:sz w:val="24"/>
                <w:szCs w:val="24"/>
              </w:rPr>
              <w:t xml:space="preserve"> (VDEĀVK)</w:t>
            </w:r>
            <w:r w:rsidR="00F0153F">
              <w:rPr>
                <w:rFonts w:ascii="Times New Roman" w:hAnsi="Times New Roman"/>
                <w:sz w:val="24"/>
                <w:szCs w:val="24"/>
              </w:rPr>
              <w:t>,</w:t>
            </w:r>
            <w:r w:rsidR="00593853">
              <w:rPr>
                <w:rFonts w:ascii="Times New Roman" w:hAnsi="Times New Roman"/>
                <w:sz w:val="24"/>
                <w:szCs w:val="24"/>
              </w:rPr>
              <w:t xml:space="preserve"> </w:t>
            </w:r>
            <w:r w:rsidR="008C6CA8">
              <w:rPr>
                <w:rFonts w:ascii="Times New Roman" w:hAnsi="Times New Roman"/>
                <w:sz w:val="24"/>
                <w:szCs w:val="24"/>
              </w:rPr>
              <w:t>atzinums</w:t>
            </w:r>
            <w:r w:rsidR="00F0153F">
              <w:rPr>
                <w:rFonts w:ascii="Times New Roman" w:hAnsi="Times New Roman"/>
                <w:sz w:val="24"/>
                <w:szCs w:val="24"/>
              </w:rPr>
              <w:t>)</w:t>
            </w:r>
            <w:r w:rsidR="00593853">
              <w:rPr>
                <w:rFonts w:ascii="Times New Roman" w:hAnsi="Times New Roman"/>
                <w:sz w:val="24"/>
                <w:szCs w:val="24"/>
              </w:rPr>
              <w:t>.</w:t>
            </w:r>
            <w:r w:rsidR="00F0153F">
              <w:rPr>
                <w:rFonts w:ascii="Times New Roman" w:hAnsi="Times New Roman"/>
                <w:sz w:val="24"/>
                <w:szCs w:val="24"/>
              </w:rPr>
              <w:t xml:space="preserve"> (</w:t>
            </w:r>
            <w:r w:rsidR="00BE1C5B">
              <w:rPr>
                <w:rFonts w:ascii="Times New Roman" w:hAnsi="Times New Roman"/>
                <w:sz w:val="24"/>
                <w:szCs w:val="24"/>
              </w:rPr>
              <w:t xml:space="preserve">MK noteikumu projekta </w:t>
            </w:r>
            <w:r w:rsidR="00F0153F">
              <w:rPr>
                <w:rFonts w:ascii="Times New Roman" w:hAnsi="Times New Roman"/>
                <w:sz w:val="24"/>
                <w:szCs w:val="24"/>
              </w:rPr>
              <w:t>3.1. un 3.3. apakšpunkts).</w:t>
            </w:r>
            <w:r w:rsidR="00FA538C">
              <w:rPr>
                <w:rFonts w:ascii="Times New Roman" w:hAnsi="Times New Roman"/>
                <w:sz w:val="24"/>
                <w:szCs w:val="24"/>
              </w:rPr>
              <w:t xml:space="preserve"> </w:t>
            </w:r>
            <w:r w:rsidR="00FA538C" w:rsidRPr="0086464F">
              <w:rPr>
                <w:rFonts w:ascii="Times New Roman" w:hAnsi="Times New Roman"/>
                <w:sz w:val="24"/>
                <w:szCs w:val="24"/>
              </w:rPr>
              <w:t xml:space="preserve">Papildus visā MK noteikumos tiek precizēts, ka pasākuma mērķa grupas – bērnu ar funkcionālajiem traucējumiem, kuri dzīvo ģimenēs, intereses </w:t>
            </w:r>
            <w:r w:rsidR="00FA538C" w:rsidRPr="0086464F">
              <w:rPr>
                <w:rFonts w:ascii="Times New Roman" w:hAnsi="Times New Roman"/>
                <w:sz w:val="24"/>
                <w:szCs w:val="24"/>
              </w:rPr>
              <w:lastRenderedPageBreak/>
              <w:t xml:space="preserve">pārstāv gan bērnu likumiskie pārstāvji, gan arī audžuģimene, gadījumos, ja mērķa grupas bērns dzīvo audžuģimenē.   </w:t>
            </w:r>
          </w:p>
          <w:p w14:paraId="049C9DCC" w14:textId="31F069B5" w:rsidR="00FC0BF4" w:rsidRPr="00FC0BF4" w:rsidRDefault="00063443" w:rsidP="008C6CA8">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2. </w:t>
            </w:r>
            <w:r w:rsidR="00FC0BF4" w:rsidRPr="00FC0BF4">
              <w:rPr>
                <w:rFonts w:ascii="Times New Roman" w:hAnsi="Times New Roman"/>
                <w:b/>
                <w:sz w:val="24"/>
                <w:szCs w:val="24"/>
              </w:rPr>
              <w:t>Uzraudzības rādītāju sasniedzamo vērtību precizēšana.</w:t>
            </w:r>
          </w:p>
          <w:p w14:paraId="4A83DC73" w14:textId="6F14166C" w:rsidR="000352C3" w:rsidRDefault="00A131EF" w:rsidP="008C6CA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 </w:t>
            </w:r>
            <w:r w:rsidR="00F0153F">
              <w:rPr>
                <w:rFonts w:ascii="Times New Roman" w:hAnsi="Times New Roman" w:cs="Times New Roman"/>
                <w:sz w:val="24"/>
                <w:szCs w:val="24"/>
              </w:rPr>
              <w:t xml:space="preserve"> </w:t>
            </w:r>
            <w:r w:rsidR="00063443">
              <w:rPr>
                <w:rFonts w:ascii="Times New Roman" w:hAnsi="Times New Roman" w:cs="Times New Roman"/>
                <w:sz w:val="24"/>
                <w:szCs w:val="24"/>
              </w:rPr>
              <w:t xml:space="preserve">2.1. </w:t>
            </w:r>
            <w:r w:rsidR="00F0153F">
              <w:rPr>
                <w:rFonts w:ascii="Times New Roman" w:hAnsi="Times New Roman" w:cs="Times New Roman"/>
                <w:sz w:val="24"/>
                <w:szCs w:val="24"/>
              </w:rPr>
              <w:t>Attiecībā uz pasākuma ietvaros sasniedzamajiem iznākuma rādītāju – personu ar garīga rakstura traucējumiem skaits, k</w:t>
            </w:r>
            <w:r w:rsidR="009764D7">
              <w:rPr>
                <w:rFonts w:ascii="Times New Roman" w:hAnsi="Times New Roman" w:cs="Times New Roman"/>
                <w:sz w:val="24"/>
                <w:szCs w:val="24"/>
              </w:rPr>
              <w:t>uras</w:t>
            </w:r>
            <w:r w:rsidR="00F0153F">
              <w:rPr>
                <w:rFonts w:ascii="Times New Roman" w:hAnsi="Times New Roman" w:cs="Times New Roman"/>
                <w:sz w:val="24"/>
                <w:szCs w:val="24"/>
              </w:rPr>
              <w:t xml:space="preserve"> saņem Eiropas Sociālā fonda atbalstītos sociālās aprūpes pakalpojumus dzīvesvietās, tiek precizēta līdz 2018. gada 31. decembrim sasniedzamā vērtība no 850 uz 630, atbilstoši Labklājības ministrijas ierosinātajiem grozījumiem Darbības programmā “Izaugsme un nodarbinātība</w:t>
            </w:r>
            <w:r w:rsidR="00F0153F" w:rsidRPr="00DF6CD8">
              <w:rPr>
                <w:rFonts w:ascii="Times New Roman" w:hAnsi="Times New Roman" w:cs="Times New Roman"/>
                <w:sz w:val="24"/>
                <w:szCs w:val="24"/>
              </w:rPr>
              <w:t>”</w:t>
            </w:r>
            <w:r w:rsidR="00F0153F">
              <w:rPr>
                <w:rFonts w:ascii="Times New Roman" w:hAnsi="Times New Roman" w:cs="Times New Roman"/>
                <w:sz w:val="24"/>
                <w:szCs w:val="24"/>
              </w:rPr>
              <w:t xml:space="preserve"> (turpmāk – DP)</w:t>
            </w:r>
            <w:r w:rsidR="00F0153F" w:rsidRPr="00DF6CD8">
              <w:rPr>
                <w:rFonts w:ascii="Times New Roman" w:hAnsi="Times New Roman" w:cs="Times New Roman"/>
                <w:sz w:val="24"/>
                <w:szCs w:val="24"/>
              </w:rPr>
              <w:t xml:space="preserve">. </w:t>
            </w:r>
            <w:r w:rsidR="00F0153F" w:rsidRPr="00DF6CD8">
              <w:rPr>
                <w:rFonts w:eastAsia="Calibri"/>
                <w:color w:val="000000"/>
                <w:sz w:val="20"/>
                <w:szCs w:val="20"/>
                <w:lang w:eastAsia="lv-LV"/>
              </w:rPr>
              <w:t xml:space="preserve"> </w:t>
            </w:r>
            <w:r w:rsidR="00F0153F" w:rsidRPr="004278DF">
              <w:rPr>
                <w:rFonts w:ascii="Times New Roman" w:hAnsi="Times New Roman" w:cs="Times New Roman"/>
                <w:iCs/>
                <w:color w:val="000000"/>
                <w:sz w:val="24"/>
                <w:szCs w:val="24"/>
              </w:rPr>
              <w:t>2014.</w:t>
            </w:r>
            <w:r w:rsidR="00F0153F">
              <w:rPr>
                <w:rFonts w:ascii="Times New Roman" w:hAnsi="Times New Roman" w:cs="Times New Roman"/>
                <w:iCs/>
                <w:color w:val="000000"/>
                <w:sz w:val="24"/>
                <w:szCs w:val="24"/>
              </w:rPr>
              <w:t xml:space="preserve"> </w:t>
            </w:r>
            <w:r w:rsidR="00F0153F" w:rsidRPr="004278DF">
              <w:rPr>
                <w:rFonts w:ascii="Times New Roman" w:hAnsi="Times New Roman" w:cs="Times New Roman"/>
                <w:iCs/>
                <w:color w:val="000000"/>
                <w:sz w:val="24"/>
                <w:szCs w:val="24"/>
              </w:rPr>
              <w:t xml:space="preserve">gadā </w:t>
            </w:r>
            <w:r w:rsidR="00F0153F">
              <w:rPr>
                <w:rFonts w:ascii="Times New Roman" w:hAnsi="Times New Roman" w:cs="Times New Roman"/>
                <w:iCs/>
                <w:color w:val="000000"/>
                <w:sz w:val="24"/>
                <w:szCs w:val="24"/>
              </w:rPr>
              <w:t>DP</w:t>
            </w:r>
            <w:r w:rsidR="00F0153F" w:rsidRPr="004278DF">
              <w:rPr>
                <w:rFonts w:ascii="Times New Roman" w:hAnsi="Times New Roman" w:cs="Times New Roman"/>
                <w:iCs/>
                <w:color w:val="000000"/>
                <w:sz w:val="24"/>
                <w:szCs w:val="24"/>
              </w:rPr>
              <w:t xml:space="preserve"> izstrādes laikā 9.2.2.</w:t>
            </w:r>
            <w:r w:rsidR="00F0153F">
              <w:rPr>
                <w:rFonts w:ascii="Times New Roman" w:hAnsi="Times New Roman" w:cs="Times New Roman"/>
                <w:iCs/>
                <w:color w:val="000000"/>
                <w:sz w:val="24"/>
                <w:szCs w:val="24"/>
              </w:rPr>
              <w:t xml:space="preserve"> </w:t>
            </w:r>
            <w:r w:rsidR="00F0153F" w:rsidRPr="004278DF">
              <w:rPr>
                <w:rFonts w:ascii="Times New Roman" w:hAnsi="Times New Roman" w:cs="Times New Roman"/>
                <w:iCs/>
                <w:color w:val="000000"/>
                <w:sz w:val="24"/>
                <w:szCs w:val="24"/>
              </w:rPr>
              <w:t>SAM tika noteikti snieguma ietvara rādītāji – finanšu rādītājs un iznākuma rādītājs. Finanšu rādītājs līdz 2018.</w:t>
            </w:r>
            <w:r w:rsidR="003A2910">
              <w:rPr>
                <w:rFonts w:ascii="Times New Roman" w:hAnsi="Times New Roman" w:cs="Times New Roman"/>
                <w:iCs/>
                <w:color w:val="000000"/>
                <w:sz w:val="24"/>
                <w:szCs w:val="24"/>
              </w:rPr>
              <w:t> </w:t>
            </w:r>
            <w:r w:rsidR="00F0153F" w:rsidRPr="004278DF">
              <w:rPr>
                <w:rFonts w:ascii="Times New Roman" w:hAnsi="Times New Roman" w:cs="Times New Roman"/>
                <w:iCs/>
                <w:color w:val="000000"/>
                <w:sz w:val="24"/>
                <w:szCs w:val="24"/>
              </w:rPr>
              <w:t>gadam sertificējamajiem izdevumiem ir noteikts 33% apmērā no 9.2.2.</w:t>
            </w:r>
            <w:r w:rsidR="00F0153F">
              <w:rPr>
                <w:rFonts w:ascii="Times New Roman" w:hAnsi="Times New Roman" w:cs="Times New Roman"/>
                <w:iCs/>
                <w:color w:val="000000"/>
                <w:sz w:val="24"/>
                <w:szCs w:val="24"/>
              </w:rPr>
              <w:t xml:space="preserve"> </w:t>
            </w:r>
            <w:r w:rsidR="00F0153F" w:rsidRPr="004278DF">
              <w:rPr>
                <w:rFonts w:ascii="Times New Roman" w:hAnsi="Times New Roman" w:cs="Times New Roman"/>
                <w:iCs/>
                <w:color w:val="000000"/>
                <w:sz w:val="24"/>
                <w:szCs w:val="24"/>
              </w:rPr>
              <w:t>SAM kopējā finansējuma, bet iznākuma rādītājs</w:t>
            </w:r>
            <w:proofErr w:type="gramStart"/>
            <w:r w:rsidR="00F0153F" w:rsidRPr="004278DF">
              <w:rPr>
                <w:rFonts w:ascii="Times New Roman" w:hAnsi="Times New Roman" w:cs="Times New Roman"/>
                <w:iCs/>
                <w:color w:val="000000"/>
                <w:sz w:val="24"/>
                <w:szCs w:val="24"/>
              </w:rPr>
              <w:t xml:space="preserve"> līdz 2018.</w:t>
            </w:r>
            <w:r w:rsidR="003A2910">
              <w:rPr>
                <w:rFonts w:ascii="Times New Roman" w:hAnsi="Times New Roman" w:cs="Times New Roman"/>
                <w:iCs/>
                <w:color w:val="000000"/>
                <w:sz w:val="24"/>
                <w:szCs w:val="24"/>
              </w:rPr>
              <w:t xml:space="preserve"> </w:t>
            </w:r>
            <w:r w:rsidR="00F0153F" w:rsidRPr="004278DF">
              <w:rPr>
                <w:rFonts w:ascii="Times New Roman" w:hAnsi="Times New Roman" w:cs="Times New Roman"/>
                <w:iCs/>
                <w:color w:val="000000"/>
                <w:sz w:val="24"/>
                <w:szCs w:val="24"/>
              </w:rPr>
              <w:t>gadam noteikts</w:t>
            </w:r>
            <w:proofErr w:type="gramEnd"/>
            <w:r w:rsidR="00F0153F" w:rsidRPr="004278DF">
              <w:rPr>
                <w:rFonts w:ascii="Times New Roman" w:hAnsi="Times New Roman" w:cs="Times New Roman"/>
                <w:iCs/>
                <w:color w:val="000000"/>
                <w:sz w:val="24"/>
                <w:szCs w:val="24"/>
              </w:rPr>
              <w:t xml:space="preserve"> 40% apmērā no rādītāja kopējās vērtības. Ņemot vērā, ka precizētajā 9.2.2.</w:t>
            </w:r>
            <w:r w:rsidR="00F47E71">
              <w:rPr>
                <w:rFonts w:ascii="Times New Roman" w:hAnsi="Times New Roman" w:cs="Times New Roman"/>
                <w:iCs/>
                <w:color w:val="000000"/>
                <w:sz w:val="24"/>
                <w:szCs w:val="24"/>
              </w:rPr>
              <w:t> </w:t>
            </w:r>
            <w:r w:rsidR="00F0153F" w:rsidRPr="004278DF">
              <w:rPr>
                <w:rFonts w:ascii="Times New Roman" w:hAnsi="Times New Roman" w:cs="Times New Roman"/>
                <w:iCs/>
                <w:color w:val="000000"/>
                <w:sz w:val="24"/>
                <w:szCs w:val="24"/>
              </w:rPr>
              <w:t xml:space="preserve">SAM rādītāju pasē iznākuma rādītāja </w:t>
            </w:r>
            <w:proofErr w:type="spellStart"/>
            <w:r w:rsidR="00F0153F" w:rsidRPr="004278DF">
              <w:rPr>
                <w:rFonts w:ascii="Times New Roman" w:hAnsi="Times New Roman" w:cs="Times New Roman"/>
                <w:iCs/>
                <w:color w:val="000000"/>
                <w:sz w:val="24"/>
                <w:szCs w:val="24"/>
              </w:rPr>
              <w:t>starpvērtība</w:t>
            </w:r>
            <w:proofErr w:type="spellEnd"/>
            <w:r w:rsidR="00F0153F" w:rsidRPr="004278DF">
              <w:rPr>
                <w:rFonts w:ascii="Times New Roman" w:hAnsi="Times New Roman" w:cs="Times New Roman"/>
                <w:iCs/>
                <w:color w:val="000000"/>
                <w:sz w:val="24"/>
                <w:szCs w:val="24"/>
              </w:rPr>
              <w:t xml:space="preserve"> ir noteikta 30% apmērā no kopējā iznākuma rādītāja vērtības, nepieciešams precizēt snieguma ietvara rādītāja </w:t>
            </w:r>
            <w:proofErr w:type="spellStart"/>
            <w:r w:rsidR="00F0153F" w:rsidRPr="004278DF">
              <w:rPr>
                <w:rFonts w:ascii="Times New Roman" w:hAnsi="Times New Roman" w:cs="Times New Roman"/>
                <w:iCs/>
                <w:color w:val="000000"/>
                <w:sz w:val="24"/>
                <w:szCs w:val="24"/>
              </w:rPr>
              <w:t>starpvērtību</w:t>
            </w:r>
            <w:proofErr w:type="spellEnd"/>
            <w:r w:rsidR="00F0153F" w:rsidRPr="004278DF">
              <w:rPr>
                <w:rFonts w:ascii="Times New Roman" w:hAnsi="Times New Roman" w:cs="Times New Roman"/>
                <w:iCs/>
                <w:color w:val="000000"/>
                <w:sz w:val="24"/>
                <w:szCs w:val="24"/>
              </w:rPr>
              <w:t>, nosakot, ka līdz 2018.</w:t>
            </w:r>
            <w:r w:rsidR="003A2910">
              <w:rPr>
                <w:rFonts w:ascii="Times New Roman" w:hAnsi="Times New Roman" w:cs="Times New Roman"/>
                <w:iCs/>
                <w:color w:val="000000"/>
                <w:sz w:val="24"/>
                <w:szCs w:val="24"/>
              </w:rPr>
              <w:t> </w:t>
            </w:r>
            <w:r w:rsidR="00F0153F" w:rsidRPr="004278DF">
              <w:rPr>
                <w:rFonts w:ascii="Times New Roman" w:hAnsi="Times New Roman" w:cs="Times New Roman"/>
                <w:iCs/>
                <w:color w:val="000000"/>
                <w:sz w:val="24"/>
                <w:szCs w:val="24"/>
              </w:rPr>
              <w:t>gada beigām personu ar garīga rakstura traucējumiem skaits,</w:t>
            </w:r>
            <w:r w:rsidR="00F0153F">
              <w:rPr>
                <w:rFonts w:ascii="Times New Roman" w:hAnsi="Times New Roman" w:cs="Times New Roman"/>
                <w:i/>
                <w:iCs/>
                <w:color w:val="000000"/>
                <w:sz w:val="20"/>
                <w:szCs w:val="20"/>
              </w:rPr>
              <w:t xml:space="preserve"> </w:t>
            </w:r>
            <w:r w:rsidR="00F0153F" w:rsidRPr="004278DF">
              <w:rPr>
                <w:rFonts w:ascii="Times New Roman" w:hAnsi="Times New Roman" w:cs="Times New Roman"/>
                <w:iCs/>
                <w:color w:val="000000"/>
                <w:sz w:val="24"/>
                <w:szCs w:val="24"/>
              </w:rPr>
              <w:t xml:space="preserve">kas saņem </w:t>
            </w:r>
            <w:r w:rsidR="00F0153F">
              <w:rPr>
                <w:rFonts w:ascii="Times New Roman" w:hAnsi="Times New Roman" w:cs="Times New Roman"/>
                <w:iCs/>
                <w:color w:val="000000"/>
                <w:sz w:val="24"/>
                <w:szCs w:val="24"/>
              </w:rPr>
              <w:t>Eiropas Sociālā fonda</w:t>
            </w:r>
            <w:r w:rsidR="00F0153F" w:rsidRPr="004278DF">
              <w:rPr>
                <w:rFonts w:ascii="Times New Roman" w:hAnsi="Times New Roman" w:cs="Times New Roman"/>
                <w:iCs/>
                <w:color w:val="000000"/>
                <w:sz w:val="24"/>
                <w:szCs w:val="24"/>
              </w:rPr>
              <w:t xml:space="preserve"> atbalstītos sociālās aprūpes pakalpojumus dzīvesvietā būs 630 nevis 850</w:t>
            </w:r>
            <w:r w:rsidR="00F0153F">
              <w:rPr>
                <w:rFonts w:ascii="Times New Roman" w:hAnsi="Times New Roman" w:cs="Times New Roman"/>
                <w:iCs/>
                <w:color w:val="000000"/>
                <w:sz w:val="24"/>
                <w:szCs w:val="24"/>
              </w:rPr>
              <w:t>.</w:t>
            </w:r>
            <w:r w:rsidR="00F0153F" w:rsidRPr="004278DF">
              <w:rPr>
                <w:rFonts w:ascii="Times New Roman" w:hAnsi="Times New Roman" w:cs="Times New Roman"/>
                <w:sz w:val="24"/>
                <w:szCs w:val="24"/>
              </w:rPr>
              <w:t xml:space="preserve"> Neprecizējot iznākuma rādītāja vērtību, pastāv risks snieg</w:t>
            </w:r>
            <w:r w:rsidR="003A2910">
              <w:rPr>
                <w:rFonts w:ascii="Times New Roman" w:hAnsi="Times New Roman" w:cs="Times New Roman"/>
                <w:sz w:val="24"/>
                <w:szCs w:val="24"/>
              </w:rPr>
              <w:t>uma ietvara rādītāja neizpildei</w:t>
            </w:r>
            <w:r w:rsidR="00F0153F">
              <w:rPr>
                <w:rFonts w:ascii="Times New Roman" w:hAnsi="Times New Roman" w:cs="Times New Roman"/>
                <w:sz w:val="24"/>
                <w:szCs w:val="24"/>
              </w:rPr>
              <w:t xml:space="preserve"> (</w:t>
            </w:r>
            <w:r w:rsidR="00061B57">
              <w:rPr>
                <w:rFonts w:ascii="Times New Roman" w:hAnsi="Times New Roman" w:cs="Times New Roman"/>
                <w:sz w:val="24"/>
                <w:szCs w:val="24"/>
              </w:rPr>
              <w:t xml:space="preserve">MK noteikumu projekta </w:t>
            </w:r>
            <w:r w:rsidR="00F0153F">
              <w:rPr>
                <w:rFonts w:ascii="Times New Roman" w:hAnsi="Times New Roman" w:cs="Times New Roman"/>
                <w:sz w:val="24"/>
                <w:szCs w:val="24"/>
              </w:rPr>
              <w:t>4.2.1. apakšpunkts).</w:t>
            </w:r>
          </w:p>
          <w:p w14:paraId="3FACF9D3" w14:textId="70AD2CFC" w:rsidR="00F0153F" w:rsidRDefault="00063443" w:rsidP="005A5FF6">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sz w:val="24"/>
                <w:szCs w:val="24"/>
              </w:rPr>
              <w:t xml:space="preserve">2.1. </w:t>
            </w:r>
            <w:r w:rsidR="004225A0">
              <w:rPr>
                <w:rFonts w:ascii="Times New Roman" w:hAnsi="Times New Roman"/>
                <w:sz w:val="24"/>
                <w:szCs w:val="24"/>
              </w:rPr>
              <w:t>9.2.2.1. </w:t>
            </w:r>
            <w:r w:rsidR="00061B57">
              <w:rPr>
                <w:rFonts w:ascii="Times New Roman" w:hAnsi="Times New Roman"/>
                <w:sz w:val="24"/>
                <w:szCs w:val="24"/>
              </w:rPr>
              <w:t xml:space="preserve">pasākuma </w:t>
            </w:r>
            <w:r w:rsidR="000352C3">
              <w:rPr>
                <w:rFonts w:ascii="Times New Roman" w:hAnsi="Times New Roman"/>
                <w:sz w:val="24"/>
                <w:szCs w:val="24"/>
              </w:rPr>
              <w:t xml:space="preserve">ietvaros </w:t>
            </w:r>
            <w:r w:rsidR="000777A7">
              <w:rPr>
                <w:rFonts w:ascii="Times New Roman" w:hAnsi="Times New Roman"/>
                <w:sz w:val="24"/>
                <w:szCs w:val="24"/>
              </w:rPr>
              <w:t>noteikts līdz 2018. </w:t>
            </w:r>
            <w:r w:rsidR="009C0D60">
              <w:rPr>
                <w:rFonts w:ascii="Times New Roman" w:hAnsi="Times New Roman"/>
                <w:sz w:val="24"/>
                <w:szCs w:val="24"/>
              </w:rPr>
              <w:t>gada 31. </w:t>
            </w:r>
            <w:r w:rsidR="000352C3">
              <w:rPr>
                <w:rFonts w:ascii="Times New Roman" w:hAnsi="Times New Roman"/>
                <w:sz w:val="24"/>
                <w:szCs w:val="24"/>
              </w:rPr>
              <w:t xml:space="preserve">decembrim </w:t>
            </w:r>
            <w:r w:rsidR="000352C3">
              <w:rPr>
                <w:rFonts w:ascii="Times New Roman" w:hAnsi="Times New Roman" w:cs="Times New Roman"/>
                <w:sz w:val="24"/>
                <w:szCs w:val="24"/>
              </w:rPr>
              <w:t>– sertificēti izdevumi 16 145</w:t>
            </w:r>
            <w:r w:rsidR="000777A7">
              <w:rPr>
                <w:rFonts w:ascii="Times New Roman" w:hAnsi="Times New Roman" w:cs="Times New Roman"/>
                <w:sz w:val="24"/>
                <w:szCs w:val="24"/>
              </w:rPr>
              <w:t> </w:t>
            </w:r>
            <w:r w:rsidR="000352C3">
              <w:rPr>
                <w:rFonts w:ascii="Times New Roman" w:hAnsi="Times New Roman" w:cs="Times New Roman"/>
                <w:sz w:val="24"/>
                <w:szCs w:val="24"/>
              </w:rPr>
              <w:t>137</w:t>
            </w:r>
            <w:r w:rsidR="000777A7">
              <w:rPr>
                <w:rFonts w:ascii="Times New Roman" w:hAnsi="Times New Roman" w:cs="Times New Roman"/>
                <w:sz w:val="24"/>
                <w:szCs w:val="24"/>
              </w:rPr>
              <w:t> </w:t>
            </w:r>
            <w:proofErr w:type="spellStart"/>
            <w:r w:rsidR="000352C3" w:rsidRPr="000352C3">
              <w:rPr>
                <w:rFonts w:ascii="Times New Roman" w:hAnsi="Times New Roman" w:cs="Times New Roman"/>
                <w:i/>
                <w:sz w:val="24"/>
                <w:szCs w:val="24"/>
              </w:rPr>
              <w:t>euro</w:t>
            </w:r>
            <w:proofErr w:type="spellEnd"/>
            <w:r w:rsidR="000777A7">
              <w:rPr>
                <w:rFonts w:ascii="Times New Roman" w:hAnsi="Times New Roman" w:cs="Times New Roman"/>
                <w:sz w:val="24"/>
                <w:szCs w:val="24"/>
              </w:rPr>
              <w:t xml:space="preserve"> apmērā, kas attiecināms kopumā uz visiem pasākuma īstenotājiem.  </w:t>
            </w:r>
            <w:r w:rsidR="000352C3">
              <w:rPr>
                <w:rFonts w:ascii="Times New Roman" w:hAnsi="Times New Roman" w:cs="Times New Roman"/>
                <w:sz w:val="24"/>
                <w:szCs w:val="24"/>
              </w:rPr>
              <w:t xml:space="preserve">Tā kā pasākuma īstenotāji ir pieci Latvijas Republikas plānošanas reģioni, </w:t>
            </w:r>
            <w:r w:rsidR="00973DC2">
              <w:rPr>
                <w:rFonts w:ascii="Times New Roman" w:hAnsi="Times New Roman" w:cs="Times New Roman"/>
                <w:sz w:val="24"/>
                <w:szCs w:val="24"/>
              </w:rPr>
              <w:t>efektīvas</w:t>
            </w:r>
            <w:r w:rsidR="000352C3">
              <w:rPr>
                <w:rFonts w:ascii="Times New Roman" w:hAnsi="Times New Roman" w:cs="Times New Roman"/>
                <w:sz w:val="24"/>
                <w:szCs w:val="24"/>
              </w:rPr>
              <w:t xml:space="preserve"> finanšu plānošanas un sasniedzamā </w:t>
            </w:r>
            <w:r w:rsidR="00E54C0C">
              <w:rPr>
                <w:rFonts w:ascii="Times New Roman" w:hAnsi="Times New Roman" w:cs="Times New Roman"/>
                <w:sz w:val="24"/>
                <w:szCs w:val="24"/>
              </w:rPr>
              <w:t xml:space="preserve">plāna izpildes </w:t>
            </w:r>
            <w:r w:rsidR="000352C3">
              <w:rPr>
                <w:rFonts w:ascii="Times New Roman" w:hAnsi="Times New Roman" w:cs="Times New Roman"/>
                <w:sz w:val="24"/>
                <w:szCs w:val="24"/>
              </w:rPr>
              <w:t>progresa</w:t>
            </w:r>
            <w:r w:rsidR="00E54C0C">
              <w:rPr>
                <w:rFonts w:ascii="Times New Roman" w:hAnsi="Times New Roman" w:cs="Times New Roman"/>
                <w:sz w:val="24"/>
                <w:szCs w:val="24"/>
              </w:rPr>
              <w:t xml:space="preserve"> </w:t>
            </w:r>
            <w:r w:rsidR="000352C3">
              <w:rPr>
                <w:rFonts w:ascii="Times New Roman" w:hAnsi="Times New Roman" w:cs="Times New Roman"/>
                <w:sz w:val="24"/>
                <w:szCs w:val="24"/>
              </w:rPr>
              <w:t>nodrošināšanai nepieciešams noteikt sasniedzamo finanšu rād</w:t>
            </w:r>
            <w:r w:rsidR="00E54C0C">
              <w:rPr>
                <w:rFonts w:ascii="Times New Roman" w:hAnsi="Times New Roman" w:cs="Times New Roman"/>
                <w:sz w:val="24"/>
                <w:szCs w:val="24"/>
              </w:rPr>
              <w:t>ī</w:t>
            </w:r>
            <w:r w:rsidR="000352C3">
              <w:rPr>
                <w:rFonts w:ascii="Times New Roman" w:hAnsi="Times New Roman" w:cs="Times New Roman"/>
                <w:sz w:val="24"/>
                <w:szCs w:val="24"/>
              </w:rPr>
              <w:t xml:space="preserve">tāju </w:t>
            </w:r>
            <w:r w:rsidR="00E54C0C">
              <w:rPr>
                <w:rFonts w:ascii="Times New Roman" w:hAnsi="Times New Roman" w:cs="Times New Roman"/>
                <w:sz w:val="24"/>
                <w:szCs w:val="24"/>
              </w:rPr>
              <w:t xml:space="preserve">vērtības </w:t>
            </w:r>
            <w:r w:rsidR="000777A7">
              <w:rPr>
                <w:rFonts w:ascii="Times New Roman" w:hAnsi="Times New Roman" w:cs="Times New Roman"/>
                <w:sz w:val="24"/>
                <w:szCs w:val="24"/>
              </w:rPr>
              <w:t xml:space="preserve">atsevišķi </w:t>
            </w:r>
            <w:r w:rsidR="00E54C0C">
              <w:rPr>
                <w:rFonts w:ascii="Times New Roman" w:hAnsi="Times New Roman" w:cs="Times New Roman"/>
                <w:sz w:val="24"/>
                <w:szCs w:val="24"/>
              </w:rPr>
              <w:t xml:space="preserve">katram plānošanas reģionam. </w:t>
            </w:r>
            <w:r w:rsidR="00973DC2">
              <w:rPr>
                <w:rFonts w:ascii="Times New Roman" w:hAnsi="Times New Roman" w:cs="Times New Roman"/>
                <w:sz w:val="24"/>
                <w:szCs w:val="24"/>
              </w:rPr>
              <w:t>Sasniedzamo finanšu rādītāju vērtības aprēķinātas proporcionāli MK noteikumos Nr. 313 noteiktajai</w:t>
            </w:r>
            <w:r w:rsidR="00EB3049">
              <w:rPr>
                <w:rFonts w:ascii="Times New Roman" w:hAnsi="Times New Roman" w:cs="Times New Roman"/>
                <w:sz w:val="24"/>
                <w:szCs w:val="24"/>
              </w:rPr>
              <w:t xml:space="preserve"> </w:t>
            </w:r>
            <w:r w:rsidR="00973DC2">
              <w:rPr>
                <w:rFonts w:ascii="Times New Roman" w:hAnsi="Times New Roman" w:cs="Times New Roman"/>
                <w:sz w:val="24"/>
                <w:szCs w:val="24"/>
              </w:rPr>
              <w:t>projektu</w:t>
            </w:r>
            <w:r w:rsidR="008D191E">
              <w:rPr>
                <w:rFonts w:ascii="Times New Roman" w:hAnsi="Times New Roman" w:cs="Times New Roman"/>
                <w:sz w:val="24"/>
                <w:szCs w:val="24"/>
              </w:rPr>
              <w:t xml:space="preserve"> </w:t>
            </w:r>
            <w:r w:rsidR="00973DC2">
              <w:rPr>
                <w:rFonts w:ascii="Times New Roman" w:hAnsi="Times New Roman" w:cs="Times New Roman"/>
                <w:sz w:val="24"/>
                <w:szCs w:val="24"/>
              </w:rPr>
              <w:t>maksimālajai attiecināmo izmaksu kopsu</w:t>
            </w:r>
            <w:r w:rsidR="00F0153F">
              <w:rPr>
                <w:rFonts w:ascii="Times New Roman" w:hAnsi="Times New Roman" w:cs="Times New Roman"/>
                <w:sz w:val="24"/>
                <w:szCs w:val="24"/>
              </w:rPr>
              <w:t>mmai katram plānošanas reģionam</w:t>
            </w:r>
            <w:r w:rsidR="00713FC6">
              <w:rPr>
                <w:rFonts w:ascii="Times New Roman" w:hAnsi="Times New Roman" w:cs="Times New Roman"/>
                <w:sz w:val="24"/>
                <w:szCs w:val="24"/>
              </w:rPr>
              <w:t xml:space="preserve"> </w:t>
            </w:r>
            <w:r w:rsidR="00F0153F">
              <w:rPr>
                <w:rFonts w:ascii="Times New Roman" w:hAnsi="Times New Roman" w:cs="Times New Roman"/>
                <w:sz w:val="24"/>
                <w:szCs w:val="24"/>
              </w:rPr>
              <w:t>(</w:t>
            </w:r>
            <w:r w:rsidR="00061B57">
              <w:rPr>
                <w:rFonts w:ascii="Times New Roman" w:hAnsi="Times New Roman" w:cs="Times New Roman"/>
                <w:sz w:val="24"/>
                <w:szCs w:val="24"/>
              </w:rPr>
              <w:t xml:space="preserve">MK noteikumu projekta </w:t>
            </w:r>
            <w:r w:rsidR="00F0153F">
              <w:rPr>
                <w:rFonts w:ascii="Times New Roman" w:hAnsi="Times New Roman" w:cs="Times New Roman"/>
                <w:sz w:val="24"/>
                <w:szCs w:val="24"/>
              </w:rPr>
              <w:t>4.4.</w:t>
            </w:r>
            <w:r w:rsidR="005A5FF6">
              <w:rPr>
                <w:rFonts w:ascii="Times New Roman" w:hAnsi="Times New Roman" w:cs="Times New Roman"/>
                <w:sz w:val="24"/>
                <w:szCs w:val="24"/>
              </w:rPr>
              <w:t> </w:t>
            </w:r>
            <w:r w:rsidR="00F0153F">
              <w:rPr>
                <w:rFonts w:ascii="Times New Roman" w:hAnsi="Times New Roman" w:cs="Times New Roman"/>
                <w:sz w:val="24"/>
                <w:szCs w:val="24"/>
              </w:rPr>
              <w:t xml:space="preserve">apakšpunkts). </w:t>
            </w:r>
          </w:p>
          <w:p w14:paraId="143A9ED8" w14:textId="3EA3B436" w:rsidR="005F1D95" w:rsidRPr="005A5FF6" w:rsidRDefault="00063443" w:rsidP="005A5FF6">
            <w:pPr>
              <w:pStyle w:val="NoSpacing"/>
              <w:ind w:left="140" w:right="141"/>
              <w:jc w:val="both"/>
              <w:rPr>
                <w:rFonts w:ascii="Times New Roman" w:hAnsi="Times New Roman" w:cs="Times New Roman"/>
                <w:b/>
                <w:sz w:val="24"/>
                <w:szCs w:val="24"/>
              </w:rPr>
            </w:pPr>
            <w:r>
              <w:rPr>
                <w:rFonts w:ascii="Times New Roman" w:hAnsi="Times New Roman" w:cs="Times New Roman"/>
                <w:b/>
                <w:sz w:val="24"/>
                <w:szCs w:val="24"/>
              </w:rPr>
              <w:t xml:space="preserve">3. </w:t>
            </w:r>
            <w:r w:rsidR="005F1D95" w:rsidRPr="005A5FF6">
              <w:rPr>
                <w:rFonts w:ascii="Times New Roman" w:hAnsi="Times New Roman" w:cs="Times New Roman"/>
                <w:b/>
                <w:sz w:val="24"/>
                <w:szCs w:val="24"/>
              </w:rPr>
              <w:t>Sadarbības</w:t>
            </w:r>
            <w:r w:rsidR="001C3116" w:rsidRPr="005A5FF6">
              <w:rPr>
                <w:rFonts w:ascii="Times New Roman" w:hAnsi="Times New Roman" w:cs="Times New Roman"/>
                <w:b/>
                <w:sz w:val="24"/>
                <w:szCs w:val="24"/>
              </w:rPr>
              <w:t xml:space="preserve"> partneru </w:t>
            </w:r>
            <w:r w:rsidR="005F1D95" w:rsidRPr="005A5FF6">
              <w:rPr>
                <w:rFonts w:ascii="Times New Roman" w:hAnsi="Times New Roman" w:cs="Times New Roman"/>
                <w:b/>
                <w:sz w:val="24"/>
                <w:szCs w:val="24"/>
              </w:rPr>
              <w:t>prasību precizēšana</w:t>
            </w:r>
          </w:p>
          <w:p w14:paraId="69F8E985" w14:textId="079FDD22" w:rsidR="00E40F37" w:rsidRDefault="008E1A1B" w:rsidP="005C3D41">
            <w:pPr>
              <w:pStyle w:val="ListParagraph"/>
              <w:spacing w:after="0" w:line="240" w:lineRule="auto"/>
              <w:ind w:left="140" w:right="141"/>
              <w:jc w:val="both"/>
              <w:rPr>
                <w:rFonts w:ascii="Times New Roman" w:hAnsi="Times New Roman" w:cs="Times New Roman"/>
                <w:sz w:val="24"/>
                <w:szCs w:val="24"/>
              </w:rPr>
            </w:pPr>
            <w:r w:rsidRPr="005A5FF6">
              <w:rPr>
                <w:rFonts w:ascii="Times New Roman" w:hAnsi="Times New Roman" w:cs="Times New Roman"/>
                <w:sz w:val="24"/>
                <w:szCs w:val="24"/>
              </w:rPr>
              <w:t xml:space="preserve">MK noteikumu projektā </w:t>
            </w:r>
            <w:r w:rsidR="005A5FF6" w:rsidRPr="005A5FF6">
              <w:rPr>
                <w:rFonts w:ascii="Times New Roman" w:hAnsi="Times New Roman" w:cs="Times New Roman"/>
                <w:sz w:val="24"/>
                <w:szCs w:val="24"/>
              </w:rPr>
              <w:t>ir noteikts, ka pilngadīgām personām ar garīga rakstura traucējumiem individuālo vajadzību izvērtējumu un atbalsta plānu izstrādi nodrošinās tās pašvaldības,</w:t>
            </w:r>
            <w:r w:rsidR="00AC1732">
              <w:rPr>
                <w:rFonts w:ascii="Times New Roman" w:hAnsi="Times New Roman" w:cs="Times New Roman"/>
                <w:sz w:val="24"/>
                <w:szCs w:val="24"/>
              </w:rPr>
              <w:t xml:space="preserve"> kas</w:t>
            </w:r>
            <w:r w:rsidR="005A5FF6" w:rsidRPr="005A5FF6">
              <w:rPr>
                <w:rFonts w:ascii="Times New Roman" w:hAnsi="Times New Roman" w:cs="Times New Roman"/>
                <w:sz w:val="24"/>
                <w:szCs w:val="24"/>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 ietvaros ir sadarbības partneri metodikas darbam ar personām ar garīga rakstura traucējumiem pilotprojektā</w:t>
            </w:r>
            <w:r w:rsidR="005A5FF6">
              <w:rPr>
                <w:rFonts w:ascii="Times New Roman" w:hAnsi="Times New Roman" w:cs="Times New Roman"/>
                <w:sz w:val="24"/>
                <w:szCs w:val="24"/>
              </w:rPr>
              <w:t xml:space="preserve"> (MK noteikumu projekta </w:t>
            </w:r>
            <w:r w:rsidR="005E5264">
              <w:rPr>
                <w:rFonts w:ascii="Times New Roman" w:hAnsi="Times New Roman" w:cs="Times New Roman"/>
                <w:sz w:val="24"/>
                <w:szCs w:val="24"/>
              </w:rPr>
              <w:t>16.</w:t>
            </w:r>
            <w:r w:rsidR="005E5264">
              <w:rPr>
                <w:rFonts w:ascii="Times New Roman" w:hAnsi="Times New Roman" w:cs="Times New Roman"/>
                <w:sz w:val="24"/>
                <w:szCs w:val="24"/>
                <w:vertAlign w:val="superscript"/>
              </w:rPr>
              <w:t xml:space="preserve">1 </w:t>
            </w:r>
            <w:r w:rsidR="005A5FF6">
              <w:rPr>
                <w:rFonts w:ascii="Times New Roman" w:hAnsi="Times New Roman" w:cs="Times New Roman"/>
                <w:sz w:val="24"/>
                <w:szCs w:val="24"/>
              </w:rPr>
              <w:t>punkts</w:t>
            </w:r>
            <w:r w:rsidR="005E5264">
              <w:rPr>
                <w:rFonts w:ascii="Times New Roman" w:hAnsi="Times New Roman" w:cs="Times New Roman"/>
                <w:sz w:val="24"/>
                <w:szCs w:val="24"/>
              </w:rPr>
              <w:t>)</w:t>
            </w:r>
            <w:r w:rsidR="00AC1732">
              <w:rPr>
                <w:rFonts w:ascii="Times New Roman" w:hAnsi="Times New Roman" w:cs="Times New Roman"/>
                <w:sz w:val="24"/>
                <w:szCs w:val="24"/>
              </w:rPr>
              <w:t xml:space="preserve">, nodrošinot, </w:t>
            </w:r>
            <w:r w:rsidR="00AC1732">
              <w:rPr>
                <w:rFonts w:ascii="Times New Roman" w:hAnsi="Times New Roman" w:cs="Times New Roman"/>
                <w:sz w:val="24"/>
                <w:szCs w:val="24"/>
              </w:rPr>
              <w:lastRenderedPageBreak/>
              <w:t>ka</w:t>
            </w:r>
            <w:r w:rsidR="005E5264">
              <w:rPr>
                <w:rFonts w:ascii="Times New Roman" w:hAnsi="Times New Roman"/>
                <w:sz w:val="24"/>
                <w:szCs w:val="24"/>
              </w:rPr>
              <w:t xml:space="preserve"> katrā plānošanas reģionā tik</w:t>
            </w:r>
            <w:r w:rsidR="00AC1732">
              <w:rPr>
                <w:rFonts w:ascii="Times New Roman" w:hAnsi="Times New Roman"/>
                <w:sz w:val="24"/>
                <w:szCs w:val="24"/>
              </w:rPr>
              <w:t>s</w:t>
            </w:r>
            <w:r w:rsidR="005E5264">
              <w:rPr>
                <w:rFonts w:ascii="Times New Roman" w:hAnsi="Times New Roman"/>
                <w:sz w:val="24"/>
                <w:szCs w:val="24"/>
              </w:rPr>
              <w:t xml:space="preserve"> pārstāvēta viena lielā, viena vidējā un viena mazā pašvaldība. Minētajām pašvaldībām, papildus jau sadarbības līgumā ar finansējuma saņēmēju iekļautajiem pienākumiem un MK noteikumos Nr.313 noteiktajām atbalstāmajām darbībām, paredzami pienākumi un darbības saistībā ar pilngadīgo personu ar garīga rakstura traucējumiem individuālo vajadzību izvērtēšanu un atbalsta plāna izstrādi (MK noteikumu </w:t>
            </w:r>
            <w:r w:rsidR="005E5264" w:rsidRPr="00DA11A9">
              <w:rPr>
                <w:rFonts w:ascii="Times New Roman" w:hAnsi="Times New Roman"/>
                <w:sz w:val="24"/>
                <w:szCs w:val="24"/>
              </w:rPr>
              <w:t>19.1.</w:t>
            </w:r>
            <w:r w:rsidR="00902F98" w:rsidRPr="00DA11A9">
              <w:rPr>
                <w:rFonts w:ascii="Times New Roman" w:hAnsi="Times New Roman"/>
                <w:sz w:val="24"/>
                <w:szCs w:val="24"/>
              </w:rPr>
              <w:t>10</w:t>
            </w:r>
            <w:r w:rsidR="005E5264" w:rsidRPr="00DA11A9">
              <w:rPr>
                <w:rFonts w:ascii="Times New Roman" w:hAnsi="Times New Roman"/>
                <w:sz w:val="24"/>
                <w:szCs w:val="24"/>
              </w:rPr>
              <w:t>.</w:t>
            </w:r>
            <w:r w:rsidR="00A102A0">
              <w:rPr>
                <w:rFonts w:ascii="Times New Roman" w:hAnsi="Times New Roman"/>
                <w:sz w:val="24"/>
                <w:szCs w:val="24"/>
              </w:rPr>
              <w:t> apakšpunkts).</w:t>
            </w:r>
            <w:r w:rsidR="005E5264">
              <w:rPr>
                <w:rFonts w:ascii="Times New Roman" w:hAnsi="Times New Roman"/>
                <w:sz w:val="24"/>
                <w:szCs w:val="24"/>
              </w:rPr>
              <w:t xml:space="preserve"> </w:t>
            </w:r>
            <w:r w:rsidR="00F0153F">
              <w:rPr>
                <w:rFonts w:ascii="Times New Roman" w:hAnsi="Times New Roman" w:cs="Times New Roman"/>
                <w:sz w:val="24"/>
                <w:szCs w:val="24"/>
              </w:rPr>
              <w:t xml:space="preserve">Lai plānošanas reģioni kā </w:t>
            </w:r>
            <w:r w:rsidR="000777A7">
              <w:rPr>
                <w:rFonts w:ascii="Times New Roman" w:hAnsi="Times New Roman" w:cs="Times New Roman"/>
                <w:sz w:val="24"/>
                <w:szCs w:val="24"/>
              </w:rPr>
              <w:t xml:space="preserve">projektu īstenotāji un </w:t>
            </w:r>
            <w:r w:rsidR="00F0153F">
              <w:rPr>
                <w:rFonts w:ascii="Times New Roman" w:hAnsi="Times New Roman" w:cs="Times New Roman"/>
                <w:sz w:val="24"/>
                <w:szCs w:val="24"/>
              </w:rPr>
              <w:t xml:space="preserve">finansējuma saņēmēji varētu īstenot pasākumā </w:t>
            </w:r>
            <w:r w:rsidR="00D853CC">
              <w:rPr>
                <w:rFonts w:ascii="Times New Roman" w:hAnsi="Times New Roman" w:cs="Times New Roman"/>
                <w:sz w:val="24"/>
                <w:szCs w:val="24"/>
              </w:rPr>
              <w:t>plānoto individuālo vajadzību izvērt</w:t>
            </w:r>
            <w:r w:rsidR="00AB0C9C">
              <w:rPr>
                <w:rFonts w:ascii="Times New Roman" w:hAnsi="Times New Roman" w:cs="Times New Roman"/>
                <w:sz w:val="24"/>
                <w:szCs w:val="24"/>
              </w:rPr>
              <w:t>ējumu un individuālo sociālās aprūpes vai sociālās rehabilitācijas plāna izstrādi</w:t>
            </w:r>
            <w:r w:rsidR="00D853CC">
              <w:rPr>
                <w:rFonts w:ascii="Times New Roman" w:hAnsi="Times New Roman" w:cs="Times New Roman"/>
                <w:sz w:val="24"/>
                <w:szCs w:val="24"/>
              </w:rPr>
              <w:t xml:space="preserve"> </w:t>
            </w:r>
            <w:r w:rsidR="00F0153F">
              <w:rPr>
                <w:rFonts w:ascii="Times New Roman" w:hAnsi="Times New Roman" w:cs="Times New Roman"/>
                <w:sz w:val="24"/>
                <w:szCs w:val="24"/>
              </w:rPr>
              <w:t>ārpusģimenes aprūpē esošajiem bērniem un jauniešiem, MK noteikumu projekts paredz iespēju kā sadarbības partnerus piesaistīt arī bērnu ilgstošas sociālās aprūpes un sociālās rehabilitācijas institūciju (turpmāk – bērnu aprūpes iestādes) dibinātājus. Tas paredzēts tādiem gadījumiem, kad bērnu aprūpes iestāde ir pašvaldības dibināta</w:t>
            </w:r>
            <w:r w:rsidR="00D853CC">
              <w:rPr>
                <w:rFonts w:ascii="Times New Roman" w:hAnsi="Times New Roman" w:cs="Times New Roman"/>
                <w:sz w:val="24"/>
                <w:szCs w:val="24"/>
              </w:rPr>
              <w:t>,</w:t>
            </w:r>
            <w:r w:rsidR="006E536A">
              <w:rPr>
                <w:rFonts w:ascii="Times New Roman" w:hAnsi="Times New Roman" w:cs="Times New Roman"/>
                <w:sz w:val="24"/>
                <w:szCs w:val="24"/>
              </w:rPr>
              <w:t xml:space="preserve"> </w:t>
            </w:r>
            <w:r w:rsidR="00F0153F">
              <w:rPr>
                <w:rFonts w:ascii="Times New Roman" w:hAnsi="Times New Roman" w:cs="Times New Roman"/>
                <w:sz w:val="24"/>
                <w:szCs w:val="24"/>
              </w:rPr>
              <w:t>ir tās pakļautībā</w:t>
            </w:r>
            <w:r w:rsidR="00D853CC">
              <w:rPr>
                <w:rFonts w:ascii="Times New Roman" w:hAnsi="Times New Roman" w:cs="Times New Roman"/>
                <w:sz w:val="24"/>
                <w:szCs w:val="24"/>
              </w:rPr>
              <w:t xml:space="preserve"> un tādēļ nav tiesīga slēgt ar </w:t>
            </w:r>
            <w:r w:rsidR="00AB0C9C">
              <w:rPr>
                <w:rFonts w:ascii="Times New Roman" w:hAnsi="Times New Roman" w:cs="Times New Roman"/>
                <w:sz w:val="24"/>
                <w:szCs w:val="24"/>
              </w:rPr>
              <w:t xml:space="preserve">finansējuma saņēmēju </w:t>
            </w:r>
            <w:r w:rsidR="00D853CC">
              <w:rPr>
                <w:rFonts w:ascii="Times New Roman" w:hAnsi="Times New Roman" w:cs="Times New Roman"/>
                <w:sz w:val="24"/>
                <w:szCs w:val="24"/>
              </w:rPr>
              <w:t>sadarbības l</w:t>
            </w:r>
            <w:r w:rsidR="00AB0C9C">
              <w:rPr>
                <w:rFonts w:ascii="Times New Roman" w:hAnsi="Times New Roman" w:cs="Times New Roman"/>
                <w:sz w:val="24"/>
                <w:szCs w:val="24"/>
              </w:rPr>
              <w:t>īgumu.</w:t>
            </w:r>
            <w:r w:rsidR="006E536A">
              <w:rPr>
                <w:rFonts w:ascii="Times New Roman" w:hAnsi="Times New Roman" w:cs="Times New Roman"/>
                <w:sz w:val="24"/>
                <w:szCs w:val="24"/>
              </w:rPr>
              <w:t xml:space="preserve"> </w:t>
            </w:r>
            <w:r w:rsidR="00F0153F">
              <w:rPr>
                <w:rFonts w:ascii="Times New Roman" w:hAnsi="Times New Roman" w:cs="Times New Roman"/>
                <w:sz w:val="24"/>
                <w:szCs w:val="24"/>
              </w:rPr>
              <w:t>(</w:t>
            </w:r>
            <w:r w:rsidR="00061B57">
              <w:rPr>
                <w:rFonts w:ascii="Times New Roman" w:hAnsi="Times New Roman" w:cs="Times New Roman"/>
                <w:sz w:val="24"/>
                <w:szCs w:val="24"/>
              </w:rPr>
              <w:t xml:space="preserve">MK noteikumu projekta </w:t>
            </w:r>
            <w:r w:rsidR="00F0153F">
              <w:rPr>
                <w:rFonts w:ascii="Times New Roman" w:hAnsi="Times New Roman" w:cs="Times New Roman"/>
                <w:sz w:val="24"/>
                <w:szCs w:val="24"/>
              </w:rPr>
              <w:t>16.4. un 19.3. apakšpunkts).</w:t>
            </w:r>
            <w:r w:rsidR="00FB6F4B">
              <w:rPr>
                <w:rFonts w:ascii="Times New Roman" w:hAnsi="Times New Roman" w:cs="Times New Roman"/>
                <w:sz w:val="24"/>
                <w:szCs w:val="24"/>
              </w:rPr>
              <w:t xml:space="preserve"> </w:t>
            </w:r>
            <w:r w:rsidR="00FB6F4B" w:rsidRPr="00687360">
              <w:rPr>
                <w:rFonts w:ascii="Times New Roman" w:hAnsi="Times New Roman" w:cs="Times New Roman"/>
                <w:sz w:val="24"/>
                <w:szCs w:val="24"/>
              </w:rPr>
              <w:t xml:space="preserve"> </w:t>
            </w:r>
          </w:p>
          <w:p w14:paraId="2E50A822" w14:textId="5EC78D40" w:rsidR="00A102A0" w:rsidRDefault="00FB6F4B" w:rsidP="005C3D41">
            <w:pPr>
              <w:pStyle w:val="ListParagraph"/>
              <w:spacing w:after="0" w:line="240" w:lineRule="auto"/>
              <w:ind w:left="140" w:right="141"/>
              <w:jc w:val="both"/>
              <w:rPr>
                <w:rFonts w:ascii="Times New Roman" w:hAnsi="Times New Roman"/>
                <w:sz w:val="24"/>
                <w:szCs w:val="24"/>
              </w:rPr>
            </w:pPr>
            <w:r w:rsidRPr="00687360">
              <w:rPr>
                <w:rFonts w:ascii="Times New Roman" w:hAnsi="Times New Roman" w:cs="Times New Roman"/>
                <w:sz w:val="24"/>
                <w:szCs w:val="24"/>
              </w:rPr>
              <w:t xml:space="preserve">MK </w:t>
            </w:r>
            <w:r w:rsidRPr="00687360">
              <w:rPr>
                <w:rFonts w:ascii="Times New Roman" w:hAnsi="Times New Roman"/>
                <w:sz w:val="24"/>
                <w:szCs w:val="24"/>
              </w:rPr>
              <w:t xml:space="preserve">noteikumu projekts </w:t>
            </w:r>
            <w:r w:rsidR="00E40F37">
              <w:rPr>
                <w:rFonts w:ascii="Times New Roman" w:hAnsi="Times New Roman"/>
                <w:sz w:val="24"/>
                <w:szCs w:val="24"/>
              </w:rPr>
              <w:t>paredz</w:t>
            </w:r>
            <w:r w:rsidR="00DE7AE5">
              <w:rPr>
                <w:rFonts w:ascii="Times New Roman" w:hAnsi="Times New Roman"/>
                <w:sz w:val="24"/>
                <w:szCs w:val="24"/>
              </w:rPr>
              <w:t xml:space="preserve"> </w:t>
            </w:r>
            <w:r w:rsidRPr="00687360">
              <w:rPr>
                <w:rFonts w:ascii="Times New Roman" w:hAnsi="Times New Roman"/>
                <w:sz w:val="24"/>
                <w:szCs w:val="24"/>
              </w:rPr>
              <w:t>iespēju finansējuma saņēmējam slēgt sadarbības līgumus ar citiem sadarbības partneriem</w:t>
            </w:r>
            <w:r w:rsidR="00A102A0">
              <w:rPr>
                <w:rFonts w:ascii="Times New Roman" w:hAnsi="Times New Roman"/>
                <w:sz w:val="24"/>
                <w:szCs w:val="24"/>
              </w:rPr>
              <w:t xml:space="preserve"> </w:t>
            </w:r>
            <w:r w:rsidR="006E536A">
              <w:rPr>
                <w:rFonts w:ascii="Times New Roman" w:hAnsi="Times New Roman" w:cs="Times New Roman"/>
                <w:sz w:val="24"/>
                <w:szCs w:val="24"/>
              </w:rPr>
              <w:t>–</w:t>
            </w:r>
            <w:r w:rsidR="00A102A0">
              <w:rPr>
                <w:rFonts w:ascii="Times New Roman" w:hAnsi="Times New Roman"/>
                <w:sz w:val="24"/>
                <w:szCs w:val="24"/>
              </w:rPr>
              <w:t xml:space="preserve"> pašvaldībām</w:t>
            </w:r>
            <w:r w:rsidR="00DE7AE5">
              <w:rPr>
                <w:rFonts w:ascii="Times New Roman" w:hAnsi="Times New Roman"/>
                <w:sz w:val="24"/>
                <w:szCs w:val="24"/>
              </w:rPr>
              <w:t xml:space="preserve">, </w:t>
            </w:r>
            <w:r w:rsidR="00DE7AE5" w:rsidRPr="00687360">
              <w:rPr>
                <w:rFonts w:ascii="Times New Roman" w:hAnsi="Times New Roman"/>
                <w:sz w:val="24"/>
                <w:szCs w:val="24"/>
              </w:rPr>
              <w:t xml:space="preserve">kurus </w:t>
            </w:r>
            <w:r w:rsidR="00DE7AE5">
              <w:rPr>
                <w:rFonts w:ascii="Times New Roman" w:hAnsi="Times New Roman"/>
                <w:sz w:val="24"/>
                <w:szCs w:val="24"/>
              </w:rPr>
              <w:t>identificēs savā administratīvajā teritorijā</w:t>
            </w:r>
            <w:r w:rsidRPr="00687360">
              <w:rPr>
                <w:rFonts w:ascii="Times New Roman" w:hAnsi="Times New Roman"/>
                <w:sz w:val="24"/>
                <w:szCs w:val="24"/>
              </w:rPr>
              <w:t xml:space="preserve">, </w:t>
            </w:r>
            <w:r>
              <w:rPr>
                <w:rFonts w:ascii="Times New Roman" w:hAnsi="Times New Roman"/>
                <w:sz w:val="24"/>
                <w:szCs w:val="24"/>
              </w:rPr>
              <w:t>līdz 2016. gada 3</w:t>
            </w:r>
            <w:r w:rsidR="00DE7AE5">
              <w:rPr>
                <w:rFonts w:ascii="Times New Roman" w:hAnsi="Times New Roman"/>
                <w:sz w:val="24"/>
                <w:szCs w:val="24"/>
              </w:rPr>
              <w:t>1</w:t>
            </w:r>
            <w:r>
              <w:rPr>
                <w:rFonts w:ascii="Times New Roman" w:hAnsi="Times New Roman"/>
                <w:sz w:val="24"/>
                <w:szCs w:val="24"/>
              </w:rPr>
              <w:t>. </w:t>
            </w:r>
            <w:r w:rsidR="00DE7AE5">
              <w:rPr>
                <w:rFonts w:ascii="Times New Roman" w:hAnsi="Times New Roman"/>
                <w:sz w:val="24"/>
                <w:szCs w:val="24"/>
              </w:rPr>
              <w:t xml:space="preserve">martam, bet ar cita plānošanas reģiona administratīvajā teritorijā esošo pašvaldību sadarbības līgumu varēs noslēgt līdz 2016. gada 30. septembrim </w:t>
            </w:r>
            <w:r>
              <w:rPr>
                <w:rFonts w:ascii="Times New Roman" w:hAnsi="Times New Roman"/>
                <w:sz w:val="24"/>
                <w:szCs w:val="24"/>
              </w:rPr>
              <w:t>(</w:t>
            </w:r>
            <w:r w:rsidR="00061B57">
              <w:rPr>
                <w:rFonts w:ascii="Times New Roman" w:hAnsi="Times New Roman"/>
                <w:sz w:val="24"/>
                <w:szCs w:val="24"/>
              </w:rPr>
              <w:t>MK noteikumu projekta</w:t>
            </w:r>
            <w:r w:rsidR="006E536A">
              <w:rPr>
                <w:rFonts w:ascii="Times New Roman" w:hAnsi="Times New Roman"/>
                <w:sz w:val="24"/>
                <w:szCs w:val="24"/>
              </w:rPr>
              <w:t xml:space="preserve"> </w:t>
            </w:r>
            <w:r>
              <w:rPr>
                <w:rFonts w:ascii="Times New Roman" w:hAnsi="Times New Roman"/>
                <w:sz w:val="24"/>
                <w:szCs w:val="24"/>
              </w:rPr>
              <w:t>17.</w:t>
            </w:r>
            <w:r w:rsidR="006E536A">
              <w:rPr>
                <w:rFonts w:ascii="Times New Roman" w:hAnsi="Times New Roman"/>
                <w:sz w:val="24"/>
                <w:szCs w:val="24"/>
              </w:rPr>
              <w:t> </w:t>
            </w:r>
            <w:r>
              <w:rPr>
                <w:rFonts w:ascii="Times New Roman" w:hAnsi="Times New Roman"/>
                <w:sz w:val="24"/>
                <w:szCs w:val="24"/>
              </w:rPr>
              <w:t>punkts)</w:t>
            </w:r>
            <w:r w:rsidR="00A102A0">
              <w:rPr>
                <w:rFonts w:ascii="Times New Roman" w:hAnsi="Times New Roman"/>
                <w:sz w:val="24"/>
                <w:szCs w:val="24"/>
              </w:rPr>
              <w:t>.</w:t>
            </w:r>
            <w:r w:rsidR="006E536A">
              <w:rPr>
                <w:rFonts w:ascii="Times New Roman" w:hAnsi="Times New Roman"/>
                <w:sz w:val="24"/>
                <w:szCs w:val="24"/>
              </w:rPr>
              <w:t xml:space="preserve"> </w:t>
            </w:r>
            <w:r w:rsidR="00AD0FD8">
              <w:rPr>
                <w:rFonts w:ascii="Times New Roman" w:hAnsi="Times New Roman"/>
                <w:sz w:val="24"/>
                <w:szCs w:val="24"/>
              </w:rPr>
              <w:t>Sadarbības līgumu noslēgšanas beigu termiņi noteikti, pamatojoties uz nepieciešamību savlaicīgi un kvalitatīvi izstrādāt plānošanas reģionu deinstitucionalizācijas plānus. Lai deinstitucionalizācijas plānus izstrādātu atbilstoši MK noteikumos</w:t>
            </w:r>
            <w:r w:rsidR="006E536A">
              <w:rPr>
                <w:rFonts w:ascii="Times New Roman" w:hAnsi="Times New Roman"/>
                <w:sz w:val="24"/>
                <w:szCs w:val="24"/>
              </w:rPr>
              <w:t xml:space="preserve"> Nr. 313</w:t>
            </w:r>
            <w:r w:rsidR="00DA11A9">
              <w:rPr>
                <w:rFonts w:ascii="Times New Roman" w:hAnsi="Times New Roman"/>
                <w:sz w:val="24"/>
                <w:szCs w:val="24"/>
              </w:rPr>
              <w:t xml:space="preserve"> </w:t>
            </w:r>
            <w:r w:rsidR="00F32398">
              <w:rPr>
                <w:rFonts w:ascii="Times New Roman" w:hAnsi="Times New Roman"/>
                <w:sz w:val="24"/>
                <w:szCs w:val="24"/>
              </w:rPr>
              <w:t>noteiktajām prasībām un līdz noteiktajam laika periodam, ir jāapzina deinstitucionalizācijas plānos iekļaujamā satura apjoms, kas saistīts ar mērķa grupas personām un izvērtēšanai pakļauto iestāžu infrastruktūru. Ja kāda pašvaldība izvēlas iesaistīties pasākuma aktivitātēs</w:t>
            </w:r>
            <w:r w:rsidR="00AC1732">
              <w:rPr>
                <w:rFonts w:ascii="Times New Roman" w:hAnsi="Times New Roman"/>
                <w:sz w:val="24"/>
                <w:szCs w:val="24"/>
              </w:rPr>
              <w:t>, lai tiktu iekļautas</w:t>
            </w:r>
            <w:r w:rsidR="00CA5ABA">
              <w:rPr>
                <w:rFonts w:ascii="Times New Roman" w:hAnsi="Times New Roman"/>
                <w:sz w:val="24"/>
                <w:szCs w:val="24"/>
              </w:rPr>
              <w:t xml:space="preserve"> </w:t>
            </w:r>
            <w:r w:rsidR="00AC1732">
              <w:rPr>
                <w:rFonts w:ascii="Times New Roman" w:hAnsi="Times New Roman"/>
                <w:sz w:val="24"/>
                <w:szCs w:val="24"/>
              </w:rPr>
              <w:t>deinstitucionalizācijas plānā, pēc MK noteikumu projektā noteiktā termiņa</w:t>
            </w:r>
            <w:r w:rsidR="00E80A0B">
              <w:rPr>
                <w:rFonts w:ascii="Times New Roman" w:hAnsi="Times New Roman"/>
                <w:sz w:val="24"/>
                <w:szCs w:val="24"/>
              </w:rPr>
              <w:t>, tad būtiski tiek kavēta plānošanas reģionu deinstitucionalizācijas plāna izstrāde. Savukārt attiecībā uz citu plānošanas reģionu administratīvajā teritorijā esošajām pašvaldībām, tiek prognozēts, ka to mērķa grupas personu skaits, kuru dēļ būs nepieciešama sadarbība deinstitucionalizācijas plānu izstrādē, ir minimāls</w:t>
            </w:r>
            <w:r w:rsidR="00D23573">
              <w:rPr>
                <w:rFonts w:ascii="Times New Roman" w:hAnsi="Times New Roman"/>
                <w:sz w:val="24"/>
                <w:szCs w:val="24"/>
              </w:rPr>
              <w:t>, un</w:t>
            </w:r>
            <w:r w:rsidR="00E80A0B">
              <w:rPr>
                <w:rFonts w:ascii="Times New Roman" w:hAnsi="Times New Roman"/>
                <w:sz w:val="24"/>
                <w:szCs w:val="24"/>
              </w:rPr>
              <w:t xml:space="preserve"> tas būtiski neietekmēs deinstitucionalizācijas plānu ietvaros veiktās analīzes rezultātus. Sadarbības līgumi ar cita plānošanas reģiona pašvaldībām vairāk nepieciešami vēlākā pasākuma īstenošanas posmā – sabiedrībā balstītu pakalpojumu nodrošināšanā.    </w:t>
            </w:r>
          </w:p>
          <w:p w14:paraId="5B68E90D" w14:textId="4C7D62D2" w:rsidR="006E536A" w:rsidRPr="00C0712E" w:rsidRDefault="00017AB0" w:rsidP="00C0712E">
            <w:pPr>
              <w:autoSpaceDE w:val="0"/>
              <w:autoSpaceDN w:val="0"/>
              <w:adjustRightInd w:val="0"/>
              <w:spacing w:after="0" w:line="240" w:lineRule="auto"/>
              <w:ind w:left="139" w:firstLine="145"/>
              <w:jc w:val="both"/>
              <w:rPr>
                <w:rFonts w:ascii="Times New Roman" w:hAnsi="Times New Roman"/>
                <w:color w:val="FF0000"/>
                <w:sz w:val="24"/>
                <w:szCs w:val="24"/>
              </w:rPr>
            </w:pPr>
            <w:r>
              <w:rPr>
                <w:rFonts w:ascii="Times New Roman" w:hAnsi="Times New Roman"/>
                <w:sz w:val="24"/>
                <w:szCs w:val="24"/>
              </w:rPr>
              <w:t xml:space="preserve">MK noteikumu projektā tiek </w:t>
            </w:r>
            <w:r w:rsidR="007B44B8">
              <w:rPr>
                <w:rFonts w:ascii="Times New Roman" w:hAnsi="Times New Roman"/>
                <w:sz w:val="24"/>
                <w:szCs w:val="24"/>
              </w:rPr>
              <w:t xml:space="preserve">paredzēta </w:t>
            </w:r>
            <w:r>
              <w:rPr>
                <w:rFonts w:ascii="Times New Roman" w:hAnsi="Times New Roman"/>
                <w:sz w:val="24"/>
                <w:szCs w:val="24"/>
              </w:rPr>
              <w:t>iespēja</w:t>
            </w:r>
            <w:r w:rsidR="00061B57">
              <w:rPr>
                <w:rFonts w:ascii="Times New Roman" w:hAnsi="Times New Roman"/>
                <w:sz w:val="24"/>
                <w:szCs w:val="24"/>
              </w:rPr>
              <w:t xml:space="preserve"> </w:t>
            </w:r>
            <w:r>
              <w:rPr>
                <w:rFonts w:ascii="Times New Roman" w:hAnsi="Times New Roman"/>
                <w:sz w:val="24"/>
                <w:szCs w:val="24"/>
              </w:rPr>
              <w:t>sadarbības partneriem izstāties no sadarbības pas</w:t>
            </w:r>
            <w:r w:rsidR="005546DA">
              <w:rPr>
                <w:rFonts w:ascii="Times New Roman" w:hAnsi="Times New Roman"/>
                <w:sz w:val="24"/>
                <w:szCs w:val="24"/>
              </w:rPr>
              <w:t xml:space="preserve">ākuma ietvaros un noteikta saņemtā Eiropas Sociālā fonda finansējuma atmaksas </w:t>
            </w:r>
            <w:r w:rsidR="005546DA" w:rsidRPr="00F865BC">
              <w:rPr>
                <w:rFonts w:ascii="Times New Roman" w:hAnsi="Times New Roman"/>
                <w:sz w:val="24"/>
                <w:szCs w:val="24"/>
              </w:rPr>
              <w:t>kārtīb</w:t>
            </w:r>
            <w:r w:rsidR="005546DA">
              <w:rPr>
                <w:rFonts w:ascii="Times New Roman" w:hAnsi="Times New Roman"/>
                <w:sz w:val="24"/>
                <w:szCs w:val="24"/>
              </w:rPr>
              <w:t xml:space="preserve">a </w:t>
            </w:r>
            <w:r w:rsidR="00FB6F4B" w:rsidRPr="00F865BC">
              <w:rPr>
                <w:rFonts w:ascii="Times New Roman" w:hAnsi="Times New Roman"/>
                <w:sz w:val="24"/>
                <w:szCs w:val="24"/>
              </w:rPr>
              <w:lastRenderedPageBreak/>
              <w:t>vienošanās par sadarbību pārtraukšanas gadījumos</w:t>
            </w:r>
            <w:r w:rsidR="00FB6F4B">
              <w:rPr>
                <w:rFonts w:ascii="Times New Roman" w:hAnsi="Times New Roman"/>
                <w:sz w:val="24"/>
                <w:szCs w:val="24"/>
              </w:rPr>
              <w:t xml:space="preserve"> (</w:t>
            </w:r>
            <w:r w:rsidR="00061B57">
              <w:rPr>
                <w:rFonts w:ascii="Times New Roman" w:hAnsi="Times New Roman"/>
                <w:sz w:val="24"/>
                <w:szCs w:val="24"/>
              </w:rPr>
              <w:t xml:space="preserve">MK noteikumu projekta </w:t>
            </w:r>
            <w:r w:rsidR="00FB6F4B">
              <w:rPr>
                <w:rFonts w:ascii="Times New Roman" w:hAnsi="Times New Roman"/>
                <w:sz w:val="24"/>
                <w:szCs w:val="24"/>
              </w:rPr>
              <w:t>19.</w:t>
            </w:r>
            <w:r w:rsidR="00BF5B7A">
              <w:rPr>
                <w:rFonts w:ascii="Times New Roman" w:hAnsi="Times New Roman"/>
                <w:sz w:val="24"/>
                <w:szCs w:val="24"/>
                <w:vertAlign w:val="superscript"/>
              </w:rPr>
              <w:t>1</w:t>
            </w:r>
            <w:r w:rsidR="00FB6F4B">
              <w:rPr>
                <w:rFonts w:ascii="Times New Roman" w:hAnsi="Times New Roman"/>
                <w:sz w:val="24"/>
                <w:szCs w:val="24"/>
                <w:vertAlign w:val="superscript"/>
              </w:rPr>
              <w:t xml:space="preserve"> </w:t>
            </w:r>
            <w:r w:rsidR="00FB6F4B">
              <w:rPr>
                <w:rFonts w:ascii="Times New Roman" w:hAnsi="Times New Roman"/>
                <w:sz w:val="24"/>
                <w:szCs w:val="24"/>
              </w:rPr>
              <w:t>punkts).</w:t>
            </w:r>
            <w:r w:rsidR="000777A7">
              <w:rPr>
                <w:rFonts w:ascii="Times New Roman" w:hAnsi="Times New Roman"/>
                <w:sz w:val="24"/>
                <w:szCs w:val="24"/>
              </w:rPr>
              <w:t xml:space="preserve"> Minētās izmaiņas nepieciešamas, lai pašvaldības varētu vērtēt un analizēt pasākuma aktivitāšu efektivitāti un savas iesaistes lietderību un pieņemt attiecīgu lēmumu dalībai projektā. </w:t>
            </w:r>
            <w:r w:rsidR="00C0712E">
              <w:rPr>
                <w:rFonts w:ascii="Times New Roman" w:hAnsi="Times New Roman"/>
                <w:sz w:val="24"/>
                <w:szCs w:val="24"/>
              </w:rPr>
              <w:t xml:space="preserve"> </w:t>
            </w:r>
            <w:r w:rsidR="00C0712E">
              <w:rPr>
                <w:rFonts w:ascii="Times New Roman" w:hAnsi="Times New Roman" w:cs="Times New Roman"/>
                <w:color w:val="000000"/>
                <w:sz w:val="24"/>
                <w:szCs w:val="24"/>
              </w:rPr>
              <w:t xml:space="preserve"> </w:t>
            </w:r>
          </w:p>
          <w:p w14:paraId="0D23734E" w14:textId="3DA050E2" w:rsidR="000777A7" w:rsidRDefault="00D30FF9" w:rsidP="005C3D41">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Savukārt, lai nodrošinātu 9.2.2.1. pasākumā izvirzīto rādītāju sasniegšanu</w:t>
            </w:r>
            <w:r w:rsidR="00BB1148">
              <w:rPr>
                <w:rFonts w:ascii="Times New Roman" w:hAnsi="Times New Roman"/>
                <w:sz w:val="24"/>
                <w:szCs w:val="24"/>
              </w:rPr>
              <w:t xml:space="preserve"> </w:t>
            </w:r>
            <w:r w:rsidR="001318AA">
              <w:rPr>
                <w:rFonts w:ascii="Times New Roman" w:hAnsi="Times New Roman"/>
                <w:sz w:val="24"/>
                <w:szCs w:val="24"/>
              </w:rPr>
              <w:t xml:space="preserve">finansējuma saņēmējam </w:t>
            </w:r>
            <w:r w:rsidR="00EF78FB">
              <w:rPr>
                <w:rFonts w:ascii="Times New Roman" w:hAnsi="Times New Roman"/>
                <w:sz w:val="24"/>
                <w:szCs w:val="24"/>
              </w:rPr>
              <w:t xml:space="preserve">nepieciešams </w:t>
            </w:r>
            <w:r w:rsidR="007B44B8">
              <w:rPr>
                <w:rFonts w:ascii="Times New Roman" w:hAnsi="Times New Roman"/>
                <w:sz w:val="24"/>
                <w:szCs w:val="24"/>
              </w:rPr>
              <w:t xml:space="preserve">nodrošināt </w:t>
            </w:r>
            <w:r w:rsidR="00BF5B7A">
              <w:rPr>
                <w:rFonts w:ascii="Times New Roman" w:hAnsi="Times New Roman"/>
                <w:sz w:val="24"/>
                <w:szCs w:val="24"/>
              </w:rPr>
              <w:t>nepārtrauktu un vienlaicīgu 50 procentu</w:t>
            </w:r>
            <w:r w:rsidR="00EF78FB" w:rsidRPr="00687360">
              <w:rPr>
                <w:rFonts w:ascii="Times New Roman" w:hAnsi="Times New Roman"/>
                <w:sz w:val="24"/>
                <w:szCs w:val="24"/>
              </w:rPr>
              <w:t xml:space="preserve"> sadarbības partneru iesaisti</w:t>
            </w:r>
            <w:r w:rsidR="00EF78FB">
              <w:rPr>
                <w:rFonts w:ascii="Times New Roman" w:hAnsi="Times New Roman"/>
                <w:sz w:val="24"/>
                <w:szCs w:val="24"/>
              </w:rPr>
              <w:t xml:space="preserve"> </w:t>
            </w:r>
            <w:r w:rsidR="006E536A" w:rsidRPr="00687360">
              <w:rPr>
                <w:rFonts w:ascii="Times New Roman" w:hAnsi="Times New Roman"/>
                <w:sz w:val="24"/>
                <w:szCs w:val="24"/>
              </w:rPr>
              <w:t>no visiem plānošanas reģiona administratīvajā teritorijā esošajiem potenciālajiem sadarbības partneriem</w:t>
            </w:r>
            <w:r w:rsidR="006E536A">
              <w:rPr>
                <w:rFonts w:ascii="Times New Roman" w:hAnsi="Times New Roman"/>
                <w:sz w:val="24"/>
                <w:szCs w:val="24"/>
              </w:rPr>
              <w:t xml:space="preserve"> (MK noteikumu projekta 19.</w:t>
            </w:r>
            <w:r w:rsidR="006E536A">
              <w:rPr>
                <w:rFonts w:ascii="Times New Roman" w:hAnsi="Times New Roman"/>
                <w:sz w:val="24"/>
                <w:szCs w:val="24"/>
                <w:vertAlign w:val="superscript"/>
              </w:rPr>
              <w:t>2 </w:t>
            </w:r>
            <w:r w:rsidR="006E536A">
              <w:rPr>
                <w:rFonts w:ascii="Times New Roman" w:hAnsi="Times New Roman"/>
                <w:sz w:val="24"/>
                <w:szCs w:val="24"/>
              </w:rPr>
              <w:t>punkts)</w:t>
            </w:r>
            <w:r w:rsidR="00EC5D86">
              <w:rPr>
                <w:rFonts w:ascii="Times New Roman" w:hAnsi="Times New Roman"/>
                <w:sz w:val="24"/>
                <w:szCs w:val="24"/>
              </w:rPr>
              <w:t>.</w:t>
            </w:r>
            <w:r w:rsidR="006E536A">
              <w:rPr>
                <w:rFonts w:ascii="Times New Roman" w:hAnsi="Times New Roman"/>
                <w:sz w:val="24"/>
                <w:szCs w:val="24"/>
              </w:rPr>
              <w:t xml:space="preserve"> </w:t>
            </w:r>
            <w:r w:rsidR="00EF78FB">
              <w:rPr>
                <w:rFonts w:ascii="Times New Roman" w:hAnsi="Times New Roman"/>
                <w:sz w:val="24"/>
                <w:szCs w:val="24"/>
              </w:rPr>
              <w:t xml:space="preserve"> </w:t>
            </w:r>
          </w:p>
          <w:p w14:paraId="403F6740" w14:textId="44DE23C6" w:rsidR="006E536A" w:rsidRPr="00EE649E" w:rsidRDefault="0080385F" w:rsidP="005C3D41">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4. </w:t>
            </w:r>
            <w:r w:rsidR="00EE649E" w:rsidRPr="00EE649E">
              <w:rPr>
                <w:rFonts w:ascii="Times New Roman" w:hAnsi="Times New Roman"/>
                <w:b/>
                <w:sz w:val="24"/>
                <w:szCs w:val="24"/>
              </w:rPr>
              <w:t>Neatbilstoši veikto izdevumu un iespējamo neatbilstību atgūšana</w:t>
            </w:r>
            <w:r w:rsidR="00CB5CD4">
              <w:rPr>
                <w:rFonts w:ascii="Times New Roman" w:hAnsi="Times New Roman"/>
                <w:b/>
                <w:sz w:val="24"/>
                <w:szCs w:val="24"/>
              </w:rPr>
              <w:t>, atgūta finansējuma refinansēšana</w:t>
            </w:r>
          </w:p>
          <w:p w14:paraId="592A1FE3" w14:textId="3ACBAF2A" w:rsidR="005C55BC" w:rsidRPr="00DA11A9" w:rsidRDefault="007B44B8" w:rsidP="005C55BC">
            <w:pPr>
              <w:spacing w:after="0" w:line="240" w:lineRule="auto"/>
              <w:ind w:left="139" w:right="141" w:firstLine="145"/>
              <w:jc w:val="both"/>
              <w:rPr>
                <w:rFonts w:ascii="Times New Roman" w:hAnsi="Times New Roman" w:cs="Times New Roman"/>
                <w:i/>
                <w:sz w:val="24"/>
                <w:szCs w:val="24"/>
              </w:rPr>
            </w:pPr>
            <w:r>
              <w:rPr>
                <w:rFonts w:ascii="Times New Roman" w:hAnsi="Times New Roman" w:cs="Times New Roman"/>
                <w:sz w:val="24"/>
                <w:szCs w:val="24"/>
              </w:rPr>
              <w:t xml:space="preserve"> </w:t>
            </w:r>
            <w:r w:rsidR="00DD2625" w:rsidRPr="004278DF">
              <w:rPr>
                <w:rFonts w:ascii="Times New Roman" w:hAnsi="Times New Roman" w:cs="Times New Roman"/>
                <w:sz w:val="24"/>
                <w:szCs w:val="24"/>
              </w:rPr>
              <w:t>MK noteikumu projekt</w:t>
            </w:r>
            <w:r w:rsidR="00BF5B7A">
              <w:rPr>
                <w:rFonts w:ascii="Times New Roman" w:hAnsi="Times New Roman" w:cs="Times New Roman"/>
                <w:sz w:val="24"/>
                <w:szCs w:val="24"/>
              </w:rPr>
              <w:t>ā tiek paredzēta kārtība, kādā finansējuma saņēmējs atgūst sadarbības partneru</w:t>
            </w:r>
            <w:r w:rsidR="008D057C">
              <w:rPr>
                <w:rFonts w:ascii="Times New Roman" w:hAnsi="Times New Roman" w:cs="Times New Roman"/>
                <w:sz w:val="24"/>
                <w:szCs w:val="24"/>
              </w:rPr>
              <w:t xml:space="preserve"> </w:t>
            </w:r>
            <w:r w:rsidR="00BF5B7A">
              <w:rPr>
                <w:rFonts w:ascii="Times New Roman" w:hAnsi="Times New Roman" w:cs="Times New Roman"/>
                <w:sz w:val="24"/>
                <w:szCs w:val="24"/>
              </w:rPr>
              <w:t>neatbilstoši veiktos izdevumus</w:t>
            </w:r>
            <w:r w:rsidR="008D057C">
              <w:rPr>
                <w:rFonts w:ascii="Times New Roman" w:hAnsi="Times New Roman" w:cs="Times New Roman"/>
                <w:sz w:val="24"/>
                <w:szCs w:val="24"/>
              </w:rPr>
              <w:t>.</w:t>
            </w:r>
            <w:r w:rsidR="00BF5B7A">
              <w:rPr>
                <w:rFonts w:ascii="Times New Roman" w:hAnsi="Times New Roman" w:cs="Times New Roman"/>
                <w:sz w:val="24"/>
                <w:szCs w:val="24"/>
              </w:rPr>
              <w:t xml:space="preserve"> </w:t>
            </w:r>
            <w:r w:rsidR="008D057C">
              <w:rPr>
                <w:rFonts w:ascii="Times New Roman" w:hAnsi="Times New Roman" w:cs="Times New Roman"/>
                <w:sz w:val="24"/>
                <w:szCs w:val="24"/>
              </w:rPr>
              <w:t>S</w:t>
            </w:r>
            <w:r w:rsidR="00DD2625">
              <w:rPr>
                <w:rFonts w:ascii="Times New Roman" w:hAnsi="Times New Roman" w:cs="Times New Roman"/>
                <w:sz w:val="24"/>
                <w:szCs w:val="24"/>
              </w:rPr>
              <w:t>adarbības partner</w:t>
            </w:r>
            <w:r w:rsidR="008D057C">
              <w:rPr>
                <w:rFonts w:ascii="Times New Roman" w:hAnsi="Times New Roman" w:cs="Times New Roman"/>
                <w:sz w:val="24"/>
                <w:szCs w:val="24"/>
              </w:rPr>
              <w:t>u</w:t>
            </w:r>
            <w:r w:rsidR="00DD2625">
              <w:rPr>
                <w:rFonts w:ascii="Times New Roman" w:hAnsi="Times New Roman" w:cs="Times New Roman"/>
                <w:sz w:val="24"/>
                <w:szCs w:val="24"/>
              </w:rPr>
              <w:t xml:space="preserve">, ar kuriem tiek īstenoti savstarpēji norēķini, </w:t>
            </w:r>
            <w:r w:rsidR="008D057C">
              <w:rPr>
                <w:rFonts w:ascii="Times New Roman" w:hAnsi="Times New Roman" w:cs="Times New Roman"/>
                <w:sz w:val="24"/>
                <w:szCs w:val="24"/>
              </w:rPr>
              <w:t>pienākumi ir papildināti ar nosacījumu nodrošināt neatbilstoši veikt</w:t>
            </w:r>
            <w:r w:rsidR="00F75CFA">
              <w:rPr>
                <w:rFonts w:ascii="Times New Roman" w:hAnsi="Times New Roman" w:cs="Times New Roman"/>
                <w:sz w:val="24"/>
                <w:szCs w:val="24"/>
              </w:rPr>
              <w:t>o</w:t>
            </w:r>
            <w:r w:rsidR="008D057C">
              <w:rPr>
                <w:rFonts w:ascii="Times New Roman" w:hAnsi="Times New Roman" w:cs="Times New Roman"/>
                <w:sz w:val="24"/>
                <w:szCs w:val="24"/>
              </w:rPr>
              <w:t xml:space="preserve"> izdevumu un iespējami neatbilstoši veikt</w:t>
            </w:r>
            <w:r w:rsidR="00F75CFA">
              <w:rPr>
                <w:rFonts w:ascii="Times New Roman" w:hAnsi="Times New Roman" w:cs="Times New Roman"/>
                <w:sz w:val="24"/>
                <w:szCs w:val="24"/>
              </w:rPr>
              <w:t>o</w:t>
            </w:r>
            <w:r w:rsidR="008D057C">
              <w:rPr>
                <w:rFonts w:ascii="Times New Roman" w:hAnsi="Times New Roman" w:cs="Times New Roman"/>
                <w:sz w:val="24"/>
                <w:szCs w:val="24"/>
              </w:rPr>
              <w:t xml:space="preserve"> izdevumu atmaksu. </w:t>
            </w:r>
            <w:r w:rsidR="00122EA5">
              <w:rPr>
                <w:rFonts w:ascii="Times New Roman" w:hAnsi="Times New Roman" w:cs="Times New Roman"/>
                <w:sz w:val="24"/>
                <w:szCs w:val="24"/>
              </w:rPr>
              <w:t>(</w:t>
            </w:r>
            <w:r w:rsidR="00061B57">
              <w:rPr>
                <w:rFonts w:ascii="Times New Roman" w:hAnsi="Times New Roman" w:cs="Times New Roman"/>
                <w:sz w:val="24"/>
                <w:szCs w:val="24"/>
              </w:rPr>
              <w:t xml:space="preserve">MK noteikumu projekta </w:t>
            </w:r>
            <w:r w:rsidR="00122EA5" w:rsidRPr="00DA11A9">
              <w:rPr>
                <w:rFonts w:ascii="Times New Roman" w:hAnsi="Times New Roman" w:cs="Times New Roman"/>
                <w:sz w:val="24"/>
                <w:szCs w:val="24"/>
              </w:rPr>
              <w:t>19</w:t>
            </w:r>
            <w:r w:rsidR="00BF6E09" w:rsidRPr="00DA11A9">
              <w:rPr>
                <w:rFonts w:ascii="Times New Roman" w:hAnsi="Times New Roman" w:cs="Times New Roman"/>
                <w:sz w:val="24"/>
                <w:szCs w:val="24"/>
              </w:rPr>
              <w:t>.1.</w:t>
            </w:r>
            <w:r w:rsidR="00B97002" w:rsidRPr="00DA11A9">
              <w:rPr>
                <w:rFonts w:ascii="Times New Roman" w:hAnsi="Times New Roman" w:cs="Times New Roman"/>
                <w:sz w:val="24"/>
                <w:szCs w:val="24"/>
              </w:rPr>
              <w:t>9</w:t>
            </w:r>
            <w:r w:rsidR="00BF6E09" w:rsidRPr="00DA11A9">
              <w:rPr>
                <w:rFonts w:ascii="Times New Roman" w:hAnsi="Times New Roman" w:cs="Times New Roman"/>
                <w:sz w:val="24"/>
                <w:szCs w:val="24"/>
              </w:rPr>
              <w:t>.</w:t>
            </w:r>
            <w:r w:rsidR="008D057C" w:rsidRPr="00DA11A9">
              <w:rPr>
                <w:rFonts w:ascii="Times New Roman" w:hAnsi="Times New Roman" w:cs="Times New Roman"/>
                <w:sz w:val="24"/>
                <w:szCs w:val="24"/>
              </w:rPr>
              <w:t xml:space="preserve"> un</w:t>
            </w:r>
            <w:r w:rsidR="00266CB8" w:rsidRPr="00DA11A9">
              <w:rPr>
                <w:rFonts w:ascii="Times New Roman" w:hAnsi="Times New Roman" w:cs="Times New Roman"/>
                <w:sz w:val="24"/>
                <w:szCs w:val="24"/>
              </w:rPr>
              <w:t xml:space="preserve"> </w:t>
            </w:r>
            <w:r w:rsidR="00BF6E09" w:rsidRPr="00DA11A9">
              <w:rPr>
                <w:rFonts w:ascii="Times New Roman" w:hAnsi="Times New Roman" w:cs="Times New Roman"/>
                <w:sz w:val="24"/>
                <w:szCs w:val="24"/>
              </w:rPr>
              <w:t>19.2.7. </w:t>
            </w:r>
            <w:r w:rsidR="00266CB8" w:rsidRPr="00DA11A9">
              <w:rPr>
                <w:rFonts w:ascii="Times New Roman" w:hAnsi="Times New Roman" w:cs="Times New Roman"/>
                <w:sz w:val="24"/>
                <w:szCs w:val="24"/>
              </w:rPr>
              <w:t>apakš</w:t>
            </w:r>
            <w:r w:rsidR="00122EA5" w:rsidRPr="00DA11A9">
              <w:rPr>
                <w:rFonts w:ascii="Times New Roman" w:hAnsi="Times New Roman" w:cs="Times New Roman"/>
                <w:sz w:val="24"/>
                <w:szCs w:val="24"/>
              </w:rPr>
              <w:t>punkts</w:t>
            </w:r>
            <w:r w:rsidR="00C0712E" w:rsidRPr="00DA11A9">
              <w:rPr>
                <w:rFonts w:ascii="Times New Roman" w:hAnsi="Times New Roman" w:cs="Times New Roman"/>
                <w:sz w:val="24"/>
                <w:szCs w:val="24"/>
              </w:rPr>
              <w:t xml:space="preserve">). </w:t>
            </w:r>
            <w:r w:rsidR="00C0712E" w:rsidRPr="00DA11A9">
              <w:rPr>
                <w:rFonts w:ascii="Times New Roman" w:hAnsi="Times New Roman" w:cs="Times New Roman"/>
                <w:color w:val="FF0000"/>
                <w:sz w:val="24"/>
                <w:szCs w:val="24"/>
              </w:rPr>
              <w:t xml:space="preserve"> </w:t>
            </w:r>
            <w:r w:rsidR="005C55BC" w:rsidRPr="00DA11A9">
              <w:rPr>
                <w:rFonts w:ascii="Times New Roman" w:hAnsi="Times New Roman" w:cs="Times New Roman"/>
                <w:sz w:val="24"/>
                <w:szCs w:val="24"/>
              </w:rPr>
              <w:t>Finansējuma saņēmējs ar sadarbības partneriem slēdz sadarbības līgumus vai, ja</w:t>
            </w:r>
            <w:r w:rsidR="005C55BC" w:rsidRPr="00DA11A9">
              <w:rPr>
                <w:rFonts w:eastAsiaTheme="minorEastAsia" w:cs="Times New Roman"/>
                <w:sz w:val="28"/>
                <w:szCs w:val="28"/>
                <w:lang w:eastAsia="lv-LV"/>
              </w:rPr>
              <w:t xml:space="preserve"> </w:t>
            </w:r>
            <w:r w:rsidR="005C55BC" w:rsidRPr="00DA11A9">
              <w:rPr>
                <w:rFonts w:ascii="Times New Roman" w:hAnsi="Times New Roman" w:cs="Times New Roman"/>
                <w:sz w:val="24"/>
                <w:szCs w:val="24"/>
              </w:rPr>
              <w:t xml:space="preserve">uz projekta iesnieguma iesniegšanas brīdi nav noslēgts sadarbības līgums, nodomu protokolus, kuros iekļauj nosacījumus, kādā sadarbības partneri atmaksā neatbilstoši veiktos izdevumus, kurus ir konstatējusi sadarbības iestāde, un iespējami neatbilstoši veiktos izdevumus, kurus ir konstatējis finansējuma saņēmējs. </w:t>
            </w:r>
          </w:p>
          <w:p w14:paraId="2DA94C42" w14:textId="1900CC20" w:rsidR="005C55BC" w:rsidRPr="00DA11A9" w:rsidRDefault="003514DB" w:rsidP="005C55BC">
            <w:pPr>
              <w:spacing w:after="0" w:line="240" w:lineRule="auto"/>
              <w:ind w:left="139" w:right="141" w:firstLine="145"/>
              <w:jc w:val="both"/>
              <w:rPr>
                <w:rFonts w:ascii="Times New Roman" w:hAnsi="Times New Roman" w:cs="Times New Roman"/>
                <w:sz w:val="24"/>
                <w:szCs w:val="24"/>
              </w:rPr>
            </w:pPr>
            <w:r w:rsidRPr="00DA11A9">
              <w:rPr>
                <w:rFonts w:ascii="Times New Roman" w:hAnsi="Times New Roman" w:cs="Times New Roman"/>
                <w:bCs/>
                <w:color w:val="000000"/>
                <w:sz w:val="24"/>
                <w:szCs w:val="24"/>
              </w:rPr>
              <w:t>Ja par iespējami neatbilstoši veiktajiem izdevumiem finansējuma saņēmējam</w:t>
            </w:r>
            <w:r w:rsidRPr="00DA11A9">
              <w:rPr>
                <w:rFonts w:ascii="Helv" w:hAnsi="Helv" w:cs="Helv"/>
                <w:bCs/>
                <w:color w:val="000000"/>
              </w:rPr>
              <w:t xml:space="preserve"> </w:t>
            </w:r>
            <w:r w:rsidRPr="00DA11A9">
              <w:rPr>
                <w:rFonts w:ascii="Times New Roman" w:hAnsi="Times New Roman" w:cs="Times New Roman"/>
                <w:bCs/>
                <w:color w:val="000000"/>
                <w:sz w:val="24"/>
                <w:szCs w:val="24"/>
              </w:rPr>
              <w:t>neizdodas panākt vienošanos ar sadarbības partneri par iespējamo neatbilstību (neatbilstošu izdevumu) atmaksu vai ieturēšanu, finansējuma saņēmējs par sadarbības partnerim kompensētajiem iespējami neatbilstoši veiktajiem izdevumiem sniedz informāciju sadarbības iestādei, sniedzot maksājumu pieprasījumu par attiecīgo periodu un papildus norādot savus konstatējumus par iespējamām neatbilstībām, ko veicis sadarbības partneris.</w:t>
            </w:r>
            <w:r w:rsidR="009C1B72" w:rsidRPr="00DA11A9">
              <w:rPr>
                <w:rFonts w:ascii="Times New Roman" w:hAnsi="Times New Roman" w:cs="Times New Roman"/>
                <w:bCs/>
                <w:color w:val="000000"/>
                <w:sz w:val="24"/>
                <w:szCs w:val="24"/>
              </w:rPr>
              <w:t xml:space="preserve"> </w:t>
            </w:r>
            <w:r w:rsidR="005C55BC" w:rsidRPr="00DA11A9">
              <w:rPr>
                <w:rFonts w:ascii="Times New Roman" w:hAnsi="Times New Roman" w:cs="Times New Roman"/>
                <w:color w:val="000000"/>
                <w:sz w:val="24"/>
                <w:szCs w:val="24"/>
              </w:rPr>
              <w:t>Ja sadarbības iestāde pieņem lēmumu par neatbilstību konstatēšanu, sadarbības partnerim kompensētos</w:t>
            </w:r>
            <w:proofErr w:type="gramStart"/>
            <w:r w:rsidR="005C55BC" w:rsidRPr="00DA11A9">
              <w:rPr>
                <w:rFonts w:ascii="Times New Roman" w:hAnsi="Times New Roman" w:cs="Times New Roman"/>
                <w:color w:val="000000"/>
                <w:sz w:val="24"/>
                <w:szCs w:val="24"/>
              </w:rPr>
              <w:t xml:space="preserve">  </w:t>
            </w:r>
            <w:proofErr w:type="gramEnd"/>
            <w:r w:rsidR="005C55BC" w:rsidRPr="00DA11A9">
              <w:rPr>
                <w:rFonts w:ascii="Times New Roman" w:hAnsi="Times New Roman" w:cs="Times New Roman"/>
                <w:color w:val="000000"/>
                <w:sz w:val="24"/>
                <w:szCs w:val="24"/>
              </w:rPr>
              <w:t>izdevumus vairs nevar uzskatīt par iespējami neatbilstoši veiktiem izdevumiem un atkārtoti izmatot projekta attiecināmo izmaksu segšanai.</w:t>
            </w:r>
          </w:p>
          <w:p w14:paraId="59A1B450" w14:textId="0FA57299" w:rsidR="00DD2625" w:rsidRDefault="00C0712E" w:rsidP="006E536A">
            <w:pPr>
              <w:pStyle w:val="ListParagraph"/>
              <w:spacing w:after="0" w:line="240" w:lineRule="auto"/>
              <w:ind w:left="140" w:right="141"/>
              <w:jc w:val="both"/>
              <w:rPr>
                <w:rFonts w:ascii="Times New Roman" w:hAnsi="Times New Roman" w:cs="Times New Roman"/>
                <w:sz w:val="24"/>
                <w:szCs w:val="24"/>
              </w:rPr>
            </w:pPr>
            <w:r w:rsidRPr="00DA11A9">
              <w:rPr>
                <w:rFonts w:ascii="Times New Roman" w:hAnsi="Times New Roman" w:cs="Times New Roman"/>
                <w:sz w:val="24"/>
                <w:szCs w:val="24"/>
              </w:rPr>
              <w:t xml:space="preserve"> </w:t>
            </w:r>
            <w:proofErr w:type="gramStart"/>
            <w:r w:rsidRPr="00DA11A9">
              <w:rPr>
                <w:rFonts w:ascii="Times New Roman" w:hAnsi="Times New Roman" w:cs="Times New Roman"/>
                <w:sz w:val="24"/>
                <w:szCs w:val="24"/>
              </w:rPr>
              <w:t>S</w:t>
            </w:r>
            <w:r w:rsidR="00F75CFA" w:rsidRPr="00DA11A9">
              <w:rPr>
                <w:rFonts w:ascii="Times New Roman" w:hAnsi="Times New Roman" w:cs="Times New Roman"/>
                <w:sz w:val="24"/>
                <w:szCs w:val="24"/>
              </w:rPr>
              <w:t>avukārt,</w:t>
            </w:r>
            <w:proofErr w:type="gramEnd"/>
            <w:r w:rsidR="00F75CFA" w:rsidRPr="00DA11A9">
              <w:rPr>
                <w:rFonts w:ascii="Times New Roman" w:hAnsi="Times New Roman" w:cs="Times New Roman"/>
                <w:sz w:val="24"/>
                <w:szCs w:val="24"/>
              </w:rPr>
              <w:t xml:space="preserve"> finansējuma saņēmēja ties</w:t>
            </w:r>
            <w:r w:rsidR="00CB5CD4" w:rsidRPr="00DA11A9">
              <w:rPr>
                <w:rFonts w:ascii="Times New Roman" w:hAnsi="Times New Roman" w:cs="Times New Roman"/>
                <w:sz w:val="24"/>
                <w:szCs w:val="24"/>
              </w:rPr>
              <w:t xml:space="preserve">ības ir </w:t>
            </w:r>
            <w:r w:rsidR="00B97002" w:rsidRPr="00DA11A9">
              <w:rPr>
                <w:rFonts w:ascii="Times New Roman" w:hAnsi="Times New Roman" w:cs="Times New Roman"/>
                <w:sz w:val="24"/>
                <w:szCs w:val="24"/>
              </w:rPr>
              <w:t xml:space="preserve">papildinātas ar nosacījumu, ka projekta attiecināmo izdevumu segšanai var atkārtoti izmantot no sadarbības partneriem atgūtos iespējami neatbilstoši veiktos izdevumus, par kuriem sadarbības iestāde nav pieņēmusi lēmumu par neatbilstoši veikto izdevumu </w:t>
            </w:r>
            <w:r w:rsidRPr="00DA11A9">
              <w:rPr>
                <w:rFonts w:ascii="Times New Roman" w:hAnsi="Times New Roman" w:cs="Times New Roman"/>
                <w:sz w:val="24"/>
                <w:szCs w:val="24"/>
              </w:rPr>
              <w:t>atgūšanu</w:t>
            </w:r>
            <w:r>
              <w:rPr>
                <w:rFonts w:ascii="Times New Roman" w:hAnsi="Times New Roman" w:cs="Times New Roman"/>
                <w:sz w:val="24"/>
                <w:szCs w:val="24"/>
              </w:rPr>
              <w:t xml:space="preserve"> </w:t>
            </w:r>
            <w:r w:rsidR="00F75CFA">
              <w:rPr>
                <w:rFonts w:ascii="Times New Roman" w:hAnsi="Times New Roman" w:cs="Times New Roman"/>
                <w:sz w:val="24"/>
                <w:szCs w:val="24"/>
              </w:rPr>
              <w:t xml:space="preserve">(MK noteikumu </w:t>
            </w:r>
            <w:r w:rsidR="0042664D" w:rsidRPr="008D057C">
              <w:rPr>
                <w:rFonts w:ascii="Times New Roman" w:hAnsi="Times New Roman" w:cs="Times New Roman"/>
                <w:sz w:val="24"/>
                <w:szCs w:val="24"/>
              </w:rPr>
              <w:t>61.</w:t>
            </w:r>
            <w:r w:rsidR="0042664D" w:rsidRPr="008D057C">
              <w:rPr>
                <w:rFonts w:ascii="Times New Roman" w:hAnsi="Times New Roman" w:cs="Times New Roman"/>
                <w:sz w:val="24"/>
                <w:szCs w:val="24"/>
                <w:vertAlign w:val="superscript"/>
              </w:rPr>
              <w:t xml:space="preserve">1 </w:t>
            </w:r>
            <w:r w:rsidR="00266CB8" w:rsidRPr="008D057C">
              <w:rPr>
                <w:rFonts w:ascii="Times New Roman" w:hAnsi="Times New Roman" w:cs="Times New Roman"/>
                <w:sz w:val="24"/>
                <w:szCs w:val="24"/>
              </w:rPr>
              <w:t>punkts</w:t>
            </w:r>
            <w:r w:rsidR="00122EA5" w:rsidRPr="008D057C">
              <w:rPr>
                <w:rFonts w:ascii="Times New Roman" w:hAnsi="Times New Roman" w:cs="Times New Roman"/>
                <w:sz w:val="24"/>
                <w:szCs w:val="24"/>
              </w:rPr>
              <w:t>)</w:t>
            </w:r>
            <w:r w:rsidR="007035A4" w:rsidRPr="008D057C">
              <w:rPr>
                <w:rFonts w:ascii="Times New Roman" w:hAnsi="Times New Roman" w:cs="Times New Roman"/>
                <w:sz w:val="24"/>
                <w:szCs w:val="24"/>
              </w:rPr>
              <w:t>.</w:t>
            </w:r>
            <w:r w:rsidR="00CB5CD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347E08" w14:textId="525A02F3" w:rsidR="00EC4D8F" w:rsidRDefault="00EC4D8F" w:rsidP="006E536A">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 xml:space="preserve">Šobrīd MK noteikumos Nr. 313 paredzēta kārtība, kā sadarbības partneri (pašvaldības) iesniedz finansējuma saņēmējam atskaiti par personām ar garīga rakstura traucējumiem un bērniem ar </w:t>
            </w:r>
            <w:r>
              <w:rPr>
                <w:rFonts w:ascii="Times New Roman" w:hAnsi="Times New Roman" w:cs="Times New Roman"/>
                <w:sz w:val="24"/>
                <w:szCs w:val="24"/>
              </w:rPr>
              <w:lastRenderedPageBreak/>
              <w:t>funkcionāliem traucējumiem un to likumiskajiem pārstāvjiem sniegtajiem pakalpojumiem un 9.2.2.1. pasākuma īstenošan</w:t>
            </w:r>
            <w:r w:rsidR="00D30FF9">
              <w:rPr>
                <w:rFonts w:ascii="Times New Roman" w:hAnsi="Times New Roman" w:cs="Times New Roman"/>
                <w:sz w:val="24"/>
                <w:szCs w:val="24"/>
              </w:rPr>
              <w:t>a</w:t>
            </w:r>
            <w:r>
              <w:rPr>
                <w:rFonts w:ascii="Times New Roman" w:hAnsi="Times New Roman" w:cs="Times New Roman"/>
                <w:sz w:val="24"/>
                <w:szCs w:val="24"/>
              </w:rPr>
              <w:t xml:space="preserve">s ietvaros radušies izdevumiem. Finansējuma saņēmējs veic atskaites un izdevumu pamatojošās dokumentācijas pārbaudi un kompensē pašvaldībai radušos izdevumus. Tādejādi </w:t>
            </w:r>
            <w:r w:rsidR="00B726EE">
              <w:rPr>
                <w:rFonts w:ascii="Times New Roman" w:hAnsi="Times New Roman" w:cs="Times New Roman"/>
                <w:sz w:val="24"/>
                <w:szCs w:val="24"/>
              </w:rPr>
              <w:t xml:space="preserve">nav </w:t>
            </w:r>
            <w:r>
              <w:rPr>
                <w:rFonts w:ascii="Times New Roman" w:hAnsi="Times New Roman" w:cs="Times New Roman"/>
                <w:sz w:val="24"/>
                <w:szCs w:val="24"/>
              </w:rPr>
              <w:t xml:space="preserve">paredzētas rīcības gadījumos, kad finansējuma saņēmējs ir saņēmis sadarbības iestādes neatbilstību lēmumu sadarbības partnera izmaksās vai </w:t>
            </w:r>
            <w:r w:rsidR="00B726EE">
              <w:rPr>
                <w:rFonts w:ascii="Times New Roman" w:hAnsi="Times New Roman" w:cs="Times New Roman"/>
                <w:sz w:val="24"/>
                <w:szCs w:val="24"/>
              </w:rPr>
              <w:t>arī</w:t>
            </w:r>
            <w:r>
              <w:rPr>
                <w:rFonts w:ascii="Times New Roman" w:hAnsi="Times New Roman" w:cs="Times New Roman"/>
                <w:sz w:val="24"/>
                <w:szCs w:val="24"/>
              </w:rPr>
              <w:t xml:space="preserve"> finansējuma saņēmējs ir</w:t>
            </w:r>
            <w:r w:rsidR="00B726EE">
              <w:rPr>
                <w:rFonts w:ascii="Times New Roman" w:hAnsi="Times New Roman" w:cs="Times New Roman"/>
                <w:sz w:val="24"/>
                <w:szCs w:val="24"/>
              </w:rPr>
              <w:t xml:space="preserve"> pats</w:t>
            </w:r>
            <w:proofErr w:type="gramStart"/>
            <w:r w:rsidR="00B726EE">
              <w:rPr>
                <w:rFonts w:ascii="Times New Roman" w:hAnsi="Times New Roman" w:cs="Times New Roman"/>
                <w:sz w:val="24"/>
                <w:szCs w:val="24"/>
              </w:rPr>
              <w:t xml:space="preserve"> </w:t>
            </w:r>
            <w:r>
              <w:rPr>
                <w:rFonts w:ascii="Times New Roman" w:hAnsi="Times New Roman" w:cs="Times New Roman"/>
                <w:sz w:val="24"/>
                <w:szCs w:val="24"/>
              </w:rPr>
              <w:t xml:space="preserve">konstatējis iespējamo neatbilstību, informējis par </w:t>
            </w:r>
            <w:r w:rsidR="00B726EE">
              <w:rPr>
                <w:rFonts w:ascii="Times New Roman" w:hAnsi="Times New Roman" w:cs="Times New Roman"/>
                <w:sz w:val="24"/>
                <w:szCs w:val="24"/>
              </w:rPr>
              <w:t xml:space="preserve">to </w:t>
            </w:r>
            <w:r>
              <w:rPr>
                <w:rFonts w:ascii="Times New Roman" w:hAnsi="Times New Roman" w:cs="Times New Roman"/>
                <w:sz w:val="24"/>
                <w:szCs w:val="24"/>
              </w:rPr>
              <w:t>sadarbības iestādi un precizējis iesniegto maksājuma pieprasījumu pirms sadarbības</w:t>
            </w:r>
            <w:proofErr w:type="gramEnd"/>
            <w:r>
              <w:rPr>
                <w:rFonts w:ascii="Times New Roman" w:hAnsi="Times New Roman" w:cs="Times New Roman"/>
                <w:sz w:val="24"/>
                <w:szCs w:val="24"/>
              </w:rPr>
              <w:t xml:space="preserve"> iestāde to ir apstiprinājusi.</w:t>
            </w:r>
            <w:r w:rsidR="00B726EE">
              <w:rPr>
                <w:rFonts w:ascii="Times New Roman" w:hAnsi="Times New Roman" w:cs="Times New Roman"/>
                <w:sz w:val="24"/>
                <w:szCs w:val="24"/>
              </w:rPr>
              <w:t xml:space="preserve"> </w:t>
            </w:r>
          </w:p>
          <w:p w14:paraId="56B9EDBA" w14:textId="49BA165A" w:rsidR="00106D4C" w:rsidRDefault="0080385F" w:rsidP="006E536A">
            <w:pPr>
              <w:pStyle w:val="ListParagraph"/>
              <w:spacing w:after="0" w:line="240" w:lineRule="auto"/>
              <w:ind w:left="140" w:right="141"/>
              <w:jc w:val="both"/>
              <w:rPr>
                <w:rFonts w:ascii="Times New Roman" w:hAnsi="Times New Roman" w:cs="Times New Roman"/>
                <w:b/>
                <w:sz w:val="24"/>
                <w:szCs w:val="24"/>
              </w:rPr>
            </w:pPr>
            <w:r>
              <w:rPr>
                <w:rFonts w:ascii="Times New Roman" w:hAnsi="Times New Roman" w:cs="Times New Roman"/>
                <w:b/>
                <w:sz w:val="24"/>
                <w:szCs w:val="24"/>
              </w:rPr>
              <w:t xml:space="preserve">5. </w:t>
            </w:r>
            <w:r w:rsidR="00106D4C">
              <w:rPr>
                <w:rFonts w:ascii="Times New Roman" w:hAnsi="Times New Roman" w:cs="Times New Roman"/>
                <w:b/>
                <w:sz w:val="24"/>
                <w:szCs w:val="24"/>
              </w:rPr>
              <w:t>Atbalstāmo darbību un izmaksu precizēšana</w:t>
            </w:r>
          </w:p>
          <w:p w14:paraId="6995F37E" w14:textId="504027E7" w:rsidR="00106D4C" w:rsidRDefault="00106D4C" w:rsidP="006E536A">
            <w:pPr>
              <w:pStyle w:val="ListParagraph"/>
              <w:spacing w:after="0" w:line="240" w:lineRule="auto"/>
              <w:ind w:left="140" w:right="141"/>
              <w:jc w:val="both"/>
              <w:rPr>
                <w:rFonts w:ascii="Times New Roman" w:hAnsi="Times New Roman"/>
                <w:sz w:val="24"/>
                <w:szCs w:val="24"/>
              </w:rPr>
            </w:pPr>
            <w:r w:rsidRPr="00106D4C">
              <w:rPr>
                <w:rFonts w:ascii="Times New Roman" w:hAnsi="Times New Roman" w:cs="Times New Roman"/>
                <w:sz w:val="24"/>
                <w:szCs w:val="24"/>
              </w:rPr>
              <w:t>MK noteikumu</w:t>
            </w:r>
            <w:r>
              <w:rPr>
                <w:rFonts w:ascii="Times New Roman" w:hAnsi="Times New Roman" w:cs="Times New Roman"/>
                <w:sz w:val="24"/>
                <w:szCs w:val="24"/>
              </w:rPr>
              <w:t xml:space="preserve"> projekts papildināts ar jaunām izmaksu pozīcijām tām pašvaldībām, kuras piedalīsies </w:t>
            </w:r>
            <w:r>
              <w:rPr>
                <w:rFonts w:ascii="Times New Roman" w:hAnsi="Times New Roman"/>
                <w:sz w:val="24"/>
                <w:szCs w:val="24"/>
              </w:rPr>
              <w:t xml:space="preserve">individuālo vajadzību izvērtēšanas procesā un atbalsta plānu izstrādē </w:t>
            </w:r>
            <w:proofErr w:type="gramStart"/>
            <w:r>
              <w:rPr>
                <w:rFonts w:ascii="Times New Roman" w:hAnsi="Times New Roman"/>
                <w:sz w:val="24"/>
                <w:szCs w:val="24"/>
              </w:rPr>
              <w:t>(</w:t>
            </w:r>
            <w:proofErr w:type="gramEnd"/>
            <w:r w:rsidR="009F0095">
              <w:rPr>
                <w:rFonts w:ascii="Times New Roman" w:hAnsi="Times New Roman"/>
                <w:sz w:val="24"/>
                <w:szCs w:val="24"/>
              </w:rPr>
              <w:t>s</w:t>
            </w:r>
            <w:r>
              <w:rPr>
                <w:rFonts w:ascii="Times New Roman" w:hAnsi="Times New Roman"/>
                <w:sz w:val="24"/>
                <w:szCs w:val="24"/>
              </w:rPr>
              <w:t xml:space="preserve">kat. MK noteikumu projekta anotācijas sadaļu – Sadarbības partneru prasību precizēšana). </w:t>
            </w:r>
            <w:proofErr w:type="gramStart"/>
            <w:r>
              <w:rPr>
                <w:rFonts w:ascii="Times New Roman" w:hAnsi="Times New Roman"/>
                <w:sz w:val="24"/>
                <w:szCs w:val="24"/>
              </w:rPr>
              <w:t>I</w:t>
            </w:r>
            <w:r w:rsidR="009F0095">
              <w:rPr>
                <w:rFonts w:ascii="Times New Roman" w:hAnsi="Times New Roman"/>
                <w:sz w:val="24"/>
                <w:szCs w:val="24"/>
              </w:rPr>
              <w:t>z</w:t>
            </w:r>
            <w:r>
              <w:rPr>
                <w:rFonts w:ascii="Times New Roman" w:hAnsi="Times New Roman"/>
                <w:sz w:val="24"/>
                <w:szCs w:val="24"/>
              </w:rPr>
              <w:t xml:space="preserve">vērtējot minēto pašvaldību pienākumu piesaistīt sociālo darbinieku, </w:t>
            </w:r>
            <w:r w:rsidR="009F4E99">
              <w:rPr>
                <w:rFonts w:ascii="Times New Roman" w:hAnsi="Times New Roman"/>
                <w:sz w:val="24"/>
                <w:szCs w:val="24"/>
              </w:rPr>
              <w:t>atbalstāmās izmaksas</w:t>
            </w:r>
            <w:proofErr w:type="gramEnd"/>
            <w:r w:rsidR="009F4E99">
              <w:rPr>
                <w:rFonts w:ascii="Times New Roman" w:hAnsi="Times New Roman"/>
                <w:sz w:val="24"/>
                <w:szCs w:val="24"/>
              </w:rPr>
              <w:t xml:space="preserve"> tiek papildinātas ar kompensācijām par piesaistīto sociālo darbinieku atalgojumu, komandējumu un dienesta braucienu izmaksām.</w:t>
            </w:r>
            <w:r w:rsidR="0080469B">
              <w:rPr>
                <w:rFonts w:ascii="Times New Roman" w:hAnsi="Times New Roman"/>
                <w:sz w:val="24"/>
                <w:szCs w:val="24"/>
              </w:rPr>
              <w:t xml:space="preserve"> (MK noteikumu projekta 22.1.1.4. un 22.2.3. apakšpunkts).</w:t>
            </w:r>
            <w:r w:rsidR="002754C8">
              <w:rPr>
                <w:rFonts w:ascii="Times New Roman" w:hAnsi="Times New Roman"/>
                <w:sz w:val="24"/>
                <w:szCs w:val="24"/>
              </w:rPr>
              <w:t xml:space="preserve"> MK noteikumu projekts papildināts ar nosacījumu finansējuma saņēmējam kompensēt minētajām pašvaldībām radušās izmaksas (MK noteikumu projekta 52.3. apakšpunkts). Taču jāatzīmē, ka</w:t>
            </w:r>
            <w:r w:rsidR="00426AF8">
              <w:rPr>
                <w:rFonts w:ascii="Times New Roman" w:hAnsi="Times New Roman"/>
                <w:sz w:val="24"/>
                <w:szCs w:val="24"/>
              </w:rPr>
              <w:t xml:space="preserve"> </w:t>
            </w:r>
            <w:r w:rsidR="002754C8">
              <w:rPr>
                <w:rFonts w:ascii="Times New Roman" w:hAnsi="Times New Roman"/>
                <w:sz w:val="24"/>
                <w:szCs w:val="24"/>
              </w:rPr>
              <w:t xml:space="preserve">šīs </w:t>
            </w:r>
            <w:r w:rsidR="009F4E99">
              <w:rPr>
                <w:rFonts w:ascii="Times New Roman" w:hAnsi="Times New Roman"/>
                <w:sz w:val="24"/>
                <w:szCs w:val="24"/>
              </w:rPr>
              <w:t>izmaksas 9.2.2.1. pasākuma ietvaros</w:t>
            </w:r>
            <w:r w:rsidR="0080469B">
              <w:rPr>
                <w:rFonts w:ascii="Times New Roman" w:hAnsi="Times New Roman"/>
                <w:sz w:val="24"/>
                <w:szCs w:val="24"/>
              </w:rPr>
              <w:t xml:space="preserve"> </w:t>
            </w:r>
            <w:r w:rsidR="00CE6B57">
              <w:rPr>
                <w:rFonts w:ascii="Times New Roman" w:hAnsi="Times New Roman"/>
                <w:sz w:val="24"/>
                <w:szCs w:val="24"/>
              </w:rPr>
              <w:t xml:space="preserve">finansējuma saņēmējs </w:t>
            </w:r>
            <w:r w:rsidR="009F4E99">
              <w:rPr>
                <w:rFonts w:ascii="Times New Roman" w:hAnsi="Times New Roman"/>
                <w:sz w:val="24"/>
                <w:szCs w:val="24"/>
              </w:rPr>
              <w:t>kompensē</w:t>
            </w:r>
            <w:r w:rsidR="00CE6B57">
              <w:rPr>
                <w:rFonts w:ascii="Times New Roman" w:hAnsi="Times New Roman"/>
                <w:sz w:val="24"/>
                <w:szCs w:val="24"/>
              </w:rPr>
              <w:t xml:space="preserve">s </w:t>
            </w:r>
            <w:r w:rsidR="009F4E99">
              <w:rPr>
                <w:rFonts w:ascii="Times New Roman" w:hAnsi="Times New Roman"/>
                <w:sz w:val="24"/>
                <w:szCs w:val="24"/>
              </w:rPr>
              <w:t>tikai uz to periodu, kad sociālais darbinieks piedalīsies aktivitātēs, kas saistītas ar pilngadīgo personu ar garīga rakstura traucējumiem individuālo vajadzību izvērtēšanu un atbalsta plānu izstrādi.</w:t>
            </w:r>
            <w:r w:rsidR="00CE6B57">
              <w:rPr>
                <w:rFonts w:ascii="Times New Roman" w:hAnsi="Times New Roman"/>
                <w:sz w:val="24"/>
                <w:szCs w:val="24"/>
              </w:rPr>
              <w:t xml:space="preserve"> </w:t>
            </w:r>
          </w:p>
          <w:p w14:paraId="057F4179" w14:textId="1018B22B" w:rsidR="0080469B" w:rsidRDefault="00CE6B57" w:rsidP="006E536A">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 xml:space="preserve">Papildus </w:t>
            </w:r>
            <w:r w:rsidR="0080469B">
              <w:rPr>
                <w:rFonts w:ascii="Times New Roman" w:hAnsi="Times New Roman" w:cs="Times New Roman"/>
                <w:sz w:val="24"/>
                <w:szCs w:val="24"/>
              </w:rPr>
              <w:t>MK noteikumu projektā precizētas un papildinātas atsevišķas tiesiskā regulējuma normas, lai veidotu to skaidru un nepārprotamu izpratni</w:t>
            </w:r>
            <w:r w:rsidR="00183C03">
              <w:rPr>
                <w:rFonts w:ascii="Times New Roman" w:hAnsi="Times New Roman" w:cs="Times New Roman"/>
                <w:sz w:val="24"/>
                <w:szCs w:val="24"/>
              </w:rPr>
              <w:t xml:space="preserve">, </w:t>
            </w:r>
            <w:r w:rsidR="006E63D8">
              <w:rPr>
                <w:rFonts w:ascii="Times New Roman" w:hAnsi="Times New Roman" w:cs="Times New Roman"/>
                <w:sz w:val="24"/>
                <w:szCs w:val="24"/>
              </w:rPr>
              <w:t>piemēram, pakalpojumu (uzņēmumu līgumu) izmaksas.</w:t>
            </w:r>
            <w:r w:rsidR="00E04404">
              <w:rPr>
                <w:rFonts w:ascii="Times New Roman" w:hAnsi="Times New Roman" w:cs="Times New Roman"/>
                <w:sz w:val="24"/>
                <w:szCs w:val="24"/>
              </w:rPr>
              <w:t xml:space="preserve"> (MK noteikumu projekta 20.10., 22.2.4., 22.2.5. apakšpunkts, 22.</w:t>
            </w:r>
            <w:r w:rsidR="00E04404">
              <w:rPr>
                <w:rFonts w:ascii="Times New Roman" w:hAnsi="Times New Roman" w:cs="Times New Roman"/>
                <w:sz w:val="24"/>
                <w:szCs w:val="24"/>
                <w:vertAlign w:val="superscript"/>
              </w:rPr>
              <w:t>1</w:t>
            </w:r>
            <w:r w:rsidR="00E04404">
              <w:rPr>
                <w:rFonts w:ascii="Times New Roman" w:hAnsi="Times New Roman" w:cs="Times New Roman"/>
                <w:sz w:val="24"/>
                <w:szCs w:val="24"/>
              </w:rPr>
              <w:t xml:space="preserve"> punkts, 25.1. un 25.4. apakšpunkts).</w:t>
            </w:r>
          </w:p>
          <w:p w14:paraId="70392550" w14:textId="02F863AD" w:rsidR="00E20319" w:rsidRPr="00E20319" w:rsidRDefault="0080385F" w:rsidP="006E536A">
            <w:pPr>
              <w:pStyle w:val="ListParagraph"/>
              <w:spacing w:after="0" w:line="240" w:lineRule="auto"/>
              <w:ind w:left="140" w:right="141"/>
              <w:jc w:val="both"/>
              <w:rPr>
                <w:rFonts w:ascii="Times New Roman" w:hAnsi="Times New Roman" w:cs="Times New Roman"/>
                <w:b/>
                <w:sz w:val="24"/>
                <w:szCs w:val="24"/>
              </w:rPr>
            </w:pPr>
            <w:r>
              <w:rPr>
                <w:rFonts w:ascii="Times New Roman" w:hAnsi="Times New Roman" w:cs="Times New Roman"/>
                <w:b/>
                <w:sz w:val="24"/>
                <w:szCs w:val="24"/>
              </w:rPr>
              <w:t>6.</w:t>
            </w:r>
            <w:r w:rsidR="00E20319" w:rsidRPr="00E20319">
              <w:rPr>
                <w:rFonts w:ascii="Times New Roman" w:hAnsi="Times New Roman" w:cs="Times New Roman"/>
                <w:b/>
                <w:sz w:val="24"/>
                <w:szCs w:val="24"/>
              </w:rPr>
              <w:t>Netiešo izmaksu vienotās likmes piemērošana</w:t>
            </w:r>
          </w:p>
          <w:p w14:paraId="7EC8B672" w14:textId="37B53B24" w:rsidR="00E20319" w:rsidRDefault="00385C1D" w:rsidP="00385C1D">
            <w:pPr>
              <w:pStyle w:val="ListParagraph"/>
              <w:spacing w:after="0" w:line="240" w:lineRule="auto"/>
              <w:ind w:left="140" w:right="141"/>
              <w:jc w:val="both"/>
              <w:rPr>
                <w:rFonts w:ascii="Times New Roman" w:hAnsi="Times New Roman"/>
                <w:sz w:val="24"/>
                <w:szCs w:val="24"/>
              </w:rPr>
            </w:pPr>
            <w:r>
              <w:rPr>
                <w:rFonts w:ascii="Times New Roman" w:hAnsi="Times New Roman" w:cs="Times New Roman"/>
                <w:color w:val="000000"/>
                <w:sz w:val="24"/>
                <w:szCs w:val="24"/>
              </w:rPr>
              <w:t>Lai nodrošinātu sadarbības partneru (pašvaldību un valsts sociālās aprūpes centru) attiecināmo izmaksu, kas nav tieši saistītas ar projekta rezultātu sasniegšanu, bet atbalsta un nodrošina atbilstošus apstākļus projekta veicamo darbību realizācijai un projekta rezultātu sasniegšanai,</w:t>
            </w:r>
            <w:r w:rsidR="00E20319">
              <w:rPr>
                <w:rFonts w:ascii="Times New Roman" w:hAnsi="Times New Roman"/>
                <w:sz w:val="24"/>
                <w:szCs w:val="24"/>
              </w:rPr>
              <w:t xml:space="preserve"> MK noteikumu projekta 26.punkts ir papildināts, nosakot iespēju ne tikai finansējuma saņēmējam, bet arī sadarbības partneriem saņemt netiešās attiecināmās izmaksas, piemērojot netiešo izmaksu vienoto likmi 15 procentu apmērā no tiešajām personāla izmaksām.  Projektā minētās netiešās izmaksas tiks noteiktas proporcionāli finansējuma saņēmēja un sadarbības partneru projekta vadības un īstenošanas personāla izmaksām</w:t>
            </w:r>
            <w:r w:rsidR="00183C03">
              <w:rPr>
                <w:rFonts w:ascii="Times New Roman" w:hAnsi="Times New Roman"/>
                <w:sz w:val="24"/>
                <w:szCs w:val="24"/>
              </w:rPr>
              <w:t xml:space="preserve"> (finansējuma saņēmēja</w:t>
            </w:r>
            <w:r w:rsidR="00E953F0">
              <w:rPr>
                <w:rFonts w:ascii="Times New Roman" w:hAnsi="Times New Roman"/>
                <w:sz w:val="24"/>
                <w:szCs w:val="24"/>
              </w:rPr>
              <w:t>m -</w:t>
            </w:r>
            <w:r w:rsidR="00183C03">
              <w:rPr>
                <w:rFonts w:ascii="Times New Roman" w:hAnsi="Times New Roman"/>
                <w:sz w:val="24"/>
                <w:szCs w:val="24"/>
              </w:rPr>
              <w:t xml:space="preserve"> projekta vadības un īstenošanas </w:t>
            </w:r>
            <w:r w:rsidR="00183C03">
              <w:rPr>
                <w:rFonts w:ascii="Times New Roman" w:hAnsi="Times New Roman"/>
                <w:sz w:val="24"/>
                <w:szCs w:val="24"/>
              </w:rPr>
              <w:lastRenderedPageBreak/>
              <w:t xml:space="preserve">personāla izmaksām, savukārt </w:t>
            </w:r>
            <w:r w:rsidR="00E20319">
              <w:rPr>
                <w:rFonts w:ascii="Times New Roman" w:hAnsi="Times New Roman"/>
                <w:sz w:val="24"/>
                <w:szCs w:val="24"/>
              </w:rPr>
              <w:t>sadarbības partneriem – valsts sociālās aprūpes centriem personāla, k</w:t>
            </w:r>
            <w:r w:rsidR="00183C03">
              <w:rPr>
                <w:rFonts w:ascii="Times New Roman" w:hAnsi="Times New Roman"/>
                <w:sz w:val="24"/>
                <w:szCs w:val="24"/>
              </w:rPr>
              <w:t>as</w:t>
            </w:r>
            <w:r w:rsidR="00E20319">
              <w:rPr>
                <w:rFonts w:ascii="Times New Roman" w:hAnsi="Times New Roman"/>
                <w:sz w:val="24"/>
                <w:szCs w:val="24"/>
              </w:rPr>
              <w:t xml:space="preserve"> sagatavo klientu dzīvei sabiedrībā, piemaksas, bet sadarbības partneriem – pašvaldībām, projekta īstenošanas personāla, kas pieņemts darbā uz darba līguma pamata, atalgojuma izmaksas</w:t>
            </w:r>
            <w:r w:rsidR="00E953F0">
              <w:rPr>
                <w:rFonts w:ascii="Times New Roman" w:hAnsi="Times New Roman"/>
                <w:sz w:val="24"/>
                <w:szCs w:val="24"/>
              </w:rPr>
              <w:t>)</w:t>
            </w:r>
            <w:r w:rsidR="00E20319">
              <w:rPr>
                <w:rFonts w:ascii="Times New Roman" w:hAnsi="Times New Roman"/>
                <w:sz w:val="24"/>
                <w:szCs w:val="24"/>
              </w:rPr>
              <w:t>. Pasākuma ietvaros pašvaldību projekta īstenošanas personāls var būt sociālais mentors, aprūpes pakalpojuma sniedzējs bērniem ar funkcionāliem traucējumiem, un, ja pašvaldība ir iesaistījusies personu ar garīga rakstura traucējumiem individuālo vajadzību izvērtēšanā un atbalsta plānu izstrādē, arī minētajās darbībās iesaistītais sociālais darbinieks</w:t>
            </w:r>
            <w:r w:rsidR="0080385F">
              <w:rPr>
                <w:rFonts w:ascii="Times New Roman" w:hAnsi="Times New Roman"/>
                <w:sz w:val="24"/>
                <w:szCs w:val="24"/>
              </w:rPr>
              <w:t>.</w:t>
            </w:r>
          </w:p>
          <w:p w14:paraId="18969B60" w14:textId="341EE8AE" w:rsidR="0080385F" w:rsidRDefault="0080385F" w:rsidP="006E536A">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sz w:val="24"/>
                <w:szCs w:val="24"/>
              </w:rPr>
              <w:t xml:space="preserve">Savukārt finansējuma saņēmēja pienākumi MK noteikumu projektā papildināti ar nosacījumu kompensēt sadarbības partneriem netiešās attiecināmās izmaksas (MK noteikumu projekta 52.4 apakšpunkts). </w:t>
            </w:r>
          </w:p>
          <w:p w14:paraId="5AC05D01" w14:textId="0E148352" w:rsidR="00E04404" w:rsidRDefault="0080385F" w:rsidP="006E536A">
            <w:pPr>
              <w:pStyle w:val="ListParagraph"/>
              <w:spacing w:after="0" w:line="240" w:lineRule="auto"/>
              <w:ind w:left="140" w:right="141"/>
              <w:jc w:val="both"/>
              <w:rPr>
                <w:rFonts w:ascii="Times New Roman" w:hAnsi="Times New Roman" w:cs="Times New Roman"/>
                <w:b/>
                <w:sz w:val="24"/>
                <w:szCs w:val="24"/>
              </w:rPr>
            </w:pPr>
            <w:r>
              <w:rPr>
                <w:rFonts w:ascii="Times New Roman" w:hAnsi="Times New Roman" w:cs="Times New Roman"/>
                <w:b/>
                <w:sz w:val="24"/>
                <w:szCs w:val="24"/>
              </w:rPr>
              <w:t>7.</w:t>
            </w:r>
            <w:r w:rsidR="00E04404" w:rsidRPr="00E04404">
              <w:rPr>
                <w:rFonts w:ascii="Times New Roman" w:hAnsi="Times New Roman" w:cs="Times New Roman"/>
                <w:b/>
                <w:sz w:val="24"/>
                <w:szCs w:val="24"/>
              </w:rPr>
              <w:t xml:space="preserve">Sociālo pakalpojumu attīstības padomes </w:t>
            </w:r>
            <w:r w:rsidR="00E04404">
              <w:rPr>
                <w:rFonts w:ascii="Times New Roman" w:hAnsi="Times New Roman" w:cs="Times New Roman"/>
                <w:b/>
                <w:sz w:val="24"/>
                <w:szCs w:val="24"/>
              </w:rPr>
              <w:t>darbību papildinā</w:t>
            </w:r>
            <w:r w:rsidR="00E04404" w:rsidRPr="00E04404">
              <w:rPr>
                <w:rFonts w:ascii="Times New Roman" w:hAnsi="Times New Roman" w:cs="Times New Roman"/>
                <w:b/>
                <w:sz w:val="24"/>
                <w:szCs w:val="24"/>
              </w:rPr>
              <w:t>š</w:t>
            </w:r>
            <w:r w:rsidR="00E04404">
              <w:rPr>
                <w:rFonts w:ascii="Times New Roman" w:hAnsi="Times New Roman" w:cs="Times New Roman"/>
                <w:b/>
                <w:sz w:val="24"/>
                <w:szCs w:val="24"/>
              </w:rPr>
              <w:t>a</w:t>
            </w:r>
            <w:r w:rsidR="00E04404" w:rsidRPr="00E04404">
              <w:rPr>
                <w:rFonts w:ascii="Times New Roman" w:hAnsi="Times New Roman" w:cs="Times New Roman"/>
                <w:b/>
                <w:sz w:val="24"/>
                <w:szCs w:val="24"/>
              </w:rPr>
              <w:t>na</w:t>
            </w:r>
          </w:p>
          <w:p w14:paraId="51D496BD" w14:textId="3836500D" w:rsidR="00E04404" w:rsidRDefault="00E04404" w:rsidP="00E04404">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Attiecībā uz Labklājības ministrijas Sociālo pakalpojumu attīstības padomes (turpmāk – padome) darbību, MK noteikumu projekts precizēts ar papildu veicamo darbību attiecībā uz finansējuma saņēmējiem (MK noteikumu projekta 30.5. apakšpunkts). Ņemot vērā, ka 9.2.2.1. pasākuma ietvaros īstenotais deinstitucionalizācijas process ir inovatīvs pasākums valstī, paredzams, ka finansējuma saņēmējiem</w:t>
            </w:r>
            <w:r w:rsidR="00EF4A62">
              <w:rPr>
                <w:rFonts w:ascii="Times New Roman" w:hAnsi="Times New Roman"/>
                <w:sz w:val="24"/>
                <w:szCs w:val="24"/>
              </w:rPr>
              <w:t xml:space="preserve"> efektīvākai un lietderīgākai</w:t>
            </w:r>
            <w:proofErr w:type="gramStart"/>
            <w:r w:rsidR="00EF4A62">
              <w:rPr>
                <w:rFonts w:ascii="Times New Roman" w:hAnsi="Times New Roman"/>
                <w:sz w:val="24"/>
                <w:szCs w:val="24"/>
              </w:rPr>
              <w:t xml:space="preserve">  </w:t>
            </w:r>
            <w:proofErr w:type="gramEnd"/>
            <w:r w:rsidR="00EF4A62">
              <w:rPr>
                <w:rFonts w:ascii="Times New Roman" w:hAnsi="Times New Roman"/>
                <w:sz w:val="24"/>
                <w:szCs w:val="24"/>
              </w:rPr>
              <w:t>9.2.2.1. pasākuma ieviešanai un ES finansējuma apguvei</w:t>
            </w:r>
            <w:r w:rsidR="00EF4A62" w:rsidDel="00EF4A62">
              <w:rPr>
                <w:rFonts w:ascii="Times New Roman" w:hAnsi="Times New Roman"/>
                <w:sz w:val="24"/>
                <w:szCs w:val="24"/>
              </w:rPr>
              <w:t xml:space="preserve"> </w:t>
            </w:r>
            <w:r>
              <w:rPr>
                <w:rFonts w:ascii="Times New Roman" w:hAnsi="Times New Roman"/>
                <w:sz w:val="24"/>
                <w:szCs w:val="24"/>
              </w:rPr>
              <w:t xml:space="preserve">būs nepieciešamas Labklājības ministrijas un citu padomes darbā iesaistīto </w:t>
            </w:r>
            <w:r w:rsidR="00EF4A62">
              <w:rPr>
                <w:rFonts w:ascii="Times New Roman" w:hAnsi="Times New Roman"/>
                <w:sz w:val="24"/>
                <w:szCs w:val="24"/>
              </w:rPr>
              <w:t xml:space="preserve">institūciju </w:t>
            </w:r>
            <w:r>
              <w:rPr>
                <w:rFonts w:ascii="Times New Roman" w:hAnsi="Times New Roman"/>
                <w:sz w:val="24"/>
                <w:szCs w:val="24"/>
              </w:rPr>
              <w:t>pārstāvju konsultācijas. .</w:t>
            </w:r>
          </w:p>
          <w:p w14:paraId="235022EF" w14:textId="43FE9F5B" w:rsidR="00646E0E" w:rsidRDefault="0080385F" w:rsidP="00E04404">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8. </w:t>
            </w:r>
            <w:r w:rsidR="00646E0E">
              <w:rPr>
                <w:rFonts w:ascii="Times New Roman" w:hAnsi="Times New Roman"/>
                <w:b/>
                <w:sz w:val="24"/>
                <w:szCs w:val="24"/>
              </w:rPr>
              <w:t>9.2.2.1. pasākuma īstenošanas tiešās sinerģijas papildināšana</w:t>
            </w:r>
          </w:p>
          <w:p w14:paraId="0C3A7343" w14:textId="0A3FFFBC" w:rsidR="00646E0E" w:rsidRPr="00012E46" w:rsidRDefault="00646E0E" w:rsidP="00012E46">
            <w:pPr>
              <w:pStyle w:val="ListParagraph"/>
              <w:spacing w:after="0" w:line="240" w:lineRule="auto"/>
              <w:ind w:left="140" w:right="141"/>
              <w:jc w:val="both"/>
              <w:rPr>
                <w:rFonts w:ascii="Times New Roman" w:hAnsi="Times New Roman" w:cs="Times New Roman"/>
                <w:sz w:val="24"/>
                <w:szCs w:val="24"/>
              </w:rPr>
            </w:pPr>
            <w:r w:rsidRPr="00646E0E">
              <w:rPr>
                <w:rFonts w:ascii="Times New Roman" w:hAnsi="Times New Roman"/>
                <w:sz w:val="24"/>
                <w:szCs w:val="24"/>
              </w:rPr>
              <w:t>MK noteikumu</w:t>
            </w:r>
            <w:r w:rsidR="00385C1D" w:rsidRPr="00646E0E">
              <w:rPr>
                <w:rFonts w:ascii="Times New Roman" w:hAnsi="Times New Roman"/>
                <w:sz w:val="24"/>
                <w:szCs w:val="24"/>
              </w:rPr>
              <w:t xml:space="preserve"> </w:t>
            </w:r>
            <w:r>
              <w:rPr>
                <w:rFonts w:ascii="Times New Roman" w:hAnsi="Times New Roman"/>
                <w:sz w:val="24"/>
                <w:szCs w:val="24"/>
              </w:rPr>
              <w:t xml:space="preserve">projektā 9.2.2.1. pasākuma īstenošanas tiešā </w:t>
            </w:r>
            <w:r w:rsidR="00EF4A62">
              <w:rPr>
                <w:rFonts w:ascii="Times New Roman" w:hAnsi="Times New Roman"/>
                <w:sz w:val="24"/>
                <w:szCs w:val="24"/>
              </w:rPr>
              <w:t xml:space="preserve">sinerģija </w:t>
            </w:r>
            <w:r>
              <w:rPr>
                <w:rFonts w:ascii="Times New Roman" w:hAnsi="Times New Roman"/>
                <w:sz w:val="24"/>
                <w:szCs w:val="24"/>
              </w:rPr>
              <w:t xml:space="preserve">papildināta ar 9.2.1.1. pasākumu. Sasaiste un mijiedarbība veidojas, jo 9.2.1.1. pasākuma ietvaros tiks iegādāta zinātniskā metode </w:t>
            </w:r>
            <w:proofErr w:type="gramStart"/>
            <w:r>
              <w:rPr>
                <w:rFonts w:ascii="Times New Roman" w:hAnsi="Times New Roman"/>
                <w:sz w:val="24"/>
                <w:szCs w:val="24"/>
              </w:rPr>
              <w:t>(</w:t>
            </w:r>
            <w:proofErr w:type="gramEnd"/>
            <w:r>
              <w:rPr>
                <w:rFonts w:ascii="Times New Roman" w:hAnsi="Times New Roman"/>
                <w:sz w:val="24"/>
                <w:szCs w:val="24"/>
              </w:rPr>
              <w:t>skat. MK noteikumu projekta anotācijas sadaļu – 9.2.2.1. pasākuma mērķa grupas personu novērtēšanas nosacījumu precizē</w:t>
            </w:r>
            <w:r w:rsidR="00012E46">
              <w:rPr>
                <w:rFonts w:ascii="Times New Roman" w:hAnsi="Times New Roman"/>
                <w:sz w:val="24"/>
                <w:szCs w:val="24"/>
              </w:rPr>
              <w:t>šana) un veikta sociālo darbinieku apmācība darbam ar minēto zinātnisko metodi. Savukārt</w:t>
            </w:r>
            <w:r w:rsidR="00EF4A62">
              <w:rPr>
                <w:rFonts w:ascii="Times New Roman" w:hAnsi="Times New Roman"/>
                <w:sz w:val="24"/>
                <w:szCs w:val="24"/>
              </w:rPr>
              <w:t xml:space="preserve"> </w:t>
            </w:r>
            <w:r w:rsidR="00012E46">
              <w:rPr>
                <w:rFonts w:ascii="Times New Roman" w:hAnsi="Times New Roman"/>
                <w:sz w:val="24"/>
                <w:szCs w:val="24"/>
              </w:rPr>
              <w:t xml:space="preserve">9.2.2.1. pasākuma ietvaros tiks nodrošināts atalgojums minētajiem sociālajiem darbiniekiem un citas ar personālu saistītas izmaksas </w:t>
            </w:r>
            <w:proofErr w:type="gramStart"/>
            <w:r w:rsidR="00012E46">
              <w:rPr>
                <w:rFonts w:ascii="Times New Roman" w:hAnsi="Times New Roman"/>
                <w:sz w:val="24"/>
                <w:szCs w:val="24"/>
              </w:rPr>
              <w:t>(</w:t>
            </w:r>
            <w:proofErr w:type="gramEnd"/>
            <w:r w:rsidR="00012E46">
              <w:rPr>
                <w:rFonts w:ascii="Times New Roman" w:hAnsi="Times New Roman"/>
                <w:sz w:val="24"/>
                <w:szCs w:val="24"/>
              </w:rPr>
              <w:t xml:space="preserve">skat. skat. MK noteikumu projekta anotācijas sadaļu – </w:t>
            </w:r>
            <w:r w:rsidR="00012E46" w:rsidRPr="00012E46">
              <w:rPr>
                <w:rFonts w:ascii="Times New Roman" w:hAnsi="Times New Roman" w:cs="Times New Roman"/>
                <w:sz w:val="24"/>
                <w:szCs w:val="24"/>
              </w:rPr>
              <w:t>Atbalstāmo darbību un izmaksu precizēšana</w:t>
            </w:r>
            <w:r w:rsidR="00012E46">
              <w:rPr>
                <w:rFonts w:ascii="Times New Roman" w:hAnsi="Times New Roman" w:cs="Times New Roman"/>
                <w:sz w:val="24"/>
                <w:szCs w:val="24"/>
              </w:rPr>
              <w:t xml:space="preserve">). Pēc apmācībām sociālie darbinieki veiks 9.2.2.1. pasākuma mērķa grupas </w:t>
            </w:r>
            <w:r w:rsidR="00012E46">
              <w:rPr>
                <w:rFonts w:ascii="Times New Roman" w:hAnsi="Times New Roman"/>
                <w:sz w:val="24"/>
                <w:szCs w:val="24"/>
              </w:rPr>
              <w:t>–</w:t>
            </w:r>
            <w:r w:rsidR="00012E46">
              <w:rPr>
                <w:rFonts w:ascii="Times New Roman" w:hAnsi="Times New Roman" w:cs="Times New Roman"/>
                <w:sz w:val="24"/>
                <w:szCs w:val="24"/>
              </w:rPr>
              <w:t xml:space="preserve"> pilngadīgo personu ar garīga rakstura traucējumiem individuālo vajadzību izvērtēšanu un atbalsta plānu izstrādi. Savukārt pēc minētās mērķa grupas personu izvērtēšanas un atbalsta plānu izstrādes sociālie darbinieki iesaistās 9.2.1.1. pasākuma īstenošanas aktivitātēs.</w:t>
            </w:r>
          </w:p>
          <w:p w14:paraId="107459E9" w14:textId="720CEA57" w:rsidR="00E04404" w:rsidRDefault="0080385F" w:rsidP="006E536A">
            <w:pPr>
              <w:pStyle w:val="ListParagraph"/>
              <w:spacing w:after="0" w:line="240" w:lineRule="auto"/>
              <w:ind w:left="140" w:right="141"/>
              <w:jc w:val="both"/>
              <w:rPr>
                <w:rFonts w:ascii="Times New Roman" w:hAnsi="Times New Roman" w:cs="Times New Roman"/>
                <w:b/>
                <w:sz w:val="24"/>
                <w:szCs w:val="24"/>
              </w:rPr>
            </w:pPr>
            <w:r>
              <w:rPr>
                <w:rFonts w:ascii="Times New Roman" w:hAnsi="Times New Roman" w:cs="Times New Roman"/>
                <w:b/>
                <w:sz w:val="24"/>
                <w:szCs w:val="24"/>
              </w:rPr>
              <w:t xml:space="preserve">9. </w:t>
            </w:r>
            <w:r w:rsidR="003F2F72">
              <w:rPr>
                <w:rFonts w:ascii="Times New Roman" w:hAnsi="Times New Roman" w:cs="Times New Roman"/>
                <w:b/>
                <w:sz w:val="24"/>
                <w:szCs w:val="24"/>
              </w:rPr>
              <w:t>9.2.2.1. pasākuma mērķa grupas personu novērtēšana</w:t>
            </w:r>
            <w:r w:rsidR="00DC3D0E">
              <w:rPr>
                <w:rFonts w:ascii="Times New Roman" w:hAnsi="Times New Roman" w:cs="Times New Roman"/>
                <w:b/>
                <w:sz w:val="24"/>
                <w:szCs w:val="24"/>
              </w:rPr>
              <w:t>s nosacījumu precizēšana</w:t>
            </w:r>
          </w:p>
          <w:p w14:paraId="18E517B3" w14:textId="1789EFDD" w:rsidR="003F2F72" w:rsidRPr="007B7C56" w:rsidRDefault="003F2F72" w:rsidP="007B7C5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lastRenderedPageBreak/>
              <w:t>MK noteikumu Nr.313 pašreizējā redakcij</w:t>
            </w:r>
            <w:r w:rsidR="00EF4A62">
              <w:rPr>
                <w:rFonts w:ascii="Times New Roman" w:hAnsi="Times New Roman"/>
                <w:sz w:val="24"/>
                <w:szCs w:val="24"/>
              </w:rPr>
              <w:t>a</w:t>
            </w:r>
            <w:r>
              <w:rPr>
                <w:rFonts w:ascii="Times New Roman" w:hAnsi="Times New Roman"/>
                <w:sz w:val="24"/>
                <w:szCs w:val="24"/>
              </w:rPr>
              <w:t xml:space="preserve"> nosaka, ka mērķa grupas personu ar garīga rakstura traucējumiem izvērtēšanai izmanto Labklājības ministrijas izstrādātos vērtēšanas kritērijus un individuālā izvērtējuma metodiku. </w:t>
            </w:r>
            <w:r w:rsidR="00CE6B57">
              <w:rPr>
                <w:rFonts w:ascii="Times New Roman" w:hAnsi="Times New Roman"/>
                <w:sz w:val="24"/>
                <w:szCs w:val="24"/>
              </w:rPr>
              <w:t xml:space="preserve">2015. gada beigās </w:t>
            </w:r>
            <w:r w:rsidRPr="00392B84">
              <w:rPr>
                <w:rFonts w:ascii="Times New Roman" w:hAnsi="Times New Roman"/>
                <w:sz w:val="24"/>
                <w:szCs w:val="24"/>
              </w:rPr>
              <w:t>L</w:t>
            </w:r>
            <w:r>
              <w:rPr>
                <w:rFonts w:ascii="Times New Roman" w:hAnsi="Times New Roman"/>
                <w:sz w:val="24"/>
                <w:szCs w:val="24"/>
              </w:rPr>
              <w:t>abklājības ministrija pieņēma</w:t>
            </w:r>
            <w:r w:rsidRPr="00392B84">
              <w:rPr>
                <w:rFonts w:ascii="Times New Roman" w:hAnsi="Times New Roman"/>
                <w:sz w:val="24"/>
                <w:szCs w:val="24"/>
              </w:rPr>
              <w:t xml:space="preserve"> lēmum</w:t>
            </w:r>
            <w:r>
              <w:rPr>
                <w:rFonts w:ascii="Times New Roman" w:hAnsi="Times New Roman"/>
                <w:sz w:val="24"/>
                <w:szCs w:val="24"/>
              </w:rPr>
              <w:t>u</w:t>
            </w:r>
            <w:r w:rsidRPr="00392B84">
              <w:rPr>
                <w:rFonts w:ascii="Times New Roman" w:hAnsi="Times New Roman"/>
                <w:sz w:val="24"/>
                <w:szCs w:val="24"/>
              </w:rPr>
              <w:t xml:space="preserve">, ka minētās mērķa grupas izvērtēšanai piemēros </w:t>
            </w:r>
            <w:r w:rsidRPr="007B7C56">
              <w:rPr>
                <w:rFonts w:ascii="Times New Roman" w:hAnsi="Times New Roman"/>
                <w:sz w:val="24"/>
                <w:szCs w:val="24"/>
              </w:rPr>
              <w:t>zinātnisko metodi</w:t>
            </w:r>
            <w:r w:rsidRPr="007B7C56">
              <w:rPr>
                <w:rFonts w:ascii="Times New Roman" w:hAnsi="Times New Roman" w:cs="Times New Roman"/>
                <w:sz w:val="24"/>
                <w:szCs w:val="24"/>
              </w:rPr>
              <w:t xml:space="preserve"> </w:t>
            </w:r>
            <w:r w:rsidR="00FA4903" w:rsidRPr="007B7C56">
              <w:rPr>
                <w:rFonts w:ascii="Times New Roman" w:hAnsi="Times New Roman" w:cs="Times New Roman"/>
                <w:sz w:val="24"/>
                <w:szCs w:val="24"/>
              </w:rPr>
              <w:t xml:space="preserve">darbam ar personām </w:t>
            </w:r>
            <w:r w:rsidR="007B7C56" w:rsidRPr="007B7C56">
              <w:rPr>
                <w:rFonts w:ascii="Times New Roman" w:hAnsi="Times New Roman" w:cs="Times New Roman"/>
                <w:sz w:val="24"/>
                <w:szCs w:val="24"/>
              </w:rPr>
              <w:t xml:space="preserve">ar garīga rakstura traucējumiem, </w:t>
            </w:r>
            <w:r w:rsidR="00FA4903" w:rsidRPr="007B7C56">
              <w:rPr>
                <w:rFonts w:ascii="Times New Roman" w:hAnsi="Times New Roman"/>
                <w:sz w:val="24"/>
                <w:szCs w:val="24"/>
              </w:rPr>
              <w:t xml:space="preserve">kas </w:t>
            </w:r>
            <w:r w:rsidR="00EF4A62">
              <w:rPr>
                <w:rFonts w:ascii="Times New Roman" w:hAnsi="Times New Roman"/>
                <w:sz w:val="24"/>
                <w:szCs w:val="24"/>
              </w:rPr>
              <w:t>ir rekomendēta</w:t>
            </w:r>
            <w:r w:rsidR="00CA5ABA">
              <w:rPr>
                <w:rFonts w:ascii="Times New Roman" w:hAnsi="Times New Roman"/>
                <w:sz w:val="24"/>
                <w:szCs w:val="24"/>
              </w:rPr>
              <w:t xml:space="preserve"> </w:t>
            </w:r>
            <w:r w:rsidR="00CA5ABA" w:rsidRPr="00225242">
              <w:rPr>
                <w:rFonts w:ascii="Times New Roman" w:hAnsi="Times New Roman"/>
                <w:sz w:val="24"/>
                <w:szCs w:val="24"/>
              </w:rPr>
              <w:t xml:space="preserve">Eiropas kopējās vadlīnijās pārejai no institucionālās uz sabiedrībā balstītu aprūpi </w:t>
            </w:r>
            <w:r w:rsidR="00EF4A62">
              <w:rPr>
                <w:rFonts w:ascii="Times New Roman" w:hAnsi="Times New Roman"/>
                <w:sz w:val="24"/>
                <w:szCs w:val="24"/>
              </w:rPr>
              <w:t>un kas tiks</w:t>
            </w:r>
            <w:proofErr w:type="gramStart"/>
            <w:r w:rsidR="00EF4A62">
              <w:rPr>
                <w:rFonts w:ascii="Times New Roman" w:hAnsi="Times New Roman"/>
                <w:sz w:val="24"/>
                <w:szCs w:val="24"/>
              </w:rPr>
              <w:t xml:space="preserve"> </w:t>
            </w:r>
            <w:r w:rsidR="00EF4A62" w:rsidRPr="007B7C56">
              <w:rPr>
                <w:rFonts w:ascii="Times New Roman" w:hAnsi="Times New Roman"/>
                <w:sz w:val="24"/>
                <w:szCs w:val="24"/>
              </w:rPr>
              <w:t xml:space="preserve"> </w:t>
            </w:r>
            <w:proofErr w:type="gramEnd"/>
            <w:r w:rsidR="00EF4A62" w:rsidRPr="007B7C56">
              <w:rPr>
                <w:rFonts w:ascii="Times New Roman" w:hAnsi="Times New Roman"/>
                <w:sz w:val="24"/>
                <w:szCs w:val="24"/>
              </w:rPr>
              <w:t xml:space="preserve">iegādāta </w:t>
            </w:r>
            <w:r w:rsidR="00FA4903" w:rsidRPr="007B7C56">
              <w:rPr>
                <w:rFonts w:ascii="Times New Roman" w:hAnsi="Times New Roman"/>
                <w:sz w:val="24"/>
                <w:szCs w:val="24"/>
              </w:rPr>
              <w:t>9.2.1.1. pasākuma ietvaros</w:t>
            </w:r>
            <w:r w:rsidR="00EF4A62">
              <w:rPr>
                <w:rFonts w:ascii="Times New Roman" w:hAnsi="Times New Roman"/>
                <w:sz w:val="24"/>
                <w:szCs w:val="24"/>
              </w:rPr>
              <w:t>, slēdzot līgumu ar tās izstrādātāju</w:t>
            </w:r>
            <w:r w:rsidRPr="007B7C56">
              <w:rPr>
                <w:rFonts w:ascii="Times New Roman" w:hAnsi="Times New Roman"/>
                <w:sz w:val="24"/>
                <w:szCs w:val="24"/>
              </w:rPr>
              <w:t xml:space="preserve"> Amerikas Savienoto valstu </w:t>
            </w:r>
            <w:proofErr w:type="spellStart"/>
            <w:r w:rsidRPr="007B7C56">
              <w:rPr>
                <w:rFonts w:ascii="Times New Roman" w:hAnsi="Times New Roman"/>
                <w:sz w:val="24"/>
                <w:szCs w:val="24"/>
              </w:rPr>
              <w:t>organizācij</w:t>
            </w:r>
            <w:r w:rsidR="00EF4A62">
              <w:rPr>
                <w:rFonts w:ascii="Times New Roman" w:hAnsi="Times New Roman"/>
                <w:sz w:val="24"/>
                <w:szCs w:val="24"/>
              </w:rPr>
              <w:t>u</w:t>
            </w:r>
            <w:r w:rsidRPr="007B7C56">
              <w:rPr>
                <w:rFonts w:ascii="Times New Roman" w:hAnsi="Times New Roman"/>
                <w:sz w:val="24"/>
                <w:szCs w:val="24"/>
              </w:rPr>
              <w:t>s“The</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American</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Association</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on</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Intellectual</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and</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Developmental</w:t>
            </w:r>
            <w:proofErr w:type="spellEnd"/>
            <w:r w:rsidRPr="007B7C56">
              <w:rPr>
                <w:rFonts w:ascii="Times New Roman" w:hAnsi="Times New Roman"/>
                <w:sz w:val="24"/>
                <w:szCs w:val="24"/>
              </w:rPr>
              <w:t xml:space="preserve"> </w:t>
            </w:r>
            <w:proofErr w:type="spellStart"/>
            <w:r w:rsidRPr="007B7C56">
              <w:rPr>
                <w:rFonts w:ascii="Times New Roman" w:hAnsi="Times New Roman"/>
                <w:sz w:val="24"/>
                <w:szCs w:val="24"/>
              </w:rPr>
              <w:t>Disabilities</w:t>
            </w:r>
            <w:proofErr w:type="spellEnd"/>
            <w:r w:rsidRPr="007B7C56">
              <w:rPr>
                <w:rFonts w:ascii="Times New Roman" w:hAnsi="Times New Roman"/>
                <w:sz w:val="24"/>
                <w:szCs w:val="24"/>
              </w:rPr>
              <w:t>”</w:t>
            </w:r>
            <w:r w:rsidR="00EF4A62">
              <w:rPr>
                <w:rFonts w:ascii="Times New Roman" w:hAnsi="Times New Roman"/>
                <w:sz w:val="24"/>
                <w:szCs w:val="24"/>
              </w:rPr>
              <w:t xml:space="preserve"> par tās licences iegādi un uzturēšanu</w:t>
            </w:r>
            <w:r w:rsidRPr="007B7C56">
              <w:rPr>
                <w:rFonts w:ascii="Times New Roman" w:hAnsi="Times New Roman"/>
                <w:sz w:val="24"/>
                <w:szCs w:val="24"/>
              </w:rPr>
              <w:t>. Minētā zinātniskā metode tiek izmantota, lai novērtētu personu ar garīga rakstura traucējumiem praktiskās individuālā atbalsta vajadzības. Atšķirībā no citiem tradicionālajiem instrumentiem un pieejām, kuras vērtē prasmes un spējas, kas cilvēkam trūkst, minētajā zinātniskajā metod</w:t>
            </w:r>
            <w:r w:rsidR="00EF4A62">
              <w:rPr>
                <w:rFonts w:ascii="Times New Roman" w:hAnsi="Times New Roman"/>
                <w:sz w:val="24"/>
                <w:szCs w:val="24"/>
              </w:rPr>
              <w:t>ē</w:t>
            </w:r>
            <w:r w:rsidRPr="007B7C56">
              <w:rPr>
                <w:rFonts w:ascii="Times New Roman" w:hAnsi="Times New Roman"/>
                <w:sz w:val="24"/>
                <w:szCs w:val="24"/>
              </w:rPr>
              <w:t xml:space="preserve"> koncentrējas uz prasmēm un spējām, kas cilvēkam ir, un novērtē atbalstu, kāds ir nepieciešams, lai dzīvotu neatkarīgu dzīvi. </w:t>
            </w:r>
            <w:r w:rsidR="00EF4A62">
              <w:rPr>
                <w:rFonts w:ascii="Times New Roman" w:hAnsi="Times New Roman"/>
                <w:sz w:val="24"/>
                <w:szCs w:val="24"/>
              </w:rPr>
              <w:t>Zinātniskā m</w:t>
            </w:r>
            <w:r w:rsidRPr="007B7C56">
              <w:rPr>
                <w:rFonts w:ascii="Times New Roman" w:hAnsi="Times New Roman"/>
                <w:sz w:val="24"/>
                <w:szCs w:val="24"/>
              </w:rPr>
              <w:t>etod</w:t>
            </w:r>
            <w:r w:rsidR="00EF4A62">
              <w:rPr>
                <w:rFonts w:ascii="Times New Roman" w:hAnsi="Times New Roman"/>
                <w:sz w:val="24"/>
                <w:szCs w:val="24"/>
              </w:rPr>
              <w:t>e</w:t>
            </w:r>
            <w:r w:rsidRPr="007B7C56">
              <w:rPr>
                <w:rFonts w:ascii="Times New Roman" w:hAnsi="Times New Roman"/>
                <w:sz w:val="24"/>
                <w:szCs w:val="24"/>
              </w:rPr>
              <w:t xml:space="preserve"> ir orientēta uz to, lai veicinātu personu ar garīga rakstura traucējumiem līdzdalību, dzīves kvalitāti un pašnoteikšanos un tā ir tulkota franču, itāļu, spāņu, kataloņu, holandiešu, čehu, ebreju un taivāniešu valodās, veicot tās aprobāciju attiecīgo kultūru kontekstā. Ir pamats domāt, ka zinātniskā metod</w:t>
            </w:r>
            <w:r w:rsidR="00EF4A62">
              <w:rPr>
                <w:rFonts w:ascii="Times New Roman" w:hAnsi="Times New Roman"/>
                <w:sz w:val="24"/>
                <w:szCs w:val="24"/>
              </w:rPr>
              <w:t>e</w:t>
            </w:r>
            <w:r w:rsidRPr="007B7C56">
              <w:rPr>
                <w:rFonts w:ascii="Times New Roman" w:hAnsi="Times New Roman"/>
                <w:sz w:val="24"/>
                <w:szCs w:val="24"/>
              </w:rPr>
              <w:t xml:space="preserve"> būs viegli adaptējama arī Latvijā. Zinātniskajā metod</w:t>
            </w:r>
            <w:r w:rsidR="00EF4A62">
              <w:rPr>
                <w:rFonts w:ascii="Times New Roman" w:hAnsi="Times New Roman"/>
                <w:sz w:val="24"/>
                <w:szCs w:val="24"/>
              </w:rPr>
              <w:t>ē</w:t>
            </w:r>
            <w:r w:rsidRPr="007B7C56">
              <w:rPr>
                <w:rFonts w:ascii="Times New Roman" w:hAnsi="Times New Roman"/>
                <w:sz w:val="24"/>
                <w:szCs w:val="24"/>
              </w:rPr>
              <w:t xml:space="preserve"> vērtē personas vajadzības personisko, ar darbu saistīto un sociālo aktivitāšu veikšanai, lai noteiktu personai nepieciešamā atbalsta veidu un apjomu. Tā ir paredzēta uz personu centrētam atbalsta plānošanas procesam, palīdzot cilvēkiem apzināt savas individuālās vēlmes, prasmes un dzīves mērķus. Tās pamatā ir invaliditātes sociālais modelis un izpratne, ka cilvēkam, neatkarīgi no intelektuālo spēju ierobežojuma, ir jādod iespēja iesaistīties dzīves aktivitātēs un pieredzē tāpat kā jebkurai citai personai. Kopumā tiek vērtētas atbalsta vajadzības 57 ikdienas aktivitātēs un 28 ar uzvedību un medicīnisko aprūpi saistītos jautājumos tādās jomās kā dzīve mājās, dzīve kopienā, mūžizglītībā, nodarbinātība, veselība un drošība, sociālās aktivitātes, interešu aizstāvība. Katru aktivitāti sagrupē pēc nepieciešamā atbalsta biežuma, atbalsta apjoma un atbalsta veida. Tā rezultātā personai nepieciešamo atbalsta intensitāti veido visu novērtēto rādītāju kopsumma. </w:t>
            </w:r>
          </w:p>
          <w:p w14:paraId="079D587A" w14:textId="12CDB349" w:rsidR="00FA4903" w:rsidRDefault="003F2F72" w:rsidP="00FA4903">
            <w:pPr>
              <w:spacing w:after="0" w:line="240" w:lineRule="auto"/>
              <w:ind w:left="140" w:right="141"/>
              <w:jc w:val="both"/>
              <w:rPr>
                <w:rFonts w:ascii="Times New Roman" w:hAnsi="Times New Roman"/>
                <w:sz w:val="24"/>
                <w:szCs w:val="24"/>
              </w:rPr>
            </w:pPr>
            <w:r w:rsidRPr="004D4113">
              <w:rPr>
                <w:rFonts w:ascii="Times New Roman" w:hAnsi="Times New Roman"/>
                <w:sz w:val="24"/>
                <w:szCs w:val="24"/>
              </w:rPr>
              <w:t xml:space="preserve">Attiecīgi </w:t>
            </w:r>
            <w:r>
              <w:rPr>
                <w:rFonts w:ascii="Times New Roman" w:hAnsi="Times New Roman"/>
                <w:sz w:val="24"/>
                <w:szCs w:val="24"/>
              </w:rPr>
              <w:t>MK noteikumu projekts ir papildināts ar jaunu punktu (MK noteikumu projekta 3</w:t>
            </w:r>
            <w:r w:rsidRPr="004D4113">
              <w:rPr>
                <w:rFonts w:ascii="Times New Roman" w:hAnsi="Times New Roman"/>
                <w:sz w:val="24"/>
                <w:szCs w:val="24"/>
              </w:rPr>
              <w:t>2.</w:t>
            </w:r>
            <w:r>
              <w:rPr>
                <w:rFonts w:ascii="Times New Roman" w:hAnsi="Times New Roman"/>
                <w:sz w:val="24"/>
                <w:szCs w:val="24"/>
                <w:vertAlign w:val="superscript"/>
              </w:rPr>
              <w:t>1</w:t>
            </w:r>
            <w:r w:rsidRPr="004D4113">
              <w:rPr>
                <w:rFonts w:ascii="Times New Roman" w:hAnsi="Times New Roman"/>
                <w:sz w:val="24"/>
                <w:szCs w:val="24"/>
              </w:rPr>
              <w:t> punkts</w:t>
            </w:r>
            <w:r>
              <w:rPr>
                <w:rFonts w:ascii="Times New Roman" w:hAnsi="Times New Roman"/>
                <w:sz w:val="24"/>
                <w:szCs w:val="24"/>
              </w:rPr>
              <w:t xml:space="preserve">), </w:t>
            </w:r>
            <w:proofErr w:type="gramStart"/>
            <w:r>
              <w:rPr>
                <w:rFonts w:ascii="Times New Roman" w:hAnsi="Times New Roman"/>
                <w:sz w:val="24"/>
                <w:szCs w:val="24"/>
              </w:rPr>
              <w:t>kas nosaka</w:t>
            </w:r>
            <w:r w:rsidR="00FA4903">
              <w:rPr>
                <w:rFonts w:ascii="Times New Roman" w:hAnsi="Times New Roman"/>
                <w:sz w:val="24"/>
                <w:szCs w:val="24"/>
              </w:rPr>
              <w:t xml:space="preserve"> kārtību, ka pašvaldību piesaistīts sociālais darbinieks</w:t>
            </w:r>
            <w:proofErr w:type="gramEnd"/>
            <w:r w:rsidR="00FA4903">
              <w:rPr>
                <w:rFonts w:ascii="Times New Roman" w:hAnsi="Times New Roman"/>
                <w:sz w:val="24"/>
                <w:szCs w:val="24"/>
              </w:rPr>
              <w:t xml:space="preserve"> </w:t>
            </w:r>
            <w:r w:rsidR="00783E6F">
              <w:rPr>
                <w:rFonts w:ascii="Times New Roman" w:hAnsi="Times New Roman"/>
                <w:sz w:val="24"/>
                <w:szCs w:val="24"/>
              </w:rPr>
              <w:t xml:space="preserve">tiek apmācīts darbam ar </w:t>
            </w:r>
            <w:r w:rsidR="00FA4903">
              <w:rPr>
                <w:rFonts w:ascii="Times New Roman" w:hAnsi="Times New Roman"/>
                <w:sz w:val="24"/>
                <w:szCs w:val="24"/>
              </w:rPr>
              <w:t>zinātnisk</w:t>
            </w:r>
            <w:r w:rsidR="00783E6F">
              <w:rPr>
                <w:rFonts w:ascii="Times New Roman" w:hAnsi="Times New Roman"/>
                <w:sz w:val="24"/>
                <w:szCs w:val="24"/>
              </w:rPr>
              <w:t>o</w:t>
            </w:r>
            <w:r w:rsidR="00FA4903">
              <w:rPr>
                <w:rFonts w:ascii="Times New Roman" w:hAnsi="Times New Roman"/>
                <w:sz w:val="24"/>
                <w:szCs w:val="24"/>
              </w:rPr>
              <w:t xml:space="preserve"> metodi </w:t>
            </w:r>
            <w:r w:rsidR="00783E6F">
              <w:rPr>
                <w:rFonts w:ascii="Times New Roman" w:hAnsi="Times New Roman"/>
                <w:sz w:val="24"/>
                <w:szCs w:val="24"/>
              </w:rPr>
              <w:t>(9.2.1.1. pasākuma ietvaros)</w:t>
            </w:r>
            <w:r w:rsidR="00FA4903">
              <w:rPr>
                <w:rFonts w:ascii="Times New Roman" w:hAnsi="Times New Roman"/>
                <w:sz w:val="24"/>
                <w:szCs w:val="24"/>
              </w:rPr>
              <w:t xml:space="preserve">, veic pilngadīgo personu ar garīga rakstura traucējumiem izvērtējumu visā plānošanas reģiona administratīvajā teritorijā un sadarbībā finansējuma saņēmēja piesaistītu </w:t>
            </w:r>
            <w:proofErr w:type="spellStart"/>
            <w:r w:rsidR="00FA4903">
              <w:rPr>
                <w:rFonts w:ascii="Times New Roman" w:hAnsi="Times New Roman"/>
                <w:sz w:val="24"/>
                <w:szCs w:val="24"/>
              </w:rPr>
              <w:t>ergoterapeitu</w:t>
            </w:r>
            <w:proofErr w:type="spellEnd"/>
            <w:r w:rsidR="00FA4903">
              <w:rPr>
                <w:rFonts w:ascii="Times New Roman" w:hAnsi="Times New Roman"/>
                <w:sz w:val="24"/>
                <w:szCs w:val="24"/>
              </w:rPr>
              <w:t xml:space="preserve"> un psihiatru </w:t>
            </w:r>
            <w:r w:rsidR="00FA4903">
              <w:rPr>
                <w:rFonts w:ascii="Times New Roman" w:hAnsi="Times New Roman"/>
                <w:sz w:val="24"/>
                <w:szCs w:val="24"/>
              </w:rPr>
              <w:lastRenderedPageBreak/>
              <w:t>izstrādā individuālos atbalsta plānus</w:t>
            </w:r>
            <w:r w:rsidR="006C04E1">
              <w:rPr>
                <w:rFonts w:ascii="Times New Roman" w:hAnsi="Times New Roman"/>
                <w:sz w:val="24"/>
                <w:szCs w:val="24"/>
              </w:rPr>
              <w:t xml:space="preserve"> (9.2.2.1. pasākuma ietvaros)</w:t>
            </w:r>
            <w:r w:rsidR="00FA4903">
              <w:rPr>
                <w:rFonts w:ascii="Times New Roman" w:hAnsi="Times New Roman"/>
                <w:sz w:val="24"/>
                <w:szCs w:val="24"/>
              </w:rPr>
              <w:t xml:space="preserve">. </w:t>
            </w:r>
          </w:p>
          <w:p w14:paraId="6C040D40" w14:textId="300C6A58" w:rsidR="000A3B8B" w:rsidRDefault="00FA4903" w:rsidP="000A3B8B">
            <w:pPr>
              <w:spacing w:after="0" w:line="240" w:lineRule="auto"/>
              <w:ind w:left="140" w:right="141"/>
              <w:jc w:val="both"/>
              <w:rPr>
                <w:rFonts w:ascii="Times New Roman" w:hAnsi="Times New Roman"/>
                <w:sz w:val="24"/>
                <w:szCs w:val="24"/>
              </w:rPr>
            </w:pPr>
            <w:r>
              <w:rPr>
                <w:rFonts w:ascii="Times New Roman" w:hAnsi="Times New Roman"/>
                <w:sz w:val="24"/>
                <w:szCs w:val="24"/>
              </w:rPr>
              <w:t>Savukārt attiecībā uz</w:t>
            </w:r>
            <w:r w:rsidR="00E20319">
              <w:rPr>
                <w:rFonts w:ascii="Times New Roman" w:hAnsi="Times New Roman"/>
                <w:sz w:val="24"/>
                <w:szCs w:val="24"/>
              </w:rPr>
              <w:t xml:space="preserve"> </w:t>
            </w:r>
            <w:r w:rsidR="000A3B8B">
              <w:rPr>
                <w:rFonts w:ascii="Times New Roman" w:hAnsi="Times New Roman"/>
                <w:sz w:val="24"/>
                <w:szCs w:val="24"/>
              </w:rPr>
              <w:t xml:space="preserve">pasākuma mērķa grupas </w:t>
            </w:r>
            <w:r w:rsidR="000A3B8B" w:rsidRPr="004D4113">
              <w:rPr>
                <w:rFonts w:ascii="Times New Roman" w:hAnsi="Times New Roman"/>
                <w:sz w:val="24"/>
                <w:szCs w:val="24"/>
              </w:rPr>
              <w:t>–</w:t>
            </w:r>
            <w:r w:rsidR="000A3B8B">
              <w:rPr>
                <w:rFonts w:ascii="Times New Roman" w:hAnsi="Times New Roman"/>
                <w:sz w:val="24"/>
                <w:szCs w:val="24"/>
              </w:rPr>
              <w:t xml:space="preserve"> bērnu individuālo vajadzību izvērtējumu MK noteikumu projektā tiek precizēts vecuma grupu sadalījums. Izmaiņas vecuma grupās veiktas atbilstoši bērnu vērtēšanas kritēriju un </w:t>
            </w:r>
            <w:r w:rsidR="00225242">
              <w:rPr>
                <w:rFonts w:ascii="Times New Roman" w:hAnsi="Times New Roman"/>
                <w:sz w:val="24"/>
                <w:szCs w:val="24"/>
              </w:rPr>
              <w:t xml:space="preserve">bērnu individuālā izvērtējuma metodikas </w:t>
            </w:r>
            <w:proofErr w:type="spellStart"/>
            <w:r w:rsidR="000A3B8B">
              <w:rPr>
                <w:rFonts w:ascii="Times New Roman" w:hAnsi="Times New Roman"/>
                <w:sz w:val="24"/>
                <w:szCs w:val="24"/>
              </w:rPr>
              <w:t>metodikas</w:t>
            </w:r>
            <w:proofErr w:type="spellEnd"/>
            <w:r w:rsidR="000A3B8B">
              <w:rPr>
                <w:rFonts w:ascii="Times New Roman" w:hAnsi="Times New Roman"/>
                <w:sz w:val="24"/>
                <w:szCs w:val="24"/>
              </w:rPr>
              <w:t xml:space="preserve"> izstrādes darba grupas ierosinājumam, kas pamatots ar bērnu attīstības specifiku noteiktā vecuma posmā (MK noteikumu projekta 32. punkts). </w:t>
            </w:r>
          </w:p>
          <w:p w14:paraId="3B138944" w14:textId="1742D4EF" w:rsidR="00DC3D0E" w:rsidRDefault="00DC3D0E" w:rsidP="00DC3D0E">
            <w:pPr>
              <w:spacing w:after="0" w:line="240" w:lineRule="auto"/>
              <w:ind w:left="140" w:right="141"/>
              <w:jc w:val="both"/>
              <w:rPr>
                <w:rFonts w:ascii="Times New Roman" w:hAnsi="Times New Roman"/>
                <w:sz w:val="24"/>
                <w:szCs w:val="24"/>
              </w:rPr>
            </w:pPr>
            <w:r>
              <w:rPr>
                <w:rFonts w:ascii="Times New Roman" w:hAnsi="Times New Roman"/>
                <w:sz w:val="24"/>
                <w:szCs w:val="24"/>
              </w:rPr>
              <w:t>MK noteikumu projekts ir papildināts, nosakot, ka pēc pilngadīgo personu ar garīga rakstura traucējumiem, kura</w:t>
            </w:r>
            <w:r w:rsidR="006C04E1">
              <w:rPr>
                <w:rFonts w:ascii="Times New Roman" w:hAnsi="Times New Roman"/>
                <w:sz w:val="24"/>
                <w:szCs w:val="24"/>
              </w:rPr>
              <w:t>s</w:t>
            </w:r>
            <w:r>
              <w:rPr>
                <w:rFonts w:ascii="Times New Roman" w:hAnsi="Times New Roman"/>
                <w:sz w:val="24"/>
                <w:szCs w:val="24"/>
              </w:rPr>
              <w:t xml:space="preserve"> dzīvo sabiedrībā un bērnu ar funkcionālajiem traucējumiem, kuri dzīvo ģimenēs, individuālo vajadzību izvērtējuma un atbalsta plāna izstrādes, vienu atbalsta plāna eksemplāru var saņemt pati pilngadīgā persona vai bērna likumiskais pārstāvis.</w:t>
            </w:r>
            <w:r w:rsidR="009B7B34">
              <w:rPr>
                <w:rFonts w:ascii="Times New Roman" w:hAnsi="Times New Roman"/>
                <w:sz w:val="24"/>
                <w:szCs w:val="24"/>
              </w:rPr>
              <w:t xml:space="preserve"> </w:t>
            </w:r>
            <w:r w:rsidR="009B7B34" w:rsidRPr="00DA11A9">
              <w:rPr>
                <w:rFonts w:ascii="Times New Roman" w:hAnsi="Times New Roman"/>
                <w:sz w:val="24"/>
                <w:szCs w:val="24"/>
              </w:rPr>
              <w:t xml:space="preserve">Savukārt, ja pilngadīgā persona ar garīga rakstura traucējumiem uzturas ilgstošas aprūpes institūcijā, </w:t>
            </w:r>
            <w:r w:rsidR="001F53B9" w:rsidRPr="00DA11A9">
              <w:rPr>
                <w:rFonts w:ascii="Times New Roman" w:hAnsi="Times New Roman"/>
                <w:sz w:val="24"/>
                <w:szCs w:val="24"/>
              </w:rPr>
              <w:t>individuālo atbalsta plānu sagatavo trīs eksemplāros (viens pašai personai, otrs – ilgstošas aprūpes institūcijai, trešais</w:t>
            </w:r>
            <w:r w:rsidR="002A5B6D" w:rsidRPr="00DA11A9">
              <w:rPr>
                <w:rFonts w:ascii="Times New Roman" w:hAnsi="Times New Roman"/>
                <w:sz w:val="24"/>
                <w:szCs w:val="24"/>
              </w:rPr>
              <w:t xml:space="preserve"> </w:t>
            </w:r>
            <w:r w:rsidR="001F53B9" w:rsidRPr="00DA11A9">
              <w:rPr>
                <w:rFonts w:ascii="Times New Roman" w:hAnsi="Times New Roman"/>
                <w:sz w:val="24"/>
                <w:szCs w:val="24"/>
              </w:rPr>
              <w:t>-</w:t>
            </w:r>
            <w:proofErr w:type="gramStart"/>
            <w:r w:rsidR="001F53B9" w:rsidRPr="00DA11A9">
              <w:rPr>
                <w:rFonts w:ascii="Times New Roman" w:hAnsi="Times New Roman"/>
                <w:sz w:val="24"/>
                <w:szCs w:val="24"/>
              </w:rPr>
              <w:t xml:space="preserve">  </w:t>
            </w:r>
            <w:proofErr w:type="gramEnd"/>
            <w:r w:rsidR="001F53B9" w:rsidRPr="00DA11A9">
              <w:rPr>
                <w:rFonts w:ascii="Times New Roman" w:hAnsi="Times New Roman"/>
                <w:sz w:val="24"/>
                <w:szCs w:val="24"/>
              </w:rPr>
              <w:t>tās pašvaldības sociālajam dienestam, kur  minētā persona  izvelējusies pāriet uz dzīvi sabiedrībā).</w:t>
            </w:r>
            <w:r w:rsidR="001F53B9">
              <w:rPr>
                <w:rFonts w:ascii="Times New Roman" w:hAnsi="Times New Roman"/>
                <w:sz w:val="24"/>
                <w:szCs w:val="24"/>
              </w:rPr>
              <w:t xml:space="preserve">   </w:t>
            </w:r>
            <w:r>
              <w:rPr>
                <w:rFonts w:ascii="Times New Roman" w:hAnsi="Times New Roman"/>
                <w:sz w:val="24"/>
                <w:szCs w:val="24"/>
              </w:rPr>
              <w:t xml:space="preserve"> Līdzšinējais MK noteikumu Nr.313 tiesiskais regulējums noteica atbalsta plāna eksemplārus saņemt tikai pašvaldības sociālajam dienestam un ilgstošas aprūpes institūcijai. Izmaiņas veiktas, lai veicinātu pašu mērķa grupas personu vai to ģimenes locekļu ieinteresētību par noteiktajām individuālajām sociālajām aprūpes vai sociālās rehabilitācijas vajadzībām, sekot līdzi izmaiņām un zināt savas tiesības saņemt sabiedrībā balstītus pakalpojumus</w:t>
            </w:r>
            <w:r w:rsidR="00C0712E">
              <w:rPr>
                <w:rFonts w:ascii="Times New Roman" w:hAnsi="Times New Roman"/>
                <w:sz w:val="24"/>
                <w:szCs w:val="24"/>
              </w:rPr>
              <w:t xml:space="preserve"> </w:t>
            </w:r>
            <w:r>
              <w:rPr>
                <w:rFonts w:ascii="Times New Roman" w:hAnsi="Times New Roman"/>
                <w:sz w:val="24"/>
                <w:szCs w:val="24"/>
              </w:rPr>
              <w:t>(M</w:t>
            </w:r>
            <w:r w:rsidR="001E238C">
              <w:rPr>
                <w:rFonts w:ascii="Times New Roman" w:hAnsi="Times New Roman"/>
                <w:sz w:val="24"/>
                <w:szCs w:val="24"/>
              </w:rPr>
              <w:t>K noteikumu projekta 33. </w:t>
            </w:r>
            <w:r>
              <w:rPr>
                <w:rFonts w:ascii="Times New Roman" w:hAnsi="Times New Roman"/>
                <w:sz w:val="24"/>
                <w:szCs w:val="24"/>
              </w:rPr>
              <w:t>punkts).</w:t>
            </w:r>
          </w:p>
          <w:p w14:paraId="76C03F63" w14:textId="77777777" w:rsidR="008C7413" w:rsidRDefault="00012E46" w:rsidP="000825BF">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MK noteikum</w:t>
            </w:r>
            <w:r w:rsidR="00DE50DB">
              <w:rPr>
                <w:rFonts w:ascii="Times New Roman" w:hAnsi="Times New Roman" w:cs="Times New Roman"/>
                <w:sz w:val="24"/>
                <w:szCs w:val="24"/>
              </w:rPr>
              <w:t>os</w:t>
            </w:r>
            <w:r>
              <w:rPr>
                <w:rFonts w:ascii="Times New Roman" w:hAnsi="Times New Roman" w:cs="Times New Roman"/>
                <w:sz w:val="24"/>
                <w:szCs w:val="24"/>
              </w:rPr>
              <w:t xml:space="preserve"> Nr. 313 noteikta tiesiskā </w:t>
            </w:r>
            <w:r w:rsidR="00CE6B57">
              <w:rPr>
                <w:rFonts w:ascii="Times New Roman" w:hAnsi="Times New Roman" w:cs="Times New Roman"/>
                <w:sz w:val="24"/>
                <w:szCs w:val="24"/>
              </w:rPr>
              <w:t xml:space="preserve">regulējuma </w:t>
            </w:r>
            <w:r>
              <w:rPr>
                <w:rFonts w:ascii="Times New Roman" w:hAnsi="Times New Roman" w:cs="Times New Roman"/>
                <w:sz w:val="24"/>
                <w:szCs w:val="24"/>
              </w:rPr>
              <w:t>norma</w:t>
            </w:r>
            <w:r w:rsidR="00DE50DB">
              <w:rPr>
                <w:rFonts w:ascii="Times New Roman" w:hAnsi="Times New Roman" w:cs="Times New Roman"/>
                <w:sz w:val="24"/>
                <w:szCs w:val="24"/>
              </w:rPr>
              <w:t xml:space="preserve"> -</w:t>
            </w:r>
            <w:proofErr w:type="gramStart"/>
            <w:r w:rsidR="00DE50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veikt atkārtotu mērķa grupas personu individuālo vajadzību izvērtējumu atbilstoši normatīvajiem aktiem par prasībām sociālo pakalpojumu sniedzējiem</w:t>
            </w:r>
            <w:r w:rsidR="000825BF">
              <w:rPr>
                <w:rFonts w:ascii="Times New Roman" w:hAnsi="Times New Roman" w:cs="Times New Roman"/>
                <w:sz w:val="24"/>
                <w:szCs w:val="24"/>
              </w:rPr>
              <w:t xml:space="preserve"> un ievērtējot pilngadīgo personu ar garīga rakstura traucējumiem viedokli par saņemtajiem sabiedrībā balstītiem pakalpojumiem.</w:t>
            </w:r>
            <w:r>
              <w:rPr>
                <w:rFonts w:ascii="Times New Roman" w:hAnsi="Times New Roman" w:cs="Times New Roman"/>
                <w:sz w:val="24"/>
                <w:szCs w:val="24"/>
              </w:rPr>
              <w:t xml:space="preserve"> </w:t>
            </w:r>
          </w:p>
          <w:p w14:paraId="43936AEB" w14:textId="77777777" w:rsidR="008C7413" w:rsidRPr="008C7413" w:rsidRDefault="008C7413" w:rsidP="008C7413">
            <w:pPr>
              <w:spacing w:after="0" w:line="240" w:lineRule="auto"/>
              <w:ind w:right="141"/>
              <w:jc w:val="both"/>
              <w:rPr>
                <w:rFonts w:ascii="Times New Roman" w:hAnsi="Times New Roman" w:cs="Times New Roman"/>
                <w:sz w:val="24"/>
                <w:szCs w:val="24"/>
              </w:rPr>
            </w:pPr>
          </w:p>
          <w:p w14:paraId="2B8F4E03" w14:textId="484CC0F6" w:rsidR="001C0034" w:rsidRDefault="00012E46" w:rsidP="000825BF">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Savukārt MK noteikumu projekts papildināts ar</w:t>
            </w:r>
            <w:r w:rsidR="000825BF">
              <w:rPr>
                <w:rFonts w:ascii="Times New Roman" w:hAnsi="Times New Roman" w:cs="Times New Roman"/>
                <w:sz w:val="24"/>
                <w:szCs w:val="24"/>
              </w:rPr>
              <w:t xml:space="preserve"> iespēju arī bērniem ar funkcionālajiem traucējumiem izteikt savu viedokli un vērtējumu</w:t>
            </w:r>
            <w:r w:rsidR="000825BF" w:rsidRPr="000825BF">
              <w:rPr>
                <w:rFonts w:ascii="Times New Roman" w:hAnsi="Times New Roman"/>
                <w:sz w:val="24"/>
                <w:szCs w:val="24"/>
              </w:rPr>
              <w:t xml:space="preserve"> </w:t>
            </w:r>
            <w:r w:rsidR="000825BF">
              <w:rPr>
                <w:rFonts w:ascii="Times New Roman" w:hAnsi="Times New Roman"/>
                <w:sz w:val="24"/>
                <w:szCs w:val="24"/>
              </w:rPr>
              <w:t>(</w:t>
            </w:r>
            <w:r w:rsidR="000825BF" w:rsidRPr="000825BF">
              <w:rPr>
                <w:rFonts w:ascii="Times New Roman" w:hAnsi="Times New Roman"/>
                <w:sz w:val="24"/>
                <w:szCs w:val="24"/>
              </w:rPr>
              <w:t>MK noteikumu projekta 34.2. apakšpunkts</w:t>
            </w:r>
            <w:r w:rsidR="000825BF">
              <w:rPr>
                <w:rFonts w:ascii="Times New Roman" w:hAnsi="Times New Roman" w:cs="Times New Roman"/>
                <w:sz w:val="24"/>
                <w:szCs w:val="24"/>
              </w:rPr>
              <w:t>)</w:t>
            </w:r>
            <w:r w:rsidR="00DE50DB">
              <w:rPr>
                <w:rFonts w:ascii="Times New Roman" w:hAnsi="Times New Roman" w:cs="Times New Roman"/>
                <w:sz w:val="24"/>
                <w:szCs w:val="24"/>
              </w:rPr>
              <w:t>.</w:t>
            </w:r>
            <w:r w:rsidR="000825BF">
              <w:rPr>
                <w:rFonts w:ascii="Times New Roman" w:hAnsi="Times New Roman" w:cs="Times New Roman"/>
                <w:sz w:val="24"/>
                <w:szCs w:val="24"/>
              </w:rPr>
              <w:t xml:space="preserve"> Tiesiskā regulējuma normu papildinājums veikts s</w:t>
            </w:r>
            <w:r w:rsidR="006836B1" w:rsidRPr="000825BF">
              <w:rPr>
                <w:rFonts w:ascii="Times New Roman" w:hAnsi="Times New Roman" w:cs="Times New Roman"/>
                <w:sz w:val="24"/>
                <w:szCs w:val="24"/>
              </w:rPr>
              <w:t xml:space="preserve">askaņā ar </w:t>
            </w:r>
            <w:r w:rsidR="0026537E" w:rsidRPr="000825BF">
              <w:rPr>
                <w:rFonts w:ascii="Times New Roman" w:hAnsi="Times New Roman" w:cs="Times New Roman"/>
                <w:sz w:val="24"/>
                <w:szCs w:val="24"/>
              </w:rPr>
              <w:t>ANO</w:t>
            </w:r>
            <w:r w:rsidR="006836B1" w:rsidRPr="000825BF">
              <w:rPr>
                <w:rFonts w:ascii="Times New Roman" w:hAnsi="Times New Roman" w:cs="Times New Roman"/>
                <w:sz w:val="24"/>
                <w:szCs w:val="24"/>
              </w:rPr>
              <w:t xml:space="preserve"> Bērnu tiesību konvencij</w:t>
            </w:r>
            <w:r w:rsidR="000825BF">
              <w:rPr>
                <w:rFonts w:ascii="Times New Roman" w:hAnsi="Times New Roman" w:cs="Times New Roman"/>
                <w:sz w:val="24"/>
                <w:szCs w:val="24"/>
              </w:rPr>
              <w:t>u</w:t>
            </w:r>
            <w:r w:rsidR="0026537E" w:rsidRPr="000825BF">
              <w:rPr>
                <w:rFonts w:ascii="Times New Roman" w:hAnsi="Times New Roman" w:cs="Times New Roman"/>
                <w:sz w:val="24"/>
                <w:szCs w:val="24"/>
              </w:rPr>
              <w:t xml:space="preserve"> (turpmāk – Konvencija)</w:t>
            </w:r>
            <w:r w:rsidR="000825BF">
              <w:rPr>
                <w:rFonts w:ascii="Times New Roman" w:hAnsi="Times New Roman" w:cs="Times New Roman"/>
                <w:sz w:val="24"/>
                <w:szCs w:val="24"/>
              </w:rPr>
              <w:t xml:space="preserve">. Konvencijas </w:t>
            </w:r>
            <w:r w:rsidR="006836B1" w:rsidRPr="000825BF">
              <w:rPr>
                <w:rFonts w:ascii="Times New Roman" w:hAnsi="Times New Roman" w:cs="Times New Roman"/>
                <w:sz w:val="24"/>
                <w:szCs w:val="24"/>
              </w:rPr>
              <w:t>12.</w:t>
            </w:r>
            <w:r w:rsidR="00DD2625" w:rsidRPr="000825BF">
              <w:rPr>
                <w:rFonts w:ascii="Times New Roman" w:hAnsi="Times New Roman" w:cs="Times New Roman"/>
                <w:sz w:val="24"/>
                <w:szCs w:val="24"/>
              </w:rPr>
              <w:t xml:space="preserve"> </w:t>
            </w:r>
            <w:r w:rsidR="006836B1" w:rsidRPr="000825BF">
              <w:rPr>
                <w:rFonts w:ascii="Times New Roman" w:hAnsi="Times New Roman" w:cs="Times New Roman"/>
                <w:sz w:val="24"/>
                <w:szCs w:val="24"/>
              </w:rPr>
              <w:t xml:space="preserve">panta </w:t>
            </w:r>
            <w:proofErr w:type="gramStart"/>
            <w:r w:rsidR="006836B1" w:rsidRPr="000825BF">
              <w:rPr>
                <w:rFonts w:ascii="Times New Roman" w:hAnsi="Times New Roman" w:cs="Times New Roman"/>
                <w:sz w:val="24"/>
                <w:szCs w:val="24"/>
              </w:rPr>
              <w:t>pirmo daļ</w:t>
            </w:r>
            <w:r w:rsidR="000825BF">
              <w:rPr>
                <w:rFonts w:ascii="Times New Roman" w:hAnsi="Times New Roman" w:cs="Times New Roman"/>
                <w:sz w:val="24"/>
                <w:szCs w:val="24"/>
              </w:rPr>
              <w:t>ā</w:t>
            </w:r>
            <w:proofErr w:type="gramEnd"/>
            <w:r w:rsidR="000825BF">
              <w:rPr>
                <w:rFonts w:ascii="Times New Roman" w:hAnsi="Times New Roman" w:cs="Times New Roman"/>
                <w:sz w:val="24"/>
                <w:szCs w:val="24"/>
              </w:rPr>
              <w:t xml:space="preserve"> noteikts, ka</w:t>
            </w:r>
            <w:r w:rsidR="006836B1" w:rsidRPr="000825BF">
              <w:rPr>
                <w:rFonts w:ascii="Times New Roman" w:hAnsi="Times New Roman" w:cs="Times New Roman"/>
                <w:sz w:val="24"/>
                <w:szCs w:val="24"/>
              </w:rPr>
              <w:t xml:space="preserve"> dalībvalstīm ir jānodrošina, lai ikvienam bērnam, kas ir spējīgs formulēt savu viedokli, būtu tiesības brīvi to paust visos jautājumos, kas viņu skar, turklāt bērna viedoklim jāpievērš pienācīga uzmanība atbilstoši bērna vecumam un brieduma pakāpei. Arī Rokasgrāmatā “Konvencijas par bērna tiesībām ieviešanas praksē” darba grupas eksperti norādījuši, ka Konvencijā ietvertā principa nolūks ir nodrošināt, lai bērna viedoklis ir būtisks </w:t>
            </w:r>
            <w:r w:rsidR="006836B1" w:rsidRPr="000825BF">
              <w:rPr>
                <w:rFonts w:ascii="Times New Roman" w:hAnsi="Times New Roman" w:cs="Times New Roman"/>
                <w:sz w:val="24"/>
                <w:szCs w:val="24"/>
              </w:rPr>
              <w:lastRenderedPageBreak/>
              <w:t>faktors visos lēmumos, kas viņu ietekmē, un uzvērt, ka nevar realizēt nevienu ieviešanas sistēmu, lai tā būtu efektīva, bez bērnu iej</w:t>
            </w:r>
            <w:r w:rsidR="00FE6687" w:rsidRPr="000825BF">
              <w:rPr>
                <w:rFonts w:ascii="Times New Roman" w:hAnsi="Times New Roman" w:cs="Times New Roman"/>
                <w:sz w:val="24"/>
                <w:szCs w:val="24"/>
              </w:rPr>
              <w:t>aukšanās lēmumos</w:t>
            </w:r>
            <w:r w:rsidR="006836B1" w:rsidRPr="000825BF">
              <w:rPr>
                <w:rFonts w:ascii="Times New Roman" w:hAnsi="Times New Roman" w:cs="Times New Roman"/>
                <w:sz w:val="24"/>
                <w:szCs w:val="24"/>
              </w:rPr>
              <w:t>.</w:t>
            </w:r>
            <w:r w:rsidR="006836B1">
              <w:rPr>
                <w:rStyle w:val="FootnoteReference"/>
                <w:rFonts w:cs="Times New Roman"/>
                <w:sz w:val="24"/>
                <w:szCs w:val="24"/>
              </w:rPr>
              <w:footnoteReference w:id="3"/>
            </w:r>
            <w:r w:rsidR="006836B1" w:rsidRPr="000825BF">
              <w:rPr>
                <w:rFonts w:ascii="Times New Roman" w:hAnsi="Times New Roman" w:cs="Times New Roman"/>
                <w:sz w:val="24"/>
                <w:szCs w:val="24"/>
              </w:rPr>
              <w:t xml:space="preserve"> Vienlaikus arī Bērnu tiecību aizsardzības likuma 13.</w:t>
            </w:r>
            <w:r w:rsidR="004410E8" w:rsidRPr="000825BF">
              <w:rPr>
                <w:rFonts w:ascii="Times New Roman" w:hAnsi="Times New Roman" w:cs="Times New Roman"/>
                <w:sz w:val="24"/>
                <w:szCs w:val="24"/>
              </w:rPr>
              <w:t xml:space="preserve"> </w:t>
            </w:r>
            <w:r w:rsidR="006836B1" w:rsidRPr="000825BF">
              <w:rPr>
                <w:rFonts w:ascii="Times New Roman" w:hAnsi="Times New Roman" w:cs="Times New Roman"/>
                <w:sz w:val="24"/>
                <w:szCs w:val="24"/>
              </w:rPr>
              <w:t xml:space="preserve">panta trešā daļa paredz, ka jebkurās citās jomās, kas skar bērna intereses, bērna viedoklim veltāma pienācīga vērība atbilstoši viņa vecumam un briedumam. </w:t>
            </w:r>
          </w:p>
          <w:p w14:paraId="14E6AE14" w14:textId="503BF3CD" w:rsidR="008C7413" w:rsidRPr="00DA11A9" w:rsidRDefault="008C7413" w:rsidP="008C7413">
            <w:pPr>
              <w:pStyle w:val="naisc"/>
              <w:spacing w:before="0" w:after="0"/>
              <w:ind w:left="141"/>
              <w:jc w:val="both"/>
            </w:pPr>
            <w:r w:rsidRPr="00DA11A9">
              <w:t>MK noteikumu projekts paredz papildināt</w:t>
            </w:r>
            <w:r w:rsidR="001E238C" w:rsidRPr="00DA11A9">
              <w:t xml:space="preserve"> </w:t>
            </w:r>
            <w:r w:rsidRPr="00DA11A9">
              <w:t>MK noteikumus Nr. 313 ar jaunu punktu – 32.</w:t>
            </w:r>
            <w:r w:rsidR="0053101A" w:rsidRPr="00DA11A9">
              <w:rPr>
                <w:vertAlign w:val="superscript"/>
              </w:rPr>
              <w:t>2</w:t>
            </w:r>
            <w:r w:rsidRPr="00DA11A9">
              <w:t>, ar kuru tiek noteikts, ka 9.2.2.1. pasākuma mērķa grupas personu (MK noteikumu 3.1., 3.2. apakšpunktā minēto un 3.3. apakšpunktā minēto bērnu ar funkcionāliem traucējumiem) individuālo vajadzību novērtēšanas procesā piesaista mērķa grupas personu likumiskos pārstāvjus, audžuģimenes, citus ģimenes locekļus, aprūpētājus vai citas atbalsta personas)</w:t>
            </w:r>
            <w:r w:rsidR="00DF68A0" w:rsidRPr="00DA11A9">
              <w:t>.</w:t>
            </w:r>
            <w:r w:rsidRPr="00DA11A9">
              <w:t xml:space="preserve">   </w:t>
            </w:r>
            <w:r w:rsidR="00DF68A0" w:rsidRPr="00DA11A9">
              <w:t>MK noteikumu Nr. 313</w:t>
            </w:r>
            <w:proofErr w:type="gramStart"/>
            <w:r w:rsidR="00DF68A0" w:rsidRPr="00DA11A9">
              <w:t xml:space="preserve">  </w:t>
            </w:r>
            <w:proofErr w:type="gramEnd"/>
            <w:r w:rsidR="00DF68A0" w:rsidRPr="00DA11A9">
              <w:t>papildinājums veikts, lai maksimāli tiktu ievērotas mērķa grupas personu vēlmes attiecībā uz to, kādās personām būt klāt izvērtēšanas laikā. Piemēram, “cita atbalsta persona” var būt</w:t>
            </w:r>
            <w:r w:rsidR="002A5B6D" w:rsidRPr="00DA11A9">
              <w:t xml:space="preserve"> </w:t>
            </w:r>
            <w:r w:rsidRPr="00DA11A9">
              <w:t>jebkur</w:t>
            </w:r>
            <w:r w:rsidR="00DF68A0" w:rsidRPr="00DA11A9">
              <w:t>a</w:t>
            </w:r>
            <w:r w:rsidRPr="00DA11A9">
              <w:t xml:space="preserve"> personu, kura sniedz fizisku vai morālu atbalstu. </w:t>
            </w:r>
          </w:p>
          <w:p w14:paraId="70B10416" w14:textId="77777777" w:rsidR="008C7413" w:rsidRPr="00DA11A9" w:rsidRDefault="008C7413" w:rsidP="008C7413">
            <w:pPr>
              <w:pStyle w:val="naisc"/>
              <w:spacing w:before="0" w:after="0"/>
              <w:ind w:left="141"/>
              <w:jc w:val="both"/>
            </w:pPr>
            <w:r w:rsidRPr="00DA11A9">
              <w:t xml:space="preserve">Personu ar garīga rakstura traucējumiem individuālo vajadzību izvērtēšanas metodoloģija kā galveno informācijas avotu paredz interviju veikšanu ar diviem vai vairāk cilvēkiem – pašu personu, ja tas ir iespējams, un vienu vai vairākām citām personām, kas novērtējamo personu labi pazīst, priekšroku dodot personām, kuras novērtējamais ir izvēlējies pats, un kuras ir atbalstošas pret novērtējamo. Intervējamo personu izvēlē noteicošais ir tas, ka persona novērtējamo pazīst vismaz 3 mēnešus un tai ilgāku laika periodu, t.sk. nesen ir bijusi iespēja novērot personas funkcionēšanu dažādās situācijās, nevis kāda juridiska saikne. Novērtēšanā var iesaistīt vecākus, brāļus, māsas u.tml. (ģimenes locekļus), tiešajā aprūpē iesaistītus darbiniekus (aprūpētājus) vai jebkuras citas personas, ar ko novērtējamajam ir labs kontakts, piemēram, kaimiņus u.tml. (citas atbalsta personas). Katrā konkrētā gadījumā intervējamo personu loks būs jāizvērtē individuāli. Ja novērtējamo personu ir iespējams intervēt, papildus ir jāintervē vismaz vēl viena persona, ja nē – vismaz divas personas (to paredz novērtēšanas metodoloģija, kuras pielietošanā novērtētājiem tiks nodrošināta apmācība).    </w:t>
            </w:r>
          </w:p>
          <w:p w14:paraId="50086ED8" w14:textId="28BE2F31" w:rsidR="002A5B6D" w:rsidRPr="00DA11A9" w:rsidRDefault="002A5B6D" w:rsidP="008C7413">
            <w:pPr>
              <w:pStyle w:val="naisc"/>
              <w:spacing w:before="0" w:after="0"/>
              <w:ind w:left="141"/>
              <w:jc w:val="both"/>
            </w:pPr>
            <w:r w:rsidRPr="00DA11A9">
              <w:t>Savukārt attiecībā uz MK 16.06.2015. noteikumos Nr. 313 3.2. apakšpunktā minēto mērķa grupas personu (bērnu, kurš atrodas valsts vai pašvaldības finansētā bērnu ilgstošas sociālās aprūpes un sociālās rehabilitācijas institūcijā) ir skaidrs, ka izvērtēšanas procesā piedalīsies tiešā bērna aprūpē un rehabilitācijā iesaistītais</w:t>
            </w:r>
            <w:proofErr w:type="gramStart"/>
            <w:r w:rsidRPr="00DA11A9">
              <w:t xml:space="preserve">  </w:t>
            </w:r>
            <w:proofErr w:type="gramEnd"/>
            <w:r w:rsidRPr="00DA11A9">
              <w:t xml:space="preserve">institūcijas personāls. Savukārt MK 16.06.2015. noteikumos Nr. 313 3.3. apakšpunktā minētās mērķa grupas personas (bērni ar funkcionāliem traucējumiem) jau </w:t>
            </w:r>
            <w:r w:rsidRPr="00DA11A9">
              <w:lastRenderedPageBreak/>
              <w:t>atrodas savu ģimenes locekļu, aizbildņu vai audžuģimenes aprūpē. Minētās personas arī piedalās bērna ar funkcionāliem traucējumiem izvērtēšanā.</w:t>
            </w:r>
          </w:p>
          <w:p w14:paraId="063F34A3" w14:textId="2437C561" w:rsidR="00ED37EC" w:rsidRPr="00ED37EC" w:rsidRDefault="0080385F" w:rsidP="00FB6F4B">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10. </w:t>
            </w:r>
            <w:r w:rsidR="00ED37EC" w:rsidRPr="00ED37EC">
              <w:rPr>
                <w:rFonts w:ascii="Times New Roman" w:hAnsi="Times New Roman"/>
                <w:b/>
                <w:sz w:val="24"/>
                <w:szCs w:val="24"/>
              </w:rPr>
              <w:t>Sociālo rehabilitācijas pakalpojumu izmantošanas limits</w:t>
            </w:r>
          </w:p>
          <w:p w14:paraId="638CDD61" w14:textId="03A6C5EF" w:rsidR="00FB6F4B" w:rsidRDefault="00DE50DB" w:rsidP="00FB6F4B">
            <w:pPr>
              <w:pStyle w:val="ListParagraph"/>
              <w:spacing w:after="0" w:line="240" w:lineRule="auto"/>
              <w:ind w:left="140" w:right="141"/>
              <w:jc w:val="both"/>
              <w:rPr>
                <w:rFonts w:ascii="Times New Roman" w:hAnsi="Times New Roman"/>
                <w:sz w:val="24"/>
                <w:szCs w:val="24"/>
              </w:rPr>
            </w:pPr>
            <w:r>
              <w:rPr>
                <w:rFonts w:ascii="Times New Roman" w:hAnsi="Times New Roman" w:cs="Times New Roman"/>
                <w:bCs/>
                <w:color w:val="000000"/>
                <w:sz w:val="24"/>
                <w:szCs w:val="24"/>
              </w:rPr>
              <w:t>L</w:t>
            </w:r>
            <w:r w:rsidR="008B4121" w:rsidRPr="008D191E">
              <w:rPr>
                <w:rFonts w:ascii="Times New Roman" w:hAnsi="Times New Roman" w:cs="Times New Roman"/>
                <w:bCs/>
                <w:color w:val="000000"/>
                <w:sz w:val="24"/>
                <w:szCs w:val="24"/>
              </w:rPr>
              <w:t>ai novērstu interpretācijas iespējas</w:t>
            </w:r>
            <w:r>
              <w:rPr>
                <w:rFonts w:ascii="Times New Roman" w:hAnsi="Times New Roman" w:cs="Times New Roman"/>
                <w:bCs/>
                <w:color w:val="000000"/>
                <w:sz w:val="24"/>
                <w:szCs w:val="24"/>
              </w:rPr>
              <w:t>,</w:t>
            </w:r>
            <w:r w:rsidR="008B4121" w:rsidRPr="008D191E">
              <w:rPr>
                <w:rFonts w:ascii="Times New Roman" w:hAnsi="Times New Roman" w:cs="Times New Roman"/>
                <w:bCs/>
                <w:color w:val="000000"/>
                <w:sz w:val="24"/>
                <w:szCs w:val="24"/>
              </w:rPr>
              <w:t xml:space="preserve"> nodrošinot un saņemot pakalpojumu</w:t>
            </w:r>
            <w:r w:rsidR="008B4121">
              <w:rPr>
                <w:rFonts w:ascii="Times New Roman" w:hAnsi="Times New Roman"/>
                <w:sz w:val="24"/>
                <w:szCs w:val="24"/>
              </w:rPr>
              <w:t>, noteikts sociālās rehabilitācijas pakalpojumu izmantošanas apmērs</w:t>
            </w:r>
            <w:r w:rsidR="00061D2D">
              <w:rPr>
                <w:rFonts w:ascii="Times New Roman" w:hAnsi="Times New Roman"/>
                <w:sz w:val="24"/>
                <w:szCs w:val="24"/>
              </w:rPr>
              <w:t xml:space="preserve"> (MK noteikumu projekta 42.3</w:t>
            </w:r>
            <w:r w:rsidR="008B4121">
              <w:rPr>
                <w:rFonts w:ascii="Times New Roman" w:hAnsi="Times New Roman"/>
                <w:sz w:val="24"/>
                <w:szCs w:val="24"/>
              </w:rPr>
              <w:t>.</w:t>
            </w:r>
            <w:r w:rsidR="00061D2D">
              <w:rPr>
                <w:rFonts w:ascii="Times New Roman" w:hAnsi="Times New Roman"/>
                <w:sz w:val="24"/>
                <w:szCs w:val="24"/>
              </w:rPr>
              <w:t xml:space="preserve"> apakšpunkts). </w:t>
            </w:r>
            <w:r w:rsidR="000F673B" w:rsidRPr="000F673B">
              <w:rPr>
                <w:rFonts w:ascii="Times New Roman" w:hAnsi="Times New Roman"/>
                <w:sz w:val="24"/>
                <w:szCs w:val="24"/>
              </w:rPr>
              <w:t xml:space="preserve">Tādejādi pieejamo finanšu līdzekļu ietvaros sociālās rehabilitācijas pakalpojumus varēs saņemt </w:t>
            </w:r>
            <w:r>
              <w:rPr>
                <w:rFonts w:ascii="Times New Roman" w:hAnsi="Times New Roman"/>
                <w:sz w:val="24"/>
                <w:szCs w:val="24"/>
              </w:rPr>
              <w:t>iespējami lielāks</w:t>
            </w:r>
            <w:r w:rsidR="000F673B" w:rsidRPr="000F673B">
              <w:rPr>
                <w:rFonts w:ascii="Times New Roman" w:hAnsi="Times New Roman"/>
                <w:sz w:val="24"/>
                <w:szCs w:val="24"/>
              </w:rPr>
              <w:t xml:space="preserve"> mērķa grupas person</w:t>
            </w:r>
            <w:r>
              <w:rPr>
                <w:rFonts w:ascii="Times New Roman" w:hAnsi="Times New Roman"/>
                <w:sz w:val="24"/>
                <w:szCs w:val="24"/>
              </w:rPr>
              <w:t>u skaits</w:t>
            </w:r>
          </w:p>
          <w:p w14:paraId="196805EC" w14:textId="1779DCA1" w:rsidR="00E36DF9" w:rsidRPr="00EF2BA4" w:rsidRDefault="00E36DF9" w:rsidP="00FB6F4B">
            <w:pPr>
              <w:pStyle w:val="ListParagraph"/>
              <w:spacing w:after="0" w:line="240" w:lineRule="auto"/>
              <w:ind w:left="140" w:right="141"/>
              <w:jc w:val="both"/>
              <w:rPr>
                <w:rFonts w:ascii="Times New Roman" w:hAnsi="Times New Roman"/>
                <w:b/>
                <w:sz w:val="24"/>
                <w:szCs w:val="24"/>
              </w:rPr>
            </w:pPr>
            <w:r w:rsidRPr="00EF2BA4">
              <w:rPr>
                <w:rFonts w:ascii="Times New Roman" w:hAnsi="Times New Roman"/>
                <w:b/>
                <w:sz w:val="24"/>
                <w:szCs w:val="24"/>
              </w:rPr>
              <w:t>11.</w:t>
            </w:r>
            <w:r w:rsidR="00EF2BA4" w:rsidRPr="00EF2BA4">
              <w:rPr>
                <w:rFonts w:ascii="Times New Roman" w:hAnsi="Times New Roman"/>
                <w:b/>
                <w:sz w:val="24"/>
                <w:szCs w:val="24"/>
              </w:rPr>
              <w:t> Datu uzkrāšana</w:t>
            </w:r>
            <w:r w:rsidR="00EF2BA4">
              <w:rPr>
                <w:rFonts w:ascii="Times New Roman" w:hAnsi="Times New Roman"/>
                <w:b/>
                <w:sz w:val="24"/>
                <w:szCs w:val="24"/>
              </w:rPr>
              <w:t xml:space="preserve"> par</w:t>
            </w:r>
            <w:r w:rsidR="00EF2BA4" w:rsidRPr="00EF2BA4">
              <w:rPr>
                <w:rFonts w:ascii="Times New Roman" w:hAnsi="Times New Roman"/>
                <w:b/>
                <w:sz w:val="24"/>
                <w:szCs w:val="24"/>
              </w:rPr>
              <w:t xml:space="preserve"> kopējiem tūlītējiem</w:t>
            </w:r>
            <w:r w:rsidR="00EF2BA4">
              <w:rPr>
                <w:rFonts w:ascii="Times New Roman" w:hAnsi="Times New Roman"/>
                <w:b/>
                <w:sz w:val="24"/>
                <w:szCs w:val="24"/>
              </w:rPr>
              <w:t xml:space="preserve"> rezultātu</w:t>
            </w:r>
            <w:r w:rsidR="00EF2BA4" w:rsidRPr="00EF2BA4">
              <w:rPr>
                <w:rFonts w:ascii="Times New Roman" w:hAnsi="Times New Roman"/>
                <w:b/>
                <w:sz w:val="24"/>
                <w:szCs w:val="24"/>
              </w:rPr>
              <w:t xml:space="preserve"> rādītājiem</w:t>
            </w:r>
          </w:p>
          <w:p w14:paraId="35F08C97" w14:textId="496EBF65" w:rsidR="00C159A0" w:rsidRPr="00100B03" w:rsidRDefault="00EF2BA4" w:rsidP="00100B03">
            <w:pPr>
              <w:pStyle w:val="ListParagraph"/>
              <w:spacing w:after="0" w:line="240" w:lineRule="auto"/>
              <w:ind w:left="140" w:right="141"/>
              <w:jc w:val="both"/>
              <w:rPr>
                <w:rFonts w:ascii="Times New Roman" w:hAnsi="Times New Roman" w:cs="Times New Roman"/>
                <w:bCs/>
                <w:color w:val="000000"/>
                <w:sz w:val="24"/>
                <w:szCs w:val="24"/>
              </w:rPr>
            </w:pPr>
            <w:r w:rsidRPr="00100B03">
              <w:rPr>
                <w:rFonts w:ascii="Times New Roman" w:hAnsi="Times New Roman" w:cs="Times New Roman"/>
                <w:bCs/>
                <w:color w:val="000000"/>
                <w:sz w:val="24"/>
                <w:szCs w:val="24"/>
              </w:rPr>
              <w:t>MK noteikumu projekta 62. punkts papildināts ar pienākumu finansējuma saņēmējam uzkrāt un vienu reizi gadā iesniegt sadarbības iestādē apkopotus datus par Eiropas Parlamenta un Padomes 2013. gada 17. decembra Regulas (ES) Nr. 1304/2013 par Eiropas Sociālo fondu un ar ko atceļ Padomes Regulu (EK) Nr.1081/2006 (Eiropas Savienības Oficiālais Vēstnesis, 2013. gada 20. decembris, Nr. 347/470) (turpmāk – Eiropas Parlamenta un Padomes regula Nr.1304/2013) 1. pielikumā ietvertajiem kopējiem tūlītējiem rezultātu rādītājiem. 9.2.2.1. pasākumā kopējie</w:t>
            </w:r>
            <w:r w:rsidR="00100B03" w:rsidRPr="00100B03">
              <w:rPr>
                <w:rFonts w:ascii="Times New Roman" w:hAnsi="Times New Roman" w:cs="Times New Roman"/>
                <w:bCs/>
                <w:color w:val="000000"/>
                <w:sz w:val="24"/>
                <w:szCs w:val="24"/>
              </w:rPr>
              <w:t xml:space="preserve"> </w:t>
            </w:r>
            <w:r w:rsidRPr="00100B03">
              <w:rPr>
                <w:rFonts w:ascii="Times New Roman" w:hAnsi="Times New Roman" w:cs="Times New Roman"/>
                <w:bCs/>
                <w:color w:val="000000"/>
                <w:sz w:val="24"/>
                <w:szCs w:val="24"/>
              </w:rPr>
              <w:t>tūlītējie rezultātu rādītāji ir</w:t>
            </w:r>
            <w:r w:rsidR="00100B03" w:rsidRPr="00100B03">
              <w:rPr>
                <w:rFonts w:ascii="Times New Roman" w:hAnsi="Times New Roman" w:cs="Times New Roman"/>
                <w:bCs/>
                <w:color w:val="000000"/>
                <w:sz w:val="24"/>
                <w:szCs w:val="24"/>
              </w:rPr>
              <w:t xml:space="preserve"> </w:t>
            </w:r>
            <w:r w:rsidR="00DF68A0">
              <w:rPr>
                <w:rFonts w:ascii="Times New Roman" w:hAnsi="Times New Roman" w:cs="Times New Roman"/>
                <w:bCs/>
                <w:color w:val="000000"/>
                <w:sz w:val="24"/>
                <w:szCs w:val="24"/>
              </w:rPr>
              <w:t>neaktīvie</w:t>
            </w:r>
            <w:proofErr w:type="gramStart"/>
            <w:r w:rsidR="00DF68A0">
              <w:rPr>
                <w:rFonts w:ascii="Times New Roman" w:hAnsi="Times New Roman" w:cs="Times New Roman"/>
                <w:bCs/>
                <w:color w:val="000000"/>
                <w:sz w:val="24"/>
                <w:szCs w:val="24"/>
              </w:rPr>
              <w:t xml:space="preserve"> </w:t>
            </w:r>
            <w:r w:rsidR="00100B03" w:rsidRPr="00100B03">
              <w:rPr>
                <w:rFonts w:ascii="Times New Roman" w:hAnsi="Times New Roman" w:cs="Times New Roman"/>
                <w:bCs/>
                <w:color w:val="000000"/>
                <w:sz w:val="24"/>
                <w:szCs w:val="24"/>
              </w:rPr>
              <w:t xml:space="preserve"> </w:t>
            </w:r>
            <w:proofErr w:type="gramEnd"/>
            <w:r w:rsidR="00100B03" w:rsidRPr="00100B03">
              <w:rPr>
                <w:rFonts w:ascii="Times New Roman" w:hAnsi="Times New Roman" w:cs="Times New Roman"/>
                <w:bCs/>
                <w:color w:val="000000"/>
                <w:sz w:val="24"/>
                <w:szCs w:val="24"/>
              </w:rPr>
              <w:t>dalībnieki,</w:t>
            </w:r>
            <w:r w:rsidR="00DF68A0">
              <w:rPr>
                <w:rFonts w:ascii="Times New Roman" w:hAnsi="Times New Roman" w:cs="Times New Roman"/>
                <w:bCs/>
                <w:color w:val="000000"/>
                <w:sz w:val="24"/>
                <w:szCs w:val="24"/>
              </w:rPr>
              <w:t xml:space="preserve"> </w:t>
            </w:r>
            <w:r w:rsidR="00DF68A0" w:rsidRPr="00100B03">
              <w:rPr>
                <w:rFonts w:ascii="Times New Roman" w:hAnsi="Times New Roman" w:cs="Times New Roman"/>
                <w:bCs/>
                <w:color w:val="000000"/>
                <w:sz w:val="24"/>
                <w:szCs w:val="24"/>
              </w:rPr>
              <w:t xml:space="preserve"> kas pēc </w:t>
            </w:r>
            <w:r w:rsidR="00DF68A0">
              <w:rPr>
                <w:rFonts w:ascii="Times New Roman" w:hAnsi="Times New Roman" w:cs="Times New Roman"/>
                <w:bCs/>
                <w:color w:val="000000"/>
                <w:sz w:val="24"/>
                <w:szCs w:val="24"/>
              </w:rPr>
              <w:t>dalības apmācībās</w:t>
            </w:r>
            <w:r w:rsidR="00DF68A0" w:rsidRPr="00100B03">
              <w:rPr>
                <w:rFonts w:ascii="Times New Roman" w:hAnsi="Times New Roman" w:cs="Times New Roman"/>
                <w:bCs/>
                <w:color w:val="000000"/>
                <w:sz w:val="24"/>
                <w:szCs w:val="24"/>
              </w:rPr>
              <w:t xml:space="preserve"> </w:t>
            </w:r>
            <w:r w:rsidR="00DF68A0">
              <w:rPr>
                <w:rFonts w:ascii="Times New Roman" w:hAnsi="Times New Roman" w:cs="Times New Roman"/>
                <w:bCs/>
                <w:color w:val="000000"/>
                <w:sz w:val="24"/>
                <w:szCs w:val="24"/>
              </w:rPr>
              <w:t>sākuši darba meklējumus,  izglītībā/apmācībā iesaistītie dalībnieki pēc dalības apmācībās, kvalifikāciju ieguvušie dalībnieki  pēc dalības apmācībās un nelabvēlīgā situācijā esošie dalībnieki, kas</w:t>
            </w:r>
            <w:r w:rsidR="00100B03" w:rsidRPr="00100B03">
              <w:rPr>
                <w:rFonts w:ascii="Times New Roman" w:hAnsi="Times New Roman" w:cs="Times New Roman"/>
                <w:bCs/>
                <w:color w:val="000000"/>
                <w:sz w:val="24"/>
                <w:szCs w:val="24"/>
              </w:rPr>
              <w:t xml:space="preserve"> sākuši darba meklējumus, iesaistījušies izglītībā/apmācībā, kvalifikācijas ieguvē, nodarbin</w:t>
            </w:r>
            <w:r w:rsidR="00100B03">
              <w:rPr>
                <w:rFonts w:ascii="Times New Roman" w:hAnsi="Times New Roman" w:cs="Times New Roman"/>
                <w:bCs/>
                <w:color w:val="000000"/>
                <w:sz w:val="24"/>
                <w:szCs w:val="24"/>
              </w:rPr>
              <w:t>ātībā, tostarp pašnodarbinātie</w:t>
            </w:r>
            <w:r w:rsidR="00DF68A0">
              <w:rPr>
                <w:rFonts w:ascii="Times New Roman" w:hAnsi="Times New Roman" w:cs="Times New Roman"/>
                <w:bCs/>
                <w:color w:val="000000"/>
                <w:sz w:val="24"/>
                <w:szCs w:val="24"/>
              </w:rPr>
              <w:t>.</w:t>
            </w:r>
          </w:p>
          <w:p w14:paraId="7830CBA3" w14:textId="51563D15" w:rsidR="006F0108" w:rsidRPr="00426AF8" w:rsidRDefault="00426AF8" w:rsidP="00061D2D">
            <w:pPr>
              <w:spacing w:after="0" w:line="240" w:lineRule="auto"/>
              <w:ind w:left="140" w:right="141"/>
              <w:jc w:val="both"/>
              <w:rPr>
                <w:rFonts w:ascii="Times New Roman" w:hAnsi="Times New Roman"/>
                <w:b/>
                <w:sz w:val="24"/>
                <w:szCs w:val="24"/>
              </w:rPr>
            </w:pPr>
            <w:r w:rsidRPr="00426AF8">
              <w:rPr>
                <w:rFonts w:ascii="Times New Roman" w:hAnsi="Times New Roman"/>
                <w:b/>
                <w:sz w:val="24"/>
                <w:szCs w:val="24"/>
              </w:rPr>
              <w:t>1</w:t>
            </w:r>
            <w:r w:rsidR="00100B03">
              <w:rPr>
                <w:rFonts w:ascii="Times New Roman" w:hAnsi="Times New Roman"/>
                <w:b/>
                <w:sz w:val="24"/>
                <w:szCs w:val="24"/>
              </w:rPr>
              <w:t>2</w:t>
            </w:r>
            <w:r w:rsidRPr="00426AF8">
              <w:rPr>
                <w:rFonts w:ascii="Times New Roman" w:hAnsi="Times New Roman"/>
                <w:b/>
                <w:sz w:val="24"/>
                <w:szCs w:val="24"/>
              </w:rPr>
              <w:t xml:space="preserve">. Tehniska rakstura precizējumi. </w:t>
            </w:r>
            <w:r w:rsidR="00C82662" w:rsidRPr="00426AF8">
              <w:rPr>
                <w:rFonts w:ascii="Times New Roman" w:hAnsi="Times New Roman"/>
                <w:b/>
                <w:sz w:val="24"/>
                <w:szCs w:val="24"/>
              </w:rPr>
              <w:t xml:space="preserve"> </w:t>
            </w:r>
          </w:p>
          <w:p w14:paraId="59676D9A" w14:textId="77777777" w:rsidR="00C16490" w:rsidRDefault="00E36DF9" w:rsidP="00E36DF9">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MK noteikumu projektā papildus veikti tehniska rakstura precizējumi (MK noteikumu projekta</w:t>
            </w:r>
            <w:r w:rsidR="00100B03">
              <w:rPr>
                <w:rFonts w:ascii="Times New Roman" w:hAnsi="Times New Roman"/>
                <w:sz w:val="24"/>
                <w:szCs w:val="24"/>
              </w:rPr>
              <w:t xml:space="preserve"> 19.1.1., 51.</w:t>
            </w:r>
            <w:r w:rsidR="003779B8">
              <w:rPr>
                <w:rFonts w:ascii="Times New Roman" w:hAnsi="Times New Roman"/>
                <w:sz w:val="24"/>
                <w:szCs w:val="24"/>
              </w:rPr>
              <w:t> </w:t>
            </w:r>
            <w:r w:rsidR="00100B03">
              <w:rPr>
                <w:rFonts w:ascii="Times New Roman" w:hAnsi="Times New Roman"/>
                <w:sz w:val="24"/>
                <w:szCs w:val="24"/>
              </w:rPr>
              <w:t xml:space="preserve">punkts un 51.4. apakšpunkts). </w:t>
            </w:r>
            <w:r>
              <w:rPr>
                <w:rFonts w:ascii="Times New Roman" w:hAnsi="Times New Roman"/>
                <w:sz w:val="24"/>
                <w:szCs w:val="24"/>
              </w:rPr>
              <w:t xml:space="preserve"> </w:t>
            </w:r>
          </w:p>
          <w:p w14:paraId="7FCA713C" w14:textId="77777777" w:rsidR="00FA538C" w:rsidRDefault="00FA538C" w:rsidP="00897D9B">
            <w:pPr>
              <w:pStyle w:val="ListParagraph"/>
              <w:spacing w:after="0" w:line="240" w:lineRule="auto"/>
              <w:ind w:left="140" w:right="141"/>
              <w:jc w:val="both"/>
              <w:rPr>
                <w:rFonts w:ascii="Times New Roman" w:hAnsi="Times New Roman"/>
                <w:b/>
                <w:sz w:val="24"/>
                <w:szCs w:val="24"/>
              </w:rPr>
            </w:pPr>
            <w:r w:rsidRPr="00981BD2">
              <w:rPr>
                <w:rFonts w:ascii="Times New Roman" w:hAnsi="Times New Roman"/>
                <w:b/>
                <w:sz w:val="24"/>
                <w:szCs w:val="24"/>
              </w:rPr>
              <w:t xml:space="preserve">13. </w:t>
            </w:r>
            <w:r w:rsidR="00897D9B">
              <w:rPr>
                <w:rFonts w:ascii="Times New Roman" w:hAnsi="Times New Roman"/>
                <w:b/>
                <w:sz w:val="24"/>
                <w:szCs w:val="24"/>
              </w:rPr>
              <w:t>Vienas vienības izmaksu precizējumi.</w:t>
            </w:r>
          </w:p>
          <w:p w14:paraId="5F5F7333" w14:textId="0A45ECA7" w:rsidR="00897D9B" w:rsidRPr="001E238C" w:rsidRDefault="00897D9B" w:rsidP="00897D9B">
            <w:pPr>
              <w:pStyle w:val="ListParagraph"/>
              <w:spacing w:after="0" w:line="240" w:lineRule="auto"/>
              <w:ind w:left="140" w:right="141"/>
              <w:jc w:val="both"/>
              <w:rPr>
                <w:rFonts w:ascii="Times New Roman" w:hAnsi="Times New Roman"/>
                <w:sz w:val="24"/>
                <w:szCs w:val="24"/>
              </w:rPr>
            </w:pPr>
            <w:r w:rsidRPr="001E238C">
              <w:rPr>
                <w:rFonts w:ascii="Times New Roman" w:hAnsi="Times New Roman"/>
                <w:sz w:val="24"/>
                <w:szCs w:val="24"/>
              </w:rPr>
              <w:t>MK noteikumu projektā tiek precizēti nosacījumi</w:t>
            </w:r>
            <w:proofErr w:type="gramStart"/>
            <w:r w:rsidRPr="001E238C">
              <w:rPr>
                <w:rFonts w:ascii="Times New Roman" w:hAnsi="Times New Roman"/>
                <w:sz w:val="24"/>
                <w:szCs w:val="24"/>
              </w:rPr>
              <w:t xml:space="preserve">  </w:t>
            </w:r>
            <w:proofErr w:type="gramEnd"/>
            <w:r w:rsidRPr="001E238C">
              <w:rPr>
                <w:rFonts w:ascii="Times New Roman" w:hAnsi="Times New Roman"/>
                <w:sz w:val="24"/>
                <w:szCs w:val="24"/>
              </w:rPr>
              <w:t>pašvaldību kompensācijām par sabiedrībā balstītu pakalpojumu nodrošināšanu pilngadīgajām personām ar garīga rakstura traucējumiem. Ja pašvaldība sabiedrībā balstītus pakalpojumus nodrošinās pati vai tās izveidots sociālo pakalpojumu sniedzējs, tie tiks kompensēti saskaņā ar vienas vienības metodikā noteikto. Savukārt, ja pašvaldība sabiedrībā balstītus pakalpojumus iepirks kā ārpakalpojumu, tad tos kompensēs atbilstoši attaisnojuma dokumentācijā norādītajai summai, bet ne</w:t>
            </w:r>
            <w:proofErr w:type="gramStart"/>
            <w:r w:rsidRPr="001E238C">
              <w:rPr>
                <w:rFonts w:ascii="Times New Roman" w:hAnsi="Times New Roman"/>
                <w:sz w:val="24"/>
                <w:szCs w:val="24"/>
              </w:rPr>
              <w:t xml:space="preserve"> vairāk kā noteikts vienas vienības izmaksu metodikā</w:t>
            </w:r>
            <w:proofErr w:type="gramEnd"/>
            <w:r w:rsidRPr="001E238C">
              <w:rPr>
                <w:rFonts w:ascii="Times New Roman" w:hAnsi="Times New Roman"/>
                <w:sz w:val="24"/>
                <w:szCs w:val="24"/>
              </w:rPr>
              <w:t>. Precizējumi veikti, lai novērstu iespējamību, ka projekta ietvaros kompensācijai tiek iesniegtas</w:t>
            </w:r>
            <w:proofErr w:type="gramStart"/>
            <w:r w:rsidRPr="001E238C">
              <w:rPr>
                <w:rFonts w:ascii="Times New Roman" w:hAnsi="Times New Roman"/>
                <w:sz w:val="24"/>
                <w:szCs w:val="24"/>
              </w:rPr>
              <w:t xml:space="preserve">  </w:t>
            </w:r>
            <w:proofErr w:type="gramEnd"/>
            <w:r w:rsidRPr="001E238C">
              <w:rPr>
                <w:rFonts w:ascii="Times New Roman" w:hAnsi="Times New Roman"/>
                <w:sz w:val="24"/>
                <w:szCs w:val="24"/>
              </w:rPr>
              <w:t>paaugstinātas sabiedrībā balstītu pakalpojumu izmaksas, ne kā tās ir brīvā tirgus apstākļos.</w:t>
            </w:r>
          </w:p>
        </w:tc>
      </w:tr>
      <w:tr w:rsidR="00CC1A56" w:rsidRPr="00DD49B6" w14:paraId="431F46ED" w14:textId="77777777" w:rsidTr="00C0712E">
        <w:trPr>
          <w:trHeight w:val="476"/>
        </w:trPr>
        <w:tc>
          <w:tcPr>
            <w:tcW w:w="221" w:type="pct"/>
          </w:tcPr>
          <w:p w14:paraId="25B111F3" w14:textId="1466F5CC" w:rsidR="00CC1A56" w:rsidRPr="00DD49B6" w:rsidRDefault="00CC1A56" w:rsidP="007D385B">
            <w:pPr>
              <w:pStyle w:val="naiskr"/>
              <w:spacing w:before="0" w:beforeAutospacing="0" w:after="0" w:afterAutospacing="0"/>
              <w:ind w:left="57" w:right="57"/>
              <w:jc w:val="center"/>
            </w:pPr>
            <w:r w:rsidRPr="00DD49B6">
              <w:lastRenderedPageBreak/>
              <w:t>3.</w:t>
            </w:r>
          </w:p>
        </w:tc>
        <w:tc>
          <w:tcPr>
            <w:tcW w:w="1517" w:type="pct"/>
          </w:tcPr>
          <w:p w14:paraId="150A6EB9"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62" w:type="pct"/>
          </w:tcPr>
          <w:p w14:paraId="4C4661B5" w14:textId="77777777" w:rsidR="00EE74D3" w:rsidRPr="00D2134D" w:rsidRDefault="000A40AB" w:rsidP="00C447C3">
            <w:pPr>
              <w:shd w:val="clear" w:color="auto" w:fill="FFFFFF"/>
              <w:spacing w:after="0" w:line="240" w:lineRule="auto"/>
              <w:ind w:left="140"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7FBE6F3B" w14:textId="77777777" w:rsidTr="00C0712E">
        <w:tc>
          <w:tcPr>
            <w:tcW w:w="221" w:type="pct"/>
          </w:tcPr>
          <w:p w14:paraId="21F0DAB3" w14:textId="77777777" w:rsidR="00CC1A56" w:rsidRPr="004863B9" w:rsidRDefault="00CC1A56" w:rsidP="007D385B">
            <w:pPr>
              <w:pStyle w:val="naiskr"/>
              <w:spacing w:before="0" w:beforeAutospacing="0" w:after="0" w:afterAutospacing="0"/>
              <w:ind w:left="57" w:right="57"/>
              <w:jc w:val="center"/>
            </w:pPr>
            <w:r w:rsidRPr="004863B9">
              <w:lastRenderedPageBreak/>
              <w:t>4.</w:t>
            </w:r>
          </w:p>
        </w:tc>
        <w:tc>
          <w:tcPr>
            <w:tcW w:w="1517" w:type="pct"/>
          </w:tcPr>
          <w:p w14:paraId="3002CE62" w14:textId="77777777" w:rsidR="00CC1A56" w:rsidRPr="004863B9" w:rsidRDefault="00CC1A56" w:rsidP="007D385B">
            <w:pPr>
              <w:pStyle w:val="naiskr"/>
              <w:spacing w:before="0" w:beforeAutospacing="0" w:after="0" w:afterAutospacing="0"/>
              <w:ind w:left="57" w:right="57"/>
            </w:pPr>
            <w:r w:rsidRPr="004863B9">
              <w:t>Cita informācija</w:t>
            </w:r>
          </w:p>
        </w:tc>
        <w:tc>
          <w:tcPr>
            <w:tcW w:w="3262" w:type="pct"/>
          </w:tcPr>
          <w:p w14:paraId="4EF7D587" w14:textId="640A4337" w:rsidR="00CC1A56" w:rsidRPr="007F0626" w:rsidRDefault="00B55FCE" w:rsidP="00610D3E">
            <w:pPr>
              <w:pStyle w:val="naiskr"/>
              <w:spacing w:before="0" w:beforeAutospacing="0" w:after="0" w:afterAutospacing="0"/>
              <w:ind w:left="140" w:right="57"/>
              <w:jc w:val="both"/>
            </w:pPr>
            <w:r w:rsidRPr="007F0626">
              <w:t>MK noteikumu projekta</w:t>
            </w:r>
            <w:r w:rsidR="0037453C" w:rsidRPr="007F0626">
              <w:t xml:space="preserve"> 1., 2.,</w:t>
            </w:r>
            <w:r w:rsidR="006612AB" w:rsidRPr="007F0626">
              <w:t xml:space="preserve"> </w:t>
            </w:r>
            <w:r w:rsidR="00F1610F" w:rsidRPr="007F0626">
              <w:t xml:space="preserve">3., </w:t>
            </w:r>
            <w:r w:rsidR="00063750" w:rsidRPr="007F0626">
              <w:t>6</w:t>
            </w:r>
            <w:r w:rsidR="006612AB" w:rsidRPr="007F0626">
              <w:t xml:space="preserve">., </w:t>
            </w:r>
            <w:r w:rsidR="00063750" w:rsidRPr="007F0626">
              <w:t>7</w:t>
            </w:r>
            <w:r w:rsidR="006612AB" w:rsidRPr="007F0626">
              <w:t>.</w:t>
            </w:r>
            <w:r w:rsidR="00B31BAE" w:rsidRPr="007F0626">
              <w:t xml:space="preserve">, </w:t>
            </w:r>
            <w:r w:rsidR="00063750" w:rsidRPr="007F0626">
              <w:t>10</w:t>
            </w:r>
            <w:r w:rsidR="00B31BAE" w:rsidRPr="007F0626">
              <w:t>., 1</w:t>
            </w:r>
            <w:r w:rsidR="00063750" w:rsidRPr="007F0626">
              <w:t>1</w:t>
            </w:r>
            <w:r w:rsidR="00B31BAE" w:rsidRPr="007F0626">
              <w:t>., 1</w:t>
            </w:r>
            <w:r w:rsidR="00063750" w:rsidRPr="007F0626">
              <w:t>2</w:t>
            </w:r>
            <w:r w:rsidR="00B31BAE" w:rsidRPr="007F0626">
              <w:t>., 1</w:t>
            </w:r>
            <w:r w:rsidR="00063750" w:rsidRPr="007F0626">
              <w:t>3</w:t>
            </w:r>
            <w:r w:rsidR="00B31BAE" w:rsidRPr="007F0626">
              <w:t>., 1</w:t>
            </w:r>
            <w:r w:rsidR="00063750" w:rsidRPr="007F0626">
              <w:t>4</w:t>
            </w:r>
            <w:r w:rsidR="00B31BAE" w:rsidRPr="007F0626">
              <w:t>.,</w:t>
            </w:r>
            <w:r w:rsidR="00063750" w:rsidRPr="007F0626">
              <w:t xml:space="preserve"> 15.,</w:t>
            </w:r>
            <w:r w:rsidR="00191B28" w:rsidRPr="007F0626">
              <w:t xml:space="preserve"> 1</w:t>
            </w:r>
            <w:r w:rsidR="00063750" w:rsidRPr="007F0626">
              <w:t>9</w:t>
            </w:r>
            <w:r w:rsidR="00191B28" w:rsidRPr="007F0626">
              <w:t xml:space="preserve">., </w:t>
            </w:r>
            <w:r w:rsidR="00063750" w:rsidRPr="007F0626">
              <w:t>20</w:t>
            </w:r>
            <w:r w:rsidR="00191B28" w:rsidRPr="007F0626">
              <w:t>., 2</w:t>
            </w:r>
            <w:r w:rsidR="00063750" w:rsidRPr="007F0626">
              <w:t>1</w:t>
            </w:r>
            <w:r w:rsidR="00191B28" w:rsidRPr="007F0626">
              <w:t>., 2</w:t>
            </w:r>
            <w:r w:rsidR="00063750" w:rsidRPr="007F0626">
              <w:t>2</w:t>
            </w:r>
            <w:r w:rsidR="00191B28" w:rsidRPr="007F0626">
              <w:t>., 2</w:t>
            </w:r>
            <w:r w:rsidR="00063750" w:rsidRPr="007F0626">
              <w:t>3</w:t>
            </w:r>
            <w:r w:rsidR="00191B28" w:rsidRPr="007F0626">
              <w:t>.,</w:t>
            </w:r>
            <w:r w:rsidR="00143AB0" w:rsidRPr="007F0626">
              <w:t xml:space="preserve"> 2</w:t>
            </w:r>
            <w:r w:rsidR="00063750" w:rsidRPr="007F0626">
              <w:t>5</w:t>
            </w:r>
            <w:r w:rsidR="00143AB0" w:rsidRPr="007F0626">
              <w:t>., 2</w:t>
            </w:r>
            <w:r w:rsidR="00063750" w:rsidRPr="007F0626">
              <w:t>6</w:t>
            </w:r>
            <w:r w:rsidR="00143AB0" w:rsidRPr="007F0626">
              <w:t>., 2</w:t>
            </w:r>
            <w:r w:rsidR="00063750" w:rsidRPr="007F0626">
              <w:t>7</w:t>
            </w:r>
            <w:r w:rsidR="00143AB0" w:rsidRPr="007F0626">
              <w:t>., 2</w:t>
            </w:r>
            <w:r w:rsidR="00063750" w:rsidRPr="007F0626">
              <w:t>9</w:t>
            </w:r>
            <w:r w:rsidR="00143AB0" w:rsidRPr="007F0626">
              <w:t xml:space="preserve">., </w:t>
            </w:r>
            <w:r w:rsidR="00063750" w:rsidRPr="007F0626">
              <w:t>30</w:t>
            </w:r>
            <w:r w:rsidR="00143AB0" w:rsidRPr="007F0626">
              <w:t>., 3</w:t>
            </w:r>
            <w:r w:rsidR="00063750" w:rsidRPr="007F0626">
              <w:t>1</w:t>
            </w:r>
            <w:r w:rsidR="00143AB0" w:rsidRPr="007F0626">
              <w:t xml:space="preserve">., </w:t>
            </w:r>
            <w:r w:rsidR="00E23B2D" w:rsidRPr="007F0626">
              <w:t>3</w:t>
            </w:r>
            <w:r w:rsidR="00063750" w:rsidRPr="007F0626">
              <w:t>2</w:t>
            </w:r>
            <w:r w:rsidR="00E23B2D" w:rsidRPr="007F0626">
              <w:t xml:space="preserve">., </w:t>
            </w:r>
            <w:r w:rsidR="00927ECC" w:rsidRPr="007F0626">
              <w:t>3</w:t>
            </w:r>
            <w:r w:rsidR="00063750" w:rsidRPr="007F0626">
              <w:t>3</w:t>
            </w:r>
            <w:r w:rsidR="00927ECC" w:rsidRPr="007F0626">
              <w:t>.,</w:t>
            </w:r>
            <w:r w:rsidR="007F0626" w:rsidRPr="007F0626">
              <w:t xml:space="preserve"> </w:t>
            </w:r>
            <w:r w:rsidR="00927ECC" w:rsidRPr="007F0626">
              <w:t>3</w:t>
            </w:r>
            <w:r w:rsidR="00063750" w:rsidRPr="007F0626">
              <w:t>4</w:t>
            </w:r>
            <w:r w:rsidR="00927ECC" w:rsidRPr="007F0626">
              <w:t>., 3</w:t>
            </w:r>
            <w:r w:rsidR="00063750" w:rsidRPr="007F0626">
              <w:t>5</w:t>
            </w:r>
            <w:r w:rsidR="00927ECC" w:rsidRPr="007F0626">
              <w:t>.,</w:t>
            </w:r>
            <w:r w:rsidR="006E2ED3" w:rsidRPr="007F0626">
              <w:t xml:space="preserve"> 3</w:t>
            </w:r>
            <w:r w:rsidR="00063750" w:rsidRPr="007F0626">
              <w:t>6</w:t>
            </w:r>
            <w:r w:rsidR="006E2ED3" w:rsidRPr="007F0626">
              <w:t>., 3</w:t>
            </w:r>
            <w:r w:rsidR="00063750" w:rsidRPr="007F0626">
              <w:t>7</w:t>
            </w:r>
            <w:r w:rsidR="006E2ED3" w:rsidRPr="007F0626">
              <w:t>., 3</w:t>
            </w:r>
            <w:r w:rsidR="00063750" w:rsidRPr="007F0626">
              <w:t>8</w:t>
            </w:r>
            <w:r w:rsidR="006E2ED3" w:rsidRPr="007F0626">
              <w:t>. un 4</w:t>
            </w:r>
            <w:r w:rsidR="00063750" w:rsidRPr="007F0626">
              <w:t>4</w:t>
            </w:r>
            <w:r w:rsidR="006E2ED3" w:rsidRPr="007F0626">
              <w:t xml:space="preserve">. punkts </w:t>
            </w:r>
            <w:r w:rsidR="0037453C" w:rsidRPr="007F0626">
              <w:t xml:space="preserve">neietekmē finansējuma saņēmējus (plānošanas reģionus). </w:t>
            </w:r>
          </w:p>
          <w:p w14:paraId="400692B7" w14:textId="588F5CFD" w:rsidR="0037453C" w:rsidRPr="007F0626" w:rsidRDefault="0037453C" w:rsidP="0037453C">
            <w:pPr>
              <w:pStyle w:val="naiskr"/>
              <w:spacing w:before="0" w:beforeAutospacing="0" w:after="0" w:afterAutospacing="0"/>
              <w:ind w:left="140" w:right="57"/>
              <w:jc w:val="both"/>
            </w:pPr>
            <w:r w:rsidRPr="007F0626">
              <w:t xml:space="preserve">1) </w:t>
            </w:r>
            <w:r w:rsidR="00F1610F" w:rsidRPr="007F0626">
              <w:t>4</w:t>
            </w:r>
            <w:r w:rsidRPr="007F0626">
              <w:t xml:space="preserve">. punkts – tiek precizēta pasākuma ietvaros sasniedzamā iznākuma rādītāja vērtība līdz </w:t>
            </w:r>
            <w:r w:rsidR="006612AB" w:rsidRPr="007F0626">
              <w:t>2018. gada 31. decembrim</w:t>
            </w:r>
            <w:r w:rsidR="00D43C18" w:rsidRPr="007F0626">
              <w:t xml:space="preserve"> </w:t>
            </w:r>
            <w:r w:rsidRPr="007F0626">
              <w:t>(MK 16.06.2015. Nr. 313 4.2.1. apakšpunkts);</w:t>
            </w:r>
          </w:p>
          <w:p w14:paraId="6E79C200" w14:textId="1A66C52C" w:rsidR="0037453C" w:rsidRPr="007F0626" w:rsidRDefault="0037453C" w:rsidP="006612AB">
            <w:pPr>
              <w:pStyle w:val="naiskr"/>
              <w:spacing w:before="0" w:beforeAutospacing="0" w:after="0" w:afterAutospacing="0"/>
              <w:ind w:left="140" w:right="57"/>
              <w:jc w:val="both"/>
            </w:pPr>
            <w:r w:rsidRPr="007F0626">
              <w:t xml:space="preserve">2) </w:t>
            </w:r>
            <w:r w:rsidR="00F1610F" w:rsidRPr="007F0626">
              <w:t>5</w:t>
            </w:r>
            <w:r w:rsidR="006612AB" w:rsidRPr="007F0626">
              <w:t>. punkts – noteikts finanšu rādītāja – līdz 2018. gada 31. decembrim</w:t>
            </w:r>
            <w:r w:rsidR="00B31BAE" w:rsidRPr="007F0626">
              <w:t xml:space="preserve"> </w:t>
            </w:r>
            <w:r w:rsidR="006612AB" w:rsidRPr="007F0626">
              <w:t>sertificēti izdevumi sasniedzamās vērtības sadalījums pa plānošanas reģioniem ( MK 16.06.2015. Nr. 313 4.4. apakšpunkts);</w:t>
            </w:r>
          </w:p>
          <w:p w14:paraId="1E43E008" w14:textId="67C57A1A" w:rsidR="00B31BAE" w:rsidRPr="007F0626" w:rsidRDefault="006612AB" w:rsidP="00B31BAE">
            <w:pPr>
              <w:pStyle w:val="naiskr"/>
              <w:spacing w:before="0" w:beforeAutospacing="0" w:after="0" w:afterAutospacing="0"/>
              <w:ind w:left="140" w:right="57"/>
              <w:jc w:val="both"/>
            </w:pPr>
            <w:r w:rsidRPr="007F0626">
              <w:t xml:space="preserve">3) </w:t>
            </w:r>
            <w:r w:rsidR="00F1610F" w:rsidRPr="007F0626">
              <w:t>8</w:t>
            </w:r>
            <w:r w:rsidRPr="007F0626">
              <w:t xml:space="preserve">. punkts – tiek noteikts, ka individuālo vajadzību izvērtēšanu un atbalsta plānu izstrādi nodrošinās pašvaldības, kas arī ir sadarbības partneri </w:t>
            </w:r>
            <w:r w:rsidR="00B31BAE" w:rsidRPr="007F0626">
              <w:t xml:space="preserve">9.2.1.1. pasākuma ietvaros, nevis finansējuma saņēmēja piesaistīts pakalpojuma sniedzējs </w:t>
            </w:r>
            <w:proofErr w:type="gramStart"/>
            <w:r w:rsidR="00B31BAE" w:rsidRPr="007F0626">
              <w:t>(</w:t>
            </w:r>
            <w:proofErr w:type="gramEnd"/>
            <w:r w:rsidR="00B31BAE" w:rsidRPr="007F0626">
              <w:t>jauns MK 16.06.2015. Nr. 313 punkts – 16.</w:t>
            </w:r>
            <w:r w:rsidR="00B31BAE" w:rsidRPr="007F0626">
              <w:rPr>
                <w:vertAlign w:val="superscript"/>
              </w:rPr>
              <w:t>1</w:t>
            </w:r>
            <w:r w:rsidR="00B31BAE" w:rsidRPr="007F0626">
              <w:t>);</w:t>
            </w:r>
          </w:p>
          <w:p w14:paraId="18FC78C9" w14:textId="382FE8FC" w:rsidR="006612AB" w:rsidRPr="007F0626" w:rsidRDefault="00B31BAE" w:rsidP="00B31BAE">
            <w:pPr>
              <w:pStyle w:val="naiskr"/>
              <w:spacing w:before="0" w:beforeAutospacing="0" w:after="0" w:afterAutospacing="0"/>
              <w:ind w:left="140" w:right="57"/>
              <w:jc w:val="both"/>
            </w:pPr>
            <w:r w:rsidRPr="007F0626">
              <w:t xml:space="preserve">4) </w:t>
            </w:r>
            <w:r w:rsidR="00F1610F" w:rsidRPr="007F0626">
              <w:t>9</w:t>
            </w:r>
            <w:r w:rsidRPr="007F0626">
              <w:t>. punkts – finansējuma saņēmējiem tiek dota iespēja piesaistīt līdz noteiktam termiņam jaunus</w:t>
            </w:r>
            <w:r w:rsidR="00D43C18" w:rsidRPr="007F0626">
              <w:t xml:space="preserve"> </w:t>
            </w:r>
            <w:r w:rsidRPr="007F0626">
              <w:t>sadarbības partnerus</w:t>
            </w:r>
            <w:r w:rsidR="00D43C18" w:rsidRPr="007F0626">
              <w:t xml:space="preserve"> </w:t>
            </w:r>
            <w:r w:rsidRPr="007F0626">
              <w:t>( MK 16.06.2015. Nr. 313 17. punkts);</w:t>
            </w:r>
          </w:p>
          <w:p w14:paraId="71BFD220" w14:textId="4F8A1D18" w:rsidR="00B31BAE" w:rsidRPr="007F0626" w:rsidRDefault="00F1610F" w:rsidP="00B31BAE">
            <w:pPr>
              <w:pStyle w:val="naiskr"/>
              <w:spacing w:before="0" w:beforeAutospacing="0" w:after="0" w:afterAutospacing="0"/>
              <w:ind w:left="140" w:right="57"/>
              <w:jc w:val="both"/>
            </w:pPr>
            <w:r w:rsidRPr="007F0626">
              <w:t xml:space="preserve">5) </w:t>
            </w:r>
            <w:r w:rsidR="00B31BAE" w:rsidRPr="007F0626">
              <w:t>1</w:t>
            </w:r>
            <w:r w:rsidRPr="007F0626">
              <w:t>6</w:t>
            </w:r>
            <w:r w:rsidR="00B31BAE" w:rsidRPr="007F0626">
              <w:t>. punkts – finansējuma saņēmējam tiek uzlikts pienākums</w:t>
            </w:r>
            <w:r w:rsidR="00D43C18" w:rsidRPr="007F0626">
              <w:t xml:space="preserve"> </w:t>
            </w:r>
            <w:r w:rsidR="00B31BAE" w:rsidRPr="007F0626">
              <w:t>sekot, lai projekta īstenošanas laikā jābūt iesaistītiem vismaz 50 procentiem no plānošanas reģiona administratīvajā teritorijā esošajiem sadarbības partneriem, kas par tādiem ir iespējami</w:t>
            </w:r>
            <w:r w:rsidR="00D43C18" w:rsidRPr="007F0626">
              <w:t xml:space="preserve"> </w:t>
            </w:r>
            <w:r w:rsidR="00B31BAE" w:rsidRPr="007F0626">
              <w:t xml:space="preserve">MK 16.06.2015. Nr. 313 izpratnē </w:t>
            </w:r>
            <w:proofErr w:type="gramStart"/>
            <w:r w:rsidR="00B31BAE" w:rsidRPr="007F0626">
              <w:t>(</w:t>
            </w:r>
            <w:proofErr w:type="gramEnd"/>
            <w:r w:rsidR="00B31BAE" w:rsidRPr="007F0626">
              <w:t>jauns MK 16.06.2015. Nr. 313 punkts – 19.</w:t>
            </w:r>
            <w:r w:rsidR="00B31BAE" w:rsidRPr="007F0626">
              <w:rPr>
                <w:vertAlign w:val="superscript"/>
              </w:rPr>
              <w:t>2</w:t>
            </w:r>
            <w:r w:rsidR="00B31BAE" w:rsidRPr="007F0626">
              <w:t>);</w:t>
            </w:r>
          </w:p>
          <w:p w14:paraId="1A7C5D86" w14:textId="71E98BB3" w:rsidR="009A61C8" w:rsidRPr="007F0626" w:rsidRDefault="009A61C8" w:rsidP="009A61C8">
            <w:pPr>
              <w:pStyle w:val="naiskr"/>
              <w:spacing w:before="0" w:beforeAutospacing="0" w:after="0" w:afterAutospacing="0"/>
              <w:ind w:left="140" w:right="57"/>
              <w:jc w:val="both"/>
            </w:pPr>
            <w:r w:rsidRPr="007F0626">
              <w:t>6) 1</w:t>
            </w:r>
            <w:r w:rsidR="00F1610F" w:rsidRPr="007F0626">
              <w:t>7</w:t>
            </w:r>
            <w:r w:rsidR="00191B28" w:rsidRPr="007F0626">
              <w:t>.</w:t>
            </w:r>
            <w:r w:rsidRPr="007F0626">
              <w:t> punkts – tiek precizēti finansējuma saņēmēja nosacījumi, tas ir, atbalstāmajās darbībās ietverta arī projekta īstenošana</w:t>
            </w:r>
            <w:r w:rsidR="00D43C18" w:rsidRPr="007F0626">
              <w:t xml:space="preserve"> </w:t>
            </w:r>
            <w:r w:rsidRPr="007F0626">
              <w:t xml:space="preserve">(MK 16.06.2015. Nr. </w:t>
            </w:r>
            <w:r w:rsidR="00143AB0" w:rsidRPr="007F0626">
              <w:t xml:space="preserve">313 </w:t>
            </w:r>
            <w:r w:rsidRPr="007F0626">
              <w:t>20.10. apakšpunkts);</w:t>
            </w:r>
          </w:p>
          <w:p w14:paraId="19841D7D" w14:textId="72C57FC0" w:rsidR="009A61C8" w:rsidRPr="007F0626" w:rsidRDefault="009A61C8" w:rsidP="009A61C8">
            <w:pPr>
              <w:pStyle w:val="naiskr"/>
              <w:spacing w:before="0" w:beforeAutospacing="0" w:after="0" w:afterAutospacing="0"/>
              <w:ind w:left="140" w:right="57"/>
              <w:jc w:val="both"/>
            </w:pPr>
            <w:r w:rsidRPr="007F0626">
              <w:t>7) 1</w:t>
            </w:r>
            <w:r w:rsidR="00F1610F" w:rsidRPr="007F0626">
              <w:t>8</w:t>
            </w:r>
            <w:r w:rsidRPr="007F0626">
              <w:t>. punkts – tiešās attiecināmās izmaksas papildinātas ar jaunu pozīciju – kompensācijas izmaksām sociālo darbinieku atlīdzības izmaksām, kuri piedalīsies pilngadīgo personu ar garīga rakstura traucējumiem (jauns MK 16.06.2015. Nr. 313 apakšpunkts</w:t>
            </w:r>
            <w:r w:rsidR="00E23B2D" w:rsidRPr="007F0626">
              <w:t xml:space="preserve"> –</w:t>
            </w:r>
            <w:r w:rsidRPr="007F0626">
              <w:t xml:space="preserve"> 22.1.1.4.); </w:t>
            </w:r>
          </w:p>
          <w:p w14:paraId="58E25854" w14:textId="59728A2F" w:rsidR="00143AB0" w:rsidRPr="007F0626" w:rsidRDefault="00191B28" w:rsidP="00191B28">
            <w:pPr>
              <w:pStyle w:val="naiskr"/>
              <w:spacing w:before="0" w:beforeAutospacing="0" w:after="0" w:afterAutospacing="0"/>
              <w:ind w:left="140" w:right="57"/>
              <w:jc w:val="both"/>
            </w:pPr>
            <w:r w:rsidRPr="007F0626">
              <w:t>8) 2</w:t>
            </w:r>
            <w:r w:rsidR="00F1610F" w:rsidRPr="007F0626">
              <w:t>4</w:t>
            </w:r>
            <w:r w:rsidRPr="007F0626">
              <w:t>. punkts – tiek sniegta iespēja papildus izmaksām</w:t>
            </w:r>
            <w:proofErr w:type="gramStart"/>
            <w:r w:rsidRPr="007F0626">
              <w:t xml:space="preserve">  </w:t>
            </w:r>
            <w:proofErr w:type="gramEnd"/>
            <w:r w:rsidRPr="007F0626">
              <w:t>pakalpojuma (uzņēmuma līgumu) ietvaros, tai skaitā, veselības apdrošināšana finansējuma saņēmēja projekta vadības personālam (jauns MK 16.06.2015. Nr. 313 punkts – 22.</w:t>
            </w:r>
            <w:r w:rsidRPr="007F0626">
              <w:rPr>
                <w:vertAlign w:val="superscript"/>
              </w:rPr>
              <w:t xml:space="preserve">1 </w:t>
            </w:r>
            <w:r w:rsidRPr="007F0626">
              <w:t xml:space="preserve">2.); </w:t>
            </w:r>
          </w:p>
          <w:p w14:paraId="70C81C93" w14:textId="2562B892" w:rsidR="00143AB0" w:rsidRPr="007F0626" w:rsidRDefault="00143AB0" w:rsidP="00143AB0">
            <w:pPr>
              <w:pStyle w:val="naiskr"/>
              <w:spacing w:before="0" w:beforeAutospacing="0" w:after="0" w:afterAutospacing="0"/>
              <w:ind w:left="140" w:right="57"/>
              <w:jc w:val="both"/>
            </w:pPr>
            <w:r w:rsidRPr="007F0626">
              <w:t>9) 2</w:t>
            </w:r>
            <w:r w:rsidR="00F1610F" w:rsidRPr="007F0626">
              <w:t>8</w:t>
            </w:r>
            <w:r w:rsidRPr="007F0626">
              <w:t>.</w:t>
            </w:r>
            <w:r w:rsidR="007101DA" w:rsidRPr="007F0626">
              <w:t> </w:t>
            </w:r>
            <w:r w:rsidRPr="007F0626">
              <w:t>punkts – tiek precizēti netiešo attiecināmo</w:t>
            </w:r>
            <w:proofErr w:type="gramStart"/>
            <w:r w:rsidRPr="007F0626">
              <w:t xml:space="preserve">  </w:t>
            </w:r>
            <w:proofErr w:type="gramEnd"/>
            <w:r w:rsidRPr="007F0626">
              <w:t>izmaksu nosacījumi, piemērojot tos arī sadarbības partneriem (pašvaldību un valsts sociālās aprūpes centru) (MK 16.06.2015. Nr. 313 26. punkts);</w:t>
            </w:r>
          </w:p>
          <w:p w14:paraId="1DB9CAB9" w14:textId="305C0707" w:rsidR="00927ECC" w:rsidRPr="007F0626" w:rsidRDefault="00927ECC" w:rsidP="00927ECC">
            <w:pPr>
              <w:pStyle w:val="naiskr"/>
              <w:spacing w:before="0" w:beforeAutospacing="0" w:after="0" w:afterAutospacing="0"/>
              <w:ind w:left="140" w:right="57"/>
              <w:jc w:val="both"/>
            </w:pPr>
            <w:r w:rsidRPr="007F0626">
              <w:t>10) 3</w:t>
            </w:r>
            <w:r w:rsidR="00DC2FFA" w:rsidRPr="007F0626">
              <w:t>9</w:t>
            </w:r>
            <w:r w:rsidRPr="007F0626">
              <w:t>.</w:t>
            </w:r>
            <w:r w:rsidR="002238F8" w:rsidRPr="007F0626">
              <w:t xml:space="preserve"> un </w:t>
            </w:r>
            <w:r w:rsidR="00DC2FFA" w:rsidRPr="007F0626">
              <w:t>40</w:t>
            </w:r>
            <w:r w:rsidR="002238F8" w:rsidRPr="007F0626">
              <w:t>. </w:t>
            </w:r>
            <w:r w:rsidRPr="007F0626">
              <w:t>punkts – papildinātas izmaksu pozīcijas, ko finansējuma saņēmējam ir jākompensē pašvaldībām</w:t>
            </w:r>
            <w:r w:rsidR="002238F8" w:rsidRPr="007F0626">
              <w:t xml:space="preserve"> (MK 16.06.2015. Nr. 313 52.3. apakšpunkts un jauns – 52.4. apakšpunkts);</w:t>
            </w:r>
          </w:p>
          <w:p w14:paraId="79B4B669" w14:textId="0779B572" w:rsidR="002238F8" w:rsidRPr="007F0626" w:rsidRDefault="002238F8" w:rsidP="002238F8">
            <w:pPr>
              <w:pStyle w:val="naiskr"/>
              <w:spacing w:before="0" w:beforeAutospacing="0" w:after="0" w:afterAutospacing="0"/>
              <w:ind w:left="140" w:right="57"/>
              <w:jc w:val="both"/>
            </w:pPr>
            <w:r w:rsidRPr="007F0626">
              <w:t>11) 4</w:t>
            </w:r>
            <w:r w:rsidR="00DC2FFA" w:rsidRPr="007F0626">
              <w:t>2</w:t>
            </w:r>
            <w:r w:rsidRPr="007F0626">
              <w:t>.</w:t>
            </w:r>
            <w:r w:rsidR="007101DA" w:rsidRPr="007F0626">
              <w:t> </w:t>
            </w:r>
            <w:r w:rsidRPr="007F0626">
              <w:t>punkts – tiek precizētas finansējuma saņēmēja tiesības iespējami neatbilstoši veiktos izdevumus</w:t>
            </w:r>
            <w:r w:rsidR="00DC2FFA" w:rsidRPr="007F0626">
              <w:t xml:space="preserve">, par kuriem sadarbības iestāde nav pieņēmusi lēmumu par neatbilstoši veikto izdevumu </w:t>
            </w:r>
            <w:r w:rsidR="00DC2FFA" w:rsidRPr="007F0626">
              <w:lastRenderedPageBreak/>
              <w:t>atgūšanu</w:t>
            </w:r>
            <w:proofErr w:type="gramStart"/>
            <w:r w:rsidR="00DC2FFA" w:rsidRPr="007F0626">
              <w:t xml:space="preserve"> </w:t>
            </w:r>
            <w:r w:rsidR="006E2ED3" w:rsidRPr="007F0626">
              <w:t xml:space="preserve"> </w:t>
            </w:r>
            <w:proofErr w:type="gramEnd"/>
            <w:r w:rsidR="006E2ED3" w:rsidRPr="007F0626">
              <w:t xml:space="preserve">izmantot citu </w:t>
            </w:r>
            <w:r w:rsidR="00DC2FFA" w:rsidRPr="007F0626">
              <w:t>projekta</w:t>
            </w:r>
            <w:r w:rsidR="006E2ED3" w:rsidRPr="007F0626">
              <w:t xml:space="preserve"> attiecināmo izmaksu segšanai</w:t>
            </w:r>
            <w:r w:rsidRPr="007F0626">
              <w:t xml:space="preserve"> (  MK 16.06.2015. Nr. 313 jauns punkts – 61.</w:t>
            </w:r>
            <w:r w:rsidRPr="007F0626">
              <w:rPr>
                <w:vertAlign w:val="superscript"/>
              </w:rPr>
              <w:t>1</w:t>
            </w:r>
            <w:r w:rsidR="006E2ED3" w:rsidRPr="007F0626">
              <w:t>);</w:t>
            </w:r>
          </w:p>
          <w:p w14:paraId="19ADD2F0" w14:textId="2AA8A1AD" w:rsidR="006E2ED3" w:rsidRPr="007F0626" w:rsidRDefault="006E2ED3" w:rsidP="006E2ED3">
            <w:pPr>
              <w:pStyle w:val="naiskr"/>
              <w:spacing w:before="0" w:beforeAutospacing="0" w:after="0" w:afterAutospacing="0"/>
              <w:ind w:left="140" w:right="57"/>
              <w:jc w:val="both"/>
            </w:pPr>
            <w:r w:rsidRPr="007F0626">
              <w:t>12) 4</w:t>
            </w:r>
            <w:r w:rsidR="005A0297" w:rsidRPr="007F0626">
              <w:t>3</w:t>
            </w:r>
            <w:r w:rsidRPr="007F0626">
              <w:t>. punkts – finansējuma saņēmēja pienākumi tiek papildināti ar pienākumu uzkrāt datus par kopējiem tūlītējiem rezultātu rādītājiem ( MK 16.06.2015. Nr. 313 62. punkts).</w:t>
            </w:r>
          </w:p>
          <w:p w14:paraId="76B458C5" w14:textId="06676DF0" w:rsidR="00B31BAE" w:rsidRPr="004863B9" w:rsidRDefault="006E2ED3" w:rsidP="006E2ED3">
            <w:pPr>
              <w:pStyle w:val="naiskr"/>
              <w:spacing w:before="0" w:beforeAutospacing="0" w:after="0" w:afterAutospacing="0"/>
              <w:ind w:left="140" w:right="57"/>
              <w:jc w:val="both"/>
            </w:pPr>
            <w:r w:rsidRPr="007F0626">
              <w:t>Izvērtējot ierosināto grozījumu ietekmi uz finansējuma saņēmēju, t.sk. ņemot vērā iepriekš minēto – pēc MK noteikumu spēkā stāšanās tiks ierosināts veikt attiecīgus grozījumus projekta iesniegumos.</w:t>
            </w:r>
          </w:p>
        </w:tc>
      </w:tr>
    </w:tbl>
    <w:p w14:paraId="47BE1967" w14:textId="047D8479" w:rsidR="00C07C88" w:rsidRDefault="00C07C88" w:rsidP="00CC1A56">
      <w:pPr>
        <w:spacing w:after="0" w:line="240" w:lineRule="auto"/>
        <w:rPr>
          <w:rFonts w:ascii="Times New Roman" w:hAnsi="Times New Roman" w:cs="Times New Roman"/>
          <w:sz w:val="24"/>
          <w:szCs w:val="24"/>
          <w:highlight w:val="yellow"/>
        </w:rPr>
      </w:pPr>
    </w:p>
    <w:p w14:paraId="5A410621" w14:textId="77777777" w:rsidR="00D43C18" w:rsidRPr="003919EB" w:rsidRDefault="00D43C1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3919EB" w14:paraId="0E42C40B" w14:textId="77777777" w:rsidTr="00C447C3">
        <w:trPr>
          <w:trHeight w:val="556"/>
        </w:trPr>
        <w:tc>
          <w:tcPr>
            <w:tcW w:w="9634" w:type="dxa"/>
            <w:gridSpan w:val="3"/>
            <w:vAlign w:val="center"/>
          </w:tcPr>
          <w:p w14:paraId="62E15EB4"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7AFB1ADF"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08B21610" w14:textId="77777777" w:rsidTr="00C447C3">
        <w:trPr>
          <w:trHeight w:val="467"/>
        </w:trPr>
        <w:tc>
          <w:tcPr>
            <w:tcW w:w="431" w:type="dxa"/>
          </w:tcPr>
          <w:p w14:paraId="3267842F"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4846BCAA"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227" w:type="dxa"/>
          </w:tcPr>
          <w:p w14:paraId="5CC0AB6F" w14:textId="77777777" w:rsidR="00C447C3" w:rsidRDefault="00BD5591" w:rsidP="00C447C3">
            <w:pPr>
              <w:shd w:val="clear" w:color="auto" w:fill="FFFFFF"/>
              <w:spacing w:after="0" w:line="240" w:lineRule="auto"/>
              <w:ind w:left="132"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1) P</w:t>
            </w:r>
            <w:r w:rsidR="00793FE9">
              <w:rPr>
                <w:rFonts w:ascii="Times New Roman" w:hAnsi="Times New Roman" w:cs="Times New Roman"/>
                <w:sz w:val="24"/>
                <w:szCs w:val="24"/>
              </w:rPr>
              <w:t>ilngadīgas personas ar garīga rakstura traucējumiem, k</w:t>
            </w:r>
            <w:r w:rsidR="0081672D">
              <w:rPr>
                <w:rFonts w:ascii="Times New Roman" w:hAnsi="Times New Roman" w:cs="Times New Roman"/>
                <w:sz w:val="24"/>
                <w:szCs w:val="24"/>
              </w:rPr>
              <w:t>uras</w:t>
            </w:r>
            <w:r w:rsidR="00793FE9">
              <w:rPr>
                <w:rFonts w:ascii="Times New Roman" w:hAnsi="Times New Roman" w:cs="Times New Roman"/>
                <w:sz w:val="24"/>
                <w:szCs w:val="24"/>
              </w:rPr>
              <w:t xml:space="preserve"> saņem pakalpojumus ilgstošas sociālās aprūpes institūcijās, kā arī personas, kuras potenciāli var nonākt </w:t>
            </w:r>
            <w:r w:rsidR="00C447C3">
              <w:rPr>
                <w:rFonts w:ascii="Times New Roman" w:hAnsi="Times New Roman" w:cs="Times New Roman"/>
                <w:sz w:val="24"/>
                <w:szCs w:val="24"/>
              </w:rPr>
              <w:t>valsts sociālās aprūpes centros;</w:t>
            </w:r>
          </w:p>
          <w:p w14:paraId="667DADD2" w14:textId="77777777" w:rsidR="00C447C3" w:rsidRDefault="00BD5591" w:rsidP="00C447C3">
            <w:pPr>
              <w:shd w:val="clear" w:color="auto" w:fill="FFFFFF"/>
              <w:spacing w:after="0" w:line="240" w:lineRule="auto"/>
              <w:ind w:left="132" w:right="113"/>
              <w:jc w:val="both"/>
              <w:rPr>
                <w:rFonts w:ascii="Times New Roman" w:hAnsi="Times New Roman" w:cs="Times New Roman"/>
                <w:sz w:val="24"/>
                <w:szCs w:val="24"/>
              </w:rPr>
            </w:pPr>
            <w:r>
              <w:rPr>
                <w:rFonts w:ascii="Times New Roman" w:hAnsi="Times New Roman" w:cs="Times New Roman"/>
                <w:sz w:val="24"/>
                <w:szCs w:val="24"/>
              </w:rPr>
              <w:t>2)</w:t>
            </w:r>
            <w:r w:rsidR="00793FE9">
              <w:rPr>
                <w:rFonts w:ascii="Times New Roman" w:hAnsi="Times New Roman" w:cs="Times New Roman"/>
                <w:sz w:val="24"/>
                <w:szCs w:val="24"/>
              </w:rPr>
              <w:t xml:space="preserve"> ārpusģimenes aprūpē esošie bērni un jaunieši līdz 1</w:t>
            </w:r>
            <w:r w:rsidR="005E16D9">
              <w:rPr>
                <w:rFonts w:ascii="Times New Roman" w:hAnsi="Times New Roman" w:cs="Times New Roman"/>
                <w:sz w:val="24"/>
                <w:szCs w:val="24"/>
              </w:rPr>
              <w:t>7</w:t>
            </w:r>
            <w:r w:rsidR="00C447C3">
              <w:rPr>
                <w:rFonts w:ascii="Times New Roman" w:hAnsi="Times New Roman" w:cs="Times New Roman"/>
                <w:sz w:val="24"/>
                <w:szCs w:val="24"/>
              </w:rPr>
              <w:t xml:space="preserve"> gadiem (ieskaitot);</w:t>
            </w:r>
          </w:p>
          <w:p w14:paraId="7E822BB9" w14:textId="7C84F1A0" w:rsidR="00C447C3" w:rsidRPr="007F0626" w:rsidRDefault="00BD5591" w:rsidP="00C447C3">
            <w:pPr>
              <w:shd w:val="clear" w:color="auto" w:fill="FFFFFF"/>
              <w:spacing w:after="0" w:line="240" w:lineRule="auto"/>
              <w:ind w:left="132" w:right="113"/>
              <w:jc w:val="both"/>
              <w:rPr>
                <w:rFonts w:ascii="Times New Roman" w:hAnsi="Times New Roman" w:cs="Times New Roman"/>
                <w:sz w:val="24"/>
                <w:szCs w:val="24"/>
              </w:rPr>
            </w:pPr>
            <w:r>
              <w:rPr>
                <w:rFonts w:ascii="Times New Roman" w:hAnsi="Times New Roman" w:cs="Times New Roman"/>
                <w:sz w:val="24"/>
                <w:szCs w:val="24"/>
              </w:rPr>
              <w:t xml:space="preserve">3) </w:t>
            </w:r>
            <w:r w:rsidR="00793FE9">
              <w:rPr>
                <w:rFonts w:ascii="Times New Roman" w:hAnsi="Times New Roman" w:cs="Times New Roman"/>
                <w:sz w:val="24"/>
                <w:szCs w:val="24"/>
              </w:rPr>
              <w:t>bērni ar funkcionāliem traucē</w:t>
            </w:r>
            <w:r w:rsidR="00063443">
              <w:rPr>
                <w:rFonts w:ascii="Times New Roman" w:hAnsi="Times New Roman" w:cs="Times New Roman"/>
                <w:sz w:val="24"/>
                <w:szCs w:val="24"/>
              </w:rPr>
              <w:t xml:space="preserve">jumiem un viņu </w:t>
            </w:r>
            <w:r w:rsidR="00B55FCE" w:rsidRPr="007F0626">
              <w:rPr>
                <w:rFonts w:ascii="Times New Roman" w:hAnsi="Times New Roman" w:cs="Times New Roman"/>
                <w:sz w:val="24"/>
                <w:szCs w:val="24"/>
              </w:rPr>
              <w:t>likumiskie pārstāvji vai audžuģimenes</w:t>
            </w:r>
            <w:r w:rsidR="00063443" w:rsidRPr="007F0626">
              <w:rPr>
                <w:rFonts w:ascii="Times New Roman" w:hAnsi="Times New Roman" w:cs="Times New Roman"/>
                <w:sz w:val="24"/>
                <w:szCs w:val="24"/>
              </w:rPr>
              <w:t>.</w:t>
            </w:r>
          </w:p>
          <w:p w14:paraId="62D461A0" w14:textId="2E3F99B2" w:rsidR="00216F8A" w:rsidRPr="00682E06" w:rsidRDefault="00216F8A" w:rsidP="00C447C3">
            <w:pPr>
              <w:shd w:val="clear" w:color="auto" w:fill="FFFFFF"/>
              <w:spacing w:after="0" w:line="240" w:lineRule="auto"/>
              <w:ind w:left="132" w:right="113"/>
              <w:jc w:val="both"/>
              <w:rPr>
                <w:rFonts w:ascii="Times New Roman" w:hAnsi="Times New Roman" w:cs="Times New Roman"/>
                <w:sz w:val="24"/>
                <w:szCs w:val="24"/>
              </w:rPr>
            </w:pPr>
          </w:p>
        </w:tc>
      </w:tr>
      <w:tr w:rsidR="00CC1A56" w:rsidRPr="00DD49B6" w14:paraId="63A0BE71" w14:textId="77777777" w:rsidTr="00C447C3">
        <w:trPr>
          <w:trHeight w:val="523"/>
        </w:trPr>
        <w:tc>
          <w:tcPr>
            <w:tcW w:w="431" w:type="dxa"/>
          </w:tcPr>
          <w:p w14:paraId="33051C9C"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66275A5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227" w:type="dxa"/>
          </w:tcPr>
          <w:p w14:paraId="0EC2D637" w14:textId="77777777" w:rsidR="00CC1A56" w:rsidRPr="00D404FE" w:rsidRDefault="0056177D" w:rsidP="00614206">
            <w:pPr>
              <w:shd w:val="clear" w:color="auto" w:fill="FFFFFF"/>
              <w:spacing w:after="0" w:line="240" w:lineRule="auto"/>
              <w:ind w:left="132" w:right="113"/>
              <w:jc w:val="both"/>
              <w:rPr>
                <w:rFonts w:ascii="Times New Roman" w:hAnsi="Times New Roman" w:cs="Times New Roman"/>
                <w:sz w:val="24"/>
                <w:szCs w:val="24"/>
                <w:lang w:eastAsia="lv-LV"/>
              </w:rPr>
            </w:pPr>
            <w:r w:rsidRPr="0056177D">
              <w:rPr>
                <w:rFonts w:ascii="Times New Roman" w:hAnsi="Times New Roman" w:cs="Times New Roman"/>
                <w:sz w:val="24"/>
                <w:szCs w:val="24"/>
                <w:lang w:eastAsia="lv-LV"/>
              </w:rPr>
              <w:t xml:space="preserve">Sabiedrības grupām un institūcijām </w:t>
            </w:r>
            <w:r w:rsidR="000A40AB">
              <w:rPr>
                <w:rFonts w:ascii="Times New Roman" w:hAnsi="Times New Roman" w:cs="Times New Roman"/>
                <w:sz w:val="24"/>
                <w:szCs w:val="24"/>
                <w:lang w:eastAsia="lv-LV"/>
              </w:rPr>
              <w:t xml:space="preserve">MK noteikumu </w:t>
            </w:r>
            <w:r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6BE3E204" w14:textId="77777777" w:rsidTr="00C447C3">
        <w:trPr>
          <w:trHeight w:val="523"/>
        </w:trPr>
        <w:tc>
          <w:tcPr>
            <w:tcW w:w="431" w:type="dxa"/>
          </w:tcPr>
          <w:p w14:paraId="28B6D350"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8D56AE0"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227" w:type="dxa"/>
          </w:tcPr>
          <w:p w14:paraId="7E71B96F" w14:textId="77777777" w:rsidR="00127CFC" w:rsidRPr="00975E73" w:rsidRDefault="000A40AB" w:rsidP="00794390">
            <w:pPr>
              <w:autoSpaceDE w:val="0"/>
              <w:autoSpaceDN w:val="0"/>
              <w:adjustRightInd w:val="0"/>
              <w:spacing w:after="0" w:line="240" w:lineRule="auto"/>
              <w:ind w:left="132"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MK noteikumu projekts šo jomu neskar.</w:t>
            </w:r>
            <w:r w:rsidR="00794390">
              <w:rPr>
                <w:rFonts w:ascii="Times New Roman" w:hAnsi="Times New Roman" w:cs="Times New Roman"/>
                <w:color w:val="000000"/>
                <w:sz w:val="24"/>
                <w:szCs w:val="24"/>
              </w:rPr>
              <w:t xml:space="preserve"> </w:t>
            </w:r>
          </w:p>
        </w:tc>
      </w:tr>
      <w:tr w:rsidR="00CC1A56" w:rsidRPr="00DD49B6" w14:paraId="4EF716AB" w14:textId="77777777" w:rsidTr="00C447C3">
        <w:trPr>
          <w:trHeight w:val="357"/>
        </w:trPr>
        <w:tc>
          <w:tcPr>
            <w:tcW w:w="431" w:type="dxa"/>
          </w:tcPr>
          <w:p w14:paraId="206295B0"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01153983" w14:textId="77777777" w:rsidR="00CC1A56" w:rsidRPr="00DD49B6" w:rsidRDefault="00CC1A56" w:rsidP="007D385B">
            <w:pPr>
              <w:pStyle w:val="naiskr"/>
              <w:spacing w:before="0" w:beforeAutospacing="0" w:after="0" w:afterAutospacing="0"/>
              <w:ind w:left="57" w:right="57"/>
            </w:pPr>
            <w:r w:rsidRPr="00DD49B6">
              <w:t>Cita informācija</w:t>
            </w:r>
          </w:p>
        </w:tc>
        <w:tc>
          <w:tcPr>
            <w:tcW w:w="6227" w:type="dxa"/>
          </w:tcPr>
          <w:p w14:paraId="264C0F63" w14:textId="77777777" w:rsidR="00CC1A56" w:rsidRPr="00DD49B6" w:rsidRDefault="007F44BF" w:rsidP="00D21A4D">
            <w:pPr>
              <w:shd w:val="clear" w:color="auto" w:fill="FFFFFF"/>
              <w:spacing w:after="0" w:line="240" w:lineRule="auto"/>
              <w:ind w:left="57" w:right="113"/>
              <w:rPr>
                <w:rFonts w:ascii="Times New Roman" w:hAnsi="Times New Roman" w:cs="Times New Roman"/>
                <w:sz w:val="24"/>
                <w:szCs w:val="24"/>
                <w:lang w:eastAsia="lv-LV"/>
              </w:rPr>
            </w:pPr>
            <w:r>
              <w:rPr>
                <w:rFonts w:ascii="Times New Roman" w:hAnsi="Times New Roman" w:cs="Times New Roman"/>
                <w:sz w:val="24"/>
                <w:szCs w:val="24"/>
              </w:rPr>
              <w:t>Nav.</w:t>
            </w:r>
          </w:p>
        </w:tc>
      </w:tr>
    </w:tbl>
    <w:p w14:paraId="0B94F9FB" w14:textId="77777777" w:rsidR="00D43C18" w:rsidRDefault="00D43C18" w:rsidP="00CC1A56">
      <w:pPr>
        <w:spacing w:after="0" w:line="240" w:lineRule="auto"/>
        <w:rPr>
          <w:rFonts w:ascii="Times New Roman" w:hAnsi="Times New Roman" w:cs="Times New Roman"/>
          <w:sz w:val="24"/>
          <w:szCs w:val="24"/>
        </w:rPr>
      </w:pPr>
    </w:p>
    <w:p w14:paraId="016D3072" w14:textId="77777777" w:rsidR="00C734F8" w:rsidRPr="00DD49B6" w:rsidRDefault="00C734F8" w:rsidP="00CC1A56">
      <w:pPr>
        <w:spacing w:after="0" w:line="240" w:lineRule="auto"/>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436"/>
      </w:tblGrid>
      <w:tr w:rsidR="00CC1A56" w:rsidRPr="00DD49B6" w14:paraId="6934F305" w14:textId="77777777" w:rsidTr="00C447C3">
        <w:trPr>
          <w:trHeight w:val="461"/>
          <w:jc w:val="center"/>
        </w:trPr>
        <w:tc>
          <w:tcPr>
            <w:tcW w:w="9634" w:type="dxa"/>
            <w:gridSpan w:val="3"/>
            <w:vAlign w:val="center"/>
          </w:tcPr>
          <w:p w14:paraId="54E82735"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4B6E5130" w14:textId="77777777" w:rsidTr="00C447C3">
        <w:trPr>
          <w:jc w:val="center"/>
        </w:trPr>
        <w:tc>
          <w:tcPr>
            <w:tcW w:w="470" w:type="dxa"/>
          </w:tcPr>
          <w:p w14:paraId="2F5BF929"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76725469"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436" w:type="dxa"/>
          </w:tcPr>
          <w:p w14:paraId="1B1D3B08" w14:textId="77777777" w:rsidR="00CC1A56" w:rsidRPr="00F476F4" w:rsidRDefault="000A40AB" w:rsidP="0067150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MK noteikumu projekts šo jomu neskar.</w:t>
            </w:r>
          </w:p>
        </w:tc>
      </w:tr>
      <w:tr w:rsidR="00CC1A56" w:rsidRPr="00DD49B6" w14:paraId="33D3550C" w14:textId="77777777" w:rsidTr="00C447C3">
        <w:trPr>
          <w:jc w:val="center"/>
        </w:trPr>
        <w:tc>
          <w:tcPr>
            <w:tcW w:w="470" w:type="dxa"/>
          </w:tcPr>
          <w:p w14:paraId="622D6984"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0335C6F2"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436" w:type="dxa"/>
          </w:tcPr>
          <w:p w14:paraId="411DEB29" w14:textId="77777777" w:rsidR="00CC1A56" w:rsidRPr="00DD49B6" w:rsidRDefault="0067150A" w:rsidP="0067150A">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23BD10A1" w14:textId="77777777" w:rsidTr="00C447C3">
        <w:trPr>
          <w:jc w:val="center"/>
        </w:trPr>
        <w:tc>
          <w:tcPr>
            <w:tcW w:w="470" w:type="dxa"/>
          </w:tcPr>
          <w:p w14:paraId="4D726CF9"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39CB6E7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436" w:type="dxa"/>
          </w:tcPr>
          <w:p w14:paraId="4C59952F" w14:textId="77777777" w:rsidR="00CC1A56" w:rsidRPr="00DD49B6" w:rsidRDefault="005C3BBF" w:rsidP="0077641F">
            <w:pPr>
              <w:pStyle w:val="naiskr"/>
              <w:tabs>
                <w:tab w:val="left" w:pos="2628"/>
              </w:tabs>
              <w:spacing w:after="0"/>
              <w:jc w:val="both"/>
              <w:rPr>
                <w:iCs/>
              </w:rPr>
            </w:pPr>
            <w:r>
              <w:rPr>
                <w:iCs/>
              </w:rPr>
              <w:t>Nav.</w:t>
            </w:r>
          </w:p>
        </w:tc>
      </w:tr>
    </w:tbl>
    <w:p w14:paraId="6D46CB6D" w14:textId="77777777" w:rsidR="00D43C18" w:rsidRDefault="00D43C18"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E20F86" w:rsidRPr="00CE275A" w14:paraId="6B33AF20" w14:textId="77777777" w:rsidTr="006120A2">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364AB5F8" w14:textId="77777777" w:rsidR="00E20F86" w:rsidRPr="00CE275A" w:rsidRDefault="00E20F86" w:rsidP="006120A2">
            <w:pPr>
              <w:spacing w:after="0" w:line="240" w:lineRule="auto"/>
              <w:jc w:val="center"/>
              <w:rPr>
                <w:rFonts w:ascii="Times New Roman" w:hAnsi="Times New Roman" w:cs="Times New Roman"/>
                <w:b/>
                <w:sz w:val="24"/>
                <w:szCs w:val="24"/>
              </w:rPr>
            </w:pPr>
            <w:r w:rsidRPr="0071652E">
              <w:rPr>
                <w:rFonts w:ascii="Times New Roman" w:hAnsi="Times New Roman" w:cs="Times New Roman"/>
                <w:b/>
                <w:sz w:val="24"/>
                <w:szCs w:val="24"/>
              </w:rPr>
              <w:t>V. Tiesību akta projekta atbilstība Latvijas Republikas starptautiskajām saistībām</w:t>
            </w:r>
          </w:p>
        </w:tc>
      </w:tr>
      <w:tr w:rsidR="00E20F86" w:rsidRPr="00CE275A" w14:paraId="616ECC6F"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8D25C21"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7925416A"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54B8123" w14:textId="77777777" w:rsidR="00E20F86" w:rsidRDefault="00E20F86" w:rsidP="006120A2">
            <w:pPr>
              <w:spacing w:after="0" w:line="240" w:lineRule="auto"/>
              <w:ind w:left="57" w:right="113"/>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Pr>
                <w:rFonts w:ascii="Times New Roman" w:hAnsi="Times New Roman" w:cs="Times New Roman"/>
                <w:sz w:val="24"/>
                <w:szCs w:val="24"/>
              </w:rPr>
              <w:t xml:space="preserve"> </w:t>
            </w:r>
            <w:r w:rsidRPr="005C7B8B">
              <w:rPr>
                <w:rFonts w:ascii="Times New Roman" w:hAnsi="Times New Roman" w:cs="Times New Roman"/>
                <w:sz w:val="24"/>
                <w:szCs w:val="24"/>
              </w:rPr>
              <w:t>gada 17.</w:t>
            </w:r>
            <w:r>
              <w:rPr>
                <w:rFonts w:ascii="Times New Roman" w:hAnsi="Times New Roman" w:cs="Times New Roman"/>
                <w:sz w:val="24"/>
                <w:szCs w:val="24"/>
              </w:rPr>
              <w:t xml:space="preserve"> </w:t>
            </w:r>
            <w:r w:rsidRPr="005C7B8B">
              <w:rPr>
                <w:rFonts w:ascii="Times New Roman" w:hAnsi="Times New Roman" w:cs="Times New Roman"/>
                <w:sz w:val="24"/>
                <w:szCs w:val="24"/>
              </w:rPr>
              <w:t xml:space="preserve">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r w:rsidRPr="005C7B8B">
              <w:rPr>
                <w:rFonts w:ascii="Times New Roman" w:hAnsi="Times New Roman" w:cs="Times New Roman"/>
                <w:sz w:val="24"/>
                <w:szCs w:val="24"/>
              </w:rPr>
              <w:lastRenderedPageBreak/>
              <w:t xml:space="preserve">1083/2006 (turpmāk </w:t>
            </w:r>
            <w:r w:rsidRPr="00B40059">
              <w:rPr>
                <w:rFonts w:ascii="Times New Roman" w:hAnsi="Times New Roman"/>
                <w:bCs/>
                <w:sz w:val="24"/>
                <w:szCs w:val="24"/>
              </w:rPr>
              <w:t>–</w:t>
            </w:r>
            <w:r>
              <w:rPr>
                <w:rFonts w:ascii="Times New Roman" w:hAnsi="Times New Roman" w:cs="Times New Roman"/>
                <w:sz w:val="24"/>
                <w:szCs w:val="24"/>
              </w:rPr>
              <w:t xml:space="preserve"> Eiropas Parlamenta un Padomes R</w:t>
            </w:r>
            <w:r w:rsidRPr="005C7B8B">
              <w:rPr>
                <w:rFonts w:ascii="Times New Roman" w:hAnsi="Times New Roman" w:cs="Times New Roman"/>
                <w:sz w:val="24"/>
                <w:szCs w:val="24"/>
              </w:rPr>
              <w:t>egula Nr.130</w:t>
            </w:r>
            <w:r>
              <w:rPr>
                <w:rFonts w:ascii="Times New Roman" w:hAnsi="Times New Roman" w:cs="Times New Roman"/>
                <w:sz w:val="24"/>
                <w:szCs w:val="24"/>
              </w:rPr>
              <w:t>3/2013).</w:t>
            </w:r>
          </w:p>
          <w:p w14:paraId="5CA5D87B" w14:textId="77777777" w:rsidR="00E20F86" w:rsidRPr="003C5A18" w:rsidRDefault="00E20F86" w:rsidP="006120A2">
            <w:pPr>
              <w:spacing w:after="0" w:line="240" w:lineRule="auto"/>
              <w:ind w:left="57" w:right="113"/>
              <w:jc w:val="both"/>
              <w:rPr>
                <w:rFonts w:ascii="Times New Roman" w:hAnsi="Times New Roman" w:cs="Times New Roman"/>
                <w:sz w:val="24"/>
                <w:szCs w:val="24"/>
              </w:rPr>
            </w:pP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w:t>
            </w:r>
            <w:r w:rsidRPr="003C5A18">
              <w:rPr>
                <w:rFonts w:ascii="Times New Roman" w:hAnsi="Times New Roman" w:cs="Times New Roman"/>
                <w:sz w:val="24"/>
                <w:szCs w:val="28"/>
              </w:rPr>
              <w:t xml:space="preserve"> 2013. gada 17. decembra Regulu (ES) Nr. 1304/2013 par Eiropas Sociālo fondu un ar ko atceļ Padomes Regulu (EK) Nr. 1081/2006</w:t>
            </w:r>
            <w:r>
              <w:rPr>
                <w:rFonts w:ascii="Times New Roman" w:hAnsi="Times New Roman" w:cs="Times New Roman"/>
                <w:sz w:val="24"/>
                <w:szCs w:val="28"/>
              </w:rPr>
              <w:t xml:space="preserve"> (turpmāk - </w:t>
            </w: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 Regula Nr. 1304/2013).</w:t>
            </w:r>
          </w:p>
        </w:tc>
      </w:tr>
      <w:tr w:rsidR="00E20F86" w:rsidRPr="00CE275A" w14:paraId="3CDB29C4"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72A5B1C9"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59A268B3"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46977E75" w14:textId="77777777" w:rsidR="00E20F86" w:rsidRPr="00CE275A" w:rsidRDefault="00E20F86" w:rsidP="006120A2">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716BA2A0"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EDE272F"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6B920DE3"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5D2BB92C" w14:textId="77777777" w:rsidR="00E20F86" w:rsidRPr="00CE275A" w:rsidRDefault="00E20F86" w:rsidP="006120A2">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Nav.</w:t>
            </w:r>
          </w:p>
        </w:tc>
      </w:tr>
      <w:tr w:rsidR="00E20F86" w:rsidRPr="00CE275A" w14:paraId="52D98A1B"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94AC591" w14:textId="77777777" w:rsidR="00E20F86" w:rsidRPr="00CE275A" w:rsidRDefault="00E20F86" w:rsidP="006120A2">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1.tabula</w:t>
            </w:r>
          </w:p>
          <w:p w14:paraId="548A25D0"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b/>
                <w:sz w:val="24"/>
                <w:szCs w:val="24"/>
              </w:rPr>
              <w:t>Tiesību akta projekta atbilstība ES tiesību aktiem</w:t>
            </w:r>
          </w:p>
        </w:tc>
      </w:tr>
      <w:tr w:rsidR="00E20F86" w:rsidRPr="00CE275A" w14:paraId="3A1EABD6"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E941D13"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132C57FE" w14:textId="77777777" w:rsidR="00E20F86" w:rsidRDefault="00E20F86" w:rsidP="006120A2">
            <w:pPr>
              <w:spacing w:after="0" w:line="240" w:lineRule="auto"/>
              <w:rPr>
                <w:rFonts w:ascii="Times New Roman" w:hAnsi="Times New Roman" w:cs="Times New Roman"/>
                <w:sz w:val="24"/>
                <w:szCs w:val="24"/>
              </w:rPr>
            </w:pPr>
            <w:r>
              <w:rPr>
                <w:rFonts w:ascii="Times New Roman" w:hAnsi="Times New Roman" w:cs="Times New Roman"/>
                <w:sz w:val="24"/>
                <w:szCs w:val="24"/>
              </w:rPr>
              <w:t>Eiropas Parlamenta un Padomes R</w:t>
            </w:r>
            <w:r w:rsidRPr="00803AC7">
              <w:rPr>
                <w:rFonts w:ascii="Times New Roman" w:hAnsi="Times New Roman" w:cs="Times New Roman"/>
                <w:sz w:val="24"/>
                <w:szCs w:val="24"/>
              </w:rPr>
              <w:t>egula Nr.</w:t>
            </w:r>
            <w:r>
              <w:rPr>
                <w:rFonts w:ascii="Times New Roman" w:hAnsi="Times New Roman" w:cs="Times New Roman"/>
                <w:sz w:val="24"/>
                <w:szCs w:val="24"/>
              </w:rPr>
              <w:t xml:space="preserve"> </w:t>
            </w:r>
            <w:r w:rsidRPr="00803AC7">
              <w:rPr>
                <w:rFonts w:ascii="Times New Roman" w:hAnsi="Times New Roman" w:cs="Times New Roman"/>
                <w:sz w:val="24"/>
                <w:szCs w:val="24"/>
              </w:rPr>
              <w:t>1303/2013</w:t>
            </w:r>
          </w:p>
          <w:p w14:paraId="273868F1" w14:textId="77777777" w:rsidR="00E20F86" w:rsidRPr="00CE275A" w:rsidRDefault="00E20F86" w:rsidP="006120A2">
            <w:pPr>
              <w:spacing w:after="0" w:line="240" w:lineRule="auto"/>
              <w:ind w:right="113"/>
              <w:rPr>
                <w:rFonts w:ascii="Times New Roman" w:hAnsi="Times New Roman" w:cs="Times New Roman"/>
                <w:sz w:val="24"/>
                <w:szCs w:val="24"/>
              </w:rPr>
            </w:pP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 Regula Nr. 1304/2013</w:t>
            </w:r>
          </w:p>
        </w:tc>
      </w:tr>
      <w:tr w:rsidR="00E20F86" w:rsidRPr="00CE275A" w14:paraId="6A193DDF"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45B2F2C1"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7D17B0EC"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10EB53A2"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2EF4381B"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D</w:t>
            </w:r>
          </w:p>
        </w:tc>
      </w:tr>
      <w:tr w:rsidR="00E20F86" w:rsidRPr="00CE275A" w14:paraId="3D416428"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677A96"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DD6BFE2"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428C1073"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šīs tabulas A ailē minētās ES tiesību akta vienības tiek pārņemtas vai ieviestas pilnībā vai daļēji.</w:t>
            </w:r>
          </w:p>
          <w:p w14:paraId="125FF355"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606B868"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4ADD2DEB"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22377CCB"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projekts satur stingrā</w:t>
            </w:r>
            <w:r w:rsidRPr="00CE275A">
              <w:rPr>
                <w:rFonts w:ascii="Times New Roman" w:hAnsi="Times New Roman" w:cs="Times New Roman"/>
                <w:sz w:val="24"/>
                <w:szCs w:val="24"/>
              </w:rPr>
              <w:softHyphen/>
              <w:t>kas prasības nekā attie</w:t>
            </w:r>
            <w:r w:rsidRPr="00CE275A">
              <w:rPr>
                <w:rFonts w:ascii="Times New Roman" w:hAnsi="Times New Roman" w:cs="Times New Roman"/>
                <w:sz w:val="24"/>
                <w:szCs w:val="24"/>
              </w:rPr>
              <w:softHyphen/>
              <w:t>cīgais ES tiesību akts, norāda pamatojumu un samērīgumu.</w:t>
            </w:r>
          </w:p>
          <w:p w14:paraId="45BB4B37"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20F86" w:rsidRPr="00CE275A" w14:paraId="45FD56F2"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0AC30F2" w14:textId="77777777" w:rsidR="00E20F86" w:rsidRPr="00CE275A" w:rsidRDefault="00E20F86" w:rsidP="006120A2">
            <w:pPr>
              <w:spacing w:after="0" w:line="240" w:lineRule="auto"/>
              <w:rPr>
                <w:rFonts w:ascii="Times New Roman" w:hAnsi="Times New Roman" w:cs="Times New Roman"/>
                <w:sz w:val="24"/>
                <w:szCs w:val="24"/>
              </w:rPr>
            </w:pPr>
            <w:r>
              <w:rPr>
                <w:rFonts w:ascii="Times New Roman" w:hAnsi="Times New Roman" w:cs="Times New Roman"/>
                <w:sz w:val="24"/>
                <w:szCs w:val="24"/>
              </w:rPr>
              <w:t>Eiropas Parlamenta un Padomes R</w:t>
            </w:r>
            <w:r w:rsidRPr="00803AC7">
              <w:rPr>
                <w:rFonts w:ascii="Times New Roman" w:hAnsi="Times New Roman" w:cs="Times New Roman"/>
                <w:sz w:val="24"/>
                <w:szCs w:val="24"/>
              </w:rPr>
              <w:t>egula Nr.1303/2013</w:t>
            </w:r>
          </w:p>
        </w:tc>
        <w:tc>
          <w:tcPr>
            <w:tcW w:w="2455" w:type="dxa"/>
            <w:gridSpan w:val="3"/>
            <w:tcBorders>
              <w:top w:val="outset" w:sz="6" w:space="0" w:color="auto"/>
              <w:left w:val="outset" w:sz="6" w:space="0" w:color="auto"/>
              <w:bottom w:val="outset" w:sz="6" w:space="0" w:color="auto"/>
              <w:right w:val="outset" w:sz="6" w:space="0" w:color="auto"/>
            </w:tcBorders>
          </w:tcPr>
          <w:p w14:paraId="38DE624C" w14:textId="694723FA" w:rsidR="00E20F86" w:rsidRPr="00803AC7" w:rsidRDefault="00E20F86" w:rsidP="006120A2">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 xml:space="preserve">MK </w:t>
            </w:r>
            <w:r w:rsidR="007D5C87">
              <w:rPr>
                <w:rFonts w:ascii="Times New Roman" w:hAnsi="Times New Roman" w:cs="Times New Roman"/>
                <w:sz w:val="24"/>
                <w:szCs w:val="24"/>
              </w:rPr>
              <w:t xml:space="preserve">16.06.2015. </w:t>
            </w:r>
            <w:r w:rsidRPr="00803AC7">
              <w:rPr>
                <w:rFonts w:ascii="Times New Roman" w:hAnsi="Times New Roman" w:cs="Times New Roman"/>
                <w:sz w:val="24"/>
                <w:szCs w:val="24"/>
              </w:rPr>
              <w:t xml:space="preserve">noteikumu </w:t>
            </w:r>
            <w:r w:rsidR="007D5C87">
              <w:rPr>
                <w:rFonts w:ascii="Times New Roman" w:hAnsi="Times New Roman" w:cs="Times New Roman"/>
                <w:sz w:val="24"/>
                <w:szCs w:val="24"/>
              </w:rPr>
              <w:t>Nr. 313</w:t>
            </w:r>
          </w:p>
          <w:p w14:paraId="466DC1CB" w14:textId="5C983B8A" w:rsidR="00E20F86" w:rsidRPr="00CE275A" w:rsidRDefault="00184F00" w:rsidP="006120A2">
            <w:pPr>
              <w:spacing w:after="0" w:line="240" w:lineRule="auto"/>
              <w:rPr>
                <w:rFonts w:ascii="Times New Roman" w:hAnsi="Times New Roman" w:cs="Times New Roman"/>
                <w:sz w:val="24"/>
                <w:szCs w:val="24"/>
              </w:rPr>
            </w:pPr>
            <w:r>
              <w:rPr>
                <w:rFonts w:ascii="Times New Roman" w:hAnsi="Times New Roman" w:cs="Times New Roman"/>
                <w:sz w:val="24"/>
                <w:szCs w:val="24"/>
              </w:rPr>
              <w:t>55. </w:t>
            </w:r>
            <w:r w:rsidR="00E20F86" w:rsidRPr="00EB0271">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7BB06DD2" w14:textId="77777777" w:rsidR="00E20F86" w:rsidRPr="00AB657E" w:rsidRDefault="00E20F86" w:rsidP="006120A2">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A7212C4" w14:textId="50ABC524" w:rsidR="00E20F86" w:rsidRPr="00CE275A" w:rsidRDefault="00E20F86" w:rsidP="00184F0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Pr>
                <w:rFonts w:ascii="Times New Roman" w:hAnsi="Times New Roman" w:cs="Times New Roman"/>
                <w:sz w:val="24"/>
                <w:szCs w:val="24"/>
              </w:rPr>
              <w:t xml:space="preserve"> </w:t>
            </w:r>
            <w:r w:rsidR="00184F00">
              <w:rPr>
                <w:rFonts w:ascii="Times New Roman" w:hAnsi="Times New Roman" w:cs="Times New Roman"/>
                <w:sz w:val="24"/>
                <w:szCs w:val="24"/>
              </w:rPr>
              <w:t>plānošanas reģioni</w:t>
            </w:r>
            <w:r>
              <w:rPr>
                <w:rFonts w:ascii="Times New Roman" w:hAnsi="Times New Roman" w:cs="Times New Roman"/>
                <w:sz w:val="24"/>
                <w:szCs w:val="24"/>
              </w:rPr>
              <w:t xml:space="preserve"> (projekta ieviesēj</w:t>
            </w:r>
            <w:r w:rsidR="00184F00">
              <w:rPr>
                <w:rFonts w:ascii="Times New Roman" w:hAnsi="Times New Roman" w:cs="Times New Roman"/>
                <w:sz w:val="24"/>
                <w:szCs w:val="24"/>
              </w:rPr>
              <w:t>i</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4546BE3F" w14:textId="77777777" w:rsidR="00E20F86" w:rsidRPr="00CE275A" w:rsidRDefault="00E20F86" w:rsidP="006120A2">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E20F86" w:rsidRPr="00CE275A" w14:paraId="3248FD60"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2FD5683" w14:textId="77777777" w:rsidR="00E20F86" w:rsidRPr="00803AC7" w:rsidRDefault="00E20F86" w:rsidP="006120A2">
            <w:pPr>
              <w:spacing w:after="0" w:line="240" w:lineRule="auto"/>
              <w:rPr>
                <w:rFonts w:ascii="Times New Roman" w:hAnsi="Times New Roman" w:cs="Times New Roman"/>
                <w:sz w:val="24"/>
                <w:szCs w:val="24"/>
              </w:rPr>
            </w:pPr>
            <w:r w:rsidRPr="003C5A18">
              <w:rPr>
                <w:rFonts w:ascii="Times New Roman" w:hAnsi="Times New Roman" w:cs="Times New Roman"/>
                <w:sz w:val="24"/>
                <w:szCs w:val="28"/>
              </w:rPr>
              <w:lastRenderedPageBreak/>
              <w:t>Eiropas Parlamenta</w:t>
            </w:r>
            <w:r>
              <w:rPr>
                <w:rFonts w:ascii="Times New Roman" w:hAnsi="Times New Roman" w:cs="Times New Roman"/>
                <w:sz w:val="24"/>
                <w:szCs w:val="28"/>
              </w:rPr>
              <w:t xml:space="preserve"> un Padomes Regula Nr. 1304/2013</w:t>
            </w:r>
          </w:p>
        </w:tc>
        <w:tc>
          <w:tcPr>
            <w:tcW w:w="2455" w:type="dxa"/>
            <w:gridSpan w:val="3"/>
            <w:tcBorders>
              <w:top w:val="outset" w:sz="6" w:space="0" w:color="auto"/>
              <w:left w:val="outset" w:sz="6" w:space="0" w:color="auto"/>
              <w:bottom w:val="outset" w:sz="6" w:space="0" w:color="auto"/>
              <w:right w:val="outset" w:sz="6" w:space="0" w:color="auto"/>
            </w:tcBorders>
          </w:tcPr>
          <w:p w14:paraId="6BEC95D6" w14:textId="7A592793" w:rsidR="00E20F86" w:rsidRPr="00803AC7" w:rsidRDefault="00E20F86" w:rsidP="006120A2">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MK</w:t>
            </w:r>
            <w:r w:rsidR="007D5C87">
              <w:rPr>
                <w:rFonts w:ascii="Times New Roman" w:hAnsi="Times New Roman" w:cs="Times New Roman"/>
                <w:sz w:val="24"/>
                <w:szCs w:val="24"/>
              </w:rPr>
              <w:t xml:space="preserve"> 16.06.2015.</w:t>
            </w:r>
            <w:r w:rsidRPr="00803AC7">
              <w:rPr>
                <w:rFonts w:ascii="Times New Roman" w:hAnsi="Times New Roman" w:cs="Times New Roman"/>
                <w:sz w:val="24"/>
                <w:szCs w:val="24"/>
              </w:rPr>
              <w:t xml:space="preserve"> noteikumu </w:t>
            </w:r>
            <w:r w:rsidR="007D5C87">
              <w:rPr>
                <w:rFonts w:ascii="Times New Roman" w:hAnsi="Times New Roman" w:cs="Times New Roman"/>
                <w:sz w:val="24"/>
                <w:szCs w:val="24"/>
              </w:rPr>
              <w:t xml:space="preserve">Nr. 313 </w:t>
            </w:r>
          </w:p>
          <w:p w14:paraId="6E3D200F" w14:textId="5BDB5BDD" w:rsidR="00E20F86" w:rsidRPr="00803AC7" w:rsidRDefault="00145688" w:rsidP="006120A2">
            <w:pPr>
              <w:spacing w:after="0" w:line="240" w:lineRule="auto"/>
              <w:rPr>
                <w:rFonts w:ascii="Times New Roman" w:hAnsi="Times New Roman" w:cs="Times New Roman"/>
                <w:sz w:val="24"/>
                <w:szCs w:val="24"/>
              </w:rPr>
            </w:pPr>
            <w:r>
              <w:rPr>
                <w:rFonts w:ascii="Times New Roman" w:hAnsi="Times New Roman" w:cs="Times New Roman"/>
                <w:sz w:val="24"/>
                <w:szCs w:val="24"/>
              </w:rPr>
              <w:t>62.2.</w:t>
            </w:r>
            <w:r w:rsidR="00E20F86">
              <w:rPr>
                <w:rFonts w:ascii="Times New Roman" w:hAnsi="Times New Roman" w:cs="Times New Roman"/>
                <w:sz w:val="24"/>
                <w:szCs w:val="24"/>
              </w:rPr>
              <w:t xml:space="preserve"> </w:t>
            </w:r>
            <w:r w:rsidR="00E20F86" w:rsidRPr="00EB027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794C4F95" w14:textId="77777777" w:rsidR="00145688" w:rsidRPr="00AB657E" w:rsidRDefault="00145688" w:rsidP="00145688">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41BEDA61" w14:textId="7F9602AF" w:rsidR="00E20F86" w:rsidRPr="00AB657E" w:rsidRDefault="00145688" w:rsidP="00145688">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Pr>
                <w:rFonts w:ascii="Times New Roman" w:hAnsi="Times New Roman" w:cs="Times New Roman"/>
                <w:sz w:val="24"/>
                <w:szCs w:val="24"/>
              </w:rPr>
              <w:t xml:space="preserve"> plānošanas reģioni (projekta ieviesēji</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51CCA0FD" w14:textId="77777777" w:rsidR="00E20F86" w:rsidRPr="00AB657E" w:rsidRDefault="00E20F86" w:rsidP="006120A2">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E20F86" w:rsidRPr="00CE275A" w14:paraId="345836A5"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52D2232" w14:textId="77777777" w:rsidR="00E20F86" w:rsidRPr="00CE275A" w:rsidRDefault="00E20F86" w:rsidP="006120A2">
            <w:pPr>
              <w:spacing w:after="0" w:line="240" w:lineRule="auto"/>
              <w:rPr>
                <w:rFonts w:ascii="Times New Roman" w:hAnsi="Times New Roman" w:cs="Times New Roman"/>
                <w:sz w:val="24"/>
                <w:szCs w:val="24"/>
              </w:rPr>
            </w:pPr>
            <w:proofErr w:type="gramStart"/>
            <w:r w:rsidRPr="00CE275A">
              <w:rPr>
                <w:rFonts w:ascii="Times New Roman" w:hAnsi="Times New Roman" w:cs="Times New Roman"/>
                <w:sz w:val="24"/>
                <w:szCs w:val="24"/>
              </w:rPr>
              <w:t>Kā ir izmantota ES tiesību aktā paredzētā rīcības brīvība dalīb</w:t>
            </w:r>
            <w:r w:rsidRPr="00CE275A">
              <w:rPr>
                <w:rFonts w:ascii="Times New Roman" w:hAnsi="Times New Roman" w:cs="Times New Roman"/>
                <w:sz w:val="24"/>
                <w:szCs w:val="24"/>
              </w:rPr>
              <w:softHyphen/>
              <w:t>valstij pārņemt vai ieviest</w:t>
            </w:r>
            <w:proofErr w:type="gramEnd"/>
            <w:r w:rsidRPr="00CE275A">
              <w:rPr>
                <w:rFonts w:ascii="Times New Roman" w:hAnsi="Times New Roman" w:cs="Times New Roman"/>
                <w:sz w:val="24"/>
                <w:szCs w:val="24"/>
              </w:rPr>
              <w:t xml:space="preserve"> noteiktas ES tiesību akta normas?</w:t>
            </w:r>
          </w:p>
          <w:p w14:paraId="1F85953C"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62BAD3B2"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5F241FDB"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7352FC2"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sniegt paziņojumu ES insti</w:t>
            </w:r>
            <w:r w:rsidRPr="00CE275A">
              <w:rPr>
                <w:rFonts w:ascii="Times New Roman" w:hAnsi="Times New Roman" w:cs="Times New Roman"/>
                <w:sz w:val="24"/>
                <w:szCs w:val="24"/>
              </w:rPr>
              <w:softHyphen/>
              <w:t>tūcijām un ES dalīb</w:t>
            </w:r>
            <w:r w:rsidRPr="00CE275A">
              <w:rPr>
                <w:rFonts w:ascii="Times New Roman" w:hAnsi="Times New Roman" w:cs="Times New Roman"/>
                <w:sz w:val="24"/>
                <w:szCs w:val="24"/>
              </w:rPr>
              <w:softHyphen/>
              <w:t>valstīm atbilstoši normatīvajiem aktiem, kas regulē informācijas sniegšanu par tehnisko noteikumu, valsts atbalsta piešķir</w:t>
            </w:r>
            <w:r w:rsidRPr="00CE27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0E75FAD3"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0550DCB1"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7E6FF09"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43D2B404"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r w:rsidR="00E20F86" w:rsidRPr="00CE275A" w14:paraId="720FD27E"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0A2F209C" w14:textId="77777777" w:rsidR="00E20F86" w:rsidRPr="00CE275A" w:rsidRDefault="00E20F86" w:rsidP="006120A2">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2.tabula</w:t>
            </w:r>
          </w:p>
          <w:p w14:paraId="4D02BDE3" w14:textId="77777777" w:rsidR="00E20F86" w:rsidRPr="00CE275A" w:rsidRDefault="00E20F86" w:rsidP="006120A2">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7D3B96A9" w14:textId="77777777" w:rsidR="00E20F86" w:rsidRPr="00CE275A" w:rsidRDefault="00E20F86" w:rsidP="006120A2">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Pasākumi šo saistību izpildei</w:t>
            </w:r>
          </w:p>
        </w:tc>
      </w:tr>
      <w:tr w:rsidR="00E20F86" w:rsidRPr="00CE275A" w14:paraId="6F33E7C8"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40B2AC6"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B74E9A4"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1AE81DFD"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354FCE21"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51A3A62C"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E2ACC31"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r>
      <w:tr w:rsidR="00E20F86" w:rsidRPr="00CE275A" w14:paraId="5A084C95"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5D33080"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Starptautiskās saistības (pēc būtības), kas izriet no norādītā starptautiskā dokumenta.</w:t>
            </w:r>
          </w:p>
          <w:p w14:paraId="21F8842E"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 xml:space="preserve">Konkrēti veicamie pasākumi vai uzdevumi, kas nepieciešami šo </w:t>
            </w:r>
            <w:r w:rsidRPr="00CE275A">
              <w:rPr>
                <w:rFonts w:ascii="Times New Roman" w:hAnsi="Times New Roman" w:cs="Times New Roman"/>
                <w:sz w:val="24"/>
                <w:szCs w:val="24"/>
              </w:rPr>
              <w:lastRenderedPageBreak/>
              <w:t>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55F39ED8"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dokumentu, kurā sniegts izvērsts skaidrojums, kādā veidā </w:t>
            </w:r>
            <w:r w:rsidRPr="00CE275A">
              <w:rPr>
                <w:rFonts w:ascii="Times New Roman" w:hAnsi="Times New Roman" w:cs="Times New Roman"/>
                <w:sz w:val="24"/>
                <w:szCs w:val="24"/>
              </w:rPr>
              <w:lastRenderedPageBreak/>
              <w:t>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7E219EE7"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Informācija par to, vai starptautiskās saistības, kas minētas šīs tabulas A ailē, tiek izpildītas pilnībā vai daļēji.</w:t>
            </w:r>
          </w:p>
          <w:p w14:paraId="6ADA0D56"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 xml:space="preserve">Ja attiecīgās starptautiskās saistības tiek izpildītas daļēji, sniedz skaidrojumu, kā arī precīzi norāda, </w:t>
            </w:r>
            <w:r w:rsidRPr="00CE275A">
              <w:rPr>
                <w:rFonts w:ascii="Times New Roman" w:hAnsi="Times New Roman" w:cs="Times New Roman"/>
                <w:sz w:val="24"/>
                <w:szCs w:val="24"/>
              </w:rPr>
              <w:lastRenderedPageBreak/>
              <w:t>kad un kādā veidā starptautiskās saistības tiks izpildītas pilnībā.</w:t>
            </w:r>
          </w:p>
          <w:p w14:paraId="4A3E7B2D"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institūciju, kas ir atbildīga par šo saistību izpildi pilnībā</w:t>
            </w:r>
          </w:p>
        </w:tc>
      </w:tr>
      <w:tr w:rsidR="00E20F86" w:rsidRPr="00CE275A" w14:paraId="50F74F74"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B6EC4CD"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3380A9B1"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69FAAE22"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2EFE76CF"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AAFEDB5"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Vai starptautiskajā dokumentā paredzētās saistības nav pretrunā ar jau esošajām Latvijas Republikas starptautis</w:t>
            </w:r>
            <w:r w:rsidRPr="00CE27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0A3F070F"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E20F86" w:rsidRPr="00CE275A" w14:paraId="408C161E" w14:textId="77777777" w:rsidTr="006120A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7320AB0D"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474F1958" w14:textId="77777777" w:rsidR="00E20F86" w:rsidRPr="00CE275A" w:rsidRDefault="00E20F86" w:rsidP="006120A2">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bl>
    <w:p w14:paraId="51342E6C" w14:textId="77777777" w:rsidR="00E20F86" w:rsidRDefault="00E20F86" w:rsidP="00CC1A56">
      <w:pPr>
        <w:spacing w:after="0" w:line="240" w:lineRule="auto"/>
        <w:rPr>
          <w:rFonts w:ascii="Times New Roman" w:hAnsi="Times New Roman" w:cs="Times New Roman"/>
          <w:sz w:val="24"/>
          <w:szCs w:val="24"/>
          <w:highlight w:val="yellow"/>
        </w:rPr>
      </w:pPr>
    </w:p>
    <w:p w14:paraId="60DF8B0B" w14:textId="77777777" w:rsidR="00E20F86" w:rsidRDefault="00E20F86"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64FBF62A" w14:textId="77777777" w:rsidTr="007D385B">
        <w:trPr>
          <w:trHeight w:val="421"/>
          <w:jc w:val="center"/>
        </w:trPr>
        <w:tc>
          <w:tcPr>
            <w:tcW w:w="9524" w:type="dxa"/>
            <w:gridSpan w:val="3"/>
            <w:vAlign w:val="center"/>
          </w:tcPr>
          <w:p w14:paraId="078719F8"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7A06779A" w14:textId="77777777" w:rsidTr="007D385B">
        <w:trPr>
          <w:trHeight w:val="553"/>
          <w:jc w:val="center"/>
        </w:trPr>
        <w:tc>
          <w:tcPr>
            <w:tcW w:w="476" w:type="dxa"/>
          </w:tcPr>
          <w:p w14:paraId="311F9681"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23DDA643"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09401230" w14:textId="77777777" w:rsidR="00580EA0" w:rsidRPr="006E5374" w:rsidRDefault="000A40AB" w:rsidP="00BA2232">
            <w:pPr>
              <w:shd w:val="clear" w:color="auto" w:fill="FFFFFF"/>
              <w:spacing w:after="0" w:line="240" w:lineRule="auto"/>
              <w:ind w:left="79" w:right="113"/>
              <w:jc w:val="both"/>
              <w:rPr>
                <w:rFonts w:ascii="Times New Roman" w:hAnsi="Times New Roman" w:cs="Times New Roman"/>
                <w:bCs/>
                <w:sz w:val="24"/>
                <w:szCs w:val="24"/>
                <w:lang w:eastAsia="lv-LV"/>
              </w:rPr>
            </w:pPr>
            <w:bookmarkStart w:id="1" w:name="p61"/>
            <w:bookmarkEnd w:id="1"/>
            <w:r>
              <w:rPr>
                <w:rFonts w:ascii="Times New Roman" w:hAnsi="Times New Roman" w:cs="Times New Roman"/>
                <w:color w:val="000000"/>
                <w:sz w:val="24"/>
                <w:szCs w:val="24"/>
              </w:rPr>
              <w:t>MK noteikumu projekts šo jomu neskar.</w:t>
            </w:r>
          </w:p>
        </w:tc>
      </w:tr>
      <w:tr w:rsidR="004C5E6A" w:rsidRPr="00DD49B6" w14:paraId="75E36C52" w14:textId="77777777" w:rsidTr="007D385B">
        <w:trPr>
          <w:trHeight w:val="339"/>
          <w:jc w:val="center"/>
        </w:trPr>
        <w:tc>
          <w:tcPr>
            <w:tcW w:w="476" w:type="dxa"/>
          </w:tcPr>
          <w:p w14:paraId="652749A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F426012"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32F990CC" w14:textId="10F497F5" w:rsidR="00145688" w:rsidRPr="00282A7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Pr>
                <w:rFonts w:ascii="Times New Roman" w:hAnsi="Times New Roman" w:cs="Times New Roman"/>
                <w:sz w:val="24"/>
                <w:szCs w:val="24"/>
              </w:rPr>
              <w:t xml:space="preserve">no 2015. gada 24. septembra </w:t>
            </w:r>
            <w:r w:rsidRPr="00221BAA">
              <w:rPr>
                <w:rFonts w:ascii="Times New Roman" w:hAnsi="Times New Roman" w:cs="Times New Roman"/>
                <w:sz w:val="24"/>
                <w:szCs w:val="24"/>
              </w:rPr>
              <w:t>līdz 201</w:t>
            </w:r>
            <w:r>
              <w:rPr>
                <w:rFonts w:ascii="Times New Roman" w:hAnsi="Times New Roman" w:cs="Times New Roman"/>
                <w:sz w:val="24"/>
                <w:szCs w:val="24"/>
              </w:rPr>
              <w:t>5</w:t>
            </w:r>
            <w:r w:rsidRPr="00221BAA">
              <w:rPr>
                <w:rFonts w:ascii="Times New Roman" w:hAnsi="Times New Roman" w:cs="Times New Roman"/>
                <w:sz w:val="24"/>
                <w:szCs w:val="24"/>
              </w:rPr>
              <w:t>.</w:t>
            </w:r>
            <w:r>
              <w:rPr>
                <w:rFonts w:ascii="Times New Roman" w:hAnsi="Times New Roman" w:cs="Times New Roman"/>
                <w:sz w:val="24"/>
                <w:szCs w:val="24"/>
              </w:rPr>
              <w:t> </w:t>
            </w:r>
            <w:r w:rsidRPr="00221BAA">
              <w:rPr>
                <w:rFonts w:ascii="Times New Roman" w:hAnsi="Times New Roman" w:cs="Times New Roman"/>
                <w:sz w:val="24"/>
                <w:szCs w:val="24"/>
              </w:rPr>
              <w:t xml:space="preserve">gada </w:t>
            </w:r>
            <w:r>
              <w:rPr>
                <w:rFonts w:ascii="Times New Roman" w:hAnsi="Times New Roman" w:cs="Times New Roman"/>
                <w:sz w:val="24"/>
                <w:szCs w:val="24"/>
              </w:rPr>
              <w:t xml:space="preserve">2. oktobrī </w:t>
            </w:r>
            <w:r w:rsidRPr="00282A7F">
              <w:rPr>
                <w:rFonts w:ascii="Times New Roman" w:hAnsi="Times New Roman" w:cs="Times New Roman"/>
                <w:sz w:val="24"/>
                <w:szCs w:val="24"/>
                <w:lang w:eastAsia="lv-LV"/>
              </w:rPr>
              <w:t xml:space="preserve">sabiedrības pārstāvjus: </w:t>
            </w:r>
          </w:p>
          <w:p w14:paraId="2B34A71F" w14:textId="77777777" w:rsidR="00145688" w:rsidRPr="00282A7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Pr>
                <w:rFonts w:ascii="Times New Roman" w:hAnsi="Times New Roman" w:cs="Times New Roman"/>
                <w:sz w:val="24"/>
                <w:szCs w:val="24"/>
                <w:lang w:eastAsia="lv-LV"/>
              </w:rPr>
              <w:t xml:space="preserve">projektu tā izstrādes stadijā – </w:t>
            </w:r>
            <w:r w:rsidRPr="0013052B">
              <w:rPr>
                <w:rFonts w:ascii="Times New Roman" w:hAnsi="Times New Roman" w:cs="Times New Roman"/>
                <w:sz w:val="24"/>
                <w:szCs w:val="24"/>
                <w:lang w:eastAsia="lv-LV"/>
              </w:rPr>
              <w:t>nosūtot uz elektronisko pasta adresi</w:t>
            </w:r>
            <w:r>
              <w:rPr>
                <w:rFonts w:ascii="Times New Roman" w:hAnsi="Times New Roman" w:cs="Times New Roman"/>
                <w:sz w:val="24"/>
                <w:szCs w:val="24"/>
                <w:lang w:eastAsia="lv-LV"/>
              </w:rPr>
              <w:t xml:space="preserve">: </w:t>
            </w:r>
            <w:hyperlink r:id="rId9" w:history="1">
              <w:r w:rsidRPr="00212B28">
                <w:rPr>
                  <w:rStyle w:val="Hyperlink"/>
                  <w:rFonts w:ascii="Times New Roman" w:hAnsi="Times New Roman" w:cs="Times New Roman"/>
                  <w:sz w:val="24"/>
                  <w:szCs w:val="24"/>
                  <w:lang w:eastAsia="lv-LV"/>
                </w:rPr>
                <w:t>atbildiga.iestade@lm.gov.lv</w:t>
              </w:r>
            </w:hyperlink>
            <w:r>
              <w:rPr>
                <w:rFonts w:ascii="Times New Roman" w:hAnsi="Times New Roman" w:cs="Times New Roman"/>
                <w:sz w:val="24"/>
                <w:szCs w:val="24"/>
                <w:lang w:eastAsia="lv-LV"/>
              </w:rPr>
              <w:t>;</w:t>
            </w:r>
          </w:p>
          <w:p w14:paraId="206C4D6F" w14:textId="3F1A1248" w:rsidR="00145688" w:rsidRPr="00BA2232" w:rsidRDefault="00145688" w:rsidP="00145688">
            <w:pPr>
              <w:pStyle w:val="NoSpacing"/>
              <w:ind w:left="79" w:right="17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Pr="00282A7F">
              <w:rPr>
                <w:rFonts w:ascii="Times New Roman" w:hAnsi="Times New Roman" w:cs="Times New Roman"/>
                <w:sz w:val="24"/>
                <w:szCs w:val="24"/>
                <w:lang w:eastAsia="lv-LV"/>
              </w:rPr>
              <w:t>) klātienē.</w:t>
            </w:r>
          </w:p>
        </w:tc>
      </w:tr>
      <w:tr w:rsidR="004C5E6A" w:rsidRPr="00DD49B6" w14:paraId="7F479671" w14:textId="77777777" w:rsidTr="007D385B">
        <w:trPr>
          <w:trHeight w:val="476"/>
          <w:jc w:val="center"/>
        </w:trPr>
        <w:tc>
          <w:tcPr>
            <w:tcW w:w="476" w:type="dxa"/>
          </w:tcPr>
          <w:p w14:paraId="30BF6D31"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3ACCBDC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5B985D7E" w14:textId="6A51C0FA" w:rsidR="004C5E6A" w:rsidRPr="00DD49B6" w:rsidRDefault="00145688" w:rsidP="00BA2232">
            <w:pPr>
              <w:shd w:val="clear" w:color="auto" w:fill="FFFFFF"/>
              <w:spacing w:after="0" w:line="240" w:lineRule="auto"/>
              <w:ind w:left="79" w:right="113"/>
              <w:jc w:val="both"/>
              <w:rPr>
                <w:rFonts w:ascii="Times New Roman" w:hAnsi="Times New Roman" w:cs="Times New Roman"/>
                <w:sz w:val="24"/>
                <w:szCs w:val="24"/>
                <w:lang w:eastAsia="lv-LV"/>
              </w:rPr>
            </w:pPr>
            <w:r w:rsidRPr="00703F05">
              <w:rPr>
                <w:rFonts w:ascii="Times New Roman" w:hAnsi="Times New Roman" w:cs="Times New Roman"/>
                <w:bCs/>
                <w:color w:val="000000" w:themeColor="text1"/>
                <w:sz w:val="24"/>
                <w:szCs w:val="24"/>
              </w:rPr>
              <w:t xml:space="preserve">Projekta izstrādē netika iesniegts neviens </w:t>
            </w:r>
            <w:r w:rsidRPr="00703F05">
              <w:rPr>
                <w:rFonts w:ascii="Times New Roman" w:hAnsi="Times New Roman" w:cs="Times New Roman"/>
                <w:sz w:val="24"/>
                <w:szCs w:val="24"/>
              </w:rPr>
              <w:t>viedoklis par dokumentu izstrādes stadijā, kā arī neviens sabiedrības loceklis neizrādīja interesi iesaistīties diskusiju grupās, forumos un citās līdzdalības aktivitātēs.</w:t>
            </w:r>
          </w:p>
        </w:tc>
      </w:tr>
      <w:tr w:rsidR="004C5E6A" w:rsidRPr="00DD49B6" w14:paraId="13BDD791" w14:textId="77777777" w:rsidTr="007D385B">
        <w:trPr>
          <w:trHeight w:val="476"/>
          <w:jc w:val="center"/>
        </w:trPr>
        <w:tc>
          <w:tcPr>
            <w:tcW w:w="476" w:type="dxa"/>
          </w:tcPr>
          <w:p w14:paraId="78636DE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197D0720"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6C870AFF" w14:textId="57A0214E" w:rsidR="004C5E6A" w:rsidRPr="00DD49B6" w:rsidRDefault="00145688"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2015. gada 20. novembrī Labklājības ministrijā tika organizēta starpinstitucionāla sanāksme ar Latvijas plānošanas reģioniem (Rīgas, Latgales, Vidzemes, Kurzemes un Zemgales) par 9.2.2.1. pasākuma ietvaros plānošanas reģionu sadarbības partneru dalību zinātniskās metodes piemērošanas apmācībās.</w:t>
            </w:r>
          </w:p>
        </w:tc>
      </w:tr>
    </w:tbl>
    <w:p w14:paraId="7503A41F" w14:textId="77777777" w:rsidR="00CC1A56" w:rsidRDefault="00CC1A56" w:rsidP="00CC1A56">
      <w:pPr>
        <w:spacing w:after="0" w:line="240" w:lineRule="auto"/>
        <w:rPr>
          <w:rFonts w:ascii="Times New Roman" w:hAnsi="Times New Roman" w:cs="Times New Roman"/>
          <w:sz w:val="24"/>
          <w:szCs w:val="24"/>
        </w:rPr>
      </w:pPr>
    </w:p>
    <w:p w14:paraId="4FF70C1C" w14:textId="77777777" w:rsidR="00D43C18" w:rsidRDefault="00D43C18" w:rsidP="00CC1A56">
      <w:pPr>
        <w:spacing w:after="0" w:line="240" w:lineRule="auto"/>
        <w:rPr>
          <w:rFonts w:ascii="Times New Roman" w:hAnsi="Times New Roman" w:cs="Times New Roman"/>
          <w:sz w:val="24"/>
          <w:szCs w:val="24"/>
        </w:rPr>
      </w:pPr>
    </w:p>
    <w:p w14:paraId="3553BA32" w14:textId="77777777" w:rsidR="00D43C18" w:rsidRPr="00DD49B6" w:rsidRDefault="00D43C18"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7BFAF048" w14:textId="77777777" w:rsidTr="007D385B">
        <w:trPr>
          <w:trHeight w:val="381"/>
          <w:jc w:val="center"/>
        </w:trPr>
        <w:tc>
          <w:tcPr>
            <w:tcW w:w="9518" w:type="dxa"/>
            <w:gridSpan w:val="3"/>
            <w:vAlign w:val="center"/>
          </w:tcPr>
          <w:p w14:paraId="27BC4049"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4CDAD72D" w14:textId="77777777" w:rsidTr="007D385B">
        <w:trPr>
          <w:trHeight w:val="427"/>
          <w:jc w:val="center"/>
        </w:trPr>
        <w:tc>
          <w:tcPr>
            <w:tcW w:w="437" w:type="dxa"/>
          </w:tcPr>
          <w:p w14:paraId="64E0EA19"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2381A94F"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40490893" w14:textId="77777777" w:rsidR="003165E8" w:rsidRPr="00DD49B6" w:rsidRDefault="00556E44" w:rsidP="00B64D6A">
            <w:pPr>
              <w:shd w:val="clear" w:color="auto" w:fill="FFFFFF"/>
              <w:spacing w:after="0" w:line="240" w:lineRule="auto"/>
              <w:ind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ES</w:t>
            </w:r>
            <w:r w:rsidR="00794C83">
              <w:rPr>
                <w:rFonts w:ascii="Times New Roman" w:hAnsi="Times New Roman" w:cs="Times New Roman"/>
                <w:sz w:val="24"/>
                <w:szCs w:val="24"/>
              </w:rPr>
              <w:t xml:space="preserve"> struktūrfondu un Kohēzijas fondu vadībā iesaistītās a</w:t>
            </w:r>
            <w:r w:rsidR="00E84426">
              <w:rPr>
                <w:rFonts w:ascii="Times New Roman" w:hAnsi="Times New Roman" w:cs="Times New Roman"/>
                <w:sz w:val="24"/>
                <w:szCs w:val="24"/>
              </w:rPr>
              <w:t xml:space="preserve">tbildīgās iestādes funkcijas pilda </w:t>
            </w:r>
            <w:r w:rsidR="0067150A">
              <w:rPr>
                <w:rFonts w:ascii="Times New Roman" w:hAnsi="Times New Roman" w:cs="Times New Roman"/>
                <w:sz w:val="24"/>
                <w:szCs w:val="24"/>
              </w:rPr>
              <w:t>LM</w:t>
            </w:r>
            <w:r w:rsidR="00BC668F">
              <w:rPr>
                <w:rFonts w:ascii="Times New Roman" w:hAnsi="Times New Roman" w:cs="Times New Roman"/>
                <w:sz w:val="24"/>
                <w:szCs w:val="24"/>
              </w:rPr>
              <w:t>, sadarbības iestādes funkcijas – Centrālā finanšu un līgumu aģentūra</w:t>
            </w:r>
            <w:r w:rsidR="00E84426">
              <w:rPr>
                <w:rFonts w:ascii="Times New Roman" w:hAnsi="Times New Roman" w:cs="Times New Roman"/>
                <w:sz w:val="24"/>
                <w:szCs w:val="24"/>
              </w:rPr>
              <w:t xml:space="preserve">. </w:t>
            </w:r>
            <w:r w:rsidR="00793FE9">
              <w:rPr>
                <w:rFonts w:ascii="Times New Roman" w:hAnsi="Times New Roman" w:cs="Times New Roman"/>
                <w:sz w:val="24"/>
                <w:szCs w:val="24"/>
              </w:rPr>
              <w:t>Projekta finansējuma saņēmēji</w:t>
            </w:r>
            <w:r w:rsidR="00794C83">
              <w:rPr>
                <w:rFonts w:ascii="Times New Roman" w:hAnsi="Times New Roman" w:cs="Times New Roman"/>
                <w:sz w:val="24"/>
                <w:szCs w:val="24"/>
              </w:rPr>
              <w:t xml:space="preserve"> </w:t>
            </w:r>
            <w:r w:rsidR="00B64D6A">
              <w:rPr>
                <w:rFonts w:ascii="Times New Roman" w:hAnsi="Times New Roman" w:cs="Times New Roman"/>
                <w:sz w:val="24"/>
                <w:szCs w:val="24"/>
              </w:rPr>
              <w:t xml:space="preserve">– </w:t>
            </w:r>
            <w:r w:rsidR="00794C83">
              <w:rPr>
                <w:rFonts w:ascii="Times New Roman" w:hAnsi="Times New Roman" w:cs="Times New Roman"/>
                <w:sz w:val="24"/>
                <w:szCs w:val="24"/>
              </w:rPr>
              <w:t>LR</w:t>
            </w:r>
            <w:r w:rsidR="00BA2232">
              <w:rPr>
                <w:rFonts w:ascii="Times New Roman" w:hAnsi="Times New Roman" w:cs="Times New Roman"/>
                <w:sz w:val="24"/>
                <w:szCs w:val="24"/>
              </w:rPr>
              <w:t xml:space="preserve"> </w:t>
            </w:r>
            <w:r w:rsidR="00B64D6A">
              <w:rPr>
                <w:rFonts w:ascii="Times New Roman" w:hAnsi="Times New Roman" w:cs="Times New Roman"/>
                <w:sz w:val="24"/>
                <w:szCs w:val="24"/>
              </w:rPr>
              <w:t>p</w:t>
            </w:r>
            <w:r w:rsidR="00793FE9">
              <w:rPr>
                <w:rFonts w:ascii="Times New Roman" w:hAnsi="Times New Roman" w:cs="Times New Roman"/>
                <w:sz w:val="24"/>
                <w:szCs w:val="24"/>
              </w:rPr>
              <w:t>lānošanas reģioni.</w:t>
            </w:r>
          </w:p>
        </w:tc>
      </w:tr>
      <w:tr w:rsidR="00CC1A56" w:rsidRPr="00DD49B6" w14:paraId="5394E04C" w14:textId="77777777" w:rsidTr="007D385B">
        <w:trPr>
          <w:trHeight w:val="463"/>
          <w:jc w:val="center"/>
        </w:trPr>
        <w:tc>
          <w:tcPr>
            <w:tcW w:w="437" w:type="dxa"/>
          </w:tcPr>
          <w:p w14:paraId="027DC925" w14:textId="77777777" w:rsidR="00CC1A56" w:rsidRPr="00DD49B6" w:rsidRDefault="00CC1A56" w:rsidP="007D385B">
            <w:pPr>
              <w:pStyle w:val="naisnod"/>
              <w:spacing w:before="0" w:beforeAutospacing="0" w:after="0" w:afterAutospacing="0"/>
              <w:ind w:left="57" w:right="57"/>
              <w:jc w:val="both"/>
            </w:pPr>
            <w:r w:rsidRPr="00DD49B6">
              <w:lastRenderedPageBreak/>
              <w:t>2.</w:t>
            </w:r>
          </w:p>
        </w:tc>
        <w:tc>
          <w:tcPr>
            <w:tcW w:w="3615" w:type="dxa"/>
          </w:tcPr>
          <w:p w14:paraId="2E9A4438"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6F37DF87"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4D871DF3" w14:textId="77777777" w:rsidR="00CC1A56" w:rsidRPr="00DD49B6" w:rsidRDefault="00232033" w:rsidP="004D46D1">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5EEE34A7"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16DA877"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36E4A370"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7C5EE117"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73D1F63" w14:textId="77777777" w:rsidR="00D43C18" w:rsidRDefault="00D43C18" w:rsidP="00FC20A6">
      <w:pPr>
        <w:spacing w:after="120" w:line="240" w:lineRule="auto"/>
        <w:jc w:val="both"/>
        <w:rPr>
          <w:rFonts w:ascii="Times New Roman" w:eastAsia="Times New Roman" w:hAnsi="Times New Roman" w:cs="Times New Roman"/>
          <w:sz w:val="28"/>
          <w:szCs w:val="28"/>
          <w:lang w:eastAsia="lv-LV"/>
        </w:rPr>
      </w:pPr>
    </w:p>
    <w:p w14:paraId="495C7796" w14:textId="77777777" w:rsidR="004F219C" w:rsidRPr="00145688" w:rsidRDefault="004F219C" w:rsidP="00FC20A6">
      <w:pPr>
        <w:spacing w:after="120" w:line="240" w:lineRule="auto"/>
        <w:jc w:val="both"/>
        <w:rPr>
          <w:rFonts w:ascii="Times New Roman" w:eastAsia="Times New Roman" w:hAnsi="Times New Roman" w:cs="Times New Roman"/>
          <w:sz w:val="24"/>
          <w:szCs w:val="24"/>
          <w:lang w:eastAsia="lv-LV"/>
        </w:rPr>
      </w:pPr>
      <w:r w:rsidRPr="00145688">
        <w:rPr>
          <w:rFonts w:ascii="Times New Roman" w:eastAsia="Times New Roman" w:hAnsi="Times New Roman" w:cs="Times New Roman"/>
          <w:sz w:val="24"/>
          <w:szCs w:val="24"/>
          <w:lang w:eastAsia="lv-LV"/>
        </w:rPr>
        <w:t>Anotācijas III.</w:t>
      </w:r>
      <w:r>
        <w:rPr>
          <w:rFonts w:ascii="Times New Roman" w:eastAsia="Times New Roman" w:hAnsi="Times New Roman" w:cs="Times New Roman"/>
          <w:sz w:val="24"/>
          <w:szCs w:val="24"/>
          <w:lang w:eastAsia="lv-LV"/>
        </w:rPr>
        <w:t xml:space="preserve"> </w:t>
      </w:r>
      <w:r w:rsidRPr="00145688">
        <w:rPr>
          <w:rFonts w:ascii="Times New Roman" w:eastAsia="Times New Roman" w:hAnsi="Times New Roman" w:cs="Times New Roman"/>
          <w:sz w:val="24"/>
          <w:szCs w:val="24"/>
          <w:lang w:eastAsia="lv-LV"/>
        </w:rPr>
        <w:t xml:space="preserve">sadaļa - </w:t>
      </w:r>
      <w:r w:rsidRPr="004F219C">
        <w:rPr>
          <w:rFonts w:ascii="Times New Roman" w:hAnsi="Times New Roman" w:cs="Times New Roman"/>
          <w:sz w:val="24"/>
          <w:szCs w:val="24"/>
        </w:rPr>
        <w:t>MK noteikumu projekts šo jomu neskar.</w:t>
      </w:r>
    </w:p>
    <w:p w14:paraId="0DF8831A" w14:textId="77777777" w:rsidR="00547973" w:rsidRDefault="00547973" w:rsidP="00FC20A6">
      <w:pPr>
        <w:spacing w:after="120" w:line="240" w:lineRule="auto"/>
        <w:jc w:val="both"/>
        <w:rPr>
          <w:rFonts w:ascii="Times New Roman" w:eastAsia="Times New Roman" w:hAnsi="Times New Roman" w:cs="Times New Roman"/>
          <w:sz w:val="28"/>
          <w:szCs w:val="28"/>
          <w:lang w:eastAsia="lv-LV"/>
        </w:rPr>
      </w:pPr>
    </w:p>
    <w:p w14:paraId="1435C711" w14:textId="77777777" w:rsidR="00547973" w:rsidRDefault="00547973" w:rsidP="00FC20A6">
      <w:pPr>
        <w:spacing w:after="120" w:line="240" w:lineRule="auto"/>
        <w:jc w:val="both"/>
        <w:rPr>
          <w:rFonts w:ascii="Times New Roman" w:eastAsia="Times New Roman" w:hAnsi="Times New Roman" w:cs="Times New Roman"/>
          <w:sz w:val="28"/>
          <w:szCs w:val="28"/>
          <w:lang w:eastAsia="lv-LV"/>
        </w:rPr>
      </w:pPr>
    </w:p>
    <w:p w14:paraId="5D56F07A" w14:textId="248F1916" w:rsidR="00C447C3"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00547973">
        <w:rPr>
          <w:rFonts w:ascii="Times New Roman" w:eastAsia="Times New Roman" w:hAnsi="Times New Roman" w:cs="Times New Roman"/>
          <w:sz w:val="28"/>
          <w:szCs w:val="28"/>
          <w:lang w:eastAsia="lv-LV"/>
        </w:rPr>
        <w:t xml:space="preserve">Laimdota </w:t>
      </w:r>
      <w:r w:rsidRPr="00FC20A6">
        <w:rPr>
          <w:rFonts w:ascii="Times New Roman" w:eastAsia="Times New Roman" w:hAnsi="Times New Roman" w:cs="Times New Roman"/>
          <w:sz w:val="28"/>
          <w:szCs w:val="28"/>
          <w:lang w:eastAsia="lv-LV"/>
        </w:rPr>
        <w:t>Straujuma</w:t>
      </w:r>
    </w:p>
    <w:p w14:paraId="46927369" w14:textId="77777777" w:rsidR="00547973" w:rsidRDefault="00547973" w:rsidP="00FC20A6">
      <w:pPr>
        <w:spacing w:after="120" w:line="240" w:lineRule="auto"/>
        <w:jc w:val="both"/>
        <w:rPr>
          <w:rFonts w:ascii="Times New Roman" w:eastAsia="Times New Roman" w:hAnsi="Times New Roman" w:cs="Times New Roman"/>
          <w:sz w:val="28"/>
          <w:szCs w:val="28"/>
          <w:lang w:eastAsia="lv-LV"/>
        </w:rPr>
      </w:pPr>
    </w:p>
    <w:p w14:paraId="251B275C" w14:textId="77777777" w:rsidR="00DA11A9" w:rsidRDefault="00DA11A9" w:rsidP="00FC20A6">
      <w:pPr>
        <w:spacing w:after="120" w:line="240" w:lineRule="auto"/>
        <w:jc w:val="both"/>
        <w:rPr>
          <w:rFonts w:ascii="Times New Roman" w:eastAsia="Times New Roman" w:hAnsi="Times New Roman" w:cs="Times New Roman"/>
          <w:sz w:val="28"/>
          <w:szCs w:val="28"/>
          <w:lang w:eastAsia="lv-LV"/>
        </w:rPr>
      </w:pPr>
    </w:p>
    <w:p w14:paraId="7B626D64" w14:textId="77777777" w:rsidR="00547973" w:rsidRPr="00FC20A6" w:rsidRDefault="00547973" w:rsidP="00FC20A6">
      <w:pPr>
        <w:spacing w:after="120" w:line="240" w:lineRule="auto"/>
        <w:jc w:val="both"/>
        <w:rPr>
          <w:rFonts w:ascii="Times New Roman" w:eastAsia="Times New Roman" w:hAnsi="Times New Roman" w:cs="Times New Roman"/>
          <w:sz w:val="28"/>
          <w:szCs w:val="28"/>
          <w:lang w:eastAsia="lv-LV"/>
        </w:rPr>
      </w:pPr>
    </w:p>
    <w:p w14:paraId="218C8AC5" w14:textId="681B9E88" w:rsidR="00D100F6" w:rsidRPr="00FA0D20" w:rsidRDefault="00FC20A6" w:rsidP="00FA0D20">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00547973">
        <w:rPr>
          <w:rFonts w:ascii="Times New Roman" w:eastAsia="Times New Roman" w:hAnsi="Times New Roman" w:cs="Times New Roman"/>
          <w:sz w:val="28"/>
          <w:szCs w:val="28"/>
          <w:lang w:eastAsia="lv-LV"/>
        </w:rPr>
        <w:t xml:space="preserve">Uldis </w:t>
      </w:r>
      <w:r w:rsidRPr="00FC20A6">
        <w:rPr>
          <w:rFonts w:ascii="Times New Roman" w:eastAsia="Times New Roman" w:hAnsi="Times New Roman" w:cs="Times New Roman"/>
          <w:sz w:val="28"/>
          <w:szCs w:val="28"/>
          <w:lang w:eastAsia="lv-LV"/>
        </w:rPr>
        <w:t>Augulis</w:t>
      </w:r>
    </w:p>
    <w:p w14:paraId="27B466BC" w14:textId="77777777" w:rsidR="00EE40D5" w:rsidRDefault="00EE40D5" w:rsidP="00D473ED">
      <w:pPr>
        <w:spacing w:after="0" w:line="240" w:lineRule="auto"/>
        <w:rPr>
          <w:rFonts w:ascii="Times New Roman" w:hAnsi="Times New Roman" w:cs="Times New Roman"/>
          <w:sz w:val="24"/>
          <w:szCs w:val="24"/>
        </w:rPr>
      </w:pPr>
    </w:p>
    <w:p w14:paraId="069DB721" w14:textId="77777777" w:rsidR="00547973" w:rsidRDefault="00547973" w:rsidP="00D473ED">
      <w:pPr>
        <w:spacing w:after="0" w:line="240" w:lineRule="auto"/>
        <w:rPr>
          <w:rFonts w:ascii="Times New Roman" w:hAnsi="Times New Roman" w:cs="Times New Roman"/>
          <w:sz w:val="24"/>
          <w:szCs w:val="24"/>
        </w:rPr>
      </w:pPr>
    </w:p>
    <w:p w14:paraId="491C0AB2" w14:textId="77777777" w:rsidR="00BF79E5" w:rsidRDefault="00BF79E5" w:rsidP="00D473ED">
      <w:pPr>
        <w:spacing w:after="0" w:line="240" w:lineRule="auto"/>
        <w:rPr>
          <w:rFonts w:ascii="Times New Roman" w:hAnsi="Times New Roman" w:cs="Times New Roman"/>
          <w:sz w:val="24"/>
          <w:szCs w:val="24"/>
        </w:rPr>
      </w:pPr>
    </w:p>
    <w:p w14:paraId="53D333E4" w14:textId="77777777" w:rsidR="00BF79E5" w:rsidRDefault="00BF79E5" w:rsidP="00D473ED">
      <w:pPr>
        <w:spacing w:after="0" w:line="240" w:lineRule="auto"/>
        <w:rPr>
          <w:rFonts w:ascii="Times New Roman" w:hAnsi="Times New Roman" w:cs="Times New Roman"/>
          <w:sz w:val="24"/>
          <w:szCs w:val="24"/>
        </w:rPr>
      </w:pPr>
    </w:p>
    <w:p w14:paraId="687A9AE0" w14:textId="77777777" w:rsidR="00BF79E5" w:rsidRDefault="00BF79E5" w:rsidP="00D473ED">
      <w:pPr>
        <w:spacing w:after="0" w:line="240" w:lineRule="auto"/>
        <w:rPr>
          <w:rFonts w:ascii="Times New Roman" w:hAnsi="Times New Roman" w:cs="Times New Roman"/>
          <w:sz w:val="24"/>
          <w:szCs w:val="24"/>
        </w:rPr>
      </w:pPr>
    </w:p>
    <w:p w14:paraId="4294768A" w14:textId="77777777" w:rsidR="00BF79E5" w:rsidRDefault="00BF79E5" w:rsidP="00D473ED">
      <w:pPr>
        <w:spacing w:after="0" w:line="240" w:lineRule="auto"/>
        <w:rPr>
          <w:rFonts w:ascii="Times New Roman" w:hAnsi="Times New Roman" w:cs="Times New Roman"/>
          <w:sz w:val="24"/>
          <w:szCs w:val="24"/>
        </w:rPr>
      </w:pPr>
    </w:p>
    <w:p w14:paraId="54946CF0" w14:textId="77777777" w:rsidR="00BF79E5" w:rsidRDefault="00BF79E5" w:rsidP="00D473ED">
      <w:pPr>
        <w:spacing w:after="0" w:line="240" w:lineRule="auto"/>
        <w:rPr>
          <w:rFonts w:ascii="Times New Roman" w:hAnsi="Times New Roman" w:cs="Times New Roman"/>
          <w:sz w:val="24"/>
          <w:szCs w:val="24"/>
        </w:rPr>
      </w:pPr>
    </w:p>
    <w:p w14:paraId="6B8719CB" w14:textId="77777777" w:rsidR="00547973" w:rsidRDefault="00547973" w:rsidP="00D473ED">
      <w:pPr>
        <w:spacing w:after="0" w:line="240" w:lineRule="auto"/>
        <w:rPr>
          <w:rFonts w:ascii="Times New Roman" w:hAnsi="Times New Roman" w:cs="Times New Roman"/>
          <w:sz w:val="24"/>
          <w:szCs w:val="24"/>
        </w:rPr>
      </w:pPr>
    </w:p>
    <w:p w14:paraId="44CBB763" w14:textId="77777777" w:rsidR="00DF2A30" w:rsidRDefault="00DF2A30" w:rsidP="00D473ED">
      <w:pPr>
        <w:spacing w:after="0" w:line="240" w:lineRule="auto"/>
        <w:rPr>
          <w:rFonts w:ascii="Times New Roman" w:hAnsi="Times New Roman" w:cs="Times New Roman"/>
          <w:sz w:val="24"/>
          <w:szCs w:val="24"/>
        </w:rPr>
      </w:pPr>
    </w:p>
    <w:p w14:paraId="56473C69" w14:textId="77777777" w:rsidR="00DF2A30" w:rsidRDefault="00DF2A30" w:rsidP="00D473ED">
      <w:pPr>
        <w:spacing w:after="0" w:line="240" w:lineRule="auto"/>
        <w:rPr>
          <w:rFonts w:ascii="Times New Roman" w:hAnsi="Times New Roman" w:cs="Times New Roman"/>
          <w:sz w:val="24"/>
          <w:szCs w:val="24"/>
        </w:rPr>
      </w:pPr>
    </w:p>
    <w:p w14:paraId="05E5741F" w14:textId="77777777" w:rsidR="00DF2A30" w:rsidRDefault="00DF2A30" w:rsidP="00D473ED">
      <w:pPr>
        <w:spacing w:after="0" w:line="240" w:lineRule="auto"/>
        <w:rPr>
          <w:rFonts w:ascii="Times New Roman" w:hAnsi="Times New Roman" w:cs="Times New Roman"/>
          <w:sz w:val="24"/>
          <w:szCs w:val="24"/>
        </w:rPr>
      </w:pPr>
    </w:p>
    <w:p w14:paraId="44ED74B4" w14:textId="77777777" w:rsidR="00547973" w:rsidRDefault="00547973" w:rsidP="00D473ED">
      <w:pPr>
        <w:spacing w:after="0" w:line="240" w:lineRule="auto"/>
        <w:rPr>
          <w:rFonts w:ascii="Times New Roman" w:hAnsi="Times New Roman" w:cs="Times New Roman"/>
          <w:sz w:val="24"/>
          <w:szCs w:val="24"/>
        </w:rPr>
      </w:pPr>
    </w:p>
    <w:p w14:paraId="4493F196" w14:textId="77777777" w:rsidR="00D73621" w:rsidRDefault="00D73621" w:rsidP="00D473ED">
      <w:pPr>
        <w:spacing w:after="0" w:line="240" w:lineRule="auto"/>
        <w:rPr>
          <w:rFonts w:ascii="Times New Roman" w:hAnsi="Times New Roman" w:cs="Times New Roman"/>
          <w:sz w:val="24"/>
          <w:szCs w:val="24"/>
        </w:rPr>
      </w:pPr>
    </w:p>
    <w:p w14:paraId="7AA7E719" w14:textId="77777777" w:rsidR="00D73621" w:rsidRDefault="00D73621" w:rsidP="00D473ED">
      <w:pPr>
        <w:spacing w:after="0" w:line="240" w:lineRule="auto"/>
        <w:rPr>
          <w:rFonts w:ascii="Times New Roman" w:hAnsi="Times New Roman" w:cs="Times New Roman"/>
          <w:sz w:val="24"/>
          <w:szCs w:val="24"/>
        </w:rPr>
      </w:pPr>
    </w:p>
    <w:p w14:paraId="2882C823" w14:textId="77777777" w:rsidR="00DA11A9" w:rsidRDefault="00DA11A9" w:rsidP="00D473ED">
      <w:pPr>
        <w:spacing w:after="0" w:line="240" w:lineRule="auto"/>
        <w:rPr>
          <w:rFonts w:ascii="Times New Roman" w:hAnsi="Times New Roman" w:cs="Times New Roman"/>
          <w:sz w:val="24"/>
          <w:szCs w:val="24"/>
        </w:rPr>
      </w:pPr>
    </w:p>
    <w:p w14:paraId="3C44B22B" w14:textId="77777777" w:rsidR="00DA11A9" w:rsidRDefault="00DA11A9" w:rsidP="00D473ED">
      <w:pPr>
        <w:spacing w:after="0" w:line="240" w:lineRule="auto"/>
        <w:rPr>
          <w:rFonts w:ascii="Times New Roman" w:hAnsi="Times New Roman" w:cs="Times New Roman"/>
          <w:sz w:val="24"/>
          <w:szCs w:val="24"/>
        </w:rPr>
      </w:pPr>
    </w:p>
    <w:p w14:paraId="3273F217" w14:textId="77777777" w:rsidR="00DA11A9" w:rsidRDefault="00DA11A9" w:rsidP="00D473ED">
      <w:pPr>
        <w:spacing w:after="0" w:line="240" w:lineRule="auto"/>
        <w:rPr>
          <w:rFonts w:ascii="Times New Roman" w:hAnsi="Times New Roman" w:cs="Times New Roman"/>
          <w:sz w:val="24"/>
          <w:szCs w:val="24"/>
        </w:rPr>
      </w:pPr>
    </w:p>
    <w:p w14:paraId="1659A198" w14:textId="77777777" w:rsidR="00D73621" w:rsidRDefault="00D73621" w:rsidP="00D473ED">
      <w:pPr>
        <w:spacing w:after="0" w:line="240" w:lineRule="auto"/>
        <w:rPr>
          <w:rFonts w:ascii="Times New Roman" w:hAnsi="Times New Roman" w:cs="Times New Roman"/>
          <w:sz w:val="24"/>
          <w:szCs w:val="24"/>
        </w:rPr>
      </w:pPr>
    </w:p>
    <w:p w14:paraId="07991346" w14:textId="77777777" w:rsidR="00D73621" w:rsidRDefault="00D73621" w:rsidP="00D473ED">
      <w:pPr>
        <w:spacing w:after="0" w:line="240" w:lineRule="auto"/>
        <w:rPr>
          <w:rFonts w:ascii="Times New Roman" w:hAnsi="Times New Roman" w:cs="Times New Roman"/>
          <w:sz w:val="24"/>
          <w:szCs w:val="24"/>
        </w:rPr>
      </w:pPr>
    </w:p>
    <w:p w14:paraId="168509BF" w14:textId="77777777" w:rsidR="00D73621" w:rsidRDefault="00D73621" w:rsidP="00D473ED">
      <w:pPr>
        <w:spacing w:after="0" w:line="240" w:lineRule="auto"/>
        <w:rPr>
          <w:rFonts w:ascii="Times New Roman" w:hAnsi="Times New Roman" w:cs="Times New Roman"/>
          <w:sz w:val="24"/>
          <w:szCs w:val="24"/>
        </w:rPr>
      </w:pPr>
    </w:p>
    <w:p w14:paraId="64A2ED7D" w14:textId="77777777" w:rsidR="00547973" w:rsidRDefault="00547973" w:rsidP="00D473ED">
      <w:pPr>
        <w:spacing w:after="0" w:line="240" w:lineRule="auto"/>
        <w:rPr>
          <w:rFonts w:ascii="Times New Roman" w:hAnsi="Times New Roman" w:cs="Times New Roman"/>
          <w:sz w:val="24"/>
          <w:szCs w:val="24"/>
        </w:rPr>
      </w:pPr>
    </w:p>
    <w:p w14:paraId="00C4AE75" w14:textId="6BED60BD" w:rsidR="0062281D" w:rsidRPr="00BA2232" w:rsidRDefault="002C0035"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w:t>
      </w:r>
      <w:r w:rsidR="00B64711">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B64711">
        <w:rPr>
          <w:rFonts w:ascii="Times New Roman" w:eastAsia="Times New Roman" w:hAnsi="Times New Roman" w:cs="Times New Roman"/>
          <w:sz w:val="20"/>
          <w:szCs w:val="20"/>
          <w:lang w:eastAsia="lv-LV"/>
        </w:rPr>
        <w:t>.2016.</w:t>
      </w:r>
      <w:r w:rsidR="0062281D" w:rsidRPr="00BA223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09</w:t>
      </w:r>
      <w:r w:rsidR="00FA0D2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36</w:t>
      </w:r>
      <w:bookmarkStart w:id="7" w:name="_GoBack"/>
      <w:bookmarkEnd w:id="7"/>
    </w:p>
    <w:p w14:paraId="14657A73" w14:textId="34D2C5C4" w:rsidR="0062281D" w:rsidRPr="00BA2232" w:rsidRDefault="00184AD8"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503</w:t>
      </w:r>
      <w:r w:rsidR="007F0626">
        <w:rPr>
          <w:rFonts w:ascii="Times New Roman" w:eastAsia="Times New Roman" w:hAnsi="Times New Roman" w:cs="Times New Roman"/>
          <w:sz w:val="20"/>
          <w:szCs w:val="20"/>
          <w:lang w:eastAsia="lv-LV"/>
        </w:rPr>
        <w:t>2</w:t>
      </w:r>
    </w:p>
    <w:p w14:paraId="14174D3F" w14:textId="77777777" w:rsidR="0062281D" w:rsidRPr="00BA2232" w:rsidRDefault="00BA2232" w:rsidP="0062281D">
      <w:pPr>
        <w:spacing w:after="0" w:line="240" w:lineRule="auto"/>
        <w:jc w:val="both"/>
        <w:rPr>
          <w:rFonts w:ascii="Times New Roman" w:eastAsia="Times New Roman" w:hAnsi="Times New Roman" w:cs="Times New Roman"/>
          <w:sz w:val="20"/>
          <w:szCs w:val="20"/>
          <w:lang w:eastAsia="lv-LV"/>
        </w:rPr>
      </w:pPr>
      <w:r w:rsidRPr="00BA2232">
        <w:rPr>
          <w:rFonts w:ascii="Times New Roman" w:eastAsia="Times New Roman" w:hAnsi="Times New Roman" w:cs="Times New Roman"/>
          <w:sz w:val="20"/>
          <w:szCs w:val="20"/>
          <w:lang w:eastAsia="lv-LV"/>
        </w:rPr>
        <w:t>I.Vjakse, 670216</w:t>
      </w:r>
      <w:r w:rsidR="00FA0D20">
        <w:rPr>
          <w:rFonts w:ascii="Times New Roman" w:eastAsia="Times New Roman" w:hAnsi="Times New Roman" w:cs="Times New Roman"/>
          <w:sz w:val="20"/>
          <w:szCs w:val="20"/>
          <w:lang w:eastAsia="lv-LV"/>
        </w:rPr>
        <w:t>41</w:t>
      </w:r>
    </w:p>
    <w:p w14:paraId="5CFB2318" w14:textId="77777777" w:rsidR="00AD2603" w:rsidRPr="00490B3F" w:rsidRDefault="0062281D" w:rsidP="00490B3F">
      <w:pPr>
        <w:spacing w:after="0" w:line="240" w:lineRule="auto"/>
        <w:jc w:val="both"/>
        <w:rPr>
          <w:rFonts w:ascii="Times New Roman" w:eastAsia="Times New Roman" w:hAnsi="Times New Roman" w:cs="Times New Roman"/>
          <w:sz w:val="20"/>
          <w:szCs w:val="20"/>
          <w:lang w:eastAsia="lv-LV"/>
        </w:rPr>
      </w:pPr>
      <w:r w:rsidRPr="00BA2232">
        <w:rPr>
          <w:rFonts w:ascii="Times New Roman" w:eastAsia="Times New Roman" w:hAnsi="Times New Roman" w:cs="Times New Roman"/>
          <w:sz w:val="20"/>
          <w:szCs w:val="20"/>
          <w:lang w:eastAsia="lv-LV"/>
        </w:rPr>
        <w:t>Ilga.Vjakse@lm.gov.lv</w:t>
      </w:r>
    </w:p>
    <w:sectPr w:rsidR="00AD2603" w:rsidRPr="00490B3F" w:rsidSect="00BC4E1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298D" w14:textId="77777777" w:rsidR="006A61D5" w:rsidRDefault="006A61D5" w:rsidP="006D6C82">
      <w:pPr>
        <w:spacing w:after="0" w:line="240" w:lineRule="auto"/>
      </w:pPr>
      <w:r>
        <w:separator/>
      </w:r>
    </w:p>
  </w:endnote>
  <w:endnote w:type="continuationSeparator" w:id="0">
    <w:p w14:paraId="285D2073" w14:textId="77777777" w:rsidR="006A61D5" w:rsidRDefault="006A61D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4BDA" w14:textId="5F80539A" w:rsidR="002238F8" w:rsidRPr="003B74B2" w:rsidRDefault="002238F8" w:rsidP="003B74B2">
    <w:pPr>
      <w:pStyle w:val="tv2121"/>
      <w:spacing w:before="0" w:line="240" w:lineRule="auto"/>
      <w:jc w:val="both"/>
      <w:rPr>
        <w:rFonts w:ascii="Times New Roman" w:hAnsi="Times New Roman"/>
        <w:b w:val="0"/>
      </w:rPr>
    </w:pPr>
    <w:r w:rsidRPr="001F314D">
      <w:rPr>
        <w:rFonts w:ascii="Times New Roman" w:hAnsi="Times New Roman"/>
        <w:b w:val="0"/>
      </w:rPr>
      <w:t>LMAnot_</w:t>
    </w:r>
    <w:r>
      <w:rPr>
        <w:rFonts w:ascii="Times New Roman" w:hAnsi="Times New Roman"/>
        <w:b w:val="0"/>
      </w:rPr>
      <w:t>MKN_313groz_</w:t>
    </w:r>
    <w:r w:rsidR="004A1767">
      <w:rPr>
        <w:rFonts w:ascii="Times New Roman" w:hAnsi="Times New Roman"/>
        <w:b w:val="0"/>
      </w:rPr>
      <w:t>0102</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w:t>
    </w:r>
    <w:proofErr w:type="spellStart"/>
    <w:r w:rsidRPr="001F314D">
      <w:rPr>
        <w:rFonts w:ascii="Times New Roman" w:hAnsi="Times New Roman"/>
        <w:b w:val="0"/>
      </w:rPr>
      <w:t>Deinstitucion</w:t>
    </w:r>
    <w:r>
      <w:rPr>
        <w:rFonts w:ascii="Times New Roman" w:hAnsi="Times New Roman"/>
        <w:b w:val="0"/>
      </w:rPr>
      <w:t>alizācija</w:t>
    </w:r>
    <w:proofErr w:type="spellEnd"/>
    <w:r>
      <w:rPr>
        <w:rFonts w:ascii="Times New Roman" w:hAnsi="Times New Roman"/>
        <w:b w:val="0"/>
      </w:rPr>
      <w:t>” īstenošanas noteikumi””</w:t>
    </w:r>
    <w:r w:rsidRPr="001F314D">
      <w:rPr>
        <w:rFonts w:ascii="Times New Roman" w:hAnsi="Times New Roman"/>
        <w:b w:val="0"/>
      </w:rPr>
      <w:t xml:space="preserve">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26A7" w14:textId="282369E1" w:rsidR="002238F8" w:rsidRPr="003B74B2" w:rsidRDefault="002238F8" w:rsidP="003B74B2">
    <w:pPr>
      <w:pStyle w:val="tv2121"/>
      <w:spacing w:before="0" w:line="240" w:lineRule="auto"/>
      <w:jc w:val="both"/>
      <w:rPr>
        <w:rFonts w:ascii="Times New Roman" w:hAnsi="Times New Roman"/>
        <w:b w:val="0"/>
      </w:rPr>
    </w:pPr>
    <w:r w:rsidRPr="001F314D">
      <w:rPr>
        <w:rFonts w:ascii="Times New Roman" w:hAnsi="Times New Roman"/>
        <w:b w:val="0"/>
      </w:rPr>
      <w:t>LMAnot</w:t>
    </w:r>
    <w:r>
      <w:rPr>
        <w:rFonts w:ascii="Times New Roman" w:hAnsi="Times New Roman"/>
        <w:b w:val="0"/>
      </w:rPr>
      <w:t>_MKN_313groz_</w:t>
    </w:r>
    <w:r w:rsidR="0097105C">
      <w:rPr>
        <w:rFonts w:ascii="Times New Roman" w:hAnsi="Times New Roman"/>
        <w:b w:val="0"/>
      </w:rPr>
      <w:t>0102</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w:t>
    </w:r>
    <w:proofErr w:type="spellStart"/>
    <w:r w:rsidRPr="001F314D">
      <w:rPr>
        <w:rFonts w:ascii="Times New Roman" w:hAnsi="Times New Roman"/>
        <w:b w:val="0"/>
      </w:rPr>
      <w:t>Deinstitucion</w:t>
    </w:r>
    <w:r>
      <w:rPr>
        <w:rFonts w:ascii="Times New Roman" w:hAnsi="Times New Roman"/>
        <w:b w:val="0"/>
      </w:rPr>
      <w:t>alizācija</w:t>
    </w:r>
    <w:proofErr w:type="spellEnd"/>
    <w:r>
      <w:rPr>
        <w:rFonts w:ascii="Times New Roman" w:hAnsi="Times New Roman"/>
        <w:b w:val="0"/>
      </w:rPr>
      <w:t>” īstenošanas noteikumi””</w:t>
    </w:r>
    <w:r w:rsidRPr="001F314D">
      <w:rPr>
        <w:rFonts w:ascii="Times New Roman" w:hAnsi="Times New Roman"/>
        <w:b w:val="0"/>
      </w:rPr>
      <w:t xml:space="preserve">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8AEA" w14:textId="77777777" w:rsidR="006A61D5" w:rsidRDefault="006A61D5" w:rsidP="006D6C82">
      <w:pPr>
        <w:spacing w:after="0" w:line="240" w:lineRule="auto"/>
      </w:pPr>
      <w:r>
        <w:separator/>
      </w:r>
    </w:p>
  </w:footnote>
  <w:footnote w:type="continuationSeparator" w:id="0">
    <w:p w14:paraId="675C1430" w14:textId="77777777" w:rsidR="006A61D5" w:rsidRDefault="006A61D5" w:rsidP="006D6C82">
      <w:pPr>
        <w:spacing w:after="0" w:line="240" w:lineRule="auto"/>
      </w:pPr>
      <w:r>
        <w:continuationSeparator/>
      </w:r>
    </w:p>
  </w:footnote>
  <w:footnote w:id="1">
    <w:p w14:paraId="2872FDC5" w14:textId="77777777" w:rsidR="002238F8" w:rsidRDefault="002238F8" w:rsidP="00767ABA">
      <w:pPr>
        <w:pStyle w:val="FootnoteText"/>
      </w:pPr>
      <w:r>
        <w:rPr>
          <w:rStyle w:val="FootnoteReference"/>
        </w:rPr>
        <w:footnoteRef/>
      </w:r>
      <w:r>
        <w:t xml:space="preserve"> </w:t>
      </w:r>
      <w:r w:rsidRPr="00707854">
        <w:t>http://deinstitutionalisationguide.eu/</w:t>
      </w:r>
    </w:p>
  </w:footnote>
  <w:footnote w:id="2">
    <w:p w14:paraId="6CE7BF4D" w14:textId="77777777" w:rsidR="002238F8" w:rsidRDefault="002238F8">
      <w:pPr>
        <w:pStyle w:val="FootnoteText"/>
      </w:pPr>
      <w:r>
        <w:rPr>
          <w:rStyle w:val="FootnoteReference"/>
        </w:rPr>
        <w:footnoteRef/>
      </w:r>
      <w:r>
        <w:t xml:space="preserve"> Ministru kabineta 2014. gada 23. decembra noteikumi Nr. 805 “</w:t>
      </w:r>
      <w:hyperlink r:id="rId1" w:history="1">
        <w:r w:rsidRPr="00613E54">
          <w:t>Noteikumi par prognozējamas invaliditātes, invaliditātes un darbspēju zaudējuma noteikšanas kritērijiem, termiņiem un kārtību</w:t>
        </w:r>
      </w:hyperlink>
      <w:r>
        <w:t>”</w:t>
      </w:r>
    </w:p>
  </w:footnote>
  <w:footnote w:id="3">
    <w:p w14:paraId="318BB371" w14:textId="77777777" w:rsidR="002238F8" w:rsidRDefault="002238F8">
      <w:pPr>
        <w:pStyle w:val="FootnoteText"/>
      </w:pPr>
      <w:r>
        <w:rPr>
          <w:rStyle w:val="FootnoteReference"/>
        </w:rPr>
        <w:footnoteRef/>
      </w:r>
      <w:r>
        <w:t xml:space="preserve"> </w:t>
      </w:r>
      <w:r w:rsidRPr="00A5134F">
        <w:t>Rokasgrāmatā “Konvencijas par bērna tiesībām ieviešanas praksē”</w:t>
      </w:r>
      <w:r>
        <w:t xml:space="preserve">, 2007, </w:t>
      </w:r>
      <w:hyperlink r:id="rId2" w:history="1">
        <w:r w:rsidRPr="00E72FC0">
          <w:rPr>
            <w:rStyle w:val="Hyperlink"/>
          </w:rPr>
          <w:t>http://www.unicef.org/publications/files/Implementation_Handbook_for_the_Convention_on_the_Rights_of_the_Child.pdf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5313995A" w14:textId="77777777" w:rsidR="002238F8" w:rsidRDefault="002238F8">
        <w:pPr>
          <w:pStyle w:val="Header"/>
          <w:jc w:val="center"/>
        </w:pPr>
        <w:r>
          <w:fldChar w:fldCharType="begin"/>
        </w:r>
        <w:r>
          <w:instrText xml:space="preserve"> PAGE   \* MERGEFORMAT </w:instrText>
        </w:r>
        <w:r>
          <w:fldChar w:fldCharType="separate"/>
        </w:r>
        <w:r w:rsidR="002C0035">
          <w:rPr>
            <w:noProof/>
          </w:rPr>
          <w:t>16</w:t>
        </w:r>
        <w:r>
          <w:rPr>
            <w:noProof/>
          </w:rPr>
          <w:fldChar w:fldCharType="end"/>
        </w:r>
      </w:p>
    </w:sdtContent>
  </w:sdt>
  <w:p w14:paraId="31EEFF18" w14:textId="77777777" w:rsidR="002238F8" w:rsidRDefault="0022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7"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15:restartNumberingAfterBreak="0">
    <w:nsid w:val="5B4406F5"/>
    <w:multiLevelType w:val="hybridMultilevel"/>
    <w:tmpl w:val="2D1626E4"/>
    <w:lvl w:ilvl="0" w:tplc="04260001">
      <w:start w:val="1"/>
      <w:numFmt w:val="bullet"/>
      <w:lvlText w:val=""/>
      <w:lvlJc w:val="left"/>
      <w:pPr>
        <w:ind w:left="1285" w:hanging="360"/>
      </w:pPr>
      <w:rPr>
        <w:rFonts w:ascii="Symbol" w:hAnsi="Symbol" w:hint="default"/>
      </w:rPr>
    </w:lvl>
    <w:lvl w:ilvl="1" w:tplc="04260003" w:tentative="1">
      <w:start w:val="1"/>
      <w:numFmt w:val="bullet"/>
      <w:lvlText w:val="o"/>
      <w:lvlJc w:val="left"/>
      <w:pPr>
        <w:ind w:left="2005" w:hanging="360"/>
      </w:pPr>
      <w:rPr>
        <w:rFonts w:ascii="Courier New" w:hAnsi="Courier New" w:cs="Courier New" w:hint="default"/>
      </w:rPr>
    </w:lvl>
    <w:lvl w:ilvl="2" w:tplc="04260005" w:tentative="1">
      <w:start w:val="1"/>
      <w:numFmt w:val="bullet"/>
      <w:lvlText w:val=""/>
      <w:lvlJc w:val="left"/>
      <w:pPr>
        <w:ind w:left="2725" w:hanging="360"/>
      </w:pPr>
      <w:rPr>
        <w:rFonts w:ascii="Wingdings" w:hAnsi="Wingdings" w:hint="default"/>
      </w:rPr>
    </w:lvl>
    <w:lvl w:ilvl="3" w:tplc="04260001" w:tentative="1">
      <w:start w:val="1"/>
      <w:numFmt w:val="bullet"/>
      <w:lvlText w:val=""/>
      <w:lvlJc w:val="left"/>
      <w:pPr>
        <w:ind w:left="3445" w:hanging="360"/>
      </w:pPr>
      <w:rPr>
        <w:rFonts w:ascii="Symbol" w:hAnsi="Symbol" w:hint="default"/>
      </w:rPr>
    </w:lvl>
    <w:lvl w:ilvl="4" w:tplc="04260003" w:tentative="1">
      <w:start w:val="1"/>
      <w:numFmt w:val="bullet"/>
      <w:lvlText w:val="o"/>
      <w:lvlJc w:val="left"/>
      <w:pPr>
        <w:ind w:left="4165" w:hanging="360"/>
      </w:pPr>
      <w:rPr>
        <w:rFonts w:ascii="Courier New" w:hAnsi="Courier New" w:cs="Courier New" w:hint="default"/>
      </w:rPr>
    </w:lvl>
    <w:lvl w:ilvl="5" w:tplc="04260005" w:tentative="1">
      <w:start w:val="1"/>
      <w:numFmt w:val="bullet"/>
      <w:lvlText w:val=""/>
      <w:lvlJc w:val="left"/>
      <w:pPr>
        <w:ind w:left="4885" w:hanging="360"/>
      </w:pPr>
      <w:rPr>
        <w:rFonts w:ascii="Wingdings" w:hAnsi="Wingdings" w:hint="default"/>
      </w:rPr>
    </w:lvl>
    <w:lvl w:ilvl="6" w:tplc="04260001" w:tentative="1">
      <w:start w:val="1"/>
      <w:numFmt w:val="bullet"/>
      <w:lvlText w:val=""/>
      <w:lvlJc w:val="left"/>
      <w:pPr>
        <w:ind w:left="5605" w:hanging="360"/>
      </w:pPr>
      <w:rPr>
        <w:rFonts w:ascii="Symbol" w:hAnsi="Symbol" w:hint="default"/>
      </w:rPr>
    </w:lvl>
    <w:lvl w:ilvl="7" w:tplc="04260003" w:tentative="1">
      <w:start w:val="1"/>
      <w:numFmt w:val="bullet"/>
      <w:lvlText w:val="o"/>
      <w:lvlJc w:val="left"/>
      <w:pPr>
        <w:ind w:left="6325" w:hanging="360"/>
      </w:pPr>
      <w:rPr>
        <w:rFonts w:ascii="Courier New" w:hAnsi="Courier New" w:cs="Courier New" w:hint="default"/>
      </w:rPr>
    </w:lvl>
    <w:lvl w:ilvl="8" w:tplc="04260005" w:tentative="1">
      <w:start w:val="1"/>
      <w:numFmt w:val="bullet"/>
      <w:lvlText w:val=""/>
      <w:lvlJc w:val="left"/>
      <w:pPr>
        <w:ind w:left="7045" w:hanging="360"/>
      </w:pPr>
      <w:rPr>
        <w:rFonts w:ascii="Wingdings" w:hAnsi="Wingdings" w:hint="default"/>
      </w:rPr>
    </w:lvl>
  </w:abstractNum>
  <w:abstractNum w:abstractNumId="17"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51D1B53"/>
    <w:multiLevelType w:val="hybridMultilevel"/>
    <w:tmpl w:val="E8500B04"/>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abstractNumId w:val="5"/>
  </w:num>
  <w:num w:numId="2">
    <w:abstractNumId w:val="3"/>
  </w:num>
  <w:num w:numId="3">
    <w:abstractNumId w:val="9"/>
  </w:num>
  <w:num w:numId="4">
    <w:abstractNumId w:val="22"/>
  </w:num>
  <w:num w:numId="5">
    <w:abstractNumId w:val="18"/>
  </w:num>
  <w:num w:numId="6">
    <w:abstractNumId w:val="1"/>
  </w:num>
  <w:num w:numId="7">
    <w:abstractNumId w:val="21"/>
  </w:num>
  <w:num w:numId="8">
    <w:abstractNumId w:val="13"/>
  </w:num>
  <w:num w:numId="9">
    <w:abstractNumId w:val="0"/>
  </w:num>
  <w:num w:numId="10">
    <w:abstractNumId w:val="12"/>
  </w:num>
  <w:num w:numId="11">
    <w:abstractNumId w:val="20"/>
  </w:num>
  <w:num w:numId="12">
    <w:abstractNumId w:val="14"/>
  </w:num>
  <w:num w:numId="13">
    <w:abstractNumId w:val="23"/>
  </w:num>
  <w:num w:numId="14">
    <w:abstractNumId w:val="17"/>
  </w:num>
  <w:num w:numId="15">
    <w:abstractNumId w:val="6"/>
  </w:num>
  <w:num w:numId="16">
    <w:abstractNumId w:val="2"/>
  </w:num>
  <w:num w:numId="17">
    <w:abstractNumId w:val="10"/>
  </w:num>
  <w:num w:numId="18">
    <w:abstractNumId w:val="8"/>
  </w:num>
  <w:num w:numId="19">
    <w:abstractNumId w:val="15"/>
  </w:num>
  <w:num w:numId="20">
    <w:abstractNumId w:val="11"/>
  </w:num>
  <w:num w:numId="21">
    <w:abstractNumId w:val="4"/>
  </w:num>
  <w:num w:numId="22">
    <w:abstractNumId w:val="7"/>
  </w:num>
  <w:num w:numId="23">
    <w:abstractNumId w:val="2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2B7"/>
    <w:rsid w:val="00002103"/>
    <w:rsid w:val="0000547E"/>
    <w:rsid w:val="0000589D"/>
    <w:rsid w:val="0000670C"/>
    <w:rsid w:val="00011C17"/>
    <w:rsid w:val="0001267A"/>
    <w:rsid w:val="00012E46"/>
    <w:rsid w:val="00014696"/>
    <w:rsid w:val="00015325"/>
    <w:rsid w:val="00015E89"/>
    <w:rsid w:val="00016379"/>
    <w:rsid w:val="00017AB0"/>
    <w:rsid w:val="000238EE"/>
    <w:rsid w:val="00026A31"/>
    <w:rsid w:val="0003380D"/>
    <w:rsid w:val="000352C3"/>
    <w:rsid w:val="00037AF1"/>
    <w:rsid w:val="00041B8A"/>
    <w:rsid w:val="00042BE7"/>
    <w:rsid w:val="0004457E"/>
    <w:rsid w:val="00045663"/>
    <w:rsid w:val="000459D0"/>
    <w:rsid w:val="000521D5"/>
    <w:rsid w:val="00052F8A"/>
    <w:rsid w:val="00054B49"/>
    <w:rsid w:val="000561FB"/>
    <w:rsid w:val="00056D91"/>
    <w:rsid w:val="0006133E"/>
    <w:rsid w:val="00061B57"/>
    <w:rsid w:val="00061D2D"/>
    <w:rsid w:val="00062FEF"/>
    <w:rsid w:val="00063158"/>
    <w:rsid w:val="00063443"/>
    <w:rsid w:val="00063750"/>
    <w:rsid w:val="00065E19"/>
    <w:rsid w:val="00067611"/>
    <w:rsid w:val="00071A30"/>
    <w:rsid w:val="00071A74"/>
    <w:rsid w:val="000726DC"/>
    <w:rsid w:val="0007308F"/>
    <w:rsid w:val="00073983"/>
    <w:rsid w:val="00076F7A"/>
    <w:rsid w:val="000777A7"/>
    <w:rsid w:val="000825BF"/>
    <w:rsid w:val="00082AD0"/>
    <w:rsid w:val="0008366D"/>
    <w:rsid w:val="00085995"/>
    <w:rsid w:val="000915D4"/>
    <w:rsid w:val="000922F9"/>
    <w:rsid w:val="00096A19"/>
    <w:rsid w:val="000A1DC2"/>
    <w:rsid w:val="000A39C0"/>
    <w:rsid w:val="000A3B8B"/>
    <w:rsid w:val="000A40AB"/>
    <w:rsid w:val="000A48CD"/>
    <w:rsid w:val="000A50F4"/>
    <w:rsid w:val="000A556B"/>
    <w:rsid w:val="000A6213"/>
    <w:rsid w:val="000A69BD"/>
    <w:rsid w:val="000B01C0"/>
    <w:rsid w:val="000B2DD3"/>
    <w:rsid w:val="000B4251"/>
    <w:rsid w:val="000B61D5"/>
    <w:rsid w:val="000B6BFA"/>
    <w:rsid w:val="000C00DC"/>
    <w:rsid w:val="000C5439"/>
    <w:rsid w:val="000C5458"/>
    <w:rsid w:val="000C6DA7"/>
    <w:rsid w:val="000C77F5"/>
    <w:rsid w:val="000C7BA5"/>
    <w:rsid w:val="000C7D73"/>
    <w:rsid w:val="000D1F7A"/>
    <w:rsid w:val="000D3385"/>
    <w:rsid w:val="000D3A44"/>
    <w:rsid w:val="000D62D5"/>
    <w:rsid w:val="000D7810"/>
    <w:rsid w:val="000E0340"/>
    <w:rsid w:val="000E4BDD"/>
    <w:rsid w:val="000E59F9"/>
    <w:rsid w:val="000E6935"/>
    <w:rsid w:val="000E7693"/>
    <w:rsid w:val="000F2C5F"/>
    <w:rsid w:val="000F3A81"/>
    <w:rsid w:val="000F450E"/>
    <w:rsid w:val="000F673B"/>
    <w:rsid w:val="000F7BC0"/>
    <w:rsid w:val="00100B03"/>
    <w:rsid w:val="00101C66"/>
    <w:rsid w:val="0010479A"/>
    <w:rsid w:val="00105E26"/>
    <w:rsid w:val="00106363"/>
    <w:rsid w:val="001068F2"/>
    <w:rsid w:val="00106C27"/>
    <w:rsid w:val="00106D4C"/>
    <w:rsid w:val="00107C56"/>
    <w:rsid w:val="001120F4"/>
    <w:rsid w:val="00112AC3"/>
    <w:rsid w:val="001144D9"/>
    <w:rsid w:val="0011497C"/>
    <w:rsid w:val="001167E8"/>
    <w:rsid w:val="001168AE"/>
    <w:rsid w:val="0011756F"/>
    <w:rsid w:val="00117740"/>
    <w:rsid w:val="00120927"/>
    <w:rsid w:val="00120AC1"/>
    <w:rsid w:val="00122566"/>
    <w:rsid w:val="0012276D"/>
    <w:rsid w:val="00122EA5"/>
    <w:rsid w:val="00123FAA"/>
    <w:rsid w:val="00124043"/>
    <w:rsid w:val="00124391"/>
    <w:rsid w:val="0012469E"/>
    <w:rsid w:val="00124F56"/>
    <w:rsid w:val="001251AC"/>
    <w:rsid w:val="00127B26"/>
    <w:rsid w:val="00127B63"/>
    <w:rsid w:val="00127CFC"/>
    <w:rsid w:val="001318AA"/>
    <w:rsid w:val="00131D62"/>
    <w:rsid w:val="00133EEC"/>
    <w:rsid w:val="00137897"/>
    <w:rsid w:val="001404EA"/>
    <w:rsid w:val="00140CF3"/>
    <w:rsid w:val="00142454"/>
    <w:rsid w:val="00143AB0"/>
    <w:rsid w:val="00145688"/>
    <w:rsid w:val="001477F2"/>
    <w:rsid w:val="00150221"/>
    <w:rsid w:val="00151074"/>
    <w:rsid w:val="001511F4"/>
    <w:rsid w:val="00152B34"/>
    <w:rsid w:val="001549A6"/>
    <w:rsid w:val="00161F28"/>
    <w:rsid w:val="0016361D"/>
    <w:rsid w:val="001645E5"/>
    <w:rsid w:val="00165252"/>
    <w:rsid w:val="00166A07"/>
    <w:rsid w:val="00166E6E"/>
    <w:rsid w:val="00167190"/>
    <w:rsid w:val="001679C6"/>
    <w:rsid w:val="00167B02"/>
    <w:rsid w:val="00167DAE"/>
    <w:rsid w:val="001720B0"/>
    <w:rsid w:val="00173E5E"/>
    <w:rsid w:val="0017690D"/>
    <w:rsid w:val="00176916"/>
    <w:rsid w:val="00176F7F"/>
    <w:rsid w:val="00183C03"/>
    <w:rsid w:val="001843EA"/>
    <w:rsid w:val="00184AD8"/>
    <w:rsid w:val="00184F00"/>
    <w:rsid w:val="00186B4F"/>
    <w:rsid w:val="0018780A"/>
    <w:rsid w:val="00190138"/>
    <w:rsid w:val="00191247"/>
    <w:rsid w:val="00191B28"/>
    <w:rsid w:val="00193319"/>
    <w:rsid w:val="00193FB1"/>
    <w:rsid w:val="0019509F"/>
    <w:rsid w:val="00197E17"/>
    <w:rsid w:val="001A1DD5"/>
    <w:rsid w:val="001A3086"/>
    <w:rsid w:val="001A4D33"/>
    <w:rsid w:val="001A572E"/>
    <w:rsid w:val="001B0E13"/>
    <w:rsid w:val="001B1214"/>
    <w:rsid w:val="001B6876"/>
    <w:rsid w:val="001C0034"/>
    <w:rsid w:val="001C047C"/>
    <w:rsid w:val="001C0A40"/>
    <w:rsid w:val="001C1C33"/>
    <w:rsid w:val="001C2A9E"/>
    <w:rsid w:val="001C3018"/>
    <w:rsid w:val="001C3116"/>
    <w:rsid w:val="001C366A"/>
    <w:rsid w:val="001C440E"/>
    <w:rsid w:val="001C5502"/>
    <w:rsid w:val="001C7D4E"/>
    <w:rsid w:val="001D2307"/>
    <w:rsid w:val="001D30E7"/>
    <w:rsid w:val="001D3D1E"/>
    <w:rsid w:val="001D5674"/>
    <w:rsid w:val="001D63B6"/>
    <w:rsid w:val="001D7459"/>
    <w:rsid w:val="001E04D8"/>
    <w:rsid w:val="001E0523"/>
    <w:rsid w:val="001E238C"/>
    <w:rsid w:val="001E2D9C"/>
    <w:rsid w:val="001E645F"/>
    <w:rsid w:val="001F0BA7"/>
    <w:rsid w:val="001F21C4"/>
    <w:rsid w:val="001F28FA"/>
    <w:rsid w:val="001F2DAD"/>
    <w:rsid w:val="001F314D"/>
    <w:rsid w:val="001F3174"/>
    <w:rsid w:val="001F4078"/>
    <w:rsid w:val="001F5194"/>
    <w:rsid w:val="001F53B9"/>
    <w:rsid w:val="00204E81"/>
    <w:rsid w:val="002071BE"/>
    <w:rsid w:val="002123C9"/>
    <w:rsid w:val="002140AB"/>
    <w:rsid w:val="002141C0"/>
    <w:rsid w:val="00214A27"/>
    <w:rsid w:val="00216D48"/>
    <w:rsid w:val="00216F8A"/>
    <w:rsid w:val="002202FB"/>
    <w:rsid w:val="00220421"/>
    <w:rsid w:val="00220CB7"/>
    <w:rsid w:val="002238F8"/>
    <w:rsid w:val="00225242"/>
    <w:rsid w:val="00225B8C"/>
    <w:rsid w:val="002260DD"/>
    <w:rsid w:val="002262A3"/>
    <w:rsid w:val="002274BD"/>
    <w:rsid w:val="00230804"/>
    <w:rsid w:val="002319B9"/>
    <w:rsid w:val="00232033"/>
    <w:rsid w:val="002327AE"/>
    <w:rsid w:val="00232AD6"/>
    <w:rsid w:val="002343F2"/>
    <w:rsid w:val="00235FBE"/>
    <w:rsid w:val="002364AD"/>
    <w:rsid w:val="00242EFF"/>
    <w:rsid w:val="00243FBC"/>
    <w:rsid w:val="00244ED1"/>
    <w:rsid w:val="00246978"/>
    <w:rsid w:val="0024723F"/>
    <w:rsid w:val="00254049"/>
    <w:rsid w:val="002547D0"/>
    <w:rsid w:val="00254F88"/>
    <w:rsid w:val="0025754F"/>
    <w:rsid w:val="00257E36"/>
    <w:rsid w:val="00260F04"/>
    <w:rsid w:val="00261531"/>
    <w:rsid w:val="00263ACE"/>
    <w:rsid w:val="0026537E"/>
    <w:rsid w:val="00265B48"/>
    <w:rsid w:val="00265BD0"/>
    <w:rsid w:val="00266CB8"/>
    <w:rsid w:val="0026710C"/>
    <w:rsid w:val="00267A30"/>
    <w:rsid w:val="00270049"/>
    <w:rsid w:val="00271C60"/>
    <w:rsid w:val="002739D4"/>
    <w:rsid w:val="0027465A"/>
    <w:rsid w:val="002754C8"/>
    <w:rsid w:val="00275A17"/>
    <w:rsid w:val="00277744"/>
    <w:rsid w:val="0028094F"/>
    <w:rsid w:val="00281568"/>
    <w:rsid w:val="002815B4"/>
    <w:rsid w:val="00281F58"/>
    <w:rsid w:val="002874DE"/>
    <w:rsid w:val="0029194D"/>
    <w:rsid w:val="00292316"/>
    <w:rsid w:val="00295186"/>
    <w:rsid w:val="00295F94"/>
    <w:rsid w:val="002A023D"/>
    <w:rsid w:val="002A161A"/>
    <w:rsid w:val="002A1E75"/>
    <w:rsid w:val="002A4950"/>
    <w:rsid w:val="002A5B6D"/>
    <w:rsid w:val="002A618A"/>
    <w:rsid w:val="002A623A"/>
    <w:rsid w:val="002A6F7D"/>
    <w:rsid w:val="002B0D05"/>
    <w:rsid w:val="002B1692"/>
    <w:rsid w:val="002B285A"/>
    <w:rsid w:val="002B7AC7"/>
    <w:rsid w:val="002C0035"/>
    <w:rsid w:val="002C1473"/>
    <w:rsid w:val="002C1581"/>
    <w:rsid w:val="002C1F34"/>
    <w:rsid w:val="002C40F6"/>
    <w:rsid w:val="002D1F05"/>
    <w:rsid w:val="002D2016"/>
    <w:rsid w:val="002D54AE"/>
    <w:rsid w:val="002E23F4"/>
    <w:rsid w:val="002E241C"/>
    <w:rsid w:val="002E28BF"/>
    <w:rsid w:val="002E2A57"/>
    <w:rsid w:val="002E41E1"/>
    <w:rsid w:val="002F0EAB"/>
    <w:rsid w:val="002F0FBA"/>
    <w:rsid w:val="002F2310"/>
    <w:rsid w:val="002F2D45"/>
    <w:rsid w:val="002F60DF"/>
    <w:rsid w:val="002F7F72"/>
    <w:rsid w:val="0030239A"/>
    <w:rsid w:val="0030390D"/>
    <w:rsid w:val="00303FBE"/>
    <w:rsid w:val="00303FFC"/>
    <w:rsid w:val="003105BC"/>
    <w:rsid w:val="00312599"/>
    <w:rsid w:val="00312681"/>
    <w:rsid w:val="003152B9"/>
    <w:rsid w:val="00315C4F"/>
    <w:rsid w:val="003165E8"/>
    <w:rsid w:val="0031777C"/>
    <w:rsid w:val="00320A19"/>
    <w:rsid w:val="00321D39"/>
    <w:rsid w:val="0032272F"/>
    <w:rsid w:val="003237BF"/>
    <w:rsid w:val="00327D5C"/>
    <w:rsid w:val="003323A1"/>
    <w:rsid w:val="003356A1"/>
    <w:rsid w:val="00336B3A"/>
    <w:rsid w:val="00337259"/>
    <w:rsid w:val="00337296"/>
    <w:rsid w:val="00337A74"/>
    <w:rsid w:val="0034071E"/>
    <w:rsid w:val="0034092F"/>
    <w:rsid w:val="0034335F"/>
    <w:rsid w:val="00344A2D"/>
    <w:rsid w:val="00345771"/>
    <w:rsid w:val="003460F3"/>
    <w:rsid w:val="00346B59"/>
    <w:rsid w:val="003509D3"/>
    <w:rsid w:val="003514DB"/>
    <w:rsid w:val="003536D9"/>
    <w:rsid w:val="003546E7"/>
    <w:rsid w:val="00354727"/>
    <w:rsid w:val="0035641C"/>
    <w:rsid w:val="00362573"/>
    <w:rsid w:val="003636C2"/>
    <w:rsid w:val="00364C7E"/>
    <w:rsid w:val="00365B8E"/>
    <w:rsid w:val="00366CAC"/>
    <w:rsid w:val="00372395"/>
    <w:rsid w:val="00373363"/>
    <w:rsid w:val="0037453C"/>
    <w:rsid w:val="00375993"/>
    <w:rsid w:val="003765E3"/>
    <w:rsid w:val="003779B8"/>
    <w:rsid w:val="003803BF"/>
    <w:rsid w:val="0038095C"/>
    <w:rsid w:val="00381C6F"/>
    <w:rsid w:val="00381DD5"/>
    <w:rsid w:val="0038217F"/>
    <w:rsid w:val="00382C79"/>
    <w:rsid w:val="00385C1D"/>
    <w:rsid w:val="003919EB"/>
    <w:rsid w:val="00392B84"/>
    <w:rsid w:val="00393677"/>
    <w:rsid w:val="00396161"/>
    <w:rsid w:val="003A2910"/>
    <w:rsid w:val="003A3A21"/>
    <w:rsid w:val="003A55C7"/>
    <w:rsid w:val="003A73E4"/>
    <w:rsid w:val="003A77B7"/>
    <w:rsid w:val="003B0FBE"/>
    <w:rsid w:val="003B317A"/>
    <w:rsid w:val="003B74B2"/>
    <w:rsid w:val="003C1312"/>
    <w:rsid w:val="003C26CA"/>
    <w:rsid w:val="003C577A"/>
    <w:rsid w:val="003D2E25"/>
    <w:rsid w:val="003D58F4"/>
    <w:rsid w:val="003D59F3"/>
    <w:rsid w:val="003D7FCC"/>
    <w:rsid w:val="003E2523"/>
    <w:rsid w:val="003E4D24"/>
    <w:rsid w:val="003E4EA9"/>
    <w:rsid w:val="003E6E85"/>
    <w:rsid w:val="003E731B"/>
    <w:rsid w:val="003F19B2"/>
    <w:rsid w:val="003F2837"/>
    <w:rsid w:val="003F2F72"/>
    <w:rsid w:val="003F44A8"/>
    <w:rsid w:val="003F700D"/>
    <w:rsid w:val="004001DB"/>
    <w:rsid w:val="00404DE7"/>
    <w:rsid w:val="00405AE5"/>
    <w:rsid w:val="00407CC6"/>
    <w:rsid w:val="00411D08"/>
    <w:rsid w:val="00412437"/>
    <w:rsid w:val="00416790"/>
    <w:rsid w:val="0042221E"/>
    <w:rsid w:val="004225A0"/>
    <w:rsid w:val="00423467"/>
    <w:rsid w:val="00423E7C"/>
    <w:rsid w:val="00424D5B"/>
    <w:rsid w:val="00424FE2"/>
    <w:rsid w:val="0042664D"/>
    <w:rsid w:val="00426AF8"/>
    <w:rsid w:val="004278DF"/>
    <w:rsid w:val="00427EFE"/>
    <w:rsid w:val="00430112"/>
    <w:rsid w:val="0043187B"/>
    <w:rsid w:val="004321EC"/>
    <w:rsid w:val="00432510"/>
    <w:rsid w:val="00435C2C"/>
    <w:rsid w:val="004410E8"/>
    <w:rsid w:val="00445A9C"/>
    <w:rsid w:val="004470AB"/>
    <w:rsid w:val="00447EFE"/>
    <w:rsid w:val="00450704"/>
    <w:rsid w:val="004518B3"/>
    <w:rsid w:val="0045519B"/>
    <w:rsid w:val="00462F04"/>
    <w:rsid w:val="00467552"/>
    <w:rsid w:val="00470125"/>
    <w:rsid w:val="0047066C"/>
    <w:rsid w:val="00474C1A"/>
    <w:rsid w:val="00475507"/>
    <w:rsid w:val="00475E36"/>
    <w:rsid w:val="0047658C"/>
    <w:rsid w:val="00480964"/>
    <w:rsid w:val="00480F4A"/>
    <w:rsid w:val="00481178"/>
    <w:rsid w:val="00482846"/>
    <w:rsid w:val="004863B9"/>
    <w:rsid w:val="00486846"/>
    <w:rsid w:val="00487C68"/>
    <w:rsid w:val="00490B3F"/>
    <w:rsid w:val="004920E1"/>
    <w:rsid w:val="004A0562"/>
    <w:rsid w:val="004A0D5C"/>
    <w:rsid w:val="004A1767"/>
    <w:rsid w:val="004A3369"/>
    <w:rsid w:val="004A3684"/>
    <w:rsid w:val="004A3710"/>
    <w:rsid w:val="004A470F"/>
    <w:rsid w:val="004A51B4"/>
    <w:rsid w:val="004A72BF"/>
    <w:rsid w:val="004A735A"/>
    <w:rsid w:val="004B29AF"/>
    <w:rsid w:val="004B434D"/>
    <w:rsid w:val="004B4BC8"/>
    <w:rsid w:val="004B5621"/>
    <w:rsid w:val="004C0127"/>
    <w:rsid w:val="004C0577"/>
    <w:rsid w:val="004C0612"/>
    <w:rsid w:val="004C21DA"/>
    <w:rsid w:val="004C55C1"/>
    <w:rsid w:val="004C5E6A"/>
    <w:rsid w:val="004C6B7C"/>
    <w:rsid w:val="004C7866"/>
    <w:rsid w:val="004C7EB0"/>
    <w:rsid w:val="004D24D9"/>
    <w:rsid w:val="004D2900"/>
    <w:rsid w:val="004D40BB"/>
    <w:rsid w:val="004D4113"/>
    <w:rsid w:val="004D46D1"/>
    <w:rsid w:val="004D4A4C"/>
    <w:rsid w:val="004D654A"/>
    <w:rsid w:val="004D7937"/>
    <w:rsid w:val="004E0703"/>
    <w:rsid w:val="004E1A90"/>
    <w:rsid w:val="004E1D6F"/>
    <w:rsid w:val="004E36FB"/>
    <w:rsid w:val="004E562E"/>
    <w:rsid w:val="004F1BD2"/>
    <w:rsid w:val="004F219C"/>
    <w:rsid w:val="004F31C1"/>
    <w:rsid w:val="0050059C"/>
    <w:rsid w:val="005007A2"/>
    <w:rsid w:val="00502073"/>
    <w:rsid w:val="0050327A"/>
    <w:rsid w:val="005055D2"/>
    <w:rsid w:val="00506D0D"/>
    <w:rsid w:val="00507A6B"/>
    <w:rsid w:val="00507BF0"/>
    <w:rsid w:val="005113D8"/>
    <w:rsid w:val="005137A0"/>
    <w:rsid w:val="00514C83"/>
    <w:rsid w:val="00514DDD"/>
    <w:rsid w:val="005154E2"/>
    <w:rsid w:val="00516952"/>
    <w:rsid w:val="0052556D"/>
    <w:rsid w:val="00526218"/>
    <w:rsid w:val="00526240"/>
    <w:rsid w:val="005301FD"/>
    <w:rsid w:val="00530680"/>
    <w:rsid w:val="0053101A"/>
    <w:rsid w:val="005329D0"/>
    <w:rsid w:val="00533C09"/>
    <w:rsid w:val="005346EE"/>
    <w:rsid w:val="00534BFC"/>
    <w:rsid w:val="005378C9"/>
    <w:rsid w:val="005404CC"/>
    <w:rsid w:val="00541D95"/>
    <w:rsid w:val="00543F32"/>
    <w:rsid w:val="00544820"/>
    <w:rsid w:val="0054531A"/>
    <w:rsid w:val="00546E8E"/>
    <w:rsid w:val="00547973"/>
    <w:rsid w:val="0055192B"/>
    <w:rsid w:val="0055242A"/>
    <w:rsid w:val="005546DA"/>
    <w:rsid w:val="005550F6"/>
    <w:rsid w:val="00555521"/>
    <w:rsid w:val="00556D9B"/>
    <w:rsid w:val="00556E44"/>
    <w:rsid w:val="00557065"/>
    <w:rsid w:val="005616C0"/>
    <w:rsid w:val="0056177D"/>
    <w:rsid w:val="005617F9"/>
    <w:rsid w:val="00561B54"/>
    <w:rsid w:val="005627F0"/>
    <w:rsid w:val="00562D3E"/>
    <w:rsid w:val="005703B7"/>
    <w:rsid w:val="00571FAE"/>
    <w:rsid w:val="00572824"/>
    <w:rsid w:val="00575810"/>
    <w:rsid w:val="00575CBB"/>
    <w:rsid w:val="00577526"/>
    <w:rsid w:val="00580E5E"/>
    <w:rsid w:val="00580EA0"/>
    <w:rsid w:val="005812E6"/>
    <w:rsid w:val="005821D8"/>
    <w:rsid w:val="00584025"/>
    <w:rsid w:val="005843FE"/>
    <w:rsid w:val="00590E26"/>
    <w:rsid w:val="005913E4"/>
    <w:rsid w:val="005917E5"/>
    <w:rsid w:val="00593245"/>
    <w:rsid w:val="00593853"/>
    <w:rsid w:val="0059754D"/>
    <w:rsid w:val="005A0297"/>
    <w:rsid w:val="005A3314"/>
    <w:rsid w:val="005A4916"/>
    <w:rsid w:val="005A5FF6"/>
    <w:rsid w:val="005A705B"/>
    <w:rsid w:val="005A7179"/>
    <w:rsid w:val="005A7308"/>
    <w:rsid w:val="005B0CB1"/>
    <w:rsid w:val="005B104F"/>
    <w:rsid w:val="005B1977"/>
    <w:rsid w:val="005B354C"/>
    <w:rsid w:val="005B4FE2"/>
    <w:rsid w:val="005C2B8D"/>
    <w:rsid w:val="005C3BBF"/>
    <w:rsid w:val="005C3D41"/>
    <w:rsid w:val="005C55BC"/>
    <w:rsid w:val="005C5E5B"/>
    <w:rsid w:val="005C718F"/>
    <w:rsid w:val="005C7B8B"/>
    <w:rsid w:val="005D0E22"/>
    <w:rsid w:val="005D1F25"/>
    <w:rsid w:val="005D46AF"/>
    <w:rsid w:val="005D6EC7"/>
    <w:rsid w:val="005E044D"/>
    <w:rsid w:val="005E16D9"/>
    <w:rsid w:val="005E1FA1"/>
    <w:rsid w:val="005E329F"/>
    <w:rsid w:val="005E5264"/>
    <w:rsid w:val="005F0220"/>
    <w:rsid w:val="005F02FC"/>
    <w:rsid w:val="005F0A8B"/>
    <w:rsid w:val="005F1D95"/>
    <w:rsid w:val="005F3088"/>
    <w:rsid w:val="005F403C"/>
    <w:rsid w:val="005F4D8E"/>
    <w:rsid w:val="005F7C48"/>
    <w:rsid w:val="005F7DFC"/>
    <w:rsid w:val="00600344"/>
    <w:rsid w:val="00601232"/>
    <w:rsid w:val="00606D69"/>
    <w:rsid w:val="00610D3E"/>
    <w:rsid w:val="006111C3"/>
    <w:rsid w:val="006120A2"/>
    <w:rsid w:val="00612807"/>
    <w:rsid w:val="00613E54"/>
    <w:rsid w:val="00614206"/>
    <w:rsid w:val="0061446F"/>
    <w:rsid w:val="00615DDC"/>
    <w:rsid w:val="00615EB8"/>
    <w:rsid w:val="0062281D"/>
    <w:rsid w:val="00622ABE"/>
    <w:rsid w:val="00622BFD"/>
    <w:rsid w:val="00623238"/>
    <w:rsid w:val="00624697"/>
    <w:rsid w:val="00630B4F"/>
    <w:rsid w:val="00631633"/>
    <w:rsid w:val="006327A1"/>
    <w:rsid w:val="0063698C"/>
    <w:rsid w:val="00640118"/>
    <w:rsid w:val="00641E14"/>
    <w:rsid w:val="00645F66"/>
    <w:rsid w:val="0064617D"/>
    <w:rsid w:val="00646E0E"/>
    <w:rsid w:val="00651134"/>
    <w:rsid w:val="00651AD9"/>
    <w:rsid w:val="00654303"/>
    <w:rsid w:val="0065467F"/>
    <w:rsid w:val="00655B89"/>
    <w:rsid w:val="006562D8"/>
    <w:rsid w:val="00656A54"/>
    <w:rsid w:val="00657B8C"/>
    <w:rsid w:val="00660D3B"/>
    <w:rsid w:val="006612AB"/>
    <w:rsid w:val="006673B6"/>
    <w:rsid w:val="00670FDD"/>
    <w:rsid w:val="0067150A"/>
    <w:rsid w:val="0067184D"/>
    <w:rsid w:val="00672A3F"/>
    <w:rsid w:val="00672F33"/>
    <w:rsid w:val="00673064"/>
    <w:rsid w:val="00673EBC"/>
    <w:rsid w:val="006743CD"/>
    <w:rsid w:val="006777D2"/>
    <w:rsid w:val="00682DD3"/>
    <w:rsid w:val="00682E06"/>
    <w:rsid w:val="00683144"/>
    <w:rsid w:val="006836B1"/>
    <w:rsid w:val="006838C8"/>
    <w:rsid w:val="00683C96"/>
    <w:rsid w:val="0068710F"/>
    <w:rsid w:val="00687360"/>
    <w:rsid w:val="006909DE"/>
    <w:rsid w:val="00691D41"/>
    <w:rsid w:val="00694339"/>
    <w:rsid w:val="006952F4"/>
    <w:rsid w:val="006A0A38"/>
    <w:rsid w:val="006A1929"/>
    <w:rsid w:val="006A4ED1"/>
    <w:rsid w:val="006A61D5"/>
    <w:rsid w:val="006A7702"/>
    <w:rsid w:val="006B0758"/>
    <w:rsid w:val="006B1DFB"/>
    <w:rsid w:val="006B3A87"/>
    <w:rsid w:val="006B526E"/>
    <w:rsid w:val="006B5CD7"/>
    <w:rsid w:val="006B616F"/>
    <w:rsid w:val="006B681D"/>
    <w:rsid w:val="006B695D"/>
    <w:rsid w:val="006B6A4D"/>
    <w:rsid w:val="006B7133"/>
    <w:rsid w:val="006B7B8C"/>
    <w:rsid w:val="006C04E1"/>
    <w:rsid w:val="006D1C7D"/>
    <w:rsid w:val="006D3CCD"/>
    <w:rsid w:val="006D4479"/>
    <w:rsid w:val="006D46D1"/>
    <w:rsid w:val="006D47E6"/>
    <w:rsid w:val="006D54BE"/>
    <w:rsid w:val="006D573E"/>
    <w:rsid w:val="006D6C82"/>
    <w:rsid w:val="006E0343"/>
    <w:rsid w:val="006E169E"/>
    <w:rsid w:val="006E2ED3"/>
    <w:rsid w:val="006E3024"/>
    <w:rsid w:val="006E4915"/>
    <w:rsid w:val="006E536A"/>
    <w:rsid w:val="006E5374"/>
    <w:rsid w:val="006E63D8"/>
    <w:rsid w:val="006E7DFC"/>
    <w:rsid w:val="006F0108"/>
    <w:rsid w:val="006F054A"/>
    <w:rsid w:val="006F14F4"/>
    <w:rsid w:val="006F2B42"/>
    <w:rsid w:val="006F47B4"/>
    <w:rsid w:val="006F5893"/>
    <w:rsid w:val="006F615E"/>
    <w:rsid w:val="006F6735"/>
    <w:rsid w:val="007032FF"/>
    <w:rsid w:val="007035A4"/>
    <w:rsid w:val="00707854"/>
    <w:rsid w:val="007101DA"/>
    <w:rsid w:val="0071058D"/>
    <w:rsid w:val="00711C99"/>
    <w:rsid w:val="00713FC6"/>
    <w:rsid w:val="00714963"/>
    <w:rsid w:val="007154CC"/>
    <w:rsid w:val="00715808"/>
    <w:rsid w:val="00715B9F"/>
    <w:rsid w:val="00717286"/>
    <w:rsid w:val="00720086"/>
    <w:rsid w:val="00722076"/>
    <w:rsid w:val="00722596"/>
    <w:rsid w:val="00726340"/>
    <w:rsid w:val="00734F88"/>
    <w:rsid w:val="00735E6D"/>
    <w:rsid w:val="0073613E"/>
    <w:rsid w:val="007363B3"/>
    <w:rsid w:val="00740C78"/>
    <w:rsid w:val="00741507"/>
    <w:rsid w:val="007448D7"/>
    <w:rsid w:val="00745690"/>
    <w:rsid w:val="00746827"/>
    <w:rsid w:val="007475F3"/>
    <w:rsid w:val="00750C42"/>
    <w:rsid w:val="00751A10"/>
    <w:rsid w:val="00756015"/>
    <w:rsid w:val="00756B14"/>
    <w:rsid w:val="00761A59"/>
    <w:rsid w:val="00763575"/>
    <w:rsid w:val="00763A14"/>
    <w:rsid w:val="00764032"/>
    <w:rsid w:val="00764545"/>
    <w:rsid w:val="00764A36"/>
    <w:rsid w:val="00767ABA"/>
    <w:rsid w:val="0077161A"/>
    <w:rsid w:val="00772B2C"/>
    <w:rsid w:val="0077492B"/>
    <w:rsid w:val="00775133"/>
    <w:rsid w:val="0077641F"/>
    <w:rsid w:val="00776508"/>
    <w:rsid w:val="00777D45"/>
    <w:rsid w:val="007831DA"/>
    <w:rsid w:val="00783E6F"/>
    <w:rsid w:val="00785045"/>
    <w:rsid w:val="00786082"/>
    <w:rsid w:val="00791B5F"/>
    <w:rsid w:val="00791E4E"/>
    <w:rsid w:val="00793FE9"/>
    <w:rsid w:val="00794390"/>
    <w:rsid w:val="00794C83"/>
    <w:rsid w:val="007958D8"/>
    <w:rsid w:val="007971F9"/>
    <w:rsid w:val="00797BB6"/>
    <w:rsid w:val="007A012A"/>
    <w:rsid w:val="007A1818"/>
    <w:rsid w:val="007A6F9F"/>
    <w:rsid w:val="007B04EA"/>
    <w:rsid w:val="007B1700"/>
    <w:rsid w:val="007B20ED"/>
    <w:rsid w:val="007B3B1D"/>
    <w:rsid w:val="007B44B8"/>
    <w:rsid w:val="007B4B2F"/>
    <w:rsid w:val="007B65D8"/>
    <w:rsid w:val="007B7C56"/>
    <w:rsid w:val="007B7F9D"/>
    <w:rsid w:val="007C1BD6"/>
    <w:rsid w:val="007C46D3"/>
    <w:rsid w:val="007C478E"/>
    <w:rsid w:val="007C545E"/>
    <w:rsid w:val="007C7801"/>
    <w:rsid w:val="007D1388"/>
    <w:rsid w:val="007D385B"/>
    <w:rsid w:val="007D4091"/>
    <w:rsid w:val="007D42D2"/>
    <w:rsid w:val="007D5A7B"/>
    <w:rsid w:val="007D5C87"/>
    <w:rsid w:val="007E0FAE"/>
    <w:rsid w:val="007E2AB5"/>
    <w:rsid w:val="007E5C11"/>
    <w:rsid w:val="007F0626"/>
    <w:rsid w:val="007F41B6"/>
    <w:rsid w:val="007F44BF"/>
    <w:rsid w:val="007F46A7"/>
    <w:rsid w:val="007F57E5"/>
    <w:rsid w:val="007F5F34"/>
    <w:rsid w:val="007F6722"/>
    <w:rsid w:val="007F6C41"/>
    <w:rsid w:val="00800C67"/>
    <w:rsid w:val="0080358F"/>
    <w:rsid w:val="0080385F"/>
    <w:rsid w:val="0080469B"/>
    <w:rsid w:val="008073C8"/>
    <w:rsid w:val="00810916"/>
    <w:rsid w:val="00815239"/>
    <w:rsid w:val="0081672D"/>
    <w:rsid w:val="00823F41"/>
    <w:rsid w:val="008260C4"/>
    <w:rsid w:val="0082782B"/>
    <w:rsid w:val="0083228E"/>
    <w:rsid w:val="00833CB1"/>
    <w:rsid w:val="00834102"/>
    <w:rsid w:val="00835248"/>
    <w:rsid w:val="00836EA6"/>
    <w:rsid w:val="0083730F"/>
    <w:rsid w:val="00837452"/>
    <w:rsid w:val="00843389"/>
    <w:rsid w:val="00843C60"/>
    <w:rsid w:val="00845B19"/>
    <w:rsid w:val="0084721B"/>
    <w:rsid w:val="008477DE"/>
    <w:rsid w:val="008529AC"/>
    <w:rsid w:val="00855FFC"/>
    <w:rsid w:val="00857C5B"/>
    <w:rsid w:val="00862B0B"/>
    <w:rsid w:val="00863159"/>
    <w:rsid w:val="0086464F"/>
    <w:rsid w:val="008663AC"/>
    <w:rsid w:val="00867FC8"/>
    <w:rsid w:val="00870319"/>
    <w:rsid w:val="00872F14"/>
    <w:rsid w:val="00874136"/>
    <w:rsid w:val="00874FAD"/>
    <w:rsid w:val="0087502F"/>
    <w:rsid w:val="00875219"/>
    <w:rsid w:val="00875E22"/>
    <w:rsid w:val="008765DF"/>
    <w:rsid w:val="00876CF6"/>
    <w:rsid w:val="008806F3"/>
    <w:rsid w:val="00884383"/>
    <w:rsid w:val="0089020B"/>
    <w:rsid w:val="00890E53"/>
    <w:rsid w:val="00891D72"/>
    <w:rsid w:val="00892217"/>
    <w:rsid w:val="0089389B"/>
    <w:rsid w:val="00893F92"/>
    <w:rsid w:val="0089466B"/>
    <w:rsid w:val="00895259"/>
    <w:rsid w:val="00895B23"/>
    <w:rsid w:val="00897D9B"/>
    <w:rsid w:val="008A10C7"/>
    <w:rsid w:val="008A16D3"/>
    <w:rsid w:val="008A1A27"/>
    <w:rsid w:val="008A6D21"/>
    <w:rsid w:val="008A7C53"/>
    <w:rsid w:val="008B273E"/>
    <w:rsid w:val="008B3172"/>
    <w:rsid w:val="008B39BD"/>
    <w:rsid w:val="008B3BEF"/>
    <w:rsid w:val="008B4121"/>
    <w:rsid w:val="008B5F29"/>
    <w:rsid w:val="008B73EA"/>
    <w:rsid w:val="008C0CD0"/>
    <w:rsid w:val="008C11EE"/>
    <w:rsid w:val="008C1E1A"/>
    <w:rsid w:val="008C4D11"/>
    <w:rsid w:val="008C6CA8"/>
    <w:rsid w:val="008C7413"/>
    <w:rsid w:val="008D040C"/>
    <w:rsid w:val="008D057C"/>
    <w:rsid w:val="008D191E"/>
    <w:rsid w:val="008D29D6"/>
    <w:rsid w:val="008D41C7"/>
    <w:rsid w:val="008E1A1B"/>
    <w:rsid w:val="008E52AB"/>
    <w:rsid w:val="008E5D7A"/>
    <w:rsid w:val="008F0351"/>
    <w:rsid w:val="008F1FFD"/>
    <w:rsid w:val="008F5F03"/>
    <w:rsid w:val="008F6700"/>
    <w:rsid w:val="008F742D"/>
    <w:rsid w:val="008F7D4B"/>
    <w:rsid w:val="00901B96"/>
    <w:rsid w:val="0090268C"/>
    <w:rsid w:val="00902D3F"/>
    <w:rsid w:val="00902F98"/>
    <w:rsid w:val="009073F9"/>
    <w:rsid w:val="009074FD"/>
    <w:rsid w:val="00907C4E"/>
    <w:rsid w:val="00910F74"/>
    <w:rsid w:val="009137C9"/>
    <w:rsid w:val="009147CB"/>
    <w:rsid w:val="00915E0E"/>
    <w:rsid w:val="00917D23"/>
    <w:rsid w:val="00920C42"/>
    <w:rsid w:val="00920F40"/>
    <w:rsid w:val="009236BA"/>
    <w:rsid w:val="00927ECC"/>
    <w:rsid w:val="00930693"/>
    <w:rsid w:val="00930897"/>
    <w:rsid w:val="0093520F"/>
    <w:rsid w:val="00935C43"/>
    <w:rsid w:val="00940005"/>
    <w:rsid w:val="0094080C"/>
    <w:rsid w:val="00940EF5"/>
    <w:rsid w:val="009453EF"/>
    <w:rsid w:val="00945F7E"/>
    <w:rsid w:val="009463F5"/>
    <w:rsid w:val="0094682B"/>
    <w:rsid w:val="00946C82"/>
    <w:rsid w:val="00950267"/>
    <w:rsid w:val="00950305"/>
    <w:rsid w:val="00951043"/>
    <w:rsid w:val="00951DEF"/>
    <w:rsid w:val="00952032"/>
    <w:rsid w:val="00952509"/>
    <w:rsid w:val="009527FB"/>
    <w:rsid w:val="00953394"/>
    <w:rsid w:val="0095383C"/>
    <w:rsid w:val="00953C6C"/>
    <w:rsid w:val="00954732"/>
    <w:rsid w:val="0095511D"/>
    <w:rsid w:val="009551AA"/>
    <w:rsid w:val="00955A21"/>
    <w:rsid w:val="009604C9"/>
    <w:rsid w:val="0096083C"/>
    <w:rsid w:val="00962BF1"/>
    <w:rsid w:val="00963F9B"/>
    <w:rsid w:val="00965F00"/>
    <w:rsid w:val="009665F6"/>
    <w:rsid w:val="0097105C"/>
    <w:rsid w:val="009716C7"/>
    <w:rsid w:val="0097197F"/>
    <w:rsid w:val="00972669"/>
    <w:rsid w:val="00973663"/>
    <w:rsid w:val="00973DC2"/>
    <w:rsid w:val="00975BC8"/>
    <w:rsid w:val="00975E73"/>
    <w:rsid w:val="009764D7"/>
    <w:rsid w:val="00976D95"/>
    <w:rsid w:val="009801C2"/>
    <w:rsid w:val="00981BD2"/>
    <w:rsid w:val="00985C3F"/>
    <w:rsid w:val="00987BC1"/>
    <w:rsid w:val="009911D2"/>
    <w:rsid w:val="0099177B"/>
    <w:rsid w:val="00992450"/>
    <w:rsid w:val="00993F47"/>
    <w:rsid w:val="009945CD"/>
    <w:rsid w:val="009A13B7"/>
    <w:rsid w:val="009A1930"/>
    <w:rsid w:val="009A48D5"/>
    <w:rsid w:val="009A5F8B"/>
    <w:rsid w:val="009A61C8"/>
    <w:rsid w:val="009B008C"/>
    <w:rsid w:val="009B252C"/>
    <w:rsid w:val="009B2A42"/>
    <w:rsid w:val="009B4385"/>
    <w:rsid w:val="009B52BC"/>
    <w:rsid w:val="009B5EDB"/>
    <w:rsid w:val="009B719F"/>
    <w:rsid w:val="009B7418"/>
    <w:rsid w:val="009B790C"/>
    <w:rsid w:val="009B7B34"/>
    <w:rsid w:val="009C0B81"/>
    <w:rsid w:val="009C0D60"/>
    <w:rsid w:val="009C1B72"/>
    <w:rsid w:val="009C385E"/>
    <w:rsid w:val="009C39B5"/>
    <w:rsid w:val="009C5386"/>
    <w:rsid w:val="009D029E"/>
    <w:rsid w:val="009D20A9"/>
    <w:rsid w:val="009E0435"/>
    <w:rsid w:val="009E044D"/>
    <w:rsid w:val="009E0EEF"/>
    <w:rsid w:val="009E12A1"/>
    <w:rsid w:val="009E1B92"/>
    <w:rsid w:val="009E1BF6"/>
    <w:rsid w:val="009E30F4"/>
    <w:rsid w:val="009E62CA"/>
    <w:rsid w:val="009E638A"/>
    <w:rsid w:val="009E717F"/>
    <w:rsid w:val="009F0095"/>
    <w:rsid w:val="009F029E"/>
    <w:rsid w:val="009F37C9"/>
    <w:rsid w:val="009F3C67"/>
    <w:rsid w:val="009F3FEF"/>
    <w:rsid w:val="009F4182"/>
    <w:rsid w:val="009F4E99"/>
    <w:rsid w:val="009F4FF9"/>
    <w:rsid w:val="009F788A"/>
    <w:rsid w:val="00A004CB"/>
    <w:rsid w:val="00A02915"/>
    <w:rsid w:val="00A07A9E"/>
    <w:rsid w:val="00A102A0"/>
    <w:rsid w:val="00A127BB"/>
    <w:rsid w:val="00A131EF"/>
    <w:rsid w:val="00A1567C"/>
    <w:rsid w:val="00A17ED3"/>
    <w:rsid w:val="00A20F92"/>
    <w:rsid w:val="00A217A9"/>
    <w:rsid w:val="00A23272"/>
    <w:rsid w:val="00A240CC"/>
    <w:rsid w:val="00A24F83"/>
    <w:rsid w:val="00A3128F"/>
    <w:rsid w:val="00A33379"/>
    <w:rsid w:val="00A34509"/>
    <w:rsid w:val="00A347F0"/>
    <w:rsid w:val="00A35878"/>
    <w:rsid w:val="00A37357"/>
    <w:rsid w:val="00A40505"/>
    <w:rsid w:val="00A44A57"/>
    <w:rsid w:val="00A47072"/>
    <w:rsid w:val="00A47128"/>
    <w:rsid w:val="00A51E2C"/>
    <w:rsid w:val="00A52BEE"/>
    <w:rsid w:val="00A536A5"/>
    <w:rsid w:val="00A5646F"/>
    <w:rsid w:val="00A60497"/>
    <w:rsid w:val="00A6121F"/>
    <w:rsid w:val="00A63695"/>
    <w:rsid w:val="00A65744"/>
    <w:rsid w:val="00A65B55"/>
    <w:rsid w:val="00A66F55"/>
    <w:rsid w:val="00A6792B"/>
    <w:rsid w:val="00A67EA0"/>
    <w:rsid w:val="00A72EAA"/>
    <w:rsid w:val="00A74718"/>
    <w:rsid w:val="00A769DB"/>
    <w:rsid w:val="00A8080E"/>
    <w:rsid w:val="00A81161"/>
    <w:rsid w:val="00A83421"/>
    <w:rsid w:val="00A83AF1"/>
    <w:rsid w:val="00A841FC"/>
    <w:rsid w:val="00A934D1"/>
    <w:rsid w:val="00A96537"/>
    <w:rsid w:val="00A96E28"/>
    <w:rsid w:val="00A97938"/>
    <w:rsid w:val="00A97F9E"/>
    <w:rsid w:val="00AA0AF6"/>
    <w:rsid w:val="00AA222B"/>
    <w:rsid w:val="00AA3FD7"/>
    <w:rsid w:val="00AB043D"/>
    <w:rsid w:val="00AB0C9C"/>
    <w:rsid w:val="00AB1B89"/>
    <w:rsid w:val="00AB23D6"/>
    <w:rsid w:val="00AB3D2B"/>
    <w:rsid w:val="00AB5457"/>
    <w:rsid w:val="00AB657E"/>
    <w:rsid w:val="00AB7A8C"/>
    <w:rsid w:val="00AB7E4F"/>
    <w:rsid w:val="00AC0FA8"/>
    <w:rsid w:val="00AC1732"/>
    <w:rsid w:val="00AC3247"/>
    <w:rsid w:val="00AC3250"/>
    <w:rsid w:val="00AC612E"/>
    <w:rsid w:val="00AC7F1C"/>
    <w:rsid w:val="00AD0FD8"/>
    <w:rsid w:val="00AD2603"/>
    <w:rsid w:val="00AD3A61"/>
    <w:rsid w:val="00AD49B9"/>
    <w:rsid w:val="00AD4E5B"/>
    <w:rsid w:val="00AD5F44"/>
    <w:rsid w:val="00AD634C"/>
    <w:rsid w:val="00AE04EE"/>
    <w:rsid w:val="00AE108F"/>
    <w:rsid w:val="00AE1DC4"/>
    <w:rsid w:val="00AE2B34"/>
    <w:rsid w:val="00AE3082"/>
    <w:rsid w:val="00AE560C"/>
    <w:rsid w:val="00AE5DFD"/>
    <w:rsid w:val="00AE79EF"/>
    <w:rsid w:val="00AF5585"/>
    <w:rsid w:val="00AF5F3D"/>
    <w:rsid w:val="00AF5F89"/>
    <w:rsid w:val="00AF65B3"/>
    <w:rsid w:val="00AF6BD4"/>
    <w:rsid w:val="00AF7185"/>
    <w:rsid w:val="00AF79DE"/>
    <w:rsid w:val="00B00D71"/>
    <w:rsid w:val="00B00F6C"/>
    <w:rsid w:val="00B0145D"/>
    <w:rsid w:val="00B018E7"/>
    <w:rsid w:val="00B0451D"/>
    <w:rsid w:val="00B048CC"/>
    <w:rsid w:val="00B04CCD"/>
    <w:rsid w:val="00B0623C"/>
    <w:rsid w:val="00B10319"/>
    <w:rsid w:val="00B105FC"/>
    <w:rsid w:val="00B132EC"/>
    <w:rsid w:val="00B13677"/>
    <w:rsid w:val="00B143B0"/>
    <w:rsid w:val="00B15AED"/>
    <w:rsid w:val="00B209A8"/>
    <w:rsid w:val="00B20F36"/>
    <w:rsid w:val="00B21B3B"/>
    <w:rsid w:val="00B22E4A"/>
    <w:rsid w:val="00B237EC"/>
    <w:rsid w:val="00B2643D"/>
    <w:rsid w:val="00B26F12"/>
    <w:rsid w:val="00B30266"/>
    <w:rsid w:val="00B31BAE"/>
    <w:rsid w:val="00B31C40"/>
    <w:rsid w:val="00B321EE"/>
    <w:rsid w:val="00B3280A"/>
    <w:rsid w:val="00B32B12"/>
    <w:rsid w:val="00B32B26"/>
    <w:rsid w:val="00B3368D"/>
    <w:rsid w:val="00B34022"/>
    <w:rsid w:val="00B37686"/>
    <w:rsid w:val="00B4028D"/>
    <w:rsid w:val="00B44389"/>
    <w:rsid w:val="00B46237"/>
    <w:rsid w:val="00B46D66"/>
    <w:rsid w:val="00B50C95"/>
    <w:rsid w:val="00B518AF"/>
    <w:rsid w:val="00B530AC"/>
    <w:rsid w:val="00B54CE9"/>
    <w:rsid w:val="00B54EBE"/>
    <w:rsid w:val="00B55B49"/>
    <w:rsid w:val="00B55FCE"/>
    <w:rsid w:val="00B61ABA"/>
    <w:rsid w:val="00B63520"/>
    <w:rsid w:val="00B63F36"/>
    <w:rsid w:val="00B6455D"/>
    <w:rsid w:val="00B64711"/>
    <w:rsid w:val="00B64C54"/>
    <w:rsid w:val="00B64D6A"/>
    <w:rsid w:val="00B6731B"/>
    <w:rsid w:val="00B67BB5"/>
    <w:rsid w:val="00B7021D"/>
    <w:rsid w:val="00B726EE"/>
    <w:rsid w:val="00B7776F"/>
    <w:rsid w:val="00B77D4C"/>
    <w:rsid w:val="00B77D50"/>
    <w:rsid w:val="00B803DB"/>
    <w:rsid w:val="00B80868"/>
    <w:rsid w:val="00B80BD6"/>
    <w:rsid w:val="00B81445"/>
    <w:rsid w:val="00B81529"/>
    <w:rsid w:val="00B81A6C"/>
    <w:rsid w:val="00B84730"/>
    <w:rsid w:val="00B84A75"/>
    <w:rsid w:val="00B90925"/>
    <w:rsid w:val="00B90D82"/>
    <w:rsid w:val="00B919EA"/>
    <w:rsid w:val="00B9520B"/>
    <w:rsid w:val="00B97002"/>
    <w:rsid w:val="00BA0A86"/>
    <w:rsid w:val="00BA2232"/>
    <w:rsid w:val="00BA276C"/>
    <w:rsid w:val="00BA4B24"/>
    <w:rsid w:val="00BA58A1"/>
    <w:rsid w:val="00BA5D9F"/>
    <w:rsid w:val="00BB1148"/>
    <w:rsid w:val="00BB2CCB"/>
    <w:rsid w:val="00BB3388"/>
    <w:rsid w:val="00BB35A6"/>
    <w:rsid w:val="00BB3EAD"/>
    <w:rsid w:val="00BB5B09"/>
    <w:rsid w:val="00BC1631"/>
    <w:rsid w:val="00BC3F27"/>
    <w:rsid w:val="00BC4E12"/>
    <w:rsid w:val="00BC5F51"/>
    <w:rsid w:val="00BC668F"/>
    <w:rsid w:val="00BD007B"/>
    <w:rsid w:val="00BD0E41"/>
    <w:rsid w:val="00BD31AD"/>
    <w:rsid w:val="00BD497F"/>
    <w:rsid w:val="00BD5591"/>
    <w:rsid w:val="00BD5E07"/>
    <w:rsid w:val="00BD7129"/>
    <w:rsid w:val="00BD76EA"/>
    <w:rsid w:val="00BD7758"/>
    <w:rsid w:val="00BE1C5B"/>
    <w:rsid w:val="00BE2E77"/>
    <w:rsid w:val="00BE3615"/>
    <w:rsid w:val="00BE3FD8"/>
    <w:rsid w:val="00BE48E9"/>
    <w:rsid w:val="00BF002F"/>
    <w:rsid w:val="00BF04DC"/>
    <w:rsid w:val="00BF0B0C"/>
    <w:rsid w:val="00BF1C90"/>
    <w:rsid w:val="00BF3824"/>
    <w:rsid w:val="00BF3AA1"/>
    <w:rsid w:val="00BF431F"/>
    <w:rsid w:val="00BF4646"/>
    <w:rsid w:val="00BF5B7A"/>
    <w:rsid w:val="00BF6E09"/>
    <w:rsid w:val="00BF7058"/>
    <w:rsid w:val="00BF77D6"/>
    <w:rsid w:val="00BF79E5"/>
    <w:rsid w:val="00C05E70"/>
    <w:rsid w:val="00C0712E"/>
    <w:rsid w:val="00C07C88"/>
    <w:rsid w:val="00C07E73"/>
    <w:rsid w:val="00C10905"/>
    <w:rsid w:val="00C159A0"/>
    <w:rsid w:val="00C16490"/>
    <w:rsid w:val="00C20F59"/>
    <w:rsid w:val="00C23D90"/>
    <w:rsid w:val="00C24E8B"/>
    <w:rsid w:val="00C25176"/>
    <w:rsid w:val="00C302D7"/>
    <w:rsid w:val="00C31535"/>
    <w:rsid w:val="00C33161"/>
    <w:rsid w:val="00C33C90"/>
    <w:rsid w:val="00C40373"/>
    <w:rsid w:val="00C42B62"/>
    <w:rsid w:val="00C42CFF"/>
    <w:rsid w:val="00C43430"/>
    <w:rsid w:val="00C447C3"/>
    <w:rsid w:val="00C475F0"/>
    <w:rsid w:val="00C4797C"/>
    <w:rsid w:val="00C47AD8"/>
    <w:rsid w:val="00C51095"/>
    <w:rsid w:val="00C53C19"/>
    <w:rsid w:val="00C541BC"/>
    <w:rsid w:val="00C5742C"/>
    <w:rsid w:val="00C63E56"/>
    <w:rsid w:val="00C64A63"/>
    <w:rsid w:val="00C64EAE"/>
    <w:rsid w:val="00C65F92"/>
    <w:rsid w:val="00C66DE6"/>
    <w:rsid w:val="00C704B9"/>
    <w:rsid w:val="00C71AA1"/>
    <w:rsid w:val="00C72760"/>
    <w:rsid w:val="00C73459"/>
    <w:rsid w:val="00C734F8"/>
    <w:rsid w:val="00C75D6C"/>
    <w:rsid w:val="00C80769"/>
    <w:rsid w:val="00C82662"/>
    <w:rsid w:val="00C845E5"/>
    <w:rsid w:val="00C8589F"/>
    <w:rsid w:val="00C92466"/>
    <w:rsid w:val="00C939B9"/>
    <w:rsid w:val="00CA0840"/>
    <w:rsid w:val="00CA185B"/>
    <w:rsid w:val="00CA2CD0"/>
    <w:rsid w:val="00CA39D4"/>
    <w:rsid w:val="00CA474E"/>
    <w:rsid w:val="00CA4DCC"/>
    <w:rsid w:val="00CA5ABA"/>
    <w:rsid w:val="00CA74AB"/>
    <w:rsid w:val="00CA7833"/>
    <w:rsid w:val="00CB1CA0"/>
    <w:rsid w:val="00CB3D09"/>
    <w:rsid w:val="00CB5CD4"/>
    <w:rsid w:val="00CB77A4"/>
    <w:rsid w:val="00CC02C5"/>
    <w:rsid w:val="00CC04A6"/>
    <w:rsid w:val="00CC1A56"/>
    <w:rsid w:val="00CC40BF"/>
    <w:rsid w:val="00CC4BB4"/>
    <w:rsid w:val="00CC6954"/>
    <w:rsid w:val="00CC7858"/>
    <w:rsid w:val="00CD11DD"/>
    <w:rsid w:val="00CD1E7A"/>
    <w:rsid w:val="00CD2B5B"/>
    <w:rsid w:val="00CD2E50"/>
    <w:rsid w:val="00CD4A8D"/>
    <w:rsid w:val="00CD67CD"/>
    <w:rsid w:val="00CE1AC8"/>
    <w:rsid w:val="00CE6900"/>
    <w:rsid w:val="00CE6B57"/>
    <w:rsid w:val="00CE71A7"/>
    <w:rsid w:val="00CF1723"/>
    <w:rsid w:val="00CF41D0"/>
    <w:rsid w:val="00CF68D0"/>
    <w:rsid w:val="00CF6DD0"/>
    <w:rsid w:val="00CF70FD"/>
    <w:rsid w:val="00D01027"/>
    <w:rsid w:val="00D032B3"/>
    <w:rsid w:val="00D0364B"/>
    <w:rsid w:val="00D074D8"/>
    <w:rsid w:val="00D07EF9"/>
    <w:rsid w:val="00D100F6"/>
    <w:rsid w:val="00D12CEA"/>
    <w:rsid w:val="00D1744D"/>
    <w:rsid w:val="00D17FE8"/>
    <w:rsid w:val="00D2134D"/>
    <w:rsid w:val="00D21A4D"/>
    <w:rsid w:val="00D23573"/>
    <w:rsid w:val="00D239B2"/>
    <w:rsid w:val="00D26EB9"/>
    <w:rsid w:val="00D26F24"/>
    <w:rsid w:val="00D2777A"/>
    <w:rsid w:val="00D30FF9"/>
    <w:rsid w:val="00D31445"/>
    <w:rsid w:val="00D33962"/>
    <w:rsid w:val="00D343A0"/>
    <w:rsid w:val="00D346AC"/>
    <w:rsid w:val="00D367A0"/>
    <w:rsid w:val="00D37528"/>
    <w:rsid w:val="00D404FE"/>
    <w:rsid w:val="00D4230B"/>
    <w:rsid w:val="00D43C18"/>
    <w:rsid w:val="00D44090"/>
    <w:rsid w:val="00D473ED"/>
    <w:rsid w:val="00D47ADA"/>
    <w:rsid w:val="00D53B1F"/>
    <w:rsid w:val="00D5428A"/>
    <w:rsid w:val="00D5496A"/>
    <w:rsid w:val="00D57765"/>
    <w:rsid w:val="00D61CB4"/>
    <w:rsid w:val="00D634EE"/>
    <w:rsid w:val="00D639CE"/>
    <w:rsid w:val="00D66F66"/>
    <w:rsid w:val="00D73621"/>
    <w:rsid w:val="00D77819"/>
    <w:rsid w:val="00D80BDA"/>
    <w:rsid w:val="00D81398"/>
    <w:rsid w:val="00D853CC"/>
    <w:rsid w:val="00D86EAE"/>
    <w:rsid w:val="00D90484"/>
    <w:rsid w:val="00D91F89"/>
    <w:rsid w:val="00D9255A"/>
    <w:rsid w:val="00D92E9A"/>
    <w:rsid w:val="00D97339"/>
    <w:rsid w:val="00D97960"/>
    <w:rsid w:val="00DA11A9"/>
    <w:rsid w:val="00DA1934"/>
    <w:rsid w:val="00DA3C00"/>
    <w:rsid w:val="00DA4D2A"/>
    <w:rsid w:val="00DA5B37"/>
    <w:rsid w:val="00DA63F7"/>
    <w:rsid w:val="00DA657B"/>
    <w:rsid w:val="00DB2427"/>
    <w:rsid w:val="00DB2B78"/>
    <w:rsid w:val="00DB3CFD"/>
    <w:rsid w:val="00DB4E68"/>
    <w:rsid w:val="00DB4E8D"/>
    <w:rsid w:val="00DB6D8E"/>
    <w:rsid w:val="00DC0EDF"/>
    <w:rsid w:val="00DC2B41"/>
    <w:rsid w:val="00DC2C82"/>
    <w:rsid w:val="00DC2FFA"/>
    <w:rsid w:val="00DC3D0E"/>
    <w:rsid w:val="00DC43E1"/>
    <w:rsid w:val="00DC5A87"/>
    <w:rsid w:val="00DC5BB6"/>
    <w:rsid w:val="00DC7E75"/>
    <w:rsid w:val="00DD2625"/>
    <w:rsid w:val="00DD3888"/>
    <w:rsid w:val="00DD3EB1"/>
    <w:rsid w:val="00DD5A4C"/>
    <w:rsid w:val="00DD7253"/>
    <w:rsid w:val="00DE02B6"/>
    <w:rsid w:val="00DE0F62"/>
    <w:rsid w:val="00DE2FFA"/>
    <w:rsid w:val="00DE50DB"/>
    <w:rsid w:val="00DE76CF"/>
    <w:rsid w:val="00DE7AE5"/>
    <w:rsid w:val="00DF1766"/>
    <w:rsid w:val="00DF1C4E"/>
    <w:rsid w:val="00DF2A30"/>
    <w:rsid w:val="00DF43B9"/>
    <w:rsid w:val="00DF4804"/>
    <w:rsid w:val="00DF68A0"/>
    <w:rsid w:val="00DF6CD8"/>
    <w:rsid w:val="00DF6D46"/>
    <w:rsid w:val="00E03D1C"/>
    <w:rsid w:val="00E04404"/>
    <w:rsid w:val="00E0579C"/>
    <w:rsid w:val="00E05804"/>
    <w:rsid w:val="00E05EEE"/>
    <w:rsid w:val="00E07EB5"/>
    <w:rsid w:val="00E139C6"/>
    <w:rsid w:val="00E13C41"/>
    <w:rsid w:val="00E13F40"/>
    <w:rsid w:val="00E14397"/>
    <w:rsid w:val="00E20319"/>
    <w:rsid w:val="00E20B4C"/>
    <w:rsid w:val="00E20F86"/>
    <w:rsid w:val="00E23B2D"/>
    <w:rsid w:val="00E26A0A"/>
    <w:rsid w:val="00E2764C"/>
    <w:rsid w:val="00E30C97"/>
    <w:rsid w:val="00E31FAF"/>
    <w:rsid w:val="00E33CB6"/>
    <w:rsid w:val="00E36DF9"/>
    <w:rsid w:val="00E40F37"/>
    <w:rsid w:val="00E4169F"/>
    <w:rsid w:val="00E42347"/>
    <w:rsid w:val="00E43BF0"/>
    <w:rsid w:val="00E45751"/>
    <w:rsid w:val="00E46B62"/>
    <w:rsid w:val="00E51E3A"/>
    <w:rsid w:val="00E53C26"/>
    <w:rsid w:val="00E54C0C"/>
    <w:rsid w:val="00E5789A"/>
    <w:rsid w:val="00E6002F"/>
    <w:rsid w:val="00E6114B"/>
    <w:rsid w:val="00E6351B"/>
    <w:rsid w:val="00E64DD3"/>
    <w:rsid w:val="00E66C74"/>
    <w:rsid w:val="00E7185E"/>
    <w:rsid w:val="00E71D74"/>
    <w:rsid w:val="00E74090"/>
    <w:rsid w:val="00E74162"/>
    <w:rsid w:val="00E75551"/>
    <w:rsid w:val="00E7560D"/>
    <w:rsid w:val="00E769F7"/>
    <w:rsid w:val="00E77ED8"/>
    <w:rsid w:val="00E80958"/>
    <w:rsid w:val="00E80A0B"/>
    <w:rsid w:val="00E84002"/>
    <w:rsid w:val="00E843A0"/>
    <w:rsid w:val="00E84426"/>
    <w:rsid w:val="00E869D3"/>
    <w:rsid w:val="00E953F0"/>
    <w:rsid w:val="00E95B6C"/>
    <w:rsid w:val="00E9794D"/>
    <w:rsid w:val="00EA1B7F"/>
    <w:rsid w:val="00EA3134"/>
    <w:rsid w:val="00EA510D"/>
    <w:rsid w:val="00EA6120"/>
    <w:rsid w:val="00EA62E8"/>
    <w:rsid w:val="00EB1FC2"/>
    <w:rsid w:val="00EB3049"/>
    <w:rsid w:val="00EB3B4E"/>
    <w:rsid w:val="00EB61AE"/>
    <w:rsid w:val="00EC1C7E"/>
    <w:rsid w:val="00EC4AF2"/>
    <w:rsid w:val="00EC4D8F"/>
    <w:rsid w:val="00EC5D86"/>
    <w:rsid w:val="00EC6A1C"/>
    <w:rsid w:val="00EC7935"/>
    <w:rsid w:val="00EC7E2C"/>
    <w:rsid w:val="00ED00DF"/>
    <w:rsid w:val="00ED0AD2"/>
    <w:rsid w:val="00ED37EC"/>
    <w:rsid w:val="00ED4855"/>
    <w:rsid w:val="00ED56D4"/>
    <w:rsid w:val="00ED63AA"/>
    <w:rsid w:val="00EE026F"/>
    <w:rsid w:val="00EE1785"/>
    <w:rsid w:val="00EE2BBA"/>
    <w:rsid w:val="00EE40D5"/>
    <w:rsid w:val="00EE4532"/>
    <w:rsid w:val="00EE5B3B"/>
    <w:rsid w:val="00EE649E"/>
    <w:rsid w:val="00EE68FA"/>
    <w:rsid w:val="00EE6945"/>
    <w:rsid w:val="00EE74D3"/>
    <w:rsid w:val="00EE78A9"/>
    <w:rsid w:val="00EF2BA4"/>
    <w:rsid w:val="00EF4695"/>
    <w:rsid w:val="00EF4A62"/>
    <w:rsid w:val="00EF6FED"/>
    <w:rsid w:val="00EF73F5"/>
    <w:rsid w:val="00EF78FB"/>
    <w:rsid w:val="00F002BD"/>
    <w:rsid w:val="00F00CD5"/>
    <w:rsid w:val="00F0153F"/>
    <w:rsid w:val="00F043CF"/>
    <w:rsid w:val="00F05A41"/>
    <w:rsid w:val="00F05C78"/>
    <w:rsid w:val="00F07BB7"/>
    <w:rsid w:val="00F103A9"/>
    <w:rsid w:val="00F116E8"/>
    <w:rsid w:val="00F11F5B"/>
    <w:rsid w:val="00F12176"/>
    <w:rsid w:val="00F12271"/>
    <w:rsid w:val="00F14363"/>
    <w:rsid w:val="00F157BF"/>
    <w:rsid w:val="00F15C0D"/>
    <w:rsid w:val="00F1610F"/>
    <w:rsid w:val="00F16177"/>
    <w:rsid w:val="00F16D63"/>
    <w:rsid w:val="00F23F1D"/>
    <w:rsid w:val="00F27D87"/>
    <w:rsid w:val="00F27FC0"/>
    <w:rsid w:val="00F32398"/>
    <w:rsid w:val="00F341F1"/>
    <w:rsid w:val="00F35020"/>
    <w:rsid w:val="00F361FA"/>
    <w:rsid w:val="00F3665B"/>
    <w:rsid w:val="00F431A8"/>
    <w:rsid w:val="00F43456"/>
    <w:rsid w:val="00F44B68"/>
    <w:rsid w:val="00F4668A"/>
    <w:rsid w:val="00F472DA"/>
    <w:rsid w:val="00F476F4"/>
    <w:rsid w:val="00F47E71"/>
    <w:rsid w:val="00F5042D"/>
    <w:rsid w:val="00F574AF"/>
    <w:rsid w:val="00F575D2"/>
    <w:rsid w:val="00F6105E"/>
    <w:rsid w:val="00F619E5"/>
    <w:rsid w:val="00F64659"/>
    <w:rsid w:val="00F6560A"/>
    <w:rsid w:val="00F666B4"/>
    <w:rsid w:val="00F66BC5"/>
    <w:rsid w:val="00F707CE"/>
    <w:rsid w:val="00F75610"/>
    <w:rsid w:val="00F75CFA"/>
    <w:rsid w:val="00F82470"/>
    <w:rsid w:val="00F833D1"/>
    <w:rsid w:val="00F844EC"/>
    <w:rsid w:val="00F8484C"/>
    <w:rsid w:val="00F84DE7"/>
    <w:rsid w:val="00F865BC"/>
    <w:rsid w:val="00F86C1C"/>
    <w:rsid w:val="00F910C1"/>
    <w:rsid w:val="00F925CF"/>
    <w:rsid w:val="00F930ED"/>
    <w:rsid w:val="00F937BD"/>
    <w:rsid w:val="00F9504A"/>
    <w:rsid w:val="00F95491"/>
    <w:rsid w:val="00F96737"/>
    <w:rsid w:val="00F96811"/>
    <w:rsid w:val="00FA0BEA"/>
    <w:rsid w:val="00FA0D20"/>
    <w:rsid w:val="00FA34CA"/>
    <w:rsid w:val="00FA35BE"/>
    <w:rsid w:val="00FA4903"/>
    <w:rsid w:val="00FA52A9"/>
    <w:rsid w:val="00FA538C"/>
    <w:rsid w:val="00FB108A"/>
    <w:rsid w:val="00FB133B"/>
    <w:rsid w:val="00FB6F4B"/>
    <w:rsid w:val="00FC0BF4"/>
    <w:rsid w:val="00FC0D29"/>
    <w:rsid w:val="00FC20A6"/>
    <w:rsid w:val="00FC3503"/>
    <w:rsid w:val="00FC35A2"/>
    <w:rsid w:val="00FC49A8"/>
    <w:rsid w:val="00FC5700"/>
    <w:rsid w:val="00FC6320"/>
    <w:rsid w:val="00FC6CF7"/>
    <w:rsid w:val="00FC746F"/>
    <w:rsid w:val="00FC7CAC"/>
    <w:rsid w:val="00FD0304"/>
    <w:rsid w:val="00FD1665"/>
    <w:rsid w:val="00FD438C"/>
    <w:rsid w:val="00FD6541"/>
    <w:rsid w:val="00FE1D30"/>
    <w:rsid w:val="00FE25D4"/>
    <w:rsid w:val="00FE2E16"/>
    <w:rsid w:val="00FE5AFA"/>
    <w:rsid w:val="00FE6687"/>
    <w:rsid w:val="00FE76BE"/>
    <w:rsid w:val="00FF15E3"/>
    <w:rsid w:val="00FF341E"/>
    <w:rsid w:val="00FF398D"/>
    <w:rsid w:val="00FF55AA"/>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0249"/>
  <w15:docId w15:val="{9AECF8A1-632B-40C0-B2D5-6FFEA46E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uiPriority w:val="99"/>
    <w:qFormat/>
    <w:rsid w:val="00D5496A"/>
    <w:rPr>
      <w:rFonts w:ascii="Times New Roman" w:hAnsi="Times New Roman"/>
      <w:vertAlign w:val="superscript"/>
    </w:rPr>
  </w:style>
  <w:style w:type="paragraph" w:styleId="NormalWeb">
    <w:name w:val="Normal (Web)"/>
    <w:basedOn w:val="Normal"/>
    <w:rsid w:val="00E64DD3"/>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character" w:customStyle="1" w:styleId="ListParagraphChar">
    <w:name w:val="List Paragraph Char"/>
    <w:aliases w:val="2 Char"/>
    <w:link w:val="ListParagraph"/>
    <w:uiPriority w:val="34"/>
    <w:rsid w:val="00A40505"/>
  </w:style>
  <w:style w:type="paragraph" w:styleId="NoSpacing">
    <w:name w:val="No Spacing"/>
    <w:uiPriority w:val="1"/>
    <w:qFormat/>
    <w:rsid w:val="00BA2232"/>
    <w:pPr>
      <w:spacing w:after="0" w:line="240" w:lineRule="auto"/>
    </w:pPr>
  </w:style>
  <w:style w:type="paragraph" w:customStyle="1" w:styleId="logo">
    <w:name w:val="logo"/>
    <w:basedOn w:val="Normal"/>
    <w:uiPriority w:val="99"/>
    <w:rsid w:val="00902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C741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publications/files/Implementation_Handbook_for_the_Convention_on_the_Rights_of_the_Child.pdf" TargetMode="External"/><Relationship Id="rId1" Type="http://schemas.openxmlformats.org/officeDocument/2006/relationships/hyperlink" Target="http://likumi.lv/ta/id/271253-noteikumi-par-prognozejamas-invaliditates-invaliditates-un-darbspeju-zaudejuma-noteiksanas-kriterijiem-terminiem-un-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4906-6B95-480B-AF89-B67FFB6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26054</Words>
  <Characters>14852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LMNot_090914_SAM911; Noteikumi par fondu darbības programmas „Izaugsme un nodarbinātība” 9.1.1. specifiskā atbalsta mērķa „Palielināt nelabvēlīgākā situācijā esošu bezdarbnieku iekļaušanos darba tirgū” pasākuma “Subsidētās darbavietas nelabvēlīgākā situāc</vt:lpstr>
    </vt:vector>
  </TitlesOfParts>
  <Company>lm</Company>
  <LinksUpToDate>false</LinksUpToDate>
  <CharactersWithSpaces>40825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LMNot_090914_SAM911; Noteikumi par fondu darbības programmas „Izaugsme un nodarbinātība” 9.1.1. specifiskā atbalsta mērķa „Palielināt nelabvēlīgākā situācijā esošu bezdarbnieku iekļaušanos darba tirgū” pasākuma “Subsidētās darbavietas nelabvēlīgākā situācijā esošiem bezdarbniekiem” īstenošanu” projekta sākotnējās ietekmes novērtējuma ziņojums (anotācija)</dc:title>
  <dc:subject>Anotācija</dc:subject>
  <dc:creator>Rūdolfs Kudļa</dc:creator>
  <dc:description>rudolfs.kudla@lm.gov.lv_x000d_
tālr.67021630</dc:description>
  <cp:lastModifiedBy>Ilga Vjakse</cp:lastModifiedBy>
  <cp:revision>13</cp:revision>
  <cp:lastPrinted>2016-01-29T13:14:00Z</cp:lastPrinted>
  <dcterms:created xsi:type="dcterms:W3CDTF">2016-01-29T08:12:00Z</dcterms:created>
  <dcterms:modified xsi:type="dcterms:W3CDTF">2016-02-01T07:36:00Z</dcterms:modified>
</cp:coreProperties>
</file>