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82" w:rsidRDefault="00886982" w:rsidP="003549B7">
      <w:pPr>
        <w:spacing w:after="0" w:line="240" w:lineRule="auto"/>
        <w:ind w:left="3686" w:right="-1" w:firstLine="220"/>
        <w:jc w:val="right"/>
        <w:rPr>
          <w:rFonts w:ascii="Times New Roman" w:hAnsi="Times New Roman"/>
          <w:b/>
          <w:sz w:val="24"/>
          <w:szCs w:val="24"/>
          <w:lang w:val="lv-LV"/>
        </w:rPr>
      </w:pPr>
    </w:p>
    <w:p w:rsidR="00886982" w:rsidRDefault="00886982" w:rsidP="003549B7">
      <w:pPr>
        <w:spacing w:after="0" w:line="240" w:lineRule="auto"/>
        <w:ind w:left="3686" w:right="-1" w:firstLine="220"/>
        <w:jc w:val="right"/>
        <w:rPr>
          <w:rFonts w:ascii="Times New Roman" w:hAnsi="Times New Roman"/>
          <w:b/>
          <w:sz w:val="24"/>
          <w:szCs w:val="24"/>
          <w:lang w:val="lv-LV"/>
        </w:rPr>
      </w:pPr>
    </w:p>
    <w:p w:rsidR="008A662E" w:rsidRPr="0069197C" w:rsidRDefault="008A662E" w:rsidP="003549B7">
      <w:pPr>
        <w:spacing w:after="0" w:line="240" w:lineRule="auto"/>
        <w:ind w:left="3686" w:right="-1" w:firstLine="220"/>
        <w:jc w:val="right"/>
        <w:rPr>
          <w:rFonts w:ascii="Times New Roman" w:hAnsi="Times New Roman"/>
          <w:b/>
          <w:sz w:val="24"/>
          <w:szCs w:val="24"/>
          <w:lang w:val="lv-LV"/>
        </w:rPr>
      </w:pPr>
      <w:r w:rsidRPr="0069197C">
        <w:rPr>
          <w:rFonts w:ascii="Times New Roman" w:hAnsi="Times New Roman"/>
          <w:b/>
          <w:sz w:val="24"/>
          <w:szCs w:val="24"/>
          <w:lang w:val="lv-LV"/>
        </w:rPr>
        <w:t>Saeimas Sociālo un darba lietu komisija</w:t>
      </w:r>
      <w:r w:rsidR="00392D33">
        <w:rPr>
          <w:rFonts w:ascii="Times New Roman" w:hAnsi="Times New Roman"/>
          <w:b/>
          <w:sz w:val="24"/>
          <w:szCs w:val="24"/>
          <w:lang w:val="lv-LV"/>
        </w:rPr>
        <w:t>s</w:t>
      </w:r>
    </w:p>
    <w:p w:rsidR="008A662E" w:rsidRPr="0069197C" w:rsidRDefault="003549B7" w:rsidP="008A662E">
      <w:pPr>
        <w:spacing w:after="0" w:line="240" w:lineRule="auto"/>
        <w:ind w:left="4320" w:right="-1" w:firstLine="220"/>
        <w:jc w:val="right"/>
        <w:rPr>
          <w:rFonts w:ascii="Times New Roman" w:hAnsi="Times New Roman"/>
          <w:b/>
          <w:sz w:val="24"/>
          <w:szCs w:val="24"/>
          <w:lang w:val="lv-LV"/>
        </w:rPr>
      </w:pPr>
      <w:r w:rsidRPr="0069197C">
        <w:rPr>
          <w:rFonts w:ascii="Times New Roman" w:hAnsi="Times New Roman"/>
          <w:b/>
          <w:sz w:val="24"/>
          <w:szCs w:val="24"/>
          <w:lang w:val="lv-LV"/>
        </w:rPr>
        <w:t>p</w:t>
      </w:r>
      <w:r w:rsidR="008A662E" w:rsidRPr="0069197C">
        <w:rPr>
          <w:rFonts w:ascii="Times New Roman" w:hAnsi="Times New Roman"/>
          <w:b/>
          <w:sz w:val="24"/>
          <w:szCs w:val="24"/>
          <w:lang w:val="lv-LV"/>
        </w:rPr>
        <w:t>riekšsēdētājai A. Barča</w:t>
      </w:r>
      <w:r w:rsidRPr="0069197C">
        <w:rPr>
          <w:rFonts w:ascii="Times New Roman" w:hAnsi="Times New Roman"/>
          <w:b/>
          <w:sz w:val="24"/>
          <w:szCs w:val="24"/>
          <w:lang w:val="lv-LV"/>
        </w:rPr>
        <w:t xml:space="preserve">i </w:t>
      </w:r>
    </w:p>
    <w:p w:rsidR="008A662E" w:rsidRPr="0069197C" w:rsidRDefault="008A662E" w:rsidP="008A662E">
      <w:pPr>
        <w:spacing w:after="0" w:line="240" w:lineRule="auto"/>
        <w:ind w:left="4320" w:right="-1" w:firstLine="220"/>
        <w:jc w:val="right"/>
        <w:rPr>
          <w:rFonts w:ascii="Times New Roman" w:hAnsi="Times New Roman"/>
          <w:b/>
          <w:sz w:val="24"/>
          <w:szCs w:val="24"/>
          <w:lang w:val="lv-LV"/>
        </w:rPr>
      </w:pPr>
    </w:p>
    <w:p w:rsidR="008A662E" w:rsidRPr="0069197C" w:rsidRDefault="008A662E" w:rsidP="008A662E">
      <w:pPr>
        <w:spacing w:after="0" w:line="240" w:lineRule="auto"/>
        <w:ind w:left="5760"/>
        <w:rPr>
          <w:rFonts w:ascii="Times New Roman" w:hAnsi="Times New Roman"/>
          <w:b/>
          <w:sz w:val="24"/>
          <w:szCs w:val="24"/>
          <w:lang w:val="lv-LV"/>
        </w:rPr>
      </w:pPr>
    </w:p>
    <w:p w:rsidR="008A662E" w:rsidRPr="0069197C" w:rsidRDefault="008A662E" w:rsidP="008A662E">
      <w:pPr>
        <w:spacing w:after="0" w:line="240" w:lineRule="auto"/>
        <w:ind w:left="5760"/>
        <w:rPr>
          <w:rFonts w:ascii="Times New Roman" w:hAnsi="Times New Roman"/>
          <w:b/>
          <w:sz w:val="24"/>
          <w:szCs w:val="24"/>
          <w:lang w:val="lv-LV"/>
        </w:rPr>
      </w:pPr>
    </w:p>
    <w:p w:rsidR="008A662E" w:rsidRPr="0069197C" w:rsidRDefault="008A662E" w:rsidP="008A662E">
      <w:pPr>
        <w:spacing w:after="0" w:line="240" w:lineRule="auto"/>
        <w:rPr>
          <w:rFonts w:ascii="Times New Roman" w:hAnsi="Times New Roman"/>
          <w:i/>
          <w:sz w:val="24"/>
          <w:szCs w:val="24"/>
          <w:lang w:val="lv-LV"/>
        </w:rPr>
      </w:pPr>
      <w:r w:rsidRPr="0069197C">
        <w:rPr>
          <w:rFonts w:ascii="Times New Roman" w:hAnsi="Times New Roman"/>
          <w:i/>
          <w:sz w:val="24"/>
          <w:szCs w:val="24"/>
          <w:lang w:val="lv-LV"/>
        </w:rPr>
        <w:t>Par Ministru kabineta noteikumiem Nr.153 par pasažieru kategorijām, kuras ir tiesīgas izmantot braukšanas maksas atvieglojumus maršrutu tīkla maršrutos</w:t>
      </w:r>
    </w:p>
    <w:p w:rsidR="008A662E" w:rsidRPr="0069197C" w:rsidRDefault="008A662E" w:rsidP="008A662E">
      <w:pPr>
        <w:spacing w:after="0" w:line="240" w:lineRule="auto"/>
        <w:rPr>
          <w:rFonts w:ascii="Times New Roman" w:hAnsi="Times New Roman"/>
          <w:i/>
          <w:sz w:val="24"/>
          <w:szCs w:val="24"/>
          <w:lang w:val="lv-LV"/>
        </w:rPr>
      </w:pPr>
    </w:p>
    <w:p w:rsidR="008A662E" w:rsidRPr="0069197C" w:rsidRDefault="00066C88" w:rsidP="008A662E">
      <w:pPr>
        <w:pStyle w:val="ListParagraph"/>
        <w:ind w:left="0" w:firstLine="720"/>
        <w:jc w:val="both"/>
        <w:rPr>
          <w:rFonts w:ascii="Times New Roman" w:hAnsi="Times New Roman"/>
          <w:sz w:val="24"/>
          <w:szCs w:val="24"/>
          <w:lang w:val="lv-LV"/>
        </w:rPr>
      </w:pPr>
      <w:r w:rsidRPr="0069197C">
        <w:rPr>
          <w:rFonts w:ascii="Times New Roman" w:hAnsi="Times New Roman"/>
          <w:sz w:val="24"/>
          <w:szCs w:val="24"/>
          <w:lang w:val="lv-LV"/>
        </w:rPr>
        <w:t>Ministru kabinets</w:t>
      </w:r>
      <w:r w:rsidR="008A662E" w:rsidRPr="0069197C">
        <w:rPr>
          <w:rFonts w:ascii="Times New Roman" w:hAnsi="Times New Roman"/>
          <w:sz w:val="24"/>
          <w:szCs w:val="24"/>
          <w:lang w:val="lv-LV"/>
        </w:rPr>
        <w:t xml:space="preserve"> ir izskatījis Saeimas Sociālo un darba lietu komisijas (</w:t>
      </w:r>
      <w:proofErr w:type="gramStart"/>
      <w:r w:rsidR="008A662E" w:rsidRPr="0069197C">
        <w:rPr>
          <w:rFonts w:ascii="Times New Roman" w:hAnsi="Times New Roman"/>
          <w:sz w:val="24"/>
          <w:szCs w:val="24"/>
          <w:lang w:val="lv-LV"/>
        </w:rPr>
        <w:t>turpmāk- K</w:t>
      </w:r>
      <w:proofErr w:type="gramEnd"/>
      <w:r w:rsidR="008A662E" w:rsidRPr="0069197C">
        <w:rPr>
          <w:rFonts w:ascii="Times New Roman" w:hAnsi="Times New Roman"/>
          <w:sz w:val="24"/>
          <w:szCs w:val="24"/>
          <w:lang w:val="lv-LV"/>
        </w:rPr>
        <w:t>omisijas) vēstuli un izsaka pateicību par izteikto atzinību par centieniem sakārtot un uzsākt personu elektronisku uzskaiti, kuriem ir paredzēti braukšanas maksas atvieglojumi, tomēr vienlaikus informējam Komisiju, ka paredzētā reforma nav nedz nepārdomāta vai sasteigta, bet gluži pretēji, ir trīs gadu ilgušu diskusiju rezultāts, ar mērķi nodrošināt valsts budžeta līdzekļu ietaupījumu, samazināt ēnu ekonomikas īpatsvaru, vienlaikus sniedzot papildus ieguvumu (personas sociālā statusa informācijas neizpaušana sabiedriskajā transportā) sociāli neaizsargātākajām iedzīvotāju grupām.</w:t>
      </w:r>
    </w:p>
    <w:p w:rsidR="008A662E" w:rsidRPr="0069197C" w:rsidRDefault="008A662E" w:rsidP="008A662E">
      <w:pPr>
        <w:pStyle w:val="ListParagraph"/>
        <w:ind w:left="0" w:firstLine="720"/>
        <w:jc w:val="both"/>
        <w:rPr>
          <w:rFonts w:ascii="Times New Roman" w:hAnsi="Times New Roman"/>
          <w:sz w:val="24"/>
          <w:szCs w:val="24"/>
          <w:lang w:val="lv-LV"/>
        </w:rPr>
      </w:pPr>
      <w:r w:rsidRPr="0069197C">
        <w:rPr>
          <w:rFonts w:ascii="Times New Roman" w:hAnsi="Times New Roman"/>
          <w:sz w:val="24"/>
          <w:szCs w:val="24"/>
          <w:lang w:val="lv-LV"/>
        </w:rPr>
        <w:t xml:space="preserve">Ministru kabineta komiteja </w:t>
      </w:r>
      <w:proofErr w:type="gramStart"/>
      <w:r w:rsidRPr="0069197C">
        <w:rPr>
          <w:rFonts w:ascii="Times New Roman" w:hAnsi="Times New Roman"/>
          <w:sz w:val="24"/>
          <w:szCs w:val="24"/>
          <w:lang w:val="lv-LV"/>
        </w:rPr>
        <w:t>2012.gada</w:t>
      </w:r>
      <w:proofErr w:type="gramEnd"/>
      <w:r w:rsidRPr="0069197C">
        <w:rPr>
          <w:rFonts w:ascii="Times New Roman" w:hAnsi="Times New Roman"/>
          <w:sz w:val="24"/>
          <w:szCs w:val="24"/>
          <w:lang w:val="lv-LV"/>
        </w:rPr>
        <w:t xml:space="preserve"> 24.septembrī uzdeva Satiksmes ministrijai (turpmāk- SM) kopīgi ar Vides aizsardzības un reģionālās attīstības ministriju (turpmāk- VARAM), Latvijas Pašvaldību savienību (turpmāk- LPS) un Plānošanas reģioniem sagatavot priekšlikumus personu ar invaliditāti, kas izmanto sabiedriskā transporta pakalpojumus, uzskaites problēmu risināšanai. Pašvaldību savienība </w:t>
      </w:r>
      <w:proofErr w:type="gramStart"/>
      <w:r w:rsidRPr="0069197C">
        <w:rPr>
          <w:rFonts w:ascii="Times New Roman" w:hAnsi="Times New Roman"/>
          <w:sz w:val="24"/>
          <w:szCs w:val="24"/>
          <w:lang w:val="lv-LV"/>
        </w:rPr>
        <w:t>2013.gada</w:t>
      </w:r>
      <w:proofErr w:type="gramEnd"/>
      <w:r w:rsidRPr="0069197C">
        <w:rPr>
          <w:rFonts w:ascii="Times New Roman" w:hAnsi="Times New Roman"/>
          <w:sz w:val="24"/>
          <w:szCs w:val="24"/>
          <w:lang w:val="lv-LV"/>
        </w:rPr>
        <w:t xml:space="preserve"> 25.marta vēstulē Ministru prezidentu informēja, ka formāla invalīdu apliecību nomaiņa problēmu pēc būtības neatrisina, tādējādi dotais uzdevums nav izpildīts un izvirzītie mērķi nav sasniegti, un nepieciešams piedāvāt jaunus inovatīvus risinājumus. </w:t>
      </w:r>
    </w:p>
    <w:p w:rsidR="008A662E" w:rsidRPr="0069197C" w:rsidRDefault="008A662E" w:rsidP="008A662E">
      <w:pPr>
        <w:pStyle w:val="ListParagraph"/>
        <w:ind w:left="0" w:firstLine="720"/>
        <w:jc w:val="both"/>
        <w:rPr>
          <w:rFonts w:ascii="Times New Roman" w:hAnsi="Times New Roman"/>
          <w:sz w:val="24"/>
          <w:szCs w:val="24"/>
          <w:lang w:val="lv-LV"/>
        </w:rPr>
      </w:pPr>
      <w:r w:rsidRPr="0069197C">
        <w:rPr>
          <w:rFonts w:ascii="Times New Roman" w:hAnsi="Times New Roman"/>
          <w:sz w:val="24"/>
          <w:szCs w:val="24"/>
          <w:lang w:val="lv-LV"/>
        </w:rPr>
        <w:t xml:space="preserve">Ministru prezidents ar </w:t>
      </w:r>
      <w:proofErr w:type="gramStart"/>
      <w:r w:rsidRPr="0069197C">
        <w:rPr>
          <w:rFonts w:ascii="Times New Roman" w:hAnsi="Times New Roman"/>
          <w:sz w:val="24"/>
          <w:szCs w:val="24"/>
          <w:lang w:val="lv-LV"/>
        </w:rPr>
        <w:t>2013.gada</w:t>
      </w:r>
      <w:proofErr w:type="gramEnd"/>
      <w:r w:rsidRPr="0069197C">
        <w:rPr>
          <w:rFonts w:ascii="Times New Roman" w:hAnsi="Times New Roman"/>
          <w:sz w:val="24"/>
          <w:szCs w:val="24"/>
          <w:lang w:val="lv-LV"/>
        </w:rPr>
        <w:t xml:space="preserve"> 30.aprīļa rezolūciju Nr. 12/SAN-166/4059 ir lūdzis Satiksmes ministram sagatavot izskatīšanai Ministru kabineta sēdē iespējamos variantus personu ar invaliditāti identifikācijā un uzskaitē, kas izmanto sabiedriskā transporta pakalpojumus, kā arī ar </w:t>
      </w:r>
      <w:proofErr w:type="gramStart"/>
      <w:r w:rsidRPr="0069197C">
        <w:rPr>
          <w:rFonts w:ascii="Times New Roman" w:hAnsi="Times New Roman"/>
          <w:sz w:val="24"/>
          <w:szCs w:val="24"/>
          <w:lang w:val="lv-LV"/>
        </w:rPr>
        <w:t>2013.gada</w:t>
      </w:r>
      <w:proofErr w:type="gramEnd"/>
      <w:r w:rsidRPr="0069197C">
        <w:rPr>
          <w:rFonts w:ascii="Times New Roman" w:hAnsi="Times New Roman"/>
          <w:sz w:val="24"/>
          <w:szCs w:val="24"/>
          <w:lang w:val="lv-LV"/>
        </w:rPr>
        <w:t xml:space="preserve"> 28.maija rezolūciju Nr.45/L-1580-jur, papildus izvērtēt nepieciešamību izveidot darba grupu, lai sagatavotu priekšlikumus un piedāvātu iespējamos risinājuma variantus personu ar invaliditāti identifikācijai un uzskaitei, un satiksmes ministram sagatavotos priekšlikumus iesniegt noteiktā kārtībā izskatīšanai Ministru kabinetā.</w:t>
      </w:r>
    </w:p>
    <w:p w:rsidR="008A662E" w:rsidRPr="0069197C" w:rsidRDefault="008A662E" w:rsidP="008A662E">
      <w:pPr>
        <w:pStyle w:val="ListParagraph"/>
        <w:ind w:left="0" w:firstLine="720"/>
        <w:jc w:val="both"/>
        <w:rPr>
          <w:rFonts w:ascii="Times New Roman" w:hAnsi="Times New Roman"/>
          <w:sz w:val="24"/>
          <w:szCs w:val="24"/>
          <w:lang w:val="lv-LV"/>
        </w:rPr>
      </w:pPr>
      <w:r w:rsidRPr="0069197C">
        <w:rPr>
          <w:rFonts w:ascii="Times New Roman" w:hAnsi="Times New Roman"/>
          <w:sz w:val="24"/>
          <w:szCs w:val="24"/>
          <w:lang w:val="lv-LV"/>
        </w:rPr>
        <w:t xml:space="preserve">Ministru kabinets ar </w:t>
      </w:r>
      <w:proofErr w:type="gramStart"/>
      <w:r w:rsidRPr="0069197C">
        <w:rPr>
          <w:rFonts w:ascii="Times New Roman" w:hAnsi="Times New Roman"/>
          <w:sz w:val="24"/>
          <w:szCs w:val="24"/>
          <w:lang w:val="lv-LV"/>
        </w:rPr>
        <w:t>2013.gada</w:t>
      </w:r>
      <w:proofErr w:type="gramEnd"/>
      <w:r w:rsidRPr="0069197C">
        <w:rPr>
          <w:rFonts w:ascii="Times New Roman" w:hAnsi="Times New Roman"/>
          <w:sz w:val="24"/>
          <w:szCs w:val="24"/>
          <w:lang w:val="lv-LV"/>
        </w:rPr>
        <w:t xml:space="preserve"> 1.oktobra </w:t>
      </w:r>
      <w:proofErr w:type="spellStart"/>
      <w:r w:rsidRPr="0069197C">
        <w:rPr>
          <w:rFonts w:ascii="Times New Roman" w:hAnsi="Times New Roman"/>
          <w:sz w:val="24"/>
          <w:szCs w:val="24"/>
          <w:lang w:val="lv-LV"/>
        </w:rPr>
        <w:t>protokollēmumu</w:t>
      </w:r>
      <w:proofErr w:type="spellEnd"/>
      <w:r w:rsidRPr="0069197C">
        <w:rPr>
          <w:rFonts w:ascii="Times New Roman" w:hAnsi="Times New Roman"/>
          <w:sz w:val="24"/>
          <w:szCs w:val="24"/>
          <w:lang w:val="lv-LV"/>
        </w:rPr>
        <w:t xml:space="preserve"> Nr.52.§ izveidoja darba grupu </w:t>
      </w:r>
      <w:proofErr w:type="spellStart"/>
      <w:r w:rsidR="00066C88" w:rsidRPr="0069197C">
        <w:rPr>
          <w:rFonts w:ascii="Times New Roman" w:hAnsi="Times New Roman"/>
          <w:sz w:val="24"/>
          <w:szCs w:val="24"/>
          <w:lang w:val="lv-LV"/>
        </w:rPr>
        <w:t>Pārresoru</w:t>
      </w:r>
      <w:proofErr w:type="spellEnd"/>
      <w:r w:rsidR="00066C88" w:rsidRPr="0069197C">
        <w:rPr>
          <w:rFonts w:ascii="Times New Roman" w:hAnsi="Times New Roman"/>
          <w:sz w:val="24"/>
          <w:szCs w:val="24"/>
          <w:lang w:val="lv-LV"/>
        </w:rPr>
        <w:t xml:space="preserve"> koordinācijas centra (turpmāk-</w:t>
      </w:r>
      <w:r w:rsidRPr="0069197C">
        <w:rPr>
          <w:rFonts w:ascii="Times New Roman" w:hAnsi="Times New Roman"/>
          <w:sz w:val="24"/>
          <w:szCs w:val="24"/>
          <w:lang w:val="lv-LV"/>
        </w:rPr>
        <w:t>PKC</w:t>
      </w:r>
      <w:r w:rsidR="00066C88" w:rsidRPr="0069197C">
        <w:rPr>
          <w:rFonts w:ascii="Times New Roman" w:hAnsi="Times New Roman"/>
          <w:sz w:val="24"/>
          <w:szCs w:val="24"/>
          <w:lang w:val="lv-LV"/>
        </w:rPr>
        <w:t>)</w:t>
      </w:r>
      <w:r w:rsidRPr="0069197C">
        <w:rPr>
          <w:rFonts w:ascii="Times New Roman" w:hAnsi="Times New Roman"/>
          <w:sz w:val="24"/>
          <w:szCs w:val="24"/>
          <w:lang w:val="lv-LV"/>
        </w:rPr>
        <w:t xml:space="preserve"> vadībā kompleksai informatīvajā ziņojumā minēto jautājumu analīzei un priekšlikumu izstrādei. Darba grupā tika iekļauti pārstāvji no SM, VARAM, Finanšu ministrijas (turpmāk – FM) un Labklājības ministrijas (</w:t>
      </w:r>
      <w:proofErr w:type="gramStart"/>
      <w:r w:rsidRPr="0069197C">
        <w:rPr>
          <w:rFonts w:ascii="Times New Roman" w:hAnsi="Times New Roman"/>
          <w:sz w:val="24"/>
          <w:szCs w:val="24"/>
          <w:lang w:val="lv-LV"/>
        </w:rPr>
        <w:t>turpmāk- L</w:t>
      </w:r>
      <w:proofErr w:type="gramEnd"/>
      <w:r w:rsidRPr="0069197C">
        <w:rPr>
          <w:rFonts w:ascii="Times New Roman" w:hAnsi="Times New Roman"/>
          <w:sz w:val="24"/>
          <w:szCs w:val="24"/>
          <w:lang w:val="lv-LV"/>
        </w:rPr>
        <w:t>M), vienlaikus darba grupai tika uzdots sagatavot un līdz 2014.gada 15.janvārim noteiktā kārtībā iesniegt Ministru kabinetā informatīvo ziņojumu par izstrādātajiem priekšlikumiem.</w:t>
      </w:r>
    </w:p>
    <w:p w:rsidR="008A662E" w:rsidRPr="0069197C" w:rsidRDefault="008A662E" w:rsidP="008A662E">
      <w:pPr>
        <w:pStyle w:val="ListParagraph"/>
        <w:ind w:left="0" w:firstLine="720"/>
        <w:jc w:val="both"/>
        <w:rPr>
          <w:rFonts w:ascii="Times New Roman" w:hAnsi="Times New Roman"/>
          <w:sz w:val="24"/>
          <w:szCs w:val="24"/>
          <w:lang w:val="lv-LV"/>
        </w:rPr>
      </w:pPr>
      <w:r w:rsidRPr="0069197C">
        <w:rPr>
          <w:rFonts w:ascii="Times New Roman" w:hAnsi="Times New Roman"/>
          <w:sz w:val="24"/>
          <w:szCs w:val="24"/>
          <w:lang w:val="lv-LV"/>
        </w:rPr>
        <w:t xml:space="preserve">Ministru kabinets </w:t>
      </w:r>
      <w:proofErr w:type="gramStart"/>
      <w:r w:rsidRPr="0069197C">
        <w:rPr>
          <w:rFonts w:ascii="Times New Roman" w:hAnsi="Times New Roman"/>
          <w:sz w:val="24"/>
          <w:szCs w:val="24"/>
          <w:lang w:val="lv-LV"/>
        </w:rPr>
        <w:t>2014.gada</w:t>
      </w:r>
      <w:proofErr w:type="gramEnd"/>
      <w:r w:rsidRPr="0069197C">
        <w:rPr>
          <w:rFonts w:ascii="Times New Roman" w:hAnsi="Times New Roman"/>
          <w:sz w:val="24"/>
          <w:szCs w:val="24"/>
          <w:lang w:val="lv-LV"/>
        </w:rPr>
        <w:t xml:space="preserve"> 14.janvārī nolēma pieņemt zināšanai PKC iesniegto informatīvo ziņojumu (“Priekšlikums sabiedriskajā transportā pārvadāto </w:t>
      </w:r>
      <w:r w:rsidRPr="0069197C">
        <w:rPr>
          <w:rFonts w:ascii="Times New Roman" w:hAnsi="Times New Roman"/>
          <w:sz w:val="24"/>
          <w:szCs w:val="24"/>
          <w:lang w:val="lv-LV"/>
        </w:rPr>
        <w:lastRenderedPageBreak/>
        <w:t>personu ar invaliditāti uzskaitei un identificēšanai”) un uzdeva darba grupai, iesaistot atbildīgās ministrijas, izstrādāt un darba grupas vadītājam līdz 2014.gada 1.maijam iesniegt izskatīšanai Ministru kabinetā normatīvo aktu grozījumu projektus, kas nepieciešami, lai nodrošinātu sabiedriskajā transportā pārvadāto personu, kurām piemērojami atvieglojumi, kvalitatīvu uzskaiti un identificēšanu.</w:t>
      </w:r>
    </w:p>
    <w:p w:rsidR="008A662E" w:rsidRPr="0069197C" w:rsidRDefault="008A662E" w:rsidP="008A662E">
      <w:pPr>
        <w:pStyle w:val="ListParagraph"/>
        <w:ind w:left="0" w:firstLine="720"/>
        <w:jc w:val="both"/>
        <w:rPr>
          <w:rFonts w:ascii="Times New Roman" w:hAnsi="Times New Roman"/>
          <w:sz w:val="24"/>
          <w:szCs w:val="24"/>
          <w:lang w:val="lv-LV"/>
        </w:rPr>
      </w:pPr>
      <w:r w:rsidRPr="0069197C">
        <w:rPr>
          <w:rFonts w:ascii="Times New Roman" w:hAnsi="Times New Roman"/>
          <w:sz w:val="24"/>
          <w:szCs w:val="24"/>
          <w:lang w:val="lv-LV"/>
        </w:rPr>
        <w:t xml:space="preserve">Valsts sekretāru sanāksmē </w:t>
      </w:r>
      <w:proofErr w:type="gramStart"/>
      <w:r w:rsidRPr="0069197C">
        <w:rPr>
          <w:rFonts w:ascii="Times New Roman" w:hAnsi="Times New Roman"/>
          <w:sz w:val="24"/>
          <w:szCs w:val="24"/>
          <w:lang w:val="lv-LV"/>
        </w:rPr>
        <w:t>2014.gada</w:t>
      </w:r>
      <w:proofErr w:type="gramEnd"/>
      <w:r w:rsidRPr="0069197C">
        <w:rPr>
          <w:rFonts w:ascii="Times New Roman" w:hAnsi="Times New Roman"/>
          <w:sz w:val="24"/>
          <w:szCs w:val="24"/>
          <w:lang w:val="lv-LV"/>
        </w:rPr>
        <w:t xml:space="preserve"> 8.maijā tika izsludināti noteikumu projekti "Grozījumi Ministru kabineta 2012.gada 15.maija noteikumos Nr.341 "Kārtība, kādā nosaka un kompensē ar sabiedriskā transporta pakalpojumu sniegšanu saistītos zaudējumu un izdevumus un nosaka sabiedriskā transpor</w:t>
      </w:r>
      <w:r w:rsidR="00B24157">
        <w:rPr>
          <w:rFonts w:ascii="Times New Roman" w:hAnsi="Times New Roman"/>
          <w:sz w:val="24"/>
          <w:szCs w:val="24"/>
          <w:lang w:val="lv-LV"/>
        </w:rPr>
        <w:t>ta pakalpojuma tarifu"",</w:t>
      </w:r>
      <w:r w:rsidRPr="0069197C">
        <w:rPr>
          <w:rFonts w:ascii="Times New Roman" w:hAnsi="Times New Roman"/>
          <w:sz w:val="24"/>
          <w:szCs w:val="24"/>
          <w:lang w:val="lv-LV"/>
        </w:rPr>
        <w:t xml:space="preserve"> "Grozījumi Ministru kabineta 2012.gada 28.augusta noteikumos Nr.599 "Sabiedriskā transporta pakalpojumu snieg</w:t>
      </w:r>
      <w:r w:rsidR="00B24157">
        <w:rPr>
          <w:rFonts w:ascii="Times New Roman" w:hAnsi="Times New Roman"/>
          <w:sz w:val="24"/>
          <w:szCs w:val="24"/>
          <w:lang w:val="lv-LV"/>
        </w:rPr>
        <w:t>šanas un izmantošanas kārtība"",</w:t>
      </w:r>
      <w:r w:rsidRPr="0069197C">
        <w:rPr>
          <w:rFonts w:ascii="Times New Roman" w:hAnsi="Times New Roman"/>
          <w:sz w:val="24"/>
          <w:szCs w:val="24"/>
          <w:lang w:val="lv-LV"/>
        </w:rPr>
        <w:t xml:space="preserve"> "Grozījumi Ministru kabineta 2009.gada 4.augusta noteikumos Nr.872 "Noteikumi par pasažieru kategorijām, kuras ir tiesīgas izmantot braukšanas maksas atvieglojumus maršrutu tīkla maršrutos"".</w:t>
      </w:r>
    </w:p>
    <w:p w:rsidR="008A662E" w:rsidRPr="0069197C" w:rsidRDefault="008A662E" w:rsidP="008A662E">
      <w:pPr>
        <w:pStyle w:val="ListParagraph"/>
        <w:ind w:left="0" w:firstLine="720"/>
        <w:jc w:val="both"/>
        <w:rPr>
          <w:rFonts w:ascii="Times New Roman" w:hAnsi="Times New Roman"/>
          <w:sz w:val="24"/>
          <w:szCs w:val="24"/>
          <w:lang w:val="lv-LV"/>
        </w:rPr>
      </w:pPr>
      <w:r w:rsidRPr="0069197C">
        <w:rPr>
          <w:rFonts w:ascii="Times New Roman" w:hAnsi="Times New Roman"/>
          <w:sz w:val="24"/>
          <w:szCs w:val="24"/>
          <w:lang w:val="lv-LV"/>
        </w:rPr>
        <w:t xml:space="preserve">Ministru kabineta </w:t>
      </w:r>
      <w:proofErr w:type="gramStart"/>
      <w:r w:rsidRPr="0069197C">
        <w:rPr>
          <w:rFonts w:ascii="Times New Roman" w:hAnsi="Times New Roman"/>
          <w:sz w:val="24"/>
          <w:szCs w:val="24"/>
          <w:lang w:val="lv-LV"/>
        </w:rPr>
        <w:t>2015.gada</w:t>
      </w:r>
      <w:proofErr w:type="gramEnd"/>
      <w:r w:rsidRPr="0069197C">
        <w:rPr>
          <w:rFonts w:ascii="Times New Roman" w:hAnsi="Times New Roman"/>
          <w:sz w:val="24"/>
          <w:szCs w:val="24"/>
          <w:lang w:val="lv-LV"/>
        </w:rPr>
        <w:t xml:space="preserve"> 31.marta sēdē tika apstiprināti noteikumi Nr.153 „Noteikumi par pasažieru kategorijām, kuras ir tiesīgas izmantot braukšanas maksas atvieglojumus maršrutu tīkla maršrutos” (turpmāk – Noteikumi). Noteikumi nosaka, ka norēķinu iestādēm, kas atbilst noteikumu prasībām, ir bez maksas jānodrošina konta atvēršana, norēķinu līdzekļa izgatavošana, izsniegšana un lietošana sabiedriskā transporta pakalpojumu samaksai, vienlaikus sistēma paredz to, ka norēķinu sistēma ir atvērta protokola sistēma un tajā var ņemt dalību jebkura norēķinu iestāde, kas izpilda Noteikumu prasības, vienlaikus Noteikumi nosaka, ka norēķinu kartēm jābūt derīgām braucieniem visā valsts teritorijā jebkura transporta veidos un atvieglojumu saņēmējiem norēķinu iestādes kontā nav nepieciešams rezervēt vai ieskaitīt savus personīgus līdzekļus, lai saņemtu valsts noteiktos atvieglojumus sabiedriskajā transportā. Noteikumi uzliek par pienākumu VSIA “Autotransporta direkcija” (</w:t>
      </w:r>
      <w:proofErr w:type="gramStart"/>
      <w:r w:rsidRPr="0069197C">
        <w:rPr>
          <w:rFonts w:ascii="Times New Roman" w:hAnsi="Times New Roman"/>
          <w:sz w:val="24"/>
          <w:szCs w:val="24"/>
          <w:lang w:val="lv-LV"/>
        </w:rPr>
        <w:t>turpmāk- A</w:t>
      </w:r>
      <w:proofErr w:type="gramEnd"/>
      <w:r w:rsidRPr="0069197C">
        <w:rPr>
          <w:rFonts w:ascii="Times New Roman" w:hAnsi="Times New Roman"/>
          <w:sz w:val="24"/>
          <w:szCs w:val="24"/>
          <w:lang w:val="lv-LV"/>
        </w:rPr>
        <w:t xml:space="preserve">TD) ieviest bezskaidras naudas norēķinus personām ar atvieglojumiem. Noteikumu nekavējoša ieviešana ir nepieciešama, lai primāri izskaustu ēnu ekonomiku nozarē un manipulācijas ar tā dēvētajām “nulles biļetēm”, jo statistika apliecina, ka pie kopējā pasažieru skaita samazinājuma, braucienu skaits personām ar atvieglojumiem </w:t>
      </w:r>
      <w:r w:rsidR="009D5C95">
        <w:rPr>
          <w:rFonts w:ascii="Times New Roman" w:hAnsi="Times New Roman"/>
          <w:sz w:val="24"/>
          <w:szCs w:val="24"/>
          <w:lang w:val="lv-LV"/>
        </w:rPr>
        <w:t xml:space="preserve">un par šiem braucieniem pārvadātāju negūto ienākumu kompensēšanai iztērētie valsts budžeta līdzekļi katru gadu </w:t>
      </w:r>
      <w:r w:rsidRPr="0069197C">
        <w:rPr>
          <w:rFonts w:ascii="Times New Roman" w:hAnsi="Times New Roman"/>
          <w:sz w:val="24"/>
          <w:szCs w:val="24"/>
          <w:lang w:val="lv-LV"/>
        </w:rPr>
        <w:t>palielinās, vienlaikus atvieglojumu saņēmēju kopējais skaits valstī, ar nelielām korekcijām, ir palicis nemainīgs.</w:t>
      </w:r>
    </w:p>
    <w:p w:rsidR="008A662E" w:rsidRPr="0069197C" w:rsidRDefault="008A662E" w:rsidP="008A662E">
      <w:pPr>
        <w:pStyle w:val="ListParagraph"/>
        <w:ind w:left="0" w:firstLine="720"/>
        <w:jc w:val="both"/>
        <w:rPr>
          <w:rFonts w:ascii="Times New Roman" w:eastAsia="Times New Roman" w:hAnsi="Times New Roman"/>
          <w:sz w:val="24"/>
          <w:szCs w:val="24"/>
          <w:lang w:val="lv-LV" w:eastAsia="lv-LV"/>
        </w:rPr>
      </w:pPr>
      <w:proofErr w:type="gramStart"/>
      <w:r w:rsidRPr="0069197C">
        <w:rPr>
          <w:rFonts w:ascii="Times New Roman" w:eastAsia="Times New Roman" w:hAnsi="Times New Roman"/>
          <w:sz w:val="24"/>
          <w:szCs w:val="24"/>
          <w:lang w:val="lv-LV" w:eastAsia="lv-LV"/>
        </w:rPr>
        <w:t>2016.gada</w:t>
      </w:r>
      <w:proofErr w:type="gramEnd"/>
      <w:r w:rsidRPr="0069197C">
        <w:rPr>
          <w:rFonts w:ascii="Times New Roman" w:eastAsia="Times New Roman" w:hAnsi="Times New Roman"/>
          <w:sz w:val="24"/>
          <w:szCs w:val="24"/>
          <w:lang w:val="lv-LV" w:eastAsia="lv-LV"/>
        </w:rPr>
        <w:t xml:space="preserve"> 5. janvāra Ministru kabineta sēdē tika izskatīts precizētais Ministru kabineta noteikumu projekts „Grozījums Ministru kabineta 2015.gada 31.marta noteikumos Nr.153 „Noteikumi par pasažieru kategorijām, kuras ir tiesīgas izmantot braukšanas maksas atvieglojumus maršrutu tīkla maršrutos”” un tika atbalstīts izdarīt Noteikumos </w:t>
      </w:r>
      <w:r w:rsidRPr="0069197C">
        <w:rPr>
          <w:rFonts w:ascii="Times New Roman" w:eastAsia="Times New Roman" w:hAnsi="Times New Roman"/>
          <w:bCs/>
          <w:sz w:val="24"/>
          <w:szCs w:val="24"/>
          <w:lang w:val="lv-LV"/>
        </w:rPr>
        <w:t>grozījumus, paredzot pārcelt Noteikumu ieviešanas termiņu ar 2016.gada 1. jūliju, nosakot, ka s</w:t>
      </w:r>
      <w:r w:rsidRPr="0069197C">
        <w:rPr>
          <w:rFonts w:ascii="Times New Roman" w:eastAsia="Times New Roman" w:hAnsi="Times New Roman"/>
          <w:sz w:val="24"/>
          <w:szCs w:val="24"/>
          <w:lang w:val="lv-LV" w:eastAsia="lv-LV"/>
        </w:rPr>
        <w:t xml:space="preserve">abiedriskā transporta pakalpojumu sniedzēji ar 2016. gada 1. jūliju nodrošina norēķinu līdzekļa pieņemšanu no Noteikumos minēto kategoriju pasažieriem, pamatojoties uz finanšu pakalpojumu un līgumu ar norēķinu iestādi saskaņā ar Noteikumu prasībām. </w:t>
      </w:r>
    </w:p>
    <w:p w:rsidR="00036185" w:rsidRPr="0069197C" w:rsidRDefault="008A662E" w:rsidP="00036185">
      <w:pPr>
        <w:pStyle w:val="ListParagraph"/>
        <w:ind w:left="0" w:firstLine="720"/>
        <w:jc w:val="both"/>
        <w:rPr>
          <w:rFonts w:ascii="Times New Roman" w:hAnsi="Times New Roman"/>
          <w:sz w:val="24"/>
          <w:szCs w:val="24"/>
          <w:lang w:val="lv-LV"/>
        </w:rPr>
      </w:pPr>
      <w:proofErr w:type="gramStart"/>
      <w:r w:rsidRPr="0069197C">
        <w:rPr>
          <w:rFonts w:ascii="Times New Roman" w:hAnsi="Times New Roman"/>
          <w:sz w:val="24"/>
          <w:szCs w:val="24"/>
          <w:lang w:val="lv-LV"/>
        </w:rPr>
        <w:t>2015.gada</w:t>
      </w:r>
      <w:proofErr w:type="gramEnd"/>
      <w:r w:rsidRPr="0069197C">
        <w:rPr>
          <w:rFonts w:ascii="Times New Roman" w:hAnsi="Times New Roman"/>
          <w:sz w:val="24"/>
          <w:szCs w:val="24"/>
          <w:lang w:val="lv-LV"/>
        </w:rPr>
        <w:t xml:space="preserve"> 15. decembrī Ministru kabinets ir lēmis uzsākt Veselības un </w:t>
      </w:r>
      <w:r w:rsidRPr="0069197C">
        <w:rPr>
          <w:rFonts w:ascii="Times New Roman" w:hAnsi="Times New Roman"/>
          <w:sz w:val="24"/>
          <w:szCs w:val="24"/>
          <w:lang w:val="lv-LV"/>
        </w:rPr>
        <w:lastRenderedPageBreak/>
        <w:t>darbspēju ekspertīzes ārstu valsts komisijas un Valsts bērnu tiesību aizsardzības inspekcijas informatīvo sistēmu pilnveidošanu, lai nodrošinātu Noteikumu īstenošanu un datu apmaiņas risinājumu</w:t>
      </w:r>
      <w:r w:rsidR="00EE20E0">
        <w:rPr>
          <w:rFonts w:ascii="Times New Roman" w:hAnsi="Times New Roman"/>
          <w:sz w:val="24"/>
          <w:szCs w:val="24"/>
          <w:lang w:val="lv-LV"/>
        </w:rPr>
        <w:t xml:space="preserve"> izveidi</w:t>
      </w:r>
      <w:r w:rsidRPr="0069197C">
        <w:rPr>
          <w:rFonts w:ascii="Times New Roman" w:hAnsi="Times New Roman"/>
          <w:sz w:val="24"/>
          <w:szCs w:val="24"/>
          <w:lang w:val="lv-LV"/>
        </w:rPr>
        <w:t xml:space="preserve"> Veselības un darbspēju ekspertīzes ārstu valsts komisijai un Valsts bērnu tiesību aizsardzības inspekcijai, vienlaikus Pilsonības un migrācijas lietu pārvalde ir paudusi, ka tā jau šobrīd ir gatava nodrošināt datu apmaiņu.</w:t>
      </w:r>
      <w:r w:rsidR="006F781F" w:rsidRPr="0069197C">
        <w:rPr>
          <w:rFonts w:ascii="Times New Roman" w:hAnsi="Times New Roman"/>
          <w:sz w:val="24"/>
          <w:szCs w:val="24"/>
          <w:lang w:val="lv-LV"/>
        </w:rPr>
        <w:t xml:space="preserve"> Ministru kabineta sēdes protokola Nr.67 80.</w:t>
      </w:r>
      <w:r w:rsidR="00F0785E" w:rsidRPr="0069197C">
        <w:rPr>
          <w:rFonts w:ascii="Times New Roman" w:hAnsi="Times New Roman"/>
          <w:sz w:val="24"/>
          <w:szCs w:val="24"/>
          <w:lang w:val="lv-LV"/>
        </w:rPr>
        <w:t xml:space="preserve"> §</w:t>
      </w:r>
      <w:r w:rsidR="006F781F" w:rsidRPr="0069197C">
        <w:rPr>
          <w:rFonts w:ascii="Times New Roman" w:hAnsi="Times New Roman"/>
          <w:sz w:val="24"/>
          <w:szCs w:val="24"/>
          <w:lang w:val="lv-LV"/>
        </w:rPr>
        <w:t xml:space="preserve"> 3. </w:t>
      </w:r>
      <w:r w:rsidR="00BB777E" w:rsidRPr="0069197C">
        <w:rPr>
          <w:rFonts w:ascii="Times New Roman" w:hAnsi="Times New Roman"/>
          <w:sz w:val="24"/>
          <w:szCs w:val="24"/>
          <w:lang w:val="lv-LV"/>
        </w:rPr>
        <w:t>p</w:t>
      </w:r>
      <w:r w:rsidR="006F781F" w:rsidRPr="0069197C">
        <w:rPr>
          <w:rFonts w:ascii="Times New Roman" w:hAnsi="Times New Roman"/>
          <w:sz w:val="24"/>
          <w:szCs w:val="24"/>
          <w:lang w:val="lv-LV"/>
        </w:rPr>
        <w:t>unktā dots uzdevums Satiksmes ministrijai (ATD) sadarbībā ar Tieslietu ministriju (</w:t>
      </w:r>
      <w:r w:rsidR="007637E4" w:rsidRPr="0069197C">
        <w:rPr>
          <w:rFonts w:ascii="Times New Roman" w:hAnsi="Times New Roman"/>
          <w:sz w:val="24"/>
          <w:szCs w:val="24"/>
          <w:lang w:val="lv-LV"/>
        </w:rPr>
        <w:t>Datu valsts inspekcija</w:t>
      </w:r>
      <w:r w:rsidR="006F781F" w:rsidRPr="0069197C">
        <w:rPr>
          <w:rFonts w:ascii="Times New Roman" w:hAnsi="Times New Roman"/>
          <w:sz w:val="24"/>
          <w:szCs w:val="24"/>
          <w:lang w:val="lv-LV"/>
        </w:rPr>
        <w:t>, turpmāk</w:t>
      </w:r>
      <w:r w:rsidR="00C163CF">
        <w:rPr>
          <w:rFonts w:ascii="Times New Roman" w:hAnsi="Times New Roman"/>
          <w:sz w:val="24"/>
          <w:szCs w:val="24"/>
          <w:lang w:val="lv-LV"/>
        </w:rPr>
        <w:t xml:space="preserve"> </w:t>
      </w:r>
      <w:r w:rsidR="006F781F" w:rsidRPr="0069197C">
        <w:rPr>
          <w:rFonts w:ascii="Times New Roman" w:hAnsi="Times New Roman"/>
          <w:sz w:val="24"/>
          <w:szCs w:val="24"/>
          <w:lang w:val="lv-LV"/>
        </w:rPr>
        <w:t xml:space="preserve">- DVI) izvērtēt personu datu drošības aspektus datu apmaiņas risinājuma izveidē, ņemot vērā, ka konkrētā datu apmaiņas risinājuma īstenošana </w:t>
      </w:r>
      <w:r w:rsidR="007B0994" w:rsidRPr="0069197C">
        <w:rPr>
          <w:rFonts w:ascii="Times New Roman" w:hAnsi="Times New Roman"/>
          <w:sz w:val="24"/>
          <w:szCs w:val="24"/>
          <w:lang w:val="lv-LV"/>
        </w:rPr>
        <w:t xml:space="preserve">starp ATD un minētajām iestādēm </w:t>
      </w:r>
      <w:r w:rsidR="006F781F" w:rsidRPr="0069197C">
        <w:rPr>
          <w:rFonts w:ascii="Times New Roman" w:hAnsi="Times New Roman"/>
          <w:sz w:val="24"/>
          <w:szCs w:val="24"/>
          <w:lang w:val="lv-LV"/>
        </w:rPr>
        <w:t>uzsākama pēc DVI pozitīva atzinuma saņemšanas.</w:t>
      </w:r>
    </w:p>
    <w:p w:rsidR="00036185" w:rsidRPr="0069197C" w:rsidRDefault="00FC1C73" w:rsidP="00036185">
      <w:pPr>
        <w:pStyle w:val="ListParagraph"/>
        <w:ind w:left="0" w:firstLine="720"/>
        <w:jc w:val="both"/>
        <w:rPr>
          <w:rFonts w:ascii="Times New Roman" w:hAnsi="Times New Roman"/>
          <w:sz w:val="24"/>
          <w:szCs w:val="24"/>
          <w:lang w:val="lv-LV"/>
        </w:rPr>
      </w:pPr>
      <w:r w:rsidRPr="0069197C">
        <w:rPr>
          <w:rFonts w:ascii="Times New Roman" w:hAnsi="Times New Roman"/>
          <w:sz w:val="24"/>
          <w:szCs w:val="24"/>
          <w:lang w:val="lv-LV"/>
        </w:rPr>
        <w:t>Tieslietu ministrija informē, ka a</w:t>
      </w:r>
      <w:r w:rsidR="00036185" w:rsidRPr="0069197C">
        <w:rPr>
          <w:rFonts w:ascii="Times New Roman" w:hAnsi="Times New Roman"/>
          <w:sz w:val="24"/>
          <w:szCs w:val="24"/>
          <w:lang w:val="lv-LV"/>
        </w:rPr>
        <w:t>ttiecībā uz Komisijas vēstu</w:t>
      </w:r>
      <w:r w:rsidR="00EE20E0">
        <w:rPr>
          <w:rFonts w:ascii="Times New Roman" w:hAnsi="Times New Roman"/>
          <w:sz w:val="24"/>
          <w:szCs w:val="24"/>
          <w:lang w:val="lv-LV"/>
        </w:rPr>
        <w:t>lē norādīto problēmjautājumu</w:t>
      </w:r>
      <w:r w:rsidR="00036185" w:rsidRPr="0069197C">
        <w:rPr>
          <w:rFonts w:ascii="Times New Roman" w:hAnsi="Times New Roman"/>
          <w:sz w:val="24"/>
          <w:szCs w:val="24"/>
          <w:lang w:val="lv-LV"/>
        </w:rPr>
        <w:t xml:space="preserve"> pagaidām nav atrisināts jautājums, kā savas bankas kartes saņems personas ar ierobežotu rīcībspēju, jo liela daļa šo personu ir tiesīgas izmantot braukšanas maksas atvieglojumus, bet nav tiesīgas izmantot bankas pakalpojumu – attiecīgi saņe</w:t>
      </w:r>
      <w:r w:rsidR="00EE20E0">
        <w:rPr>
          <w:rFonts w:ascii="Times New Roman" w:hAnsi="Times New Roman"/>
          <w:sz w:val="24"/>
          <w:szCs w:val="24"/>
          <w:lang w:val="lv-LV"/>
        </w:rPr>
        <w:t>mt karti</w:t>
      </w:r>
      <w:r w:rsidR="00036185" w:rsidRPr="0069197C">
        <w:rPr>
          <w:rFonts w:ascii="Times New Roman" w:hAnsi="Times New Roman"/>
          <w:sz w:val="24"/>
          <w:szCs w:val="24"/>
          <w:lang w:val="lv-LV"/>
        </w:rPr>
        <w:t>. Atbilstoši Civillikuma 357. un 358.</w:t>
      </w:r>
      <w:r w:rsidR="00036185" w:rsidRPr="0069197C">
        <w:rPr>
          <w:rFonts w:ascii="Times New Roman" w:hAnsi="Times New Roman"/>
          <w:sz w:val="24"/>
          <w:szCs w:val="24"/>
          <w:vertAlign w:val="superscript"/>
          <w:lang w:val="lv-LV"/>
        </w:rPr>
        <w:t xml:space="preserve">1 </w:t>
      </w:r>
      <w:r w:rsidR="00036185" w:rsidRPr="0069197C">
        <w:rPr>
          <w:rFonts w:ascii="Times New Roman" w:hAnsi="Times New Roman"/>
          <w:sz w:val="24"/>
          <w:szCs w:val="24"/>
          <w:lang w:val="lv-LV"/>
        </w:rPr>
        <w:t>pantā ietvertajam regulējumam, ja personai ir garīga rakstura vai citi veselības traucējumi, tās rīcībspēju var ierobežot Civilprocesa likumā noteiktajā kārtībā, ja tas nepieciešams šīs personas interesēs un ir vienīgais veids, kā tās aizsargāt. Šādā gadījumā personai nodibināma aizgādnība. Tāpat tiek noteikts, ka rīcībspēja personai ar garīga rakstura vai citiem veselības traucējumiem var tikt ierobežota tikai tādā apjomā, kādā tā nespēj saprast savas darbības nozīmi vai nespēj savu darbību vadīt. Turklāt Civillikuma 356.</w:t>
      </w:r>
      <w:r w:rsidR="00036185" w:rsidRPr="0069197C">
        <w:rPr>
          <w:rFonts w:ascii="Times New Roman" w:hAnsi="Times New Roman"/>
          <w:sz w:val="24"/>
          <w:szCs w:val="24"/>
          <w:vertAlign w:val="superscript"/>
          <w:lang w:val="lv-LV"/>
        </w:rPr>
        <w:t xml:space="preserve">1 </w:t>
      </w:r>
      <w:r w:rsidR="00036185" w:rsidRPr="0069197C">
        <w:rPr>
          <w:rFonts w:ascii="Times New Roman" w:hAnsi="Times New Roman"/>
          <w:sz w:val="24"/>
          <w:szCs w:val="24"/>
          <w:lang w:val="lv-LV"/>
        </w:rPr>
        <w:t>pants noteic, ka persona nav ierobežojama personiskajās nemantiskajās tiesībās. No minētā regulējuma izriet, ka tiesa nevienai personai nevar noteikt rīcībspējas ierobežojumu attiecībā uz personiskajām nemantiskajām tiesībām un ierobežot personas rīcībspēju var tikai mantiskajās tiesībās. Šī brīža regulējums attiecas uz visām personām, nevērtējot personas fizisko vai veselības stāvokli, vai to, kāds ir personas vecums vai invaliditātes grupa.</w:t>
      </w:r>
    </w:p>
    <w:p w:rsidR="00036185" w:rsidRPr="0069197C" w:rsidRDefault="00036185" w:rsidP="00036185">
      <w:pPr>
        <w:pStyle w:val="ListParagraph"/>
        <w:ind w:left="0" w:firstLine="720"/>
        <w:jc w:val="both"/>
        <w:rPr>
          <w:rFonts w:ascii="Times New Roman" w:hAnsi="Times New Roman"/>
          <w:sz w:val="24"/>
          <w:szCs w:val="24"/>
          <w:lang w:val="lv-LV"/>
        </w:rPr>
      </w:pPr>
      <w:r w:rsidRPr="0069197C">
        <w:rPr>
          <w:rFonts w:ascii="Times New Roman" w:hAnsi="Times New Roman"/>
          <w:sz w:val="24"/>
          <w:szCs w:val="24"/>
          <w:lang w:val="lv-LV"/>
        </w:rPr>
        <w:t>Ministru kabineta 2015. gada 31. marta noteikumi Nr.153 ”Noteikumi par pasažieru kategorijām, kuras ir tiesīgas izmantot braukšanas maksas atvieglojumus maršrutu tīkla maršruto</w:t>
      </w:r>
      <w:r w:rsidR="00260F69">
        <w:rPr>
          <w:rFonts w:ascii="Times New Roman" w:hAnsi="Times New Roman"/>
          <w:sz w:val="24"/>
          <w:szCs w:val="24"/>
          <w:lang w:val="lv-LV"/>
        </w:rPr>
        <w:t>s”</w:t>
      </w:r>
      <w:r w:rsidRPr="0069197C">
        <w:rPr>
          <w:rFonts w:ascii="Times New Roman" w:hAnsi="Times New Roman"/>
          <w:sz w:val="24"/>
          <w:szCs w:val="24"/>
          <w:lang w:val="lv-LV"/>
        </w:rPr>
        <w:t xml:space="preserve"> noteic pasažieru kategorijas, kurām ir tiesības izmantot braukšanas maksas atvieglojumus. Tiesības izmantot braukšanas maksas atvieglojumus būtu uzskatāmas par personiskajām nemantiskajām tiesībām, jo tās piemīt personām, ņemot vērā to sociālo statusu, piemēram, personas ar I vai II grupas invaliditāti. Līdz ar to personas rīcībspēja attiecībā uz braukšanas maksas atvieglojumu saņemšanu vai izmantošanu nav ierobežojama. Ja izpildās noteikumos Nr. 153 minētie nosacījumi, kādas personas ar vai bez ierobežotas rīcībspējas var saņemt braukšanas maksas atvieglojumus, konkrētām personām ir tiesības šos atvieglojumus saņemt. </w:t>
      </w:r>
    </w:p>
    <w:p w:rsidR="00036185" w:rsidRPr="0069197C" w:rsidRDefault="00036185" w:rsidP="00036185">
      <w:pPr>
        <w:pStyle w:val="ListParagraph"/>
        <w:ind w:left="0" w:firstLine="720"/>
        <w:jc w:val="both"/>
        <w:rPr>
          <w:rFonts w:ascii="Times New Roman" w:hAnsi="Times New Roman"/>
          <w:sz w:val="24"/>
          <w:szCs w:val="24"/>
          <w:lang w:val="lv-LV"/>
        </w:rPr>
      </w:pPr>
      <w:r w:rsidRPr="0069197C">
        <w:rPr>
          <w:rFonts w:ascii="Times New Roman" w:hAnsi="Times New Roman"/>
          <w:sz w:val="24"/>
          <w:szCs w:val="24"/>
          <w:lang w:val="lv-LV"/>
        </w:rPr>
        <w:t xml:space="preserve">Noteikumu Nr. 153 12. un 13. punkts noteic, ka attiecīgās personas, kurām ir tiesības uz braukšanas maksas atvieglojumiem, par sabiedriskā transporta pakalpojumiem maksā, izmantojot norēķinu līdzekli, kas ir maksāšanas līdzeklis, kas saistīts ar Latvijā reģistrētā bankā vai ārvalstu banku filiālē Latvijā atvērtu personas norēķinu kontu. Izvērtējot noteikumu Nr. 153 24. punktu, secināms, ka norēķinu iestādei ir pienākums: 1) izsniegt norēķinu līdzekli un nodrošināt tā lietošanu </w:t>
      </w:r>
      <w:r w:rsidRPr="0069197C">
        <w:rPr>
          <w:rFonts w:ascii="Times New Roman" w:hAnsi="Times New Roman"/>
          <w:sz w:val="24"/>
          <w:szCs w:val="24"/>
          <w:lang w:val="lv-LV"/>
        </w:rPr>
        <w:lastRenderedPageBreak/>
        <w:t>sabiedriskā transporta pakalpojumu samaksai; 2) personalizēt norēķinu līdzekli; 3) nodrošināt norēķinu līdzekļa pieņemšanas pakalpojuma sniegšanu sadarbībā ar citām norēķinu iestādēm; 4) nodrošināt bezmaksas konta atvēršanu norēķinu iestādē un norēķinu līdzekļa bezmaksas izgatavošanu, izsniegšanu un lietošanu sabiedriskā transporta pakalpojumu samaksai. Turklāt, izvērtējot noteikumus Nr. 153 kopumā un noteikumu Nr. 153 anotācijā sniegto informāciju, secināms, ka braukšanas apmaksai izmanto valsts budžeta līdzekļus; personai, kurai ir tiesības uz atvieglojumiem, maksāšanas līdzeklī varēs nebūt līdzekļi, taču šis maksāšanas līdzeklis būs derīgs, lai izmantotu bez maksas sabiedrisko transportu. Personas norēķinu kontā nav nepieciešami līdzekļi, lai atvieglojums tiktu piemērots. Ņemot vērā minēto un, izvērtējot to kopsakarā ar rīcībspējas tiesisko regulējumu, secināms, ka nevienu personu tiesa nevar ierobežot atvērt attiecīgu norēķinu kontu un saņemt attiecīgo norēķinu līdzekli, lai to izmantotu sabiedriskā transporta pakalpojumu atmaksai, jo tā ir konkrētās personas personiskā tiesība, kas noteikta normatīvajos aktos.</w:t>
      </w:r>
    </w:p>
    <w:p w:rsidR="00036185" w:rsidRPr="0069197C" w:rsidRDefault="00036185" w:rsidP="00036185">
      <w:pPr>
        <w:pStyle w:val="ListParagraph"/>
        <w:ind w:left="0" w:firstLine="720"/>
        <w:jc w:val="both"/>
        <w:rPr>
          <w:rFonts w:ascii="Times New Roman" w:hAnsi="Times New Roman"/>
          <w:sz w:val="24"/>
          <w:szCs w:val="24"/>
          <w:lang w:val="lv-LV"/>
        </w:rPr>
      </w:pPr>
      <w:r w:rsidRPr="0069197C">
        <w:rPr>
          <w:rFonts w:ascii="Times New Roman" w:hAnsi="Times New Roman"/>
          <w:sz w:val="24"/>
          <w:szCs w:val="24"/>
          <w:lang w:val="lv-LV"/>
        </w:rPr>
        <w:t>Tas, ka tiesa, nosakot rīcībspējas ierobežojuma apjomu, personu ir ierobežojusi tādās mantisko tiesību jomās kā 1) maksājumu izdarīšana un saņemšana; 2) darījumu slēgšana; 3) rīcība ar mantu vai 4) komercdarbības un saimnieciskās darbības veikšana, neierobežo personu atvērt noteikumos Nr. 153 paredzēto norēķinu kontu un saņemt norēķinu līdzekli, jo minētie ierobežojumi attiecas uz pašas personas finanšu vai mantas līdzekļu izmantošanu un neliedz personām izmantot bankas pakalpojumus kā tādus. Turklāt jāņem vērā, ka Civillikuma 358.</w:t>
      </w:r>
      <w:r w:rsidRPr="0069197C">
        <w:rPr>
          <w:rFonts w:ascii="Times New Roman" w:hAnsi="Times New Roman"/>
          <w:sz w:val="24"/>
          <w:szCs w:val="24"/>
          <w:vertAlign w:val="superscript"/>
          <w:lang w:val="lv-LV"/>
        </w:rPr>
        <w:t>1</w:t>
      </w:r>
      <w:r w:rsidRPr="0069197C">
        <w:rPr>
          <w:rFonts w:ascii="Times New Roman" w:hAnsi="Times New Roman"/>
          <w:sz w:val="24"/>
          <w:szCs w:val="24"/>
          <w:lang w:val="lv-LV"/>
        </w:rPr>
        <w:t xml:space="preserve"> panta otrā daļa noteic, ka tiesa, izvērtējot personas spējas, vispirms nosaka, vai un kādā apjomā aizgādnis ar aizgādnībā esošo rīkojas kopā, un tikai pēc tam - vai un kādā apjomā aizgādnis rīkosies patstāvīgi. Tas nozīmē, ja personas rīcībspēja ir ierobežojama mantisko tiesību jomās, tad tiesa, izvērtējot katras personas situāciju, var noteikt, piemēram, ka persona 20,00 EUR apmērā var rīkoties pastāvīgi, konkrētos jautājumos persona rīkojas kopā ar aizgādni, bet kādos citos jautājumos aizgādnis rīkojas pastāvīgi. Papildus jānorāda, ka attiecīgām finanšu iestādēm ir jāņem vērā arī Civillikuma 1408. panta otrā daļa, kas noteic, ka personas, kas atrodas aizgādnībā garīga rakstura traucējumu vai citu veselības traucējumu dēļ vai arī izlaidīgas vai izšķērdīgas dzīves dēļ, ir rīcībnespējīgas tiesas noteiktā rīcībspējas ierobežojuma apjomā, kas nozīmē, ka finanšu iestādes nevar liegt personām izmantot tiesības, kas tām ir paredzēt</w:t>
      </w:r>
      <w:r w:rsidR="003728FC">
        <w:rPr>
          <w:rFonts w:ascii="Times New Roman" w:hAnsi="Times New Roman"/>
          <w:sz w:val="24"/>
          <w:szCs w:val="24"/>
          <w:lang w:val="lv-LV"/>
        </w:rPr>
        <w:t>a</w:t>
      </w:r>
      <w:r w:rsidRPr="0069197C">
        <w:rPr>
          <w:rFonts w:ascii="Times New Roman" w:hAnsi="Times New Roman"/>
          <w:sz w:val="24"/>
          <w:szCs w:val="24"/>
          <w:lang w:val="lv-LV"/>
        </w:rPr>
        <w:t>s normatīvajā aktā.</w:t>
      </w:r>
    </w:p>
    <w:p w:rsidR="00C973F7" w:rsidRDefault="00036185" w:rsidP="008A662E">
      <w:pPr>
        <w:pStyle w:val="ListParagraph"/>
        <w:ind w:left="0" w:firstLine="720"/>
        <w:jc w:val="both"/>
        <w:rPr>
          <w:rFonts w:ascii="Times New Roman" w:hAnsi="Times New Roman"/>
          <w:sz w:val="24"/>
          <w:szCs w:val="24"/>
          <w:lang w:val="lv-LV"/>
        </w:rPr>
      </w:pPr>
      <w:r w:rsidRPr="0069197C">
        <w:rPr>
          <w:rFonts w:ascii="Times New Roman" w:hAnsi="Times New Roman"/>
          <w:sz w:val="24"/>
          <w:szCs w:val="24"/>
          <w:lang w:val="lv-LV"/>
        </w:rPr>
        <w:t xml:space="preserve">Ievērojot minēto, </w:t>
      </w:r>
      <w:r w:rsidRPr="009D5C95">
        <w:rPr>
          <w:rFonts w:ascii="Times New Roman" w:hAnsi="Times New Roman"/>
          <w:sz w:val="24"/>
          <w:szCs w:val="24"/>
          <w:lang w:val="lv-LV"/>
        </w:rPr>
        <w:t>nevar piekri</w:t>
      </w:r>
      <w:r w:rsidR="003728FC">
        <w:rPr>
          <w:rFonts w:ascii="Times New Roman" w:hAnsi="Times New Roman"/>
          <w:sz w:val="24"/>
          <w:szCs w:val="24"/>
          <w:lang w:val="lv-LV"/>
        </w:rPr>
        <w:t>st</w:t>
      </w:r>
      <w:r w:rsidRPr="009D5C95">
        <w:rPr>
          <w:rFonts w:ascii="Times New Roman" w:hAnsi="Times New Roman"/>
          <w:sz w:val="24"/>
          <w:szCs w:val="24"/>
          <w:lang w:val="lv-LV"/>
        </w:rPr>
        <w:t xml:space="preserve"> apgalvojumam, ka personas ar ierobežotu rīcībspēju nav tiesīgas izmantot bankas pakalpojumus</w:t>
      </w:r>
      <w:r w:rsidRPr="0069197C">
        <w:rPr>
          <w:rFonts w:ascii="Times New Roman" w:hAnsi="Times New Roman"/>
          <w:sz w:val="24"/>
          <w:szCs w:val="24"/>
          <w:lang w:val="lv-LV"/>
        </w:rPr>
        <w:t>, un attiecīgi atvērt bezmaksas kontu un saņemt noteikumos Nr. 153 paredzēto norēķinu līdzekli.</w:t>
      </w:r>
    </w:p>
    <w:p w:rsidR="00C973F7" w:rsidRDefault="00066C88" w:rsidP="00C973F7">
      <w:pPr>
        <w:pStyle w:val="ListParagraph"/>
        <w:ind w:left="0" w:firstLine="720"/>
        <w:jc w:val="both"/>
        <w:rPr>
          <w:rFonts w:ascii="Times New Roman" w:hAnsi="Times New Roman"/>
          <w:sz w:val="24"/>
          <w:szCs w:val="24"/>
          <w:lang w:val="lv-LV"/>
        </w:rPr>
      </w:pPr>
      <w:r w:rsidRPr="0069197C">
        <w:rPr>
          <w:rFonts w:ascii="Times New Roman" w:hAnsi="Times New Roman"/>
          <w:sz w:val="24"/>
          <w:szCs w:val="24"/>
          <w:lang w:val="lv-LV"/>
        </w:rPr>
        <w:t>Ministru kabinets</w:t>
      </w:r>
      <w:r w:rsidR="008A662E" w:rsidRPr="0069197C">
        <w:rPr>
          <w:rFonts w:ascii="Times New Roman" w:hAnsi="Times New Roman"/>
          <w:sz w:val="24"/>
          <w:szCs w:val="24"/>
          <w:lang w:val="lv-LV"/>
        </w:rPr>
        <w:t xml:space="preserve"> vēlas informēt Jūs, ka norēķinu iestādes A/S “</w:t>
      </w:r>
      <w:proofErr w:type="spellStart"/>
      <w:r w:rsidR="008A662E" w:rsidRPr="0069197C">
        <w:rPr>
          <w:rFonts w:ascii="Times New Roman" w:hAnsi="Times New Roman"/>
          <w:sz w:val="24"/>
          <w:szCs w:val="24"/>
          <w:lang w:val="lv-LV"/>
        </w:rPr>
        <w:t>Swedbank</w:t>
      </w:r>
      <w:proofErr w:type="spellEnd"/>
      <w:r w:rsidR="008A662E" w:rsidRPr="0069197C">
        <w:rPr>
          <w:rFonts w:ascii="Times New Roman" w:hAnsi="Times New Roman"/>
          <w:sz w:val="24"/>
          <w:szCs w:val="24"/>
          <w:lang w:val="lv-LV"/>
        </w:rPr>
        <w:t>”, A/S “SEB Banka”, A/S “DNB Banka”, A/S “Citadele”, A/S “</w:t>
      </w:r>
      <w:proofErr w:type="spellStart"/>
      <w:r w:rsidR="008A662E" w:rsidRPr="0069197C">
        <w:rPr>
          <w:rFonts w:ascii="Times New Roman" w:hAnsi="Times New Roman"/>
          <w:sz w:val="24"/>
          <w:szCs w:val="24"/>
          <w:lang w:val="lv-LV"/>
        </w:rPr>
        <w:t>Norvik</w:t>
      </w:r>
      <w:proofErr w:type="spellEnd"/>
      <w:r w:rsidR="008A662E" w:rsidRPr="0069197C">
        <w:rPr>
          <w:rFonts w:ascii="Times New Roman" w:hAnsi="Times New Roman"/>
          <w:sz w:val="24"/>
          <w:szCs w:val="24"/>
          <w:lang w:val="lv-LV"/>
        </w:rPr>
        <w:t xml:space="preserve"> banka un citas, ir aktīvi iesaistījušās tehnisko risinājumu izveidē, lai spētu nodrošināt Noteikumos minētos nosacījumus, līdz ar to apgalvojums par tikai vienas bankas interesi iesaistīties atvieglojumu administrēšanā nav pamatots. Elektroniskie norēķini ir viens no efektīvākajiem līdzekļiem cīņai ar ēnu ekonomiku, tie ir lietotājam ērti un valsts atvieglojumu jomā garantē valsts budžeta lī</w:t>
      </w:r>
      <w:r w:rsidR="008F3EF5">
        <w:rPr>
          <w:rFonts w:ascii="Times New Roman" w:hAnsi="Times New Roman"/>
          <w:sz w:val="24"/>
          <w:szCs w:val="24"/>
          <w:lang w:val="lv-LV"/>
        </w:rPr>
        <w:t>dzekļu caurspīdīgu izlietojumu. P</w:t>
      </w:r>
      <w:r w:rsidR="008A662E" w:rsidRPr="0069197C">
        <w:rPr>
          <w:rFonts w:ascii="Times New Roman" w:hAnsi="Times New Roman"/>
          <w:sz w:val="24"/>
          <w:szCs w:val="24"/>
          <w:lang w:val="lv-LV"/>
        </w:rPr>
        <w:t xml:space="preserve">apildus tam </w:t>
      </w:r>
      <w:proofErr w:type="spellStart"/>
      <w:r w:rsidR="008A662E" w:rsidRPr="0069197C">
        <w:rPr>
          <w:rFonts w:ascii="Times New Roman" w:hAnsi="Times New Roman"/>
          <w:sz w:val="24"/>
          <w:szCs w:val="24"/>
          <w:lang w:val="lv-LV"/>
        </w:rPr>
        <w:t>bezkontakta</w:t>
      </w:r>
      <w:proofErr w:type="spellEnd"/>
      <w:r w:rsidR="008A662E" w:rsidRPr="0069197C">
        <w:rPr>
          <w:rFonts w:ascii="Times New Roman" w:hAnsi="Times New Roman"/>
          <w:sz w:val="24"/>
          <w:szCs w:val="24"/>
          <w:lang w:val="lv-LV"/>
        </w:rPr>
        <w:t xml:space="preserve"> kartes lietošana ir vienkārša un ātra, jo tā nodrošina pakalpojuma </w:t>
      </w:r>
      <w:r w:rsidR="008A662E" w:rsidRPr="0069197C">
        <w:rPr>
          <w:rFonts w:ascii="Times New Roman" w:hAnsi="Times New Roman"/>
          <w:sz w:val="24"/>
          <w:szCs w:val="24"/>
          <w:lang w:val="lv-LV"/>
        </w:rPr>
        <w:lastRenderedPageBreak/>
        <w:t xml:space="preserve">izmantošanas apstiprinājumu bez drošības koda ievadīšanas, tas nozīmē, ka personai ir tikai nepieciešams pietuvināt karti norēķinu terminālim. </w:t>
      </w:r>
      <w:r w:rsidR="00F0785E" w:rsidRPr="0069197C">
        <w:rPr>
          <w:rFonts w:ascii="Times New Roman" w:hAnsi="Times New Roman"/>
          <w:sz w:val="24"/>
          <w:szCs w:val="24"/>
          <w:lang w:val="lv-LV"/>
        </w:rPr>
        <w:t>SM</w:t>
      </w:r>
      <w:r w:rsidR="00BB777E" w:rsidRPr="0069197C">
        <w:rPr>
          <w:rFonts w:ascii="Times New Roman" w:hAnsi="Times New Roman"/>
          <w:sz w:val="24"/>
          <w:szCs w:val="24"/>
          <w:lang w:val="lv-LV"/>
        </w:rPr>
        <w:t xml:space="preserve"> un PKC ieskatā Noteikumu ieviešana jāveic, ievērojot nepieciešamību nodrošināt valsts budžeta līdzekļu lietderīgu izmantošanu un to apriti atbilstoši normatīvo aktu prasībām, izslēdzot valsts budžeta līdzekļu </w:t>
      </w:r>
      <w:r w:rsidR="008F3EF5">
        <w:rPr>
          <w:rFonts w:ascii="Times New Roman" w:hAnsi="Times New Roman"/>
          <w:sz w:val="24"/>
          <w:szCs w:val="24"/>
          <w:lang w:val="lv-LV"/>
        </w:rPr>
        <w:t xml:space="preserve">rezervēšanu </w:t>
      </w:r>
      <w:r w:rsidR="00BB777E" w:rsidRPr="0069197C">
        <w:rPr>
          <w:rFonts w:ascii="Times New Roman" w:hAnsi="Times New Roman"/>
          <w:sz w:val="24"/>
          <w:szCs w:val="24"/>
          <w:lang w:val="lv-LV"/>
        </w:rPr>
        <w:t xml:space="preserve">bankās avansa veidā. Viens no būtiskākajiem aspektiem gan no sistēmas darbības, gan klienta viedokļa ir noteikt, ka norēķinu iestāde nodrošina jebkuras citas norēķinu iestādes izsniegta norēķinu līdzekļa pieņemšanu sabiedriskajos transportlīdzekļos. </w:t>
      </w:r>
    </w:p>
    <w:p w:rsidR="00C973F7" w:rsidRDefault="008A662E" w:rsidP="00C973F7">
      <w:pPr>
        <w:pStyle w:val="ListParagraph"/>
        <w:ind w:left="0" w:firstLine="720"/>
        <w:jc w:val="both"/>
        <w:rPr>
          <w:rFonts w:ascii="Times New Roman" w:hAnsi="Times New Roman"/>
          <w:sz w:val="24"/>
          <w:szCs w:val="24"/>
          <w:lang w:val="lv-LV"/>
        </w:rPr>
      </w:pPr>
      <w:r w:rsidRPr="0069197C">
        <w:rPr>
          <w:rFonts w:ascii="Times New Roman" w:hAnsi="Times New Roman"/>
          <w:sz w:val="24"/>
          <w:szCs w:val="24"/>
          <w:lang w:val="lv-LV"/>
        </w:rPr>
        <w:t>Attiecībā uz nepieciešamību pasūtīt bez-kontakta karti personai klātesot, šobrīd bankas risina jautājumu, lai klientam būtu nepieciešams apmeklēt bankas filiāli tikai vienu reizi, bet norēķinu līdzeklis tiktu nosūtīts klientam, izmantojot pasta pakalpojumus. Personām, kuras plāno izmantot sabiedrisko transportu, n</w:t>
      </w:r>
      <w:r w:rsidR="00BC26F0">
        <w:rPr>
          <w:rFonts w:ascii="Times New Roman" w:hAnsi="Times New Roman"/>
          <w:sz w:val="24"/>
          <w:szCs w:val="24"/>
          <w:lang w:val="lv-LV"/>
        </w:rPr>
        <w:t>epieciešams norēķina līdzekļa pieteikšanai</w:t>
      </w:r>
      <w:r w:rsidRPr="0069197C">
        <w:rPr>
          <w:rFonts w:ascii="Times New Roman" w:hAnsi="Times New Roman"/>
          <w:sz w:val="24"/>
          <w:szCs w:val="24"/>
          <w:lang w:val="lv-LV"/>
        </w:rPr>
        <w:t xml:space="preserve"> vienu reizi apmeklēt banku, turklāt personas, kam invaliditātes dēļ ir apgrūtinoši pārvietoties, tai skaitā izmantot sabiedrisko transportu, bet tās vēlas saņemt norēķinu līdzekli, saskaņā ar Sociālo pakalpojumu un sociālās palīdzības likuma </w:t>
      </w:r>
      <w:proofErr w:type="gramStart"/>
      <w:r w:rsidRPr="0069197C">
        <w:rPr>
          <w:rFonts w:ascii="Times New Roman" w:hAnsi="Times New Roman"/>
          <w:sz w:val="24"/>
          <w:szCs w:val="24"/>
          <w:lang w:val="lv-LV"/>
        </w:rPr>
        <w:t>4.panta</w:t>
      </w:r>
      <w:proofErr w:type="gramEnd"/>
      <w:r w:rsidRPr="0069197C">
        <w:rPr>
          <w:rFonts w:ascii="Times New Roman" w:hAnsi="Times New Roman"/>
          <w:sz w:val="24"/>
          <w:szCs w:val="24"/>
          <w:lang w:val="lv-LV"/>
        </w:rPr>
        <w:t xml:space="preserve"> otro daļu, 6.panta trešo daļu un 9.panta pirmo daļu ir pamats prasīt un saņemt sociālās aprūpes pakalpojumus, lai nodrošinātu norēķinu</w:t>
      </w:r>
      <w:r w:rsidR="00C973F7">
        <w:rPr>
          <w:rFonts w:ascii="Times New Roman" w:hAnsi="Times New Roman"/>
          <w:sz w:val="24"/>
          <w:szCs w:val="24"/>
          <w:lang w:val="lv-LV"/>
        </w:rPr>
        <w:t xml:space="preserve"> līdzekļa saņemšanu dzīvesvietā, kā arī personām, kuras vēlas saņemt bankas izsniegtu norēķinu karti, </w:t>
      </w:r>
      <w:r w:rsidR="00AD2EBA">
        <w:rPr>
          <w:rFonts w:ascii="Times New Roman" w:hAnsi="Times New Roman"/>
          <w:sz w:val="24"/>
          <w:szCs w:val="24"/>
          <w:lang w:val="lv-LV"/>
        </w:rPr>
        <w:t>bet,</w:t>
      </w:r>
      <w:r w:rsidR="00C973F7">
        <w:rPr>
          <w:rFonts w:ascii="Times New Roman" w:hAnsi="Times New Roman"/>
          <w:sz w:val="24"/>
          <w:szCs w:val="24"/>
          <w:lang w:val="lv-LV"/>
        </w:rPr>
        <w:t xml:space="preserve"> kurām </w:t>
      </w:r>
      <w:r w:rsidR="007637E4">
        <w:rPr>
          <w:rFonts w:ascii="Times New Roman" w:hAnsi="Times New Roman"/>
          <w:sz w:val="24"/>
          <w:szCs w:val="24"/>
          <w:lang w:val="lv-LV"/>
        </w:rPr>
        <w:t>vecuma vai funkcionālo traucējumu</w:t>
      </w:r>
      <w:r w:rsidR="00C973F7">
        <w:rPr>
          <w:rFonts w:ascii="Times New Roman" w:hAnsi="Times New Roman"/>
          <w:sz w:val="24"/>
          <w:szCs w:val="24"/>
          <w:lang w:val="lv-LV"/>
        </w:rPr>
        <w:t xml:space="preserve"> dēļ ir apgrūtinoši pārvietoties, ir tiesības vērsties pēc palīdzības pašvaldības sociālajā dienestā.</w:t>
      </w:r>
    </w:p>
    <w:p w:rsidR="008A662E" w:rsidRPr="0069197C" w:rsidRDefault="008A662E" w:rsidP="00C973F7">
      <w:pPr>
        <w:pStyle w:val="ListParagraph"/>
        <w:ind w:left="0" w:firstLine="720"/>
        <w:jc w:val="both"/>
        <w:rPr>
          <w:rFonts w:ascii="Times New Roman" w:hAnsi="Times New Roman"/>
          <w:sz w:val="24"/>
          <w:szCs w:val="24"/>
          <w:lang w:val="lv-LV"/>
        </w:rPr>
      </w:pPr>
      <w:r w:rsidRPr="0069197C">
        <w:rPr>
          <w:rFonts w:ascii="Times New Roman" w:hAnsi="Times New Roman"/>
          <w:sz w:val="24"/>
          <w:szCs w:val="24"/>
          <w:lang w:val="lv-LV"/>
        </w:rPr>
        <w:t>Personām ar ierobežotu rīcībspēju saskaņā ar normatīvo aktu prasībām tiek iecelts aizbildnis vai aizgādnis, kuru pienākums, gādājot par personu ar ierobežotu rīcībspēju, ir noslēgt līgumu ar norēķinu iestādi šīs personas vārdā. Norēķinu iestāde izsniegs norēķinu līdzekli uz attiecīgās personas vārda, un šī persona būs tiesīga saņemt atvieglojumus Noteikumos paredzētajā kārtībā.</w:t>
      </w:r>
    </w:p>
    <w:p w:rsidR="008A662E" w:rsidRPr="00CC082E" w:rsidRDefault="008A662E" w:rsidP="008A662E">
      <w:pPr>
        <w:pStyle w:val="ListParagraph"/>
        <w:ind w:left="0" w:firstLine="720"/>
        <w:jc w:val="both"/>
        <w:rPr>
          <w:rFonts w:ascii="Times New Roman" w:hAnsi="Times New Roman"/>
          <w:sz w:val="24"/>
          <w:szCs w:val="24"/>
          <w:lang w:val="lv-LV"/>
        </w:rPr>
      </w:pPr>
      <w:r w:rsidRPr="0069197C">
        <w:rPr>
          <w:rFonts w:ascii="Times New Roman" w:hAnsi="Times New Roman"/>
          <w:sz w:val="24"/>
          <w:szCs w:val="24"/>
          <w:lang w:val="lv-LV"/>
        </w:rPr>
        <w:t xml:space="preserve">Noteikumu 24.4.punkts nosaka: “nodrošināt šo noteikumu 2.2., 2.3. un 2.4. apakšpunktā minētajām personām bezmaksas konta atvēršanu norēķinu iestādē un norēķinu līdzekļa bezmaksas izgatavošanu, izsniegšanu un lietošanu sabiedriskā transporta pakalpojumu </w:t>
      </w:r>
      <w:r w:rsidRPr="00CC082E">
        <w:rPr>
          <w:rFonts w:ascii="Times New Roman" w:hAnsi="Times New Roman"/>
          <w:sz w:val="24"/>
          <w:szCs w:val="24"/>
          <w:lang w:val="lv-LV"/>
        </w:rPr>
        <w:t xml:space="preserve">samaksai.”, līdz ar to nav piemērojama uzturēšanas maksa vai lietošanas maksa par norēķinu līdzekļa izmantošanu, tādējādi personai nebūs bankai jāmaksā, lai šo karti pirmreizēji saņemtu un lietotu visā kartes derīguma periodā. Attiecībā par norēķinu līdzekļa nozaudēšanas gadījumiem, informējam, ka </w:t>
      </w:r>
      <w:r w:rsidR="00772EE2" w:rsidRPr="00CC082E">
        <w:rPr>
          <w:rFonts w:ascii="Times New Roman" w:hAnsi="Times New Roman"/>
          <w:sz w:val="24"/>
          <w:szCs w:val="24"/>
          <w:lang w:val="lv-LV"/>
        </w:rPr>
        <w:t>šis jautājums</w:t>
      </w:r>
      <w:r w:rsidRPr="00CC082E">
        <w:rPr>
          <w:rFonts w:ascii="Times New Roman" w:hAnsi="Times New Roman"/>
          <w:sz w:val="24"/>
          <w:szCs w:val="24"/>
          <w:lang w:val="lv-LV"/>
        </w:rPr>
        <w:t xml:space="preserve"> nav </w:t>
      </w:r>
      <w:r w:rsidR="00772EE2" w:rsidRPr="00CC082E">
        <w:rPr>
          <w:rFonts w:ascii="Times New Roman" w:hAnsi="Times New Roman"/>
          <w:sz w:val="24"/>
          <w:szCs w:val="24"/>
          <w:lang w:val="lv-LV"/>
        </w:rPr>
        <w:t>ticis Noteikumos regulēts</w:t>
      </w:r>
      <w:r w:rsidRPr="00CC082E">
        <w:rPr>
          <w:rFonts w:ascii="Times New Roman" w:hAnsi="Times New Roman"/>
          <w:sz w:val="24"/>
          <w:szCs w:val="24"/>
          <w:lang w:val="lv-LV"/>
        </w:rPr>
        <w:t xml:space="preserve">, </w:t>
      </w:r>
      <w:r w:rsidR="00772EE2" w:rsidRPr="00CC082E">
        <w:rPr>
          <w:rFonts w:ascii="Times New Roman" w:hAnsi="Times New Roman"/>
          <w:sz w:val="24"/>
          <w:szCs w:val="24"/>
          <w:lang w:val="lv-LV"/>
        </w:rPr>
        <w:t>līdz ar to bankai būs pienākums norēķinu līdzekļa nozaudēšanas gadījumā izsniegt Noteikumu 2.2., 2.3. un 2.4. apakšpunktā minētajām personai jaunu norēķinu līdzekli</w:t>
      </w:r>
      <w:r w:rsidR="00CC082E">
        <w:rPr>
          <w:rFonts w:ascii="Times New Roman" w:hAnsi="Times New Roman"/>
          <w:sz w:val="24"/>
          <w:szCs w:val="24"/>
          <w:lang w:val="lv-LV"/>
        </w:rPr>
        <w:t xml:space="preserve"> bez maksas</w:t>
      </w:r>
      <w:r w:rsidRPr="00CC082E">
        <w:rPr>
          <w:rFonts w:ascii="Times New Roman" w:hAnsi="Times New Roman"/>
          <w:sz w:val="24"/>
          <w:szCs w:val="24"/>
          <w:lang w:val="lv-LV"/>
        </w:rPr>
        <w:t>.</w:t>
      </w:r>
    </w:p>
    <w:p w:rsidR="006A022A" w:rsidRPr="0069197C" w:rsidRDefault="006A022A" w:rsidP="006A022A">
      <w:pPr>
        <w:pStyle w:val="ListParagraph"/>
        <w:ind w:left="0" w:firstLine="720"/>
        <w:jc w:val="both"/>
        <w:rPr>
          <w:rFonts w:ascii="Times New Roman" w:hAnsi="Times New Roman"/>
          <w:sz w:val="24"/>
          <w:szCs w:val="24"/>
          <w:lang w:val="lv-LV"/>
        </w:rPr>
      </w:pPr>
      <w:r w:rsidRPr="00CC082E">
        <w:rPr>
          <w:rFonts w:ascii="Times New Roman" w:hAnsi="Times New Roman"/>
          <w:sz w:val="24"/>
          <w:szCs w:val="24"/>
          <w:lang w:val="lv-LV"/>
        </w:rPr>
        <w:t>Attiecībā uz Komisijas vēstulē norādīto problēmjautājumu, ka nav skaidrs jautājums par datu apmaiņas un turēšanas nosacījumiem, lai nodrošinātu precīzu atvieglojumu saņēmēju uzskaiti un naudas līdzekļu kontroli</w:t>
      </w:r>
      <w:r w:rsidRPr="0069197C">
        <w:rPr>
          <w:rFonts w:ascii="Times New Roman" w:hAnsi="Times New Roman"/>
          <w:sz w:val="24"/>
          <w:szCs w:val="24"/>
          <w:lang w:val="lv-LV"/>
        </w:rPr>
        <w:t>, gan arī par datu uzglabāšanu un nodošanu trešajām personām (piemēram, vai bankā uzkrātā informācija par personas pārvietošanās maršrutiem, iespējamiem paradumiem netiks nodota trešajām personām, piemēram, sociālās palīdzības dienestiem), sniedzam šādu viedokli.</w:t>
      </w:r>
      <w:r w:rsidRPr="0069197C">
        <w:rPr>
          <w:lang w:val="lv-LV"/>
        </w:rPr>
        <w:t xml:space="preserve"> </w:t>
      </w:r>
      <w:r w:rsidR="008A662E" w:rsidRPr="0069197C">
        <w:rPr>
          <w:rFonts w:ascii="Times New Roman" w:hAnsi="Times New Roman"/>
          <w:sz w:val="24"/>
          <w:szCs w:val="24"/>
          <w:lang w:val="lv-LV"/>
        </w:rPr>
        <w:t xml:space="preserve">Saskaņā ar Noteikumu prasībām datu saņēmējs ir ATD un katra norēķinu iestāde, kas sniedz norēķinu līdzekļu izdošanas pakalpojumu. Saskaņā ar Fizisko personu datu aizsardzības likuma (FPDAL) </w:t>
      </w:r>
      <w:proofErr w:type="gramStart"/>
      <w:r w:rsidR="008A662E" w:rsidRPr="0069197C">
        <w:rPr>
          <w:rFonts w:ascii="Times New Roman" w:hAnsi="Times New Roman"/>
          <w:sz w:val="24"/>
          <w:szCs w:val="24"/>
          <w:lang w:val="lv-LV"/>
        </w:rPr>
        <w:t>11.panta</w:t>
      </w:r>
      <w:proofErr w:type="gramEnd"/>
      <w:r w:rsidR="008A662E" w:rsidRPr="0069197C">
        <w:rPr>
          <w:rFonts w:ascii="Times New Roman" w:hAnsi="Times New Roman"/>
          <w:sz w:val="24"/>
          <w:szCs w:val="24"/>
          <w:lang w:val="lv-LV"/>
        </w:rPr>
        <w:t xml:space="preserve"> prasībām, personas sensitīvo </w:t>
      </w:r>
      <w:r w:rsidR="008A662E" w:rsidRPr="0069197C">
        <w:rPr>
          <w:rFonts w:ascii="Times New Roman" w:hAnsi="Times New Roman"/>
          <w:sz w:val="24"/>
          <w:szCs w:val="24"/>
          <w:lang w:val="lv-LV"/>
        </w:rPr>
        <w:lastRenderedPageBreak/>
        <w:t>datu, tai skaitā par personas veselību, apstrāde ir atļauta, ja subjekts ir devis savu rakstveida piekrišanu, kā arī, ja šī informācija ir nepieciešama valsts pārvaldes funkciju izpildei. Tā kā ATD pilda valsts pārvaldes funkciju saskaņā ar Noteikumu prasībām, bet banka saņem katra klienta piekrišanu datu apstrādei, līdz ar to datu apstrāde tiek veikta saskaņā ar likuma prasībām. Papildus informējam, ka jau šobrīd šāda sistēma tiek Latvijā izmantota pašvaldību noteikto atvieglojumu administrēšanā un ir pierādījusi gan savu efektivitāti pašvaldību budžeta līdzekļu uzskaitē, gan</w:t>
      </w:r>
      <w:proofErr w:type="gramStart"/>
      <w:r w:rsidR="008A662E" w:rsidRPr="0069197C">
        <w:rPr>
          <w:rFonts w:ascii="Times New Roman" w:hAnsi="Times New Roman"/>
          <w:sz w:val="24"/>
          <w:szCs w:val="24"/>
          <w:lang w:val="lv-LV"/>
        </w:rPr>
        <w:t xml:space="preserve"> nodrošinājusi ievērojamu pašvaldības budžeta līdzekļu ekonomiju</w:t>
      </w:r>
      <w:proofErr w:type="gramEnd"/>
      <w:r w:rsidR="008A662E" w:rsidRPr="0069197C">
        <w:rPr>
          <w:rFonts w:ascii="Times New Roman" w:hAnsi="Times New Roman"/>
          <w:sz w:val="24"/>
          <w:szCs w:val="24"/>
          <w:lang w:val="lv-LV"/>
        </w:rPr>
        <w:t xml:space="preserve">. Turklāt jāuzsver, ka bez-kontakta kartes izmantošana, to piesaistot konkrētas personas kontam bankā, ļauj personas bankas kontā precīzi uzskaitīt katras personas izmantoto pakalpojumu skaitu un apjomu, kas rada iespēju ATD to atbilstoši kontrolēt un izvērtēt, pildot valsts pārvaldes funkciju – administrēt sabiedriskā transporta atvieglojumu finansēšanai paredzētos valsts budžeta līdzekļus. Jānorāda, ka personas datu apstrādes nosacījumus regulē FPDAL </w:t>
      </w:r>
      <w:proofErr w:type="gramStart"/>
      <w:r w:rsidR="008A662E" w:rsidRPr="0069197C">
        <w:rPr>
          <w:rFonts w:ascii="Times New Roman" w:hAnsi="Times New Roman"/>
          <w:sz w:val="24"/>
          <w:szCs w:val="24"/>
          <w:lang w:val="lv-LV"/>
        </w:rPr>
        <w:t>6.pants</w:t>
      </w:r>
      <w:proofErr w:type="gramEnd"/>
      <w:r w:rsidR="008A662E" w:rsidRPr="0069197C">
        <w:rPr>
          <w:rFonts w:ascii="Times New Roman" w:hAnsi="Times New Roman"/>
          <w:sz w:val="24"/>
          <w:szCs w:val="24"/>
          <w:lang w:val="lv-LV"/>
        </w:rPr>
        <w:t xml:space="preserve">. Ņemot vērā tajā ietvertos nosacījumus, </w:t>
      </w:r>
      <w:r w:rsidR="008A662E" w:rsidRPr="009D5C95">
        <w:rPr>
          <w:rFonts w:ascii="Times New Roman" w:hAnsi="Times New Roman"/>
          <w:sz w:val="24"/>
          <w:szCs w:val="24"/>
          <w:lang w:val="lv-LV"/>
        </w:rPr>
        <w:t>nav pamata uzskatīt, ka informācija par personas pārvietošanās maršrutiem un iespējamiem paradumiem no bankām vai ATD tiks nodota trešajām personām</w:t>
      </w:r>
      <w:r w:rsidR="008A662E" w:rsidRPr="0069197C">
        <w:rPr>
          <w:rFonts w:ascii="Times New Roman" w:hAnsi="Times New Roman"/>
          <w:sz w:val="24"/>
          <w:szCs w:val="24"/>
          <w:lang w:val="lv-LV"/>
        </w:rPr>
        <w:t>, jo šādu datu apstrāde nav pamatojama ar atbilstību kādam no FPDAL 6.panta nosacījumiem.</w:t>
      </w:r>
    </w:p>
    <w:p w:rsidR="004B42A1" w:rsidRPr="0069197C" w:rsidRDefault="006A022A" w:rsidP="004B42A1">
      <w:pPr>
        <w:pStyle w:val="ListParagraph"/>
        <w:ind w:left="0" w:firstLine="720"/>
        <w:jc w:val="both"/>
        <w:rPr>
          <w:rFonts w:ascii="Times New Roman" w:hAnsi="Times New Roman"/>
          <w:sz w:val="24"/>
          <w:szCs w:val="24"/>
          <w:lang w:val="lv-LV"/>
        </w:rPr>
      </w:pPr>
      <w:r w:rsidRPr="0069197C">
        <w:rPr>
          <w:rFonts w:ascii="Times New Roman" w:hAnsi="Times New Roman"/>
          <w:sz w:val="24"/>
          <w:szCs w:val="24"/>
          <w:lang w:val="lv-LV"/>
        </w:rPr>
        <w:t>Attiecībā uz norādīto problēmjautājumu, Tieslietu ministrija sniedz viedokli, ka Noteikumos paredzētais, ka atvieglojumu saņēmējs vēršas Latvijā reģistrētā bankā vai ārvalstu banku filiālē Latvijā, lai pieteiktos norēķinu kartei,</w:t>
      </w:r>
      <w:r w:rsidR="007B0994" w:rsidRPr="0069197C">
        <w:rPr>
          <w:rFonts w:ascii="Times New Roman" w:hAnsi="Times New Roman"/>
          <w:sz w:val="24"/>
          <w:szCs w:val="24"/>
          <w:lang w:val="lv-LV"/>
        </w:rPr>
        <w:t xml:space="preserve"> noslēgtu līgumu ar norēķinu iestādi, kā arī sniegtu savu piekrišanu datu apstrādei saskaņā ar FPDAL </w:t>
      </w:r>
      <w:proofErr w:type="gramStart"/>
      <w:r w:rsidR="007B0994" w:rsidRPr="0069197C">
        <w:rPr>
          <w:rFonts w:ascii="Times New Roman" w:hAnsi="Times New Roman"/>
          <w:sz w:val="24"/>
          <w:szCs w:val="24"/>
          <w:lang w:val="lv-LV"/>
        </w:rPr>
        <w:t>6.panta</w:t>
      </w:r>
      <w:proofErr w:type="gramEnd"/>
      <w:r w:rsidR="007B0994" w:rsidRPr="0069197C">
        <w:rPr>
          <w:rFonts w:ascii="Times New Roman" w:hAnsi="Times New Roman"/>
          <w:sz w:val="24"/>
          <w:szCs w:val="24"/>
          <w:lang w:val="lv-LV"/>
        </w:rPr>
        <w:t xml:space="preserve"> noteikumiem. Kā </w:t>
      </w:r>
      <w:proofErr w:type="gramStart"/>
      <w:r w:rsidR="007B0994" w:rsidRPr="0069197C">
        <w:rPr>
          <w:rFonts w:ascii="Times New Roman" w:hAnsi="Times New Roman"/>
          <w:sz w:val="24"/>
          <w:szCs w:val="24"/>
          <w:lang w:val="lv-LV"/>
        </w:rPr>
        <w:t>norādīts Noteikumu</w:t>
      </w:r>
      <w:proofErr w:type="gramEnd"/>
      <w:r w:rsidR="007B0994" w:rsidRPr="0069197C">
        <w:rPr>
          <w:rFonts w:ascii="Times New Roman" w:hAnsi="Times New Roman"/>
          <w:sz w:val="24"/>
          <w:szCs w:val="24"/>
          <w:lang w:val="lv-LV"/>
        </w:rPr>
        <w:t xml:space="preserve"> 26.3.apakšpunktā, norēķinu iestāde, saskaņā ar klienta doto uzdevumu </w:t>
      </w:r>
      <w:r w:rsidRPr="0069197C">
        <w:rPr>
          <w:rFonts w:ascii="Times New Roman" w:hAnsi="Times New Roman"/>
          <w:sz w:val="24"/>
          <w:szCs w:val="24"/>
          <w:lang w:val="lv-LV"/>
        </w:rPr>
        <w:t xml:space="preserve">veiks iepriekš minētās informācijas iegūšanu no attiecīgajām iestādēm regulāri un šāda informācijas iegūšana tiks veikta neatkarīgi no tā, vai persona būs izmantojusi norēķinu līdzekli </w:t>
      </w:r>
      <w:r w:rsidR="007B0994" w:rsidRPr="0069197C">
        <w:rPr>
          <w:rFonts w:ascii="Times New Roman" w:hAnsi="Times New Roman"/>
          <w:sz w:val="24"/>
          <w:szCs w:val="24"/>
          <w:lang w:val="lv-LV"/>
        </w:rPr>
        <w:t>brauciena apmaksai, lai nodrošinātu klientam pakalpojumu saskaņā ar līgumu starp norēķinu iestādi un klientu. Kā norāda Tieslietu ministrija, a</w:t>
      </w:r>
      <w:r w:rsidRPr="0069197C">
        <w:rPr>
          <w:rFonts w:ascii="Times New Roman" w:hAnsi="Times New Roman"/>
          <w:sz w:val="24"/>
          <w:szCs w:val="24"/>
          <w:lang w:val="lv-LV"/>
        </w:rPr>
        <w:t>tbilstoši F</w:t>
      </w:r>
      <w:r w:rsidR="007B0994" w:rsidRPr="0069197C">
        <w:rPr>
          <w:rFonts w:ascii="Times New Roman" w:hAnsi="Times New Roman"/>
          <w:sz w:val="24"/>
          <w:szCs w:val="24"/>
          <w:lang w:val="lv-LV"/>
        </w:rPr>
        <w:t>PDAL</w:t>
      </w:r>
      <w:r w:rsidRPr="0069197C">
        <w:rPr>
          <w:rFonts w:ascii="Times New Roman" w:hAnsi="Times New Roman"/>
          <w:sz w:val="24"/>
          <w:szCs w:val="24"/>
          <w:lang w:val="lv-LV"/>
        </w:rPr>
        <w:t xml:space="preserve"> </w:t>
      </w:r>
      <w:proofErr w:type="gramStart"/>
      <w:r w:rsidRPr="0069197C">
        <w:rPr>
          <w:rFonts w:ascii="Times New Roman" w:hAnsi="Times New Roman"/>
          <w:sz w:val="24"/>
          <w:szCs w:val="24"/>
          <w:lang w:val="lv-LV"/>
        </w:rPr>
        <w:t>2.panta</w:t>
      </w:r>
      <w:proofErr w:type="gramEnd"/>
      <w:r w:rsidRPr="0069197C">
        <w:rPr>
          <w:rFonts w:ascii="Times New Roman" w:hAnsi="Times New Roman"/>
          <w:sz w:val="24"/>
          <w:szCs w:val="24"/>
          <w:lang w:val="lv-LV"/>
        </w:rPr>
        <w:t xml:space="preserve"> 4.punktam personas datu apstrāde ir jebkuras ar personas datiem veiktas darbības, ieskaitot datu vākšanu, reģistrēšanu, ievadīšanu, glabāšanu, sakārtošanu, pārveidošanu, izmantošanu, nodošanu, pārraidīšanu un izpaušan</w:t>
      </w:r>
      <w:r w:rsidR="00B77B0A">
        <w:rPr>
          <w:rFonts w:ascii="Times New Roman" w:hAnsi="Times New Roman"/>
          <w:sz w:val="24"/>
          <w:szCs w:val="24"/>
          <w:lang w:val="lv-LV"/>
        </w:rPr>
        <w:t>u, bloķēšanu vai dzēšanu. L</w:t>
      </w:r>
      <w:r w:rsidRPr="0069197C">
        <w:rPr>
          <w:rFonts w:ascii="Times New Roman" w:hAnsi="Times New Roman"/>
          <w:sz w:val="24"/>
          <w:szCs w:val="24"/>
          <w:lang w:val="lv-LV"/>
        </w:rPr>
        <w:t xml:space="preserve">ikuma </w:t>
      </w:r>
      <w:proofErr w:type="gramStart"/>
      <w:r w:rsidRPr="0069197C">
        <w:rPr>
          <w:rFonts w:ascii="Times New Roman" w:hAnsi="Times New Roman"/>
          <w:sz w:val="24"/>
          <w:szCs w:val="24"/>
          <w:lang w:val="lv-LV"/>
        </w:rPr>
        <w:t>7.pants</w:t>
      </w:r>
      <w:proofErr w:type="gramEnd"/>
      <w:r w:rsidRPr="0069197C">
        <w:rPr>
          <w:rFonts w:ascii="Times New Roman" w:hAnsi="Times New Roman"/>
          <w:sz w:val="24"/>
          <w:szCs w:val="24"/>
          <w:lang w:val="lv-LV"/>
        </w:rPr>
        <w:t xml:space="preserve"> noteic, ka personas datu apstrāde ir atļauta tikai tad, ja likumā nav noteikts citādi un ja ir vismaz viens no šādiem nosacījumiem:</w:t>
      </w:r>
      <w:r w:rsidR="004B42A1" w:rsidRPr="0069197C">
        <w:rPr>
          <w:rFonts w:ascii="Times New Roman" w:hAnsi="Times New Roman"/>
          <w:sz w:val="24"/>
          <w:szCs w:val="24"/>
          <w:lang w:val="lv-LV"/>
        </w:rPr>
        <w:t xml:space="preserve"> </w:t>
      </w:r>
      <w:r w:rsidRPr="0069197C">
        <w:rPr>
          <w:rFonts w:ascii="Times New Roman" w:hAnsi="Times New Roman"/>
          <w:sz w:val="24"/>
          <w:szCs w:val="24"/>
          <w:lang w:val="lv-LV"/>
        </w:rPr>
        <w:t>1) ir datu subjekta piekrišana;</w:t>
      </w:r>
      <w:r w:rsidR="004B42A1" w:rsidRPr="0069197C">
        <w:rPr>
          <w:rFonts w:ascii="Times New Roman" w:hAnsi="Times New Roman"/>
          <w:sz w:val="24"/>
          <w:szCs w:val="24"/>
          <w:lang w:val="lv-LV"/>
        </w:rPr>
        <w:t xml:space="preserve"> </w:t>
      </w:r>
      <w:r w:rsidRPr="0069197C">
        <w:rPr>
          <w:rFonts w:ascii="Times New Roman" w:hAnsi="Times New Roman"/>
          <w:sz w:val="24"/>
          <w:szCs w:val="24"/>
          <w:lang w:val="lv-LV"/>
        </w:rPr>
        <w:t>2) datu apstrāde izriet no datu subjekta līgumsaistībām vai, ievērojot datu subjekta lūgumu, datu apstrāde nepieciešama, lai noslēgtu attiecīgu līgumu;</w:t>
      </w:r>
      <w:r w:rsidR="004B42A1" w:rsidRPr="0069197C">
        <w:rPr>
          <w:rFonts w:ascii="Times New Roman" w:hAnsi="Times New Roman"/>
          <w:sz w:val="24"/>
          <w:szCs w:val="24"/>
          <w:lang w:val="lv-LV"/>
        </w:rPr>
        <w:t xml:space="preserve"> </w:t>
      </w:r>
      <w:r w:rsidRPr="0069197C">
        <w:rPr>
          <w:rFonts w:ascii="Times New Roman" w:hAnsi="Times New Roman"/>
          <w:sz w:val="24"/>
          <w:szCs w:val="24"/>
          <w:lang w:val="lv-LV"/>
        </w:rPr>
        <w:t>3) datu apstrāde nepieciešama pārzinim likumā noteikto pienākumu veikšanai;</w:t>
      </w:r>
      <w:r w:rsidR="004B42A1" w:rsidRPr="0069197C">
        <w:rPr>
          <w:rFonts w:ascii="Times New Roman" w:hAnsi="Times New Roman"/>
          <w:sz w:val="24"/>
          <w:szCs w:val="24"/>
          <w:lang w:val="lv-LV"/>
        </w:rPr>
        <w:t xml:space="preserve"> </w:t>
      </w:r>
      <w:r w:rsidRPr="0069197C">
        <w:rPr>
          <w:rFonts w:ascii="Times New Roman" w:hAnsi="Times New Roman"/>
          <w:sz w:val="24"/>
          <w:szCs w:val="24"/>
          <w:lang w:val="lv-LV"/>
        </w:rPr>
        <w:t>4) datu apstrāde nepieciešama, lai aizsargātu datu subjekta vitāli svarīgas intereses, tajā skaitā dzīvību un veselību;</w:t>
      </w:r>
      <w:r w:rsidR="004B42A1" w:rsidRPr="0069197C">
        <w:rPr>
          <w:rFonts w:ascii="Times New Roman" w:hAnsi="Times New Roman"/>
          <w:sz w:val="24"/>
          <w:szCs w:val="24"/>
          <w:lang w:val="lv-LV"/>
        </w:rPr>
        <w:t xml:space="preserve"> </w:t>
      </w:r>
      <w:r w:rsidRPr="0069197C">
        <w:rPr>
          <w:rFonts w:ascii="Times New Roman" w:hAnsi="Times New Roman"/>
          <w:sz w:val="24"/>
          <w:szCs w:val="24"/>
          <w:lang w:val="lv-LV"/>
        </w:rPr>
        <w:t>5) datu apstrāde nepieciešama, lai nodrošinātu sabiedrības interešu ievērošanu vai realizētu publiskās varas uzdevumus, kuru veikšanai personas dati ir nodoti pārzinim vai pārraidīti trešajai personai;</w:t>
      </w:r>
      <w:r w:rsidR="004B42A1" w:rsidRPr="0069197C">
        <w:rPr>
          <w:rFonts w:ascii="Times New Roman" w:hAnsi="Times New Roman"/>
          <w:sz w:val="24"/>
          <w:szCs w:val="24"/>
          <w:lang w:val="lv-LV"/>
        </w:rPr>
        <w:t xml:space="preserve"> </w:t>
      </w:r>
      <w:r w:rsidRPr="0069197C">
        <w:rPr>
          <w:rFonts w:ascii="Times New Roman" w:hAnsi="Times New Roman"/>
          <w:sz w:val="24"/>
          <w:szCs w:val="24"/>
          <w:lang w:val="lv-LV"/>
        </w:rPr>
        <w:t>6) datu apstrāde ir nepieciešama, lai, ievērojot datu subjekta pamattiesības un brīvības, realizētu pārziņa vai tās trešās personas likumiskās intereses, kurai personas dati atklāti.</w:t>
      </w:r>
    </w:p>
    <w:p w:rsidR="007B0994" w:rsidRPr="0069197C" w:rsidRDefault="007B0994" w:rsidP="007B0994">
      <w:pPr>
        <w:pStyle w:val="ListParagraph"/>
        <w:ind w:left="0" w:firstLine="720"/>
        <w:jc w:val="both"/>
        <w:rPr>
          <w:rFonts w:ascii="Times New Roman" w:hAnsi="Times New Roman"/>
          <w:sz w:val="24"/>
          <w:szCs w:val="24"/>
          <w:lang w:val="lv-LV"/>
        </w:rPr>
      </w:pPr>
      <w:r w:rsidRPr="0069197C">
        <w:rPr>
          <w:rFonts w:ascii="Times New Roman" w:hAnsi="Times New Roman"/>
          <w:sz w:val="24"/>
          <w:szCs w:val="24"/>
          <w:lang w:val="lv-LV"/>
        </w:rPr>
        <w:t xml:space="preserve">Ņemot vērā minēto secināms, ka Noteikumos noteiktais pienākums izdot norēķinu karti ir jauns bankas pakalpojums, kas tiek sniegts klientam saskaņā ar līgumu starp norēķinu iestādi un klientu, bet klienta sniegtā piekrišana datu apstrādei </w:t>
      </w:r>
      <w:r w:rsidRPr="0069197C">
        <w:rPr>
          <w:rFonts w:ascii="Times New Roman" w:hAnsi="Times New Roman"/>
          <w:sz w:val="24"/>
          <w:szCs w:val="24"/>
          <w:lang w:val="lv-LV"/>
        </w:rPr>
        <w:lastRenderedPageBreak/>
        <w:t xml:space="preserve">ir viens no šī līguma neatņemamiem elementiem saskaņā ar FPDAL </w:t>
      </w:r>
      <w:proofErr w:type="gramStart"/>
      <w:r w:rsidRPr="0069197C">
        <w:rPr>
          <w:rFonts w:ascii="Times New Roman" w:hAnsi="Times New Roman"/>
          <w:sz w:val="24"/>
          <w:szCs w:val="24"/>
          <w:lang w:val="lv-LV"/>
        </w:rPr>
        <w:t>6.panta</w:t>
      </w:r>
      <w:proofErr w:type="gramEnd"/>
      <w:r w:rsidRPr="0069197C">
        <w:rPr>
          <w:rFonts w:ascii="Times New Roman" w:hAnsi="Times New Roman"/>
          <w:sz w:val="24"/>
          <w:szCs w:val="24"/>
          <w:lang w:val="lv-LV"/>
        </w:rPr>
        <w:t xml:space="preserve"> un 7.panta prasībām. Papildus jānorāda, ka norēķinu iestādes jau šobrīd </w:t>
      </w:r>
      <w:r w:rsidR="00B77B0A">
        <w:rPr>
          <w:rFonts w:ascii="Times New Roman" w:hAnsi="Times New Roman"/>
          <w:sz w:val="24"/>
          <w:szCs w:val="24"/>
          <w:lang w:val="lv-LV"/>
        </w:rPr>
        <w:t xml:space="preserve">var </w:t>
      </w:r>
      <w:r w:rsidRPr="0069197C">
        <w:rPr>
          <w:rFonts w:ascii="Times New Roman" w:hAnsi="Times New Roman"/>
          <w:sz w:val="24"/>
          <w:szCs w:val="24"/>
          <w:lang w:val="lv-LV"/>
        </w:rPr>
        <w:t>saņem</w:t>
      </w:r>
      <w:r w:rsidR="00B77B0A">
        <w:rPr>
          <w:rFonts w:ascii="Times New Roman" w:hAnsi="Times New Roman"/>
          <w:sz w:val="24"/>
          <w:szCs w:val="24"/>
          <w:lang w:val="lv-LV"/>
        </w:rPr>
        <w:t>t</w:t>
      </w:r>
      <w:r w:rsidRPr="0069197C">
        <w:rPr>
          <w:rFonts w:ascii="Times New Roman" w:hAnsi="Times New Roman"/>
          <w:sz w:val="24"/>
          <w:szCs w:val="24"/>
          <w:lang w:val="lv-LV"/>
        </w:rPr>
        <w:t xml:space="preserve"> datus no PMLP saskaņā ar līguma starp norēķinu iestādi un klientu prasībām, kā arī saņem datus no pašvaldībām pabalstu administrēšanai, vienlaikus norēķinu iestāde šajā gadījumā nes datu pārziņa atbildību saskaņā ar FPDAL </w:t>
      </w:r>
      <w:proofErr w:type="gramStart"/>
      <w:r w:rsidRPr="0069197C">
        <w:rPr>
          <w:rFonts w:ascii="Times New Roman" w:hAnsi="Times New Roman"/>
          <w:sz w:val="24"/>
          <w:szCs w:val="24"/>
          <w:lang w:val="lv-LV"/>
        </w:rPr>
        <w:t>10.panta</w:t>
      </w:r>
      <w:proofErr w:type="gramEnd"/>
      <w:r w:rsidRPr="0069197C">
        <w:rPr>
          <w:rFonts w:ascii="Times New Roman" w:hAnsi="Times New Roman"/>
          <w:sz w:val="24"/>
          <w:szCs w:val="24"/>
          <w:lang w:val="lv-LV"/>
        </w:rPr>
        <w:t xml:space="preserve"> prasībām.</w:t>
      </w:r>
    </w:p>
    <w:p w:rsidR="006A022A" w:rsidRPr="0069197C" w:rsidRDefault="00A5449E" w:rsidP="006F781F">
      <w:pPr>
        <w:pStyle w:val="ListParagraph"/>
        <w:ind w:left="0" w:firstLine="720"/>
        <w:jc w:val="both"/>
        <w:rPr>
          <w:rFonts w:ascii="Times New Roman" w:hAnsi="Times New Roman"/>
          <w:sz w:val="24"/>
          <w:szCs w:val="24"/>
          <w:lang w:val="lv-LV"/>
        </w:rPr>
      </w:pPr>
      <w:r w:rsidRPr="0069197C">
        <w:rPr>
          <w:rFonts w:ascii="Times New Roman" w:hAnsi="Times New Roman"/>
          <w:sz w:val="24"/>
          <w:szCs w:val="24"/>
          <w:lang w:val="lv-LV"/>
        </w:rPr>
        <w:t>T</w:t>
      </w:r>
      <w:r w:rsidR="00615F95">
        <w:rPr>
          <w:rFonts w:ascii="Times New Roman" w:hAnsi="Times New Roman"/>
          <w:sz w:val="24"/>
          <w:szCs w:val="24"/>
          <w:lang w:val="lv-LV"/>
        </w:rPr>
        <w:t xml:space="preserve">M, SM un LM </w:t>
      </w:r>
      <w:r w:rsidRPr="0069197C">
        <w:rPr>
          <w:rFonts w:ascii="Times New Roman" w:hAnsi="Times New Roman"/>
          <w:sz w:val="24"/>
          <w:szCs w:val="24"/>
          <w:lang w:val="lv-LV"/>
        </w:rPr>
        <w:t xml:space="preserve">informē, ka likumā </w:t>
      </w:r>
      <w:r w:rsidR="006A022A" w:rsidRPr="0069197C">
        <w:rPr>
          <w:rFonts w:ascii="Times New Roman" w:hAnsi="Times New Roman"/>
          <w:sz w:val="24"/>
          <w:szCs w:val="24"/>
          <w:lang w:val="lv-LV"/>
        </w:rPr>
        <w:t>ir nosakāms datu apstrādes mērķis, personas (iestādes), kurām būs pienākums un tiesības apstrādāt personas datus, pārzinis datu apstrādei un personas datu glabāšanas termiņš.</w:t>
      </w:r>
      <w:r w:rsidR="006F781F" w:rsidRPr="0069197C">
        <w:rPr>
          <w:rFonts w:ascii="Times New Roman" w:hAnsi="Times New Roman"/>
          <w:sz w:val="24"/>
          <w:szCs w:val="24"/>
          <w:lang w:val="lv-LV"/>
        </w:rPr>
        <w:t xml:space="preserve"> </w:t>
      </w:r>
      <w:r w:rsidR="006A022A" w:rsidRPr="0069197C">
        <w:rPr>
          <w:rFonts w:ascii="Times New Roman" w:hAnsi="Times New Roman"/>
          <w:sz w:val="24"/>
          <w:szCs w:val="24"/>
          <w:lang w:val="lv-LV"/>
        </w:rPr>
        <w:t>Ņemot vērā minēto,</w:t>
      </w:r>
      <w:proofErr w:type="gramStart"/>
      <w:r w:rsidR="006A022A" w:rsidRPr="0069197C">
        <w:rPr>
          <w:rFonts w:ascii="Times New Roman" w:hAnsi="Times New Roman"/>
          <w:sz w:val="24"/>
          <w:szCs w:val="24"/>
          <w:lang w:val="lv-LV"/>
        </w:rPr>
        <w:t xml:space="preserve"> </w:t>
      </w:r>
      <w:r w:rsidR="00615F95">
        <w:rPr>
          <w:rFonts w:ascii="Times New Roman" w:hAnsi="Times New Roman"/>
          <w:sz w:val="24"/>
          <w:szCs w:val="24"/>
          <w:lang w:val="lv-LV"/>
        </w:rPr>
        <w:t xml:space="preserve"> </w:t>
      </w:r>
      <w:proofErr w:type="gramEnd"/>
      <w:r w:rsidR="00615F95">
        <w:rPr>
          <w:rFonts w:ascii="Times New Roman" w:hAnsi="Times New Roman"/>
          <w:sz w:val="24"/>
          <w:szCs w:val="24"/>
          <w:lang w:val="lv-LV"/>
        </w:rPr>
        <w:t>ministrijas</w:t>
      </w:r>
      <w:r w:rsidRPr="0069197C">
        <w:rPr>
          <w:rFonts w:ascii="Times New Roman" w:hAnsi="Times New Roman"/>
          <w:sz w:val="24"/>
          <w:szCs w:val="24"/>
          <w:lang w:val="lv-LV"/>
        </w:rPr>
        <w:t xml:space="preserve"> uzskata, ka </w:t>
      </w:r>
      <w:r w:rsidR="006A022A" w:rsidRPr="0069197C">
        <w:rPr>
          <w:rFonts w:ascii="Times New Roman" w:hAnsi="Times New Roman"/>
          <w:sz w:val="24"/>
          <w:szCs w:val="24"/>
          <w:lang w:val="lv-LV"/>
        </w:rPr>
        <w:t xml:space="preserve">ir nepieciešams veikt grozījumus Sabiedriskā transporta pakalpojumu likumā, nosakot personas datu apstrādes mērķi, pārzini, iestādes, kurām būs tiesības veikt datu apstrādi, un datu glabāšanas termiņu. </w:t>
      </w:r>
      <w:r w:rsidR="00615F95">
        <w:rPr>
          <w:rFonts w:ascii="Times New Roman" w:hAnsi="Times New Roman"/>
          <w:sz w:val="24"/>
          <w:szCs w:val="24"/>
          <w:lang w:val="lv-LV"/>
        </w:rPr>
        <w:t>Vienlaikus, PKC norāda, ka TM</w:t>
      </w:r>
      <w:r w:rsidR="002E0B93" w:rsidRPr="0069197C">
        <w:rPr>
          <w:rFonts w:ascii="Times New Roman" w:hAnsi="Times New Roman"/>
          <w:sz w:val="24"/>
          <w:szCs w:val="24"/>
          <w:lang w:val="lv-LV"/>
        </w:rPr>
        <w:t xml:space="preserve"> būtu jāizvērtē personas datu aizsardzības problemātika gan Sabiedriskā transporta pakalpojumu likumā, gan Fizisko personu datu aizsardzības likumā, jāanalizē Eiropas Savienības tiesību normas, kā arī Eiropas Savienības attīstītāko valstu prakse banku tiesībās veikt personas datu apstrādi, un, ja tas ir lietderīgi un nepieciešami indivīda Satversmē garantēto pamatbrīvību </w:t>
      </w:r>
      <w:r w:rsidR="00B77B0A">
        <w:rPr>
          <w:rFonts w:ascii="Times New Roman" w:hAnsi="Times New Roman"/>
          <w:sz w:val="24"/>
          <w:szCs w:val="24"/>
          <w:lang w:val="lv-LV"/>
        </w:rPr>
        <w:t>aizsardzībai, jāiesniedz</w:t>
      </w:r>
      <w:r w:rsidR="002E0B93" w:rsidRPr="0069197C">
        <w:rPr>
          <w:rFonts w:ascii="Times New Roman" w:hAnsi="Times New Roman"/>
          <w:sz w:val="24"/>
          <w:szCs w:val="24"/>
          <w:lang w:val="lv-LV"/>
        </w:rPr>
        <w:t xml:space="preserve"> minēto likumu grozījumu projekti.</w:t>
      </w:r>
    </w:p>
    <w:p w:rsidR="00FC7450" w:rsidRPr="00B77B0A" w:rsidRDefault="00FC7450" w:rsidP="00B77B0A">
      <w:pPr>
        <w:pStyle w:val="ListParagraph"/>
        <w:spacing w:line="240" w:lineRule="auto"/>
        <w:ind w:left="0" w:firstLine="720"/>
        <w:jc w:val="both"/>
        <w:rPr>
          <w:rFonts w:ascii="Times New Roman" w:hAnsi="Times New Roman"/>
          <w:sz w:val="24"/>
          <w:szCs w:val="24"/>
          <w:lang w:val="lv-LV"/>
        </w:rPr>
      </w:pPr>
      <w:r w:rsidRPr="00B77B0A">
        <w:rPr>
          <w:rFonts w:ascii="Times New Roman" w:hAnsi="Times New Roman"/>
          <w:sz w:val="24"/>
          <w:szCs w:val="24"/>
          <w:lang w:val="lv-LV"/>
        </w:rPr>
        <w:t xml:space="preserve">Atbilstoši Pievienotās vērtības nodokļu likuma 35. pantam, šā panta ceturtajā daļā noteiktais, </w:t>
      </w:r>
      <w:proofErr w:type="gramStart"/>
      <w:r w:rsidRPr="00B77B0A">
        <w:rPr>
          <w:rFonts w:ascii="Times New Roman" w:hAnsi="Times New Roman"/>
          <w:sz w:val="24"/>
          <w:szCs w:val="24"/>
          <w:lang w:val="lv-LV"/>
        </w:rPr>
        <w:t>ka preču piegādes vai pakalpojuma vērtībā iekļauj valsts un pašvaldības finansējuma vērtību, ja finansējums saņemts, lai pilnībā vai daļēji segtu ar preču ražošanu vai pakalpojumu sniegšanu saistītos izdevumus</w:t>
      </w:r>
      <w:proofErr w:type="gramEnd"/>
      <w:r w:rsidRPr="00B77B0A">
        <w:rPr>
          <w:rFonts w:ascii="Times New Roman" w:hAnsi="Times New Roman"/>
          <w:sz w:val="24"/>
          <w:szCs w:val="24"/>
          <w:lang w:val="lv-LV"/>
        </w:rPr>
        <w:t xml:space="preserve"> un ir tieši saistīts ar šo preču vai pakalpojumu cenu, nav attiecināms uz valsts un pašvaldību finansējumu zaudējumu kompensāciju pasažieru pārvadājumos sabiedriskajā transportā iekšzemē (Pievienotās vērtības nodokļa likuma 35. panta piektās daļas 2.punkts). </w:t>
      </w:r>
    </w:p>
    <w:p w:rsidR="00FC7450" w:rsidRPr="00B77B0A" w:rsidRDefault="00FC7450" w:rsidP="00B77B0A">
      <w:pPr>
        <w:pStyle w:val="ListParagraph"/>
        <w:spacing w:line="240" w:lineRule="auto"/>
        <w:ind w:left="0" w:firstLine="720"/>
        <w:jc w:val="both"/>
        <w:rPr>
          <w:rFonts w:ascii="Times New Roman" w:hAnsi="Times New Roman"/>
          <w:sz w:val="24"/>
          <w:szCs w:val="24"/>
          <w:lang w:val="lv-LV"/>
        </w:rPr>
      </w:pPr>
      <w:r w:rsidRPr="00B77B0A">
        <w:rPr>
          <w:rFonts w:ascii="Times New Roman" w:hAnsi="Times New Roman"/>
          <w:sz w:val="24"/>
          <w:szCs w:val="24"/>
          <w:lang w:val="lv-LV"/>
        </w:rPr>
        <w:t>Ņemot vērā to, ka tiek mainīta tikai kārtība, kādā pārvadātājs saņem kompensāciju par personām, kuras ir tiesīgas izmantot sabiedrisko transportu ar braukšanas maksas atvieglojumiem, bet nemainās pakalpojuma būtība, personas, kuras ir tiesīgas izmantot sabiedrisko transportu ar braukšanas maksas atvieglojumiem, turpina saņemt sabiedriskā transporta pakalpojumus bez maksas, secināms, ka pievienotās vērtības nodokļa (turpmāk – PVN) piemērošanas kārtība arī paliek nemainīga. Līdz ar to, piemērojot pārvadātājiem jaunu kompensācijas pie</w:t>
      </w:r>
      <w:r w:rsidR="00B77B0A" w:rsidRPr="00B77B0A">
        <w:rPr>
          <w:rFonts w:ascii="Times New Roman" w:hAnsi="Times New Roman"/>
          <w:sz w:val="24"/>
          <w:szCs w:val="24"/>
          <w:lang w:val="lv-LV"/>
        </w:rPr>
        <w:t>šķiršanas kārtību par personām,</w:t>
      </w:r>
      <w:r w:rsidRPr="00B77B0A">
        <w:rPr>
          <w:rFonts w:ascii="Times New Roman" w:hAnsi="Times New Roman"/>
          <w:sz w:val="24"/>
          <w:szCs w:val="24"/>
          <w:lang w:val="lv-LV"/>
        </w:rPr>
        <w:t xml:space="preserve"> kuras ir tiesīgas izmantot sabiedrisko transportu ar braukšanas maksas atvieglojumiem, būs piemērojams arī Pievienotās vērtības nodokļa </w:t>
      </w:r>
      <w:proofErr w:type="gramStart"/>
      <w:r w:rsidRPr="00B77B0A">
        <w:rPr>
          <w:rFonts w:ascii="Times New Roman" w:hAnsi="Times New Roman"/>
          <w:sz w:val="24"/>
          <w:szCs w:val="24"/>
          <w:lang w:val="lv-LV"/>
        </w:rPr>
        <w:t>35.panta</w:t>
      </w:r>
      <w:proofErr w:type="gramEnd"/>
      <w:r w:rsidRPr="00B77B0A">
        <w:rPr>
          <w:rFonts w:ascii="Times New Roman" w:hAnsi="Times New Roman"/>
          <w:sz w:val="24"/>
          <w:szCs w:val="24"/>
          <w:lang w:val="lv-LV"/>
        </w:rPr>
        <w:t xml:space="preserve"> piektās daļas 2.punkts.</w:t>
      </w:r>
    </w:p>
    <w:p w:rsidR="008A662E" w:rsidRPr="0069197C" w:rsidRDefault="00FC7450" w:rsidP="00FC7450">
      <w:pPr>
        <w:pStyle w:val="ListParagraph"/>
        <w:ind w:left="0" w:firstLine="720"/>
        <w:jc w:val="both"/>
        <w:rPr>
          <w:rFonts w:ascii="Times New Roman" w:hAnsi="Times New Roman"/>
          <w:sz w:val="24"/>
          <w:szCs w:val="24"/>
          <w:lang w:val="lv-LV"/>
        </w:rPr>
      </w:pPr>
      <w:r>
        <w:rPr>
          <w:rFonts w:ascii="Times New Roman" w:hAnsi="Times New Roman"/>
          <w:sz w:val="24"/>
          <w:szCs w:val="24"/>
          <w:lang w:val="lv-LV"/>
        </w:rPr>
        <w:t xml:space="preserve">Atbilstoši Noteikumiem netiek paredzēts palielināt valsts budžeta izmaksas. Tā kā sabiedriskā transporta pakalpojuma sniegšana ir ar PVN apliekams darījums, tad, kā tas bija līdz Noteikumu spēkā stāšanās brīdim, kompensācijas apmēru veido arī izmaksas par valsts budžetā maksājamo PVN summu. Ņemot vērā minēto, </w:t>
      </w:r>
      <w:r w:rsidRPr="00D90804">
        <w:rPr>
          <w:rFonts w:ascii="Times New Roman" w:hAnsi="Times New Roman"/>
          <w:sz w:val="24"/>
          <w:szCs w:val="24"/>
          <w:lang w:val="lv-LV"/>
        </w:rPr>
        <w:t>papildu izdevum</w:t>
      </w:r>
      <w:r>
        <w:rPr>
          <w:rFonts w:ascii="Times New Roman" w:hAnsi="Times New Roman"/>
          <w:sz w:val="24"/>
          <w:szCs w:val="24"/>
          <w:lang w:val="lv-LV"/>
        </w:rPr>
        <w:t>i</w:t>
      </w:r>
      <w:r w:rsidRPr="00D90804">
        <w:rPr>
          <w:rFonts w:ascii="Times New Roman" w:hAnsi="Times New Roman"/>
          <w:sz w:val="24"/>
          <w:szCs w:val="24"/>
          <w:lang w:val="lv-LV"/>
        </w:rPr>
        <w:t xml:space="preserve"> valsts budžetam nav</w:t>
      </w:r>
      <w:r>
        <w:rPr>
          <w:rFonts w:ascii="Times New Roman" w:hAnsi="Times New Roman"/>
          <w:sz w:val="24"/>
          <w:szCs w:val="24"/>
          <w:lang w:val="lv-LV"/>
        </w:rPr>
        <w:t xml:space="preserve"> paredzēti.</w:t>
      </w:r>
    </w:p>
    <w:p w:rsidR="008A662E" w:rsidRPr="0069197C" w:rsidRDefault="008A662E" w:rsidP="008A662E">
      <w:pPr>
        <w:pStyle w:val="ListParagraph"/>
        <w:ind w:left="0" w:firstLine="720"/>
        <w:jc w:val="both"/>
        <w:rPr>
          <w:rFonts w:ascii="Times New Roman" w:hAnsi="Times New Roman"/>
          <w:sz w:val="24"/>
          <w:szCs w:val="24"/>
          <w:lang w:val="lv-LV"/>
        </w:rPr>
      </w:pPr>
      <w:r w:rsidRPr="0069197C">
        <w:rPr>
          <w:rFonts w:ascii="Times New Roman" w:hAnsi="Times New Roman"/>
          <w:sz w:val="24"/>
          <w:szCs w:val="24"/>
          <w:lang w:val="lv-LV"/>
        </w:rPr>
        <w:t xml:space="preserve">Papildus informējam, lai nodrošinātu Noteikumu sekmīgu ieviešanu, Ministru prezidente ir </w:t>
      </w:r>
      <w:r w:rsidR="00066C88" w:rsidRPr="0069197C">
        <w:rPr>
          <w:rFonts w:ascii="Times New Roman" w:hAnsi="Times New Roman"/>
          <w:sz w:val="24"/>
          <w:szCs w:val="24"/>
          <w:lang w:val="lv-LV"/>
        </w:rPr>
        <w:t>uzdevusi izveidot</w:t>
      </w:r>
      <w:r w:rsidRPr="0069197C">
        <w:rPr>
          <w:rFonts w:ascii="Times New Roman" w:hAnsi="Times New Roman"/>
          <w:sz w:val="24"/>
          <w:szCs w:val="24"/>
          <w:lang w:val="lv-LV"/>
        </w:rPr>
        <w:t xml:space="preserve"> ieviešanas uzraudzības darba grupu. Saskaņā ar Ministru prezidentes un Ministru prezidentes p. i. rezolūcijām 21.07.2015. Nr.1.1.1/70, 27.07.2015. Nr.45/SAN-1264 un 25.08.2015. Nr.45/SAN-1264/9465 (turpmāk - Rezolūcijas) uzraudzības darba grupas uzdevums ir Noteikumu ieviešanas uzraudzība. Savukārt saskaņā ar МР rezol</w:t>
      </w:r>
      <w:r w:rsidR="00066C88" w:rsidRPr="0069197C">
        <w:rPr>
          <w:rFonts w:ascii="Times New Roman" w:hAnsi="Times New Roman"/>
          <w:sz w:val="24"/>
          <w:szCs w:val="24"/>
          <w:lang w:val="lv-LV"/>
        </w:rPr>
        <w:t>ūciju Nr.45/SAN-1264/9465</w:t>
      </w:r>
      <w:r w:rsidRPr="0069197C">
        <w:rPr>
          <w:rFonts w:ascii="Times New Roman" w:hAnsi="Times New Roman"/>
          <w:sz w:val="24"/>
          <w:szCs w:val="24"/>
          <w:lang w:val="lv-LV"/>
        </w:rPr>
        <w:t xml:space="preserve"> SM ir dots uzdevums nodrošināt MK noteikumu veiksmīgu īstenošanu, tehnisko risinājumu un </w:t>
      </w:r>
      <w:r w:rsidRPr="0069197C">
        <w:rPr>
          <w:rFonts w:ascii="Times New Roman" w:hAnsi="Times New Roman"/>
          <w:sz w:val="24"/>
          <w:szCs w:val="24"/>
          <w:lang w:val="lv-LV"/>
        </w:rPr>
        <w:lastRenderedPageBreak/>
        <w:t>procesu saskaņošanu ar valsts noteiktajām prasībām kompensāciju izmaksām, ko īstenos ATD, lai izpildītu noteikumos ietvertās prasībās. Saskaņā ar МР rezolūciju Nr.45/SAN-1264/9465, SM un ATD ir dots uzdevums nodrošināt, ka komersantiem, kuri piedalās Noteikumu ieviešanā, ir nodrošināta pilna informācija par valsts institūciju plānotajiem soļiem un laika grafiku Noteikumos ietverto prasību atzīšanai un līgumu noslēgšanai par līdzdalību pakalpojuma administrēšanā, kā arī nodrošināt darba organizāciju, lai līdz Noteikumu spēkā stāšanās brīdim tiktu noslēgti līgumi starp pasažieru pārvadātājiem un tām norēķinu iestādēm, kas atbilst Noteikumu prasībām, kā arī uzdots ATD informēt pasažieru pārvadātājus par sekām, kas iestāsies pēc Noteikumu ieviešanas, ja attiecīgajā transportlīdzeklī nebūs iespējams veikt bezskaidras norēķinus atbilstoši Noteikumu prasībām.</w:t>
      </w:r>
      <w:r w:rsidR="00F0785E" w:rsidRPr="0069197C">
        <w:rPr>
          <w:rFonts w:ascii="Times New Roman" w:hAnsi="Times New Roman"/>
          <w:sz w:val="24"/>
          <w:szCs w:val="24"/>
          <w:lang w:val="lv-LV"/>
        </w:rPr>
        <w:t xml:space="preserve"> </w:t>
      </w:r>
    </w:p>
    <w:p w:rsidR="00F0785E" w:rsidRPr="0069197C" w:rsidRDefault="00F0785E" w:rsidP="008A662E">
      <w:pPr>
        <w:pStyle w:val="ListParagraph"/>
        <w:ind w:left="0" w:firstLine="720"/>
        <w:jc w:val="both"/>
        <w:rPr>
          <w:rFonts w:ascii="Times New Roman" w:hAnsi="Times New Roman"/>
          <w:sz w:val="24"/>
          <w:szCs w:val="24"/>
          <w:lang w:val="lv-LV"/>
        </w:rPr>
      </w:pPr>
      <w:r w:rsidRPr="0069197C">
        <w:rPr>
          <w:rFonts w:ascii="Times New Roman" w:hAnsi="Times New Roman"/>
          <w:sz w:val="24"/>
          <w:szCs w:val="24"/>
          <w:lang w:val="lv-LV"/>
        </w:rPr>
        <w:t xml:space="preserve">Saskaņā ar Ministru kabineta </w:t>
      </w:r>
      <w:proofErr w:type="gramStart"/>
      <w:r w:rsidRPr="0069197C">
        <w:rPr>
          <w:rFonts w:ascii="Times New Roman" w:hAnsi="Times New Roman"/>
          <w:sz w:val="24"/>
          <w:szCs w:val="24"/>
          <w:lang w:val="lv-LV"/>
        </w:rPr>
        <w:t>2015.gada</w:t>
      </w:r>
      <w:proofErr w:type="gramEnd"/>
      <w:r w:rsidRPr="0069197C">
        <w:rPr>
          <w:rFonts w:ascii="Times New Roman" w:hAnsi="Times New Roman"/>
          <w:sz w:val="24"/>
          <w:szCs w:val="24"/>
          <w:lang w:val="lv-LV"/>
        </w:rPr>
        <w:t xml:space="preserve"> 31.marta sēdes protokola Nr.17 24. § 4. punktā doto uzdevumu, PKC sadarbībā ar SM līdz 2016.gada 1. </w:t>
      </w:r>
      <w:r w:rsidR="00130636" w:rsidRPr="0069197C">
        <w:rPr>
          <w:rFonts w:ascii="Times New Roman" w:hAnsi="Times New Roman"/>
          <w:sz w:val="24"/>
          <w:szCs w:val="24"/>
          <w:lang w:val="lv-LV"/>
        </w:rPr>
        <w:t>a</w:t>
      </w:r>
      <w:r w:rsidRPr="0069197C">
        <w:rPr>
          <w:rFonts w:ascii="Times New Roman" w:hAnsi="Times New Roman"/>
          <w:sz w:val="24"/>
          <w:szCs w:val="24"/>
          <w:lang w:val="lv-LV"/>
        </w:rPr>
        <w:t>prīlim ir nepieciešams iesniegt izskatīšanai Ministru kabinetā ziņojumu par Noteikumu ieviešanu, lai risinātu sabiedriskajā transportā pārvadāto personu uzskaites un identificēšanas problēmas</w:t>
      </w:r>
      <w:r w:rsidR="00130636" w:rsidRPr="0069197C">
        <w:rPr>
          <w:rFonts w:ascii="Times New Roman" w:hAnsi="Times New Roman"/>
          <w:sz w:val="24"/>
          <w:szCs w:val="24"/>
          <w:lang w:val="lv-LV"/>
        </w:rPr>
        <w:t>. Ievērojot minēto, Noteikumu ieviešanas darba grupa un atbildīgās ministrijas un institūcijas veiks papildus sistēmas ieviešanas izvērt</w:t>
      </w:r>
      <w:r w:rsidR="00A5449E" w:rsidRPr="0069197C">
        <w:rPr>
          <w:rFonts w:ascii="Times New Roman" w:hAnsi="Times New Roman"/>
          <w:sz w:val="24"/>
          <w:szCs w:val="24"/>
          <w:lang w:val="lv-LV"/>
        </w:rPr>
        <w:t>ējumu</w:t>
      </w:r>
      <w:r w:rsidR="00130636" w:rsidRPr="0069197C">
        <w:rPr>
          <w:rFonts w:ascii="Times New Roman" w:hAnsi="Times New Roman"/>
          <w:sz w:val="24"/>
          <w:szCs w:val="24"/>
          <w:lang w:val="lv-LV"/>
        </w:rPr>
        <w:t xml:space="preserve">. </w:t>
      </w:r>
    </w:p>
    <w:p w:rsidR="008A662E" w:rsidRDefault="00634148" w:rsidP="008A662E">
      <w:pPr>
        <w:pStyle w:val="ListParagraph"/>
        <w:ind w:left="0" w:firstLine="720"/>
        <w:jc w:val="both"/>
        <w:rPr>
          <w:rFonts w:ascii="Times New Roman" w:hAnsi="Times New Roman"/>
          <w:sz w:val="24"/>
          <w:szCs w:val="24"/>
          <w:lang w:val="lv-LV"/>
        </w:rPr>
      </w:pPr>
      <w:r w:rsidRPr="0069197C">
        <w:rPr>
          <w:rFonts w:ascii="Times New Roman" w:hAnsi="Times New Roman"/>
          <w:sz w:val="24"/>
          <w:szCs w:val="24"/>
          <w:lang w:val="lv-LV"/>
        </w:rPr>
        <w:t>Izsakām atzinību</w:t>
      </w:r>
      <w:r w:rsidR="008A662E" w:rsidRPr="0069197C">
        <w:rPr>
          <w:rFonts w:ascii="Times New Roman" w:hAnsi="Times New Roman"/>
          <w:sz w:val="24"/>
          <w:szCs w:val="24"/>
          <w:lang w:val="lv-LV"/>
        </w:rPr>
        <w:t xml:space="preserve"> visām iesaistītajām pusēm, kuras aktīvi strādā pie Noteikumu ieviešanas un atbalsta skaidru valsts budžeta līdzekļu izlietojumu un uzskaiti valsts garantēto atvieglojumu jomā, ēnu ekonomikas apkarošanu un elektronisko norēķinu ieviešanu sabiedriskajā transportā.</w:t>
      </w:r>
    </w:p>
    <w:p w:rsidR="00C163CF" w:rsidRDefault="00C163CF" w:rsidP="008A662E">
      <w:pPr>
        <w:pStyle w:val="ListParagraph"/>
        <w:ind w:left="0" w:firstLine="720"/>
        <w:jc w:val="both"/>
        <w:rPr>
          <w:rFonts w:ascii="Times New Roman" w:hAnsi="Times New Roman"/>
          <w:sz w:val="24"/>
          <w:szCs w:val="24"/>
          <w:lang w:val="lv-LV"/>
        </w:rPr>
      </w:pPr>
    </w:p>
    <w:p w:rsidR="00C163CF" w:rsidRDefault="00C163CF" w:rsidP="008A662E">
      <w:pPr>
        <w:pStyle w:val="ListParagraph"/>
        <w:ind w:left="0" w:firstLine="720"/>
        <w:jc w:val="both"/>
        <w:rPr>
          <w:rFonts w:ascii="Times New Roman" w:hAnsi="Times New Roman"/>
          <w:sz w:val="24"/>
          <w:szCs w:val="24"/>
          <w:lang w:val="lv-LV"/>
        </w:rPr>
      </w:pPr>
    </w:p>
    <w:p w:rsidR="00ED4104" w:rsidRDefault="00ED4104" w:rsidP="008A662E">
      <w:pPr>
        <w:pStyle w:val="ListParagraph"/>
        <w:ind w:left="0" w:firstLine="720"/>
        <w:jc w:val="both"/>
        <w:rPr>
          <w:rFonts w:ascii="Times New Roman" w:hAnsi="Times New Roman"/>
          <w:sz w:val="24"/>
          <w:szCs w:val="24"/>
          <w:lang w:val="lv-LV"/>
        </w:rPr>
      </w:pPr>
    </w:p>
    <w:p w:rsidR="00ED4104" w:rsidRDefault="00ED4104" w:rsidP="008A662E">
      <w:pPr>
        <w:pStyle w:val="ListParagraph"/>
        <w:ind w:left="0" w:firstLine="720"/>
        <w:jc w:val="both"/>
        <w:rPr>
          <w:rFonts w:ascii="Times New Roman" w:hAnsi="Times New Roman"/>
          <w:sz w:val="24"/>
          <w:szCs w:val="24"/>
          <w:lang w:val="lv-LV"/>
        </w:rPr>
      </w:pPr>
    </w:p>
    <w:p w:rsidR="00ED4104" w:rsidRDefault="00ED4104" w:rsidP="008A662E">
      <w:pPr>
        <w:pStyle w:val="ListParagraph"/>
        <w:ind w:left="0" w:firstLine="720"/>
        <w:jc w:val="both"/>
        <w:rPr>
          <w:rFonts w:ascii="Times New Roman" w:hAnsi="Times New Roman"/>
          <w:sz w:val="24"/>
          <w:szCs w:val="24"/>
          <w:lang w:val="lv-LV"/>
        </w:rPr>
      </w:pPr>
    </w:p>
    <w:p w:rsidR="00ED4104" w:rsidRDefault="00ED4104" w:rsidP="008A662E">
      <w:pPr>
        <w:pStyle w:val="ListParagraph"/>
        <w:ind w:left="0" w:firstLine="720"/>
        <w:jc w:val="both"/>
        <w:rPr>
          <w:rFonts w:ascii="Times New Roman" w:hAnsi="Times New Roman"/>
          <w:sz w:val="24"/>
          <w:szCs w:val="24"/>
          <w:lang w:val="lv-LV"/>
        </w:rPr>
      </w:pPr>
      <w:bookmarkStart w:id="0" w:name="_GoBack"/>
      <w:bookmarkEnd w:id="0"/>
    </w:p>
    <w:p w:rsidR="00C163CF" w:rsidRDefault="00C163CF" w:rsidP="008A662E">
      <w:pPr>
        <w:pStyle w:val="ListParagraph"/>
        <w:ind w:left="0" w:firstLine="720"/>
        <w:jc w:val="both"/>
        <w:rPr>
          <w:rFonts w:ascii="Times New Roman" w:hAnsi="Times New Roman"/>
          <w:sz w:val="24"/>
          <w:szCs w:val="24"/>
          <w:lang w:val="lv-LV"/>
        </w:rPr>
      </w:pPr>
    </w:p>
    <w:p w:rsidR="00CA48E7" w:rsidRPr="009F2520" w:rsidRDefault="00C163CF" w:rsidP="00C163CF">
      <w:pPr>
        <w:pStyle w:val="ListParagraph"/>
        <w:ind w:left="0" w:firstLine="720"/>
        <w:jc w:val="both"/>
        <w:rPr>
          <w:lang w:val="lv-LV"/>
        </w:rPr>
      </w:pPr>
      <w:r>
        <w:rPr>
          <w:rFonts w:ascii="Times New Roman" w:hAnsi="Times New Roman"/>
          <w:sz w:val="24"/>
          <w:szCs w:val="24"/>
          <w:lang w:val="lv-LV"/>
        </w:rPr>
        <w:t>Ministru prezidente</w:t>
      </w:r>
      <w:proofErr w:type="gramStart"/>
      <w:r>
        <w:rPr>
          <w:rFonts w:ascii="Times New Roman" w:hAnsi="Times New Roman"/>
          <w:sz w:val="24"/>
          <w:szCs w:val="24"/>
          <w:lang w:val="lv-LV"/>
        </w:rPr>
        <w:t xml:space="preserve">                                                               </w:t>
      </w:r>
      <w:proofErr w:type="gramEnd"/>
      <w:r>
        <w:rPr>
          <w:rFonts w:ascii="Times New Roman" w:hAnsi="Times New Roman"/>
          <w:sz w:val="24"/>
          <w:szCs w:val="24"/>
          <w:lang w:val="lv-LV"/>
        </w:rPr>
        <w:t>L.Straujuma</w:t>
      </w:r>
    </w:p>
    <w:sectPr w:rsidR="00CA48E7" w:rsidRPr="009F2520">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56" w:rsidRDefault="002A5D56" w:rsidP="008A662E">
      <w:pPr>
        <w:spacing w:after="0" w:line="240" w:lineRule="auto"/>
      </w:pPr>
      <w:r>
        <w:separator/>
      </w:r>
    </w:p>
  </w:endnote>
  <w:endnote w:type="continuationSeparator" w:id="0">
    <w:p w:rsidR="002A5D56" w:rsidRDefault="002A5D56" w:rsidP="008A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468701"/>
      <w:docPartObj>
        <w:docPartGallery w:val="Page Numbers (Bottom of Page)"/>
        <w:docPartUnique/>
      </w:docPartObj>
    </w:sdtPr>
    <w:sdtEndPr>
      <w:rPr>
        <w:noProof/>
      </w:rPr>
    </w:sdtEndPr>
    <w:sdtContent>
      <w:p w:rsidR="00C163CF" w:rsidRDefault="00C163CF">
        <w:pPr>
          <w:pStyle w:val="Footer"/>
          <w:jc w:val="center"/>
        </w:pPr>
        <w:r>
          <w:fldChar w:fldCharType="begin"/>
        </w:r>
        <w:r>
          <w:instrText xml:space="preserve"> PAGE   \* MERGEFORMAT </w:instrText>
        </w:r>
        <w:r>
          <w:fldChar w:fldCharType="separate"/>
        </w:r>
        <w:r w:rsidR="00ED4104">
          <w:rPr>
            <w:noProof/>
          </w:rPr>
          <w:t>8</w:t>
        </w:r>
        <w:r>
          <w:rPr>
            <w:noProof/>
          </w:rPr>
          <w:fldChar w:fldCharType="end"/>
        </w:r>
      </w:p>
    </w:sdtContent>
  </w:sdt>
  <w:p w:rsidR="00C163CF" w:rsidRDefault="00C16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56" w:rsidRDefault="002A5D56" w:rsidP="008A662E">
      <w:pPr>
        <w:spacing w:after="0" w:line="240" w:lineRule="auto"/>
      </w:pPr>
      <w:r>
        <w:separator/>
      </w:r>
    </w:p>
  </w:footnote>
  <w:footnote w:type="continuationSeparator" w:id="0">
    <w:p w:rsidR="002A5D56" w:rsidRDefault="002A5D56" w:rsidP="008A6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2E" w:rsidRPr="0098385E" w:rsidRDefault="00772EE2">
    <w:pPr>
      <w:pStyle w:val="Header"/>
      <w:rPr>
        <w:rFonts w:ascii="Times New Roman" w:hAnsi="Times New Roman"/>
        <w:lang w:val="lv-LV"/>
      </w:rPr>
    </w:pPr>
    <w:r>
      <w:rPr>
        <w:rFonts w:ascii="Times New Roman" w:hAnsi="Times New Roman"/>
        <w:lang w:val="lv-LV"/>
      </w:rPr>
      <w:t xml:space="preserve">Ministru kabineta atbildes vēstules projekts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5438"/>
    <w:multiLevelType w:val="hybridMultilevel"/>
    <w:tmpl w:val="73EE07B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D72514B"/>
    <w:multiLevelType w:val="hybridMultilevel"/>
    <w:tmpl w:val="04F2222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2E"/>
    <w:rsid w:val="00036185"/>
    <w:rsid w:val="00066C88"/>
    <w:rsid w:val="00082FA2"/>
    <w:rsid w:val="00130636"/>
    <w:rsid w:val="00260F69"/>
    <w:rsid w:val="002A5D56"/>
    <w:rsid w:val="002E0B93"/>
    <w:rsid w:val="002F3F15"/>
    <w:rsid w:val="003549B7"/>
    <w:rsid w:val="0035641A"/>
    <w:rsid w:val="003728FC"/>
    <w:rsid w:val="00392D33"/>
    <w:rsid w:val="00402A01"/>
    <w:rsid w:val="00487FF9"/>
    <w:rsid w:val="004957A2"/>
    <w:rsid w:val="004B42A1"/>
    <w:rsid w:val="004E382B"/>
    <w:rsid w:val="00615F95"/>
    <w:rsid w:val="00634148"/>
    <w:rsid w:val="0066472A"/>
    <w:rsid w:val="0069197C"/>
    <w:rsid w:val="006A022A"/>
    <w:rsid w:val="006F61B5"/>
    <w:rsid w:val="006F781F"/>
    <w:rsid w:val="00735E80"/>
    <w:rsid w:val="007637E4"/>
    <w:rsid w:val="00772EE2"/>
    <w:rsid w:val="007B0994"/>
    <w:rsid w:val="00874E63"/>
    <w:rsid w:val="00886982"/>
    <w:rsid w:val="008A662E"/>
    <w:rsid w:val="008F3EF5"/>
    <w:rsid w:val="0098385E"/>
    <w:rsid w:val="009D5C95"/>
    <w:rsid w:val="009F2520"/>
    <w:rsid w:val="00A5449E"/>
    <w:rsid w:val="00AD2EBA"/>
    <w:rsid w:val="00B24157"/>
    <w:rsid w:val="00B51705"/>
    <w:rsid w:val="00B77B0A"/>
    <w:rsid w:val="00BB777E"/>
    <w:rsid w:val="00BC26F0"/>
    <w:rsid w:val="00BF6DF1"/>
    <w:rsid w:val="00C163CF"/>
    <w:rsid w:val="00C80D9C"/>
    <w:rsid w:val="00C973F7"/>
    <w:rsid w:val="00CA48E7"/>
    <w:rsid w:val="00CB5E5F"/>
    <w:rsid w:val="00CC082E"/>
    <w:rsid w:val="00CD6FA6"/>
    <w:rsid w:val="00CF7AB7"/>
    <w:rsid w:val="00D24EAB"/>
    <w:rsid w:val="00DC104C"/>
    <w:rsid w:val="00DE56F7"/>
    <w:rsid w:val="00E32636"/>
    <w:rsid w:val="00E60F44"/>
    <w:rsid w:val="00E61007"/>
    <w:rsid w:val="00E83F60"/>
    <w:rsid w:val="00ED4104"/>
    <w:rsid w:val="00EE20E0"/>
    <w:rsid w:val="00F0785E"/>
    <w:rsid w:val="00F61993"/>
    <w:rsid w:val="00FC1C73"/>
    <w:rsid w:val="00FC7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2E"/>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62E"/>
    <w:pPr>
      <w:ind w:left="720"/>
      <w:contextualSpacing/>
    </w:pPr>
  </w:style>
  <w:style w:type="paragraph" w:styleId="Header">
    <w:name w:val="header"/>
    <w:basedOn w:val="Normal"/>
    <w:link w:val="HeaderChar"/>
    <w:uiPriority w:val="99"/>
    <w:unhideWhenUsed/>
    <w:rsid w:val="008A66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662E"/>
    <w:rPr>
      <w:rFonts w:ascii="Calibri" w:eastAsia="Calibri" w:hAnsi="Calibri" w:cs="Times New Roman"/>
      <w:lang w:val="en-US"/>
    </w:rPr>
  </w:style>
  <w:style w:type="paragraph" w:styleId="Footer">
    <w:name w:val="footer"/>
    <w:basedOn w:val="Normal"/>
    <w:link w:val="FooterChar"/>
    <w:uiPriority w:val="99"/>
    <w:unhideWhenUsed/>
    <w:rsid w:val="008A66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662E"/>
    <w:rPr>
      <w:rFonts w:ascii="Calibri" w:eastAsia="Calibri" w:hAnsi="Calibri" w:cs="Times New Roman"/>
      <w:lang w:val="en-US"/>
    </w:rPr>
  </w:style>
  <w:style w:type="paragraph" w:styleId="BalloonText">
    <w:name w:val="Balloon Text"/>
    <w:basedOn w:val="Normal"/>
    <w:link w:val="BalloonTextChar"/>
    <w:uiPriority w:val="99"/>
    <w:semiHidden/>
    <w:unhideWhenUsed/>
    <w:rsid w:val="00983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85E"/>
    <w:rPr>
      <w:rFonts w:ascii="Tahoma" w:eastAsia="Calibri" w:hAnsi="Tahoma" w:cs="Tahoma"/>
      <w:sz w:val="16"/>
      <w:szCs w:val="16"/>
      <w:lang w:val="en-US"/>
    </w:rPr>
  </w:style>
  <w:style w:type="table" w:styleId="TableGrid">
    <w:name w:val="Table Grid"/>
    <w:basedOn w:val="TableNormal"/>
    <w:uiPriority w:val="59"/>
    <w:rsid w:val="0040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F7AB7"/>
    <w:pPr>
      <w:widowControl/>
      <w:spacing w:before="100" w:beforeAutospacing="1" w:after="100" w:afterAutospacing="1" w:line="240" w:lineRule="auto"/>
    </w:pPr>
    <w:rPr>
      <w:rFonts w:ascii="Times New Roman" w:eastAsia="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2E"/>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62E"/>
    <w:pPr>
      <w:ind w:left="720"/>
      <w:contextualSpacing/>
    </w:pPr>
  </w:style>
  <w:style w:type="paragraph" w:styleId="Header">
    <w:name w:val="header"/>
    <w:basedOn w:val="Normal"/>
    <w:link w:val="HeaderChar"/>
    <w:uiPriority w:val="99"/>
    <w:unhideWhenUsed/>
    <w:rsid w:val="008A66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662E"/>
    <w:rPr>
      <w:rFonts w:ascii="Calibri" w:eastAsia="Calibri" w:hAnsi="Calibri" w:cs="Times New Roman"/>
      <w:lang w:val="en-US"/>
    </w:rPr>
  </w:style>
  <w:style w:type="paragraph" w:styleId="Footer">
    <w:name w:val="footer"/>
    <w:basedOn w:val="Normal"/>
    <w:link w:val="FooterChar"/>
    <w:uiPriority w:val="99"/>
    <w:unhideWhenUsed/>
    <w:rsid w:val="008A66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662E"/>
    <w:rPr>
      <w:rFonts w:ascii="Calibri" w:eastAsia="Calibri" w:hAnsi="Calibri" w:cs="Times New Roman"/>
      <w:lang w:val="en-US"/>
    </w:rPr>
  </w:style>
  <w:style w:type="paragraph" w:styleId="BalloonText">
    <w:name w:val="Balloon Text"/>
    <w:basedOn w:val="Normal"/>
    <w:link w:val="BalloonTextChar"/>
    <w:uiPriority w:val="99"/>
    <w:semiHidden/>
    <w:unhideWhenUsed/>
    <w:rsid w:val="00983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85E"/>
    <w:rPr>
      <w:rFonts w:ascii="Tahoma" w:eastAsia="Calibri" w:hAnsi="Tahoma" w:cs="Tahoma"/>
      <w:sz w:val="16"/>
      <w:szCs w:val="16"/>
      <w:lang w:val="en-US"/>
    </w:rPr>
  </w:style>
  <w:style w:type="table" w:styleId="TableGrid">
    <w:name w:val="Table Grid"/>
    <w:basedOn w:val="TableNormal"/>
    <w:uiPriority w:val="59"/>
    <w:rsid w:val="0040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F7AB7"/>
    <w:pPr>
      <w:widowControl/>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68156">
      <w:bodyDiv w:val="1"/>
      <w:marLeft w:val="0"/>
      <w:marRight w:val="0"/>
      <w:marTop w:val="0"/>
      <w:marBottom w:val="0"/>
      <w:divBdr>
        <w:top w:val="none" w:sz="0" w:space="0" w:color="auto"/>
        <w:left w:val="none" w:sz="0" w:space="0" w:color="auto"/>
        <w:bottom w:val="none" w:sz="0" w:space="0" w:color="auto"/>
        <w:right w:val="none" w:sz="0" w:space="0" w:color="auto"/>
      </w:divBdr>
    </w:div>
    <w:div w:id="591666459">
      <w:bodyDiv w:val="1"/>
      <w:marLeft w:val="0"/>
      <w:marRight w:val="0"/>
      <w:marTop w:val="0"/>
      <w:marBottom w:val="0"/>
      <w:divBdr>
        <w:top w:val="none" w:sz="0" w:space="0" w:color="auto"/>
        <w:left w:val="none" w:sz="0" w:space="0" w:color="auto"/>
        <w:bottom w:val="none" w:sz="0" w:space="0" w:color="auto"/>
        <w:right w:val="none" w:sz="0" w:space="0" w:color="auto"/>
      </w:divBdr>
    </w:div>
    <w:div w:id="6882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16192</Words>
  <Characters>9230</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Ministru kabineta atbildes vēstules projekts</vt:lpstr>
    </vt:vector>
  </TitlesOfParts>
  <Manager>P.Vilks</Manager>
  <Company>PKC</Company>
  <LinksUpToDate>false</LinksUpToDate>
  <CharactersWithSpaces>25372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atbildes vēstules projekts</dc:title>
  <dc:subject>MK noteikumu Nr.153 ieviešana</dc:subject>
  <dc:creator>Valters Bolēvics</dc:creator>
  <cp:keywords>Atbilde Saeimai</cp:keywords>
  <cp:lastModifiedBy>Pēteris Vilks</cp:lastModifiedBy>
  <cp:revision>11</cp:revision>
  <cp:lastPrinted>2016-01-27T13:07:00Z</cp:lastPrinted>
  <dcterms:created xsi:type="dcterms:W3CDTF">2016-01-29T15:08:00Z</dcterms:created>
  <dcterms:modified xsi:type="dcterms:W3CDTF">2016-02-01T11:04:00Z</dcterms:modified>
</cp:coreProperties>
</file>