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FD675" w14:textId="77777777" w:rsidR="00BD7C7A" w:rsidRPr="0099740B" w:rsidRDefault="00BD7C7A" w:rsidP="00017E40">
      <w:pPr>
        <w:pStyle w:val="BodyText"/>
        <w:tabs>
          <w:tab w:val="left" w:pos="5812"/>
        </w:tabs>
        <w:ind w:left="-142"/>
        <w:jc w:val="center"/>
        <w:rPr>
          <w:b/>
        </w:rPr>
      </w:pPr>
      <w:r w:rsidRPr="0099740B">
        <w:rPr>
          <w:b/>
        </w:rPr>
        <w:t xml:space="preserve">Likumprojekta „Grozījumi Liepājas speciālās ekonomiskās zonas likumā” </w:t>
      </w:r>
    </w:p>
    <w:p w14:paraId="31C32E5B" w14:textId="77777777" w:rsidR="00BD7C7A" w:rsidRPr="0099740B" w:rsidRDefault="00BD7C7A" w:rsidP="00BD7C7A">
      <w:pPr>
        <w:pStyle w:val="BodyText"/>
        <w:ind w:left="-142"/>
        <w:jc w:val="center"/>
        <w:rPr>
          <w:b/>
        </w:rPr>
      </w:pPr>
      <w:r w:rsidRPr="0099740B">
        <w:rPr>
          <w:b/>
        </w:rPr>
        <w:t xml:space="preserve"> sākotnējās ietekmes novērtējuma </w:t>
      </w:r>
      <w:smartTag w:uri="schemas-tilde-lv/tildestengine" w:element="veidnes">
        <w:smartTagPr>
          <w:attr w:name="id" w:val="-1"/>
          <w:attr w:name="baseform" w:val="ziņojums"/>
          <w:attr w:name="text" w:val="ziņojums"/>
        </w:smartTagPr>
        <w:r w:rsidRPr="0099740B">
          <w:rPr>
            <w:b/>
          </w:rPr>
          <w:t>ziņojums</w:t>
        </w:r>
      </w:smartTag>
      <w:r w:rsidRPr="0099740B">
        <w:rPr>
          <w:b/>
        </w:rPr>
        <w:t xml:space="preserve">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4"/>
        <w:gridCol w:w="2939"/>
        <w:gridCol w:w="6108"/>
      </w:tblGrid>
      <w:tr w:rsidR="002D1699" w:rsidRPr="0099740B" w14:paraId="70F0F432" w14:textId="77777777" w:rsidTr="0099740B">
        <w:trPr>
          <w:trHeight w:val="40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70F0F431" w14:textId="77777777" w:rsidR="002D1699" w:rsidRPr="0099740B" w:rsidRDefault="002D1699" w:rsidP="008D361B">
            <w:pPr>
              <w:ind w:firstLine="0"/>
              <w:jc w:val="center"/>
              <w:rPr>
                <w:rFonts w:cs="Times New Roman"/>
                <w:b/>
                <w:bCs/>
                <w:sz w:val="24"/>
                <w:szCs w:val="24"/>
              </w:rPr>
            </w:pPr>
            <w:r w:rsidRPr="0099740B">
              <w:rPr>
                <w:rFonts w:cs="Times New Roman"/>
                <w:b/>
                <w:bCs/>
                <w:sz w:val="24"/>
                <w:szCs w:val="24"/>
              </w:rPr>
              <w:t>I. Tiesību akta projekta izstrādes nepieciešamība</w:t>
            </w:r>
          </w:p>
        </w:tc>
      </w:tr>
      <w:tr w:rsidR="00417277" w:rsidRPr="0099740B" w14:paraId="70F0F436" w14:textId="77777777" w:rsidTr="0099740B">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0F0F433" w14:textId="77777777" w:rsidR="00417277" w:rsidRPr="0099740B" w:rsidRDefault="00417277" w:rsidP="002545D7">
            <w:pPr>
              <w:ind w:firstLine="0"/>
              <w:rPr>
                <w:rFonts w:cs="Times New Roman"/>
                <w:sz w:val="24"/>
                <w:szCs w:val="24"/>
              </w:rPr>
            </w:pPr>
            <w:r w:rsidRPr="0099740B">
              <w:rPr>
                <w:rFonts w:cs="Times New Roman"/>
                <w:sz w:val="24"/>
                <w:szCs w:val="24"/>
              </w:rPr>
              <w:t>1.</w:t>
            </w:r>
          </w:p>
        </w:tc>
        <w:tc>
          <w:tcPr>
            <w:tcW w:w="1531" w:type="pct"/>
            <w:tcBorders>
              <w:top w:val="outset" w:sz="6" w:space="0" w:color="auto"/>
              <w:left w:val="outset" w:sz="6" w:space="0" w:color="auto"/>
              <w:bottom w:val="outset" w:sz="6" w:space="0" w:color="auto"/>
              <w:right w:val="outset" w:sz="6" w:space="0" w:color="auto"/>
            </w:tcBorders>
            <w:hideMark/>
          </w:tcPr>
          <w:p w14:paraId="70F0F434" w14:textId="77777777" w:rsidR="00417277" w:rsidRPr="0099740B" w:rsidRDefault="00417277" w:rsidP="002545D7">
            <w:pPr>
              <w:ind w:firstLine="0"/>
              <w:rPr>
                <w:rFonts w:cs="Times New Roman"/>
                <w:sz w:val="24"/>
                <w:szCs w:val="24"/>
              </w:rPr>
            </w:pPr>
            <w:r w:rsidRPr="0099740B">
              <w:rPr>
                <w:rFonts w:cs="Times New Roman"/>
                <w:sz w:val="24"/>
                <w:szCs w:val="24"/>
              </w:rPr>
              <w:t>Pamatojums</w:t>
            </w:r>
          </w:p>
        </w:tc>
        <w:tc>
          <w:tcPr>
            <w:tcW w:w="3160" w:type="pct"/>
            <w:tcBorders>
              <w:top w:val="outset" w:sz="6" w:space="0" w:color="auto"/>
              <w:left w:val="outset" w:sz="6" w:space="0" w:color="auto"/>
              <w:bottom w:val="outset" w:sz="6" w:space="0" w:color="auto"/>
              <w:right w:val="outset" w:sz="6" w:space="0" w:color="auto"/>
            </w:tcBorders>
            <w:hideMark/>
          </w:tcPr>
          <w:p w14:paraId="70F0F435" w14:textId="7188333C" w:rsidR="00417277" w:rsidRPr="0099740B" w:rsidRDefault="00BD7C7A" w:rsidP="00065D50">
            <w:pPr>
              <w:autoSpaceDE w:val="0"/>
              <w:autoSpaceDN w:val="0"/>
              <w:adjustRightInd w:val="0"/>
              <w:ind w:firstLine="0"/>
              <w:jc w:val="both"/>
              <w:rPr>
                <w:rFonts w:cs="Times New Roman"/>
                <w:sz w:val="24"/>
                <w:szCs w:val="24"/>
              </w:rPr>
            </w:pPr>
            <w:r w:rsidRPr="0099740B">
              <w:rPr>
                <w:sz w:val="24"/>
                <w:szCs w:val="24"/>
              </w:rPr>
              <w:t>Pamatojoties uz 2015.gada 26.februāra Valsts iestāžu juridisko dienestu vadītāju sanāksmes protokola Nr. 2 2.§ noteikto,  Korupcijas novēršanas un apkarošanas birojs, Satiksmes ministrija, Finanšu ministrija, Ekonomikas ministrija un Vides aizsardzības un reģionālās attīstības ministrija vienojās par  izmaiņām normatīvajos aktos, kas saistītas ar Liepājas speciālās ekonomiskās zonas valdes locekļu iecelšanu un atbrīvošanu no amata.</w:t>
            </w:r>
          </w:p>
        </w:tc>
      </w:tr>
      <w:tr w:rsidR="00417277" w:rsidRPr="0099740B" w14:paraId="70F0F444" w14:textId="77777777" w:rsidTr="0099740B">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0F0F437" w14:textId="77777777" w:rsidR="00417277" w:rsidRPr="0099740B" w:rsidRDefault="00417277" w:rsidP="002545D7">
            <w:pPr>
              <w:ind w:firstLine="0"/>
              <w:rPr>
                <w:rFonts w:cs="Times New Roman"/>
                <w:sz w:val="24"/>
                <w:szCs w:val="24"/>
              </w:rPr>
            </w:pPr>
            <w:r w:rsidRPr="0099740B">
              <w:rPr>
                <w:rFonts w:cs="Times New Roman"/>
                <w:sz w:val="24"/>
                <w:szCs w:val="24"/>
              </w:rPr>
              <w:t>2.</w:t>
            </w:r>
          </w:p>
        </w:tc>
        <w:tc>
          <w:tcPr>
            <w:tcW w:w="1531" w:type="pct"/>
            <w:tcBorders>
              <w:top w:val="outset" w:sz="6" w:space="0" w:color="auto"/>
              <w:left w:val="outset" w:sz="6" w:space="0" w:color="auto"/>
              <w:bottom w:val="outset" w:sz="6" w:space="0" w:color="auto"/>
              <w:right w:val="outset" w:sz="6" w:space="0" w:color="auto"/>
            </w:tcBorders>
            <w:hideMark/>
          </w:tcPr>
          <w:p w14:paraId="70F0F438" w14:textId="77777777" w:rsidR="00417277" w:rsidRPr="0099740B" w:rsidRDefault="00417277" w:rsidP="002545D7">
            <w:pPr>
              <w:ind w:firstLine="0"/>
              <w:rPr>
                <w:rFonts w:cs="Times New Roman"/>
                <w:sz w:val="24"/>
                <w:szCs w:val="24"/>
              </w:rPr>
            </w:pPr>
            <w:r w:rsidRPr="0099740B">
              <w:rPr>
                <w:rFonts w:cs="Times New Roman"/>
                <w:sz w:val="24"/>
                <w:szCs w:val="24"/>
              </w:rPr>
              <w:t>Pašreizējā situācija un problēmas, kuru risināšanai tiesību akta projekts izstrādāts, tiesiskā regulējuma mērķis un būtība</w:t>
            </w:r>
          </w:p>
        </w:tc>
        <w:tc>
          <w:tcPr>
            <w:tcW w:w="3160" w:type="pct"/>
            <w:tcBorders>
              <w:top w:val="outset" w:sz="6" w:space="0" w:color="auto"/>
              <w:left w:val="outset" w:sz="6" w:space="0" w:color="auto"/>
              <w:bottom w:val="outset" w:sz="6" w:space="0" w:color="auto"/>
              <w:right w:val="outset" w:sz="6" w:space="0" w:color="auto"/>
            </w:tcBorders>
          </w:tcPr>
          <w:p w14:paraId="16E75A9F" w14:textId="170D5E13" w:rsidR="00BD7C7A" w:rsidRPr="0099740B" w:rsidRDefault="0099740B" w:rsidP="0099740B">
            <w:pPr>
              <w:pStyle w:val="Stilsparskats"/>
              <w:ind w:firstLine="0"/>
              <w:rPr>
                <w:sz w:val="24"/>
                <w:szCs w:val="24"/>
                <w:shd w:val="clear" w:color="auto" w:fill="FFFFFF"/>
              </w:rPr>
            </w:pPr>
            <w:r w:rsidRPr="0099740B">
              <w:rPr>
                <w:sz w:val="24"/>
                <w:szCs w:val="24"/>
                <w:shd w:val="clear" w:color="auto" w:fill="FFFFFF"/>
              </w:rPr>
              <w:t xml:space="preserve"> </w:t>
            </w:r>
            <w:r w:rsidR="00BD7C7A" w:rsidRPr="0099740B">
              <w:rPr>
                <w:sz w:val="24"/>
                <w:szCs w:val="24"/>
                <w:shd w:val="clear" w:color="auto" w:fill="FFFFFF"/>
              </w:rPr>
              <w:t xml:space="preserve">Pašreiz Liepājas speciālās ekonomiskās zonas likuma (turpmāk- Likums) 9.panta trešā daļa paredz, ka Liepājas speciālās ekonomiskās </w:t>
            </w:r>
            <w:r w:rsidRPr="0099740B">
              <w:rPr>
                <w:sz w:val="24"/>
                <w:szCs w:val="24"/>
                <w:shd w:val="clear" w:color="auto" w:fill="FFFFFF"/>
              </w:rPr>
              <w:t>zonas valdes locekļus</w:t>
            </w:r>
            <w:r w:rsidR="00BD7C7A" w:rsidRPr="0099740B">
              <w:rPr>
                <w:sz w:val="24"/>
                <w:szCs w:val="24"/>
                <w:shd w:val="clear" w:color="auto" w:fill="FFFFFF"/>
              </w:rPr>
              <w:t xml:space="preserve"> ieceļ Ministru kabinets.  Līd</w:t>
            </w:r>
            <w:r w:rsidRPr="0099740B">
              <w:rPr>
                <w:sz w:val="24"/>
                <w:szCs w:val="24"/>
                <w:shd w:val="clear" w:color="auto" w:fill="FFFFFF"/>
              </w:rPr>
              <w:t xml:space="preserve">z ar to arī  Liepājas pilsētās </w:t>
            </w:r>
            <w:r w:rsidR="00BD7C7A" w:rsidRPr="0099740B">
              <w:rPr>
                <w:sz w:val="24"/>
                <w:szCs w:val="24"/>
                <w:shd w:val="clear" w:color="auto" w:fill="FFFFFF"/>
              </w:rPr>
              <w:t>domes</w:t>
            </w:r>
            <w:r w:rsidRPr="0099740B">
              <w:rPr>
                <w:sz w:val="24"/>
                <w:szCs w:val="24"/>
                <w:shd w:val="clear" w:color="auto" w:fill="FFFFFF"/>
              </w:rPr>
              <w:t xml:space="preserve"> deleģētos pārstāvjus</w:t>
            </w:r>
            <w:r w:rsidR="00BD7C7A" w:rsidRPr="0099740B">
              <w:rPr>
                <w:sz w:val="24"/>
                <w:szCs w:val="24"/>
                <w:shd w:val="clear" w:color="auto" w:fill="FFFFFF"/>
              </w:rPr>
              <w:t xml:space="preserve"> un pārstāvjus, kurus pašvaldība </w:t>
            </w:r>
            <w:r w:rsidRPr="0099740B">
              <w:rPr>
                <w:sz w:val="24"/>
                <w:szCs w:val="24"/>
                <w:shd w:val="clear" w:color="auto" w:fill="FFFFFF"/>
              </w:rPr>
              <w:t>ieteikusi no komersantu vidus,</w:t>
            </w:r>
            <w:r w:rsidR="00BD7C7A" w:rsidRPr="0099740B">
              <w:rPr>
                <w:sz w:val="24"/>
                <w:szCs w:val="24"/>
                <w:shd w:val="clear" w:color="auto" w:fill="FFFFFF"/>
              </w:rPr>
              <w:t xml:space="preserve"> valdes locekļa amatā  saskaņā ar Likuma 9. pantu ieceļ Ministru kabinets. </w:t>
            </w:r>
          </w:p>
          <w:p w14:paraId="0294F5C9" w14:textId="7128F069" w:rsidR="006D287E" w:rsidRPr="006D287E" w:rsidRDefault="006D287E" w:rsidP="006D287E">
            <w:pPr>
              <w:spacing w:after="120"/>
              <w:ind w:firstLine="0"/>
              <w:jc w:val="both"/>
              <w:rPr>
                <w:rFonts w:eastAsia="Times New Roman" w:cs="Times New Roman"/>
                <w:sz w:val="24"/>
                <w:szCs w:val="24"/>
                <w:shd w:val="clear" w:color="auto" w:fill="FFFFFF"/>
                <w:lang w:eastAsia="lv-LV"/>
              </w:rPr>
            </w:pPr>
            <w:r w:rsidRPr="006D287E">
              <w:rPr>
                <w:rFonts w:eastAsia="Times New Roman" w:cs="Times New Roman"/>
                <w:sz w:val="24"/>
                <w:szCs w:val="24"/>
                <w:shd w:val="clear" w:color="auto" w:fill="FFFFFF"/>
                <w:lang w:eastAsia="lv-LV"/>
              </w:rPr>
              <w:t>Likum</w:t>
            </w:r>
            <w:r w:rsidR="00727762">
              <w:rPr>
                <w:rFonts w:eastAsia="Times New Roman" w:cs="Times New Roman"/>
                <w:sz w:val="24"/>
                <w:szCs w:val="24"/>
                <w:shd w:val="clear" w:color="auto" w:fill="FFFFFF"/>
                <w:lang w:eastAsia="lv-LV"/>
              </w:rPr>
              <w:t>a</w:t>
            </w:r>
            <w:r w:rsidRPr="006D287E">
              <w:rPr>
                <w:rFonts w:eastAsia="Times New Roman" w:cs="Times New Roman"/>
                <w:sz w:val="24"/>
                <w:szCs w:val="24"/>
                <w:shd w:val="clear" w:color="auto" w:fill="FFFFFF"/>
                <w:lang w:eastAsia="lv-LV"/>
              </w:rPr>
              <w:t xml:space="preserve">  “Par ostām” </w:t>
            </w:r>
            <w:r w:rsidR="00727762">
              <w:rPr>
                <w:rFonts w:eastAsia="Times New Roman" w:cs="Times New Roman"/>
                <w:sz w:val="24"/>
                <w:szCs w:val="24"/>
                <w:lang w:eastAsia="lv-LV"/>
              </w:rPr>
              <w:t>8.panta treš</w:t>
            </w:r>
            <w:r w:rsidR="00727762" w:rsidRPr="006D287E">
              <w:rPr>
                <w:rFonts w:eastAsia="Times New Roman" w:cs="Times New Roman"/>
                <w:sz w:val="24"/>
                <w:szCs w:val="24"/>
                <w:lang w:eastAsia="lv-LV"/>
              </w:rPr>
              <w:t>ā daļ</w:t>
            </w:r>
            <w:r w:rsidR="00727762">
              <w:rPr>
                <w:rFonts w:eastAsia="Times New Roman" w:cs="Times New Roman"/>
                <w:sz w:val="24"/>
                <w:szCs w:val="24"/>
                <w:lang w:eastAsia="lv-LV"/>
              </w:rPr>
              <w:t xml:space="preserve">a </w:t>
            </w:r>
            <w:r w:rsidRPr="006D287E">
              <w:rPr>
                <w:rFonts w:eastAsia="Times New Roman" w:cs="Times New Roman"/>
                <w:sz w:val="24"/>
                <w:szCs w:val="24"/>
                <w:shd w:val="clear" w:color="auto" w:fill="FFFFFF"/>
                <w:lang w:eastAsia="lv-LV"/>
              </w:rPr>
              <w:t xml:space="preserve"> paredz, ka Ventspils brīvostas un Rīgas brīvostas valdes locekļus, kurus amatam </w:t>
            </w:r>
            <w:r w:rsidR="00FD28D9">
              <w:rPr>
                <w:rFonts w:eastAsia="Times New Roman" w:cs="Times New Roman"/>
                <w:sz w:val="24"/>
                <w:szCs w:val="24"/>
                <w:shd w:val="clear" w:color="auto" w:fill="FFFFFF"/>
                <w:lang w:eastAsia="lv-LV"/>
              </w:rPr>
              <w:t>deleģējusi</w:t>
            </w:r>
            <w:r w:rsidRPr="006D287E">
              <w:rPr>
                <w:rFonts w:eastAsia="Times New Roman" w:cs="Times New Roman"/>
                <w:sz w:val="24"/>
                <w:szCs w:val="24"/>
                <w:shd w:val="clear" w:color="auto" w:fill="FFFFFF"/>
                <w:lang w:eastAsia="lv-LV"/>
              </w:rPr>
              <w:t xml:space="preserve"> attiecīgā pilsētas dome,  amatā ieceļ  un no amata atbrīvo ar attiecīgās pilsētas domes lēmumu, savukārt </w:t>
            </w:r>
            <w:r w:rsidRPr="006D287E">
              <w:rPr>
                <w:rFonts w:eastAsia="Times New Roman" w:cs="Times New Roman"/>
                <w:sz w:val="24"/>
                <w:szCs w:val="24"/>
                <w:lang w:eastAsia="lv-LV"/>
              </w:rPr>
              <w:t>valsts interešu pārstāvjus, amatā ieceļ un  no amata atbrīvo Ministru kabinets. Ievērojot to, ka Liepājas speciālās</w:t>
            </w:r>
            <w:r w:rsidR="00AD27CD">
              <w:rPr>
                <w:rFonts w:eastAsia="Times New Roman" w:cs="Times New Roman"/>
                <w:sz w:val="24"/>
                <w:szCs w:val="24"/>
                <w:lang w:eastAsia="lv-LV"/>
              </w:rPr>
              <w:t xml:space="preserve"> ekonomiskās zonas  pārvalde tā</w:t>
            </w:r>
            <w:r w:rsidRPr="006D287E">
              <w:rPr>
                <w:rFonts w:eastAsia="Times New Roman" w:cs="Times New Roman"/>
                <w:sz w:val="24"/>
                <w:szCs w:val="24"/>
                <w:lang w:eastAsia="lv-LV"/>
              </w:rPr>
              <w:t>pat kā Ventspils ostas pārvalde un  Rīgas ostas pārvalde ir  atvasināta publisko tiesību juridiskā persona</w:t>
            </w:r>
            <w:r w:rsidRPr="006D287E">
              <w:rPr>
                <w:rFonts w:eastAsia="Times New Roman" w:cs="Times New Roman"/>
                <w:sz w:val="24"/>
                <w:szCs w:val="24"/>
                <w:shd w:val="clear" w:color="auto" w:fill="FFFFFF"/>
                <w:lang w:eastAsia="lv-LV"/>
              </w:rPr>
              <w:t xml:space="preserve">, </w:t>
            </w:r>
            <w:r w:rsidRPr="006D287E">
              <w:rPr>
                <w:rFonts w:eastAsia="Times New Roman" w:cs="Times New Roman"/>
                <w:sz w:val="24"/>
                <w:szCs w:val="24"/>
                <w:lang w:eastAsia="lv-LV"/>
              </w:rPr>
              <w:t xml:space="preserve">Liepājas speciālās ekonomiskās zonas ostas valdes locekļu iecelšanu un atcelšanu no amata ir jāparedz līdzīgi kā tas noteikts likuma “Par ostām”  8.panta trešajā daļā. </w:t>
            </w:r>
          </w:p>
          <w:p w14:paraId="52BF14BC" w14:textId="7627F8C7" w:rsidR="00BD7C7A" w:rsidRPr="0099740B" w:rsidRDefault="006D287E" w:rsidP="0099740B">
            <w:pPr>
              <w:pStyle w:val="tv2132"/>
              <w:spacing w:line="240" w:lineRule="auto"/>
              <w:ind w:left="-36" w:firstLine="0"/>
              <w:jc w:val="both"/>
              <w:rPr>
                <w:color w:val="auto"/>
                <w:sz w:val="24"/>
                <w:szCs w:val="24"/>
              </w:rPr>
            </w:pPr>
            <w:r w:rsidRPr="006D287E">
              <w:rPr>
                <w:color w:val="auto"/>
                <w:sz w:val="24"/>
                <w:szCs w:val="24"/>
              </w:rPr>
              <w:t>Likumprojekts</w:t>
            </w:r>
            <w:r w:rsidR="00BD7C7A" w:rsidRPr="006D287E">
              <w:rPr>
                <w:color w:val="auto"/>
                <w:sz w:val="24"/>
                <w:szCs w:val="24"/>
              </w:rPr>
              <w:t xml:space="preserve"> paredz</w:t>
            </w:r>
            <w:r w:rsidRPr="006D287E">
              <w:rPr>
                <w:color w:val="auto"/>
                <w:sz w:val="24"/>
                <w:szCs w:val="24"/>
              </w:rPr>
              <w:t xml:space="preserve"> izdarīt grozījumus Likuma 9.pantā</w:t>
            </w:r>
            <w:r w:rsidR="00AD27CD">
              <w:rPr>
                <w:color w:val="auto"/>
                <w:sz w:val="24"/>
                <w:szCs w:val="24"/>
              </w:rPr>
              <w:t>,</w:t>
            </w:r>
            <w:r>
              <w:rPr>
                <w:color w:val="auto"/>
                <w:sz w:val="24"/>
                <w:szCs w:val="24"/>
              </w:rPr>
              <w:t xml:space="preserve"> paredzot,</w:t>
            </w:r>
            <w:r w:rsidR="00BD7C7A" w:rsidRPr="0099740B">
              <w:rPr>
                <w:color w:val="auto"/>
                <w:sz w:val="24"/>
                <w:szCs w:val="24"/>
              </w:rPr>
              <w:t xml:space="preserve"> ka   Liepājas pilsētas domes deleģētos pārstāvjus un Liepājas pilsētas domes  ieteiktos Liepājas komersantu  pārstāvjus Liepājas speciālās ekonomiskās zonas valdes locekļa  amatā ieceļ un no amata atbrīvo ar Liepājas pilsētas domes lēmumu, savukārt valsts interešu pārstāvjus, kas deleģēti no Ekonomikas ministrijas, Finanšu ministrijas un Satiksmes ministrijas, amatā ieceļ un  no amata atbrīvo Ministru kabinets.</w:t>
            </w:r>
          </w:p>
          <w:p w14:paraId="680FD22D" w14:textId="77777777" w:rsidR="0099740B" w:rsidRPr="0099740B" w:rsidRDefault="0099740B" w:rsidP="0099740B">
            <w:pPr>
              <w:pStyle w:val="tv2132"/>
              <w:spacing w:line="240" w:lineRule="auto"/>
              <w:ind w:left="-36" w:firstLine="0"/>
              <w:jc w:val="both"/>
              <w:rPr>
                <w:color w:val="auto"/>
                <w:sz w:val="24"/>
                <w:szCs w:val="24"/>
              </w:rPr>
            </w:pPr>
          </w:p>
          <w:p w14:paraId="18F27422" w14:textId="77777777" w:rsidR="00417277" w:rsidRDefault="00BD7C7A" w:rsidP="0099740B">
            <w:pPr>
              <w:pStyle w:val="tv2132"/>
              <w:spacing w:line="240" w:lineRule="auto"/>
              <w:ind w:firstLine="0"/>
              <w:jc w:val="both"/>
              <w:rPr>
                <w:color w:val="auto"/>
                <w:sz w:val="24"/>
                <w:szCs w:val="24"/>
              </w:rPr>
            </w:pPr>
            <w:r w:rsidRPr="0099740B">
              <w:rPr>
                <w:color w:val="auto"/>
                <w:sz w:val="24"/>
                <w:szCs w:val="24"/>
              </w:rPr>
              <w:t>Likumprojekts paredz, ka  Liepājas ekonomiskās zonas valdes locekļi, kuri iecelti amatā līdz šā likuma 9.panta otrās daļas  spēkā stāšanās dienai, turpina pildīt amata pienākumus līdz to pilnvaru termiņa beigām.</w:t>
            </w:r>
          </w:p>
          <w:p w14:paraId="70F0F443" w14:textId="76913C1C" w:rsidR="007E17F6" w:rsidRPr="0099740B" w:rsidRDefault="007E17F6" w:rsidP="0099740B">
            <w:pPr>
              <w:pStyle w:val="tv2132"/>
              <w:spacing w:line="240" w:lineRule="auto"/>
              <w:ind w:firstLine="0"/>
              <w:jc w:val="both"/>
              <w:rPr>
                <w:color w:val="auto"/>
                <w:sz w:val="24"/>
                <w:szCs w:val="24"/>
              </w:rPr>
            </w:pPr>
          </w:p>
        </w:tc>
      </w:tr>
      <w:tr w:rsidR="00417277" w:rsidRPr="0099740B" w14:paraId="70F0F449" w14:textId="77777777" w:rsidTr="0099740B">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0F0F445" w14:textId="4062F7D9" w:rsidR="00417277" w:rsidRPr="0099740B" w:rsidRDefault="00417277" w:rsidP="002545D7">
            <w:pPr>
              <w:ind w:firstLine="0"/>
              <w:rPr>
                <w:rFonts w:cs="Times New Roman"/>
                <w:sz w:val="24"/>
                <w:szCs w:val="24"/>
              </w:rPr>
            </w:pPr>
            <w:r w:rsidRPr="0099740B">
              <w:rPr>
                <w:rFonts w:cs="Times New Roman"/>
                <w:sz w:val="24"/>
                <w:szCs w:val="24"/>
              </w:rPr>
              <w:t>3.</w:t>
            </w:r>
          </w:p>
        </w:tc>
        <w:tc>
          <w:tcPr>
            <w:tcW w:w="1531" w:type="pct"/>
            <w:tcBorders>
              <w:top w:val="outset" w:sz="6" w:space="0" w:color="auto"/>
              <w:left w:val="outset" w:sz="6" w:space="0" w:color="auto"/>
              <w:bottom w:val="outset" w:sz="6" w:space="0" w:color="auto"/>
              <w:right w:val="outset" w:sz="6" w:space="0" w:color="auto"/>
            </w:tcBorders>
            <w:hideMark/>
          </w:tcPr>
          <w:p w14:paraId="70F0F446" w14:textId="77777777" w:rsidR="00417277" w:rsidRPr="0099740B" w:rsidRDefault="00417277" w:rsidP="002545D7">
            <w:pPr>
              <w:ind w:firstLine="0"/>
              <w:rPr>
                <w:rFonts w:cs="Times New Roman"/>
                <w:sz w:val="24"/>
                <w:szCs w:val="24"/>
              </w:rPr>
            </w:pPr>
            <w:r w:rsidRPr="0099740B">
              <w:rPr>
                <w:rFonts w:cs="Times New Roman"/>
                <w:sz w:val="24"/>
                <w:szCs w:val="24"/>
              </w:rPr>
              <w:t>Projekta izstrādē iesaistītās institūcijas</w:t>
            </w:r>
          </w:p>
        </w:tc>
        <w:tc>
          <w:tcPr>
            <w:tcW w:w="3160" w:type="pct"/>
            <w:tcBorders>
              <w:top w:val="outset" w:sz="6" w:space="0" w:color="auto"/>
              <w:left w:val="outset" w:sz="6" w:space="0" w:color="auto"/>
              <w:bottom w:val="outset" w:sz="6" w:space="0" w:color="auto"/>
              <w:right w:val="outset" w:sz="6" w:space="0" w:color="auto"/>
            </w:tcBorders>
            <w:hideMark/>
          </w:tcPr>
          <w:p w14:paraId="5B8089CB" w14:textId="6D33136D" w:rsidR="00BD7C7A" w:rsidRPr="0099740B" w:rsidRDefault="00BD7C7A" w:rsidP="009F0EB9">
            <w:pPr>
              <w:spacing w:before="75" w:after="75"/>
              <w:ind w:left="-36" w:firstLine="0"/>
              <w:rPr>
                <w:sz w:val="24"/>
                <w:szCs w:val="24"/>
              </w:rPr>
            </w:pPr>
            <w:r w:rsidRPr="0099740B">
              <w:rPr>
                <w:sz w:val="24"/>
                <w:szCs w:val="24"/>
              </w:rPr>
              <w:t xml:space="preserve"> Satiksmes ministrija</w:t>
            </w:r>
          </w:p>
          <w:p w14:paraId="70F0F448" w14:textId="7D41AC6B" w:rsidR="00417277" w:rsidRPr="0099740B" w:rsidRDefault="00417277" w:rsidP="009F70EF">
            <w:pPr>
              <w:ind w:firstLine="0"/>
              <w:jc w:val="both"/>
              <w:rPr>
                <w:rFonts w:cs="Times New Roman"/>
                <w:sz w:val="24"/>
                <w:szCs w:val="24"/>
              </w:rPr>
            </w:pPr>
          </w:p>
        </w:tc>
      </w:tr>
      <w:tr w:rsidR="00417277" w:rsidRPr="0099740B" w14:paraId="70F0F44E" w14:textId="77777777" w:rsidTr="0099740B">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0F0F44A" w14:textId="77777777" w:rsidR="00417277" w:rsidRPr="0099740B" w:rsidRDefault="00417277" w:rsidP="002545D7">
            <w:pPr>
              <w:ind w:firstLine="0"/>
              <w:rPr>
                <w:rFonts w:cs="Times New Roman"/>
                <w:sz w:val="24"/>
                <w:szCs w:val="24"/>
              </w:rPr>
            </w:pPr>
            <w:r w:rsidRPr="0099740B">
              <w:rPr>
                <w:rFonts w:cs="Times New Roman"/>
                <w:sz w:val="24"/>
                <w:szCs w:val="24"/>
              </w:rPr>
              <w:t>4.</w:t>
            </w:r>
          </w:p>
        </w:tc>
        <w:tc>
          <w:tcPr>
            <w:tcW w:w="1531" w:type="pct"/>
            <w:tcBorders>
              <w:top w:val="outset" w:sz="6" w:space="0" w:color="auto"/>
              <w:left w:val="outset" w:sz="6" w:space="0" w:color="auto"/>
              <w:bottom w:val="outset" w:sz="6" w:space="0" w:color="auto"/>
              <w:right w:val="outset" w:sz="6" w:space="0" w:color="auto"/>
            </w:tcBorders>
            <w:hideMark/>
          </w:tcPr>
          <w:p w14:paraId="70F0F44B" w14:textId="77777777" w:rsidR="00417277" w:rsidRPr="0099740B" w:rsidRDefault="00417277" w:rsidP="002545D7">
            <w:pPr>
              <w:ind w:firstLine="0"/>
              <w:rPr>
                <w:rFonts w:cs="Times New Roman"/>
                <w:sz w:val="24"/>
                <w:szCs w:val="24"/>
              </w:rPr>
            </w:pPr>
            <w:r w:rsidRPr="0099740B">
              <w:rPr>
                <w:rFonts w:cs="Times New Roman"/>
                <w:sz w:val="24"/>
                <w:szCs w:val="24"/>
              </w:rPr>
              <w:t>Cita informācija</w:t>
            </w:r>
          </w:p>
        </w:tc>
        <w:tc>
          <w:tcPr>
            <w:tcW w:w="3160" w:type="pct"/>
            <w:tcBorders>
              <w:top w:val="outset" w:sz="6" w:space="0" w:color="auto"/>
              <w:left w:val="outset" w:sz="6" w:space="0" w:color="auto"/>
              <w:bottom w:val="outset" w:sz="6" w:space="0" w:color="auto"/>
              <w:right w:val="outset" w:sz="6" w:space="0" w:color="auto"/>
            </w:tcBorders>
          </w:tcPr>
          <w:p w14:paraId="70F0F44D" w14:textId="6A1769BE" w:rsidR="00720D12" w:rsidRPr="0099740B" w:rsidRDefault="00BD7C7A" w:rsidP="005E319D">
            <w:pPr>
              <w:ind w:firstLine="0"/>
              <w:jc w:val="both"/>
              <w:rPr>
                <w:rFonts w:cs="Times New Roman"/>
                <w:sz w:val="24"/>
                <w:szCs w:val="24"/>
              </w:rPr>
            </w:pPr>
            <w:r w:rsidRPr="0099740B">
              <w:rPr>
                <w:rFonts w:cs="Times New Roman"/>
                <w:sz w:val="24"/>
                <w:szCs w:val="24"/>
              </w:rPr>
              <w:t>Nav</w:t>
            </w:r>
            <w:r w:rsidR="00720D12" w:rsidRPr="0099740B">
              <w:rPr>
                <w:rFonts w:cs="Times New Roman"/>
                <w:sz w:val="24"/>
                <w:szCs w:val="24"/>
              </w:rPr>
              <w:t xml:space="preserve"> </w:t>
            </w:r>
            <w:r w:rsidR="00720D12" w:rsidRPr="0099740B">
              <w:rPr>
                <w:rFonts w:cs="Times New Roman"/>
                <w:sz w:val="24"/>
                <w:szCs w:val="24"/>
                <w:highlight w:val="yellow"/>
              </w:rPr>
              <w:t xml:space="preserve"> </w:t>
            </w:r>
          </w:p>
        </w:tc>
      </w:tr>
    </w:tbl>
    <w:p w14:paraId="70F0F450" w14:textId="77777777" w:rsidR="00975480" w:rsidRPr="0099740B" w:rsidRDefault="00975480" w:rsidP="002D1699">
      <w:pPr>
        <w:ind w:firstLine="0"/>
        <w:rPr>
          <w:rFonts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61"/>
      </w:tblGrid>
      <w:tr w:rsidR="002D1699" w:rsidRPr="0099740B" w14:paraId="70F0F452" w14:textId="77777777" w:rsidTr="002545D7">
        <w:trPr>
          <w:trHeight w:val="5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F0F451" w14:textId="77777777" w:rsidR="002D1699" w:rsidRPr="0099740B" w:rsidRDefault="002D1699" w:rsidP="008D361B">
            <w:pPr>
              <w:ind w:firstLine="0"/>
              <w:jc w:val="center"/>
              <w:rPr>
                <w:rFonts w:cs="Times New Roman"/>
                <w:b/>
                <w:bCs/>
                <w:sz w:val="24"/>
                <w:szCs w:val="24"/>
              </w:rPr>
            </w:pPr>
            <w:r w:rsidRPr="0099740B">
              <w:rPr>
                <w:rFonts w:cs="Times New Roman"/>
                <w:b/>
                <w:bCs/>
                <w:sz w:val="24"/>
                <w:szCs w:val="24"/>
              </w:rPr>
              <w:lastRenderedPageBreak/>
              <w:t>II. Tiesību akta projekta ietekme uz sabiedrību, tautsaimniecības attīstību un administratīvo slogu</w:t>
            </w:r>
          </w:p>
        </w:tc>
      </w:tr>
      <w:tr w:rsidR="00BD7C7A" w:rsidRPr="0099740B" w14:paraId="1879C0D6" w14:textId="77777777" w:rsidTr="002545D7">
        <w:trPr>
          <w:trHeight w:val="55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C2592B4" w14:textId="799E0AA2" w:rsidR="00BD7C7A" w:rsidRPr="0099740B" w:rsidRDefault="00BD7C7A" w:rsidP="008D361B">
            <w:pPr>
              <w:ind w:firstLine="0"/>
              <w:jc w:val="center"/>
              <w:rPr>
                <w:rFonts w:cs="Times New Roman"/>
                <w:bCs/>
                <w:sz w:val="24"/>
                <w:szCs w:val="24"/>
              </w:rPr>
            </w:pPr>
            <w:r w:rsidRPr="0099740B">
              <w:rPr>
                <w:rFonts w:cs="Times New Roman"/>
                <w:bCs/>
                <w:sz w:val="24"/>
                <w:szCs w:val="24"/>
              </w:rPr>
              <w:t>Projekts šo jomu neskar.</w:t>
            </w:r>
          </w:p>
        </w:tc>
      </w:tr>
    </w:tbl>
    <w:p w14:paraId="70F0F467" w14:textId="1D43E898" w:rsidR="00975480" w:rsidRPr="0099740B" w:rsidRDefault="005E319D" w:rsidP="005E319D">
      <w:pPr>
        <w:tabs>
          <w:tab w:val="left" w:pos="6323"/>
        </w:tabs>
        <w:ind w:firstLine="0"/>
        <w:rPr>
          <w:rFonts w:cs="Times New Roman"/>
          <w:sz w:val="24"/>
          <w:szCs w:val="24"/>
        </w:rPr>
      </w:pPr>
      <w:r w:rsidRPr="0099740B">
        <w:rPr>
          <w:rFonts w:cs="Times New Roman"/>
          <w:sz w:val="24"/>
          <w:szCs w:val="24"/>
        </w:rPr>
        <w:tab/>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581"/>
      </w:tblGrid>
      <w:tr w:rsidR="00FC3F3B" w:rsidRPr="0099740B" w14:paraId="70F0F469" w14:textId="77777777" w:rsidTr="00FC3F3B">
        <w:trPr>
          <w:trHeight w:val="360"/>
          <w:tblCellSpacing w:w="20" w:type="dxa"/>
        </w:trPr>
        <w:tc>
          <w:tcPr>
            <w:tcW w:w="0" w:type="auto"/>
            <w:shd w:val="clear" w:color="auto" w:fill="FFFFFF"/>
            <w:vAlign w:val="center"/>
            <w:hideMark/>
          </w:tcPr>
          <w:p w14:paraId="70F0F468" w14:textId="77777777" w:rsidR="00FC3F3B" w:rsidRPr="0099740B" w:rsidRDefault="00FC3F3B" w:rsidP="00FC3F3B">
            <w:pPr>
              <w:spacing w:before="100" w:beforeAutospacing="1" w:after="100" w:afterAutospacing="1" w:line="293" w:lineRule="atLeast"/>
              <w:ind w:firstLine="0"/>
              <w:jc w:val="center"/>
              <w:rPr>
                <w:rFonts w:eastAsia="Times New Roman" w:cs="Times New Roman"/>
                <w:b/>
                <w:bCs/>
                <w:iCs/>
                <w:color w:val="000000" w:themeColor="text1"/>
                <w:sz w:val="24"/>
                <w:szCs w:val="24"/>
                <w:lang w:eastAsia="lv-LV"/>
              </w:rPr>
            </w:pPr>
            <w:r w:rsidRPr="0099740B">
              <w:rPr>
                <w:rFonts w:eastAsia="Times New Roman" w:cs="Times New Roman"/>
                <w:b/>
                <w:bCs/>
                <w:iCs/>
                <w:color w:val="000000" w:themeColor="text1"/>
                <w:sz w:val="24"/>
                <w:szCs w:val="24"/>
                <w:lang w:eastAsia="lv-LV"/>
              </w:rPr>
              <w:t>III. Tiesību akta projekta ietekme uz valsts budžetu un pašvaldību budžetiem</w:t>
            </w:r>
          </w:p>
        </w:tc>
      </w:tr>
      <w:tr w:rsidR="00FC3F3B" w:rsidRPr="0099740B" w14:paraId="70F0F46B" w14:textId="77777777" w:rsidTr="00FC3F3B">
        <w:trPr>
          <w:trHeight w:val="300"/>
          <w:tblCellSpacing w:w="20" w:type="dxa"/>
        </w:trPr>
        <w:tc>
          <w:tcPr>
            <w:tcW w:w="0" w:type="auto"/>
            <w:shd w:val="clear" w:color="auto" w:fill="FFFFFF"/>
            <w:vAlign w:val="center"/>
            <w:hideMark/>
          </w:tcPr>
          <w:p w14:paraId="70F0F46A" w14:textId="4812119B" w:rsidR="00FC3F3B" w:rsidRPr="0099740B" w:rsidRDefault="00FC3F3B" w:rsidP="00FC3F3B">
            <w:pPr>
              <w:spacing w:before="100" w:beforeAutospacing="1" w:after="100" w:afterAutospacing="1" w:line="293" w:lineRule="atLeast"/>
              <w:ind w:firstLine="0"/>
              <w:jc w:val="center"/>
              <w:rPr>
                <w:rFonts w:eastAsia="Times New Roman" w:cs="Times New Roman"/>
                <w:iCs/>
                <w:color w:val="000000" w:themeColor="text1"/>
                <w:sz w:val="24"/>
                <w:szCs w:val="24"/>
                <w:lang w:eastAsia="lv-LV"/>
              </w:rPr>
            </w:pPr>
            <w:r w:rsidRPr="0099740B">
              <w:rPr>
                <w:rFonts w:eastAsia="Times New Roman" w:cs="Times New Roman"/>
                <w:iCs/>
                <w:color w:val="000000" w:themeColor="text1"/>
                <w:sz w:val="24"/>
                <w:szCs w:val="24"/>
                <w:lang w:eastAsia="lv-LV"/>
              </w:rPr>
              <w:t>Projekts šo jomu neskar</w:t>
            </w:r>
            <w:r w:rsidR="003B240E" w:rsidRPr="0099740B">
              <w:rPr>
                <w:rFonts w:eastAsia="Times New Roman" w:cs="Times New Roman"/>
                <w:iCs/>
                <w:color w:val="000000" w:themeColor="text1"/>
                <w:sz w:val="24"/>
                <w:szCs w:val="24"/>
                <w:lang w:eastAsia="lv-LV"/>
              </w:rPr>
              <w:t>.</w:t>
            </w:r>
          </w:p>
        </w:tc>
      </w:tr>
    </w:tbl>
    <w:p w14:paraId="70F0F46D" w14:textId="77777777" w:rsidR="00975480" w:rsidRPr="0099740B" w:rsidRDefault="00975480" w:rsidP="002D1699">
      <w:pPr>
        <w:ind w:firstLine="0"/>
        <w:rPr>
          <w:rFonts w:cs="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7"/>
        <w:gridCol w:w="2768"/>
        <w:gridCol w:w="6276"/>
      </w:tblGrid>
      <w:tr w:rsidR="00645140" w:rsidRPr="0099740B" w14:paraId="70F0F46F" w14:textId="77777777" w:rsidTr="00263F74">
        <w:trPr>
          <w:trHeight w:val="45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F0F46E" w14:textId="77777777" w:rsidR="00645140" w:rsidRPr="0099740B" w:rsidRDefault="00645140" w:rsidP="008D361B">
            <w:pPr>
              <w:ind w:firstLine="0"/>
              <w:jc w:val="center"/>
              <w:rPr>
                <w:rFonts w:cs="Times New Roman"/>
                <w:b/>
                <w:bCs/>
                <w:sz w:val="24"/>
                <w:szCs w:val="24"/>
              </w:rPr>
            </w:pPr>
            <w:r w:rsidRPr="0099740B">
              <w:rPr>
                <w:rFonts w:cs="Times New Roman"/>
                <w:b/>
                <w:bCs/>
                <w:sz w:val="24"/>
                <w:szCs w:val="24"/>
              </w:rPr>
              <w:t>IV. Tiesību akta projekta ietekme uz spēkā esošo tiesību normu sistēmu</w:t>
            </w:r>
          </w:p>
        </w:tc>
      </w:tr>
      <w:tr w:rsidR="00645140" w:rsidRPr="0099740B" w14:paraId="70F0F476" w14:textId="77777777" w:rsidTr="00263F74">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70F0F470" w14:textId="77777777" w:rsidR="00645140" w:rsidRPr="0099740B" w:rsidRDefault="00645140" w:rsidP="00263F74">
            <w:pPr>
              <w:ind w:firstLine="0"/>
              <w:rPr>
                <w:rFonts w:cs="Times New Roman"/>
                <w:sz w:val="24"/>
                <w:szCs w:val="24"/>
              </w:rPr>
            </w:pPr>
            <w:r w:rsidRPr="0099740B">
              <w:rPr>
                <w:rFonts w:cs="Times New Roman"/>
                <w:sz w:val="24"/>
                <w:szCs w:val="24"/>
              </w:rPr>
              <w:t>1.</w:t>
            </w:r>
          </w:p>
        </w:tc>
        <w:tc>
          <w:tcPr>
            <w:tcW w:w="1450" w:type="pct"/>
            <w:tcBorders>
              <w:top w:val="outset" w:sz="6" w:space="0" w:color="auto"/>
              <w:left w:val="outset" w:sz="6" w:space="0" w:color="auto"/>
              <w:bottom w:val="outset" w:sz="6" w:space="0" w:color="auto"/>
              <w:right w:val="outset" w:sz="6" w:space="0" w:color="auto"/>
            </w:tcBorders>
            <w:hideMark/>
          </w:tcPr>
          <w:p w14:paraId="70F0F471" w14:textId="77777777" w:rsidR="00645140" w:rsidRPr="0099740B" w:rsidRDefault="00645140" w:rsidP="00263F74">
            <w:pPr>
              <w:ind w:firstLine="0"/>
              <w:rPr>
                <w:rFonts w:cs="Times New Roman"/>
                <w:sz w:val="24"/>
                <w:szCs w:val="24"/>
              </w:rPr>
            </w:pPr>
            <w:r w:rsidRPr="0099740B">
              <w:rPr>
                <w:rFonts w:cs="Times New Roman"/>
                <w:sz w:val="24"/>
                <w:szCs w:val="24"/>
              </w:rPr>
              <w:t>Nepieciešamie saistītie tiesību aktu projekti</w:t>
            </w:r>
          </w:p>
        </w:tc>
        <w:tc>
          <w:tcPr>
            <w:tcW w:w="3300" w:type="pct"/>
            <w:tcBorders>
              <w:top w:val="outset" w:sz="6" w:space="0" w:color="auto"/>
              <w:left w:val="outset" w:sz="6" w:space="0" w:color="auto"/>
              <w:bottom w:val="outset" w:sz="6" w:space="0" w:color="auto"/>
              <w:right w:val="outset" w:sz="6" w:space="0" w:color="auto"/>
            </w:tcBorders>
            <w:hideMark/>
          </w:tcPr>
          <w:p w14:paraId="794262AC" w14:textId="77777777" w:rsidR="002B1B26" w:rsidRPr="00190287" w:rsidRDefault="00BD7C7A" w:rsidP="004E7B9F">
            <w:pPr>
              <w:ind w:firstLine="0"/>
              <w:jc w:val="both"/>
              <w:rPr>
                <w:sz w:val="24"/>
                <w:szCs w:val="24"/>
              </w:rPr>
            </w:pPr>
            <w:r w:rsidRPr="00190287">
              <w:rPr>
                <w:sz w:val="24"/>
                <w:szCs w:val="24"/>
              </w:rPr>
              <w:t xml:space="preserve">Ir nepieciešams izdarīt grozījumus Ministru kabineta 1997.gada 23.septembra noteikumu </w:t>
            </w:r>
            <w:r w:rsidR="004E7B9F" w:rsidRPr="00190287">
              <w:rPr>
                <w:sz w:val="24"/>
                <w:szCs w:val="24"/>
              </w:rPr>
              <w:t>N</w:t>
            </w:r>
            <w:r w:rsidRPr="00190287">
              <w:rPr>
                <w:sz w:val="24"/>
                <w:szCs w:val="24"/>
              </w:rPr>
              <w:t xml:space="preserve">r.336 „Liepājas speciālās ekonomiskās zonas pārvaldes </w:t>
            </w:r>
            <w:smartTag w:uri="schemas-tilde-lv/tildestengine" w:element="veidnes">
              <w:smartTagPr>
                <w:attr w:name="baseform" w:val="nolikum|s"/>
                <w:attr w:name="id" w:val="-1"/>
                <w:attr w:name="text" w:val="nolikums"/>
              </w:smartTagPr>
              <w:r w:rsidRPr="00190287">
                <w:rPr>
                  <w:sz w:val="24"/>
                  <w:szCs w:val="24"/>
                </w:rPr>
                <w:t>nolikums</w:t>
              </w:r>
            </w:smartTag>
            <w:r w:rsidRPr="00190287">
              <w:rPr>
                <w:sz w:val="24"/>
                <w:szCs w:val="24"/>
              </w:rPr>
              <w:t>”  14. un 18.punktā, paredzot, ka Liepājas speciālās ekonomiskās zon</w:t>
            </w:r>
            <w:r w:rsidR="00877B77" w:rsidRPr="00190287">
              <w:rPr>
                <w:sz w:val="24"/>
                <w:szCs w:val="24"/>
              </w:rPr>
              <w:t xml:space="preserve">as valdes locekļus amatā ieceļ </w:t>
            </w:r>
            <w:r w:rsidRPr="00190287">
              <w:rPr>
                <w:sz w:val="24"/>
                <w:szCs w:val="24"/>
              </w:rPr>
              <w:t xml:space="preserve"> arī  Liepājas pilsētas dome.</w:t>
            </w:r>
            <w:r w:rsidR="002B1B26" w:rsidRPr="00190287">
              <w:rPr>
                <w:sz w:val="24"/>
                <w:szCs w:val="24"/>
              </w:rPr>
              <w:t xml:space="preserve"> </w:t>
            </w:r>
          </w:p>
          <w:p w14:paraId="13B87644" w14:textId="3F520BE5" w:rsidR="00F354AD" w:rsidRPr="00190287" w:rsidRDefault="00877B77" w:rsidP="004E7B9F">
            <w:pPr>
              <w:ind w:firstLine="0"/>
              <w:jc w:val="both"/>
              <w:rPr>
                <w:sz w:val="24"/>
                <w:szCs w:val="24"/>
              </w:rPr>
            </w:pPr>
            <w:r w:rsidRPr="00190287">
              <w:rPr>
                <w:sz w:val="24"/>
                <w:szCs w:val="24"/>
              </w:rPr>
              <w:t xml:space="preserve">Ir </w:t>
            </w:r>
            <w:r w:rsidR="00F354AD" w:rsidRPr="00190287">
              <w:rPr>
                <w:sz w:val="24"/>
                <w:szCs w:val="24"/>
              </w:rPr>
              <w:t>nepieciešams izdarīt grozījumus arī likum</w:t>
            </w:r>
            <w:r w:rsidR="00BE0939" w:rsidRPr="00190287">
              <w:rPr>
                <w:sz w:val="24"/>
                <w:szCs w:val="24"/>
              </w:rPr>
              <w:t>a</w:t>
            </w:r>
            <w:r w:rsidR="00F354AD" w:rsidRPr="00190287">
              <w:rPr>
                <w:sz w:val="24"/>
                <w:szCs w:val="24"/>
              </w:rPr>
              <w:t xml:space="preserve"> “Par interešu konflikta novēršanu valsts amatpersonu darbībā”</w:t>
            </w:r>
            <w:r w:rsidR="002B1B26" w:rsidRPr="00190287">
              <w:rPr>
                <w:sz w:val="24"/>
                <w:szCs w:val="24"/>
              </w:rPr>
              <w:t xml:space="preserve">, </w:t>
            </w:r>
            <w:r w:rsidR="00BE0939" w:rsidRPr="00190287">
              <w:rPr>
                <w:sz w:val="24"/>
                <w:szCs w:val="24"/>
              </w:rPr>
              <w:t>4.p</w:t>
            </w:r>
            <w:r w:rsidRPr="00190287">
              <w:rPr>
                <w:sz w:val="24"/>
                <w:szCs w:val="24"/>
              </w:rPr>
              <w:t>a</w:t>
            </w:r>
            <w:r w:rsidR="00BE0939" w:rsidRPr="00190287">
              <w:rPr>
                <w:sz w:val="24"/>
                <w:szCs w:val="24"/>
              </w:rPr>
              <w:t>nta (2</w:t>
            </w:r>
            <w:r w:rsidR="00BE0939" w:rsidRPr="00190287">
              <w:rPr>
                <w:sz w:val="24"/>
                <w:szCs w:val="24"/>
                <w:vertAlign w:val="superscript"/>
              </w:rPr>
              <w:t>3</w:t>
            </w:r>
            <w:r w:rsidR="002B1B26" w:rsidRPr="00190287">
              <w:rPr>
                <w:sz w:val="24"/>
                <w:szCs w:val="24"/>
              </w:rPr>
              <w:t>)</w:t>
            </w:r>
            <w:r w:rsidR="00BF32B0">
              <w:rPr>
                <w:sz w:val="24"/>
                <w:szCs w:val="24"/>
              </w:rPr>
              <w:t xml:space="preserve"> </w:t>
            </w:r>
            <w:r w:rsidR="00BE0939" w:rsidRPr="00190287">
              <w:rPr>
                <w:sz w:val="24"/>
                <w:szCs w:val="24"/>
              </w:rPr>
              <w:t>daļā, paredzot, ka par valsts amatpersonām ir uzskatāmas arī personas, kuras ieņem  speciālās ekonomiskās zonas priekšsēdētāja  vai speciālās ekonomiskās zonas valdes locekļa amatu</w:t>
            </w:r>
            <w:r w:rsidR="00F354AD" w:rsidRPr="00190287">
              <w:rPr>
                <w:sz w:val="24"/>
                <w:szCs w:val="24"/>
              </w:rPr>
              <w:t>.</w:t>
            </w:r>
          </w:p>
          <w:p w14:paraId="1E7F692C" w14:textId="65206824" w:rsidR="00877B77" w:rsidRPr="00190287" w:rsidRDefault="00AD27CD" w:rsidP="004E7B9F">
            <w:pPr>
              <w:ind w:firstLine="0"/>
              <w:jc w:val="both"/>
              <w:rPr>
                <w:sz w:val="24"/>
                <w:szCs w:val="24"/>
              </w:rPr>
            </w:pPr>
            <w:r>
              <w:rPr>
                <w:sz w:val="24"/>
                <w:szCs w:val="24"/>
              </w:rPr>
              <w:t>Attiecīgos tiesību aktu projektus Satiksmes ministrija iesniegs izskatīšanai Ministru kabinetā pēc šī likumprojekta spēkā stāšanās.</w:t>
            </w:r>
          </w:p>
          <w:p w14:paraId="70F0F475" w14:textId="2E27B169" w:rsidR="007E17F6" w:rsidRPr="0099740B" w:rsidRDefault="007E17F6" w:rsidP="004E7B9F">
            <w:pPr>
              <w:ind w:firstLine="0"/>
              <w:jc w:val="both"/>
              <w:rPr>
                <w:rFonts w:cs="Times New Roman"/>
                <w:sz w:val="24"/>
                <w:szCs w:val="24"/>
              </w:rPr>
            </w:pPr>
          </w:p>
        </w:tc>
      </w:tr>
      <w:tr w:rsidR="00645140" w:rsidRPr="0099740B" w14:paraId="70F0F47A" w14:textId="77777777" w:rsidTr="00263F74">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70F0F477" w14:textId="77777777" w:rsidR="00645140" w:rsidRPr="0099740B" w:rsidRDefault="00645140" w:rsidP="00263F74">
            <w:pPr>
              <w:ind w:firstLine="0"/>
              <w:rPr>
                <w:rFonts w:cs="Times New Roman"/>
                <w:sz w:val="24"/>
                <w:szCs w:val="24"/>
              </w:rPr>
            </w:pPr>
            <w:r w:rsidRPr="0099740B">
              <w:rPr>
                <w:rFonts w:cs="Times New Roman"/>
                <w:sz w:val="24"/>
                <w:szCs w:val="24"/>
              </w:rPr>
              <w:t>2.</w:t>
            </w:r>
          </w:p>
        </w:tc>
        <w:tc>
          <w:tcPr>
            <w:tcW w:w="1450" w:type="pct"/>
            <w:tcBorders>
              <w:top w:val="outset" w:sz="6" w:space="0" w:color="auto"/>
              <w:left w:val="outset" w:sz="6" w:space="0" w:color="auto"/>
              <w:bottom w:val="outset" w:sz="6" w:space="0" w:color="auto"/>
              <w:right w:val="outset" w:sz="6" w:space="0" w:color="auto"/>
            </w:tcBorders>
            <w:hideMark/>
          </w:tcPr>
          <w:p w14:paraId="70F0F478" w14:textId="77777777" w:rsidR="00645140" w:rsidRPr="0099740B" w:rsidRDefault="00645140" w:rsidP="00263F74">
            <w:pPr>
              <w:ind w:firstLine="0"/>
              <w:rPr>
                <w:rFonts w:cs="Times New Roman"/>
                <w:sz w:val="24"/>
                <w:szCs w:val="24"/>
              </w:rPr>
            </w:pPr>
            <w:r w:rsidRPr="0099740B">
              <w:rPr>
                <w:rFonts w:cs="Times New Roman"/>
                <w:sz w:val="24"/>
                <w:szCs w:val="24"/>
              </w:rPr>
              <w:t>Atbildīgā institūcija</w:t>
            </w:r>
          </w:p>
        </w:tc>
        <w:tc>
          <w:tcPr>
            <w:tcW w:w="3300" w:type="pct"/>
            <w:tcBorders>
              <w:top w:val="outset" w:sz="6" w:space="0" w:color="auto"/>
              <w:left w:val="outset" w:sz="6" w:space="0" w:color="auto"/>
              <w:bottom w:val="outset" w:sz="6" w:space="0" w:color="auto"/>
              <w:right w:val="outset" w:sz="6" w:space="0" w:color="auto"/>
            </w:tcBorders>
            <w:hideMark/>
          </w:tcPr>
          <w:p w14:paraId="77C9FDAA" w14:textId="77777777" w:rsidR="00645140" w:rsidRDefault="004E7B9F" w:rsidP="00263F74">
            <w:pPr>
              <w:ind w:firstLine="0"/>
              <w:rPr>
                <w:rFonts w:cs="Times New Roman"/>
                <w:sz w:val="24"/>
                <w:szCs w:val="24"/>
              </w:rPr>
            </w:pPr>
            <w:r>
              <w:rPr>
                <w:rFonts w:cs="Times New Roman"/>
                <w:sz w:val="24"/>
                <w:szCs w:val="24"/>
              </w:rPr>
              <w:t>Satiksmes ministrija</w:t>
            </w:r>
            <w:r w:rsidR="003840BA">
              <w:rPr>
                <w:rFonts w:cs="Times New Roman"/>
                <w:sz w:val="24"/>
                <w:szCs w:val="24"/>
              </w:rPr>
              <w:t>.</w:t>
            </w:r>
          </w:p>
          <w:p w14:paraId="70F0F479" w14:textId="68052C2B" w:rsidR="007E17F6" w:rsidRPr="0099740B" w:rsidRDefault="007E17F6" w:rsidP="00263F74">
            <w:pPr>
              <w:ind w:firstLine="0"/>
              <w:rPr>
                <w:rFonts w:cs="Times New Roman"/>
                <w:sz w:val="24"/>
                <w:szCs w:val="24"/>
              </w:rPr>
            </w:pPr>
          </w:p>
        </w:tc>
      </w:tr>
      <w:tr w:rsidR="00645140" w:rsidRPr="0099740B" w14:paraId="70F0F47E" w14:textId="77777777" w:rsidTr="00263F74">
        <w:trPr>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14:paraId="70F0F47B" w14:textId="77777777" w:rsidR="00645140" w:rsidRPr="0099740B" w:rsidRDefault="00645140" w:rsidP="00263F74">
            <w:pPr>
              <w:ind w:firstLine="0"/>
              <w:rPr>
                <w:rFonts w:cs="Times New Roman"/>
                <w:sz w:val="24"/>
                <w:szCs w:val="24"/>
              </w:rPr>
            </w:pPr>
            <w:r w:rsidRPr="0099740B">
              <w:rPr>
                <w:rFonts w:cs="Times New Roman"/>
                <w:sz w:val="24"/>
                <w:szCs w:val="24"/>
              </w:rPr>
              <w:t>3.</w:t>
            </w:r>
          </w:p>
        </w:tc>
        <w:tc>
          <w:tcPr>
            <w:tcW w:w="1450" w:type="pct"/>
            <w:tcBorders>
              <w:top w:val="outset" w:sz="6" w:space="0" w:color="auto"/>
              <w:left w:val="outset" w:sz="6" w:space="0" w:color="auto"/>
              <w:bottom w:val="outset" w:sz="6" w:space="0" w:color="auto"/>
              <w:right w:val="outset" w:sz="6" w:space="0" w:color="auto"/>
            </w:tcBorders>
            <w:hideMark/>
          </w:tcPr>
          <w:p w14:paraId="70F0F47C" w14:textId="77777777" w:rsidR="00645140" w:rsidRPr="0099740B" w:rsidRDefault="00645140" w:rsidP="00263F74">
            <w:pPr>
              <w:ind w:firstLine="0"/>
              <w:rPr>
                <w:rFonts w:cs="Times New Roman"/>
                <w:sz w:val="24"/>
                <w:szCs w:val="24"/>
              </w:rPr>
            </w:pPr>
            <w:r w:rsidRPr="0099740B">
              <w:rPr>
                <w:rFonts w:cs="Times New Roman"/>
                <w:sz w:val="24"/>
                <w:szCs w:val="24"/>
              </w:rPr>
              <w:t>Cita informācija</w:t>
            </w:r>
          </w:p>
        </w:tc>
        <w:tc>
          <w:tcPr>
            <w:tcW w:w="3300" w:type="pct"/>
            <w:tcBorders>
              <w:top w:val="outset" w:sz="6" w:space="0" w:color="auto"/>
              <w:left w:val="outset" w:sz="6" w:space="0" w:color="auto"/>
              <w:bottom w:val="outset" w:sz="6" w:space="0" w:color="auto"/>
              <w:right w:val="outset" w:sz="6" w:space="0" w:color="auto"/>
            </w:tcBorders>
            <w:hideMark/>
          </w:tcPr>
          <w:p w14:paraId="70F0F47D" w14:textId="0171C02A" w:rsidR="00645140" w:rsidRPr="0099740B" w:rsidRDefault="00645140" w:rsidP="00263F74">
            <w:pPr>
              <w:ind w:firstLine="0"/>
              <w:rPr>
                <w:rFonts w:cs="Times New Roman"/>
                <w:sz w:val="24"/>
                <w:szCs w:val="24"/>
              </w:rPr>
            </w:pPr>
            <w:r w:rsidRPr="0099740B">
              <w:rPr>
                <w:rFonts w:cs="Times New Roman"/>
                <w:sz w:val="24"/>
                <w:szCs w:val="24"/>
              </w:rPr>
              <w:t>Nav</w:t>
            </w:r>
            <w:r w:rsidR="003B240E" w:rsidRPr="0099740B">
              <w:rPr>
                <w:rFonts w:cs="Times New Roman"/>
                <w:sz w:val="24"/>
                <w:szCs w:val="24"/>
              </w:rPr>
              <w:t>.</w:t>
            </w:r>
          </w:p>
        </w:tc>
      </w:tr>
    </w:tbl>
    <w:p w14:paraId="70F0F47F" w14:textId="77777777" w:rsidR="00645140" w:rsidRPr="0099740B" w:rsidRDefault="00645140" w:rsidP="002D1699">
      <w:pPr>
        <w:ind w:firstLine="0"/>
        <w:rPr>
          <w:rFonts w:cs="Times New Roman"/>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581"/>
      </w:tblGrid>
      <w:tr w:rsidR="00042E41" w:rsidRPr="0099740B" w14:paraId="70F0F482" w14:textId="77777777" w:rsidTr="00053ED3">
        <w:trPr>
          <w:trHeight w:val="360"/>
          <w:tblCellSpacing w:w="20" w:type="dxa"/>
        </w:trPr>
        <w:tc>
          <w:tcPr>
            <w:tcW w:w="0" w:type="auto"/>
            <w:shd w:val="clear" w:color="auto" w:fill="FFFFFF"/>
            <w:vAlign w:val="center"/>
            <w:hideMark/>
          </w:tcPr>
          <w:p w14:paraId="70F0F481" w14:textId="77777777" w:rsidR="00FC3F3B" w:rsidRPr="0099740B" w:rsidRDefault="00042E41" w:rsidP="00053ED3">
            <w:pPr>
              <w:spacing w:before="100" w:beforeAutospacing="1" w:after="100" w:afterAutospacing="1" w:line="293" w:lineRule="atLeast"/>
              <w:ind w:firstLine="0"/>
              <w:jc w:val="center"/>
              <w:rPr>
                <w:rFonts w:eastAsia="Times New Roman" w:cs="Times New Roman"/>
                <w:b/>
                <w:bCs/>
                <w:iCs/>
                <w:color w:val="000000" w:themeColor="text1"/>
                <w:sz w:val="24"/>
                <w:szCs w:val="24"/>
                <w:lang w:eastAsia="lv-LV"/>
              </w:rPr>
            </w:pPr>
            <w:r w:rsidRPr="0099740B">
              <w:rPr>
                <w:rFonts w:eastAsia="Times New Roman" w:cs="Times New Roman"/>
                <w:b/>
                <w:bCs/>
                <w:iCs/>
                <w:color w:val="000000" w:themeColor="text1"/>
                <w:sz w:val="24"/>
                <w:szCs w:val="24"/>
                <w:lang w:eastAsia="lv-LV"/>
              </w:rPr>
              <w:t>V. Tiesību akta projekta atbilstība Latvijas Republikas starptautiskajām saistībām</w:t>
            </w:r>
          </w:p>
        </w:tc>
      </w:tr>
      <w:tr w:rsidR="00042E41" w:rsidRPr="0099740B" w14:paraId="70F0F484" w14:textId="77777777" w:rsidTr="00053ED3">
        <w:trPr>
          <w:trHeight w:val="300"/>
          <w:tblCellSpacing w:w="20" w:type="dxa"/>
        </w:trPr>
        <w:tc>
          <w:tcPr>
            <w:tcW w:w="0" w:type="auto"/>
            <w:shd w:val="clear" w:color="auto" w:fill="FFFFFF"/>
            <w:vAlign w:val="center"/>
            <w:hideMark/>
          </w:tcPr>
          <w:p w14:paraId="70F0F483" w14:textId="58EE4676" w:rsidR="00FC3F3B" w:rsidRPr="0099740B" w:rsidRDefault="00042E41" w:rsidP="00053ED3">
            <w:pPr>
              <w:spacing w:before="100" w:beforeAutospacing="1" w:after="100" w:afterAutospacing="1" w:line="293" w:lineRule="atLeast"/>
              <w:ind w:firstLine="0"/>
              <w:jc w:val="center"/>
              <w:rPr>
                <w:rFonts w:eastAsia="Times New Roman" w:cs="Times New Roman"/>
                <w:iCs/>
                <w:color w:val="000000" w:themeColor="text1"/>
                <w:sz w:val="24"/>
                <w:szCs w:val="24"/>
                <w:lang w:eastAsia="lv-LV"/>
              </w:rPr>
            </w:pPr>
            <w:r w:rsidRPr="0099740B">
              <w:rPr>
                <w:rFonts w:eastAsia="Times New Roman" w:cs="Times New Roman"/>
                <w:iCs/>
                <w:color w:val="000000" w:themeColor="text1"/>
                <w:sz w:val="24"/>
                <w:szCs w:val="24"/>
                <w:lang w:eastAsia="lv-LV"/>
              </w:rPr>
              <w:t>Projekts šo jomu neskar</w:t>
            </w:r>
            <w:r w:rsidR="003B240E" w:rsidRPr="0099740B">
              <w:rPr>
                <w:rFonts w:eastAsia="Times New Roman" w:cs="Times New Roman"/>
                <w:iCs/>
                <w:color w:val="000000" w:themeColor="text1"/>
                <w:sz w:val="24"/>
                <w:szCs w:val="24"/>
                <w:lang w:eastAsia="lv-LV"/>
              </w:rPr>
              <w:t>.</w:t>
            </w:r>
          </w:p>
        </w:tc>
      </w:tr>
    </w:tbl>
    <w:p w14:paraId="70F0F485" w14:textId="77777777" w:rsidR="00975480" w:rsidRPr="0099740B" w:rsidRDefault="00975480" w:rsidP="002D1699">
      <w:pPr>
        <w:ind w:firstLine="0"/>
        <w:rPr>
          <w:rFonts w:cs="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61"/>
      </w:tblGrid>
      <w:tr w:rsidR="002D1699" w:rsidRPr="0099740B" w14:paraId="70F0F487" w14:textId="77777777" w:rsidTr="002545D7">
        <w:trPr>
          <w:trHeight w:val="42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F0F486" w14:textId="77777777" w:rsidR="002D1699" w:rsidRPr="0099740B" w:rsidRDefault="002D1699" w:rsidP="008D361B">
            <w:pPr>
              <w:ind w:firstLine="0"/>
              <w:jc w:val="center"/>
              <w:rPr>
                <w:rFonts w:cs="Times New Roman"/>
                <w:b/>
                <w:bCs/>
                <w:sz w:val="24"/>
                <w:szCs w:val="24"/>
              </w:rPr>
            </w:pPr>
            <w:r w:rsidRPr="0099740B">
              <w:rPr>
                <w:rFonts w:cs="Times New Roman"/>
                <w:b/>
                <w:bCs/>
                <w:sz w:val="24"/>
                <w:szCs w:val="24"/>
              </w:rPr>
              <w:t>VI. Sabiedrības līdzdalība un komunikācijas aktivitātes</w:t>
            </w:r>
          </w:p>
        </w:tc>
      </w:tr>
      <w:tr w:rsidR="00BD7C7A" w:rsidRPr="0099740B" w14:paraId="09057173" w14:textId="77777777" w:rsidTr="002545D7">
        <w:trPr>
          <w:trHeight w:val="42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DB8E3BD" w14:textId="126425A8" w:rsidR="00BD7C7A" w:rsidRPr="0099740B" w:rsidRDefault="00BD7C7A" w:rsidP="008D361B">
            <w:pPr>
              <w:ind w:firstLine="0"/>
              <w:jc w:val="center"/>
              <w:rPr>
                <w:rFonts w:cs="Times New Roman"/>
                <w:b/>
                <w:bCs/>
                <w:sz w:val="24"/>
                <w:szCs w:val="24"/>
              </w:rPr>
            </w:pPr>
            <w:r w:rsidRPr="0099740B">
              <w:rPr>
                <w:rFonts w:eastAsia="Times New Roman" w:cs="Times New Roman"/>
                <w:iCs/>
                <w:color w:val="000000" w:themeColor="text1"/>
                <w:sz w:val="24"/>
                <w:szCs w:val="24"/>
                <w:lang w:eastAsia="lv-LV"/>
              </w:rPr>
              <w:t>Projekts šo jomu neskar.</w:t>
            </w:r>
          </w:p>
        </w:tc>
      </w:tr>
    </w:tbl>
    <w:p w14:paraId="70F0F49B" w14:textId="77777777" w:rsidR="00F36E98" w:rsidRPr="0099740B" w:rsidRDefault="00F36E98" w:rsidP="002D1699">
      <w:pPr>
        <w:ind w:firstLine="0"/>
        <w:rPr>
          <w:rFonts w:cs="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17"/>
        <w:gridCol w:w="3618"/>
        <w:gridCol w:w="5426"/>
      </w:tblGrid>
      <w:tr w:rsidR="002D1699" w:rsidRPr="0099740B" w14:paraId="70F0F49D" w14:textId="77777777" w:rsidTr="002545D7">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F0F49C" w14:textId="77777777" w:rsidR="002D1699" w:rsidRPr="0099740B" w:rsidRDefault="002D1699" w:rsidP="008D361B">
            <w:pPr>
              <w:ind w:firstLine="0"/>
              <w:jc w:val="center"/>
              <w:rPr>
                <w:rFonts w:cs="Times New Roman"/>
                <w:b/>
                <w:bCs/>
                <w:sz w:val="24"/>
                <w:szCs w:val="24"/>
              </w:rPr>
            </w:pPr>
            <w:r w:rsidRPr="0099740B">
              <w:rPr>
                <w:rFonts w:cs="Times New Roman"/>
                <w:b/>
                <w:bCs/>
                <w:sz w:val="24"/>
                <w:szCs w:val="24"/>
              </w:rPr>
              <w:t>VII. Tiesību akta projekta izpildes nodrošināšana un tās ietekme uz institūcijām</w:t>
            </w:r>
          </w:p>
        </w:tc>
      </w:tr>
      <w:tr w:rsidR="002D1699" w:rsidRPr="0099740B" w14:paraId="70F0F4A1" w14:textId="77777777" w:rsidTr="002545D7">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70F0F49E" w14:textId="77777777" w:rsidR="002D1699" w:rsidRPr="0099740B" w:rsidRDefault="002D1699" w:rsidP="002545D7">
            <w:pPr>
              <w:ind w:firstLine="0"/>
              <w:rPr>
                <w:rFonts w:cs="Times New Roman"/>
                <w:sz w:val="24"/>
                <w:szCs w:val="24"/>
              </w:rPr>
            </w:pPr>
            <w:r w:rsidRPr="0099740B">
              <w:rPr>
                <w:rFonts w:cs="Times New Roman"/>
                <w:sz w:val="24"/>
                <w:szCs w:val="24"/>
              </w:rPr>
              <w:t>1.</w:t>
            </w:r>
          </w:p>
        </w:tc>
        <w:tc>
          <w:tcPr>
            <w:tcW w:w="1875" w:type="pct"/>
            <w:tcBorders>
              <w:top w:val="outset" w:sz="6" w:space="0" w:color="auto"/>
              <w:left w:val="outset" w:sz="6" w:space="0" w:color="auto"/>
              <w:bottom w:val="outset" w:sz="6" w:space="0" w:color="auto"/>
              <w:right w:val="outset" w:sz="6" w:space="0" w:color="auto"/>
            </w:tcBorders>
            <w:hideMark/>
          </w:tcPr>
          <w:p w14:paraId="70F0F49F" w14:textId="77777777" w:rsidR="002D1699" w:rsidRPr="0099740B" w:rsidRDefault="002D1699" w:rsidP="002545D7">
            <w:pPr>
              <w:ind w:firstLine="0"/>
              <w:rPr>
                <w:rFonts w:cs="Times New Roman"/>
                <w:sz w:val="24"/>
                <w:szCs w:val="24"/>
              </w:rPr>
            </w:pPr>
            <w:r w:rsidRPr="0099740B">
              <w:rPr>
                <w:rFonts w:cs="Times New Roman"/>
                <w:sz w:val="24"/>
                <w:szCs w:val="24"/>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14:paraId="70F0F4A0" w14:textId="108FC703" w:rsidR="002D1699" w:rsidRPr="0099740B" w:rsidRDefault="00BD7C7A" w:rsidP="00B709E0">
            <w:pPr>
              <w:ind w:firstLine="0"/>
              <w:jc w:val="both"/>
              <w:rPr>
                <w:rFonts w:cs="Times New Roman"/>
                <w:sz w:val="24"/>
                <w:szCs w:val="24"/>
              </w:rPr>
            </w:pPr>
            <w:r w:rsidRPr="0099740B">
              <w:rPr>
                <w:rFonts w:cs="Times New Roman"/>
                <w:sz w:val="24"/>
                <w:szCs w:val="24"/>
              </w:rPr>
              <w:t>Liepājas pilsētas dome un Ministru kabinets</w:t>
            </w:r>
          </w:p>
        </w:tc>
      </w:tr>
      <w:tr w:rsidR="002D1699" w:rsidRPr="0099740B" w14:paraId="70F0F4A6" w14:textId="77777777" w:rsidTr="002545D7">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70F0F4A2" w14:textId="77777777" w:rsidR="002D1699" w:rsidRPr="0099740B" w:rsidRDefault="002D1699" w:rsidP="002545D7">
            <w:pPr>
              <w:ind w:firstLine="0"/>
              <w:rPr>
                <w:rFonts w:cs="Times New Roman"/>
                <w:sz w:val="24"/>
                <w:szCs w:val="24"/>
              </w:rPr>
            </w:pPr>
            <w:r w:rsidRPr="0099740B">
              <w:rPr>
                <w:rFonts w:cs="Times New Roman"/>
                <w:sz w:val="24"/>
                <w:szCs w:val="24"/>
              </w:rPr>
              <w:t>2.</w:t>
            </w:r>
          </w:p>
        </w:tc>
        <w:tc>
          <w:tcPr>
            <w:tcW w:w="1875" w:type="pct"/>
            <w:tcBorders>
              <w:top w:val="outset" w:sz="6" w:space="0" w:color="auto"/>
              <w:left w:val="outset" w:sz="6" w:space="0" w:color="auto"/>
              <w:bottom w:val="outset" w:sz="6" w:space="0" w:color="auto"/>
              <w:right w:val="outset" w:sz="6" w:space="0" w:color="auto"/>
            </w:tcBorders>
            <w:hideMark/>
          </w:tcPr>
          <w:p w14:paraId="70F0F4A3" w14:textId="77777777" w:rsidR="002D1699" w:rsidRPr="0099740B" w:rsidRDefault="002D1699" w:rsidP="002545D7">
            <w:pPr>
              <w:ind w:firstLine="0"/>
              <w:rPr>
                <w:rFonts w:cs="Times New Roman"/>
                <w:sz w:val="24"/>
                <w:szCs w:val="24"/>
              </w:rPr>
            </w:pPr>
            <w:r w:rsidRPr="0099740B">
              <w:rPr>
                <w:rFonts w:cs="Times New Roman"/>
                <w:sz w:val="24"/>
                <w:szCs w:val="24"/>
              </w:rPr>
              <w:t xml:space="preserve">Projekta izpildes ietekme uz pārvaldes funkcijām un institucionālo struktūru. </w:t>
            </w:r>
          </w:p>
          <w:p w14:paraId="70F0F4A4" w14:textId="77777777" w:rsidR="002D1699" w:rsidRPr="0099740B" w:rsidRDefault="002D1699" w:rsidP="002545D7">
            <w:pPr>
              <w:ind w:firstLine="0"/>
              <w:rPr>
                <w:rFonts w:cs="Times New Roman"/>
                <w:sz w:val="24"/>
                <w:szCs w:val="24"/>
              </w:rPr>
            </w:pPr>
            <w:r w:rsidRPr="0099740B">
              <w:rPr>
                <w:rFonts w:cs="Times New Roman"/>
                <w:sz w:val="24"/>
                <w:szCs w:val="24"/>
              </w:rPr>
              <w:t xml:space="preserve">Jaunu institūciju izveide, esošu </w:t>
            </w:r>
            <w:r w:rsidRPr="0099740B">
              <w:rPr>
                <w:rFonts w:cs="Times New Roman"/>
                <w:sz w:val="24"/>
                <w:szCs w:val="24"/>
              </w:rPr>
              <w:lastRenderedPageBreak/>
              <w:t>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14:paraId="02FF7BB6" w14:textId="1CE41F4B" w:rsidR="00BD7C7A" w:rsidRPr="00190287" w:rsidRDefault="00BD7C7A" w:rsidP="0099740B">
            <w:pPr>
              <w:spacing w:after="120"/>
              <w:ind w:firstLine="0"/>
              <w:jc w:val="both"/>
              <w:rPr>
                <w:sz w:val="24"/>
                <w:szCs w:val="24"/>
              </w:rPr>
            </w:pPr>
            <w:r w:rsidRPr="0099740B">
              <w:rPr>
                <w:color w:val="FF0000"/>
                <w:sz w:val="24"/>
                <w:szCs w:val="24"/>
              </w:rPr>
              <w:lastRenderedPageBreak/>
              <w:t xml:space="preserve"> </w:t>
            </w:r>
            <w:r w:rsidRPr="00190287">
              <w:rPr>
                <w:sz w:val="24"/>
                <w:szCs w:val="24"/>
              </w:rPr>
              <w:t>Likumprojekta izpilde neietekmēs pārvaldes funkcijas.</w:t>
            </w:r>
          </w:p>
          <w:p w14:paraId="70F0F4A5" w14:textId="1E39AEAA" w:rsidR="00B31932" w:rsidRPr="0099740B" w:rsidRDefault="00BD7C7A" w:rsidP="00BD7C7A">
            <w:pPr>
              <w:ind w:firstLine="0"/>
              <w:jc w:val="both"/>
              <w:rPr>
                <w:rFonts w:cs="Times New Roman"/>
                <w:sz w:val="24"/>
                <w:szCs w:val="24"/>
              </w:rPr>
            </w:pPr>
            <w:r w:rsidRPr="00A940A0">
              <w:rPr>
                <w:sz w:val="24"/>
                <w:szCs w:val="24"/>
              </w:rPr>
              <w:t>Jaunas institūcijas netiks radītas. Likumprojekta izpilde tiks nodrošināta esošo institūciju ietvaros.</w:t>
            </w:r>
          </w:p>
        </w:tc>
      </w:tr>
      <w:tr w:rsidR="002D1699" w:rsidRPr="0099740B" w14:paraId="70F0F4AA" w14:textId="77777777" w:rsidTr="002545D7">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70F0F4A7" w14:textId="77777777" w:rsidR="002D1699" w:rsidRPr="0099740B" w:rsidRDefault="002D1699" w:rsidP="002545D7">
            <w:pPr>
              <w:ind w:firstLine="0"/>
              <w:rPr>
                <w:rFonts w:cs="Times New Roman"/>
                <w:sz w:val="24"/>
                <w:szCs w:val="24"/>
              </w:rPr>
            </w:pPr>
            <w:r w:rsidRPr="0099740B">
              <w:rPr>
                <w:rFonts w:cs="Times New Roman"/>
                <w:sz w:val="24"/>
                <w:szCs w:val="24"/>
              </w:rPr>
              <w:lastRenderedPageBreak/>
              <w:t>3.</w:t>
            </w:r>
          </w:p>
        </w:tc>
        <w:tc>
          <w:tcPr>
            <w:tcW w:w="1875" w:type="pct"/>
            <w:tcBorders>
              <w:top w:val="outset" w:sz="6" w:space="0" w:color="auto"/>
              <w:left w:val="outset" w:sz="6" w:space="0" w:color="auto"/>
              <w:bottom w:val="outset" w:sz="6" w:space="0" w:color="auto"/>
              <w:right w:val="outset" w:sz="6" w:space="0" w:color="auto"/>
            </w:tcBorders>
            <w:hideMark/>
          </w:tcPr>
          <w:p w14:paraId="70F0F4A8" w14:textId="77777777" w:rsidR="002D1699" w:rsidRPr="0099740B" w:rsidRDefault="002D1699" w:rsidP="002545D7">
            <w:pPr>
              <w:ind w:firstLine="0"/>
              <w:rPr>
                <w:rFonts w:cs="Times New Roman"/>
                <w:sz w:val="24"/>
                <w:szCs w:val="24"/>
              </w:rPr>
            </w:pPr>
            <w:r w:rsidRPr="0099740B">
              <w:rPr>
                <w:rFonts w:cs="Times New Roman"/>
                <w:sz w:val="24"/>
                <w:szCs w:val="24"/>
              </w:rPr>
              <w:t>Cita informācija</w:t>
            </w:r>
          </w:p>
        </w:tc>
        <w:tc>
          <w:tcPr>
            <w:tcW w:w="2813" w:type="pct"/>
            <w:tcBorders>
              <w:top w:val="outset" w:sz="6" w:space="0" w:color="auto"/>
              <w:left w:val="outset" w:sz="6" w:space="0" w:color="auto"/>
              <w:bottom w:val="outset" w:sz="6" w:space="0" w:color="auto"/>
              <w:right w:val="outset" w:sz="6" w:space="0" w:color="auto"/>
            </w:tcBorders>
            <w:hideMark/>
          </w:tcPr>
          <w:p w14:paraId="70F0F4A9" w14:textId="20EDAC0E" w:rsidR="002D1699" w:rsidRPr="0099740B" w:rsidRDefault="002D1699" w:rsidP="002545D7">
            <w:pPr>
              <w:ind w:firstLine="0"/>
              <w:rPr>
                <w:rFonts w:cs="Times New Roman"/>
                <w:sz w:val="24"/>
                <w:szCs w:val="24"/>
              </w:rPr>
            </w:pPr>
            <w:r w:rsidRPr="0099740B">
              <w:rPr>
                <w:rFonts w:cs="Times New Roman"/>
                <w:sz w:val="24"/>
                <w:szCs w:val="24"/>
              </w:rPr>
              <w:t>Nav</w:t>
            </w:r>
            <w:r w:rsidR="003B240E" w:rsidRPr="0099740B">
              <w:rPr>
                <w:rFonts w:cs="Times New Roman"/>
                <w:sz w:val="24"/>
                <w:szCs w:val="24"/>
              </w:rPr>
              <w:t>.</w:t>
            </w:r>
          </w:p>
        </w:tc>
      </w:tr>
    </w:tbl>
    <w:p w14:paraId="70F0F4AC" w14:textId="77777777" w:rsidR="002D1699" w:rsidRPr="0099740B" w:rsidRDefault="002D1699" w:rsidP="002D1699">
      <w:pPr>
        <w:ind w:firstLine="0"/>
        <w:rPr>
          <w:rFonts w:cs="Times New Roman"/>
          <w:sz w:val="24"/>
          <w:szCs w:val="24"/>
        </w:rPr>
      </w:pPr>
    </w:p>
    <w:p w14:paraId="3E793B71" w14:textId="77777777" w:rsidR="003518C8" w:rsidRPr="0099740B" w:rsidRDefault="003518C8" w:rsidP="0099740B">
      <w:pPr>
        <w:ind w:firstLine="0"/>
        <w:rPr>
          <w:sz w:val="24"/>
          <w:szCs w:val="24"/>
        </w:rPr>
      </w:pPr>
    </w:p>
    <w:p w14:paraId="4BEA327F" w14:textId="77777777" w:rsidR="003518C8" w:rsidRPr="0099740B" w:rsidRDefault="003518C8" w:rsidP="003518C8">
      <w:pPr>
        <w:pStyle w:val="Heading3"/>
        <w:tabs>
          <w:tab w:val="left" w:pos="6840"/>
        </w:tabs>
        <w:spacing w:before="0" w:after="0"/>
        <w:jc w:val="both"/>
        <w:rPr>
          <w:rFonts w:ascii="Times New Roman" w:hAnsi="Times New Roman"/>
          <w:b w:val="0"/>
          <w:sz w:val="24"/>
          <w:szCs w:val="24"/>
          <w:lang w:val="lv-LV"/>
        </w:rPr>
      </w:pPr>
      <w:r w:rsidRPr="0099740B">
        <w:rPr>
          <w:rFonts w:ascii="Times New Roman" w:hAnsi="Times New Roman"/>
          <w:b w:val="0"/>
          <w:sz w:val="24"/>
          <w:szCs w:val="24"/>
          <w:lang w:val="lv-LV"/>
        </w:rPr>
        <w:t xml:space="preserve">Satiksmes ministra </w:t>
      </w:r>
      <w:proofErr w:type="spellStart"/>
      <w:r w:rsidRPr="0099740B">
        <w:rPr>
          <w:rFonts w:ascii="Times New Roman" w:hAnsi="Times New Roman"/>
          <w:b w:val="0"/>
          <w:sz w:val="24"/>
          <w:szCs w:val="24"/>
          <w:lang w:val="lv-LV"/>
        </w:rPr>
        <w:t>p.i</w:t>
      </w:r>
      <w:proofErr w:type="spellEnd"/>
      <w:r w:rsidRPr="0099740B">
        <w:rPr>
          <w:rFonts w:ascii="Times New Roman" w:hAnsi="Times New Roman"/>
          <w:b w:val="0"/>
          <w:sz w:val="24"/>
          <w:szCs w:val="24"/>
          <w:lang w:val="lv-LV"/>
        </w:rPr>
        <w:t>.</w:t>
      </w:r>
    </w:p>
    <w:p w14:paraId="72A000CF" w14:textId="77777777" w:rsidR="003518C8" w:rsidRPr="0099740B" w:rsidRDefault="003518C8" w:rsidP="003518C8">
      <w:pPr>
        <w:ind w:firstLine="0"/>
        <w:jc w:val="both"/>
        <w:rPr>
          <w:sz w:val="24"/>
          <w:szCs w:val="24"/>
        </w:rPr>
      </w:pPr>
      <w:r w:rsidRPr="0099740B">
        <w:rPr>
          <w:sz w:val="24"/>
          <w:szCs w:val="24"/>
        </w:rPr>
        <w:t>iekšlietu ministrs</w:t>
      </w:r>
      <w:r w:rsidRPr="0099740B">
        <w:rPr>
          <w:sz w:val="24"/>
          <w:szCs w:val="24"/>
        </w:rPr>
        <w:tab/>
        <w:t xml:space="preserve">     </w:t>
      </w:r>
      <w:r w:rsidRPr="0099740B">
        <w:rPr>
          <w:sz w:val="24"/>
          <w:szCs w:val="24"/>
        </w:rPr>
        <w:tab/>
      </w:r>
      <w:r w:rsidRPr="0099740B">
        <w:rPr>
          <w:sz w:val="24"/>
          <w:szCs w:val="24"/>
        </w:rPr>
        <w:tab/>
      </w:r>
      <w:r w:rsidRPr="0099740B">
        <w:rPr>
          <w:sz w:val="24"/>
          <w:szCs w:val="24"/>
        </w:rPr>
        <w:tab/>
      </w:r>
      <w:r w:rsidRPr="0099740B">
        <w:rPr>
          <w:sz w:val="24"/>
          <w:szCs w:val="24"/>
        </w:rPr>
        <w:tab/>
      </w:r>
      <w:r w:rsidRPr="0099740B">
        <w:rPr>
          <w:sz w:val="24"/>
          <w:szCs w:val="24"/>
        </w:rPr>
        <w:tab/>
      </w:r>
      <w:r w:rsidRPr="0099740B">
        <w:rPr>
          <w:sz w:val="24"/>
          <w:szCs w:val="24"/>
        </w:rPr>
        <w:tab/>
      </w:r>
      <w:r w:rsidRPr="0099740B">
        <w:rPr>
          <w:sz w:val="24"/>
          <w:szCs w:val="24"/>
        </w:rPr>
        <w:tab/>
      </w:r>
      <w:proofErr w:type="spellStart"/>
      <w:r w:rsidRPr="0099740B">
        <w:rPr>
          <w:sz w:val="24"/>
          <w:szCs w:val="24"/>
        </w:rPr>
        <w:t>R.Kozlovskis</w:t>
      </w:r>
      <w:proofErr w:type="spellEnd"/>
    </w:p>
    <w:p w14:paraId="70F0F4AF" w14:textId="77777777" w:rsidR="002D1699" w:rsidRPr="0099740B" w:rsidRDefault="002D1699" w:rsidP="002D1699">
      <w:pPr>
        <w:pStyle w:val="Header"/>
        <w:tabs>
          <w:tab w:val="clear" w:pos="4153"/>
          <w:tab w:val="center" w:pos="4536"/>
        </w:tabs>
      </w:pPr>
    </w:p>
    <w:p w14:paraId="08032E78" w14:textId="77777777" w:rsidR="00B709E0" w:rsidRPr="0099740B" w:rsidRDefault="00B709E0" w:rsidP="00052CBF">
      <w:pPr>
        <w:pStyle w:val="Heading3"/>
        <w:tabs>
          <w:tab w:val="left" w:pos="6840"/>
        </w:tabs>
        <w:spacing w:before="0" w:after="0"/>
        <w:jc w:val="both"/>
        <w:rPr>
          <w:rFonts w:ascii="Times New Roman" w:hAnsi="Times New Roman"/>
          <w:b w:val="0"/>
          <w:sz w:val="24"/>
          <w:szCs w:val="24"/>
          <w:lang w:val="lv-LV"/>
        </w:rPr>
      </w:pPr>
      <w:r w:rsidRPr="0099740B">
        <w:rPr>
          <w:rFonts w:ascii="Times New Roman" w:hAnsi="Times New Roman"/>
          <w:b w:val="0"/>
          <w:sz w:val="24"/>
          <w:szCs w:val="24"/>
          <w:lang w:val="lv-LV"/>
        </w:rPr>
        <w:t>Vīza:</w:t>
      </w:r>
    </w:p>
    <w:p w14:paraId="70F0F4B0" w14:textId="7F4BFAC2" w:rsidR="00052CBF" w:rsidRPr="0099740B" w:rsidRDefault="002D1699" w:rsidP="00052CBF">
      <w:pPr>
        <w:pStyle w:val="Heading3"/>
        <w:tabs>
          <w:tab w:val="left" w:pos="6840"/>
        </w:tabs>
        <w:spacing w:before="0" w:after="0"/>
        <w:jc w:val="both"/>
        <w:rPr>
          <w:rFonts w:ascii="Times New Roman" w:hAnsi="Times New Roman"/>
          <w:b w:val="0"/>
          <w:lang w:val="lv-LV"/>
        </w:rPr>
      </w:pPr>
      <w:r w:rsidRPr="0099740B">
        <w:rPr>
          <w:rFonts w:ascii="Times New Roman" w:hAnsi="Times New Roman"/>
          <w:b w:val="0"/>
          <w:sz w:val="24"/>
          <w:szCs w:val="24"/>
          <w:lang w:val="lv-LV"/>
        </w:rPr>
        <w:t>Valsts sekretār</w:t>
      </w:r>
      <w:r w:rsidR="00052CBF" w:rsidRPr="0099740B">
        <w:rPr>
          <w:rFonts w:ascii="Times New Roman" w:hAnsi="Times New Roman"/>
          <w:b w:val="0"/>
          <w:sz w:val="24"/>
          <w:szCs w:val="24"/>
          <w:lang w:val="lv-LV"/>
        </w:rPr>
        <w:t>s</w:t>
      </w:r>
      <w:r w:rsidR="00052CBF" w:rsidRPr="0099740B">
        <w:rPr>
          <w:rFonts w:ascii="Times New Roman" w:hAnsi="Times New Roman"/>
          <w:b w:val="0"/>
          <w:sz w:val="24"/>
          <w:szCs w:val="24"/>
          <w:lang w:val="lv-LV"/>
        </w:rPr>
        <w:tab/>
      </w:r>
      <w:r w:rsidR="00042E41" w:rsidRPr="0099740B">
        <w:rPr>
          <w:rFonts w:ascii="Times New Roman" w:hAnsi="Times New Roman"/>
          <w:b w:val="0"/>
          <w:sz w:val="24"/>
          <w:szCs w:val="24"/>
          <w:lang w:val="lv-LV"/>
        </w:rPr>
        <w:tab/>
      </w:r>
      <w:r w:rsidR="00052CBF" w:rsidRPr="0099740B">
        <w:rPr>
          <w:rFonts w:ascii="Times New Roman" w:hAnsi="Times New Roman"/>
          <w:b w:val="0"/>
          <w:sz w:val="24"/>
          <w:szCs w:val="24"/>
          <w:lang w:val="lv-LV"/>
        </w:rPr>
        <w:t>K.Ozoliņš</w:t>
      </w:r>
    </w:p>
    <w:p w14:paraId="3199FA68" w14:textId="77777777" w:rsidR="006436C6" w:rsidRDefault="006436C6" w:rsidP="0099740B">
      <w:pPr>
        <w:pStyle w:val="Heading3"/>
        <w:tabs>
          <w:tab w:val="left" w:pos="6840"/>
        </w:tabs>
        <w:spacing w:before="0" w:after="0"/>
        <w:jc w:val="both"/>
        <w:rPr>
          <w:rFonts w:ascii="Times New Roman" w:hAnsi="Times New Roman"/>
          <w:b w:val="0"/>
          <w:lang w:val="lv-LV"/>
        </w:rPr>
      </w:pPr>
    </w:p>
    <w:p w14:paraId="114D2B59" w14:textId="28D623CB" w:rsidR="00B22FE2" w:rsidRPr="0099740B" w:rsidRDefault="002D1699" w:rsidP="0099740B">
      <w:pPr>
        <w:pStyle w:val="Heading3"/>
        <w:tabs>
          <w:tab w:val="left" w:pos="6840"/>
        </w:tabs>
        <w:spacing w:before="0" w:after="0"/>
        <w:jc w:val="both"/>
        <w:rPr>
          <w:rFonts w:ascii="Times New Roman" w:hAnsi="Times New Roman"/>
          <w:b w:val="0"/>
          <w:lang w:val="lv-LV"/>
        </w:rPr>
      </w:pPr>
      <w:r w:rsidRPr="00EA51D7">
        <w:rPr>
          <w:rFonts w:ascii="Times New Roman" w:hAnsi="Times New Roman"/>
          <w:b w:val="0"/>
          <w:lang w:val="lv-LV"/>
        </w:rPr>
        <w:tab/>
      </w:r>
    </w:p>
    <w:p w14:paraId="372B29F8" w14:textId="588C49F6" w:rsidR="00BD7C7A" w:rsidRPr="00E44B3D" w:rsidRDefault="006436C6" w:rsidP="001604A6">
      <w:pPr>
        <w:ind w:left="-142" w:right="-341" w:firstLine="142"/>
        <w:rPr>
          <w:sz w:val="20"/>
          <w:szCs w:val="20"/>
        </w:rPr>
      </w:pPr>
      <w:r>
        <w:rPr>
          <w:sz w:val="20"/>
          <w:szCs w:val="20"/>
        </w:rPr>
        <w:t>11.01</w:t>
      </w:r>
      <w:bookmarkStart w:id="0" w:name="_GoBack"/>
      <w:bookmarkEnd w:id="0"/>
      <w:r>
        <w:rPr>
          <w:sz w:val="20"/>
          <w:szCs w:val="20"/>
        </w:rPr>
        <w:t>2016</w:t>
      </w:r>
      <w:r w:rsidR="00BD7C7A" w:rsidRPr="00E44B3D">
        <w:rPr>
          <w:sz w:val="20"/>
          <w:szCs w:val="20"/>
        </w:rPr>
        <w:t>. 11:10</w:t>
      </w:r>
    </w:p>
    <w:p w14:paraId="0DF5ED22" w14:textId="10FAF368" w:rsidR="00BD7C7A" w:rsidRPr="00E44B3D" w:rsidRDefault="005B3DEE" w:rsidP="001604A6">
      <w:pPr>
        <w:ind w:left="-142" w:right="-341" w:firstLine="142"/>
        <w:rPr>
          <w:sz w:val="20"/>
          <w:szCs w:val="20"/>
        </w:rPr>
      </w:pPr>
      <w:r>
        <w:rPr>
          <w:sz w:val="20"/>
          <w:szCs w:val="20"/>
        </w:rPr>
        <w:t>576</w:t>
      </w:r>
    </w:p>
    <w:p w14:paraId="2E96E341" w14:textId="77777777" w:rsidR="00BD7C7A" w:rsidRPr="00E44B3D" w:rsidRDefault="00BD7C7A" w:rsidP="001604A6">
      <w:pPr>
        <w:ind w:left="-142" w:firstLine="142"/>
        <w:rPr>
          <w:sz w:val="20"/>
          <w:szCs w:val="20"/>
        </w:rPr>
      </w:pPr>
      <w:r w:rsidRPr="00E44B3D">
        <w:rPr>
          <w:sz w:val="20"/>
          <w:szCs w:val="20"/>
        </w:rPr>
        <w:t>Kalniņa, 67028233</w:t>
      </w:r>
    </w:p>
    <w:p w14:paraId="6D990D67" w14:textId="77777777" w:rsidR="00BD7C7A" w:rsidRPr="00E44B3D" w:rsidRDefault="00BD7C7A" w:rsidP="001604A6">
      <w:pPr>
        <w:ind w:left="-142" w:firstLine="142"/>
        <w:rPr>
          <w:sz w:val="20"/>
          <w:szCs w:val="20"/>
        </w:rPr>
      </w:pPr>
      <w:r w:rsidRPr="00E44B3D">
        <w:rPr>
          <w:sz w:val="20"/>
          <w:szCs w:val="20"/>
        </w:rPr>
        <w:t>Irisa.Kalnina@sam.gov.lv</w:t>
      </w:r>
    </w:p>
    <w:p w14:paraId="6CBEE6EC" w14:textId="5E38769C" w:rsidR="00B709E0" w:rsidRPr="0099740B" w:rsidRDefault="00B709E0" w:rsidP="001604A6">
      <w:pPr>
        <w:ind w:firstLine="142"/>
        <w:jc w:val="both"/>
        <w:rPr>
          <w:rFonts w:eastAsia="Times New Roman"/>
          <w:b/>
          <w:sz w:val="22"/>
          <w:u w:val="single"/>
        </w:rPr>
      </w:pPr>
    </w:p>
    <w:sectPr w:rsidR="00B709E0" w:rsidRPr="0099740B" w:rsidSect="0099740B">
      <w:headerReference w:type="even" r:id="rId12"/>
      <w:headerReference w:type="default" r:id="rId13"/>
      <w:footerReference w:type="even" r:id="rId14"/>
      <w:footerReference w:type="default" r:id="rId15"/>
      <w:headerReference w:type="first" r:id="rId16"/>
      <w:footerReference w:type="first" r:id="rId17"/>
      <w:pgSz w:w="11906" w:h="16838"/>
      <w:pgMar w:top="964" w:right="964" w:bottom="964" w:left="1531" w:header="709" w:footer="19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BF2FB" w14:textId="77777777" w:rsidR="00CD4F09" w:rsidRDefault="00CD4F09">
      <w:r>
        <w:separator/>
      </w:r>
    </w:p>
  </w:endnote>
  <w:endnote w:type="continuationSeparator" w:id="0">
    <w:p w14:paraId="5784E378" w14:textId="77777777" w:rsidR="00CD4F09" w:rsidRDefault="00CD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ACACF" w14:textId="77777777" w:rsidR="000E72AD" w:rsidRDefault="000E72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0CF74" w14:textId="06EE9F6B" w:rsidR="00BD7C7A" w:rsidRPr="00BD7C7A" w:rsidRDefault="00727762" w:rsidP="00BD7C7A">
    <w:pPr>
      <w:pStyle w:val="BodyText"/>
      <w:ind w:left="-142"/>
      <w:jc w:val="both"/>
      <w:rPr>
        <w:sz w:val="20"/>
        <w:szCs w:val="20"/>
      </w:rPr>
    </w:pPr>
    <w:r w:rsidRPr="00BD7C7A">
      <w:rPr>
        <w:sz w:val="20"/>
        <w:szCs w:val="20"/>
      </w:rPr>
      <w:t>SAMAnot_</w:t>
    </w:r>
    <w:r>
      <w:rPr>
        <w:sz w:val="20"/>
        <w:szCs w:val="20"/>
      </w:rPr>
      <w:t>110120</w:t>
    </w:r>
    <w:r w:rsidR="000E72AD">
      <w:rPr>
        <w:sz w:val="20"/>
        <w:szCs w:val="20"/>
      </w:rPr>
      <w:t>1</w:t>
    </w:r>
    <w:r>
      <w:rPr>
        <w:sz w:val="20"/>
        <w:szCs w:val="20"/>
      </w:rPr>
      <w:t>6</w:t>
    </w:r>
    <w:r w:rsidR="00B22FE2" w:rsidRPr="00BD7C7A">
      <w:rPr>
        <w:sz w:val="20"/>
        <w:szCs w:val="20"/>
      </w:rPr>
      <w:t>_</w:t>
    </w:r>
    <w:r w:rsidR="00BD7C7A" w:rsidRPr="00BD7C7A">
      <w:rPr>
        <w:sz w:val="20"/>
        <w:szCs w:val="20"/>
      </w:rPr>
      <w:t>LSEZ</w:t>
    </w:r>
    <w:r w:rsidR="00B22FE2" w:rsidRPr="00BD7C7A">
      <w:rPr>
        <w:sz w:val="20"/>
        <w:szCs w:val="20"/>
      </w:rPr>
      <w:t xml:space="preserve">; </w:t>
    </w:r>
    <w:r w:rsidR="00BD7C7A" w:rsidRPr="00BD7C7A">
      <w:rPr>
        <w:sz w:val="20"/>
        <w:szCs w:val="20"/>
      </w:rPr>
      <w:t>Likumprojekta „Grozījumi Liepājas speciālās ekonomiskā</w:t>
    </w:r>
    <w:r w:rsidR="00BD7C7A">
      <w:rPr>
        <w:sz w:val="20"/>
        <w:szCs w:val="20"/>
      </w:rPr>
      <w:t>s zonas likumā”</w:t>
    </w:r>
    <w:r w:rsidR="00BD7C7A" w:rsidRPr="00BD7C7A">
      <w:rPr>
        <w:sz w:val="20"/>
        <w:szCs w:val="20"/>
      </w:rPr>
      <w:t xml:space="preserve"> sākotnējās ietekmes novērtējuma </w:t>
    </w:r>
    <w:smartTag w:uri="schemas-tilde-lv/tildestengine" w:element="veidnes">
      <w:smartTagPr>
        <w:attr w:name="id" w:val="-1"/>
        <w:attr w:name="baseform" w:val="ziņojums"/>
        <w:attr w:name="text" w:val="ziņojums"/>
      </w:smartTagPr>
      <w:r w:rsidR="00BD7C7A" w:rsidRPr="00BD7C7A">
        <w:rPr>
          <w:sz w:val="20"/>
          <w:szCs w:val="20"/>
        </w:rPr>
        <w:t>ziņojums</w:t>
      </w:r>
    </w:smartTag>
    <w:r w:rsidR="00BD7C7A" w:rsidRPr="00BD7C7A">
      <w:rPr>
        <w:sz w:val="20"/>
        <w:szCs w:val="20"/>
      </w:rPr>
      <w:t xml:space="preserve"> (anotācija)</w:t>
    </w:r>
  </w:p>
  <w:p w14:paraId="4B9C6B9D" w14:textId="5A89BABE" w:rsidR="00B22FE2" w:rsidRPr="00BD7C7A" w:rsidRDefault="00B22FE2" w:rsidP="00BD7C7A">
    <w:pPr>
      <w:pStyle w:val="Footer"/>
      <w:ind w:firstLine="0"/>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8A5AE" w14:textId="5C857537" w:rsidR="000C7016" w:rsidRPr="00BD7C7A" w:rsidRDefault="000C7016" w:rsidP="000C7016">
    <w:pPr>
      <w:pStyle w:val="BodyText"/>
      <w:ind w:left="-142"/>
      <w:jc w:val="both"/>
      <w:rPr>
        <w:sz w:val="20"/>
        <w:szCs w:val="20"/>
      </w:rPr>
    </w:pPr>
    <w:r w:rsidRPr="00BD7C7A">
      <w:rPr>
        <w:sz w:val="20"/>
        <w:szCs w:val="20"/>
      </w:rPr>
      <w:t>SAMAnot_</w:t>
    </w:r>
    <w:r w:rsidR="00727762">
      <w:rPr>
        <w:sz w:val="20"/>
        <w:szCs w:val="20"/>
      </w:rPr>
      <w:t>110120</w:t>
    </w:r>
    <w:r w:rsidR="000E72AD">
      <w:rPr>
        <w:sz w:val="20"/>
        <w:szCs w:val="20"/>
      </w:rPr>
      <w:t>1</w:t>
    </w:r>
    <w:r w:rsidR="00727762">
      <w:rPr>
        <w:sz w:val="20"/>
        <w:szCs w:val="20"/>
      </w:rPr>
      <w:t>6</w:t>
    </w:r>
    <w:r w:rsidRPr="00BD7C7A">
      <w:rPr>
        <w:sz w:val="20"/>
        <w:szCs w:val="20"/>
      </w:rPr>
      <w:t>_LSEZ; Likumprojekta „Grozījumi Liepājas speciālās ekonomiskā</w:t>
    </w:r>
    <w:r>
      <w:rPr>
        <w:sz w:val="20"/>
        <w:szCs w:val="20"/>
      </w:rPr>
      <w:t>s zonas likumā”</w:t>
    </w:r>
    <w:r w:rsidRPr="00BD7C7A">
      <w:rPr>
        <w:sz w:val="20"/>
        <w:szCs w:val="20"/>
      </w:rPr>
      <w:t xml:space="preserve"> sākotnējās ietekmes novērtējuma </w:t>
    </w:r>
    <w:smartTag w:uri="schemas-tilde-lv/tildestengine" w:element="veidnes">
      <w:smartTagPr>
        <w:attr w:name="id" w:val="-1"/>
        <w:attr w:name="baseform" w:val="ziņojums"/>
        <w:attr w:name="text" w:val="ziņojums"/>
      </w:smartTagPr>
      <w:r w:rsidRPr="00BD7C7A">
        <w:rPr>
          <w:sz w:val="20"/>
          <w:szCs w:val="20"/>
        </w:rPr>
        <w:t>ziņojums</w:t>
      </w:r>
    </w:smartTag>
    <w:r w:rsidRPr="00BD7C7A">
      <w:rPr>
        <w:sz w:val="20"/>
        <w:szCs w:val="20"/>
      </w:rPr>
      <w:t xml:space="preserve"> (anotācija)</w:t>
    </w:r>
  </w:p>
  <w:p w14:paraId="70F0F4C1" w14:textId="068EED77" w:rsidR="00241323" w:rsidRPr="000C7016" w:rsidRDefault="0086445C" w:rsidP="000C7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8E7DA" w14:textId="77777777" w:rsidR="00CD4F09" w:rsidRDefault="00CD4F09">
      <w:r>
        <w:separator/>
      </w:r>
    </w:p>
  </w:footnote>
  <w:footnote w:type="continuationSeparator" w:id="0">
    <w:p w14:paraId="3965713E" w14:textId="77777777" w:rsidR="00CD4F09" w:rsidRDefault="00CD4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0B14A" w14:textId="77777777" w:rsidR="000E72AD" w:rsidRDefault="000E72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79969"/>
      <w:docPartObj>
        <w:docPartGallery w:val="Page Numbers (Top of Page)"/>
        <w:docPartUnique/>
      </w:docPartObj>
    </w:sdtPr>
    <w:sdtEndPr>
      <w:rPr>
        <w:noProof/>
      </w:rPr>
    </w:sdtEndPr>
    <w:sdtContent>
      <w:p w14:paraId="70F0F4BE" w14:textId="77777777" w:rsidR="00241323" w:rsidRDefault="0007136D">
        <w:pPr>
          <w:pStyle w:val="Header"/>
          <w:jc w:val="center"/>
        </w:pPr>
        <w:r>
          <w:fldChar w:fldCharType="begin"/>
        </w:r>
        <w:r>
          <w:instrText xml:space="preserve"> PAGE   \* MERGEFORMAT </w:instrText>
        </w:r>
        <w:r>
          <w:fldChar w:fldCharType="separate"/>
        </w:r>
        <w:r w:rsidR="001604A6">
          <w:rPr>
            <w:noProof/>
          </w:rPr>
          <w:t>3</w:t>
        </w:r>
        <w:r>
          <w:rPr>
            <w:noProof/>
          </w:rPr>
          <w:fldChar w:fldCharType="end"/>
        </w:r>
      </w:p>
    </w:sdtContent>
  </w:sdt>
  <w:p w14:paraId="70F0F4BF" w14:textId="77777777" w:rsidR="008E3E94" w:rsidRDefault="008644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4FAC8" w14:textId="77777777" w:rsidR="000E72AD" w:rsidRDefault="000E72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4AC6"/>
    <w:multiLevelType w:val="hybridMultilevel"/>
    <w:tmpl w:val="92D80E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CB20DBD"/>
    <w:multiLevelType w:val="hybridMultilevel"/>
    <w:tmpl w:val="9FBEB2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DD81A72"/>
    <w:multiLevelType w:val="hybridMultilevel"/>
    <w:tmpl w:val="4F7A4D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7A85F3C"/>
    <w:multiLevelType w:val="hybridMultilevel"/>
    <w:tmpl w:val="AFC460D2"/>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4">
    <w:nsid w:val="69FF228E"/>
    <w:multiLevelType w:val="hybridMultilevel"/>
    <w:tmpl w:val="BFD01B6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7EDF1109"/>
    <w:multiLevelType w:val="hybridMultilevel"/>
    <w:tmpl w:val="10086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99"/>
    <w:rsid w:val="0001641B"/>
    <w:rsid w:val="00017E40"/>
    <w:rsid w:val="00042E41"/>
    <w:rsid w:val="00044B41"/>
    <w:rsid w:val="00052CBF"/>
    <w:rsid w:val="00065D50"/>
    <w:rsid w:val="0007136D"/>
    <w:rsid w:val="00072346"/>
    <w:rsid w:val="00073C71"/>
    <w:rsid w:val="000C24B8"/>
    <w:rsid w:val="000C7016"/>
    <w:rsid w:val="000D395D"/>
    <w:rsid w:val="000E2A64"/>
    <w:rsid w:val="000E72AD"/>
    <w:rsid w:val="000F7805"/>
    <w:rsid w:val="001053D7"/>
    <w:rsid w:val="00131F99"/>
    <w:rsid w:val="00136A1C"/>
    <w:rsid w:val="001604A6"/>
    <w:rsid w:val="0016244E"/>
    <w:rsid w:val="00181786"/>
    <w:rsid w:val="00190287"/>
    <w:rsid w:val="001A322F"/>
    <w:rsid w:val="001A52F5"/>
    <w:rsid w:val="001B298A"/>
    <w:rsid w:val="001B4759"/>
    <w:rsid w:val="001B4DAA"/>
    <w:rsid w:val="0020083C"/>
    <w:rsid w:val="00211B9F"/>
    <w:rsid w:val="00215EC0"/>
    <w:rsid w:val="00224097"/>
    <w:rsid w:val="002314F6"/>
    <w:rsid w:val="00243C3C"/>
    <w:rsid w:val="00246A04"/>
    <w:rsid w:val="00250720"/>
    <w:rsid w:val="00262FD9"/>
    <w:rsid w:val="00263DE9"/>
    <w:rsid w:val="0026624E"/>
    <w:rsid w:val="002A0B99"/>
    <w:rsid w:val="002A2144"/>
    <w:rsid w:val="002A4199"/>
    <w:rsid w:val="002B1B26"/>
    <w:rsid w:val="002C1463"/>
    <w:rsid w:val="002D1699"/>
    <w:rsid w:val="00300CEC"/>
    <w:rsid w:val="00315CFC"/>
    <w:rsid w:val="003161EE"/>
    <w:rsid w:val="00324DB6"/>
    <w:rsid w:val="003259F7"/>
    <w:rsid w:val="00340368"/>
    <w:rsid w:val="00340D74"/>
    <w:rsid w:val="003518C8"/>
    <w:rsid w:val="00360C1E"/>
    <w:rsid w:val="003613D6"/>
    <w:rsid w:val="003656DD"/>
    <w:rsid w:val="003840BA"/>
    <w:rsid w:val="0038649A"/>
    <w:rsid w:val="0038667C"/>
    <w:rsid w:val="00393FB0"/>
    <w:rsid w:val="003B240E"/>
    <w:rsid w:val="003C64AA"/>
    <w:rsid w:val="003C678B"/>
    <w:rsid w:val="003F180A"/>
    <w:rsid w:val="00410D1E"/>
    <w:rsid w:val="00417277"/>
    <w:rsid w:val="004233B3"/>
    <w:rsid w:val="00424A28"/>
    <w:rsid w:val="00431BD1"/>
    <w:rsid w:val="00433590"/>
    <w:rsid w:val="00451762"/>
    <w:rsid w:val="00462CAA"/>
    <w:rsid w:val="00486883"/>
    <w:rsid w:val="004952DC"/>
    <w:rsid w:val="00495EEB"/>
    <w:rsid w:val="00496E5D"/>
    <w:rsid w:val="004B4F8E"/>
    <w:rsid w:val="004C0249"/>
    <w:rsid w:val="004D5259"/>
    <w:rsid w:val="004D5394"/>
    <w:rsid w:val="004E086F"/>
    <w:rsid w:val="004E7B9F"/>
    <w:rsid w:val="00506975"/>
    <w:rsid w:val="00527434"/>
    <w:rsid w:val="005302D4"/>
    <w:rsid w:val="00554222"/>
    <w:rsid w:val="005544DC"/>
    <w:rsid w:val="00557A40"/>
    <w:rsid w:val="0056352F"/>
    <w:rsid w:val="005B3DEE"/>
    <w:rsid w:val="005B70BE"/>
    <w:rsid w:val="005D05C7"/>
    <w:rsid w:val="005D3284"/>
    <w:rsid w:val="005D3CD0"/>
    <w:rsid w:val="005D647E"/>
    <w:rsid w:val="005E319D"/>
    <w:rsid w:val="005F7B49"/>
    <w:rsid w:val="006028F1"/>
    <w:rsid w:val="00605F42"/>
    <w:rsid w:val="006145B9"/>
    <w:rsid w:val="00615594"/>
    <w:rsid w:val="00617713"/>
    <w:rsid w:val="00621566"/>
    <w:rsid w:val="00642ADA"/>
    <w:rsid w:val="006436C6"/>
    <w:rsid w:val="00645140"/>
    <w:rsid w:val="00656521"/>
    <w:rsid w:val="006A3948"/>
    <w:rsid w:val="006B54CA"/>
    <w:rsid w:val="006C286E"/>
    <w:rsid w:val="006D287E"/>
    <w:rsid w:val="006E617B"/>
    <w:rsid w:val="00705337"/>
    <w:rsid w:val="0070544E"/>
    <w:rsid w:val="00710BF5"/>
    <w:rsid w:val="00713C90"/>
    <w:rsid w:val="00720D12"/>
    <w:rsid w:val="00724D9D"/>
    <w:rsid w:val="00727762"/>
    <w:rsid w:val="00733071"/>
    <w:rsid w:val="00747290"/>
    <w:rsid w:val="00750EF0"/>
    <w:rsid w:val="00751E39"/>
    <w:rsid w:val="00766905"/>
    <w:rsid w:val="00797B80"/>
    <w:rsid w:val="007B2A9E"/>
    <w:rsid w:val="007C09D6"/>
    <w:rsid w:val="007C6904"/>
    <w:rsid w:val="007D3866"/>
    <w:rsid w:val="007D5ABA"/>
    <w:rsid w:val="007D76D4"/>
    <w:rsid w:val="007E17F6"/>
    <w:rsid w:val="007E5AE4"/>
    <w:rsid w:val="00801789"/>
    <w:rsid w:val="0080393C"/>
    <w:rsid w:val="008144CD"/>
    <w:rsid w:val="00822A1E"/>
    <w:rsid w:val="008321F6"/>
    <w:rsid w:val="00834C7E"/>
    <w:rsid w:val="00835B29"/>
    <w:rsid w:val="008619DD"/>
    <w:rsid w:val="00863EB9"/>
    <w:rsid w:val="0086445C"/>
    <w:rsid w:val="008655FA"/>
    <w:rsid w:val="00871BF6"/>
    <w:rsid w:val="008779C7"/>
    <w:rsid w:val="00877B77"/>
    <w:rsid w:val="00882885"/>
    <w:rsid w:val="00885764"/>
    <w:rsid w:val="00885AA4"/>
    <w:rsid w:val="0089015D"/>
    <w:rsid w:val="008962E9"/>
    <w:rsid w:val="008A6DB2"/>
    <w:rsid w:val="008A715D"/>
    <w:rsid w:val="008B5105"/>
    <w:rsid w:val="008D20CF"/>
    <w:rsid w:val="008D361B"/>
    <w:rsid w:val="0090291A"/>
    <w:rsid w:val="0090743A"/>
    <w:rsid w:val="009075F4"/>
    <w:rsid w:val="00924454"/>
    <w:rsid w:val="00925E65"/>
    <w:rsid w:val="009314FC"/>
    <w:rsid w:val="0094184E"/>
    <w:rsid w:val="0096168C"/>
    <w:rsid w:val="00975480"/>
    <w:rsid w:val="00991C33"/>
    <w:rsid w:val="00992253"/>
    <w:rsid w:val="00996CC6"/>
    <w:rsid w:val="0099740B"/>
    <w:rsid w:val="009A7A15"/>
    <w:rsid w:val="009B24D1"/>
    <w:rsid w:val="009D10FC"/>
    <w:rsid w:val="009D52D8"/>
    <w:rsid w:val="009D6B54"/>
    <w:rsid w:val="009D7019"/>
    <w:rsid w:val="009E050B"/>
    <w:rsid w:val="009E0B19"/>
    <w:rsid w:val="009F0EB9"/>
    <w:rsid w:val="009F593D"/>
    <w:rsid w:val="009F70EF"/>
    <w:rsid w:val="00A137E8"/>
    <w:rsid w:val="00A2280A"/>
    <w:rsid w:val="00A414D5"/>
    <w:rsid w:val="00A4234B"/>
    <w:rsid w:val="00A47755"/>
    <w:rsid w:val="00A50329"/>
    <w:rsid w:val="00A511A2"/>
    <w:rsid w:val="00A52EE0"/>
    <w:rsid w:val="00A55CC8"/>
    <w:rsid w:val="00A56080"/>
    <w:rsid w:val="00A707E1"/>
    <w:rsid w:val="00A70AD5"/>
    <w:rsid w:val="00A7468D"/>
    <w:rsid w:val="00A940A0"/>
    <w:rsid w:val="00A9777D"/>
    <w:rsid w:val="00AA0CF2"/>
    <w:rsid w:val="00AC0B14"/>
    <w:rsid w:val="00AC6949"/>
    <w:rsid w:val="00AD27CD"/>
    <w:rsid w:val="00AD3346"/>
    <w:rsid w:val="00B0655A"/>
    <w:rsid w:val="00B13DFA"/>
    <w:rsid w:val="00B223FE"/>
    <w:rsid w:val="00B22FE2"/>
    <w:rsid w:val="00B257AB"/>
    <w:rsid w:val="00B31932"/>
    <w:rsid w:val="00B46B66"/>
    <w:rsid w:val="00B51D16"/>
    <w:rsid w:val="00B709E0"/>
    <w:rsid w:val="00B87BE1"/>
    <w:rsid w:val="00BA455A"/>
    <w:rsid w:val="00BD2490"/>
    <w:rsid w:val="00BD7C7A"/>
    <w:rsid w:val="00BE0939"/>
    <w:rsid w:val="00BF32B0"/>
    <w:rsid w:val="00BF58AA"/>
    <w:rsid w:val="00C04273"/>
    <w:rsid w:val="00C043AE"/>
    <w:rsid w:val="00C0633E"/>
    <w:rsid w:val="00C0701A"/>
    <w:rsid w:val="00C20973"/>
    <w:rsid w:val="00C70001"/>
    <w:rsid w:val="00C753FC"/>
    <w:rsid w:val="00CB3999"/>
    <w:rsid w:val="00CB6A85"/>
    <w:rsid w:val="00CD4F09"/>
    <w:rsid w:val="00CE1CEB"/>
    <w:rsid w:val="00CE655B"/>
    <w:rsid w:val="00D0541C"/>
    <w:rsid w:val="00D25453"/>
    <w:rsid w:val="00D304E5"/>
    <w:rsid w:val="00D4071C"/>
    <w:rsid w:val="00D45B92"/>
    <w:rsid w:val="00D57925"/>
    <w:rsid w:val="00D61A77"/>
    <w:rsid w:val="00D655C9"/>
    <w:rsid w:val="00D72749"/>
    <w:rsid w:val="00D86D19"/>
    <w:rsid w:val="00D927D6"/>
    <w:rsid w:val="00D933C3"/>
    <w:rsid w:val="00DA025B"/>
    <w:rsid w:val="00DA0781"/>
    <w:rsid w:val="00DB3CDA"/>
    <w:rsid w:val="00DC0050"/>
    <w:rsid w:val="00DC0110"/>
    <w:rsid w:val="00DD670C"/>
    <w:rsid w:val="00DE33A9"/>
    <w:rsid w:val="00DE451C"/>
    <w:rsid w:val="00DE5811"/>
    <w:rsid w:val="00DF0400"/>
    <w:rsid w:val="00E00901"/>
    <w:rsid w:val="00E12B35"/>
    <w:rsid w:val="00E14B57"/>
    <w:rsid w:val="00E269F4"/>
    <w:rsid w:val="00E33EBA"/>
    <w:rsid w:val="00E55477"/>
    <w:rsid w:val="00E67D7E"/>
    <w:rsid w:val="00E77C5D"/>
    <w:rsid w:val="00E832E1"/>
    <w:rsid w:val="00EB5513"/>
    <w:rsid w:val="00EC607B"/>
    <w:rsid w:val="00ED04FB"/>
    <w:rsid w:val="00EF3448"/>
    <w:rsid w:val="00EF3C5C"/>
    <w:rsid w:val="00F03774"/>
    <w:rsid w:val="00F25DE9"/>
    <w:rsid w:val="00F354AD"/>
    <w:rsid w:val="00F36E98"/>
    <w:rsid w:val="00F73DA7"/>
    <w:rsid w:val="00F91241"/>
    <w:rsid w:val="00FA767B"/>
    <w:rsid w:val="00FB43DD"/>
    <w:rsid w:val="00FC1014"/>
    <w:rsid w:val="00FC3F3B"/>
    <w:rsid w:val="00FD28D9"/>
    <w:rsid w:val="00FD4B00"/>
    <w:rsid w:val="00FE1A36"/>
    <w:rsid w:val="00FE4F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7"/>
    <o:shapelayout v:ext="edit">
      <o:idmap v:ext="edit" data="1"/>
    </o:shapelayout>
  </w:shapeDefaults>
  <w:decimalSymbol w:val="."/>
  <w:listSeparator w:val=";"/>
  <w14:docId w14:val="70F0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41"/>
    <w:pPr>
      <w:spacing w:after="0" w:line="240" w:lineRule="auto"/>
      <w:ind w:firstLine="720"/>
    </w:pPr>
    <w:rPr>
      <w:rFonts w:ascii="Times New Roman" w:hAnsi="Times New Roman"/>
      <w:sz w:val="28"/>
    </w:rPr>
  </w:style>
  <w:style w:type="paragraph" w:styleId="Heading3">
    <w:name w:val="heading 3"/>
    <w:basedOn w:val="Normal"/>
    <w:next w:val="Normal"/>
    <w:link w:val="Heading3Char"/>
    <w:uiPriority w:val="99"/>
    <w:qFormat/>
    <w:rsid w:val="002D1699"/>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D1699"/>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2D1699"/>
    <w:rPr>
      <w:color w:val="0000FF" w:themeColor="hyperlink"/>
      <w:u w:val="single"/>
    </w:rPr>
  </w:style>
  <w:style w:type="paragraph" w:styleId="Header">
    <w:name w:val="header"/>
    <w:basedOn w:val="Normal"/>
    <w:link w:val="HeaderChar"/>
    <w:uiPriority w:val="99"/>
    <w:rsid w:val="002D1699"/>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2D169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rsid w:val="002D1699"/>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2D16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1699"/>
    <w:pPr>
      <w:tabs>
        <w:tab w:val="center" w:pos="4153"/>
        <w:tab w:val="right" w:pos="8306"/>
      </w:tabs>
    </w:pPr>
  </w:style>
  <w:style w:type="character" w:customStyle="1" w:styleId="FooterChar">
    <w:name w:val="Footer Char"/>
    <w:basedOn w:val="DefaultParagraphFont"/>
    <w:link w:val="Footer"/>
    <w:uiPriority w:val="99"/>
    <w:rsid w:val="002D1699"/>
    <w:rPr>
      <w:rFonts w:ascii="Times New Roman" w:hAnsi="Times New Roman"/>
      <w:sz w:val="28"/>
    </w:rPr>
  </w:style>
  <w:style w:type="paragraph" w:styleId="ListParagraph">
    <w:name w:val="List Paragraph"/>
    <w:basedOn w:val="Normal"/>
    <w:uiPriority w:val="34"/>
    <w:qFormat/>
    <w:rsid w:val="002D1699"/>
    <w:pPr>
      <w:ind w:left="720"/>
      <w:contextualSpacing/>
    </w:pPr>
  </w:style>
  <w:style w:type="character" w:styleId="Strong">
    <w:name w:val="Strong"/>
    <w:uiPriority w:val="22"/>
    <w:qFormat/>
    <w:rsid w:val="00DA0781"/>
    <w:rPr>
      <w:b/>
      <w:bCs/>
      <w:color w:val="68738C"/>
    </w:rPr>
  </w:style>
  <w:style w:type="character" w:styleId="CommentReference">
    <w:name w:val="annotation reference"/>
    <w:basedOn w:val="DefaultParagraphFont"/>
    <w:uiPriority w:val="99"/>
    <w:semiHidden/>
    <w:unhideWhenUsed/>
    <w:rsid w:val="00052CBF"/>
    <w:rPr>
      <w:sz w:val="16"/>
      <w:szCs w:val="16"/>
    </w:rPr>
  </w:style>
  <w:style w:type="paragraph" w:styleId="CommentText">
    <w:name w:val="annotation text"/>
    <w:basedOn w:val="Normal"/>
    <w:link w:val="CommentTextChar"/>
    <w:uiPriority w:val="99"/>
    <w:semiHidden/>
    <w:unhideWhenUsed/>
    <w:rsid w:val="00052CBF"/>
    <w:rPr>
      <w:sz w:val="20"/>
      <w:szCs w:val="20"/>
    </w:rPr>
  </w:style>
  <w:style w:type="character" w:customStyle="1" w:styleId="CommentTextChar">
    <w:name w:val="Comment Text Char"/>
    <w:basedOn w:val="DefaultParagraphFont"/>
    <w:link w:val="CommentText"/>
    <w:uiPriority w:val="99"/>
    <w:semiHidden/>
    <w:rsid w:val="00052C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2CBF"/>
    <w:rPr>
      <w:b/>
      <w:bCs/>
    </w:rPr>
  </w:style>
  <w:style w:type="character" w:customStyle="1" w:styleId="CommentSubjectChar">
    <w:name w:val="Comment Subject Char"/>
    <w:basedOn w:val="CommentTextChar"/>
    <w:link w:val="CommentSubject"/>
    <w:uiPriority w:val="99"/>
    <w:semiHidden/>
    <w:rsid w:val="00052CBF"/>
    <w:rPr>
      <w:rFonts w:ascii="Times New Roman" w:hAnsi="Times New Roman"/>
      <w:b/>
      <w:bCs/>
      <w:sz w:val="20"/>
      <w:szCs w:val="20"/>
    </w:rPr>
  </w:style>
  <w:style w:type="paragraph" w:styleId="BalloonText">
    <w:name w:val="Balloon Text"/>
    <w:basedOn w:val="Normal"/>
    <w:link w:val="BalloonTextChar"/>
    <w:uiPriority w:val="99"/>
    <w:semiHidden/>
    <w:unhideWhenUsed/>
    <w:rsid w:val="00052CBF"/>
    <w:rPr>
      <w:rFonts w:ascii="Tahoma" w:hAnsi="Tahoma" w:cs="Tahoma"/>
      <w:sz w:val="16"/>
      <w:szCs w:val="16"/>
    </w:rPr>
  </w:style>
  <w:style w:type="character" w:customStyle="1" w:styleId="BalloonTextChar">
    <w:name w:val="Balloon Text Char"/>
    <w:basedOn w:val="DefaultParagraphFont"/>
    <w:link w:val="BalloonText"/>
    <w:uiPriority w:val="99"/>
    <w:semiHidden/>
    <w:rsid w:val="00052CBF"/>
    <w:rPr>
      <w:rFonts w:ascii="Tahoma" w:hAnsi="Tahoma" w:cs="Tahoma"/>
      <w:sz w:val="16"/>
      <w:szCs w:val="16"/>
    </w:rPr>
  </w:style>
  <w:style w:type="paragraph" w:styleId="BodyText">
    <w:name w:val="Body Text"/>
    <w:basedOn w:val="Normal"/>
    <w:link w:val="BodyTextChar"/>
    <w:rsid w:val="00BD7C7A"/>
    <w:pPr>
      <w:spacing w:after="120"/>
      <w:ind w:firstLine="0"/>
    </w:pPr>
    <w:rPr>
      <w:rFonts w:eastAsia="Times New Roman" w:cs="Times New Roman"/>
      <w:sz w:val="24"/>
      <w:szCs w:val="24"/>
      <w:lang w:eastAsia="lv-LV"/>
    </w:rPr>
  </w:style>
  <w:style w:type="character" w:customStyle="1" w:styleId="BodyTextChar">
    <w:name w:val="Body Text Char"/>
    <w:basedOn w:val="DefaultParagraphFont"/>
    <w:link w:val="BodyText"/>
    <w:rsid w:val="00BD7C7A"/>
    <w:rPr>
      <w:rFonts w:ascii="Times New Roman" w:eastAsia="Times New Roman" w:hAnsi="Times New Roman" w:cs="Times New Roman"/>
      <w:sz w:val="24"/>
      <w:szCs w:val="24"/>
      <w:lang w:eastAsia="lv-LV"/>
    </w:rPr>
  </w:style>
  <w:style w:type="paragraph" w:customStyle="1" w:styleId="Stilsparskats">
    <w:name w:val="Stils_parskats"/>
    <w:basedOn w:val="Normal"/>
    <w:autoRedefine/>
    <w:qFormat/>
    <w:rsid w:val="00BD7C7A"/>
    <w:pPr>
      <w:spacing w:after="120"/>
      <w:ind w:firstLine="564"/>
      <w:jc w:val="both"/>
    </w:pPr>
    <w:rPr>
      <w:rFonts w:eastAsia="Times New Roman" w:cs="Times New Roman"/>
      <w:sz w:val="26"/>
      <w:szCs w:val="26"/>
      <w:lang w:eastAsia="lv-LV"/>
    </w:rPr>
  </w:style>
  <w:style w:type="paragraph" w:customStyle="1" w:styleId="tv2132">
    <w:name w:val="tv2132"/>
    <w:basedOn w:val="Normal"/>
    <w:rsid w:val="00BD7C7A"/>
    <w:pPr>
      <w:spacing w:line="360" w:lineRule="auto"/>
      <w:ind w:firstLine="300"/>
    </w:pPr>
    <w:rPr>
      <w:rFonts w:eastAsia="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E41"/>
    <w:pPr>
      <w:spacing w:after="0" w:line="240" w:lineRule="auto"/>
      <w:ind w:firstLine="720"/>
    </w:pPr>
    <w:rPr>
      <w:rFonts w:ascii="Times New Roman" w:hAnsi="Times New Roman"/>
      <w:sz w:val="28"/>
    </w:rPr>
  </w:style>
  <w:style w:type="paragraph" w:styleId="Heading3">
    <w:name w:val="heading 3"/>
    <w:basedOn w:val="Normal"/>
    <w:next w:val="Normal"/>
    <w:link w:val="Heading3Char"/>
    <w:uiPriority w:val="99"/>
    <w:qFormat/>
    <w:rsid w:val="002D1699"/>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D1699"/>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2D1699"/>
    <w:rPr>
      <w:color w:val="0000FF" w:themeColor="hyperlink"/>
      <w:u w:val="single"/>
    </w:rPr>
  </w:style>
  <w:style w:type="paragraph" w:styleId="Header">
    <w:name w:val="header"/>
    <w:basedOn w:val="Normal"/>
    <w:link w:val="HeaderChar"/>
    <w:uiPriority w:val="99"/>
    <w:rsid w:val="002D1699"/>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2D169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rsid w:val="002D1699"/>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2D16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1699"/>
    <w:pPr>
      <w:tabs>
        <w:tab w:val="center" w:pos="4153"/>
        <w:tab w:val="right" w:pos="8306"/>
      </w:tabs>
    </w:pPr>
  </w:style>
  <w:style w:type="character" w:customStyle="1" w:styleId="FooterChar">
    <w:name w:val="Footer Char"/>
    <w:basedOn w:val="DefaultParagraphFont"/>
    <w:link w:val="Footer"/>
    <w:uiPriority w:val="99"/>
    <w:rsid w:val="002D1699"/>
    <w:rPr>
      <w:rFonts w:ascii="Times New Roman" w:hAnsi="Times New Roman"/>
      <w:sz w:val="28"/>
    </w:rPr>
  </w:style>
  <w:style w:type="paragraph" w:styleId="ListParagraph">
    <w:name w:val="List Paragraph"/>
    <w:basedOn w:val="Normal"/>
    <w:uiPriority w:val="34"/>
    <w:qFormat/>
    <w:rsid w:val="002D1699"/>
    <w:pPr>
      <w:ind w:left="720"/>
      <w:contextualSpacing/>
    </w:pPr>
  </w:style>
  <w:style w:type="character" w:styleId="Strong">
    <w:name w:val="Strong"/>
    <w:uiPriority w:val="22"/>
    <w:qFormat/>
    <w:rsid w:val="00DA0781"/>
    <w:rPr>
      <w:b/>
      <w:bCs/>
      <w:color w:val="68738C"/>
    </w:rPr>
  </w:style>
  <w:style w:type="character" w:styleId="CommentReference">
    <w:name w:val="annotation reference"/>
    <w:basedOn w:val="DefaultParagraphFont"/>
    <w:uiPriority w:val="99"/>
    <w:semiHidden/>
    <w:unhideWhenUsed/>
    <w:rsid w:val="00052CBF"/>
    <w:rPr>
      <w:sz w:val="16"/>
      <w:szCs w:val="16"/>
    </w:rPr>
  </w:style>
  <w:style w:type="paragraph" w:styleId="CommentText">
    <w:name w:val="annotation text"/>
    <w:basedOn w:val="Normal"/>
    <w:link w:val="CommentTextChar"/>
    <w:uiPriority w:val="99"/>
    <w:semiHidden/>
    <w:unhideWhenUsed/>
    <w:rsid w:val="00052CBF"/>
    <w:rPr>
      <w:sz w:val="20"/>
      <w:szCs w:val="20"/>
    </w:rPr>
  </w:style>
  <w:style w:type="character" w:customStyle="1" w:styleId="CommentTextChar">
    <w:name w:val="Comment Text Char"/>
    <w:basedOn w:val="DefaultParagraphFont"/>
    <w:link w:val="CommentText"/>
    <w:uiPriority w:val="99"/>
    <w:semiHidden/>
    <w:rsid w:val="00052C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2CBF"/>
    <w:rPr>
      <w:b/>
      <w:bCs/>
    </w:rPr>
  </w:style>
  <w:style w:type="character" w:customStyle="1" w:styleId="CommentSubjectChar">
    <w:name w:val="Comment Subject Char"/>
    <w:basedOn w:val="CommentTextChar"/>
    <w:link w:val="CommentSubject"/>
    <w:uiPriority w:val="99"/>
    <w:semiHidden/>
    <w:rsid w:val="00052CBF"/>
    <w:rPr>
      <w:rFonts w:ascii="Times New Roman" w:hAnsi="Times New Roman"/>
      <w:b/>
      <w:bCs/>
      <w:sz w:val="20"/>
      <w:szCs w:val="20"/>
    </w:rPr>
  </w:style>
  <w:style w:type="paragraph" w:styleId="BalloonText">
    <w:name w:val="Balloon Text"/>
    <w:basedOn w:val="Normal"/>
    <w:link w:val="BalloonTextChar"/>
    <w:uiPriority w:val="99"/>
    <w:semiHidden/>
    <w:unhideWhenUsed/>
    <w:rsid w:val="00052CBF"/>
    <w:rPr>
      <w:rFonts w:ascii="Tahoma" w:hAnsi="Tahoma" w:cs="Tahoma"/>
      <w:sz w:val="16"/>
      <w:szCs w:val="16"/>
    </w:rPr>
  </w:style>
  <w:style w:type="character" w:customStyle="1" w:styleId="BalloonTextChar">
    <w:name w:val="Balloon Text Char"/>
    <w:basedOn w:val="DefaultParagraphFont"/>
    <w:link w:val="BalloonText"/>
    <w:uiPriority w:val="99"/>
    <w:semiHidden/>
    <w:rsid w:val="00052CBF"/>
    <w:rPr>
      <w:rFonts w:ascii="Tahoma" w:hAnsi="Tahoma" w:cs="Tahoma"/>
      <w:sz w:val="16"/>
      <w:szCs w:val="16"/>
    </w:rPr>
  </w:style>
  <w:style w:type="paragraph" w:styleId="BodyText">
    <w:name w:val="Body Text"/>
    <w:basedOn w:val="Normal"/>
    <w:link w:val="BodyTextChar"/>
    <w:rsid w:val="00BD7C7A"/>
    <w:pPr>
      <w:spacing w:after="120"/>
      <w:ind w:firstLine="0"/>
    </w:pPr>
    <w:rPr>
      <w:rFonts w:eastAsia="Times New Roman" w:cs="Times New Roman"/>
      <w:sz w:val="24"/>
      <w:szCs w:val="24"/>
      <w:lang w:eastAsia="lv-LV"/>
    </w:rPr>
  </w:style>
  <w:style w:type="character" w:customStyle="1" w:styleId="BodyTextChar">
    <w:name w:val="Body Text Char"/>
    <w:basedOn w:val="DefaultParagraphFont"/>
    <w:link w:val="BodyText"/>
    <w:rsid w:val="00BD7C7A"/>
    <w:rPr>
      <w:rFonts w:ascii="Times New Roman" w:eastAsia="Times New Roman" w:hAnsi="Times New Roman" w:cs="Times New Roman"/>
      <w:sz w:val="24"/>
      <w:szCs w:val="24"/>
      <w:lang w:eastAsia="lv-LV"/>
    </w:rPr>
  </w:style>
  <w:style w:type="paragraph" w:customStyle="1" w:styleId="Stilsparskats">
    <w:name w:val="Stils_parskats"/>
    <w:basedOn w:val="Normal"/>
    <w:autoRedefine/>
    <w:qFormat/>
    <w:rsid w:val="00BD7C7A"/>
    <w:pPr>
      <w:spacing w:after="120"/>
      <w:ind w:firstLine="564"/>
      <w:jc w:val="both"/>
    </w:pPr>
    <w:rPr>
      <w:rFonts w:eastAsia="Times New Roman" w:cs="Times New Roman"/>
      <w:sz w:val="26"/>
      <w:szCs w:val="26"/>
      <w:lang w:eastAsia="lv-LV"/>
    </w:rPr>
  </w:style>
  <w:style w:type="paragraph" w:customStyle="1" w:styleId="tv2132">
    <w:name w:val="tv2132"/>
    <w:basedOn w:val="Normal"/>
    <w:rsid w:val="00BD7C7A"/>
    <w:pPr>
      <w:spacing w:line="360" w:lineRule="auto"/>
      <w:ind w:firstLine="300"/>
    </w:pPr>
    <w:rPr>
      <w:rFonts w:eastAsia="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76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C7F19-2A94-493A-897E-1B14F5E89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048875B-3A77-400B-B9AD-FE322C385C41}">
  <ds:schemaRefs>
    <ds:schemaRef ds:uri="http://schemas.microsoft.com/sharepoint/v3/contenttype/forms"/>
  </ds:schemaRefs>
</ds:datastoreItem>
</file>

<file path=customXml/itemProps3.xml><?xml version="1.0" encoding="utf-8"?>
<ds:datastoreItem xmlns:ds="http://schemas.openxmlformats.org/officeDocument/2006/customXml" ds:itemID="{0DA97545-0B92-432D-AE4A-7B48CBE02314}">
  <ds:schemaRefs>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DA58912C-554A-403D-A5EE-12FCEAC0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576</Words>
  <Characters>3993</Characters>
  <Application>Microsoft Office Word</Application>
  <DocSecurity>0</DocSecurity>
  <Lines>134</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Liepājas speciālās ekonomiskās zonas likumā” </vt:lpstr>
      <vt:lpstr>Likumprojekts „Grozījumi Autopārvadājumu likumā"</vt:lpstr>
    </vt:vector>
  </TitlesOfParts>
  <Company>Satiksmes ministrija</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Liepājas speciālās ekonomiskās zonas likumā” </dc:title>
  <dc:subject>Anotācija</dc:subject>
  <dc:creator>Kalniņa</dc:creator>
  <dc:description>Kalniņa, irisa.kalnina, 67028233</dc:description>
  <cp:lastModifiedBy>Īrisa Kalniņa</cp:lastModifiedBy>
  <cp:revision>21</cp:revision>
  <cp:lastPrinted>2016-01-12T08:25:00Z</cp:lastPrinted>
  <dcterms:created xsi:type="dcterms:W3CDTF">2016-01-11T12:26:00Z</dcterms:created>
  <dcterms:modified xsi:type="dcterms:W3CDTF">2016-01-12T13:40:00Z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