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0F" w:rsidRPr="00A62680" w:rsidRDefault="0054110F" w:rsidP="0054110F">
      <w:pPr>
        <w:jc w:val="center"/>
        <w:rPr>
          <w:b/>
          <w:sz w:val="28"/>
          <w:szCs w:val="28"/>
        </w:rPr>
      </w:pPr>
      <w:bookmarkStart w:id="0" w:name="OLE_LINK1"/>
      <w:bookmarkStart w:id="1" w:name="OLE_LINK2"/>
      <w:r w:rsidRPr="00A62680">
        <w:rPr>
          <w:b/>
          <w:sz w:val="28"/>
          <w:szCs w:val="28"/>
        </w:rPr>
        <w:t>Ministru kabineta noteikumu projekta</w:t>
      </w:r>
    </w:p>
    <w:bookmarkEnd w:id="0"/>
    <w:bookmarkEnd w:id="1"/>
    <w:p w:rsidR="0054110F" w:rsidRPr="00A62680" w:rsidRDefault="0054110F" w:rsidP="0054110F">
      <w:pPr>
        <w:jc w:val="center"/>
        <w:rPr>
          <w:b/>
          <w:sz w:val="28"/>
          <w:szCs w:val="28"/>
        </w:rPr>
      </w:pPr>
      <w:r w:rsidRPr="00A62680">
        <w:rPr>
          <w:b/>
          <w:sz w:val="28"/>
          <w:szCs w:val="28"/>
        </w:rPr>
        <w:t xml:space="preserve">„Grozījumi Ministru kabineta 2012.gada 13.marta noteikumos </w:t>
      </w:r>
    </w:p>
    <w:p w:rsidR="00D91C02" w:rsidRPr="00A62680" w:rsidRDefault="0054110F" w:rsidP="0054110F">
      <w:pPr>
        <w:jc w:val="center"/>
        <w:rPr>
          <w:b/>
          <w:sz w:val="28"/>
          <w:szCs w:val="28"/>
        </w:rPr>
      </w:pPr>
      <w:r w:rsidRPr="00A62680">
        <w:rPr>
          <w:b/>
          <w:sz w:val="28"/>
          <w:szCs w:val="28"/>
        </w:rPr>
        <w:t xml:space="preserve">Nr.172 „Noteikumi par uztura normām izglītības iestāžu izglītojamiem, sociālās aprūpes un sociālās rehabilitācijas institūciju klientiem un ārstniecības iestāžu pacientiem”” </w:t>
      </w:r>
      <w:r w:rsidR="00852042" w:rsidRPr="00A62680">
        <w:rPr>
          <w:b/>
          <w:sz w:val="28"/>
          <w:szCs w:val="28"/>
        </w:rPr>
        <w:t>sākotnējā</w:t>
      </w:r>
      <w:r w:rsidR="002D3306" w:rsidRPr="00A62680">
        <w:rPr>
          <w:b/>
          <w:sz w:val="28"/>
          <w:szCs w:val="28"/>
        </w:rPr>
        <w:t>s</w:t>
      </w:r>
      <w:r w:rsidR="00852042" w:rsidRPr="00A62680">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A62680">
          <w:rPr>
            <w:b/>
            <w:sz w:val="28"/>
            <w:szCs w:val="28"/>
          </w:rPr>
          <w:t>ziņojums</w:t>
        </w:r>
      </w:smartTag>
      <w:r w:rsidR="00852042" w:rsidRPr="00A62680">
        <w:rPr>
          <w:b/>
          <w:sz w:val="28"/>
          <w:szCs w:val="28"/>
        </w:rPr>
        <w:t xml:space="preserve"> (anotācija)</w:t>
      </w:r>
    </w:p>
    <w:p w:rsidR="001F7434" w:rsidRPr="00A62680" w:rsidRDefault="001F7434" w:rsidP="00D91C02">
      <w:pPr>
        <w:jc w:val="center"/>
        <w:rPr>
          <w:b/>
          <w:sz w:val="28"/>
          <w:szCs w:val="28"/>
        </w:rPr>
      </w:pPr>
    </w:p>
    <w:tbl>
      <w:tblPr>
        <w:tblpPr w:leftFromText="180" w:rightFromText="180" w:vertAnchor="text" w:horzAnchor="margin" w:tblpXSpec="center" w:tblpY="149"/>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6641"/>
      </w:tblGrid>
      <w:tr w:rsidR="00852042" w:rsidRPr="00A62680" w:rsidTr="005616F5">
        <w:tc>
          <w:tcPr>
            <w:tcW w:w="9765" w:type="dxa"/>
            <w:gridSpan w:val="3"/>
            <w:vAlign w:val="center"/>
          </w:tcPr>
          <w:p w:rsidR="00852042" w:rsidRPr="00A62680" w:rsidRDefault="00852042" w:rsidP="009C65CB">
            <w:pPr>
              <w:rPr>
                <w:sz w:val="28"/>
                <w:szCs w:val="28"/>
              </w:rPr>
            </w:pPr>
            <w:r w:rsidRPr="00A62680">
              <w:rPr>
                <w:b/>
                <w:sz w:val="28"/>
                <w:szCs w:val="28"/>
              </w:rPr>
              <w:t>I</w:t>
            </w:r>
            <w:r w:rsidR="000941C5" w:rsidRPr="00A62680">
              <w:rPr>
                <w:sz w:val="28"/>
                <w:szCs w:val="28"/>
              </w:rPr>
              <w:t>.</w:t>
            </w:r>
            <w:r w:rsidRPr="00A62680">
              <w:rPr>
                <w:sz w:val="28"/>
                <w:szCs w:val="28"/>
              </w:rPr>
              <w:t xml:space="preserve"> </w:t>
            </w:r>
            <w:r w:rsidRPr="00A62680">
              <w:rPr>
                <w:b/>
                <w:sz w:val="28"/>
                <w:szCs w:val="28"/>
              </w:rPr>
              <w:t xml:space="preserve">Tiesību akta </w:t>
            </w:r>
            <w:r w:rsidR="002E3FF4" w:rsidRPr="00A62680">
              <w:rPr>
                <w:b/>
                <w:sz w:val="28"/>
                <w:szCs w:val="28"/>
              </w:rPr>
              <w:t xml:space="preserve">projekta </w:t>
            </w:r>
            <w:r w:rsidRPr="00A62680">
              <w:rPr>
                <w:b/>
                <w:sz w:val="28"/>
                <w:szCs w:val="28"/>
              </w:rPr>
              <w:t>izstrādes nepieciešamība</w:t>
            </w:r>
          </w:p>
        </w:tc>
      </w:tr>
      <w:tr w:rsidR="00262E2B" w:rsidRPr="00A62680" w:rsidTr="005616F5">
        <w:trPr>
          <w:trHeight w:val="630"/>
        </w:trPr>
        <w:tc>
          <w:tcPr>
            <w:tcW w:w="431" w:type="dxa"/>
          </w:tcPr>
          <w:p w:rsidR="00262E2B" w:rsidRPr="00A62680" w:rsidRDefault="00262E2B" w:rsidP="009C65CB">
            <w:pPr>
              <w:jc w:val="both"/>
              <w:rPr>
                <w:sz w:val="28"/>
                <w:szCs w:val="28"/>
              </w:rPr>
            </w:pPr>
            <w:r w:rsidRPr="00A62680">
              <w:rPr>
                <w:sz w:val="28"/>
                <w:szCs w:val="28"/>
              </w:rPr>
              <w:t>1.</w:t>
            </w:r>
          </w:p>
        </w:tc>
        <w:tc>
          <w:tcPr>
            <w:tcW w:w="2693" w:type="dxa"/>
          </w:tcPr>
          <w:p w:rsidR="00262E2B" w:rsidRPr="00A62680" w:rsidRDefault="002D7F54" w:rsidP="009C65CB">
            <w:pPr>
              <w:jc w:val="both"/>
              <w:rPr>
                <w:sz w:val="28"/>
                <w:szCs w:val="28"/>
              </w:rPr>
            </w:pPr>
            <w:r w:rsidRPr="00A62680">
              <w:rPr>
                <w:sz w:val="28"/>
                <w:szCs w:val="28"/>
              </w:rPr>
              <w:t>Pamatojums</w:t>
            </w:r>
          </w:p>
        </w:tc>
        <w:tc>
          <w:tcPr>
            <w:tcW w:w="6641" w:type="dxa"/>
          </w:tcPr>
          <w:p w:rsidR="00BB1900" w:rsidRPr="00A62680" w:rsidRDefault="009D1CB0" w:rsidP="00011DFB">
            <w:pPr>
              <w:jc w:val="both"/>
              <w:rPr>
                <w:sz w:val="28"/>
                <w:szCs w:val="28"/>
              </w:rPr>
            </w:pPr>
            <w:r w:rsidRPr="00A62680">
              <w:rPr>
                <w:sz w:val="28"/>
                <w:szCs w:val="28"/>
              </w:rPr>
              <w:t>Pārtikas aprites uzraudzības likuma 19.panta 3.</w:t>
            </w:r>
            <w:r w:rsidRPr="00A62680">
              <w:rPr>
                <w:sz w:val="28"/>
                <w:szCs w:val="28"/>
                <w:vertAlign w:val="superscript"/>
              </w:rPr>
              <w:t>1</w:t>
            </w:r>
            <w:r w:rsidRPr="00A62680">
              <w:rPr>
                <w:sz w:val="28"/>
                <w:szCs w:val="28"/>
              </w:rPr>
              <w:t xml:space="preserve"> daļa</w:t>
            </w:r>
          </w:p>
        </w:tc>
      </w:tr>
      <w:tr w:rsidR="00262E2B" w:rsidRPr="00A62680" w:rsidTr="005616F5">
        <w:trPr>
          <w:trHeight w:val="472"/>
        </w:trPr>
        <w:tc>
          <w:tcPr>
            <w:tcW w:w="431" w:type="dxa"/>
          </w:tcPr>
          <w:p w:rsidR="00262E2B" w:rsidRPr="00A62680" w:rsidRDefault="00262E2B" w:rsidP="009C65CB">
            <w:pPr>
              <w:jc w:val="both"/>
              <w:rPr>
                <w:sz w:val="28"/>
                <w:szCs w:val="28"/>
              </w:rPr>
            </w:pPr>
            <w:r w:rsidRPr="00A62680">
              <w:rPr>
                <w:sz w:val="28"/>
                <w:szCs w:val="28"/>
              </w:rPr>
              <w:t>2.</w:t>
            </w:r>
          </w:p>
        </w:tc>
        <w:tc>
          <w:tcPr>
            <w:tcW w:w="2693" w:type="dxa"/>
          </w:tcPr>
          <w:p w:rsidR="00262E2B" w:rsidRPr="00A62680" w:rsidRDefault="00751123" w:rsidP="009C65CB">
            <w:pPr>
              <w:jc w:val="both"/>
              <w:rPr>
                <w:sz w:val="28"/>
                <w:szCs w:val="28"/>
              </w:rPr>
            </w:pPr>
            <w:r w:rsidRPr="00A62680">
              <w:rPr>
                <w:sz w:val="28"/>
                <w:szCs w:val="28"/>
              </w:rPr>
              <w:t>Pašreizējā situācija un problēmas, kuru risināšanai tiesību akta projekts izstrādāts, tiesiskā regulējuma mērķis un būtība</w:t>
            </w:r>
          </w:p>
        </w:tc>
        <w:tc>
          <w:tcPr>
            <w:tcW w:w="6641" w:type="dxa"/>
          </w:tcPr>
          <w:p w:rsidR="008A4B4C" w:rsidRPr="00A62680" w:rsidRDefault="00501214" w:rsidP="009C65CB">
            <w:pPr>
              <w:jc w:val="both"/>
              <w:rPr>
                <w:sz w:val="28"/>
                <w:szCs w:val="28"/>
              </w:rPr>
            </w:pPr>
            <w:r>
              <w:rPr>
                <w:bCs/>
                <w:sz w:val="28"/>
                <w:szCs w:val="28"/>
              </w:rPr>
              <w:t xml:space="preserve">Ēdināšanu vispārējās un profesionālās </w:t>
            </w:r>
            <w:r w:rsidR="004A664B" w:rsidRPr="00A62680">
              <w:rPr>
                <w:bCs/>
                <w:sz w:val="28"/>
                <w:szCs w:val="28"/>
              </w:rPr>
              <w:t xml:space="preserve">izglītības un ārstniecības iestādēs, ilgstošās sociālās aprūpes un sociālās rehabilitācijas institūcijās šobrīd </w:t>
            </w:r>
            <w:r w:rsidR="00C14A27">
              <w:rPr>
                <w:bCs/>
                <w:sz w:val="28"/>
                <w:szCs w:val="28"/>
              </w:rPr>
              <w:t>nodrošina saskaņā ar</w:t>
            </w:r>
            <w:r w:rsidR="00621149" w:rsidRPr="00A62680">
              <w:rPr>
                <w:bCs/>
                <w:sz w:val="28"/>
                <w:szCs w:val="28"/>
              </w:rPr>
              <w:t xml:space="preserve"> </w:t>
            </w:r>
            <w:r w:rsidR="004A664B" w:rsidRPr="00A62680">
              <w:rPr>
                <w:sz w:val="28"/>
                <w:szCs w:val="28"/>
              </w:rPr>
              <w:t>2012.</w:t>
            </w:r>
            <w:r w:rsidR="0005601D" w:rsidRPr="00A62680">
              <w:rPr>
                <w:sz w:val="28"/>
                <w:szCs w:val="28"/>
              </w:rPr>
              <w:t>gada 13.ma</w:t>
            </w:r>
            <w:r w:rsidR="009928FC" w:rsidRPr="00A62680">
              <w:rPr>
                <w:sz w:val="28"/>
                <w:szCs w:val="28"/>
              </w:rPr>
              <w:t>rta Ministru kabineta noteikumi</w:t>
            </w:r>
            <w:r w:rsidR="00C811F7">
              <w:rPr>
                <w:sz w:val="28"/>
                <w:szCs w:val="28"/>
              </w:rPr>
              <w:t>em</w:t>
            </w:r>
            <w:r w:rsidR="0005601D" w:rsidRPr="00A62680">
              <w:rPr>
                <w:sz w:val="28"/>
                <w:szCs w:val="28"/>
              </w:rPr>
              <w:t xml:space="preserve"> Nr.172 </w:t>
            </w:r>
            <w:r w:rsidR="0005601D" w:rsidRPr="00A62680">
              <w:rPr>
                <w:bCs/>
                <w:sz w:val="28"/>
                <w:szCs w:val="28"/>
              </w:rPr>
              <w:t>„</w:t>
            </w:r>
            <w:r w:rsidR="0005601D" w:rsidRPr="00A62680">
              <w:rPr>
                <w:bCs/>
                <w:i/>
                <w:sz w:val="28"/>
                <w:szCs w:val="28"/>
              </w:rPr>
              <w:t>Noteikumi par uztura normām izglītības iestāžu izglītojamiem, sociālās aprūpes un sociālās rehabilitācijas institūciju klientiem un ārstniecības iestāžu pacientiem</w:t>
            </w:r>
            <w:r w:rsidR="0005601D" w:rsidRPr="00A62680">
              <w:rPr>
                <w:sz w:val="28"/>
                <w:szCs w:val="28"/>
              </w:rPr>
              <w:t>”</w:t>
            </w:r>
            <w:r w:rsidR="000E455C" w:rsidRPr="00A62680">
              <w:rPr>
                <w:sz w:val="28"/>
                <w:szCs w:val="28"/>
              </w:rPr>
              <w:t xml:space="preserve"> </w:t>
            </w:r>
            <w:r w:rsidR="00663A28" w:rsidRPr="00A62680">
              <w:rPr>
                <w:sz w:val="28"/>
                <w:szCs w:val="28"/>
              </w:rPr>
              <w:t>(turpmāk - N</w:t>
            </w:r>
            <w:r w:rsidR="006E01B2" w:rsidRPr="00A62680">
              <w:rPr>
                <w:sz w:val="28"/>
                <w:szCs w:val="28"/>
              </w:rPr>
              <w:t>oteikumi Nr.</w:t>
            </w:r>
            <w:r>
              <w:rPr>
                <w:sz w:val="28"/>
                <w:szCs w:val="28"/>
              </w:rPr>
              <w:t>172)</w:t>
            </w:r>
            <w:r w:rsidR="005465D8" w:rsidRPr="00A62680">
              <w:rPr>
                <w:sz w:val="28"/>
                <w:szCs w:val="28"/>
              </w:rPr>
              <w:t>.</w:t>
            </w:r>
          </w:p>
          <w:p w:rsidR="00E30197" w:rsidRPr="00A62680" w:rsidRDefault="00E30197" w:rsidP="00E30197">
            <w:pPr>
              <w:jc w:val="both"/>
              <w:rPr>
                <w:bCs/>
                <w:sz w:val="28"/>
                <w:szCs w:val="28"/>
              </w:rPr>
            </w:pPr>
            <w:r w:rsidRPr="00A62680">
              <w:rPr>
                <w:sz w:val="28"/>
                <w:szCs w:val="28"/>
              </w:rPr>
              <w:t>Lai uzlabotu ēdināšanas pakalpojumu kvalitāti izglītības un ārstniecības iestādēs, sociālās aprūpes un rehabilitācijas institūcijās 2016.gada 14.jūlijā tika veikti grozījumi Noteikumos Nr.172 (apstiprināti Ministru kabinetā 2015. gada 14. jūlijā prot. Nr. 34 27. §), kas stājās spēkā 2016.gada 1.janv</w:t>
            </w:r>
            <w:r w:rsidR="00A94142" w:rsidRPr="00A62680">
              <w:rPr>
                <w:sz w:val="28"/>
                <w:szCs w:val="28"/>
              </w:rPr>
              <w:t xml:space="preserve">ārī. Minētie grozījumi nosaka, </w:t>
            </w:r>
            <w:r w:rsidRPr="00A62680">
              <w:rPr>
                <w:sz w:val="28"/>
                <w:szCs w:val="28"/>
              </w:rPr>
              <w:t xml:space="preserve">ka ēdināšanu nodrošina ar pasniegšanas dienā svaigi pagatavotu ēdienu no dabīgiem pārtikas produktiem, papildus ēdienkartē iekļaujot apstrādātus un pārstrādātus pārtikas produktus, kas nav ģenētiski modificēti organismi, nesastāv no tiem un nav no tiem ražoti, kā arī nesatur aromatizētājus un pārtikas piedevas - krāsvielas, garšas pastiprinātājus, konservantus un saldinātājus. </w:t>
            </w:r>
            <w:r w:rsidR="00927EBD" w:rsidRPr="00A62680">
              <w:rPr>
                <w:sz w:val="28"/>
                <w:szCs w:val="28"/>
              </w:rPr>
              <w:t>Tāpat</w:t>
            </w:r>
            <w:r w:rsidRPr="00A62680">
              <w:rPr>
                <w:sz w:val="28"/>
                <w:szCs w:val="28"/>
              </w:rPr>
              <w:t xml:space="preserve"> </w:t>
            </w:r>
            <w:r w:rsidR="00633CDD">
              <w:rPr>
                <w:sz w:val="28"/>
                <w:szCs w:val="28"/>
              </w:rPr>
              <w:t xml:space="preserve">tika </w:t>
            </w:r>
            <w:r w:rsidR="00633CDD">
              <w:rPr>
                <w:bCs/>
                <w:sz w:val="28"/>
                <w:szCs w:val="28"/>
              </w:rPr>
              <w:t xml:space="preserve">papildināts saraksts ar pārtikas produktiem, kas nav iekļaujami ēdienkartē, </w:t>
            </w:r>
            <w:r w:rsidRPr="00A62680">
              <w:rPr>
                <w:bCs/>
                <w:sz w:val="28"/>
                <w:szCs w:val="28"/>
              </w:rPr>
              <w:t xml:space="preserve">un </w:t>
            </w:r>
            <w:r w:rsidR="00633CDD">
              <w:rPr>
                <w:bCs/>
                <w:sz w:val="28"/>
                <w:szCs w:val="28"/>
              </w:rPr>
              <w:t>noteiktas</w:t>
            </w:r>
            <w:r w:rsidRPr="00A62680">
              <w:rPr>
                <w:bCs/>
                <w:sz w:val="28"/>
                <w:szCs w:val="28"/>
              </w:rPr>
              <w:t xml:space="preserve"> papildus kvalitātes </w:t>
            </w:r>
            <w:r w:rsidR="00633CDD">
              <w:rPr>
                <w:bCs/>
                <w:sz w:val="28"/>
                <w:szCs w:val="28"/>
              </w:rPr>
              <w:t>prasības un lietošanas ierobežojumi</w:t>
            </w:r>
            <w:r w:rsidRPr="00A62680">
              <w:rPr>
                <w:bCs/>
                <w:sz w:val="28"/>
                <w:szCs w:val="28"/>
              </w:rPr>
              <w:t xml:space="preserve"> atsevišķiem pārtikas produktiem.</w:t>
            </w:r>
            <w:r w:rsidR="00927EBD" w:rsidRPr="00A62680">
              <w:rPr>
                <w:bCs/>
                <w:sz w:val="28"/>
                <w:szCs w:val="28"/>
              </w:rPr>
              <w:t xml:space="preserve"> Vienlaikus </w:t>
            </w:r>
            <w:r w:rsidR="00673CF5">
              <w:rPr>
                <w:bCs/>
                <w:sz w:val="28"/>
                <w:szCs w:val="28"/>
              </w:rPr>
              <w:t xml:space="preserve"> tika noteikti pārtikas produkti</w:t>
            </w:r>
            <w:r w:rsidR="00927EBD" w:rsidRPr="00A62680">
              <w:rPr>
                <w:bCs/>
                <w:sz w:val="28"/>
                <w:szCs w:val="28"/>
              </w:rPr>
              <w:t xml:space="preserve">, kurus drīkst izplatīt izglītības iestāžu teritorijā papildus </w:t>
            </w:r>
            <w:r w:rsidR="00FE46D2" w:rsidRPr="00A62680">
              <w:rPr>
                <w:bCs/>
                <w:sz w:val="28"/>
                <w:szCs w:val="28"/>
              </w:rPr>
              <w:t>kompleksajai un izvēles</w:t>
            </w:r>
            <w:r w:rsidR="00927EBD" w:rsidRPr="00A62680">
              <w:rPr>
                <w:bCs/>
                <w:sz w:val="28"/>
                <w:szCs w:val="28"/>
              </w:rPr>
              <w:t xml:space="preserve"> ēdienkartei.</w:t>
            </w:r>
          </w:p>
          <w:p w:rsidR="00E01168" w:rsidRPr="00A62680" w:rsidRDefault="00C911E0" w:rsidP="00E30197">
            <w:pPr>
              <w:jc w:val="both"/>
              <w:rPr>
                <w:bCs/>
                <w:sz w:val="28"/>
                <w:szCs w:val="28"/>
              </w:rPr>
            </w:pPr>
            <w:r w:rsidRPr="00A62680">
              <w:rPr>
                <w:bCs/>
                <w:sz w:val="28"/>
                <w:szCs w:val="28"/>
              </w:rPr>
              <w:t>Lai arī grozījumus Noteikumos Nr.172  Latvijas Pārtikas uzņēmumu federācija (turpmāk – LPUF), Latvijas Centrālas piensaimnieku savienība (turpmāk – LCPS) un Izglītības iestāžu ēdinātāju asociācija (turpmāk – IIĒA) saskaņoja, tomēr ieviešot praksē Noteik</w:t>
            </w:r>
            <w:r w:rsidR="00A94142" w:rsidRPr="00A62680">
              <w:rPr>
                <w:bCs/>
                <w:sz w:val="28"/>
                <w:szCs w:val="28"/>
              </w:rPr>
              <w:t>umos</w:t>
            </w:r>
            <w:r w:rsidRPr="00A62680">
              <w:rPr>
                <w:bCs/>
                <w:sz w:val="28"/>
                <w:szCs w:val="28"/>
              </w:rPr>
              <w:t xml:space="preserve"> Nr.172 </w:t>
            </w:r>
            <w:r w:rsidR="00A94142" w:rsidRPr="00A62680">
              <w:rPr>
                <w:bCs/>
                <w:sz w:val="28"/>
                <w:szCs w:val="28"/>
              </w:rPr>
              <w:t xml:space="preserve">noteiktās kvalitātes </w:t>
            </w:r>
            <w:r w:rsidRPr="00A62680">
              <w:rPr>
                <w:bCs/>
                <w:sz w:val="28"/>
                <w:szCs w:val="28"/>
              </w:rPr>
              <w:t xml:space="preserve">prasības, </w:t>
            </w:r>
            <w:r w:rsidR="00A94142" w:rsidRPr="00A62680">
              <w:rPr>
                <w:bCs/>
                <w:sz w:val="28"/>
                <w:szCs w:val="28"/>
              </w:rPr>
              <w:t xml:space="preserve">radās būtiskas problēmas </w:t>
            </w:r>
            <w:r w:rsidR="00A94142" w:rsidRPr="00A62680">
              <w:rPr>
                <w:bCs/>
                <w:sz w:val="28"/>
                <w:szCs w:val="28"/>
              </w:rPr>
              <w:lastRenderedPageBreak/>
              <w:t>ēdināšanas pakalpojumu nodrošinā</w:t>
            </w:r>
            <w:r w:rsidR="005E7E05" w:rsidRPr="00A62680">
              <w:rPr>
                <w:bCs/>
                <w:sz w:val="28"/>
                <w:szCs w:val="28"/>
              </w:rPr>
              <w:t>šanā. Veselības ministrija</w:t>
            </w:r>
            <w:r w:rsidR="00A94142" w:rsidRPr="00A62680">
              <w:rPr>
                <w:bCs/>
                <w:sz w:val="28"/>
                <w:szCs w:val="28"/>
              </w:rPr>
              <w:t>, s</w:t>
            </w:r>
            <w:r w:rsidR="005E7E05" w:rsidRPr="00A62680">
              <w:rPr>
                <w:bCs/>
                <w:sz w:val="28"/>
                <w:szCs w:val="28"/>
              </w:rPr>
              <w:t>tājoties spēkā grozījumiem</w:t>
            </w:r>
            <w:r w:rsidR="000568C8">
              <w:rPr>
                <w:bCs/>
                <w:sz w:val="28"/>
                <w:szCs w:val="28"/>
              </w:rPr>
              <w:t>,</w:t>
            </w:r>
            <w:r w:rsidR="005E7E05" w:rsidRPr="00A62680">
              <w:rPr>
                <w:bCs/>
                <w:sz w:val="28"/>
                <w:szCs w:val="28"/>
              </w:rPr>
              <w:t xml:space="preserve"> saņēma</w:t>
            </w:r>
            <w:r w:rsidR="00F8256F" w:rsidRPr="00A62680">
              <w:rPr>
                <w:bCs/>
                <w:sz w:val="28"/>
                <w:szCs w:val="28"/>
              </w:rPr>
              <w:t xml:space="preserve"> iebildumus no</w:t>
            </w:r>
            <w:r w:rsidR="005E7E05" w:rsidRPr="00A62680">
              <w:rPr>
                <w:bCs/>
                <w:sz w:val="28"/>
                <w:szCs w:val="28"/>
              </w:rPr>
              <w:t xml:space="preserve"> LPUF, LCPS, IIĒA,</w:t>
            </w:r>
            <w:r w:rsidR="00A13F0B" w:rsidRPr="00A62680">
              <w:rPr>
                <w:bCs/>
                <w:sz w:val="28"/>
                <w:szCs w:val="28"/>
              </w:rPr>
              <w:t xml:space="preserve"> </w:t>
            </w:r>
            <w:r w:rsidR="00156968" w:rsidRPr="00A62680">
              <w:rPr>
                <w:bCs/>
                <w:sz w:val="28"/>
                <w:szCs w:val="28"/>
              </w:rPr>
              <w:t>Latvijas Darba devēju konfederācijas, Lauksaimnieku o</w:t>
            </w:r>
            <w:r w:rsidR="005E7E05" w:rsidRPr="00A62680">
              <w:rPr>
                <w:bCs/>
                <w:sz w:val="28"/>
                <w:szCs w:val="28"/>
              </w:rPr>
              <w:t>rganizāciju sadarbības padomes</w:t>
            </w:r>
            <w:r w:rsidR="00380307" w:rsidRPr="00A62680">
              <w:rPr>
                <w:bCs/>
                <w:sz w:val="28"/>
                <w:szCs w:val="28"/>
              </w:rPr>
              <w:t xml:space="preserve"> </w:t>
            </w:r>
            <w:r w:rsidR="00F8256F" w:rsidRPr="00A62680">
              <w:rPr>
                <w:bCs/>
                <w:sz w:val="28"/>
                <w:szCs w:val="28"/>
              </w:rPr>
              <w:t>attiecībā par</w:t>
            </w:r>
            <w:r w:rsidR="00D207AB" w:rsidRPr="00A62680">
              <w:rPr>
                <w:bCs/>
                <w:sz w:val="28"/>
                <w:szCs w:val="28"/>
              </w:rPr>
              <w:t xml:space="preserve"> konstatētajām </w:t>
            </w:r>
            <w:r w:rsidRPr="00A62680">
              <w:rPr>
                <w:bCs/>
                <w:sz w:val="28"/>
                <w:szCs w:val="28"/>
              </w:rPr>
              <w:t>problēmām</w:t>
            </w:r>
            <w:r w:rsidR="00782168" w:rsidRPr="00A62680">
              <w:rPr>
                <w:bCs/>
                <w:sz w:val="28"/>
                <w:szCs w:val="28"/>
              </w:rPr>
              <w:t>, kas būtiski ietekmē ēdināšanas pakalpojumu nodrošināšanu</w:t>
            </w:r>
            <w:r w:rsidR="00156968" w:rsidRPr="00A62680">
              <w:rPr>
                <w:bCs/>
                <w:sz w:val="28"/>
                <w:szCs w:val="28"/>
              </w:rPr>
              <w:t xml:space="preserve">. Minētas </w:t>
            </w:r>
            <w:r w:rsidRPr="00A62680">
              <w:rPr>
                <w:bCs/>
                <w:sz w:val="28"/>
                <w:szCs w:val="28"/>
              </w:rPr>
              <w:t>problēmas</w:t>
            </w:r>
            <w:r w:rsidR="00E01168" w:rsidRPr="00A62680">
              <w:rPr>
                <w:bCs/>
                <w:sz w:val="28"/>
                <w:szCs w:val="28"/>
              </w:rPr>
              <w:t xml:space="preserve"> Noteikumos Nr.172</w:t>
            </w:r>
            <w:r w:rsidR="00156968" w:rsidRPr="00A62680">
              <w:rPr>
                <w:bCs/>
                <w:sz w:val="28"/>
                <w:szCs w:val="28"/>
              </w:rPr>
              <w:t xml:space="preserve"> </w:t>
            </w:r>
            <w:r w:rsidR="00E01168" w:rsidRPr="00A62680">
              <w:rPr>
                <w:bCs/>
                <w:sz w:val="28"/>
                <w:szCs w:val="28"/>
              </w:rPr>
              <w:t xml:space="preserve">attiecībā par aizliegumu ēdināšanā iekļaut </w:t>
            </w:r>
            <w:r w:rsidR="00566EA6" w:rsidRPr="00A62680">
              <w:rPr>
                <w:bCs/>
                <w:sz w:val="28"/>
                <w:szCs w:val="28"/>
              </w:rPr>
              <w:t xml:space="preserve">dabīgus </w:t>
            </w:r>
            <w:r w:rsidR="00E01168" w:rsidRPr="00A62680">
              <w:rPr>
                <w:bCs/>
                <w:sz w:val="28"/>
                <w:szCs w:val="28"/>
              </w:rPr>
              <w:t>aromatizētājus un pārtikas piedevas,  produktu ražotājiem un ēdināšanas pakalpojumu sniedzējiem rada problēmas, ņemot vērā, ka šobrīd</w:t>
            </w:r>
            <w:r w:rsidR="00290CB0" w:rsidRPr="00A62680">
              <w:rPr>
                <w:bCs/>
                <w:sz w:val="28"/>
                <w:szCs w:val="28"/>
              </w:rPr>
              <w:t xml:space="preserve"> lielākajā daļā pārstrādātajos</w:t>
            </w:r>
            <w:r w:rsidR="00E01168" w:rsidRPr="00A62680">
              <w:rPr>
                <w:bCs/>
                <w:sz w:val="28"/>
                <w:szCs w:val="28"/>
              </w:rPr>
              <w:t xml:space="preserve"> un </w:t>
            </w:r>
            <w:r w:rsidR="00290CB0" w:rsidRPr="00A62680">
              <w:rPr>
                <w:bCs/>
                <w:sz w:val="28"/>
                <w:szCs w:val="28"/>
              </w:rPr>
              <w:t>apstrādātajos</w:t>
            </w:r>
            <w:r w:rsidR="00E01168" w:rsidRPr="00A62680">
              <w:rPr>
                <w:bCs/>
                <w:sz w:val="28"/>
                <w:szCs w:val="28"/>
              </w:rPr>
              <w:t xml:space="preserve"> </w:t>
            </w:r>
            <w:r w:rsidR="00290CB0" w:rsidRPr="00A62680">
              <w:rPr>
                <w:bCs/>
                <w:sz w:val="28"/>
                <w:szCs w:val="28"/>
              </w:rPr>
              <w:t>pārtikas produktos</w:t>
            </w:r>
            <w:r w:rsidR="00E01168" w:rsidRPr="00A62680">
              <w:rPr>
                <w:bCs/>
                <w:sz w:val="28"/>
                <w:szCs w:val="28"/>
              </w:rPr>
              <w:t>, pie</w:t>
            </w:r>
            <w:r w:rsidR="00290CB0" w:rsidRPr="00A62680">
              <w:rPr>
                <w:bCs/>
                <w:sz w:val="28"/>
                <w:szCs w:val="28"/>
              </w:rPr>
              <w:t>mēram, piena produktos</w:t>
            </w:r>
            <w:r w:rsidR="00E01168" w:rsidRPr="00A62680">
              <w:rPr>
                <w:bCs/>
                <w:sz w:val="28"/>
                <w:szCs w:val="28"/>
              </w:rPr>
              <w:t xml:space="preserve">, tiek </w:t>
            </w:r>
            <w:r w:rsidR="0015208B" w:rsidRPr="00A62680">
              <w:rPr>
                <w:bCs/>
                <w:sz w:val="28"/>
                <w:szCs w:val="28"/>
              </w:rPr>
              <w:t xml:space="preserve">pievienots vanilīns vai </w:t>
            </w:r>
            <w:r w:rsidR="006414F8" w:rsidRPr="00A62680">
              <w:rPr>
                <w:bCs/>
                <w:sz w:val="28"/>
                <w:szCs w:val="28"/>
              </w:rPr>
              <w:t>dabīgie aromatizētāji</w:t>
            </w:r>
            <w:r w:rsidR="00F14ACF" w:rsidRPr="00A62680">
              <w:rPr>
                <w:bCs/>
                <w:sz w:val="28"/>
                <w:szCs w:val="28"/>
              </w:rPr>
              <w:t xml:space="preserve"> vai</w:t>
            </w:r>
            <w:r w:rsidR="006414F8" w:rsidRPr="00A62680">
              <w:rPr>
                <w:bCs/>
                <w:sz w:val="28"/>
                <w:szCs w:val="28"/>
              </w:rPr>
              <w:t xml:space="preserve"> </w:t>
            </w:r>
            <w:r w:rsidR="00E01168" w:rsidRPr="00A62680">
              <w:rPr>
                <w:bCs/>
                <w:sz w:val="28"/>
                <w:szCs w:val="28"/>
              </w:rPr>
              <w:t>dabīgas izcelsmes pārtikas krāsvielas. Ņemot vērā minēto, ir nepieciešams pēc iespējas</w:t>
            </w:r>
            <w:r w:rsidR="00290CB0" w:rsidRPr="00A62680">
              <w:rPr>
                <w:bCs/>
                <w:sz w:val="28"/>
                <w:szCs w:val="28"/>
              </w:rPr>
              <w:t xml:space="preserve"> ātrāk </w:t>
            </w:r>
            <w:r w:rsidR="00E01168" w:rsidRPr="00A62680">
              <w:rPr>
                <w:bCs/>
                <w:sz w:val="28"/>
                <w:szCs w:val="28"/>
              </w:rPr>
              <w:t>veikt labojumus un precizējumus Noteikumos Nr.172.</w:t>
            </w:r>
          </w:p>
          <w:p w:rsidR="00570E9F" w:rsidRPr="00A62680" w:rsidRDefault="00944655" w:rsidP="00E30197">
            <w:pPr>
              <w:jc w:val="both"/>
              <w:rPr>
                <w:bCs/>
                <w:sz w:val="28"/>
                <w:szCs w:val="28"/>
              </w:rPr>
            </w:pPr>
            <w:r w:rsidRPr="00A62680">
              <w:rPr>
                <w:bCs/>
                <w:sz w:val="28"/>
                <w:szCs w:val="28"/>
              </w:rPr>
              <w:t>Vienlaikus</w:t>
            </w:r>
            <w:r w:rsidR="00A94142" w:rsidRPr="00A62680">
              <w:rPr>
                <w:bCs/>
                <w:sz w:val="28"/>
                <w:szCs w:val="28"/>
              </w:rPr>
              <w:t>, lai arī iepriekš Noteikumus Nr.172</w:t>
            </w:r>
            <w:r w:rsidRPr="00A62680">
              <w:rPr>
                <w:bCs/>
                <w:sz w:val="28"/>
                <w:szCs w:val="28"/>
              </w:rPr>
              <w:t xml:space="preserve"> </w:t>
            </w:r>
            <w:r w:rsidR="00A94142" w:rsidRPr="00A62680">
              <w:rPr>
                <w:bCs/>
                <w:sz w:val="28"/>
                <w:szCs w:val="28"/>
              </w:rPr>
              <w:t xml:space="preserve">saskaņoja arī biedrība „Latvijas </w:t>
            </w:r>
            <w:proofErr w:type="spellStart"/>
            <w:r w:rsidR="00A94142" w:rsidRPr="00A62680">
              <w:rPr>
                <w:bCs/>
                <w:sz w:val="28"/>
                <w:szCs w:val="28"/>
              </w:rPr>
              <w:t>Zivrūpnieku</w:t>
            </w:r>
            <w:proofErr w:type="spellEnd"/>
            <w:r w:rsidR="00A94142" w:rsidRPr="00A62680">
              <w:rPr>
                <w:bCs/>
                <w:sz w:val="28"/>
                <w:szCs w:val="28"/>
              </w:rPr>
              <w:t xml:space="preserve"> savienība”, kas norādīja, ka varēs nodrošināt izglītības un ārstniecības iestādes, sociālās aprūpes un rehabilitācijas institūcijas ar svaigām, atdzesētām vai saldētām zivīm (fileju), tomēr ieviešot praksē Noteikumus Nr.172, </w:t>
            </w:r>
            <w:r w:rsidRPr="00A62680">
              <w:rPr>
                <w:bCs/>
                <w:sz w:val="28"/>
                <w:szCs w:val="28"/>
              </w:rPr>
              <w:t xml:space="preserve">Veselības ministrija ir saņēmusi sūdzības attiecībā par </w:t>
            </w:r>
            <w:r w:rsidR="00E01168" w:rsidRPr="00A62680">
              <w:rPr>
                <w:bCs/>
                <w:sz w:val="28"/>
                <w:szCs w:val="28"/>
              </w:rPr>
              <w:t>aizliegumu</w:t>
            </w:r>
            <w:r w:rsidR="00F8256F" w:rsidRPr="00A62680">
              <w:rPr>
                <w:bCs/>
                <w:sz w:val="28"/>
                <w:szCs w:val="28"/>
              </w:rPr>
              <w:t xml:space="preserve"> ēdināšanā izmantot aps</w:t>
            </w:r>
            <w:r w:rsidR="00A94142" w:rsidRPr="00A62680">
              <w:rPr>
                <w:bCs/>
                <w:sz w:val="28"/>
                <w:szCs w:val="28"/>
              </w:rPr>
              <w:t>trādātus zvejniecības produktus. Latvijā ēdienkartes dažādošanai</w:t>
            </w:r>
            <w:r w:rsidR="00F8256F" w:rsidRPr="00A62680">
              <w:rPr>
                <w:bCs/>
                <w:sz w:val="28"/>
                <w:szCs w:val="28"/>
              </w:rPr>
              <w:t xml:space="preserve"> </w:t>
            </w:r>
            <w:r w:rsidRPr="00A62680">
              <w:rPr>
                <w:bCs/>
                <w:sz w:val="28"/>
                <w:szCs w:val="28"/>
              </w:rPr>
              <w:t>tradicionāli izmanto</w:t>
            </w:r>
            <w:r w:rsidR="00A94142" w:rsidRPr="00A62680">
              <w:rPr>
                <w:bCs/>
                <w:sz w:val="28"/>
                <w:szCs w:val="28"/>
              </w:rPr>
              <w:t xml:space="preserve"> dažādus </w:t>
            </w:r>
            <w:r w:rsidR="008F0115" w:rsidRPr="00A62680">
              <w:rPr>
                <w:bCs/>
                <w:sz w:val="28"/>
                <w:szCs w:val="28"/>
              </w:rPr>
              <w:t xml:space="preserve"> </w:t>
            </w:r>
            <w:r w:rsidR="00A94142" w:rsidRPr="00A62680">
              <w:rPr>
                <w:bCs/>
                <w:sz w:val="28"/>
                <w:szCs w:val="28"/>
              </w:rPr>
              <w:t>apstrādātus zvejniecības produktus, piemēram, konservētu zivi savā sulā, si</w:t>
            </w:r>
            <w:r w:rsidR="005E7E05" w:rsidRPr="00A62680">
              <w:rPr>
                <w:bCs/>
                <w:sz w:val="28"/>
                <w:szCs w:val="28"/>
              </w:rPr>
              <w:t>ļķi u.c. zvejniecīb</w:t>
            </w:r>
            <w:r w:rsidR="003F1089" w:rsidRPr="00A62680">
              <w:rPr>
                <w:bCs/>
                <w:sz w:val="28"/>
                <w:szCs w:val="28"/>
              </w:rPr>
              <w:t xml:space="preserve">as produktus. Ņemot vērā, ka </w:t>
            </w:r>
            <w:r w:rsidR="00ED0929" w:rsidRPr="00A62680">
              <w:rPr>
                <w:bCs/>
                <w:sz w:val="28"/>
                <w:szCs w:val="28"/>
              </w:rPr>
              <w:t>iepriekšminētos</w:t>
            </w:r>
            <w:r w:rsidR="003F1089" w:rsidRPr="00A62680">
              <w:rPr>
                <w:bCs/>
                <w:sz w:val="28"/>
                <w:szCs w:val="28"/>
              </w:rPr>
              <w:t xml:space="preserve"> pārtikas produktu</w:t>
            </w:r>
            <w:r w:rsidR="00ED0929" w:rsidRPr="00A62680">
              <w:rPr>
                <w:bCs/>
                <w:sz w:val="28"/>
                <w:szCs w:val="28"/>
              </w:rPr>
              <w:t>s</w:t>
            </w:r>
            <w:r w:rsidR="003F1089" w:rsidRPr="00A62680">
              <w:rPr>
                <w:bCs/>
                <w:sz w:val="28"/>
                <w:szCs w:val="28"/>
              </w:rPr>
              <w:t xml:space="preserve"> nevar pagatavot izglītības un ārstniecības iestādē</w:t>
            </w:r>
            <w:r w:rsidR="00ED0929" w:rsidRPr="00A62680">
              <w:rPr>
                <w:bCs/>
                <w:sz w:val="28"/>
                <w:szCs w:val="28"/>
              </w:rPr>
              <w:t>s</w:t>
            </w:r>
            <w:r w:rsidR="003F1089" w:rsidRPr="00A62680">
              <w:rPr>
                <w:bCs/>
                <w:sz w:val="28"/>
                <w:szCs w:val="28"/>
              </w:rPr>
              <w:t>, sociālās aprūpes un rehabilitācijas institūcijās, nepieciešams atļaut iekļaut ēdienkartē rūpnieciski ražotus apstrādātus zvejniecības produktus vienu reizi nedēļā</w:t>
            </w:r>
            <w:r w:rsidR="0015208B" w:rsidRPr="00A62680">
              <w:rPr>
                <w:bCs/>
                <w:sz w:val="28"/>
                <w:szCs w:val="28"/>
              </w:rPr>
              <w:t>, nosakot kvalitātes kritērijus attiecībā par zivju saturu, maksimālo pievienotā sāls daudzumu, par pārtikas piedevām</w:t>
            </w:r>
            <w:r w:rsidR="00595805" w:rsidRPr="00A62680">
              <w:rPr>
                <w:bCs/>
                <w:sz w:val="28"/>
                <w:szCs w:val="28"/>
              </w:rPr>
              <w:t xml:space="preserve"> u.c</w:t>
            </w:r>
            <w:r w:rsidR="0015208B" w:rsidRPr="00A62680">
              <w:rPr>
                <w:bCs/>
                <w:sz w:val="28"/>
                <w:szCs w:val="28"/>
              </w:rPr>
              <w:t>.</w:t>
            </w:r>
          </w:p>
          <w:p w:rsidR="00AA036D" w:rsidRPr="00A62680" w:rsidRDefault="00AA036D" w:rsidP="00E30197">
            <w:pPr>
              <w:jc w:val="both"/>
              <w:rPr>
                <w:bCs/>
                <w:sz w:val="28"/>
                <w:szCs w:val="28"/>
              </w:rPr>
            </w:pPr>
          </w:p>
          <w:p w:rsidR="00AA036D" w:rsidRPr="00A62680" w:rsidRDefault="00584325" w:rsidP="00E30197">
            <w:pPr>
              <w:jc w:val="both"/>
              <w:rPr>
                <w:bCs/>
                <w:sz w:val="28"/>
                <w:szCs w:val="28"/>
              </w:rPr>
            </w:pPr>
            <w:r w:rsidRPr="00A62680">
              <w:rPr>
                <w:bCs/>
                <w:sz w:val="28"/>
                <w:szCs w:val="28"/>
              </w:rPr>
              <w:t>LPUF un LCPS norāda, ka</w:t>
            </w:r>
            <w:r w:rsidR="000F77A2" w:rsidRPr="00A62680">
              <w:rPr>
                <w:bCs/>
                <w:sz w:val="28"/>
                <w:szCs w:val="28"/>
              </w:rPr>
              <w:t xml:space="preserve"> piena produkti, </w:t>
            </w:r>
            <w:r w:rsidR="00156968" w:rsidRPr="00A62680">
              <w:rPr>
                <w:bCs/>
                <w:sz w:val="28"/>
                <w:szCs w:val="28"/>
              </w:rPr>
              <w:t xml:space="preserve">kā zināms, </w:t>
            </w:r>
            <w:r w:rsidR="000F77A2" w:rsidRPr="00A62680">
              <w:rPr>
                <w:bCs/>
                <w:sz w:val="28"/>
                <w:szCs w:val="28"/>
              </w:rPr>
              <w:t xml:space="preserve">atkarībā no sezonas var būt dažādos toņos, sākot no koši dzeltenās krāsas vasarā līdz </w:t>
            </w:r>
            <w:r w:rsidR="00156968" w:rsidRPr="00A62680">
              <w:rPr>
                <w:bCs/>
                <w:sz w:val="28"/>
                <w:szCs w:val="28"/>
              </w:rPr>
              <w:t>bāli</w:t>
            </w:r>
            <w:r w:rsidR="000F77A2" w:rsidRPr="00A62680">
              <w:rPr>
                <w:bCs/>
                <w:sz w:val="28"/>
                <w:szCs w:val="28"/>
              </w:rPr>
              <w:t xml:space="preserve"> dzeltenajam </w:t>
            </w:r>
            <w:r w:rsidR="00156968" w:rsidRPr="00A62680">
              <w:rPr>
                <w:bCs/>
                <w:sz w:val="28"/>
                <w:szCs w:val="28"/>
              </w:rPr>
              <w:t xml:space="preserve">tonim </w:t>
            </w:r>
            <w:r w:rsidR="000F77A2" w:rsidRPr="00A62680">
              <w:rPr>
                <w:bCs/>
                <w:sz w:val="28"/>
                <w:szCs w:val="28"/>
              </w:rPr>
              <w:t xml:space="preserve">ziemā un pavasarī. Lai nodrošinātu patērētājam vienāda izskata produktu visa gada garumā, Latvijā </w:t>
            </w:r>
            <w:r w:rsidR="00156968" w:rsidRPr="00A62680">
              <w:rPr>
                <w:bCs/>
                <w:sz w:val="28"/>
                <w:szCs w:val="28"/>
              </w:rPr>
              <w:t xml:space="preserve">lielā </w:t>
            </w:r>
            <w:r w:rsidR="000F77A2" w:rsidRPr="00A62680">
              <w:rPr>
                <w:bCs/>
                <w:sz w:val="28"/>
                <w:szCs w:val="28"/>
              </w:rPr>
              <w:t xml:space="preserve">daļā </w:t>
            </w:r>
            <w:r w:rsidR="00156968" w:rsidRPr="00A62680">
              <w:rPr>
                <w:bCs/>
                <w:sz w:val="28"/>
                <w:szCs w:val="28"/>
              </w:rPr>
              <w:t>sieru</w:t>
            </w:r>
            <w:r w:rsidR="000F77A2" w:rsidRPr="00A62680">
              <w:rPr>
                <w:bCs/>
                <w:sz w:val="28"/>
                <w:szCs w:val="28"/>
              </w:rPr>
              <w:t xml:space="preserve"> tiek izmantotas </w:t>
            </w:r>
            <w:r w:rsidR="000038E7" w:rsidRPr="00A62680">
              <w:rPr>
                <w:bCs/>
                <w:sz w:val="28"/>
                <w:szCs w:val="28"/>
              </w:rPr>
              <w:t xml:space="preserve">dabīgās </w:t>
            </w:r>
            <w:r w:rsidR="000F77A2" w:rsidRPr="00A62680">
              <w:rPr>
                <w:bCs/>
                <w:sz w:val="28"/>
                <w:szCs w:val="28"/>
              </w:rPr>
              <w:t>krāsvielas. LCPS norāda, ka siera ražošanā parasti tiek izmantota</w:t>
            </w:r>
            <w:r w:rsidRPr="00A62680">
              <w:rPr>
                <w:bCs/>
                <w:sz w:val="28"/>
                <w:szCs w:val="28"/>
              </w:rPr>
              <w:t>s</w:t>
            </w:r>
            <w:r w:rsidR="000F77A2" w:rsidRPr="00A62680">
              <w:rPr>
                <w:bCs/>
                <w:sz w:val="28"/>
                <w:szCs w:val="28"/>
              </w:rPr>
              <w:t xml:space="preserve"> dabīgas izcelsmes krāsvielas</w:t>
            </w:r>
            <w:r w:rsidR="00156968" w:rsidRPr="00A62680">
              <w:rPr>
                <w:bCs/>
                <w:sz w:val="28"/>
                <w:szCs w:val="28"/>
              </w:rPr>
              <w:t>, piemēram,</w:t>
            </w:r>
            <w:r w:rsidR="000F77A2" w:rsidRPr="00A62680">
              <w:rPr>
                <w:bCs/>
                <w:sz w:val="28"/>
                <w:szCs w:val="28"/>
              </w:rPr>
              <w:t xml:space="preserve"> beta karotīns, kas nenodara cilvēka organismam kaitējumu. Saskaņā ar Eiropas Pārtikas nekaitīguma iestādes</w:t>
            </w:r>
            <w:r w:rsidR="00111D30" w:rsidRPr="00A62680">
              <w:rPr>
                <w:bCs/>
                <w:sz w:val="28"/>
                <w:szCs w:val="28"/>
              </w:rPr>
              <w:t xml:space="preserve"> (turpmāk – EPNI) </w:t>
            </w:r>
            <w:r w:rsidR="000024A7" w:rsidRPr="00A62680">
              <w:rPr>
                <w:bCs/>
                <w:sz w:val="28"/>
                <w:szCs w:val="28"/>
              </w:rPr>
              <w:t>izvērtējumiem</w:t>
            </w:r>
            <w:r w:rsidR="000F77A2" w:rsidRPr="00A62680">
              <w:rPr>
                <w:bCs/>
                <w:sz w:val="28"/>
                <w:szCs w:val="28"/>
              </w:rPr>
              <w:t xml:space="preserve">, pārtikas krāsvielas, kas ir atzītas par drošām izmantošanā </w:t>
            </w:r>
            <w:r w:rsidRPr="00A62680">
              <w:rPr>
                <w:bCs/>
                <w:sz w:val="28"/>
                <w:szCs w:val="28"/>
              </w:rPr>
              <w:t>ir</w:t>
            </w:r>
            <w:r w:rsidR="000F77A2" w:rsidRPr="00A62680">
              <w:rPr>
                <w:bCs/>
                <w:sz w:val="28"/>
                <w:szCs w:val="28"/>
              </w:rPr>
              <w:t xml:space="preserve"> iekļautas Eiropas Parlamenta un Padomes 2008.gada 16.decembra Regulas Nr.1333/2008 </w:t>
            </w:r>
            <w:r w:rsidR="000F77A2" w:rsidRPr="00A62680">
              <w:rPr>
                <w:bCs/>
                <w:i/>
                <w:sz w:val="28"/>
                <w:szCs w:val="28"/>
              </w:rPr>
              <w:t>par pārtik</w:t>
            </w:r>
            <w:r w:rsidR="0057064F" w:rsidRPr="00A62680">
              <w:rPr>
                <w:bCs/>
                <w:i/>
                <w:sz w:val="28"/>
                <w:szCs w:val="28"/>
              </w:rPr>
              <w:t>as piedevām</w:t>
            </w:r>
            <w:r w:rsidR="0057064F" w:rsidRPr="00A62680">
              <w:rPr>
                <w:bCs/>
                <w:sz w:val="28"/>
                <w:szCs w:val="28"/>
              </w:rPr>
              <w:t xml:space="preserve">  (turpmāk – Regula)</w:t>
            </w:r>
            <w:r w:rsidR="002109BC" w:rsidRPr="00A62680">
              <w:rPr>
                <w:rStyle w:val="Vresatsauce"/>
                <w:bCs/>
                <w:sz w:val="28"/>
                <w:szCs w:val="28"/>
              </w:rPr>
              <w:footnoteReference w:id="1"/>
            </w:r>
            <w:r w:rsidR="0057064F" w:rsidRPr="00A62680">
              <w:rPr>
                <w:bCs/>
                <w:sz w:val="28"/>
                <w:szCs w:val="28"/>
              </w:rPr>
              <w:t xml:space="preserve"> II pielikumā C daļas </w:t>
            </w:r>
            <w:r w:rsidR="00B62A2C" w:rsidRPr="00A62680">
              <w:rPr>
                <w:bCs/>
                <w:sz w:val="28"/>
                <w:szCs w:val="28"/>
              </w:rPr>
              <w:t>II grupā</w:t>
            </w:r>
            <w:r w:rsidR="000F77A2" w:rsidRPr="00A62680">
              <w:rPr>
                <w:bCs/>
                <w:sz w:val="28"/>
                <w:szCs w:val="28"/>
              </w:rPr>
              <w:t xml:space="preserve"> </w:t>
            </w:r>
            <w:r w:rsidR="0057064F" w:rsidRPr="00A62680">
              <w:rPr>
                <w:bCs/>
                <w:sz w:val="28"/>
                <w:szCs w:val="28"/>
              </w:rPr>
              <w:t xml:space="preserve">(piemēram, </w:t>
            </w:r>
            <w:r w:rsidR="00B62A2C" w:rsidRPr="00A62680">
              <w:rPr>
                <w:bCs/>
                <w:sz w:val="28"/>
                <w:szCs w:val="28"/>
              </w:rPr>
              <w:t xml:space="preserve">karotīni, </w:t>
            </w:r>
            <w:proofErr w:type="spellStart"/>
            <w:r w:rsidR="00B62A2C" w:rsidRPr="00A62680">
              <w:rPr>
                <w:bCs/>
                <w:sz w:val="28"/>
                <w:szCs w:val="28"/>
              </w:rPr>
              <w:t>riboflavīns</w:t>
            </w:r>
            <w:proofErr w:type="spellEnd"/>
            <w:r w:rsidR="000F77A2" w:rsidRPr="00A62680">
              <w:rPr>
                <w:bCs/>
                <w:sz w:val="28"/>
                <w:szCs w:val="28"/>
              </w:rPr>
              <w:t xml:space="preserve">, </w:t>
            </w:r>
            <w:proofErr w:type="spellStart"/>
            <w:r w:rsidR="000F77A2" w:rsidRPr="00A62680">
              <w:rPr>
                <w:bCs/>
                <w:sz w:val="28"/>
                <w:szCs w:val="28"/>
              </w:rPr>
              <w:t>hlorofili</w:t>
            </w:r>
            <w:proofErr w:type="spellEnd"/>
            <w:r w:rsidR="000F77A2" w:rsidRPr="00A62680">
              <w:rPr>
                <w:bCs/>
                <w:sz w:val="28"/>
                <w:szCs w:val="28"/>
              </w:rPr>
              <w:t>, kara</w:t>
            </w:r>
            <w:r w:rsidR="00B62A2C" w:rsidRPr="00A62680">
              <w:rPr>
                <w:bCs/>
                <w:sz w:val="28"/>
                <w:szCs w:val="28"/>
              </w:rPr>
              <w:t xml:space="preserve">mele, </w:t>
            </w:r>
            <w:proofErr w:type="spellStart"/>
            <w:r w:rsidR="00B62A2C" w:rsidRPr="00A62680">
              <w:rPr>
                <w:bCs/>
                <w:sz w:val="28"/>
                <w:szCs w:val="28"/>
              </w:rPr>
              <w:t>augogle</w:t>
            </w:r>
            <w:proofErr w:type="spellEnd"/>
            <w:r w:rsidR="00B62A2C" w:rsidRPr="00A62680">
              <w:rPr>
                <w:bCs/>
                <w:sz w:val="28"/>
                <w:szCs w:val="28"/>
              </w:rPr>
              <w:t>, paprikas ekstrak</w:t>
            </w:r>
            <w:r w:rsidR="000F77A2" w:rsidRPr="00A62680">
              <w:rPr>
                <w:bCs/>
                <w:sz w:val="28"/>
                <w:szCs w:val="28"/>
              </w:rPr>
              <w:t xml:space="preserve">ts, biešu sarkanais, </w:t>
            </w:r>
            <w:proofErr w:type="spellStart"/>
            <w:r w:rsidR="000F77A2" w:rsidRPr="00A62680">
              <w:rPr>
                <w:bCs/>
                <w:sz w:val="28"/>
                <w:szCs w:val="28"/>
              </w:rPr>
              <w:t>antocianīni</w:t>
            </w:r>
            <w:proofErr w:type="spellEnd"/>
            <w:r w:rsidR="000F77A2" w:rsidRPr="00A62680">
              <w:rPr>
                <w:bCs/>
                <w:sz w:val="28"/>
                <w:szCs w:val="28"/>
              </w:rPr>
              <w:t xml:space="preserve">, kalcija karbonāts, </w:t>
            </w:r>
            <w:r w:rsidR="0057064F" w:rsidRPr="00A62680">
              <w:rPr>
                <w:bCs/>
                <w:sz w:val="28"/>
                <w:szCs w:val="28"/>
              </w:rPr>
              <w:t>dzelzs oksīdi, titāna dioksīds</w:t>
            </w:r>
            <w:r w:rsidR="00B62A2C" w:rsidRPr="00A62680">
              <w:rPr>
                <w:bCs/>
                <w:sz w:val="28"/>
                <w:szCs w:val="28"/>
              </w:rPr>
              <w:t xml:space="preserve"> u.c.</w:t>
            </w:r>
            <w:r w:rsidR="0057064F" w:rsidRPr="00A62680">
              <w:rPr>
                <w:bCs/>
                <w:sz w:val="28"/>
                <w:szCs w:val="28"/>
              </w:rPr>
              <w:t>)</w:t>
            </w:r>
            <w:r w:rsidR="00156968" w:rsidRPr="00A62680">
              <w:rPr>
                <w:bCs/>
                <w:sz w:val="28"/>
                <w:szCs w:val="28"/>
              </w:rPr>
              <w:t>. Minētās krāsvielas, ņemot vērā to nepieciešamību pārtikas produktu ražošanā, būtu</w:t>
            </w:r>
            <w:r w:rsidR="0057064F" w:rsidRPr="00A62680">
              <w:rPr>
                <w:bCs/>
                <w:sz w:val="28"/>
                <w:szCs w:val="28"/>
              </w:rPr>
              <w:t xml:space="preserve"> </w:t>
            </w:r>
            <w:r w:rsidR="00156968" w:rsidRPr="00A62680">
              <w:rPr>
                <w:bCs/>
                <w:sz w:val="28"/>
                <w:szCs w:val="28"/>
              </w:rPr>
              <w:t>jāatļauj izmantot</w:t>
            </w:r>
            <w:r w:rsidR="0057064F" w:rsidRPr="00A62680">
              <w:rPr>
                <w:bCs/>
                <w:sz w:val="28"/>
                <w:szCs w:val="28"/>
              </w:rPr>
              <w:t xml:space="preserve"> </w:t>
            </w:r>
            <w:r w:rsidR="00F94F82" w:rsidRPr="00A62680">
              <w:rPr>
                <w:bCs/>
                <w:sz w:val="28"/>
                <w:szCs w:val="28"/>
              </w:rPr>
              <w:t>ēdināšanā, t.sk. pārtikas produktos, kas tiek izplatīti izglītības iestāžu teritorijā papildus kompleksajai un izvēles ēdienkartei</w:t>
            </w:r>
            <w:r w:rsidR="0057064F" w:rsidRPr="00A62680">
              <w:rPr>
                <w:bCs/>
                <w:sz w:val="28"/>
                <w:szCs w:val="28"/>
              </w:rPr>
              <w:t>.</w:t>
            </w:r>
            <w:r w:rsidR="00F14ACF" w:rsidRPr="00A62680">
              <w:rPr>
                <w:bCs/>
                <w:sz w:val="28"/>
                <w:szCs w:val="28"/>
              </w:rPr>
              <w:t xml:space="preserve"> Tāpat nozīmīgi ir atļaut ēdināšanā izmantot </w:t>
            </w:r>
            <w:r w:rsidR="00570E9F" w:rsidRPr="00A62680">
              <w:rPr>
                <w:bCs/>
                <w:sz w:val="28"/>
                <w:szCs w:val="28"/>
              </w:rPr>
              <w:t xml:space="preserve">arī </w:t>
            </w:r>
            <w:r w:rsidR="00DD3648" w:rsidRPr="00A62680">
              <w:rPr>
                <w:bCs/>
                <w:sz w:val="28"/>
                <w:szCs w:val="28"/>
              </w:rPr>
              <w:t xml:space="preserve">pārtikas produktus, kas satur </w:t>
            </w:r>
            <w:r w:rsidR="00F14ACF" w:rsidRPr="00A62680">
              <w:rPr>
                <w:bCs/>
                <w:sz w:val="28"/>
                <w:szCs w:val="28"/>
              </w:rPr>
              <w:t>konservantu – pienskābi, kas ir svarīga svaigo sieru ražošanā.</w:t>
            </w:r>
          </w:p>
          <w:p w:rsidR="00DC14FE" w:rsidRPr="00A62680" w:rsidRDefault="00DC14FE" w:rsidP="00DC14FE">
            <w:pPr>
              <w:jc w:val="both"/>
              <w:rPr>
                <w:bCs/>
                <w:sz w:val="28"/>
                <w:szCs w:val="28"/>
              </w:rPr>
            </w:pPr>
            <w:r w:rsidRPr="00A62680">
              <w:rPr>
                <w:bCs/>
                <w:sz w:val="28"/>
                <w:szCs w:val="28"/>
              </w:rPr>
              <w:t xml:space="preserve">Papildus, ņemot vērā, ka šobrīd Noteikumos Nr.172 noteikts, ka dabīgos aromatizētājus var pievienot piena produktiem, kas tiek izplatīti izglītības iestāžu teritorijā papildus pusdienu ēdienkartei, LCPS norādīja, ka būtu jāatļauj arī </w:t>
            </w:r>
            <w:r w:rsidR="00EE30F8">
              <w:rPr>
                <w:bCs/>
                <w:sz w:val="28"/>
                <w:szCs w:val="28"/>
              </w:rPr>
              <w:t>ēdienkartē</w:t>
            </w:r>
            <w:r w:rsidRPr="00A62680">
              <w:rPr>
                <w:bCs/>
                <w:sz w:val="28"/>
                <w:szCs w:val="28"/>
              </w:rPr>
              <w:t xml:space="preserve"> iekļaut tādus </w:t>
            </w:r>
            <w:r w:rsidR="00182192" w:rsidRPr="00A62680">
              <w:rPr>
                <w:bCs/>
                <w:sz w:val="28"/>
                <w:szCs w:val="28"/>
              </w:rPr>
              <w:t xml:space="preserve">pārtikas </w:t>
            </w:r>
            <w:r w:rsidRPr="00A62680">
              <w:rPr>
                <w:bCs/>
                <w:sz w:val="28"/>
                <w:szCs w:val="28"/>
              </w:rPr>
              <w:t>produktus, t.sk. piena produktus, piemēram, jogurtu vai pienu ar augļu piedevu, kas satur dabīgos aromatizētājus.</w:t>
            </w:r>
            <w:r w:rsidR="00182192" w:rsidRPr="00A62680">
              <w:rPr>
                <w:bCs/>
                <w:sz w:val="28"/>
                <w:szCs w:val="28"/>
              </w:rPr>
              <w:t xml:space="preserve"> Dabīgie aromatizētāji ir izmantojami ēdināšanā saskaņā ar </w:t>
            </w:r>
            <w:r w:rsidR="00182192" w:rsidRPr="00A62680">
              <w:rPr>
                <w:sz w:val="28"/>
                <w:szCs w:val="28"/>
                <w:lang w:eastAsia="en-US"/>
              </w:rPr>
              <w:t xml:space="preserve"> </w:t>
            </w:r>
            <w:r w:rsidR="00182192" w:rsidRPr="00A62680">
              <w:rPr>
                <w:bCs/>
                <w:sz w:val="28"/>
                <w:szCs w:val="28"/>
              </w:rPr>
              <w:t>Eiropas Parlamenta un Padomes 2008. gada 16. decembra Regulu  Nr.1334/2008 par aromatizētājiem un dažām pārtikas sastāvdaļām ar aromatizētāju īpašībām izmantošanai pārtikā un uz tās grozījumiem Padomes Regulā (EEK) Nr.1601/91, Regulās (EK) Nr.2232/96 un (EK) Nr.110/2008 un Direktīvā 2000/13/EK 16. pantā.</w:t>
            </w:r>
            <w:r w:rsidR="00182192" w:rsidRPr="00A62680">
              <w:rPr>
                <w:rStyle w:val="Vresatsauce"/>
                <w:bCs/>
                <w:sz w:val="28"/>
                <w:szCs w:val="28"/>
              </w:rPr>
              <w:footnoteReference w:id="2"/>
            </w:r>
          </w:p>
          <w:p w:rsidR="00AA036D" w:rsidRPr="00A62680" w:rsidRDefault="00AA036D" w:rsidP="00E30197">
            <w:pPr>
              <w:jc w:val="both"/>
              <w:rPr>
                <w:bCs/>
                <w:sz w:val="28"/>
                <w:szCs w:val="28"/>
              </w:rPr>
            </w:pPr>
            <w:r w:rsidRPr="00A62680">
              <w:rPr>
                <w:bCs/>
                <w:sz w:val="28"/>
                <w:szCs w:val="28"/>
              </w:rPr>
              <w:t xml:space="preserve">Savukārt, lai nodrošinātu iespēju bērniem pagatavot saldos ēdienus, miltu konditorejas izstrādājumus u.c. ēdienus, ir nepieciešams papildināt Noteikumus Nr.172 ar vanilīnu. </w:t>
            </w:r>
            <w:r w:rsidR="003B7186" w:rsidRPr="00A62680">
              <w:rPr>
                <w:bCs/>
                <w:sz w:val="28"/>
                <w:szCs w:val="28"/>
              </w:rPr>
              <w:t>Lai arī v</w:t>
            </w:r>
            <w:r w:rsidRPr="00A62680">
              <w:rPr>
                <w:bCs/>
                <w:sz w:val="28"/>
                <w:szCs w:val="28"/>
              </w:rPr>
              <w:t>anilīns nav dabiskas izcelsmes</w:t>
            </w:r>
            <w:r w:rsidR="003B7186" w:rsidRPr="00A62680">
              <w:rPr>
                <w:bCs/>
                <w:sz w:val="28"/>
                <w:szCs w:val="28"/>
              </w:rPr>
              <w:t xml:space="preserve"> aromatizētājs, tomēr šobrīd tas tiek </w:t>
            </w:r>
            <w:r w:rsidR="002F3A4D" w:rsidRPr="00A62680">
              <w:rPr>
                <w:bCs/>
                <w:sz w:val="28"/>
                <w:szCs w:val="28"/>
              </w:rPr>
              <w:t xml:space="preserve"> izmantots </w:t>
            </w:r>
            <w:r w:rsidR="003B7186" w:rsidRPr="00A62680">
              <w:rPr>
                <w:bCs/>
                <w:sz w:val="28"/>
                <w:szCs w:val="28"/>
              </w:rPr>
              <w:t xml:space="preserve">plašāk ēdināšanā, jo </w:t>
            </w:r>
            <w:r w:rsidR="003B7186" w:rsidRPr="00DA671C">
              <w:rPr>
                <w:bCs/>
                <w:sz w:val="28"/>
                <w:szCs w:val="28"/>
                <w:u w:val="single"/>
              </w:rPr>
              <w:t>tas ir lētāks</w:t>
            </w:r>
            <w:r w:rsidR="002F3A4D" w:rsidRPr="002F3A4D">
              <w:rPr>
                <w:bCs/>
                <w:sz w:val="28"/>
                <w:szCs w:val="28"/>
              </w:rPr>
              <w:t xml:space="preserve"> </w:t>
            </w:r>
            <w:r w:rsidR="003B7186" w:rsidRPr="00A62680">
              <w:rPr>
                <w:bCs/>
                <w:sz w:val="28"/>
                <w:szCs w:val="28"/>
              </w:rPr>
              <w:t>un viegl</w:t>
            </w:r>
            <w:r w:rsidR="002F3A4D">
              <w:rPr>
                <w:bCs/>
                <w:sz w:val="28"/>
                <w:szCs w:val="28"/>
              </w:rPr>
              <w:t xml:space="preserve">āk pieejams ēdinātājiem. Ņemot vērā, ka aromatizētāji, kas nav dabīgi, piemēram, </w:t>
            </w:r>
            <w:r w:rsidR="003B7186" w:rsidRPr="00A62680">
              <w:rPr>
                <w:bCs/>
                <w:sz w:val="28"/>
                <w:szCs w:val="28"/>
              </w:rPr>
              <w:t>vanilīns</w:t>
            </w:r>
            <w:r w:rsidRPr="00A62680">
              <w:rPr>
                <w:bCs/>
                <w:sz w:val="28"/>
                <w:szCs w:val="28"/>
              </w:rPr>
              <w:t xml:space="preserve"> </w:t>
            </w:r>
            <w:r w:rsidR="003B7186" w:rsidRPr="00A62680">
              <w:rPr>
                <w:bCs/>
                <w:sz w:val="28"/>
                <w:szCs w:val="28"/>
              </w:rPr>
              <w:t>nav</w:t>
            </w:r>
            <w:r w:rsidR="002F3A4D">
              <w:rPr>
                <w:bCs/>
                <w:sz w:val="28"/>
                <w:szCs w:val="28"/>
              </w:rPr>
              <w:t xml:space="preserve"> ieteicami </w:t>
            </w:r>
            <w:r w:rsidR="002F3A4D" w:rsidRPr="002F3A4D">
              <w:rPr>
                <w:bCs/>
                <w:sz w:val="28"/>
                <w:szCs w:val="28"/>
                <w:u w:val="single"/>
              </w:rPr>
              <w:t>ikdienas uzturā</w:t>
            </w:r>
            <w:r w:rsidRPr="00A62680">
              <w:rPr>
                <w:bCs/>
                <w:sz w:val="28"/>
                <w:szCs w:val="28"/>
              </w:rPr>
              <w:t xml:space="preserve">, noteikumu projektā tika noteikts, ka aromatizētāju vanilīnu drīkstēs izmantot līdz </w:t>
            </w:r>
            <w:r w:rsidR="00C1032B" w:rsidRPr="00A62680">
              <w:rPr>
                <w:bCs/>
                <w:sz w:val="28"/>
                <w:szCs w:val="28"/>
              </w:rPr>
              <w:t xml:space="preserve">2017.gada 1.janvārim. </w:t>
            </w:r>
          </w:p>
          <w:p w:rsidR="00C178E8" w:rsidRDefault="002F3A4D" w:rsidP="00E30197">
            <w:pPr>
              <w:jc w:val="both"/>
              <w:rPr>
                <w:bCs/>
                <w:sz w:val="28"/>
                <w:szCs w:val="28"/>
              </w:rPr>
            </w:pPr>
            <w:r>
              <w:rPr>
                <w:bCs/>
                <w:sz w:val="28"/>
                <w:szCs w:val="28"/>
              </w:rPr>
              <w:t xml:space="preserve">Vienlaikus, pagatavojot saldos ēdienus, dzērienus </w:t>
            </w:r>
            <w:r w:rsidR="00AA036D" w:rsidRPr="00A62680">
              <w:rPr>
                <w:bCs/>
                <w:sz w:val="28"/>
                <w:szCs w:val="28"/>
              </w:rPr>
              <w:t>u.c.</w:t>
            </w:r>
            <w:r>
              <w:rPr>
                <w:bCs/>
                <w:sz w:val="28"/>
                <w:szCs w:val="28"/>
              </w:rPr>
              <w:t>,</w:t>
            </w:r>
            <w:r w:rsidR="00AA036D" w:rsidRPr="00A62680">
              <w:rPr>
                <w:bCs/>
                <w:sz w:val="28"/>
                <w:szCs w:val="28"/>
              </w:rPr>
              <w:t xml:space="preserve"> </w:t>
            </w:r>
            <w:r>
              <w:rPr>
                <w:bCs/>
                <w:sz w:val="28"/>
                <w:szCs w:val="28"/>
              </w:rPr>
              <w:t>tradicionāli receptūrā iekļauj</w:t>
            </w:r>
            <w:r w:rsidR="00AA036D" w:rsidRPr="00A62680">
              <w:rPr>
                <w:bCs/>
                <w:sz w:val="28"/>
                <w:szCs w:val="28"/>
              </w:rPr>
              <w:t xml:space="preserve"> rozīnes un žāvē</w:t>
            </w:r>
            <w:r w:rsidR="00E456B6" w:rsidRPr="00A62680">
              <w:rPr>
                <w:bCs/>
                <w:sz w:val="28"/>
                <w:szCs w:val="28"/>
              </w:rPr>
              <w:t>tās aprikozes, piemēram, kompots</w:t>
            </w:r>
            <w:r w:rsidR="00AA036D" w:rsidRPr="00A62680">
              <w:rPr>
                <w:bCs/>
                <w:sz w:val="28"/>
                <w:szCs w:val="28"/>
              </w:rPr>
              <w:t xml:space="preserve"> </w:t>
            </w:r>
            <w:r w:rsidR="00E456B6" w:rsidRPr="00A62680">
              <w:rPr>
                <w:bCs/>
                <w:sz w:val="28"/>
                <w:szCs w:val="28"/>
              </w:rPr>
              <w:t>ar žāvētām aprikozēm, biezpiens</w:t>
            </w:r>
            <w:r w:rsidR="00AA036D" w:rsidRPr="00A62680">
              <w:rPr>
                <w:bCs/>
                <w:sz w:val="28"/>
                <w:szCs w:val="28"/>
              </w:rPr>
              <w:t xml:space="preserve"> sacepumā ar rozīnēm. Saskaņā ar </w:t>
            </w:r>
            <w:r w:rsidR="003851D9" w:rsidRPr="00A62680">
              <w:rPr>
                <w:bCs/>
                <w:sz w:val="28"/>
                <w:szCs w:val="28"/>
              </w:rPr>
              <w:t>IIĒA</w:t>
            </w:r>
            <w:r w:rsidR="00AA036D" w:rsidRPr="00A62680">
              <w:rPr>
                <w:bCs/>
                <w:sz w:val="28"/>
                <w:szCs w:val="28"/>
              </w:rPr>
              <w:t xml:space="preserve"> </w:t>
            </w:r>
            <w:r w:rsidR="003851D9" w:rsidRPr="00A62680">
              <w:rPr>
                <w:bCs/>
                <w:sz w:val="28"/>
                <w:szCs w:val="28"/>
              </w:rPr>
              <w:t>norādīto</w:t>
            </w:r>
            <w:r w:rsidR="00AA036D" w:rsidRPr="00A62680">
              <w:rPr>
                <w:bCs/>
                <w:sz w:val="28"/>
                <w:szCs w:val="28"/>
              </w:rPr>
              <w:t>, Latvijā visbiežāk ēdinātājiem tiek piegādātas rozīnes un žāvētās aprikozes ar sēra dioksīdu – sulfītiem, kas nodr</w:t>
            </w:r>
            <w:r w:rsidR="00A6289D">
              <w:rPr>
                <w:bCs/>
                <w:sz w:val="28"/>
                <w:szCs w:val="28"/>
              </w:rPr>
              <w:t>ošina to ilgstošāku uzglabāšanu un</w:t>
            </w:r>
            <w:r w:rsidR="00AA036D" w:rsidRPr="00A62680">
              <w:rPr>
                <w:bCs/>
                <w:sz w:val="28"/>
                <w:szCs w:val="28"/>
              </w:rPr>
              <w:t xml:space="preserve"> dabiskās krāsas saglabāšanos</w:t>
            </w:r>
            <w:r w:rsidR="00A6289D">
              <w:rPr>
                <w:bCs/>
                <w:sz w:val="28"/>
                <w:szCs w:val="28"/>
              </w:rPr>
              <w:t>.</w:t>
            </w:r>
            <w:r w:rsidR="00A64A48">
              <w:rPr>
                <w:bCs/>
                <w:sz w:val="28"/>
                <w:szCs w:val="28"/>
              </w:rPr>
              <w:t xml:space="preserve"> </w:t>
            </w:r>
            <w:r w:rsidR="00A6289D">
              <w:rPr>
                <w:bCs/>
                <w:sz w:val="28"/>
                <w:szCs w:val="28"/>
              </w:rPr>
              <w:t>Vienlaikus IIĒA norāda, ka</w:t>
            </w:r>
            <w:r w:rsidR="00A64A48">
              <w:rPr>
                <w:bCs/>
                <w:sz w:val="28"/>
                <w:szCs w:val="28"/>
              </w:rPr>
              <w:t xml:space="preserve"> žāvētie augļi bez pārtikas piedevām</w:t>
            </w:r>
            <w:r w:rsidR="00A6289D">
              <w:rPr>
                <w:bCs/>
                <w:sz w:val="28"/>
                <w:szCs w:val="28"/>
              </w:rPr>
              <w:t xml:space="preserve"> </w:t>
            </w:r>
            <w:r w:rsidR="00A64A48">
              <w:rPr>
                <w:bCs/>
                <w:sz w:val="28"/>
                <w:szCs w:val="28"/>
              </w:rPr>
              <w:t>ir ievērojami dārgāki</w:t>
            </w:r>
            <w:r w:rsidR="00AA036D" w:rsidRPr="00A62680">
              <w:rPr>
                <w:bCs/>
                <w:sz w:val="28"/>
                <w:szCs w:val="28"/>
              </w:rPr>
              <w:t xml:space="preserve">. Tomēr sēra dioksīds – sulfīti </w:t>
            </w:r>
            <w:r w:rsidR="009A75C6" w:rsidRPr="00A62680">
              <w:rPr>
                <w:bCs/>
                <w:sz w:val="28"/>
                <w:szCs w:val="28"/>
              </w:rPr>
              <w:t xml:space="preserve">ir pārtikas piedeva, kuras maksimāli pieļaujamais daudzums ir limitēts pārtikas produktos un </w:t>
            </w:r>
            <w:r w:rsidR="00AA036D" w:rsidRPr="00A62680">
              <w:rPr>
                <w:bCs/>
                <w:sz w:val="28"/>
                <w:szCs w:val="28"/>
              </w:rPr>
              <w:t xml:space="preserve">jūtīgiem </w:t>
            </w:r>
            <w:r w:rsidR="00A844FE" w:rsidRPr="00A62680">
              <w:rPr>
                <w:bCs/>
                <w:sz w:val="28"/>
                <w:szCs w:val="28"/>
              </w:rPr>
              <w:t>cilvēkiem</w:t>
            </w:r>
            <w:r w:rsidR="00AA036D" w:rsidRPr="00A62680">
              <w:rPr>
                <w:bCs/>
                <w:sz w:val="28"/>
                <w:szCs w:val="28"/>
              </w:rPr>
              <w:t xml:space="preserve"> </w:t>
            </w:r>
            <w:r w:rsidR="009A75C6" w:rsidRPr="00A62680">
              <w:rPr>
                <w:bCs/>
                <w:sz w:val="28"/>
                <w:szCs w:val="28"/>
              </w:rPr>
              <w:t xml:space="preserve">tie var izraisīt </w:t>
            </w:r>
            <w:r w:rsidR="00AA036D" w:rsidRPr="00A62680">
              <w:rPr>
                <w:bCs/>
                <w:sz w:val="28"/>
                <w:szCs w:val="28"/>
              </w:rPr>
              <w:t>alerģiskas izpausmes. Vienlaikus Latvijā jau šobrīd ir atsevišķi piegādātāji, kas piedāvā rozīnes bez pārtikas piedevām</w:t>
            </w:r>
            <w:r w:rsidR="000C6101" w:rsidRPr="00A62680">
              <w:rPr>
                <w:bCs/>
                <w:sz w:val="28"/>
                <w:szCs w:val="28"/>
              </w:rPr>
              <w:t xml:space="preserve">, bet to uzglabāšanas ilgums un iepirkuma </w:t>
            </w:r>
            <w:r w:rsidR="000C6101" w:rsidRPr="00DA671C">
              <w:rPr>
                <w:bCs/>
                <w:sz w:val="28"/>
                <w:szCs w:val="28"/>
                <w:u w:val="single"/>
              </w:rPr>
              <w:t>cena ir augstāka</w:t>
            </w:r>
            <w:r w:rsidR="00AA036D" w:rsidRPr="00A62680">
              <w:rPr>
                <w:bCs/>
                <w:sz w:val="28"/>
                <w:szCs w:val="28"/>
              </w:rPr>
              <w:t xml:space="preserve">. </w:t>
            </w:r>
            <w:r w:rsidR="00A6289D">
              <w:rPr>
                <w:bCs/>
                <w:sz w:val="28"/>
                <w:szCs w:val="28"/>
              </w:rPr>
              <w:t>Ņemot vērā minēto, noteikumu projektā tika noteikts</w:t>
            </w:r>
            <w:r w:rsidR="00AA036D" w:rsidRPr="00A62680">
              <w:rPr>
                <w:bCs/>
                <w:sz w:val="28"/>
                <w:szCs w:val="28"/>
              </w:rPr>
              <w:t xml:space="preserve">, ka līdz 2017.gada 1.janvārim </w:t>
            </w:r>
            <w:r w:rsidR="0017161A" w:rsidRPr="00A62680">
              <w:rPr>
                <w:bCs/>
                <w:sz w:val="28"/>
                <w:szCs w:val="28"/>
              </w:rPr>
              <w:t xml:space="preserve">ēdināšanā un arī pārtikas produktos, kas tiek izplatīti izglītības iestāžu teritorijā papildus </w:t>
            </w:r>
            <w:r w:rsidR="003B7186" w:rsidRPr="00A62680">
              <w:rPr>
                <w:bCs/>
                <w:sz w:val="28"/>
                <w:szCs w:val="28"/>
              </w:rPr>
              <w:t>kompleksajai un izvēles</w:t>
            </w:r>
            <w:r w:rsidR="0017161A" w:rsidRPr="00A62680">
              <w:rPr>
                <w:bCs/>
                <w:sz w:val="28"/>
                <w:szCs w:val="28"/>
              </w:rPr>
              <w:t xml:space="preserve"> ēdienkartei  (t.sk. kafejnīcās, uzkodu un dzērienu automātos), drīkst izmantot sēra dioksīdu – sulfītus. </w:t>
            </w:r>
          </w:p>
          <w:p w:rsidR="00806E03" w:rsidRDefault="00CC5A28" w:rsidP="00E30197">
            <w:pPr>
              <w:jc w:val="both"/>
              <w:rPr>
                <w:bCs/>
                <w:iCs/>
                <w:sz w:val="28"/>
                <w:szCs w:val="28"/>
              </w:rPr>
            </w:pPr>
            <w:r>
              <w:rPr>
                <w:bCs/>
                <w:sz w:val="28"/>
                <w:szCs w:val="28"/>
              </w:rPr>
              <w:t xml:space="preserve">Lai nodrošinātu visas Noteikumos Nr.172 noteiktās kvalitātes prasības, t.sk. attiecībā uz ēdināšanā izmantojamo </w:t>
            </w:r>
            <w:r w:rsidRPr="00CC5A28">
              <w:rPr>
                <w:bCs/>
                <w:sz w:val="28"/>
                <w:szCs w:val="28"/>
              </w:rPr>
              <w:t>dabīgo vaniļu un žāvēt</w:t>
            </w:r>
            <w:r>
              <w:rPr>
                <w:bCs/>
                <w:sz w:val="28"/>
                <w:szCs w:val="28"/>
              </w:rPr>
              <w:t>ajiem</w:t>
            </w:r>
            <w:r w:rsidRPr="00CC5A28">
              <w:rPr>
                <w:bCs/>
                <w:sz w:val="28"/>
                <w:szCs w:val="28"/>
              </w:rPr>
              <w:t xml:space="preserve"> augļ</w:t>
            </w:r>
            <w:r>
              <w:rPr>
                <w:bCs/>
                <w:sz w:val="28"/>
                <w:szCs w:val="28"/>
              </w:rPr>
              <w:t>iem</w:t>
            </w:r>
            <w:r w:rsidR="00A6289D" w:rsidRPr="00CC5A28">
              <w:rPr>
                <w:bCs/>
                <w:sz w:val="28"/>
                <w:szCs w:val="28"/>
              </w:rPr>
              <w:t xml:space="preserve"> bez </w:t>
            </w:r>
            <w:r w:rsidR="009637C7" w:rsidRPr="00CC5A28">
              <w:rPr>
                <w:bCs/>
                <w:sz w:val="28"/>
                <w:szCs w:val="28"/>
              </w:rPr>
              <w:t xml:space="preserve">konservanta </w:t>
            </w:r>
            <w:r w:rsidR="00A6289D" w:rsidRPr="00CC5A28">
              <w:rPr>
                <w:bCs/>
                <w:sz w:val="28"/>
                <w:szCs w:val="28"/>
              </w:rPr>
              <w:t xml:space="preserve">sēra dioksīda </w:t>
            </w:r>
            <w:r w:rsidRPr="00CC5A28">
              <w:rPr>
                <w:bCs/>
                <w:sz w:val="28"/>
                <w:szCs w:val="28"/>
              </w:rPr>
              <w:t>–</w:t>
            </w:r>
            <w:r w:rsidR="00A6289D" w:rsidRPr="00CC5A28">
              <w:rPr>
                <w:bCs/>
                <w:sz w:val="28"/>
                <w:szCs w:val="28"/>
              </w:rPr>
              <w:t xml:space="preserve"> s</w:t>
            </w:r>
            <w:r w:rsidR="009637C7" w:rsidRPr="00CC5A28">
              <w:rPr>
                <w:bCs/>
                <w:sz w:val="28"/>
                <w:szCs w:val="28"/>
              </w:rPr>
              <w:t>ulfītiem</w:t>
            </w:r>
            <w:r w:rsidRPr="00CC5A28">
              <w:rPr>
                <w:bCs/>
                <w:sz w:val="28"/>
                <w:szCs w:val="28"/>
              </w:rPr>
              <w:t>,</w:t>
            </w:r>
            <w:r w:rsidR="009637C7" w:rsidRPr="00CC5A28">
              <w:rPr>
                <w:bCs/>
                <w:sz w:val="28"/>
                <w:szCs w:val="28"/>
              </w:rPr>
              <w:t xml:space="preserve"> </w:t>
            </w:r>
            <w:r>
              <w:rPr>
                <w:bCs/>
                <w:sz w:val="28"/>
                <w:szCs w:val="28"/>
              </w:rPr>
              <w:t>IIĒA norāda</w:t>
            </w:r>
            <w:r w:rsidR="009637C7">
              <w:rPr>
                <w:bCs/>
                <w:sz w:val="28"/>
                <w:szCs w:val="28"/>
              </w:rPr>
              <w:t xml:space="preserve">, </w:t>
            </w:r>
            <w:r>
              <w:rPr>
                <w:bCs/>
                <w:sz w:val="28"/>
                <w:szCs w:val="28"/>
              </w:rPr>
              <w:t xml:space="preserve">ka </w:t>
            </w:r>
            <w:r w:rsidR="009637C7">
              <w:rPr>
                <w:bCs/>
                <w:sz w:val="28"/>
                <w:szCs w:val="28"/>
              </w:rPr>
              <w:t>ēdināšanas pakalpojumu</w:t>
            </w:r>
            <w:r w:rsidR="00A6289D" w:rsidRPr="00DA671C">
              <w:rPr>
                <w:bCs/>
                <w:sz w:val="28"/>
                <w:szCs w:val="28"/>
              </w:rPr>
              <w:t xml:space="preserve"> nodrošināšanai </w:t>
            </w:r>
            <w:r w:rsidR="00A6289D" w:rsidRPr="007C0717">
              <w:rPr>
                <w:bCs/>
                <w:sz w:val="28"/>
                <w:szCs w:val="28"/>
                <w:u w:val="single"/>
              </w:rPr>
              <w:t>ir nepieciešami papildus finanšu līdzekļi.</w:t>
            </w:r>
            <w:r>
              <w:rPr>
                <w:bCs/>
                <w:sz w:val="28"/>
                <w:szCs w:val="28"/>
              </w:rPr>
              <w:t xml:space="preserve"> S</w:t>
            </w:r>
            <w:r w:rsidR="00C178E8" w:rsidRPr="00DA671C">
              <w:rPr>
                <w:bCs/>
                <w:sz w:val="28"/>
                <w:szCs w:val="28"/>
              </w:rPr>
              <w:t>askaņā ar normatīvajiem aktiem</w:t>
            </w:r>
            <w:r w:rsidR="00C178E8" w:rsidRPr="00DA671C">
              <w:rPr>
                <w:rStyle w:val="Vresatsauce"/>
                <w:bCs/>
                <w:sz w:val="28"/>
                <w:szCs w:val="28"/>
              </w:rPr>
              <w:footnoteReference w:id="3"/>
            </w:r>
            <w:r w:rsidR="00C178E8" w:rsidRPr="00DA671C">
              <w:rPr>
                <w:bCs/>
                <w:sz w:val="28"/>
                <w:szCs w:val="28"/>
              </w:rPr>
              <w:t>,</w:t>
            </w:r>
            <w:r w:rsidR="008F5C66" w:rsidRPr="00DA671C">
              <w:rPr>
                <w:bCs/>
                <w:sz w:val="28"/>
                <w:szCs w:val="28"/>
              </w:rPr>
              <w:t xml:space="preserve"> no valsts budžeta līdzekļiem, 1</w:t>
            </w:r>
            <w:r w:rsidR="00587631" w:rsidRPr="00DA671C">
              <w:rPr>
                <w:bCs/>
                <w:sz w:val="28"/>
                <w:szCs w:val="28"/>
              </w:rPr>
              <w:t xml:space="preserve"> </w:t>
            </w:r>
            <w:r w:rsidR="008F5C66" w:rsidRPr="00DA671C">
              <w:rPr>
                <w:bCs/>
                <w:sz w:val="28"/>
                <w:szCs w:val="28"/>
              </w:rPr>
              <w:t>-</w:t>
            </w:r>
            <w:r w:rsidR="00587631" w:rsidRPr="00DA671C">
              <w:rPr>
                <w:bCs/>
                <w:sz w:val="28"/>
                <w:szCs w:val="28"/>
              </w:rPr>
              <w:t xml:space="preserve"> </w:t>
            </w:r>
            <w:r w:rsidR="008F5C66" w:rsidRPr="00DA671C">
              <w:rPr>
                <w:bCs/>
                <w:sz w:val="28"/>
                <w:szCs w:val="28"/>
              </w:rPr>
              <w:t>4.klases izglītojamajiem tiek nodrošināt</w:t>
            </w:r>
            <w:r w:rsidR="00587631" w:rsidRPr="00DA671C">
              <w:rPr>
                <w:bCs/>
                <w:sz w:val="28"/>
                <w:szCs w:val="28"/>
              </w:rPr>
              <w:t>a</w:t>
            </w:r>
            <w:r w:rsidR="008F5C66" w:rsidRPr="00DA671C">
              <w:rPr>
                <w:bCs/>
                <w:sz w:val="28"/>
                <w:szCs w:val="28"/>
              </w:rPr>
              <w:t>s brīvpusdienas, paredzot tām 1,42 </w:t>
            </w:r>
            <w:proofErr w:type="spellStart"/>
            <w:r w:rsidR="008F5C66" w:rsidRPr="00DA671C">
              <w:rPr>
                <w:bCs/>
                <w:i/>
                <w:iCs/>
                <w:sz w:val="28"/>
                <w:szCs w:val="28"/>
              </w:rPr>
              <w:t>euro</w:t>
            </w:r>
            <w:proofErr w:type="spellEnd"/>
            <w:r w:rsidR="008F5C66" w:rsidRPr="00DA671C">
              <w:rPr>
                <w:bCs/>
                <w:sz w:val="28"/>
                <w:szCs w:val="28"/>
              </w:rPr>
              <w:t xml:space="preserve"> dienā vienam izglītojamam. </w:t>
            </w:r>
            <w:r w:rsidR="0017161A" w:rsidRPr="00DA671C">
              <w:rPr>
                <w:bCs/>
                <w:sz w:val="28"/>
                <w:szCs w:val="28"/>
              </w:rPr>
              <w:t xml:space="preserve">Veselības ministrija jau iepriekš bija vērsusi uzmanību, ka kvalitatīvākai </w:t>
            </w:r>
            <w:r w:rsidR="00587631" w:rsidRPr="00DA671C">
              <w:rPr>
                <w:bCs/>
                <w:sz w:val="28"/>
                <w:szCs w:val="28"/>
              </w:rPr>
              <w:t>1</w:t>
            </w:r>
            <w:r w:rsidR="007C0717">
              <w:rPr>
                <w:bCs/>
                <w:sz w:val="28"/>
                <w:szCs w:val="28"/>
              </w:rPr>
              <w:t>.</w:t>
            </w:r>
            <w:r w:rsidR="00587631" w:rsidRPr="00DA671C">
              <w:rPr>
                <w:bCs/>
                <w:sz w:val="28"/>
                <w:szCs w:val="28"/>
              </w:rPr>
              <w:t xml:space="preserve">-4.klašu </w:t>
            </w:r>
            <w:r w:rsidR="0017161A" w:rsidRPr="00DA671C">
              <w:rPr>
                <w:bCs/>
                <w:sz w:val="28"/>
                <w:szCs w:val="28"/>
              </w:rPr>
              <w:t xml:space="preserve">izglītojamo ēdināšanai </w:t>
            </w:r>
            <w:r w:rsidR="005616F5" w:rsidRPr="00DA671C">
              <w:rPr>
                <w:bCs/>
                <w:sz w:val="28"/>
                <w:szCs w:val="28"/>
              </w:rPr>
              <w:t>būtu</w:t>
            </w:r>
            <w:r w:rsidR="0017161A" w:rsidRPr="00DA671C">
              <w:rPr>
                <w:bCs/>
                <w:sz w:val="28"/>
                <w:szCs w:val="28"/>
              </w:rPr>
              <w:t xml:space="preserve"> </w:t>
            </w:r>
            <w:r w:rsidR="00C178E8" w:rsidRPr="00DA671C">
              <w:rPr>
                <w:bCs/>
                <w:sz w:val="28"/>
                <w:szCs w:val="28"/>
              </w:rPr>
              <w:t xml:space="preserve">nepieciešami papildus </w:t>
            </w:r>
            <w:r w:rsidR="007C0717">
              <w:rPr>
                <w:bCs/>
                <w:sz w:val="28"/>
                <w:szCs w:val="28"/>
              </w:rPr>
              <w:t xml:space="preserve">finanšu </w:t>
            </w:r>
            <w:r w:rsidR="00806E03">
              <w:rPr>
                <w:bCs/>
                <w:sz w:val="28"/>
                <w:szCs w:val="28"/>
              </w:rPr>
              <w:t>līdzekļi</w:t>
            </w:r>
            <w:r w:rsidR="00F51D2C">
              <w:rPr>
                <w:bCs/>
                <w:sz w:val="28"/>
                <w:szCs w:val="28"/>
              </w:rPr>
              <w:t>,</w:t>
            </w:r>
            <w:r w:rsidR="00806E03">
              <w:rPr>
                <w:bCs/>
                <w:sz w:val="28"/>
                <w:szCs w:val="28"/>
              </w:rPr>
              <w:t xml:space="preserve"> tai skaitā </w:t>
            </w:r>
            <w:r w:rsidR="0017161A" w:rsidRPr="00DA671C">
              <w:rPr>
                <w:bCs/>
                <w:sz w:val="28"/>
                <w:szCs w:val="28"/>
              </w:rPr>
              <w:t>pārtikas produktu iegādei. Ņemot vērā minēto, saskaņā ar Ministru kabineta 2015.gada</w:t>
            </w:r>
            <w:r w:rsidR="00B572E0" w:rsidRPr="00DA671C">
              <w:rPr>
                <w:bCs/>
                <w:sz w:val="28"/>
                <w:szCs w:val="28"/>
              </w:rPr>
              <w:t xml:space="preserve"> 11.augusta sēdes </w:t>
            </w:r>
            <w:proofErr w:type="spellStart"/>
            <w:r w:rsidR="00B572E0" w:rsidRPr="00DA671C">
              <w:rPr>
                <w:bCs/>
                <w:sz w:val="28"/>
                <w:szCs w:val="28"/>
              </w:rPr>
              <w:t>protokollēmuma</w:t>
            </w:r>
            <w:proofErr w:type="spellEnd"/>
            <w:r w:rsidR="0017161A" w:rsidRPr="00DA671C">
              <w:rPr>
                <w:bCs/>
                <w:sz w:val="28"/>
                <w:szCs w:val="28"/>
              </w:rPr>
              <w:t xml:space="preserve"> (prot.Nr.38 39.§) “</w:t>
            </w:r>
            <w:r w:rsidR="0017161A" w:rsidRPr="00DA671C">
              <w:rPr>
                <w:bCs/>
                <w:i/>
                <w:sz w:val="28"/>
                <w:szCs w:val="28"/>
              </w:rPr>
              <w:t>Noteikumu projekts “Grozījums Ministru kabineta 2010.gada 28.decembra noteikumos Nr.1206 “Kārtība, kādā aprēķina, piešķir un izlieto valsts budžetā paredzētos līdzekļus pašvaldībām pamatizglītības iestādes skolēnu ēdināšanai</w:t>
            </w:r>
            <w:r w:rsidR="0017161A" w:rsidRPr="00DA671C">
              <w:rPr>
                <w:bCs/>
                <w:sz w:val="28"/>
                <w:szCs w:val="28"/>
              </w:rPr>
              <w:t xml:space="preserve">””” 7.punktu </w:t>
            </w:r>
            <w:r w:rsidR="0017161A" w:rsidRPr="00DA671C">
              <w:rPr>
                <w:bCs/>
                <w:iCs/>
                <w:sz w:val="28"/>
                <w:szCs w:val="28"/>
              </w:rPr>
              <w:t xml:space="preserve">Izglītības un zinātnes ministrijai līdz 2015.gada 1.decembrim, sadarbībā ar  Veselības ministriju, Finanšu ministriju, Labklājības ministriju, Vides aizsardzības un reģionālās attīstības ministriju un Latvijas Pašvaldību savienību, </w:t>
            </w:r>
            <w:r w:rsidR="002F3A4D">
              <w:rPr>
                <w:bCs/>
                <w:iCs/>
                <w:sz w:val="28"/>
                <w:szCs w:val="28"/>
              </w:rPr>
              <w:t xml:space="preserve">tika </w:t>
            </w:r>
            <w:r w:rsidR="0017161A" w:rsidRPr="00DA671C">
              <w:rPr>
                <w:bCs/>
                <w:iCs/>
                <w:sz w:val="28"/>
                <w:szCs w:val="28"/>
              </w:rPr>
              <w:t>uzdots izstrādāt  iespējamos risinājumus valsts piešķirtās dotācijas finansējuma apmēra noteikšanai viena izglītojamā ēdināšanai, kāds tiek novirzīts pārtikas produktu iegādei, lai nodrošinātu bērniem izglītības iestādēs kvalitatīvu un uzturvielām bagātu ēdināšanu. Tiek plānots, ka jautājumu par skolēnu ēdināšanai papildu nepieciešamā finansējuma piešķiršanu Izglītības un zinātnes ministrijai izskatīs likumprojekta „</w:t>
            </w:r>
            <w:r w:rsidR="0017161A" w:rsidRPr="002F3A4D">
              <w:rPr>
                <w:bCs/>
                <w:i/>
                <w:iCs/>
                <w:sz w:val="28"/>
                <w:szCs w:val="28"/>
              </w:rPr>
              <w:t>Par vidēja termiņa budžeta ietvaru 2017., 2018. un 2019.gadam” un likumprojekta „Par valsts budžetu 2017.gadam</w:t>
            </w:r>
            <w:r w:rsidR="0017161A" w:rsidRPr="00DA671C">
              <w:rPr>
                <w:bCs/>
                <w:iCs/>
                <w:sz w:val="28"/>
                <w:szCs w:val="28"/>
              </w:rPr>
              <w:t>” sagatavošanas un izskatīšanas procesā kopā ar visu ministriju un centrālo valsts iestāžu priekšlikumiem jaunajām politikas iniciatīvām un iesniegtajiem papildu finansējuma pieprasījumiem atbilstoši valsts budžeta finansiālajām iespējām.</w:t>
            </w:r>
            <w:r w:rsidR="007C0717">
              <w:rPr>
                <w:bCs/>
                <w:iCs/>
                <w:sz w:val="28"/>
                <w:szCs w:val="28"/>
              </w:rPr>
              <w:t xml:space="preserve"> </w:t>
            </w:r>
            <w:r w:rsidR="00806E03">
              <w:rPr>
                <w:bCs/>
                <w:iCs/>
                <w:sz w:val="28"/>
                <w:szCs w:val="28"/>
              </w:rPr>
              <w:t>M</w:t>
            </w:r>
            <w:r w:rsidR="007C0717">
              <w:rPr>
                <w:bCs/>
                <w:iCs/>
                <w:sz w:val="28"/>
                <w:szCs w:val="28"/>
              </w:rPr>
              <w:t>inētais informatīvais ziņojums ir izstrādāts un izsludināts Valsts sekretāru sanāksmē</w:t>
            </w:r>
            <w:r w:rsidR="00806E03">
              <w:rPr>
                <w:bCs/>
                <w:iCs/>
                <w:sz w:val="28"/>
                <w:szCs w:val="28"/>
              </w:rPr>
              <w:t xml:space="preserve"> un šobrīd tas ir saskaņošanas procesā.</w:t>
            </w:r>
          </w:p>
          <w:p w:rsidR="0057064F" w:rsidRPr="00A62680" w:rsidRDefault="0057064F" w:rsidP="00E30197">
            <w:pPr>
              <w:jc w:val="both"/>
              <w:rPr>
                <w:sz w:val="28"/>
                <w:szCs w:val="28"/>
              </w:rPr>
            </w:pPr>
            <w:r w:rsidRPr="00A62680">
              <w:rPr>
                <w:bCs/>
                <w:sz w:val="28"/>
                <w:szCs w:val="28"/>
              </w:rPr>
              <w:t xml:space="preserve">Vienlaikus, lai papildinātu izglītojamo, pacientu, sociālās aprūpes un rehabilitācijas institūciju </w:t>
            </w:r>
            <w:r w:rsidR="001B17F5" w:rsidRPr="00A62680">
              <w:rPr>
                <w:bCs/>
                <w:sz w:val="28"/>
                <w:szCs w:val="28"/>
              </w:rPr>
              <w:t xml:space="preserve">klientu </w:t>
            </w:r>
            <w:r w:rsidRPr="00A62680">
              <w:rPr>
                <w:bCs/>
                <w:sz w:val="28"/>
                <w:szCs w:val="28"/>
              </w:rPr>
              <w:t>ēdienkarti, uzturā var tikt iekļauti Latvijā tradicionāli</w:t>
            </w:r>
            <w:r w:rsidR="00A61FFC" w:rsidRPr="00A62680">
              <w:rPr>
                <w:bCs/>
                <w:sz w:val="28"/>
                <w:szCs w:val="28"/>
              </w:rPr>
              <w:t xml:space="preserve"> izmantojami</w:t>
            </w:r>
            <w:r w:rsidRPr="00A62680">
              <w:rPr>
                <w:bCs/>
                <w:sz w:val="28"/>
                <w:szCs w:val="28"/>
              </w:rPr>
              <w:t xml:space="preserve"> apstrādāti un pārstrādāti pārtikas produkti </w:t>
            </w:r>
            <w:r w:rsidR="001B17F5" w:rsidRPr="00A62680">
              <w:rPr>
                <w:bCs/>
                <w:sz w:val="28"/>
                <w:szCs w:val="28"/>
              </w:rPr>
              <w:t xml:space="preserve">- </w:t>
            </w:r>
            <w:r w:rsidRPr="00A62680">
              <w:rPr>
                <w:bCs/>
                <w:sz w:val="28"/>
                <w:szCs w:val="28"/>
              </w:rPr>
              <w:t>marinēti gurķi un bietes, skābēti kāposti u.c., kuru ražošanā n</w:t>
            </w:r>
            <w:r w:rsidR="002D2FEA" w:rsidRPr="00A62680">
              <w:rPr>
                <w:bCs/>
                <w:sz w:val="28"/>
                <w:szCs w:val="28"/>
              </w:rPr>
              <w:t xml:space="preserve">epieciešams izmantot etiķskābi, </w:t>
            </w:r>
            <w:r w:rsidRPr="00A62680">
              <w:rPr>
                <w:bCs/>
                <w:sz w:val="28"/>
                <w:szCs w:val="28"/>
              </w:rPr>
              <w:t>citronskābi</w:t>
            </w:r>
            <w:r w:rsidR="002D2FEA" w:rsidRPr="00A62680">
              <w:rPr>
                <w:bCs/>
                <w:sz w:val="28"/>
                <w:szCs w:val="28"/>
              </w:rPr>
              <w:t>, askorbīnskābi vai ābolskābi</w:t>
            </w:r>
            <w:r w:rsidRPr="00A62680">
              <w:rPr>
                <w:bCs/>
                <w:sz w:val="28"/>
                <w:szCs w:val="28"/>
              </w:rPr>
              <w:t xml:space="preserve">. Minētās pārtikas piedevas EPNI ir atzinusi par drošām un tās ir iekļautas Regulas C daļā kā </w:t>
            </w:r>
            <w:r w:rsidR="00111D30" w:rsidRPr="00A62680">
              <w:rPr>
                <w:bCs/>
                <w:sz w:val="28"/>
                <w:szCs w:val="28"/>
              </w:rPr>
              <w:t>“</w:t>
            </w:r>
            <w:proofErr w:type="spellStart"/>
            <w:r w:rsidRPr="00A62680">
              <w:rPr>
                <w:bCs/>
                <w:sz w:val="28"/>
                <w:szCs w:val="28"/>
              </w:rPr>
              <w:t>quantum</w:t>
            </w:r>
            <w:proofErr w:type="spellEnd"/>
            <w:r w:rsidRPr="00A62680">
              <w:rPr>
                <w:bCs/>
                <w:sz w:val="28"/>
                <w:szCs w:val="28"/>
              </w:rPr>
              <w:t xml:space="preserve"> </w:t>
            </w:r>
            <w:proofErr w:type="spellStart"/>
            <w:r w:rsidRPr="00A62680">
              <w:rPr>
                <w:bCs/>
                <w:sz w:val="28"/>
                <w:szCs w:val="28"/>
              </w:rPr>
              <w:t>satis</w:t>
            </w:r>
            <w:proofErr w:type="spellEnd"/>
            <w:r w:rsidR="00111D30" w:rsidRPr="00A62680">
              <w:rPr>
                <w:bCs/>
                <w:sz w:val="28"/>
                <w:szCs w:val="28"/>
              </w:rPr>
              <w:t xml:space="preserve">” pārtikas piedevas, kas saskaņā ar Eiropas Parlamenta un Padomes direktīvu Nr.94/36/EK  </w:t>
            </w:r>
            <w:r w:rsidR="00111D30" w:rsidRPr="00A62680">
              <w:rPr>
                <w:i/>
                <w:sz w:val="28"/>
                <w:szCs w:val="28"/>
              </w:rPr>
              <w:t>par krāsvielām, kuras lieto pārtikas produktos</w:t>
            </w:r>
            <w:r w:rsidR="004A7836" w:rsidRPr="00A62680">
              <w:rPr>
                <w:rStyle w:val="Vresatsauce"/>
                <w:i/>
                <w:sz w:val="28"/>
                <w:szCs w:val="28"/>
              </w:rPr>
              <w:footnoteReference w:id="4"/>
            </w:r>
            <w:r w:rsidR="00042365" w:rsidRPr="00A62680">
              <w:rPr>
                <w:i/>
                <w:sz w:val="28"/>
                <w:szCs w:val="28"/>
              </w:rPr>
              <w:t xml:space="preserve"> </w:t>
            </w:r>
            <w:r w:rsidR="00042365" w:rsidRPr="00A62680">
              <w:rPr>
                <w:sz w:val="28"/>
                <w:szCs w:val="28"/>
              </w:rPr>
              <w:t>nozīmē, ka to maksimālais daudzums pārtikas produktos nav noteikts, tomēr tās ir jāizmanto tikai tik daudz, lai nodrošinātu tehnoloģisko procesu, nemaldinot patērētāju.</w:t>
            </w:r>
          </w:p>
          <w:p w:rsidR="007D4FCD" w:rsidRPr="00A62680" w:rsidRDefault="007D4FCD" w:rsidP="00E30197">
            <w:pPr>
              <w:jc w:val="both"/>
              <w:rPr>
                <w:bCs/>
                <w:sz w:val="28"/>
                <w:szCs w:val="28"/>
              </w:rPr>
            </w:pPr>
            <w:r w:rsidRPr="00A62680">
              <w:rPr>
                <w:bCs/>
                <w:sz w:val="28"/>
                <w:szCs w:val="28"/>
              </w:rPr>
              <w:t xml:space="preserve">Noteikumu Nr.172 2.¹ punktā noteiktās prasības attiecībā </w:t>
            </w:r>
            <w:r w:rsidR="00155AB4">
              <w:rPr>
                <w:bCs/>
                <w:sz w:val="28"/>
                <w:szCs w:val="28"/>
              </w:rPr>
              <w:t xml:space="preserve">uz </w:t>
            </w:r>
            <w:r w:rsidRPr="00A62680">
              <w:rPr>
                <w:bCs/>
                <w:sz w:val="28"/>
                <w:szCs w:val="28"/>
              </w:rPr>
              <w:t xml:space="preserve">papildus uzturā iekļaujamajiem pārstrādātajiem un apstrādātajiem pārtikas produktiem, attieksies </w:t>
            </w:r>
            <w:r w:rsidR="00155AB4">
              <w:rPr>
                <w:bCs/>
                <w:sz w:val="28"/>
                <w:szCs w:val="28"/>
              </w:rPr>
              <w:t xml:space="preserve">arī uz </w:t>
            </w:r>
            <w:r w:rsidRPr="00A62680">
              <w:rPr>
                <w:bCs/>
                <w:sz w:val="28"/>
                <w:szCs w:val="28"/>
              </w:rPr>
              <w:t xml:space="preserve">pārtikas produktiem, kas tiek izplatīti izglītības iestāžu teritorijā papildus </w:t>
            </w:r>
            <w:r w:rsidR="000B0043" w:rsidRPr="00A62680">
              <w:rPr>
                <w:bCs/>
                <w:sz w:val="28"/>
                <w:szCs w:val="28"/>
              </w:rPr>
              <w:t>kompleksajai un izvēles</w:t>
            </w:r>
            <w:r w:rsidRPr="00A62680">
              <w:rPr>
                <w:bCs/>
                <w:sz w:val="28"/>
                <w:szCs w:val="28"/>
              </w:rPr>
              <w:t xml:space="preserve"> ēdienkartei (t.sk.</w:t>
            </w:r>
            <w:r w:rsidR="00443455" w:rsidRPr="00A62680">
              <w:rPr>
                <w:bCs/>
                <w:sz w:val="28"/>
                <w:szCs w:val="28"/>
              </w:rPr>
              <w:t xml:space="preserve"> </w:t>
            </w:r>
            <w:r w:rsidRPr="00A62680">
              <w:rPr>
                <w:bCs/>
                <w:sz w:val="28"/>
                <w:szCs w:val="28"/>
              </w:rPr>
              <w:t>kafejnīcās, uzkodu un dzērienu automātos). Ņemot vērā minēto Noteikumu Nr.172 4.¹punkts tika izteikts jaunā redakcijā, lai svītrotu pārtikas produktos neiekļaujamos aromatizētājus un pārtikas piedevas, ņemot vērā, ka tās tiks noteiktas Noteikumu Nr.172 2.¹punktā.</w:t>
            </w:r>
          </w:p>
          <w:p w:rsidR="00CF1405" w:rsidRPr="00A62680" w:rsidRDefault="00CF1405" w:rsidP="00E30197">
            <w:pPr>
              <w:jc w:val="both"/>
              <w:rPr>
                <w:bCs/>
                <w:sz w:val="28"/>
                <w:szCs w:val="28"/>
              </w:rPr>
            </w:pPr>
            <w:r w:rsidRPr="00A62680">
              <w:rPr>
                <w:bCs/>
                <w:sz w:val="28"/>
                <w:szCs w:val="28"/>
              </w:rPr>
              <w:t>Ņemot vērā, ka daļā no izglītības iestādēm tiek nodrošinātas ne tikai kompleksās pusdienas, bet arī kompleksās otrās brokastis vai launags, Noteikumu Nr.172 4.¹ punkt</w:t>
            </w:r>
            <w:r w:rsidR="000C7518" w:rsidRPr="00A62680">
              <w:rPr>
                <w:bCs/>
                <w:sz w:val="28"/>
                <w:szCs w:val="28"/>
              </w:rPr>
              <w:t>ā</w:t>
            </w:r>
            <w:r w:rsidRPr="00A62680">
              <w:rPr>
                <w:bCs/>
                <w:sz w:val="28"/>
                <w:szCs w:val="28"/>
              </w:rPr>
              <w:t xml:space="preserve"> </w:t>
            </w:r>
            <w:r w:rsidR="000C7518" w:rsidRPr="00A62680">
              <w:rPr>
                <w:bCs/>
                <w:sz w:val="28"/>
                <w:szCs w:val="28"/>
              </w:rPr>
              <w:t xml:space="preserve">tika </w:t>
            </w:r>
            <w:r w:rsidRPr="00A62680">
              <w:rPr>
                <w:bCs/>
                <w:sz w:val="28"/>
                <w:szCs w:val="28"/>
              </w:rPr>
              <w:t>svītro</w:t>
            </w:r>
            <w:r w:rsidR="000C7518" w:rsidRPr="00A62680">
              <w:rPr>
                <w:bCs/>
                <w:sz w:val="28"/>
                <w:szCs w:val="28"/>
              </w:rPr>
              <w:t>ts</w:t>
            </w:r>
            <w:r w:rsidR="008341EE" w:rsidRPr="00A62680">
              <w:rPr>
                <w:bCs/>
                <w:sz w:val="28"/>
                <w:szCs w:val="28"/>
              </w:rPr>
              <w:t xml:space="preserve"> vārds „pusdienu</w:t>
            </w:r>
            <w:r w:rsidRPr="00A62680">
              <w:rPr>
                <w:bCs/>
                <w:sz w:val="28"/>
                <w:szCs w:val="28"/>
              </w:rPr>
              <w:t xml:space="preserve">”. </w:t>
            </w:r>
            <w:r w:rsidRPr="00A62680">
              <w:rPr>
                <w:bCs/>
                <w:sz w:val="28"/>
                <w:szCs w:val="28"/>
                <w:u w:val="single"/>
              </w:rPr>
              <w:t>Minētais precizējums sniegs iespēju piedāvāt bērniem izglītības iestādēs kompleksās brokastis vai launagu</w:t>
            </w:r>
            <w:r w:rsidR="00265A9F">
              <w:rPr>
                <w:bCs/>
                <w:sz w:val="28"/>
                <w:szCs w:val="28"/>
                <w:u w:val="single"/>
              </w:rPr>
              <w:t xml:space="preserve"> saskaņā ar Noteikumos</w:t>
            </w:r>
            <w:r w:rsidRPr="00A62680">
              <w:rPr>
                <w:bCs/>
                <w:sz w:val="28"/>
                <w:szCs w:val="28"/>
                <w:u w:val="single"/>
              </w:rPr>
              <w:t xml:space="preserve"> Nr.172 noteikto</w:t>
            </w:r>
            <w:r w:rsidRPr="00A62680">
              <w:rPr>
                <w:bCs/>
                <w:sz w:val="28"/>
                <w:szCs w:val="28"/>
              </w:rPr>
              <w:t>. Vienlaikus arī turpmāk uz vietas pagatavotos brokastu ēdienus, piemēram, omleti, putru, biezpiena plācenīšus u.c. drīkstēs p</w:t>
            </w:r>
            <w:r w:rsidR="00700F6F">
              <w:rPr>
                <w:bCs/>
                <w:sz w:val="28"/>
                <w:szCs w:val="28"/>
              </w:rPr>
              <w:t>iedāvāt otro brokastu</w:t>
            </w:r>
            <w:r w:rsidRPr="00A62680">
              <w:rPr>
                <w:bCs/>
                <w:sz w:val="28"/>
                <w:szCs w:val="28"/>
              </w:rPr>
              <w:t xml:space="preserve"> izvēles ēdienkartē.</w:t>
            </w:r>
          </w:p>
          <w:p w:rsidR="00B2135D" w:rsidRPr="00A62680" w:rsidRDefault="002844AF" w:rsidP="00E30197">
            <w:pPr>
              <w:jc w:val="both"/>
              <w:rPr>
                <w:sz w:val="28"/>
                <w:szCs w:val="28"/>
              </w:rPr>
            </w:pPr>
            <w:r>
              <w:rPr>
                <w:sz w:val="28"/>
                <w:szCs w:val="28"/>
              </w:rPr>
              <w:t>Miltu konditorejas izstrādājumus</w:t>
            </w:r>
            <w:r w:rsidR="00284836">
              <w:rPr>
                <w:sz w:val="28"/>
                <w:szCs w:val="28"/>
              </w:rPr>
              <w:t>, kas atbilst Noteikumos Nr.172 noteiktajām prasībām</w:t>
            </w:r>
            <w:r>
              <w:rPr>
                <w:sz w:val="28"/>
                <w:szCs w:val="28"/>
              </w:rPr>
              <w:t xml:space="preserve"> jau šobrīd drīkst iekļaut </w:t>
            </w:r>
            <w:r w:rsidR="00284836">
              <w:rPr>
                <w:sz w:val="28"/>
                <w:szCs w:val="28"/>
              </w:rPr>
              <w:t xml:space="preserve">izvēles ēdienkartē, kā arī </w:t>
            </w:r>
            <w:r>
              <w:rPr>
                <w:sz w:val="28"/>
                <w:szCs w:val="28"/>
              </w:rPr>
              <w:t xml:space="preserve">kompleksajā ēdienkartē, ja tie ir samēroti ar kopējo </w:t>
            </w:r>
            <w:r w:rsidR="00284836">
              <w:rPr>
                <w:sz w:val="28"/>
                <w:szCs w:val="28"/>
              </w:rPr>
              <w:t xml:space="preserve">kompleksās </w:t>
            </w:r>
            <w:r>
              <w:rPr>
                <w:sz w:val="28"/>
                <w:szCs w:val="28"/>
              </w:rPr>
              <w:t>ēdienkartes enerģētisko vērtību un uzturvielu</w:t>
            </w:r>
            <w:r w:rsidR="00856B1A">
              <w:rPr>
                <w:sz w:val="28"/>
                <w:szCs w:val="28"/>
              </w:rPr>
              <w:t xml:space="preserve"> normām</w:t>
            </w:r>
            <w:r w:rsidR="00284836">
              <w:rPr>
                <w:sz w:val="28"/>
                <w:szCs w:val="28"/>
              </w:rPr>
              <w:t xml:space="preserve">. </w:t>
            </w:r>
            <w:r>
              <w:rPr>
                <w:sz w:val="28"/>
                <w:szCs w:val="28"/>
              </w:rPr>
              <w:t>Tomēr miltu konditorejas izstrādājumi</w:t>
            </w:r>
            <w:r w:rsidR="00284836">
              <w:rPr>
                <w:sz w:val="28"/>
                <w:szCs w:val="28"/>
              </w:rPr>
              <w:t>em ir augsta enerģētiskā vērtība, tie</w:t>
            </w:r>
            <w:r>
              <w:rPr>
                <w:sz w:val="28"/>
                <w:szCs w:val="28"/>
              </w:rPr>
              <w:t xml:space="preserve"> satur daudz pievienotā cukura, piesātināto tauku, kā arī lielā daudzumā </w:t>
            </w:r>
            <w:r w:rsidR="00284836">
              <w:rPr>
                <w:sz w:val="28"/>
                <w:szCs w:val="28"/>
              </w:rPr>
              <w:t xml:space="preserve">viegli asimilējamo ogļhidrātu. Papildus </w:t>
            </w:r>
            <w:r>
              <w:rPr>
                <w:sz w:val="28"/>
                <w:szCs w:val="28"/>
              </w:rPr>
              <w:t xml:space="preserve">tiem ir augsts </w:t>
            </w:r>
            <w:proofErr w:type="spellStart"/>
            <w:r>
              <w:rPr>
                <w:sz w:val="28"/>
                <w:szCs w:val="28"/>
              </w:rPr>
              <w:t>glikēmiskais</w:t>
            </w:r>
            <w:proofErr w:type="spellEnd"/>
            <w:r>
              <w:rPr>
                <w:sz w:val="28"/>
                <w:szCs w:val="28"/>
              </w:rPr>
              <w:t xml:space="preserve"> indekss, kā arī tie nesatur organismam nepieciešamās uzturvielas, vitamīnus un minerālvielas.</w:t>
            </w:r>
            <w:r w:rsidR="00284836">
              <w:rPr>
                <w:sz w:val="28"/>
                <w:szCs w:val="28"/>
              </w:rPr>
              <w:t xml:space="preserve"> Ņemot vērā minēto, lai </w:t>
            </w:r>
            <w:r w:rsidR="00B2135D" w:rsidRPr="00A62680">
              <w:rPr>
                <w:sz w:val="28"/>
                <w:szCs w:val="28"/>
              </w:rPr>
              <w:t xml:space="preserve">izvairītos no situācijas, kad bērni līdz pusdienu </w:t>
            </w:r>
            <w:r w:rsidR="00EC75D1" w:rsidRPr="00A62680">
              <w:rPr>
                <w:sz w:val="28"/>
                <w:szCs w:val="28"/>
              </w:rPr>
              <w:t xml:space="preserve">organizēšanas </w:t>
            </w:r>
            <w:r w:rsidR="00B2135D" w:rsidRPr="00A62680">
              <w:rPr>
                <w:sz w:val="28"/>
                <w:szCs w:val="28"/>
              </w:rPr>
              <w:t>laikam uzturā iekļauj miltu</w:t>
            </w:r>
            <w:r w:rsidR="00284836">
              <w:rPr>
                <w:sz w:val="28"/>
                <w:szCs w:val="28"/>
              </w:rPr>
              <w:t xml:space="preserve"> </w:t>
            </w:r>
            <w:r w:rsidR="00B2135D" w:rsidRPr="00A62680">
              <w:rPr>
                <w:sz w:val="28"/>
                <w:szCs w:val="28"/>
              </w:rPr>
              <w:t xml:space="preserve">konditorejas izstrādājumus, tādejādi </w:t>
            </w:r>
            <w:r w:rsidR="00D95485" w:rsidRPr="00A62680">
              <w:rPr>
                <w:sz w:val="28"/>
                <w:szCs w:val="28"/>
              </w:rPr>
              <w:t xml:space="preserve">uzņemot </w:t>
            </w:r>
            <w:r w:rsidR="00284836">
              <w:rPr>
                <w:sz w:val="28"/>
                <w:szCs w:val="28"/>
              </w:rPr>
              <w:t xml:space="preserve">ne vien lielu enerģijas daudzumu, </w:t>
            </w:r>
            <w:r w:rsidR="00D95485" w:rsidRPr="00A62680">
              <w:rPr>
                <w:sz w:val="28"/>
                <w:szCs w:val="28"/>
              </w:rPr>
              <w:t>pārmērīgi lielu cukura daudzumu</w:t>
            </w:r>
            <w:r w:rsidR="00284836">
              <w:rPr>
                <w:sz w:val="28"/>
                <w:szCs w:val="28"/>
              </w:rPr>
              <w:t xml:space="preserve">, vienkāršo ogļhidrātu u.c., bet arī </w:t>
            </w:r>
            <w:r w:rsidR="00B2135D" w:rsidRPr="00A62680">
              <w:rPr>
                <w:sz w:val="28"/>
                <w:szCs w:val="28"/>
              </w:rPr>
              <w:t>nomāc apetīt</w:t>
            </w:r>
            <w:r w:rsidR="00EC75D1" w:rsidRPr="00A62680">
              <w:rPr>
                <w:sz w:val="28"/>
                <w:szCs w:val="28"/>
              </w:rPr>
              <w:t>i vēl pirms pusdienām, Noteikumu</w:t>
            </w:r>
            <w:r w:rsidR="00B2135D" w:rsidRPr="00A62680">
              <w:rPr>
                <w:sz w:val="28"/>
                <w:szCs w:val="28"/>
              </w:rPr>
              <w:t xml:space="preserve"> Nr.172 </w:t>
            </w:r>
            <w:r w:rsidR="00EC75D1" w:rsidRPr="00A62680">
              <w:rPr>
                <w:sz w:val="28"/>
                <w:szCs w:val="28"/>
              </w:rPr>
              <w:t xml:space="preserve">2.pielikums </w:t>
            </w:r>
            <w:r w:rsidR="00284836">
              <w:rPr>
                <w:sz w:val="28"/>
                <w:szCs w:val="28"/>
              </w:rPr>
              <w:t xml:space="preserve">tika papildināts </w:t>
            </w:r>
            <w:r w:rsidR="00B2135D" w:rsidRPr="00A62680">
              <w:rPr>
                <w:sz w:val="28"/>
                <w:szCs w:val="28"/>
              </w:rPr>
              <w:t>ar 16.</w:t>
            </w:r>
            <w:r w:rsidR="00B2135D" w:rsidRPr="00A62680">
              <w:rPr>
                <w:sz w:val="28"/>
                <w:szCs w:val="28"/>
                <w:vertAlign w:val="superscript"/>
              </w:rPr>
              <w:t>1</w:t>
            </w:r>
            <w:r w:rsidR="00B2135D" w:rsidRPr="00A62680">
              <w:rPr>
                <w:sz w:val="28"/>
                <w:szCs w:val="28"/>
              </w:rPr>
              <w:t xml:space="preserve">punktu, kas nosaka, ka </w:t>
            </w:r>
            <w:r w:rsidR="00966BFE">
              <w:rPr>
                <w:sz w:val="28"/>
                <w:szCs w:val="28"/>
              </w:rPr>
              <w:t xml:space="preserve">izvēles ēdienkartē </w:t>
            </w:r>
            <w:r w:rsidR="00B2135D" w:rsidRPr="00A62680">
              <w:rPr>
                <w:sz w:val="28"/>
                <w:szCs w:val="28"/>
              </w:rPr>
              <w:t xml:space="preserve">miltu </w:t>
            </w:r>
            <w:r w:rsidR="00856B1A">
              <w:rPr>
                <w:sz w:val="28"/>
                <w:szCs w:val="28"/>
              </w:rPr>
              <w:t xml:space="preserve"> </w:t>
            </w:r>
            <w:r w:rsidR="00B2135D" w:rsidRPr="00A62680">
              <w:rPr>
                <w:sz w:val="28"/>
                <w:szCs w:val="28"/>
              </w:rPr>
              <w:t>konditorejas izstrādājumus iekļauj ēdienreizēs, kas tiek organizētas ne ātrā</w:t>
            </w:r>
            <w:r w:rsidR="007C3558">
              <w:rPr>
                <w:sz w:val="28"/>
                <w:szCs w:val="28"/>
              </w:rPr>
              <w:t>k</w:t>
            </w:r>
            <w:r w:rsidR="00B2135D" w:rsidRPr="00A62680">
              <w:rPr>
                <w:sz w:val="28"/>
                <w:szCs w:val="28"/>
              </w:rPr>
              <w:t xml:space="preserve"> kā plkst.11:00.</w:t>
            </w:r>
          </w:p>
          <w:p w:rsidR="00380307" w:rsidRPr="00A62680" w:rsidRDefault="00022CAC" w:rsidP="00E30197">
            <w:pPr>
              <w:jc w:val="both"/>
              <w:rPr>
                <w:sz w:val="28"/>
                <w:szCs w:val="28"/>
              </w:rPr>
            </w:pPr>
            <w:r w:rsidRPr="00A62680">
              <w:rPr>
                <w:sz w:val="28"/>
                <w:szCs w:val="28"/>
              </w:rPr>
              <w:t xml:space="preserve">Vienlaikus, </w:t>
            </w:r>
            <w:r w:rsidR="00172897" w:rsidRPr="00A62680">
              <w:rPr>
                <w:sz w:val="28"/>
                <w:szCs w:val="28"/>
              </w:rPr>
              <w:t>IIĒA</w:t>
            </w:r>
            <w:r w:rsidRPr="00A62680">
              <w:rPr>
                <w:sz w:val="28"/>
                <w:szCs w:val="28"/>
              </w:rPr>
              <w:t xml:space="preserve"> norādīja, ka atsevišķas profesionālās izglītības iestādes, kas īsteno profesionālās vidējās izglītības programmas, arodizglītības un profesionālās pamatizglītības programmas, tālākizglītības programmas „Ēdināšanas pakalpojumi”</w:t>
            </w:r>
            <w:r w:rsidR="00A44D3A" w:rsidRPr="00A62680">
              <w:rPr>
                <w:sz w:val="28"/>
                <w:szCs w:val="28"/>
              </w:rPr>
              <w:t xml:space="preserve">, mācību procesā </w:t>
            </w:r>
            <w:r w:rsidRPr="00A62680">
              <w:rPr>
                <w:sz w:val="28"/>
                <w:szCs w:val="28"/>
              </w:rPr>
              <w:t xml:space="preserve"> </w:t>
            </w:r>
            <w:r w:rsidR="00A44D3A" w:rsidRPr="00A62680">
              <w:rPr>
                <w:sz w:val="28"/>
                <w:szCs w:val="28"/>
              </w:rPr>
              <w:t>gatavo dažādu</w:t>
            </w:r>
            <w:r w:rsidR="005E0114" w:rsidRPr="00A62680">
              <w:rPr>
                <w:sz w:val="28"/>
                <w:szCs w:val="28"/>
              </w:rPr>
              <w:t>s</w:t>
            </w:r>
            <w:r w:rsidR="00A44D3A" w:rsidRPr="00A62680">
              <w:rPr>
                <w:sz w:val="28"/>
                <w:szCs w:val="28"/>
              </w:rPr>
              <w:t xml:space="preserve"> ēdienus, kurus </w:t>
            </w:r>
            <w:r w:rsidR="000F4F8E" w:rsidRPr="00A62680">
              <w:rPr>
                <w:sz w:val="28"/>
                <w:szCs w:val="28"/>
              </w:rPr>
              <w:t>pēc pagatavošanas</w:t>
            </w:r>
            <w:r w:rsidR="00A44D3A" w:rsidRPr="00A62680">
              <w:rPr>
                <w:sz w:val="28"/>
                <w:szCs w:val="28"/>
              </w:rPr>
              <w:t xml:space="preserve"> iekļauj </w:t>
            </w:r>
            <w:r w:rsidR="005E0114" w:rsidRPr="00A62680">
              <w:rPr>
                <w:sz w:val="28"/>
                <w:szCs w:val="28"/>
              </w:rPr>
              <w:t xml:space="preserve">savā </w:t>
            </w:r>
            <w:r w:rsidR="00A44D3A" w:rsidRPr="00A62680">
              <w:rPr>
                <w:sz w:val="28"/>
                <w:szCs w:val="28"/>
              </w:rPr>
              <w:t xml:space="preserve">ēdienkartē. Ņemot vērā, ka mācību procesā tiek pagatavoti </w:t>
            </w:r>
            <w:r w:rsidR="00A155EB">
              <w:rPr>
                <w:sz w:val="28"/>
                <w:szCs w:val="28"/>
              </w:rPr>
              <w:t xml:space="preserve">dažādi </w:t>
            </w:r>
            <w:r w:rsidR="00A44D3A" w:rsidRPr="00A62680">
              <w:rPr>
                <w:sz w:val="28"/>
                <w:szCs w:val="28"/>
              </w:rPr>
              <w:t>ēdieni</w:t>
            </w:r>
            <w:r w:rsidR="002719AD">
              <w:rPr>
                <w:sz w:val="28"/>
                <w:szCs w:val="28"/>
              </w:rPr>
              <w:t xml:space="preserve"> pietiekamā daudzumā</w:t>
            </w:r>
            <w:r w:rsidR="00A44D3A" w:rsidRPr="00A62680">
              <w:rPr>
                <w:sz w:val="28"/>
                <w:szCs w:val="28"/>
              </w:rPr>
              <w:t xml:space="preserve">, tad </w:t>
            </w:r>
            <w:r w:rsidR="00880FC0">
              <w:rPr>
                <w:sz w:val="28"/>
                <w:szCs w:val="28"/>
              </w:rPr>
              <w:t>Noteikumu</w:t>
            </w:r>
            <w:r w:rsidR="00A44D3A" w:rsidRPr="00A62680">
              <w:rPr>
                <w:sz w:val="28"/>
                <w:szCs w:val="28"/>
              </w:rPr>
              <w:t xml:space="preserve"> Nr</w:t>
            </w:r>
            <w:r w:rsidR="008A72CF" w:rsidRPr="00A62680">
              <w:rPr>
                <w:sz w:val="28"/>
                <w:szCs w:val="28"/>
              </w:rPr>
              <w:t>.</w:t>
            </w:r>
            <w:r w:rsidR="002719AD">
              <w:rPr>
                <w:sz w:val="28"/>
                <w:szCs w:val="28"/>
              </w:rPr>
              <w:t>172 2.pielikums ir papildināts ar</w:t>
            </w:r>
            <w:r w:rsidR="00A44D3A" w:rsidRPr="00A62680">
              <w:rPr>
                <w:sz w:val="28"/>
                <w:szCs w:val="28"/>
              </w:rPr>
              <w:t xml:space="preserve"> </w:t>
            </w:r>
            <w:r w:rsidR="008A72CF" w:rsidRPr="00A62680">
              <w:rPr>
                <w:sz w:val="28"/>
                <w:szCs w:val="28"/>
              </w:rPr>
              <w:t>17.¹</w:t>
            </w:r>
            <w:r w:rsidR="00A44D3A" w:rsidRPr="00A62680">
              <w:rPr>
                <w:sz w:val="28"/>
                <w:szCs w:val="28"/>
              </w:rPr>
              <w:t xml:space="preserve"> punktu, </w:t>
            </w:r>
            <w:r w:rsidR="00A155EB">
              <w:rPr>
                <w:sz w:val="28"/>
                <w:szCs w:val="28"/>
              </w:rPr>
              <w:t>kas nosaka</w:t>
            </w:r>
            <w:r w:rsidR="00A44D3A" w:rsidRPr="00A62680">
              <w:rPr>
                <w:sz w:val="28"/>
                <w:szCs w:val="28"/>
              </w:rPr>
              <w:t>, ka minētajās izglītības iestādēs mācību procesa laikā</w:t>
            </w:r>
            <w:r w:rsidR="002719AD">
              <w:rPr>
                <w:sz w:val="28"/>
                <w:szCs w:val="28"/>
              </w:rPr>
              <w:t xml:space="preserve"> pagatavotos ēdienus</w:t>
            </w:r>
            <w:r w:rsidR="00A44D3A" w:rsidRPr="00A62680">
              <w:rPr>
                <w:sz w:val="28"/>
                <w:szCs w:val="28"/>
              </w:rPr>
              <w:t xml:space="preserve">, drīkst iekļaut šo iestāžu </w:t>
            </w:r>
            <w:r w:rsidRPr="00A62680">
              <w:rPr>
                <w:sz w:val="28"/>
                <w:szCs w:val="28"/>
              </w:rPr>
              <w:t>kompleksajā un izvēles ēdienkartē</w:t>
            </w:r>
            <w:r w:rsidR="00A44D3A" w:rsidRPr="00A62680">
              <w:rPr>
                <w:sz w:val="28"/>
                <w:szCs w:val="28"/>
              </w:rPr>
              <w:t>.</w:t>
            </w:r>
          </w:p>
          <w:p w:rsidR="005B615F" w:rsidRPr="00A62680" w:rsidRDefault="00380307" w:rsidP="00E30197">
            <w:pPr>
              <w:jc w:val="both"/>
              <w:rPr>
                <w:sz w:val="28"/>
                <w:szCs w:val="28"/>
              </w:rPr>
            </w:pPr>
            <w:r w:rsidRPr="00A62680">
              <w:rPr>
                <w:sz w:val="28"/>
                <w:szCs w:val="28"/>
              </w:rPr>
              <w:t>Attiecībā par pārtikas produktiem, ka</w:t>
            </w:r>
            <w:r w:rsidR="007B5E43" w:rsidRPr="00A62680">
              <w:rPr>
                <w:sz w:val="28"/>
                <w:szCs w:val="28"/>
              </w:rPr>
              <w:t>s ir iekļauti Noteikumu Nr.172 4</w:t>
            </w:r>
            <w:r w:rsidRPr="00A62680">
              <w:rPr>
                <w:sz w:val="28"/>
                <w:szCs w:val="28"/>
              </w:rPr>
              <w:t>.</w:t>
            </w:r>
            <w:r w:rsidRPr="00A62680">
              <w:rPr>
                <w:sz w:val="28"/>
                <w:szCs w:val="28"/>
                <w:vertAlign w:val="superscript"/>
              </w:rPr>
              <w:t>1</w:t>
            </w:r>
            <w:r w:rsidRPr="00A62680">
              <w:rPr>
                <w:sz w:val="28"/>
                <w:szCs w:val="28"/>
              </w:rPr>
              <w:t xml:space="preserve"> punktā</w:t>
            </w:r>
            <w:r w:rsidR="00EC75D1" w:rsidRPr="00A62680">
              <w:rPr>
                <w:sz w:val="28"/>
                <w:szCs w:val="28"/>
              </w:rPr>
              <w:t xml:space="preserve">, </w:t>
            </w:r>
            <w:r w:rsidRPr="00A62680">
              <w:rPr>
                <w:sz w:val="28"/>
                <w:szCs w:val="28"/>
              </w:rPr>
              <w:t>Veselības ministrija ir saņēmusi ierosinājumus gan no LPUF, gan arī</w:t>
            </w:r>
            <w:r w:rsidR="00EC75D1" w:rsidRPr="00A62680">
              <w:rPr>
                <w:sz w:val="28"/>
                <w:szCs w:val="28"/>
              </w:rPr>
              <w:t xml:space="preserve"> no</w:t>
            </w:r>
            <w:r w:rsidRPr="00A62680">
              <w:rPr>
                <w:sz w:val="28"/>
                <w:szCs w:val="28"/>
              </w:rPr>
              <w:t xml:space="preserve"> </w:t>
            </w:r>
            <w:r w:rsidR="0096123B" w:rsidRPr="00A62680">
              <w:rPr>
                <w:sz w:val="28"/>
                <w:szCs w:val="28"/>
              </w:rPr>
              <w:t>IIĒA</w:t>
            </w:r>
            <w:r w:rsidRPr="00A62680">
              <w:rPr>
                <w:sz w:val="28"/>
                <w:szCs w:val="28"/>
              </w:rPr>
              <w:t xml:space="preserve"> pārstāvjiem, kā arī izglītības iestāžu vadītājiem</w:t>
            </w:r>
            <w:r w:rsidR="0096123B" w:rsidRPr="00A62680">
              <w:rPr>
                <w:sz w:val="28"/>
                <w:szCs w:val="28"/>
              </w:rPr>
              <w:t xml:space="preserve"> par nepieciešamību </w:t>
            </w:r>
            <w:r w:rsidR="00675FF2" w:rsidRPr="00A62680">
              <w:rPr>
                <w:sz w:val="28"/>
                <w:szCs w:val="28"/>
              </w:rPr>
              <w:t>papildināt</w:t>
            </w:r>
            <w:r w:rsidR="0096123B" w:rsidRPr="00A62680">
              <w:rPr>
                <w:sz w:val="28"/>
                <w:szCs w:val="28"/>
              </w:rPr>
              <w:t xml:space="preserve"> pārtikas produktus,</w:t>
            </w:r>
            <w:r w:rsidR="00EC75D1" w:rsidRPr="00A62680">
              <w:rPr>
                <w:sz w:val="28"/>
                <w:szCs w:val="28"/>
              </w:rPr>
              <w:t xml:space="preserve"> kurus drīkst izplatīt izglītības iestāžu teritorijā </w:t>
            </w:r>
            <w:r w:rsidR="001451DA" w:rsidRPr="00A62680">
              <w:rPr>
                <w:sz w:val="28"/>
                <w:szCs w:val="28"/>
              </w:rPr>
              <w:t xml:space="preserve">papildus </w:t>
            </w:r>
            <w:r w:rsidR="00B10AB1" w:rsidRPr="00A62680">
              <w:rPr>
                <w:sz w:val="28"/>
                <w:szCs w:val="28"/>
              </w:rPr>
              <w:t>kompleksajai un izvēles</w:t>
            </w:r>
            <w:r w:rsidR="001451DA" w:rsidRPr="00A62680">
              <w:rPr>
                <w:sz w:val="28"/>
                <w:szCs w:val="28"/>
              </w:rPr>
              <w:t xml:space="preserve"> ēdienkartei </w:t>
            </w:r>
            <w:r w:rsidR="00EC75D1" w:rsidRPr="00A62680">
              <w:rPr>
                <w:sz w:val="28"/>
                <w:szCs w:val="28"/>
              </w:rPr>
              <w:t>(t.sk. kafejnīcās, uzkodu un dzērienu automātos), piedāvājot bērniem</w:t>
            </w:r>
            <w:r w:rsidR="00675FF2" w:rsidRPr="00A62680">
              <w:rPr>
                <w:sz w:val="28"/>
                <w:szCs w:val="28"/>
              </w:rPr>
              <w:t xml:space="preserve"> arī</w:t>
            </w:r>
            <w:r w:rsidR="00EC75D1" w:rsidRPr="00A62680">
              <w:rPr>
                <w:sz w:val="28"/>
                <w:szCs w:val="28"/>
              </w:rPr>
              <w:t xml:space="preserve"> veselīgas un sabalansētas otrās brokastis</w:t>
            </w:r>
            <w:r w:rsidR="0096123B" w:rsidRPr="00A62680">
              <w:rPr>
                <w:sz w:val="28"/>
                <w:szCs w:val="28"/>
              </w:rPr>
              <w:t>. Ņemot vērā, ka viens no veselīga un sabalansēta uztura pamatelementiem ir saliktiem ogļhidrātiem bagāti pārtikas produkti,</w:t>
            </w:r>
            <w:r w:rsidR="007B5E43" w:rsidRPr="00A62680">
              <w:rPr>
                <w:sz w:val="28"/>
                <w:szCs w:val="28"/>
              </w:rPr>
              <w:t xml:space="preserve"> Noteikumu Nr.172 4</w:t>
            </w:r>
            <w:r w:rsidR="0096123B" w:rsidRPr="00A62680">
              <w:rPr>
                <w:sz w:val="28"/>
                <w:szCs w:val="28"/>
              </w:rPr>
              <w:t>.</w:t>
            </w:r>
            <w:r w:rsidR="0096123B" w:rsidRPr="00A62680">
              <w:rPr>
                <w:sz w:val="28"/>
                <w:szCs w:val="28"/>
                <w:vertAlign w:val="superscript"/>
              </w:rPr>
              <w:t xml:space="preserve">1 </w:t>
            </w:r>
            <w:r w:rsidR="007D48CE" w:rsidRPr="00A62680">
              <w:rPr>
                <w:sz w:val="28"/>
                <w:szCs w:val="28"/>
              </w:rPr>
              <w:t>punkts tika</w:t>
            </w:r>
            <w:r w:rsidR="00EC75D1" w:rsidRPr="00A62680">
              <w:rPr>
                <w:sz w:val="28"/>
                <w:szCs w:val="28"/>
              </w:rPr>
              <w:t xml:space="preserve"> papildināt</w:t>
            </w:r>
            <w:r w:rsidR="007D48CE" w:rsidRPr="00A62680">
              <w:rPr>
                <w:sz w:val="28"/>
                <w:szCs w:val="28"/>
              </w:rPr>
              <w:t>s</w:t>
            </w:r>
            <w:r w:rsidR="00EC75D1" w:rsidRPr="00A62680">
              <w:rPr>
                <w:sz w:val="28"/>
                <w:szCs w:val="28"/>
              </w:rPr>
              <w:t xml:space="preserve"> </w:t>
            </w:r>
            <w:r w:rsidR="0096123B" w:rsidRPr="00A62680">
              <w:rPr>
                <w:sz w:val="28"/>
                <w:szCs w:val="28"/>
              </w:rPr>
              <w:t xml:space="preserve">ar maizi, </w:t>
            </w:r>
            <w:r w:rsidR="007217A3" w:rsidRPr="00A62680">
              <w:rPr>
                <w:sz w:val="28"/>
                <w:szCs w:val="28"/>
              </w:rPr>
              <w:t xml:space="preserve">bez daļēji </w:t>
            </w:r>
            <w:proofErr w:type="spellStart"/>
            <w:r w:rsidR="007217A3" w:rsidRPr="00A62680">
              <w:rPr>
                <w:sz w:val="28"/>
                <w:szCs w:val="28"/>
              </w:rPr>
              <w:t>hidrogenētiem</w:t>
            </w:r>
            <w:proofErr w:type="spellEnd"/>
            <w:r w:rsidR="007217A3" w:rsidRPr="00A62680">
              <w:rPr>
                <w:sz w:val="28"/>
                <w:szCs w:val="28"/>
              </w:rPr>
              <w:t xml:space="preserve"> augu taukiem, </w:t>
            </w:r>
            <w:r w:rsidR="00B10AB1" w:rsidRPr="00A62680">
              <w:rPr>
                <w:sz w:val="28"/>
                <w:szCs w:val="28"/>
              </w:rPr>
              <w:t>kas satur vismaz 5</w:t>
            </w:r>
            <w:r w:rsidR="0096123B" w:rsidRPr="00A62680">
              <w:rPr>
                <w:sz w:val="28"/>
                <w:szCs w:val="28"/>
              </w:rPr>
              <w:t xml:space="preserve"> g šķiedrvielu uz 100 g produkta</w:t>
            </w:r>
            <w:r w:rsidR="007D48CE" w:rsidRPr="00A62680">
              <w:rPr>
                <w:sz w:val="28"/>
                <w:szCs w:val="28"/>
              </w:rPr>
              <w:t xml:space="preserve"> un ne vairāk kā 1.25g</w:t>
            </w:r>
            <w:r w:rsidR="00327DAD">
              <w:rPr>
                <w:sz w:val="28"/>
                <w:szCs w:val="28"/>
              </w:rPr>
              <w:t xml:space="preserve"> pievienotā</w:t>
            </w:r>
            <w:r w:rsidR="007D48CE" w:rsidRPr="00A62680">
              <w:rPr>
                <w:sz w:val="28"/>
                <w:szCs w:val="28"/>
              </w:rPr>
              <w:t xml:space="preserve"> sāls uz 100g produkta</w:t>
            </w:r>
            <w:r w:rsidR="00327DAD">
              <w:rPr>
                <w:sz w:val="28"/>
                <w:szCs w:val="28"/>
              </w:rPr>
              <w:t xml:space="preserve"> un ne vairāk kā 5 g pievienotā cukura uz 100g produkta</w:t>
            </w:r>
            <w:r w:rsidR="009F5496" w:rsidRPr="00A62680">
              <w:rPr>
                <w:sz w:val="28"/>
                <w:szCs w:val="28"/>
              </w:rPr>
              <w:t>.</w:t>
            </w:r>
            <w:r w:rsidR="005B615F" w:rsidRPr="00A62680">
              <w:rPr>
                <w:sz w:val="28"/>
                <w:szCs w:val="28"/>
              </w:rPr>
              <w:t xml:space="preserve"> </w:t>
            </w:r>
            <w:r w:rsidR="009F5496" w:rsidRPr="00A62680">
              <w:rPr>
                <w:sz w:val="28"/>
                <w:szCs w:val="28"/>
              </w:rPr>
              <w:t xml:space="preserve">Papildus attiecīgi arī </w:t>
            </w:r>
            <w:proofErr w:type="spellStart"/>
            <w:r w:rsidR="009F5496" w:rsidRPr="00A62680">
              <w:rPr>
                <w:sz w:val="28"/>
                <w:szCs w:val="28"/>
              </w:rPr>
              <w:t>sausmaizītēm</w:t>
            </w:r>
            <w:proofErr w:type="spellEnd"/>
            <w:r w:rsidR="009F5496" w:rsidRPr="00A62680">
              <w:rPr>
                <w:sz w:val="28"/>
                <w:szCs w:val="28"/>
              </w:rPr>
              <w:t>, sausiņiem un barankām tika noteikts maksimāli pieļaujamais sāls daudzums – ne vairāk kā 1.25g sāls uz 100g produkta.</w:t>
            </w:r>
            <w:r w:rsidR="00BB1160">
              <w:rPr>
                <w:sz w:val="28"/>
                <w:szCs w:val="28"/>
              </w:rPr>
              <w:t xml:space="preserve"> Vienlaikus Noteikum</w:t>
            </w:r>
            <w:r w:rsidR="00AF7C40">
              <w:rPr>
                <w:sz w:val="28"/>
                <w:szCs w:val="28"/>
              </w:rPr>
              <w:t>u</w:t>
            </w:r>
            <w:r w:rsidR="00BB1160">
              <w:rPr>
                <w:sz w:val="28"/>
                <w:szCs w:val="28"/>
              </w:rPr>
              <w:t xml:space="preserve"> Nr.172</w:t>
            </w:r>
            <w:r w:rsidR="00DE6087" w:rsidRPr="00A62680">
              <w:rPr>
                <w:sz w:val="28"/>
                <w:szCs w:val="28"/>
              </w:rPr>
              <w:t xml:space="preserve"> </w:t>
            </w:r>
            <w:r w:rsidR="00AF7C40">
              <w:rPr>
                <w:sz w:val="28"/>
                <w:szCs w:val="28"/>
              </w:rPr>
              <w:t xml:space="preserve">4.¹ punktu </w:t>
            </w:r>
            <w:r w:rsidR="00DE6087" w:rsidRPr="00A62680">
              <w:rPr>
                <w:sz w:val="28"/>
                <w:szCs w:val="28"/>
              </w:rPr>
              <w:t>ir nepieciešams papildin</w:t>
            </w:r>
            <w:r w:rsidR="001451DA" w:rsidRPr="00A62680">
              <w:rPr>
                <w:sz w:val="28"/>
                <w:szCs w:val="28"/>
              </w:rPr>
              <w:t>āt ar sviestu un džemu</w:t>
            </w:r>
            <w:r w:rsidR="005B615F" w:rsidRPr="00A62680">
              <w:rPr>
                <w:sz w:val="28"/>
                <w:szCs w:val="28"/>
              </w:rPr>
              <w:t xml:space="preserve">, </w:t>
            </w:r>
            <w:r w:rsidR="004369BE">
              <w:rPr>
                <w:sz w:val="28"/>
                <w:szCs w:val="28"/>
              </w:rPr>
              <w:t xml:space="preserve">želeju, </w:t>
            </w:r>
            <w:r w:rsidR="000C2B56">
              <w:rPr>
                <w:sz w:val="28"/>
                <w:szCs w:val="28"/>
              </w:rPr>
              <w:t xml:space="preserve">ievārījumu, augļu un ogu mērci, augļu un ogu </w:t>
            </w:r>
            <w:r w:rsidR="005B615F" w:rsidRPr="00A62680">
              <w:rPr>
                <w:sz w:val="28"/>
                <w:szCs w:val="28"/>
              </w:rPr>
              <w:t>biezeni.</w:t>
            </w:r>
          </w:p>
          <w:p w:rsidR="005C6C32" w:rsidRPr="00A62680" w:rsidRDefault="00FB62E0" w:rsidP="00E30197">
            <w:pPr>
              <w:jc w:val="both"/>
              <w:rPr>
                <w:sz w:val="28"/>
                <w:szCs w:val="28"/>
              </w:rPr>
            </w:pPr>
            <w:r w:rsidRPr="00A62680">
              <w:rPr>
                <w:sz w:val="28"/>
                <w:szCs w:val="28"/>
              </w:rPr>
              <w:t>Savukārt, l</w:t>
            </w:r>
            <w:r w:rsidR="005C6C32" w:rsidRPr="00A62680">
              <w:rPr>
                <w:sz w:val="28"/>
                <w:szCs w:val="28"/>
              </w:rPr>
              <w:t xml:space="preserve">ai nodrošinātu bērniem iespēju iegādāties karstos dzērienus, piemēram, kakao, tēju, arī ārpus izglītības iestādes kafejnīcas un ēdnīcas darba laikiem, piemēram, pirms pulciņa, nepieciešams papildināt Noteikumu Nr.172 </w:t>
            </w:r>
            <w:r w:rsidR="00C94A02" w:rsidRPr="00A62680">
              <w:rPr>
                <w:sz w:val="28"/>
                <w:szCs w:val="28"/>
              </w:rPr>
              <w:t>4.</w:t>
            </w:r>
            <w:r w:rsidR="00C94A02" w:rsidRPr="00A62680">
              <w:rPr>
                <w:sz w:val="28"/>
                <w:szCs w:val="28"/>
                <w:vertAlign w:val="superscript"/>
              </w:rPr>
              <w:t xml:space="preserve">1 </w:t>
            </w:r>
            <w:r w:rsidR="00C94A02" w:rsidRPr="00A62680">
              <w:rPr>
                <w:sz w:val="28"/>
                <w:szCs w:val="28"/>
              </w:rPr>
              <w:t xml:space="preserve">4.punktu ar dehidrētu pienu. </w:t>
            </w:r>
          </w:p>
          <w:p w:rsidR="00547F37" w:rsidRPr="00A62680" w:rsidRDefault="007B5E43" w:rsidP="003E7052">
            <w:pPr>
              <w:jc w:val="both"/>
              <w:rPr>
                <w:sz w:val="28"/>
                <w:szCs w:val="28"/>
              </w:rPr>
            </w:pPr>
            <w:r w:rsidRPr="00A62680">
              <w:rPr>
                <w:sz w:val="28"/>
                <w:szCs w:val="28"/>
              </w:rPr>
              <w:t>Tāpat</w:t>
            </w:r>
            <w:r w:rsidR="004E77E7" w:rsidRPr="00A62680">
              <w:rPr>
                <w:sz w:val="28"/>
                <w:szCs w:val="28"/>
              </w:rPr>
              <w:t xml:space="preserve"> Veselības ministrija ir saņēmusi </w:t>
            </w:r>
            <w:r w:rsidRPr="00A62680">
              <w:rPr>
                <w:sz w:val="28"/>
                <w:szCs w:val="28"/>
              </w:rPr>
              <w:t xml:space="preserve">priekšlikumus </w:t>
            </w:r>
            <w:r w:rsidR="004E77E7" w:rsidRPr="00A62680">
              <w:rPr>
                <w:sz w:val="28"/>
                <w:szCs w:val="28"/>
              </w:rPr>
              <w:t>no izglītīb</w:t>
            </w:r>
            <w:r w:rsidRPr="00A62680">
              <w:rPr>
                <w:sz w:val="28"/>
                <w:szCs w:val="28"/>
              </w:rPr>
              <w:t>as iestādēm, attiecībā par tumšo šokolādi</w:t>
            </w:r>
            <w:r w:rsidR="004E77E7" w:rsidRPr="00A62680">
              <w:rPr>
                <w:sz w:val="28"/>
                <w:szCs w:val="28"/>
              </w:rPr>
              <w:t>, kas satur kakao vairāk par 43%</w:t>
            </w:r>
            <w:r w:rsidRPr="00A62680">
              <w:rPr>
                <w:sz w:val="28"/>
                <w:szCs w:val="28"/>
              </w:rPr>
              <w:t>.  B</w:t>
            </w:r>
            <w:r w:rsidR="004E77E7" w:rsidRPr="00A62680">
              <w:rPr>
                <w:sz w:val="28"/>
                <w:szCs w:val="28"/>
              </w:rPr>
              <w:t xml:space="preserve">ērniem un pusaudžiem </w:t>
            </w:r>
            <w:r w:rsidRPr="00A62680">
              <w:rPr>
                <w:sz w:val="28"/>
                <w:szCs w:val="28"/>
              </w:rPr>
              <w:t>tumšā vai rūgtā šokolāde nav ierasta</w:t>
            </w:r>
            <w:r w:rsidR="004E77E7" w:rsidRPr="00A62680">
              <w:rPr>
                <w:sz w:val="28"/>
                <w:szCs w:val="28"/>
              </w:rPr>
              <w:t xml:space="preserve"> ikdienas uzturā rūgtās garšas dēļ, </w:t>
            </w:r>
            <w:r w:rsidRPr="00A62680">
              <w:rPr>
                <w:sz w:val="28"/>
                <w:szCs w:val="28"/>
              </w:rPr>
              <w:t xml:space="preserve">un tāpēc </w:t>
            </w:r>
            <w:r w:rsidR="004E77E7" w:rsidRPr="00A62680">
              <w:rPr>
                <w:sz w:val="28"/>
                <w:szCs w:val="28"/>
              </w:rPr>
              <w:t xml:space="preserve">ir nepieciešams noteikt, ka papildus </w:t>
            </w:r>
            <w:r w:rsidR="00A55E8B" w:rsidRPr="00A62680">
              <w:rPr>
                <w:sz w:val="28"/>
                <w:szCs w:val="28"/>
              </w:rPr>
              <w:t>kompleksai un izvēles</w:t>
            </w:r>
            <w:r w:rsidR="004E77E7" w:rsidRPr="00A62680">
              <w:rPr>
                <w:sz w:val="28"/>
                <w:szCs w:val="28"/>
              </w:rPr>
              <w:t xml:space="preserve"> ēdienkartei izglītības iestāžu teritorijā drīkst izplatīt šokolādi, </w:t>
            </w:r>
            <w:r w:rsidR="00023748" w:rsidRPr="00A62680">
              <w:rPr>
                <w:sz w:val="28"/>
                <w:szCs w:val="28"/>
              </w:rPr>
              <w:t>kas satur</w:t>
            </w:r>
            <w:r w:rsidR="004E77E7" w:rsidRPr="00A62680">
              <w:rPr>
                <w:sz w:val="28"/>
                <w:szCs w:val="28"/>
              </w:rPr>
              <w:t xml:space="preserve"> </w:t>
            </w:r>
            <w:r w:rsidR="00023748" w:rsidRPr="00A62680">
              <w:rPr>
                <w:sz w:val="28"/>
                <w:szCs w:val="28"/>
              </w:rPr>
              <w:t>ne mazāk kā 37%</w:t>
            </w:r>
            <w:r w:rsidR="00B809B6" w:rsidRPr="00A62680">
              <w:rPr>
                <w:sz w:val="28"/>
                <w:szCs w:val="28"/>
              </w:rPr>
              <w:t xml:space="preserve"> kakao.</w:t>
            </w:r>
          </w:p>
          <w:p w:rsidR="00613265" w:rsidRDefault="00A44D3A" w:rsidP="002F2DE5">
            <w:pPr>
              <w:jc w:val="both"/>
              <w:rPr>
                <w:sz w:val="28"/>
                <w:szCs w:val="28"/>
              </w:rPr>
            </w:pPr>
            <w:r w:rsidRPr="00A62680">
              <w:rPr>
                <w:sz w:val="28"/>
                <w:szCs w:val="28"/>
              </w:rPr>
              <w:t xml:space="preserve">Ņemot vērā, ka prasības, kas attiecās uz izglītojamo, pacientu, sociālās aprūpes un rehabilitācijas institūciju ēdināšanu, t.sk. pārtikas produktiem, ko drīkst izplatīt izglītības iestādēs papildus </w:t>
            </w:r>
            <w:r w:rsidR="002F2DE5" w:rsidRPr="00A62680">
              <w:rPr>
                <w:sz w:val="28"/>
                <w:szCs w:val="28"/>
              </w:rPr>
              <w:t>kompleksai un izvēles</w:t>
            </w:r>
            <w:r w:rsidRPr="00A62680">
              <w:rPr>
                <w:sz w:val="28"/>
                <w:szCs w:val="28"/>
              </w:rPr>
              <w:t xml:space="preserve"> ēdienkartei, attiecībā par ģenētiski modificēto organismu</w:t>
            </w:r>
            <w:r w:rsidR="002F2DE5" w:rsidRPr="00A62680">
              <w:rPr>
                <w:sz w:val="28"/>
                <w:szCs w:val="28"/>
              </w:rPr>
              <w:t xml:space="preserve"> izmantošanas</w:t>
            </w:r>
            <w:r w:rsidRPr="00A62680">
              <w:rPr>
                <w:sz w:val="28"/>
                <w:szCs w:val="28"/>
              </w:rPr>
              <w:t xml:space="preserve"> aizliegumu, </w:t>
            </w:r>
            <w:r w:rsidR="002F2DE5" w:rsidRPr="00A62680">
              <w:rPr>
                <w:sz w:val="28"/>
                <w:szCs w:val="28"/>
              </w:rPr>
              <w:t xml:space="preserve">kā arī </w:t>
            </w:r>
            <w:r w:rsidRPr="00A62680">
              <w:rPr>
                <w:sz w:val="28"/>
                <w:szCs w:val="28"/>
              </w:rPr>
              <w:t>aromatizētāju un pārtikas piedevu</w:t>
            </w:r>
            <w:r w:rsidR="002F2DE5" w:rsidRPr="00A62680">
              <w:rPr>
                <w:sz w:val="28"/>
                <w:szCs w:val="28"/>
              </w:rPr>
              <w:t xml:space="preserve"> lietošanas</w:t>
            </w:r>
            <w:r w:rsidRPr="00A62680">
              <w:rPr>
                <w:sz w:val="28"/>
                <w:szCs w:val="28"/>
              </w:rPr>
              <w:t xml:space="preserve"> ierobežojumiem, ir iekļauti Noteikumu Nr.172 2.¹ punktā, t</w:t>
            </w:r>
            <w:r w:rsidR="00DD5EA4">
              <w:rPr>
                <w:sz w:val="28"/>
                <w:szCs w:val="28"/>
              </w:rPr>
              <w:t xml:space="preserve">ika veikti tehniski precizējumi, </w:t>
            </w:r>
            <w:r w:rsidR="00F72C25">
              <w:rPr>
                <w:sz w:val="28"/>
                <w:szCs w:val="28"/>
              </w:rPr>
              <w:t>izsakot</w:t>
            </w:r>
            <w:r w:rsidR="00DD5EA4">
              <w:rPr>
                <w:sz w:val="28"/>
                <w:szCs w:val="28"/>
              </w:rPr>
              <w:t xml:space="preserve"> jaunā redakcijā</w:t>
            </w:r>
            <w:r w:rsidR="00F72C25">
              <w:rPr>
                <w:sz w:val="28"/>
                <w:szCs w:val="28"/>
              </w:rPr>
              <w:t xml:space="preserve"> 4.¹ punktu</w:t>
            </w:r>
            <w:r w:rsidRPr="00A62680">
              <w:rPr>
                <w:sz w:val="28"/>
                <w:szCs w:val="28"/>
              </w:rPr>
              <w:t>,</w:t>
            </w:r>
            <w:r w:rsidR="00F72C25">
              <w:rPr>
                <w:sz w:val="28"/>
                <w:szCs w:val="28"/>
              </w:rPr>
              <w:t xml:space="preserve"> 1.pielikuma 8., 9., 10., 12., punktu, 2.pielikuma </w:t>
            </w:r>
            <w:r w:rsidR="000C265F" w:rsidRPr="00A62680">
              <w:rPr>
                <w:sz w:val="28"/>
                <w:szCs w:val="28"/>
              </w:rPr>
              <w:t>9.</w:t>
            </w:r>
            <w:r w:rsidR="00F72C25">
              <w:rPr>
                <w:sz w:val="28"/>
                <w:szCs w:val="28"/>
              </w:rPr>
              <w:t>, 10., 11., 13,punktu</w:t>
            </w:r>
            <w:r w:rsidR="000C265F" w:rsidRPr="00A62680">
              <w:rPr>
                <w:sz w:val="28"/>
                <w:szCs w:val="28"/>
              </w:rPr>
              <w:t xml:space="preserve"> un 3.pielikuma 9.</w:t>
            </w:r>
            <w:r w:rsidR="00F72C25">
              <w:rPr>
                <w:sz w:val="28"/>
                <w:szCs w:val="28"/>
              </w:rPr>
              <w:t>, 10., 11., 12.</w:t>
            </w:r>
            <w:r w:rsidR="006D6160">
              <w:rPr>
                <w:sz w:val="28"/>
                <w:szCs w:val="28"/>
              </w:rPr>
              <w:t>punkt</w:t>
            </w:r>
            <w:r w:rsidR="00482481">
              <w:rPr>
                <w:sz w:val="28"/>
                <w:szCs w:val="28"/>
              </w:rPr>
              <w:t>u, papildus minētajos punktos veicot arī citus labojumus.</w:t>
            </w:r>
          </w:p>
          <w:p w:rsidR="00613265" w:rsidRPr="00613265" w:rsidRDefault="00613265" w:rsidP="00613265">
            <w:pPr>
              <w:jc w:val="both"/>
              <w:rPr>
                <w:sz w:val="28"/>
                <w:szCs w:val="28"/>
              </w:rPr>
            </w:pPr>
            <w:r>
              <w:rPr>
                <w:sz w:val="28"/>
                <w:szCs w:val="28"/>
              </w:rPr>
              <w:t xml:space="preserve">Šobrīd </w:t>
            </w:r>
            <w:r w:rsidRPr="00613265">
              <w:rPr>
                <w:sz w:val="28"/>
                <w:szCs w:val="28"/>
              </w:rPr>
              <w:t xml:space="preserve">Noteikumi Nr.172 nosaka, ja izglītojamajiem ir noteikta diagnoze, kuras dēļ ir nepieciešama uztura korekcija, izglītojamajiem tiek nodrošināta atbilstoša ēdināšana saskaņā ar ārstniecības personas rakstiskajiem norādījumiem. Tāpat pacientiem, sociālās aprūpes un rehabilitācijas institūciju klientiem, kuriem diagnozes vai veselības stāvokļa dēļ ir nepieciešama diētas korekcija, saskaņā ar ārstējošā ārsta noteikto diētu, tiek nodrošināts atbilstošs ēdiens. Izglītojamajiem, pacientiem, sociālās aprūpes un rehabilitācijas institūciju klientiem, kuriem ir noteikta diagnoze, piemēram, cukura diabēts, pārtikas alerģija vai nepanesība u.c. ēdienkartē tiek iekļauti atbilstoši diētiskie produkti (piemēram, maize bez </w:t>
            </w:r>
            <w:proofErr w:type="spellStart"/>
            <w:r w:rsidRPr="00613265">
              <w:rPr>
                <w:sz w:val="28"/>
                <w:szCs w:val="28"/>
              </w:rPr>
              <w:t>glutēna</w:t>
            </w:r>
            <w:proofErr w:type="spellEnd"/>
            <w:r w:rsidRPr="00613265">
              <w:rPr>
                <w:sz w:val="28"/>
                <w:szCs w:val="28"/>
              </w:rPr>
              <w:t>, cepumi ar saldinātāju,  u.c.). Saskaņā ar Noteikumu Nr.172 2.¹ punktu, minētie diētiski</w:t>
            </w:r>
            <w:r w:rsidR="00577E2A">
              <w:rPr>
                <w:sz w:val="28"/>
                <w:szCs w:val="28"/>
              </w:rPr>
              <w:t>e</w:t>
            </w:r>
            <w:r w:rsidRPr="00613265">
              <w:rPr>
                <w:sz w:val="28"/>
                <w:szCs w:val="28"/>
              </w:rPr>
              <w:t xml:space="preserve"> produkti arī nedrīkst saturēt aromatizētājus un pārtikas piedevas. Attiecībā uz iepriekšminēto, Veselības ministrija ir saņēmusi no Valsts Sociālās aprūpes centriem, kā arī speciālajām pirmsskolas izglītības iestādēm sūdzības par to, ka izglītojamajiem un sociālo aprūpes centru klientiem, kuriem ir ārsta apstiprināta diagnoze nav iespējams nodrošināt diētisko pārtiku, jo parasti minētajiem produktiem tiek pievienotas pārtikas piedevas un aromatizētāji ilgākai pārtikas produkta uzglabāšanai un to īpašību atjaunošanai vai saglabāšanai. Saskaņā ar Veselības ministrijai sniegto informāciju, bērniem un pieaugušajiem ar celiakiju ēdienkartē iekļauj</w:t>
            </w:r>
            <w:r w:rsidR="00327DAD">
              <w:rPr>
                <w:sz w:val="28"/>
                <w:szCs w:val="28"/>
              </w:rPr>
              <w:t>, piemēram,</w:t>
            </w:r>
            <w:r w:rsidRPr="00613265">
              <w:rPr>
                <w:sz w:val="28"/>
                <w:szCs w:val="28"/>
              </w:rPr>
              <w:t xml:space="preserve"> </w:t>
            </w:r>
            <w:proofErr w:type="spellStart"/>
            <w:r w:rsidRPr="00613265">
              <w:rPr>
                <w:sz w:val="28"/>
                <w:szCs w:val="28"/>
              </w:rPr>
              <w:t>bezglutēna</w:t>
            </w:r>
            <w:proofErr w:type="spellEnd"/>
            <w:r w:rsidRPr="00613265">
              <w:rPr>
                <w:sz w:val="28"/>
                <w:szCs w:val="28"/>
              </w:rPr>
              <w:t xml:space="preserve"> maizi, kas parasti satur konservantus, </w:t>
            </w:r>
            <w:r w:rsidR="00F370B7">
              <w:rPr>
                <w:sz w:val="28"/>
                <w:szCs w:val="28"/>
              </w:rPr>
              <w:t>jo</w:t>
            </w:r>
            <w:r w:rsidRPr="00613265">
              <w:rPr>
                <w:sz w:val="28"/>
                <w:szCs w:val="28"/>
              </w:rPr>
              <w:t xml:space="preserve"> šādu maizi Latvijā neražo un tā tiek importēta un ilgstošu laiku uzglabāta. Tāpat izglītojamajiem, pacientiem, sociālās aprūpes un rehabilitācijas institūciju klientiem ar cukura diabētu atsevišķās reizēs tiek piedāvāti ēdieni, piemēram, šokolāde, cepumi, piena produkti u.c. ar saldinātājiem. Ņemot vērā minēto, Noteikumi Nr.172 tika papildināti ar 2.² punktu, kas nosaka, ka 2.¹ punktā noteiktie ierobežojumi par pārtikas produktiem pievienotajiem aromatizētājiem un pārtikas piedevām neattiecās uz diētisko pārtiku, kas tiek iekļauta ēdienkartē saskaņā ar ārstniecības personas rakstiskiem norādījumiem.</w:t>
            </w:r>
          </w:p>
          <w:p w:rsidR="00613265" w:rsidRPr="00A62680" w:rsidRDefault="00613265" w:rsidP="002F2DE5">
            <w:pPr>
              <w:jc w:val="both"/>
              <w:rPr>
                <w:sz w:val="28"/>
                <w:szCs w:val="28"/>
              </w:rPr>
            </w:pPr>
          </w:p>
        </w:tc>
      </w:tr>
      <w:tr w:rsidR="00262E2B" w:rsidRPr="00A62680" w:rsidTr="005616F5">
        <w:trPr>
          <w:trHeight w:val="476"/>
        </w:trPr>
        <w:tc>
          <w:tcPr>
            <w:tcW w:w="431" w:type="dxa"/>
          </w:tcPr>
          <w:p w:rsidR="00262E2B" w:rsidRPr="00A62680" w:rsidRDefault="00BF58ED" w:rsidP="009C65CB">
            <w:pPr>
              <w:jc w:val="both"/>
              <w:rPr>
                <w:sz w:val="28"/>
                <w:szCs w:val="28"/>
              </w:rPr>
            </w:pPr>
            <w:r w:rsidRPr="00A62680">
              <w:rPr>
                <w:sz w:val="28"/>
                <w:szCs w:val="28"/>
              </w:rPr>
              <w:lastRenderedPageBreak/>
              <w:t>3</w:t>
            </w:r>
            <w:r w:rsidR="00262E2B" w:rsidRPr="00A62680">
              <w:rPr>
                <w:sz w:val="28"/>
                <w:szCs w:val="28"/>
              </w:rPr>
              <w:t>.</w:t>
            </w:r>
          </w:p>
        </w:tc>
        <w:tc>
          <w:tcPr>
            <w:tcW w:w="2693" w:type="dxa"/>
          </w:tcPr>
          <w:p w:rsidR="00262E2B" w:rsidRPr="00A62680" w:rsidRDefault="00751123" w:rsidP="009C65CB">
            <w:pPr>
              <w:jc w:val="both"/>
              <w:rPr>
                <w:sz w:val="28"/>
                <w:szCs w:val="28"/>
              </w:rPr>
            </w:pPr>
            <w:r w:rsidRPr="00A62680">
              <w:rPr>
                <w:sz w:val="28"/>
                <w:szCs w:val="28"/>
              </w:rPr>
              <w:t>Projekta izstrādē iesaistītās institūcijas</w:t>
            </w:r>
          </w:p>
        </w:tc>
        <w:tc>
          <w:tcPr>
            <w:tcW w:w="6641" w:type="dxa"/>
          </w:tcPr>
          <w:p w:rsidR="00262E2B" w:rsidRPr="00A62680" w:rsidRDefault="002538FB" w:rsidP="009C65CB">
            <w:pPr>
              <w:jc w:val="both"/>
              <w:rPr>
                <w:sz w:val="28"/>
                <w:szCs w:val="28"/>
              </w:rPr>
            </w:pPr>
            <w:r w:rsidRPr="00A62680">
              <w:rPr>
                <w:iCs/>
                <w:sz w:val="28"/>
                <w:szCs w:val="28"/>
              </w:rPr>
              <w:t>Zemkopības ministrija, Pārtikas un veterinārais dienests</w:t>
            </w:r>
          </w:p>
        </w:tc>
      </w:tr>
      <w:tr w:rsidR="00262E2B" w:rsidRPr="00A62680" w:rsidTr="005616F5">
        <w:tc>
          <w:tcPr>
            <w:tcW w:w="431" w:type="dxa"/>
          </w:tcPr>
          <w:p w:rsidR="00262E2B" w:rsidRPr="00A62680" w:rsidRDefault="00BF58ED" w:rsidP="009C65CB">
            <w:pPr>
              <w:jc w:val="both"/>
              <w:rPr>
                <w:sz w:val="28"/>
                <w:szCs w:val="28"/>
              </w:rPr>
            </w:pPr>
            <w:r w:rsidRPr="00A62680">
              <w:rPr>
                <w:sz w:val="28"/>
                <w:szCs w:val="28"/>
              </w:rPr>
              <w:t>4</w:t>
            </w:r>
            <w:r w:rsidR="00262E2B" w:rsidRPr="00A62680">
              <w:rPr>
                <w:sz w:val="28"/>
                <w:szCs w:val="28"/>
              </w:rPr>
              <w:t>.</w:t>
            </w:r>
          </w:p>
        </w:tc>
        <w:tc>
          <w:tcPr>
            <w:tcW w:w="2693" w:type="dxa"/>
          </w:tcPr>
          <w:p w:rsidR="00262E2B" w:rsidRPr="00A62680" w:rsidRDefault="00262E2B" w:rsidP="009C65CB">
            <w:pPr>
              <w:jc w:val="both"/>
              <w:rPr>
                <w:sz w:val="28"/>
                <w:szCs w:val="28"/>
              </w:rPr>
            </w:pPr>
            <w:r w:rsidRPr="00A62680">
              <w:rPr>
                <w:sz w:val="28"/>
                <w:szCs w:val="28"/>
              </w:rPr>
              <w:t>Cita informācija</w:t>
            </w:r>
          </w:p>
        </w:tc>
        <w:tc>
          <w:tcPr>
            <w:tcW w:w="6641" w:type="dxa"/>
          </w:tcPr>
          <w:p w:rsidR="00262E2B" w:rsidRPr="00A62680" w:rsidRDefault="00262E2B" w:rsidP="009C65CB">
            <w:pPr>
              <w:jc w:val="both"/>
              <w:rPr>
                <w:sz w:val="28"/>
                <w:szCs w:val="28"/>
              </w:rPr>
            </w:pPr>
            <w:r w:rsidRPr="00A62680">
              <w:rPr>
                <w:sz w:val="28"/>
                <w:szCs w:val="28"/>
              </w:rPr>
              <w:t>Nav</w:t>
            </w:r>
            <w:r w:rsidR="005F1E2A" w:rsidRPr="00A62680">
              <w:rPr>
                <w:sz w:val="28"/>
                <w:szCs w:val="28"/>
              </w:rPr>
              <w:t>.</w:t>
            </w:r>
          </w:p>
        </w:tc>
      </w:tr>
    </w:tbl>
    <w:p w:rsidR="00627C35" w:rsidRPr="00A62680" w:rsidRDefault="00627C35" w:rsidP="009C65CB">
      <w:pPr>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6520"/>
      </w:tblGrid>
      <w:tr w:rsidR="0062298A" w:rsidRPr="00A62680" w:rsidTr="003A394F">
        <w:tc>
          <w:tcPr>
            <w:tcW w:w="9644" w:type="dxa"/>
            <w:gridSpan w:val="3"/>
            <w:vAlign w:val="center"/>
          </w:tcPr>
          <w:p w:rsidR="0062298A" w:rsidRPr="00A62680" w:rsidRDefault="0062298A" w:rsidP="009C65CB">
            <w:pPr>
              <w:jc w:val="both"/>
              <w:rPr>
                <w:b/>
                <w:sz w:val="28"/>
                <w:szCs w:val="28"/>
              </w:rPr>
            </w:pPr>
            <w:r w:rsidRPr="00A62680">
              <w:rPr>
                <w:b/>
                <w:sz w:val="28"/>
                <w:szCs w:val="28"/>
              </w:rPr>
              <w:t>II</w:t>
            </w:r>
            <w:r w:rsidR="000941C5" w:rsidRPr="00A62680">
              <w:rPr>
                <w:b/>
                <w:sz w:val="28"/>
                <w:szCs w:val="28"/>
              </w:rPr>
              <w:t>.</w:t>
            </w:r>
            <w:r w:rsidRPr="00A62680">
              <w:rPr>
                <w:b/>
                <w:sz w:val="28"/>
                <w:szCs w:val="28"/>
              </w:rPr>
              <w:t xml:space="preserve"> Tiesību akta projekta ietekme uz sabiedrību</w:t>
            </w:r>
            <w:r w:rsidR="00A13983" w:rsidRPr="00A62680">
              <w:rPr>
                <w:b/>
                <w:sz w:val="28"/>
                <w:szCs w:val="28"/>
              </w:rPr>
              <w:t>, tautsaimniecības attīstību un administratīvo slogu.</w:t>
            </w:r>
          </w:p>
        </w:tc>
      </w:tr>
      <w:tr w:rsidR="0062298A" w:rsidRPr="00A62680" w:rsidTr="003A394F">
        <w:trPr>
          <w:trHeight w:val="467"/>
        </w:trPr>
        <w:tc>
          <w:tcPr>
            <w:tcW w:w="431" w:type="dxa"/>
          </w:tcPr>
          <w:p w:rsidR="0062298A" w:rsidRPr="00A62680" w:rsidRDefault="0062298A" w:rsidP="009C65CB">
            <w:pPr>
              <w:jc w:val="both"/>
              <w:rPr>
                <w:sz w:val="28"/>
                <w:szCs w:val="28"/>
              </w:rPr>
            </w:pPr>
            <w:r w:rsidRPr="00A62680">
              <w:rPr>
                <w:sz w:val="28"/>
                <w:szCs w:val="28"/>
              </w:rPr>
              <w:t>1.</w:t>
            </w:r>
          </w:p>
        </w:tc>
        <w:tc>
          <w:tcPr>
            <w:tcW w:w="2693" w:type="dxa"/>
          </w:tcPr>
          <w:p w:rsidR="0062298A" w:rsidRPr="00A62680" w:rsidRDefault="00C27A08" w:rsidP="009C65CB">
            <w:pPr>
              <w:jc w:val="both"/>
              <w:rPr>
                <w:sz w:val="28"/>
                <w:szCs w:val="28"/>
              </w:rPr>
            </w:pPr>
            <w:r w:rsidRPr="00A62680">
              <w:rPr>
                <w:sz w:val="28"/>
                <w:szCs w:val="28"/>
              </w:rPr>
              <w:t>Sabiedrības mērķgrupa</w:t>
            </w:r>
            <w:r w:rsidR="005D26E2" w:rsidRPr="00A62680">
              <w:rPr>
                <w:sz w:val="28"/>
                <w:szCs w:val="28"/>
              </w:rPr>
              <w:t>s, kuras tiesiskais regulējums ietekmē vai varētu ietekmēt</w:t>
            </w:r>
          </w:p>
        </w:tc>
        <w:tc>
          <w:tcPr>
            <w:tcW w:w="6520" w:type="dxa"/>
          </w:tcPr>
          <w:p w:rsidR="001F7434" w:rsidRPr="00A62680" w:rsidRDefault="00B50F68" w:rsidP="00592F97">
            <w:pPr>
              <w:jc w:val="both"/>
              <w:rPr>
                <w:sz w:val="28"/>
                <w:szCs w:val="28"/>
              </w:rPr>
            </w:pPr>
            <w:r w:rsidRPr="00A62680">
              <w:rPr>
                <w:sz w:val="28"/>
                <w:szCs w:val="28"/>
              </w:rPr>
              <w:t xml:space="preserve">Izglītojamie </w:t>
            </w:r>
            <w:r w:rsidR="002231E7" w:rsidRPr="00A62680">
              <w:rPr>
                <w:sz w:val="28"/>
                <w:szCs w:val="28"/>
              </w:rPr>
              <w:t xml:space="preserve">un darbinieki </w:t>
            </w:r>
            <w:r w:rsidRPr="00A62680">
              <w:rPr>
                <w:sz w:val="28"/>
                <w:szCs w:val="28"/>
              </w:rPr>
              <w:t>vispārējās pamatizglītības, vidējās izglītības, profesionālajās izglītības iestā</w:t>
            </w:r>
            <w:r w:rsidR="003C681D" w:rsidRPr="00A62680">
              <w:rPr>
                <w:sz w:val="28"/>
                <w:szCs w:val="28"/>
              </w:rPr>
              <w:t>dēs un izglītības iestādēs, kas īsteno pirmsskolas izglītības programmas</w:t>
            </w:r>
            <w:r w:rsidR="006C4DAF" w:rsidRPr="00A62680">
              <w:rPr>
                <w:sz w:val="28"/>
                <w:szCs w:val="28"/>
              </w:rPr>
              <w:t>, sociālās aprūpes un sociālās rehabilitācijas institūciju klienti</w:t>
            </w:r>
            <w:r w:rsidR="002231E7" w:rsidRPr="00A62680">
              <w:rPr>
                <w:sz w:val="28"/>
                <w:szCs w:val="28"/>
              </w:rPr>
              <w:t xml:space="preserve">, </w:t>
            </w:r>
            <w:r w:rsidR="006C4DAF" w:rsidRPr="00A62680">
              <w:rPr>
                <w:sz w:val="28"/>
                <w:szCs w:val="28"/>
              </w:rPr>
              <w:t>ārstniecības iestāžu pacienti</w:t>
            </w:r>
            <w:r w:rsidR="002231E7" w:rsidRPr="00A62680">
              <w:rPr>
                <w:sz w:val="28"/>
                <w:szCs w:val="28"/>
              </w:rPr>
              <w:t xml:space="preserve"> un darbinieki, kā arī ēdināšanas uzņēmumi.</w:t>
            </w:r>
            <w:r w:rsidR="00435337" w:rsidRPr="00A62680">
              <w:rPr>
                <w:sz w:val="28"/>
                <w:szCs w:val="28"/>
              </w:rPr>
              <w:t xml:space="preserve"> </w:t>
            </w:r>
          </w:p>
        </w:tc>
      </w:tr>
      <w:tr w:rsidR="0062298A" w:rsidRPr="00A62680" w:rsidTr="003A394F">
        <w:trPr>
          <w:trHeight w:val="517"/>
        </w:trPr>
        <w:tc>
          <w:tcPr>
            <w:tcW w:w="431" w:type="dxa"/>
          </w:tcPr>
          <w:p w:rsidR="0062298A" w:rsidRPr="00A62680" w:rsidRDefault="00BF58ED" w:rsidP="009C65CB">
            <w:pPr>
              <w:jc w:val="both"/>
              <w:rPr>
                <w:sz w:val="28"/>
                <w:szCs w:val="28"/>
              </w:rPr>
            </w:pPr>
            <w:r w:rsidRPr="00A62680">
              <w:rPr>
                <w:sz w:val="28"/>
                <w:szCs w:val="28"/>
              </w:rPr>
              <w:t>2</w:t>
            </w:r>
            <w:r w:rsidR="0062298A" w:rsidRPr="00A62680">
              <w:rPr>
                <w:sz w:val="28"/>
                <w:szCs w:val="28"/>
              </w:rPr>
              <w:t>.</w:t>
            </w:r>
          </w:p>
        </w:tc>
        <w:tc>
          <w:tcPr>
            <w:tcW w:w="2693" w:type="dxa"/>
          </w:tcPr>
          <w:p w:rsidR="00C1133D" w:rsidRPr="00A62680" w:rsidRDefault="00751123" w:rsidP="009C65CB">
            <w:pPr>
              <w:jc w:val="both"/>
              <w:rPr>
                <w:sz w:val="28"/>
                <w:szCs w:val="28"/>
              </w:rPr>
            </w:pPr>
            <w:r w:rsidRPr="00A62680">
              <w:rPr>
                <w:sz w:val="28"/>
                <w:szCs w:val="28"/>
              </w:rPr>
              <w:t>Tiesiskā regulējuma ietekme uz tautsaimniecību un administratīvo slogu</w:t>
            </w:r>
          </w:p>
        </w:tc>
        <w:tc>
          <w:tcPr>
            <w:tcW w:w="6520" w:type="dxa"/>
          </w:tcPr>
          <w:p w:rsidR="003A394F" w:rsidRPr="00A62680" w:rsidRDefault="002D3C04" w:rsidP="00DF77D3">
            <w:pPr>
              <w:jc w:val="both"/>
              <w:rPr>
                <w:sz w:val="28"/>
                <w:szCs w:val="28"/>
              </w:rPr>
            </w:pPr>
            <w:r w:rsidRPr="00A62680">
              <w:rPr>
                <w:sz w:val="28"/>
                <w:szCs w:val="28"/>
              </w:rPr>
              <w:t xml:space="preserve">Papildus administratīvais slogs ēdināšanas uzņēmumiem vai pārtikas ražošanas uzņēmumiem nav paredzams, ņemot vērā, ka </w:t>
            </w:r>
            <w:r w:rsidR="00DF77D3" w:rsidRPr="00A62680">
              <w:rPr>
                <w:sz w:val="28"/>
                <w:szCs w:val="28"/>
              </w:rPr>
              <w:t xml:space="preserve">Noteikumi Nr.172 tika papildināti un precizēti atbilstoši norādītajām </w:t>
            </w:r>
            <w:proofErr w:type="spellStart"/>
            <w:r w:rsidR="00DF77D3" w:rsidRPr="00A62680">
              <w:rPr>
                <w:sz w:val="28"/>
                <w:szCs w:val="28"/>
              </w:rPr>
              <w:t>šībrīža</w:t>
            </w:r>
            <w:proofErr w:type="spellEnd"/>
            <w:r w:rsidR="00DF77D3" w:rsidRPr="00A62680">
              <w:rPr>
                <w:sz w:val="28"/>
                <w:szCs w:val="28"/>
              </w:rPr>
              <w:t xml:space="preserve"> problēmām un vajadzībām ēdināšanā, kā arī </w:t>
            </w:r>
            <w:r w:rsidRPr="00A62680">
              <w:rPr>
                <w:sz w:val="28"/>
                <w:szCs w:val="28"/>
              </w:rPr>
              <w:t xml:space="preserve">šobrīd šādi pārtikas produkti tiek ražoti un izplatīti </w:t>
            </w:r>
            <w:r w:rsidR="008F24F3" w:rsidRPr="00A62680">
              <w:rPr>
                <w:sz w:val="28"/>
                <w:szCs w:val="28"/>
              </w:rPr>
              <w:t>Latvijā.</w:t>
            </w:r>
          </w:p>
        </w:tc>
      </w:tr>
      <w:tr w:rsidR="0062298A" w:rsidRPr="00A62680" w:rsidTr="003A394F">
        <w:trPr>
          <w:trHeight w:val="357"/>
        </w:trPr>
        <w:tc>
          <w:tcPr>
            <w:tcW w:w="431" w:type="dxa"/>
          </w:tcPr>
          <w:p w:rsidR="0062298A" w:rsidRPr="00A62680" w:rsidRDefault="0052456B" w:rsidP="009C65CB">
            <w:pPr>
              <w:jc w:val="both"/>
              <w:rPr>
                <w:sz w:val="28"/>
                <w:szCs w:val="28"/>
              </w:rPr>
            </w:pPr>
            <w:r w:rsidRPr="00A62680">
              <w:rPr>
                <w:sz w:val="28"/>
                <w:szCs w:val="28"/>
              </w:rPr>
              <w:t>3</w:t>
            </w:r>
            <w:r w:rsidR="0062298A" w:rsidRPr="00A62680">
              <w:rPr>
                <w:sz w:val="28"/>
                <w:szCs w:val="28"/>
              </w:rPr>
              <w:t>.</w:t>
            </w:r>
          </w:p>
        </w:tc>
        <w:tc>
          <w:tcPr>
            <w:tcW w:w="2693" w:type="dxa"/>
          </w:tcPr>
          <w:p w:rsidR="00AE5066" w:rsidRPr="00A62680" w:rsidRDefault="00C27A08" w:rsidP="009C65CB">
            <w:pPr>
              <w:jc w:val="both"/>
              <w:rPr>
                <w:sz w:val="28"/>
                <w:szCs w:val="28"/>
              </w:rPr>
            </w:pPr>
            <w:r w:rsidRPr="00A62680">
              <w:rPr>
                <w:sz w:val="28"/>
                <w:szCs w:val="28"/>
              </w:rPr>
              <w:t xml:space="preserve">Administratīvo izmaksu </w:t>
            </w:r>
            <w:r w:rsidR="00502374" w:rsidRPr="00A62680">
              <w:rPr>
                <w:sz w:val="28"/>
                <w:szCs w:val="28"/>
              </w:rPr>
              <w:t xml:space="preserve">monetārs </w:t>
            </w:r>
            <w:r w:rsidRPr="00A62680">
              <w:rPr>
                <w:sz w:val="28"/>
                <w:szCs w:val="28"/>
              </w:rPr>
              <w:t>novērtējums</w:t>
            </w:r>
          </w:p>
        </w:tc>
        <w:tc>
          <w:tcPr>
            <w:tcW w:w="6520" w:type="dxa"/>
          </w:tcPr>
          <w:p w:rsidR="0062298A" w:rsidRPr="00A62680" w:rsidRDefault="00780187" w:rsidP="009C65CB">
            <w:pPr>
              <w:jc w:val="both"/>
              <w:rPr>
                <w:sz w:val="28"/>
                <w:szCs w:val="28"/>
              </w:rPr>
            </w:pPr>
            <w:r w:rsidRPr="00A62680">
              <w:rPr>
                <w:sz w:val="28"/>
                <w:szCs w:val="28"/>
              </w:rPr>
              <w:t>Projekts šo jomu neskar.</w:t>
            </w:r>
          </w:p>
        </w:tc>
      </w:tr>
      <w:tr w:rsidR="0062298A" w:rsidRPr="00A62680" w:rsidTr="003A394F">
        <w:tc>
          <w:tcPr>
            <w:tcW w:w="431" w:type="dxa"/>
          </w:tcPr>
          <w:p w:rsidR="0062298A" w:rsidRPr="00A62680" w:rsidRDefault="0052456B" w:rsidP="009C65CB">
            <w:pPr>
              <w:jc w:val="both"/>
              <w:rPr>
                <w:sz w:val="28"/>
                <w:szCs w:val="28"/>
              </w:rPr>
            </w:pPr>
            <w:r w:rsidRPr="00A62680">
              <w:rPr>
                <w:sz w:val="28"/>
                <w:szCs w:val="28"/>
              </w:rPr>
              <w:t>4</w:t>
            </w:r>
            <w:r w:rsidR="0062298A" w:rsidRPr="00A62680">
              <w:rPr>
                <w:sz w:val="28"/>
                <w:szCs w:val="28"/>
              </w:rPr>
              <w:t>.</w:t>
            </w:r>
          </w:p>
        </w:tc>
        <w:tc>
          <w:tcPr>
            <w:tcW w:w="2693" w:type="dxa"/>
          </w:tcPr>
          <w:p w:rsidR="0062298A" w:rsidRPr="00A62680" w:rsidRDefault="009E12D7" w:rsidP="009C65CB">
            <w:pPr>
              <w:jc w:val="both"/>
              <w:rPr>
                <w:sz w:val="28"/>
                <w:szCs w:val="28"/>
              </w:rPr>
            </w:pPr>
            <w:r w:rsidRPr="00A62680">
              <w:rPr>
                <w:sz w:val="28"/>
                <w:szCs w:val="28"/>
              </w:rPr>
              <w:t>Cita informācija</w:t>
            </w:r>
          </w:p>
        </w:tc>
        <w:tc>
          <w:tcPr>
            <w:tcW w:w="6520" w:type="dxa"/>
          </w:tcPr>
          <w:p w:rsidR="0062298A" w:rsidRPr="00A62680" w:rsidRDefault="0062298A" w:rsidP="009C65CB">
            <w:pPr>
              <w:jc w:val="both"/>
              <w:rPr>
                <w:sz w:val="28"/>
                <w:szCs w:val="28"/>
              </w:rPr>
            </w:pPr>
            <w:r w:rsidRPr="00A62680">
              <w:rPr>
                <w:sz w:val="28"/>
                <w:szCs w:val="28"/>
              </w:rPr>
              <w:t>Nav</w:t>
            </w:r>
            <w:r w:rsidR="00FF54E2" w:rsidRPr="00A62680">
              <w:rPr>
                <w:sz w:val="28"/>
                <w:szCs w:val="28"/>
              </w:rPr>
              <w:t>.</w:t>
            </w:r>
          </w:p>
        </w:tc>
      </w:tr>
    </w:tbl>
    <w:p w:rsidR="00FB3DBE" w:rsidRPr="00A62680" w:rsidRDefault="00FB3DBE" w:rsidP="009977B5">
      <w:pPr>
        <w:jc w:val="both"/>
        <w:rPr>
          <w:sz w:val="18"/>
        </w:rPr>
      </w:pPr>
    </w:p>
    <w:p w:rsidR="00034EEA" w:rsidRPr="00A62680" w:rsidRDefault="00E1514B" w:rsidP="00561A03">
      <w:pPr>
        <w:jc w:val="center"/>
        <w:rPr>
          <w:sz w:val="18"/>
        </w:rPr>
      </w:pPr>
      <w:r w:rsidRPr="00A62680">
        <w:rPr>
          <w:sz w:val="28"/>
          <w:szCs w:val="28"/>
        </w:rPr>
        <w:t>III</w:t>
      </w:r>
      <w:r w:rsidR="00561A03" w:rsidRPr="00A62680">
        <w:rPr>
          <w:bCs/>
          <w:sz w:val="28"/>
          <w:szCs w:val="28"/>
        </w:rPr>
        <w:t xml:space="preserve"> sadaļa – projekts šīs jomas neskar.</w:t>
      </w:r>
    </w:p>
    <w:p w:rsidR="00FB3DBE" w:rsidRPr="00A62680" w:rsidRDefault="00FB3DBE" w:rsidP="009977B5">
      <w:pPr>
        <w:jc w:val="both"/>
        <w:rPr>
          <w:sz w:val="18"/>
        </w:rPr>
      </w:pPr>
    </w:p>
    <w:p w:rsidR="00B10902" w:rsidRPr="00A62680" w:rsidRDefault="00B10902" w:rsidP="009C65CB">
      <w:pPr>
        <w:jc w:val="both"/>
        <w:rPr>
          <w:sz w:val="28"/>
          <w:szCs w:val="28"/>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86"/>
        <w:gridCol w:w="6663"/>
      </w:tblGrid>
      <w:tr w:rsidR="00B10902" w:rsidRPr="00A62680" w:rsidTr="009A548F">
        <w:trPr>
          <w:jc w:val="center"/>
        </w:trPr>
        <w:tc>
          <w:tcPr>
            <w:tcW w:w="9775" w:type="dxa"/>
            <w:gridSpan w:val="3"/>
          </w:tcPr>
          <w:p w:rsidR="00B10902" w:rsidRPr="00A62680" w:rsidRDefault="00B10902" w:rsidP="00B10902">
            <w:pPr>
              <w:jc w:val="both"/>
              <w:rPr>
                <w:b/>
                <w:sz w:val="28"/>
                <w:szCs w:val="28"/>
              </w:rPr>
            </w:pPr>
            <w:r w:rsidRPr="00A62680">
              <w:rPr>
                <w:b/>
                <w:sz w:val="28"/>
                <w:szCs w:val="28"/>
              </w:rPr>
              <w:t>IV. Tiesību akta projekta ietekme uz spēkā esošo tiesību normu sistēmu</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1.</w:t>
            </w:r>
          </w:p>
        </w:tc>
        <w:tc>
          <w:tcPr>
            <w:tcW w:w="2686" w:type="dxa"/>
          </w:tcPr>
          <w:p w:rsidR="00B10902" w:rsidRPr="00A62680" w:rsidRDefault="00B10902" w:rsidP="00B10902">
            <w:pPr>
              <w:jc w:val="both"/>
              <w:rPr>
                <w:iCs/>
                <w:sz w:val="28"/>
                <w:szCs w:val="28"/>
              </w:rPr>
            </w:pPr>
            <w:r w:rsidRPr="00A62680">
              <w:rPr>
                <w:sz w:val="28"/>
                <w:szCs w:val="28"/>
              </w:rPr>
              <w:t>Nepieciešamie saistītie tiesību aktu projekti</w:t>
            </w:r>
          </w:p>
        </w:tc>
        <w:tc>
          <w:tcPr>
            <w:tcW w:w="6663" w:type="dxa"/>
          </w:tcPr>
          <w:p w:rsidR="00B10902" w:rsidRPr="00A62680" w:rsidRDefault="00561A03" w:rsidP="005A2479">
            <w:pPr>
              <w:jc w:val="both"/>
              <w:rPr>
                <w:sz w:val="28"/>
                <w:szCs w:val="28"/>
              </w:rPr>
            </w:pPr>
            <w:r w:rsidRPr="00A62680">
              <w:rPr>
                <w:sz w:val="28"/>
                <w:szCs w:val="28"/>
              </w:rPr>
              <w:t>Nav</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2.</w:t>
            </w:r>
          </w:p>
        </w:tc>
        <w:tc>
          <w:tcPr>
            <w:tcW w:w="2686" w:type="dxa"/>
          </w:tcPr>
          <w:p w:rsidR="00B10902" w:rsidRPr="00A62680" w:rsidRDefault="00B10902" w:rsidP="00B10902">
            <w:pPr>
              <w:jc w:val="both"/>
              <w:rPr>
                <w:sz w:val="28"/>
                <w:szCs w:val="28"/>
              </w:rPr>
            </w:pPr>
            <w:r w:rsidRPr="00A62680">
              <w:rPr>
                <w:sz w:val="28"/>
                <w:szCs w:val="28"/>
              </w:rPr>
              <w:t>Atbildīgā institūcija</w:t>
            </w:r>
          </w:p>
        </w:tc>
        <w:tc>
          <w:tcPr>
            <w:tcW w:w="6663" w:type="dxa"/>
          </w:tcPr>
          <w:p w:rsidR="00B10902" w:rsidRPr="00A62680" w:rsidRDefault="00B10902" w:rsidP="00B10902">
            <w:pPr>
              <w:jc w:val="both"/>
              <w:rPr>
                <w:iCs/>
                <w:sz w:val="28"/>
                <w:szCs w:val="28"/>
              </w:rPr>
            </w:pPr>
            <w:r w:rsidRPr="00A62680">
              <w:rPr>
                <w:iCs/>
                <w:sz w:val="28"/>
                <w:szCs w:val="28"/>
              </w:rPr>
              <w:t>Veselības ministrija</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3.</w:t>
            </w:r>
          </w:p>
        </w:tc>
        <w:tc>
          <w:tcPr>
            <w:tcW w:w="2686" w:type="dxa"/>
          </w:tcPr>
          <w:p w:rsidR="00B10902" w:rsidRPr="00A62680" w:rsidRDefault="00B10902" w:rsidP="00B10902">
            <w:pPr>
              <w:jc w:val="both"/>
              <w:rPr>
                <w:iCs/>
                <w:sz w:val="28"/>
                <w:szCs w:val="28"/>
              </w:rPr>
            </w:pPr>
            <w:r w:rsidRPr="00A62680">
              <w:rPr>
                <w:sz w:val="28"/>
                <w:szCs w:val="28"/>
              </w:rPr>
              <w:t>Cita informācija</w:t>
            </w:r>
          </w:p>
        </w:tc>
        <w:tc>
          <w:tcPr>
            <w:tcW w:w="6663" w:type="dxa"/>
          </w:tcPr>
          <w:p w:rsidR="00B10902" w:rsidRPr="00A62680" w:rsidRDefault="00B10902" w:rsidP="00B10902">
            <w:pPr>
              <w:jc w:val="both"/>
              <w:rPr>
                <w:iCs/>
                <w:sz w:val="28"/>
                <w:szCs w:val="28"/>
              </w:rPr>
            </w:pPr>
            <w:r w:rsidRPr="00A62680">
              <w:rPr>
                <w:iCs/>
                <w:sz w:val="28"/>
                <w:szCs w:val="28"/>
              </w:rPr>
              <w:t>Nav</w:t>
            </w:r>
          </w:p>
        </w:tc>
      </w:tr>
    </w:tbl>
    <w:p w:rsidR="00B10902" w:rsidRPr="00A62680" w:rsidRDefault="00B10902" w:rsidP="009C65CB">
      <w:pPr>
        <w:jc w:val="both"/>
        <w:rPr>
          <w:sz w:val="28"/>
          <w:szCs w:val="28"/>
        </w:rPr>
      </w:pPr>
    </w:p>
    <w:p w:rsidR="00135838" w:rsidRPr="00A62680" w:rsidRDefault="00135838" w:rsidP="009C65CB">
      <w:pPr>
        <w:jc w:val="center"/>
        <w:rPr>
          <w:bCs/>
          <w:sz w:val="28"/>
          <w:szCs w:val="28"/>
        </w:rPr>
      </w:pPr>
      <w:r w:rsidRPr="00A62680">
        <w:rPr>
          <w:sz w:val="28"/>
          <w:szCs w:val="28"/>
        </w:rPr>
        <w:t>V</w:t>
      </w:r>
      <w:r w:rsidRPr="00A62680">
        <w:rPr>
          <w:bCs/>
          <w:sz w:val="28"/>
          <w:szCs w:val="28"/>
        </w:rPr>
        <w:t xml:space="preserve"> sadaļa – projekts šīs jomas neskar.</w:t>
      </w:r>
    </w:p>
    <w:p w:rsidR="008E7C48" w:rsidRPr="00A62680" w:rsidRDefault="008E7C48" w:rsidP="009C65CB">
      <w:pPr>
        <w:jc w:val="both"/>
        <w:rPr>
          <w:b/>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0"/>
        <w:gridCol w:w="2883"/>
        <w:gridCol w:w="6597"/>
      </w:tblGrid>
      <w:tr w:rsidR="00277929" w:rsidRPr="00A62680" w:rsidTr="00F66933">
        <w:trPr>
          <w:jc w:val="center"/>
        </w:trPr>
        <w:tc>
          <w:tcPr>
            <w:tcW w:w="9890" w:type="dxa"/>
            <w:gridSpan w:val="3"/>
          </w:tcPr>
          <w:p w:rsidR="00277929" w:rsidRPr="00A62680" w:rsidRDefault="00277929" w:rsidP="00875A46">
            <w:pPr>
              <w:jc w:val="both"/>
              <w:rPr>
                <w:b/>
                <w:sz w:val="28"/>
                <w:szCs w:val="28"/>
              </w:rPr>
            </w:pPr>
            <w:r w:rsidRPr="00A62680">
              <w:rPr>
                <w:b/>
                <w:sz w:val="28"/>
                <w:szCs w:val="28"/>
              </w:rPr>
              <w:t>VI</w:t>
            </w:r>
            <w:r w:rsidR="000941C5" w:rsidRPr="00A62680">
              <w:rPr>
                <w:b/>
                <w:sz w:val="28"/>
                <w:szCs w:val="28"/>
              </w:rPr>
              <w:t>.</w:t>
            </w:r>
            <w:r w:rsidRPr="00A62680">
              <w:rPr>
                <w:b/>
                <w:sz w:val="28"/>
                <w:szCs w:val="28"/>
              </w:rPr>
              <w:t xml:space="preserve"> Sabiedrības līdzdalība un </w:t>
            </w:r>
            <w:r w:rsidR="00875A46" w:rsidRPr="00A62680">
              <w:rPr>
                <w:b/>
                <w:sz w:val="28"/>
                <w:szCs w:val="28"/>
              </w:rPr>
              <w:t>komunikācijas aktivitātes</w:t>
            </w:r>
          </w:p>
        </w:tc>
      </w:tr>
      <w:tr w:rsidR="00183CC2" w:rsidRPr="00A62680" w:rsidTr="00A24160">
        <w:trPr>
          <w:trHeight w:val="1331"/>
          <w:jc w:val="center"/>
        </w:trPr>
        <w:tc>
          <w:tcPr>
            <w:tcW w:w="410" w:type="dxa"/>
          </w:tcPr>
          <w:p w:rsidR="00183CC2" w:rsidRPr="00A62680" w:rsidRDefault="00183CC2" w:rsidP="009C65CB">
            <w:pPr>
              <w:jc w:val="both"/>
              <w:rPr>
                <w:bCs/>
                <w:sz w:val="28"/>
                <w:szCs w:val="28"/>
              </w:rPr>
            </w:pPr>
            <w:r w:rsidRPr="00A62680">
              <w:rPr>
                <w:bCs/>
                <w:sz w:val="28"/>
                <w:szCs w:val="28"/>
              </w:rPr>
              <w:t>1.</w:t>
            </w:r>
          </w:p>
        </w:tc>
        <w:tc>
          <w:tcPr>
            <w:tcW w:w="2883" w:type="dxa"/>
          </w:tcPr>
          <w:p w:rsidR="00183CC2" w:rsidRPr="00A62680" w:rsidRDefault="005D4AEE" w:rsidP="009C65CB">
            <w:pPr>
              <w:jc w:val="both"/>
              <w:rPr>
                <w:sz w:val="28"/>
                <w:szCs w:val="28"/>
              </w:rPr>
            </w:pPr>
            <w:r w:rsidRPr="00A62680">
              <w:rPr>
                <w:sz w:val="28"/>
                <w:szCs w:val="28"/>
              </w:rPr>
              <w:t>Plānotās sabiedrības līdzdalības un komunikācijas aktivitātes saistībā ar projektu</w:t>
            </w:r>
          </w:p>
        </w:tc>
        <w:tc>
          <w:tcPr>
            <w:tcW w:w="6597" w:type="dxa"/>
          </w:tcPr>
          <w:p w:rsidR="001F7434" w:rsidRPr="00A62680" w:rsidRDefault="00E265F0" w:rsidP="009C65CB">
            <w:pPr>
              <w:jc w:val="both"/>
              <w:rPr>
                <w:iCs/>
                <w:sz w:val="28"/>
                <w:szCs w:val="28"/>
              </w:rPr>
            </w:pPr>
            <w:r w:rsidRPr="00A62680">
              <w:rPr>
                <w:iCs/>
                <w:sz w:val="28"/>
                <w:szCs w:val="28"/>
              </w:rPr>
              <w:t>Atsevišķi organizētas sabiedrības līdzdalības aktivitātes nav paredzētas, ņemot vērā, ka noteikumu projekts paredz veikt atsevišķus labojumus un precizējumus atbilstoši Latvijas Pārtikas uzņēmumu federācijas, Latvijas Centrālā Piensaimnieku asociācijas, Izglītības iestāžu ēdinātāju asociācijas iebildumos norādītājam.</w:t>
            </w:r>
          </w:p>
        </w:tc>
      </w:tr>
      <w:tr w:rsidR="00277929" w:rsidRPr="00A62680" w:rsidTr="00F66933">
        <w:trPr>
          <w:trHeight w:val="339"/>
          <w:jc w:val="center"/>
        </w:trPr>
        <w:tc>
          <w:tcPr>
            <w:tcW w:w="410" w:type="dxa"/>
          </w:tcPr>
          <w:p w:rsidR="00277929" w:rsidRPr="00A62680" w:rsidRDefault="00183CC2" w:rsidP="009C65CB">
            <w:pPr>
              <w:jc w:val="both"/>
              <w:rPr>
                <w:bCs/>
                <w:sz w:val="28"/>
                <w:szCs w:val="28"/>
              </w:rPr>
            </w:pPr>
            <w:r w:rsidRPr="00A62680">
              <w:rPr>
                <w:bCs/>
                <w:sz w:val="28"/>
                <w:szCs w:val="28"/>
              </w:rPr>
              <w:t>2</w:t>
            </w:r>
            <w:r w:rsidR="00277929" w:rsidRPr="00A62680">
              <w:rPr>
                <w:bCs/>
                <w:sz w:val="28"/>
                <w:szCs w:val="28"/>
              </w:rPr>
              <w:t>.</w:t>
            </w:r>
          </w:p>
        </w:tc>
        <w:tc>
          <w:tcPr>
            <w:tcW w:w="2883" w:type="dxa"/>
          </w:tcPr>
          <w:p w:rsidR="00277929" w:rsidRPr="00A62680" w:rsidRDefault="00E179CD" w:rsidP="009C65CB">
            <w:pPr>
              <w:jc w:val="both"/>
              <w:rPr>
                <w:sz w:val="28"/>
                <w:szCs w:val="28"/>
              </w:rPr>
            </w:pPr>
            <w:r w:rsidRPr="00A62680">
              <w:rPr>
                <w:sz w:val="28"/>
                <w:szCs w:val="28"/>
              </w:rPr>
              <w:t>S</w:t>
            </w:r>
            <w:r w:rsidR="00DB073B" w:rsidRPr="00A62680">
              <w:rPr>
                <w:sz w:val="28"/>
                <w:szCs w:val="28"/>
              </w:rPr>
              <w:t>abiedrības</w:t>
            </w:r>
            <w:r w:rsidR="00B73166" w:rsidRPr="00A62680">
              <w:rPr>
                <w:sz w:val="28"/>
                <w:szCs w:val="28"/>
              </w:rPr>
              <w:t xml:space="preserve"> </w:t>
            </w:r>
            <w:r w:rsidR="00DB073B" w:rsidRPr="00A62680">
              <w:rPr>
                <w:sz w:val="28"/>
                <w:szCs w:val="28"/>
              </w:rPr>
              <w:t>līdzdalība</w:t>
            </w:r>
            <w:r w:rsidR="00B73166" w:rsidRPr="00A62680">
              <w:rPr>
                <w:sz w:val="28"/>
                <w:szCs w:val="28"/>
              </w:rPr>
              <w:t xml:space="preserve"> </w:t>
            </w:r>
            <w:r w:rsidR="00AB2B1A" w:rsidRPr="00A62680">
              <w:rPr>
                <w:sz w:val="28"/>
                <w:szCs w:val="28"/>
              </w:rPr>
              <w:t>projekta izstrādē</w:t>
            </w:r>
            <w:r w:rsidR="00DB073B" w:rsidRPr="00A62680">
              <w:rPr>
                <w:sz w:val="28"/>
                <w:szCs w:val="28"/>
              </w:rPr>
              <w:t xml:space="preserve"> </w:t>
            </w:r>
          </w:p>
        </w:tc>
        <w:tc>
          <w:tcPr>
            <w:tcW w:w="6597" w:type="dxa"/>
          </w:tcPr>
          <w:p w:rsidR="00184181" w:rsidRPr="00A62680" w:rsidRDefault="00E265F0" w:rsidP="0002701F">
            <w:pPr>
              <w:jc w:val="both"/>
              <w:rPr>
                <w:iCs/>
                <w:sz w:val="28"/>
                <w:szCs w:val="28"/>
              </w:rPr>
            </w:pPr>
            <w:r w:rsidRPr="00A62680">
              <w:rPr>
                <w:sz w:val="28"/>
                <w:szCs w:val="28"/>
              </w:rPr>
              <w:t>Noteikumu p</w:t>
            </w:r>
            <w:r w:rsidR="0002701F" w:rsidRPr="00A62680">
              <w:rPr>
                <w:sz w:val="28"/>
                <w:szCs w:val="28"/>
              </w:rPr>
              <w:t xml:space="preserve">rojekts tika izstrādāts pamatojoties uz </w:t>
            </w:r>
            <w:r w:rsidRPr="00A62680">
              <w:rPr>
                <w:sz w:val="28"/>
                <w:szCs w:val="28"/>
              </w:rPr>
              <w:t xml:space="preserve"> </w:t>
            </w:r>
            <w:r w:rsidR="00BF6549" w:rsidRPr="00A62680">
              <w:rPr>
                <w:sz w:val="28"/>
                <w:szCs w:val="28"/>
              </w:rPr>
              <w:t>Latvijas Pārtikas uzņēmumu federācija</w:t>
            </w:r>
            <w:r w:rsidRPr="00A62680">
              <w:rPr>
                <w:sz w:val="28"/>
                <w:szCs w:val="28"/>
              </w:rPr>
              <w:t>s</w:t>
            </w:r>
            <w:r w:rsidR="00BF6549" w:rsidRPr="00A62680">
              <w:rPr>
                <w:sz w:val="28"/>
                <w:szCs w:val="28"/>
              </w:rPr>
              <w:t>, Latvijas Centrālā Piensaimnieku asociācija</w:t>
            </w:r>
            <w:r w:rsidRPr="00A62680">
              <w:rPr>
                <w:sz w:val="28"/>
                <w:szCs w:val="28"/>
              </w:rPr>
              <w:t>s</w:t>
            </w:r>
            <w:r w:rsidR="00BF6549" w:rsidRPr="00A62680">
              <w:rPr>
                <w:sz w:val="28"/>
                <w:szCs w:val="28"/>
              </w:rPr>
              <w:t>, Izglītības iestāžu ēdinātāju asociācija</w:t>
            </w:r>
            <w:r w:rsidR="0002701F" w:rsidRPr="00A62680">
              <w:rPr>
                <w:sz w:val="28"/>
                <w:szCs w:val="28"/>
              </w:rPr>
              <w:t>s atsūtītajiem</w:t>
            </w:r>
            <w:r w:rsidRPr="00A62680">
              <w:rPr>
                <w:sz w:val="28"/>
                <w:szCs w:val="28"/>
              </w:rPr>
              <w:t xml:space="preserve"> iebildumi</w:t>
            </w:r>
            <w:r w:rsidR="0002701F" w:rsidRPr="00A62680">
              <w:rPr>
                <w:sz w:val="28"/>
                <w:szCs w:val="28"/>
              </w:rPr>
              <w:t>em</w:t>
            </w:r>
            <w:r w:rsidR="00BF6549" w:rsidRPr="00A62680">
              <w:rPr>
                <w:sz w:val="28"/>
                <w:szCs w:val="28"/>
              </w:rPr>
              <w:t>.</w:t>
            </w:r>
          </w:p>
        </w:tc>
      </w:tr>
      <w:tr w:rsidR="00277929" w:rsidRPr="00A62680" w:rsidTr="00F66933">
        <w:trPr>
          <w:trHeight w:val="375"/>
          <w:jc w:val="center"/>
        </w:trPr>
        <w:tc>
          <w:tcPr>
            <w:tcW w:w="410" w:type="dxa"/>
          </w:tcPr>
          <w:p w:rsidR="00277929" w:rsidRPr="00A62680" w:rsidRDefault="00183CC2" w:rsidP="009C65CB">
            <w:pPr>
              <w:jc w:val="both"/>
              <w:rPr>
                <w:bCs/>
                <w:sz w:val="28"/>
                <w:szCs w:val="28"/>
              </w:rPr>
            </w:pPr>
            <w:r w:rsidRPr="00A62680">
              <w:rPr>
                <w:bCs/>
                <w:sz w:val="28"/>
                <w:szCs w:val="28"/>
              </w:rPr>
              <w:t>3</w:t>
            </w:r>
            <w:r w:rsidR="00277929" w:rsidRPr="00A62680">
              <w:rPr>
                <w:bCs/>
                <w:sz w:val="28"/>
                <w:szCs w:val="28"/>
              </w:rPr>
              <w:t>.</w:t>
            </w:r>
          </w:p>
        </w:tc>
        <w:tc>
          <w:tcPr>
            <w:tcW w:w="2883" w:type="dxa"/>
          </w:tcPr>
          <w:p w:rsidR="00784422" w:rsidRPr="00A62680" w:rsidRDefault="00DB78F0" w:rsidP="009C65CB">
            <w:pPr>
              <w:jc w:val="both"/>
              <w:rPr>
                <w:sz w:val="28"/>
                <w:szCs w:val="28"/>
              </w:rPr>
            </w:pPr>
            <w:r w:rsidRPr="00A62680">
              <w:rPr>
                <w:sz w:val="28"/>
                <w:szCs w:val="28"/>
              </w:rPr>
              <w:t xml:space="preserve">Sabiedrības līdzdalības rezultāti </w:t>
            </w:r>
          </w:p>
        </w:tc>
        <w:tc>
          <w:tcPr>
            <w:tcW w:w="6597" w:type="dxa"/>
          </w:tcPr>
          <w:p w:rsidR="008252E9" w:rsidRPr="00A62680" w:rsidRDefault="00E265F0" w:rsidP="00DC07B3">
            <w:pPr>
              <w:jc w:val="both"/>
              <w:rPr>
                <w:iCs/>
                <w:sz w:val="28"/>
                <w:szCs w:val="28"/>
              </w:rPr>
            </w:pPr>
            <w:r w:rsidRPr="00A62680">
              <w:rPr>
                <w:iCs/>
                <w:sz w:val="28"/>
                <w:szCs w:val="28"/>
              </w:rPr>
              <w:t>Noteikumu projekta izstrādē tika ņemti vērā Latvijas Pārtikas uzņēmumu federācijas, Latvijas Centrālā Piensaimnieku asociācijas, Izglītības iestāžu ēdinātāju asociācijas atsūtītie iebildumi</w:t>
            </w:r>
            <w:r w:rsidR="00A242EF">
              <w:rPr>
                <w:iCs/>
                <w:sz w:val="28"/>
                <w:szCs w:val="28"/>
              </w:rPr>
              <w:t xml:space="preserve"> attiecībā uz vanilīnu, dabīgiem aromatizētājiem un pārtikas piedevām – krāsvielām un konservantiem. Tāpat atbilstoši iebildumiem, tika papildināti pārtikas produkti, kurus drīkst izplatīt izglītības iestāžu teritorijā papildus izvēles un kompleksai ēdienkartei. Vienlaikus noteikumu projekts tika papildināts ar apstrādātajiem zvejniecības produktiem, </w:t>
            </w:r>
            <w:r w:rsidR="00DC07B3">
              <w:rPr>
                <w:iCs/>
                <w:sz w:val="28"/>
                <w:szCs w:val="28"/>
              </w:rPr>
              <w:t>kurus varēs iekļaut ēdienkartēs</w:t>
            </w:r>
            <w:r w:rsidR="00A242EF">
              <w:rPr>
                <w:iCs/>
                <w:sz w:val="28"/>
                <w:szCs w:val="28"/>
              </w:rPr>
              <w:t xml:space="preserve"> vienu reizi nedēļā.</w:t>
            </w:r>
          </w:p>
        </w:tc>
      </w:tr>
      <w:tr w:rsidR="00277929" w:rsidRPr="00A62680" w:rsidTr="00F66933">
        <w:trPr>
          <w:trHeight w:val="476"/>
          <w:jc w:val="center"/>
        </w:trPr>
        <w:tc>
          <w:tcPr>
            <w:tcW w:w="410" w:type="dxa"/>
          </w:tcPr>
          <w:p w:rsidR="00277929" w:rsidRPr="00A62680" w:rsidRDefault="00667340" w:rsidP="009C65CB">
            <w:pPr>
              <w:jc w:val="both"/>
              <w:rPr>
                <w:bCs/>
                <w:sz w:val="28"/>
                <w:szCs w:val="28"/>
              </w:rPr>
            </w:pPr>
            <w:r w:rsidRPr="00A62680">
              <w:rPr>
                <w:bCs/>
                <w:sz w:val="28"/>
                <w:szCs w:val="28"/>
              </w:rPr>
              <w:t>4</w:t>
            </w:r>
            <w:r w:rsidR="00277929" w:rsidRPr="00A62680">
              <w:rPr>
                <w:bCs/>
                <w:sz w:val="28"/>
                <w:szCs w:val="28"/>
              </w:rPr>
              <w:t>.</w:t>
            </w:r>
          </w:p>
        </w:tc>
        <w:tc>
          <w:tcPr>
            <w:tcW w:w="2883" w:type="dxa"/>
          </w:tcPr>
          <w:p w:rsidR="00277929" w:rsidRPr="00A62680" w:rsidRDefault="006C4607" w:rsidP="009C65CB">
            <w:pPr>
              <w:jc w:val="both"/>
              <w:rPr>
                <w:sz w:val="28"/>
                <w:szCs w:val="28"/>
              </w:rPr>
            </w:pPr>
            <w:r w:rsidRPr="00A62680">
              <w:rPr>
                <w:sz w:val="28"/>
                <w:szCs w:val="28"/>
              </w:rPr>
              <w:t>Cita informācija</w:t>
            </w:r>
          </w:p>
          <w:p w:rsidR="002F78C8" w:rsidRPr="00A62680" w:rsidRDefault="002F78C8" w:rsidP="009C65CB">
            <w:pPr>
              <w:jc w:val="both"/>
              <w:rPr>
                <w:sz w:val="28"/>
                <w:szCs w:val="28"/>
              </w:rPr>
            </w:pPr>
          </w:p>
        </w:tc>
        <w:tc>
          <w:tcPr>
            <w:tcW w:w="6597" w:type="dxa"/>
          </w:tcPr>
          <w:p w:rsidR="00845811" w:rsidRPr="00A62680" w:rsidRDefault="00BB0A82" w:rsidP="009C65CB">
            <w:pPr>
              <w:jc w:val="both"/>
              <w:rPr>
                <w:sz w:val="28"/>
                <w:szCs w:val="28"/>
              </w:rPr>
            </w:pPr>
            <w:r w:rsidRPr="00A62680">
              <w:rPr>
                <w:sz w:val="28"/>
                <w:szCs w:val="28"/>
              </w:rPr>
              <w:t>Nav</w:t>
            </w:r>
          </w:p>
        </w:tc>
      </w:tr>
    </w:tbl>
    <w:p w:rsidR="0094625F" w:rsidRPr="00A62680" w:rsidRDefault="0094625F" w:rsidP="009C65CB">
      <w:pPr>
        <w:jc w:val="both"/>
        <w:rPr>
          <w:b/>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7"/>
        <w:gridCol w:w="2834"/>
        <w:gridCol w:w="6613"/>
      </w:tblGrid>
      <w:tr w:rsidR="0023436E" w:rsidRPr="00A62680" w:rsidTr="00A8343C">
        <w:tc>
          <w:tcPr>
            <w:tcW w:w="9924" w:type="dxa"/>
            <w:gridSpan w:val="3"/>
            <w:tcBorders>
              <w:top w:val="single" w:sz="4" w:space="0" w:color="auto"/>
            </w:tcBorders>
          </w:tcPr>
          <w:p w:rsidR="0023436E" w:rsidRPr="00A62680" w:rsidRDefault="0023436E" w:rsidP="009C65CB">
            <w:pPr>
              <w:jc w:val="both"/>
              <w:rPr>
                <w:b/>
                <w:sz w:val="28"/>
                <w:szCs w:val="28"/>
              </w:rPr>
            </w:pPr>
            <w:r w:rsidRPr="00A62680">
              <w:rPr>
                <w:b/>
                <w:sz w:val="28"/>
                <w:szCs w:val="28"/>
              </w:rPr>
              <w:t>VII</w:t>
            </w:r>
            <w:r w:rsidR="000941C5" w:rsidRPr="00A62680">
              <w:rPr>
                <w:b/>
                <w:sz w:val="28"/>
                <w:szCs w:val="28"/>
              </w:rPr>
              <w:t>.</w:t>
            </w:r>
            <w:r w:rsidRPr="00A62680">
              <w:rPr>
                <w:b/>
                <w:sz w:val="28"/>
                <w:szCs w:val="28"/>
              </w:rPr>
              <w:t xml:space="preserve"> Tiesību akta projekta izpildes nodrošināšana un tās ietekme uz institūcijām</w:t>
            </w:r>
          </w:p>
        </w:tc>
      </w:tr>
      <w:tr w:rsidR="0023436E" w:rsidRPr="00A62680" w:rsidTr="00A8343C">
        <w:trPr>
          <w:trHeight w:val="427"/>
        </w:trPr>
        <w:tc>
          <w:tcPr>
            <w:tcW w:w="477" w:type="dxa"/>
          </w:tcPr>
          <w:p w:rsidR="0023436E" w:rsidRPr="00A62680" w:rsidRDefault="0023436E" w:rsidP="009C65CB">
            <w:pPr>
              <w:jc w:val="both"/>
              <w:rPr>
                <w:b/>
                <w:sz w:val="28"/>
                <w:szCs w:val="28"/>
              </w:rPr>
            </w:pPr>
            <w:r w:rsidRPr="00A62680">
              <w:rPr>
                <w:sz w:val="28"/>
                <w:szCs w:val="28"/>
              </w:rPr>
              <w:t>1.</w:t>
            </w:r>
          </w:p>
        </w:tc>
        <w:tc>
          <w:tcPr>
            <w:tcW w:w="2834" w:type="dxa"/>
          </w:tcPr>
          <w:p w:rsidR="0023436E" w:rsidRPr="00A62680" w:rsidRDefault="001A4066" w:rsidP="009C65CB">
            <w:pPr>
              <w:jc w:val="both"/>
              <w:rPr>
                <w:sz w:val="28"/>
                <w:szCs w:val="28"/>
              </w:rPr>
            </w:pPr>
            <w:r w:rsidRPr="00A62680">
              <w:rPr>
                <w:sz w:val="28"/>
                <w:szCs w:val="28"/>
              </w:rPr>
              <w:t>P</w:t>
            </w:r>
            <w:r w:rsidR="0023436E" w:rsidRPr="00A62680">
              <w:rPr>
                <w:sz w:val="28"/>
                <w:szCs w:val="28"/>
              </w:rPr>
              <w:t xml:space="preserve">rojekta izpildē iesaistītās institūcijas </w:t>
            </w:r>
          </w:p>
        </w:tc>
        <w:tc>
          <w:tcPr>
            <w:tcW w:w="6613" w:type="dxa"/>
          </w:tcPr>
          <w:p w:rsidR="0023436E" w:rsidRPr="00A62680" w:rsidRDefault="00010B8E" w:rsidP="009C65CB">
            <w:pPr>
              <w:jc w:val="both"/>
              <w:rPr>
                <w:b/>
                <w:sz w:val="28"/>
                <w:szCs w:val="28"/>
              </w:rPr>
            </w:pPr>
            <w:r w:rsidRPr="00A62680">
              <w:rPr>
                <w:iCs/>
                <w:sz w:val="28"/>
                <w:szCs w:val="28"/>
              </w:rPr>
              <w:t>Pārtikas un veterinārais dienests</w:t>
            </w:r>
          </w:p>
        </w:tc>
      </w:tr>
      <w:tr w:rsidR="004B47AD" w:rsidRPr="00A62680" w:rsidTr="00A8343C">
        <w:trPr>
          <w:trHeight w:val="463"/>
        </w:trPr>
        <w:tc>
          <w:tcPr>
            <w:tcW w:w="477" w:type="dxa"/>
          </w:tcPr>
          <w:p w:rsidR="004B47AD" w:rsidRPr="00A62680" w:rsidRDefault="004B47AD" w:rsidP="009C65CB">
            <w:pPr>
              <w:jc w:val="both"/>
              <w:rPr>
                <w:b/>
                <w:sz w:val="28"/>
                <w:szCs w:val="28"/>
              </w:rPr>
            </w:pPr>
            <w:r w:rsidRPr="00A62680">
              <w:rPr>
                <w:sz w:val="28"/>
                <w:szCs w:val="28"/>
              </w:rPr>
              <w:t>2.</w:t>
            </w:r>
          </w:p>
        </w:tc>
        <w:tc>
          <w:tcPr>
            <w:tcW w:w="2834" w:type="dxa"/>
          </w:tcPr>
          <w:p w:rsidR="004B47AD" w:rsidRPr="00A62680" w:rsidRDefault="004B47AD" w:rsidP="00751123">
            <w:pPr>
              <w:jc w:val="both"/>
              <w:rPr>
                <w:sz w:val="28"/>
                <w:szCs w:val="28"/>
              </w:rPr>
            </w:pPr>
            <w:r w:rsidRPr="00A62680">
              <w:rPr>
                <w:sz w:val="28"/>
                <w:szCs w:val="28"/>
              </w:rPr>
              <w:t xml:space="preserve">Projekta izpildes ietekme uz pārvaldes funkcijām un institucionālo struktūru. </w:t>
            </w:r>
          </w:p>
          <w:p w:rsidR="004B47AD" w:rsidRPr="00A62680" w:rsidRDefault="004B47AD" w:rsidP="00751123">
            <w:pPr>
              <w:jc w:val="both"/>
              <w:rPr>
                <w:sz w:val="28"/>
                <w:szCs w:val="28"/>
              </w:rPr>
            </w:pPr>
            <w:r w:rsidRPr="00A62680">
              <w:rPr>
                <w:sz w:val="28"/>
                <w:szCs w:val="28"/>
              </w:rPr>
              <w:t>Jaunu institūciju izveide, esošu institūciju likvidācija vai reorganizācija, to ietekme uz institūcijas cilvēkresursiem</w:t>
            </w:r>
          </w:p>
        </w:tc>
        <w:tc>
          <w:tcPr>
            <w:tcW w:w="6613" w:type="dxa"/>
          </w:tcPr>
          <w:p w:rsidR="004B47AD" w:rsidRPr="00A62680" w:rsidRDefault="00724403" w:rsidP="00724403">
            <w:pPr>
              <w:pStyle w:val="tv2131"/>
              <w:spacing w:before="0" w:line="240" w:lineRule="auto"/>
              <w:ind w:left="57" w:right="57" w:firstLine="0"/>
              <w:rPr>
                <w:rFonts w:ascii="Times New Roman" w:hAnsi="Times New Roman"/>
                <w:bCs/>
                <w:sz w:val="28"/>
                <w:szCs w:val="28"/>
              </w:rPr>
            </w:pPr>
            <w:r w:rsidRPr="00A62680">
              <w:rPr>
                <w:rFonts w:ascii="Times New Roman" w:hAnsi="Times New Roman"/>
                <w:sz w:val="28"/>
                <w:szCs w:val="28"/>
              </w:rPr>
              <w:t>Nav</w:t>
            </w:r>
          </w:p>
        </w:tc>
      </w:tr>
      <w:tr w:rsidR="004B47AD" w:rsidRPr="00A62680" w:rsidTr="00A8343C">
        <w:trPr>
          <w:trHeight w:val="476"/>
        </w:trPr>
        <w:tc>
          <w:tcPr>
            <w:tcW w:w="477" w:type="dxa"/>
          </w:tcPr>
          <w:p w:rsidR="004B47AD" w:rsidRPr="00A62680" w:rsidRDefault="004B47AD" w:rsidP="009C65CB">
            <w:pPr>
              <w:jc w:val="both"/>
              <w:rPr>
                <w:sz w:val="28"/>
                <w:szCs w:val="28"/>
              </w:rPr>
            </w:pPr>
            <w:r w:rsidRPr="00A62680">
              <w:rPr>
                <w:sz w:val="28"/>
                <w:szCs w:val="28"/>
              </w:rPr>
              <w:t>3.</w:t>
            </w:r>
          </w:p>
        </w:tc>
        <w:tc>
          <w:tcPr>
            <w:tcW w:w="2834" w:type="dxa"/>
          </w:tcPr>
          <w:p w:rsidR="004B47AD" w:rsidRPr="00A62680" w:rsidRDefault="004B47AD" w:rsidP="009C65CB">
            <w:pPr>
              <w:jc w:val="both"/>
              <w:rPr>
                <w:sz w:val="28"/>
                <w:szCs w:val="28"/>
              </w:rPr>
            </w:pPr>
            <w:r w:rsidRPr="00A62680">
              <w:rPr>
                <w:sz w:val="28"/>
                <w:szCs w:val="28"/>
              </w:rPr>
              <w:t>Cita informācija</w:t>
            </w:r>
          </w:p>
        </w:tc>
        <w:tc>
          <w:tcPr>
            <w:tcW w:w="6613" w:type="dxa"/>
          </w:tcPr>
          <w:p w:rsidR="004B47AD" w:rsidRPr="00A62680" w:rsidRDefault="00D6412D" w:rsidP="00E875A6">
            <w:pPr>
              <w:jc w:val="both"/>
              <w:rPr>
                <w:sz w:val="28"/>
                <w:szCs w:val="28"/>
              </w:rPr>
            </w:pPr>
            <w:r w:rsidRPr="00A62680">
              <w:rPr>
                <w:iCs/>
                <w:sz w:val="28"/>
                <w:szCs w:val="28"/>
              </w:rPr>
              <w:t xml:space="preserve">Tiesību akta projekta izpildes nodrošināšana tiks īstenota </w:t>
            </w:r>
            <w:r w:rsidR="00E875A6" w:rsidRPr="00A62680">
              <w:rPr>
                <w:iCs/>
                <w:sz w:val="28"/>
                <w:szCs w:val="28"/>
              </w:rPr>
              <w:t>piešķirto</w:t>
            </w:r>
            <w:r w:rsidRPr="00A62680">
              <w:rPr>
                <w:iCs/>
                <w:sz w:val="28"/>
                <w:szCs w:val="28"/>
              </w:rPr>
              <w:t xml:space="preserve"> valsts budžeta ietvaros.</w:t>
            </w:r>
          </w:p>
        </w:tc>
      </w:tr>
    </w:tbl>
    <w:p w:rsidR="00D23512" w:rsidRPr="00A62680" w:rsidRDefault="00D23512" w:rsidP="009C65CB">
      <w:pPr>
        <w:rPr>
          <w:bCs/>
          <w:iCs/>
          <w:sz w:val="28"/>
          <w:szCs w:val="28"/>
          <w:lang w:eastAsia="en-US"/>
        </w:rPr>
      </w:pPr>
    </w:p>
    <w:p w:rsidR="00D23512" w:rsidRPr="00A62680" w:rsidRDefault="00D23512" w:rsidP="009C65CB">
      <w:pPr>
        <w:rPr>
          <w:bCs/>
          <w:iCs/>
          <w:sz w:val="28"/>
          <w:szCs w:val="28"/>
          <w:lang w:eastAsia="en-US"/>
        </w:rPr>
      </w:pPr>
    </w:p>
    <w:p w:rsidR="00056F08" w:rsidRPr="00A62680" w:rsidRDefault="00E72DAF" w:rsidP="003119D4">
      <w:pPr>
        <w:rPr>
          <w:bCs/>
          <w:iCs/>
          <w:sz w:val="28"/>
          <w:szCs w:val="28"/>
          <w:lang w:eastAsia="en-US"/>
        </w:rPr>
      </w:pPr>
      <w:r w:rsidRPr="00A62680">
        <w:rPr>
          <w:bCs/>
          <w:iCs/>
          <w:sz w:val="28"/>
          <w:szCs w:val="28"/>
          <w:lang w:eastAsia="en-US"/>
        </w:rPr>
        <w:t>Veselības ministrs</w:t>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proofErr w:type="spellStart"/>
      <w:r w:rsidRPr="00A62680">
        <w:rPr>
          <w:bCs/>
          <w:iCs/>
          <w:sz w:val="28"/>
          <w:szCs w:val="28"/>
          <w:lang w:eastAsia="en-US"/>
        </w:rPr>
        <w:t>G.Belēvičs</w:t>
      </w:r>
      <w:proofErr w:type="spellEnd"/>
    </w:p>
    <w:p w:rsidR="00337DFD" w:rsidRPr="00A62680" w:rsidRDefault="00337DFD" w:rsidP="00103CF8">
      <w:pPr>
        <w:jc w:val="both"/>
        <w:rPr>
          <w:sz w:val="28"/>
          <w:szCs w:val="28"/>
          <w:lang w:eastAsia="en-US"/>
        </w:rPr>
      </w:pPr>
    </w:p>
    <w:p w:rsidR="00A92554" w:rsidRPr="00A62680" w:rsidRDefault="00A92554" w:rsidP="00103CF8">
      <w:pPr>
        <w:jc w:val="both"/>
        <w:rPr>
          <w:sz w:val="28"/>
          <w:szCs w:val="28"/>
          <w:lang w:eastAsia="en-US"/>
        </w:rPr>
      </w:pPr>
    </w:p>
    <w:p w:rsidR="00A92554" w:rsidRPr="00A62680" w:rsidRDefault="00A92554" w:rsidP="00103CF8">
      <w:pPr>
        <w:jc w:val="both"/>
        <w:rPr>
          <w:sz w:val="28"/>
          <w:szCs w:val="28"/>
          <w:lang w:eastAsia="en-US"/>
        </w:rPr>
      </w:pPr>
      <w:r w:rsidRPr="00A62680">
        <w:rPr>
          <w:sz w:val="28"/>
          <w:szCs w:val="28"/>
          <w:lang w:eastAsia="en-US"/>
        </w:rPr>
        <w:t>Vīza: valsts sekretāre</w:t>
      </w:r>
      <w:r w:rsidRPr="00A62680">
        <w:rPr>
          <w:sz w:val="28"/>
          <w:szCs w:val="28"/>
          <w:lang w:eastAsia="en-US"/>
        </w:rPr>
        <w:tab/>
      </w:r>
      <w:r w:rsidRPr="00A62680">
        <w:rPr>
          <w:sz w:val="28"/>
          <w:szCs w:val="28"/>
          <w:lang w:eastAsia="en-US"/>
        </w:rPr>
        <w:tab/>
      </w:r>
      <w:r w:rsidRPr="00A62680">
        <w:rPr>
          <w:sz w:val="28"/>
          <w:szCs w:val="28"/>
          <w:lang w:eastAsia="en-US"/>
        </w:rPr>
        <w:tab/>
      </w:r>
      <w:r w:rsidRPr="00A62680">
        <w:rPr>
          <w:sz w:val="28"/>
          <w:szCs w:val="28"/>
          <w:lang w:eastAsia="en-US"/>
        </w:rPr>
        <w:tab/>
      </w:r>
      <w:r w:rsidRPr="00A62680">
        <w:rPr>
          <w:sz w:val="28"/>
          <w:szCs w:val="28"/>
          <w:lang w:eastAsia="en-US"/>
        </w:rPr>
        <w:tab/>
      </w:r>
      <w:r w:rsidRPr="00A62680">
        <w:rPr>
          <w:sz w:val="28"/>
          <w:szCs w:val="28"/>
          <w:lang w:eastAsia="en-US"/>
        </w:rPr>
        <w:tab/>
      </w:r>
      <w:proofErr w:type="spellStart"/>
      <w:r w:rsidRPr="00A62680">
        <w:rPr>
          <w:sz w:val="28"/>
          <w:szCs w:val="28"/>
          <w:lang w:eastAsia="en-US"/>
        </w:rPr>
        <w:t>S.Zvidriņa</w:t>
      </w:r>
      <w:proofErr w:type="spellEnd"/>
    </w:p>
    <w:p w:rsidR="00E37B92" w:rsidRDefault="00E37B92" w:rsidP="00103CF8">
      <w:pPr>
        <w:jc w:val="both"/>
        <w:rPr>
          <w:sz w:val="28"/>
          <w:szCs w:val="28"/>
          <w:lang w:eastAsia="en-US"/>
        </w:rPr>
      </w:pPr>
    </w:p>
    <w:p w:rsidR="00E37B92" w:rsidRDefault="00E37B92" w:rsidP="00103CF8">
      <w:pPr>
        <w:jc w:val="both"/>
        <w:rPr>
          <w:sz w:val="28"/>
          <w:szCs w:val="28"/>
          <w:lang w:eastAsia="en-US"/>
        </w:rPr>
      </w:pPr>
    </w:p>
    <w:p w:rsidR="00E37B92" w:rsidRDefault="00E37B92" w:rsidP="00103CF8">
      <w:pPr>
        <w:jc w:val="both"/>
        <w:rPr>
          <w:sz w:val="28"/>
          <w:szCs w:val="28"/>
          <w:lang w:eastAsia="en-US"/>
        </w:rPr>
      </w:pPr>
    </w:p>
    <w:p w:rsidR="00E37B92" w:rsidRDefault="00E37B92" w:rsidP="00103CF8">
      <w:pPr>
        <w:jc w:val="both"/>
        <w:rPr>
          <w:sz w:val="28"/>
          <w:szCs w:val="28"/>
          <w:lang w:eastAsia="en-US"/>
        </w:rPr>
      </w:pPr>
    </w:p>
    <w:p w:rsidR="00E37B92" w:rsidRPr="00A62680" w:rsidRDefault="00E37B92" w:rsidP="00103CF8">
      <w:pPr>
        <w:jc w:val="both"/>
        <w:rPr>
          <w:sz w:val="28"/>
          <w:szCs w:val="28"/>
          <w:lang w:eastAsia="en-US"/>
        </w:rPr>
      </w:pPr>
    </w:p>
    <w:p w:rsidR="00CC0CFB" w:rsidRPr="00A62680" w:rsidRDefault="003A2135" w:rsidP="00103CF8">
      <w:pPr>
        <w:jc w:val="both"/>
        <w:rPr>
          <w:sz w:val="20"/>
          <w:szCs w:val="20"/>
        </w:rPr>
      </w:pPr>
      <w:r>
        <w:rPr>
          <w:sz w:val="20"/>
          <w:szCs w:val="20"/>
        </w:rPr>
        <w:t>29</w:t>
      </w:r>
      <w:r w:rsidR="00126A3F" w:rsidRPr="00A62680">
        <w:rPr>
          <w:sz w:val="20"/>
          <w:szCs w:val="20"/>
        </w:rPr>
        <w:t>.01.2016</w:t>
      </w:r>
      <w:r w:rsidR="00F960D9" w:rsidRPr="00A62680">
        <w:rPr>
          <w:sz w:val="20"/>
          <w:szCs w:val="20"/>
        </w:rPr>
        <w:t xml:space="preserve">  </w:t>
      </w:r>
      <w:r w:rsidR="00980F53">
        <w:rPr>
          <w:sz w:val="20"/>
          <w:szCs w:val="20"/>
        </w:rPr>
        <w:t>1</w:t>
      </w:r>
      <w:r w:rsidR="00C46137">
        <w:rPr>
          <w:sz w:val="20"/>
          <w:szCs w:val="20"/>
        </w:rPr>
        <w:t>1:14</w:t>
      </w:r>
    </w:p>
    <w:p w:rsidR="009C3474" w:rsidRPr="00A62680" w:rsidRDefault="00851B52" w:rsidP="00103CF8">
      <w:pPr>
        <w:jc w:val="both"/>
        <w:rPr>
          <w:sz w:val="20"/>
          <w:szCs w:val="20"/>
        </w:rPr>
      </w:pPr>
      <w:r>
        <w:rPr>
          <w:sz w:val="20"/>
          <w:szCs w:val="20"/>
        </w:rPr>
        <w:t>2616</w:t>
      </w:r>
    </w:p>
    <w:p w:rsidR="00485045" w:rsidRPr="00A62680" w:rsidRDefault="00B73303" w:rsidP="00103CF8">
      <w:pPr>
        <w:jc w:val="both"/>
        <w:rPr>
          <w:sz w:val="20"/>
          <w:szCs w:val="20"/>
        </w:rPr>
      </w:pPr>
      <w:r w:rsidRPr="00A62680">
        <w:rPr>
          <w:sz w:val="20"/>
          <w:szCs w:val="20"/>
        </w:rPr>
        <w:t xml:space="preserve">Lāsma </w:t>
      </w:r>
      <w:proofErr w:type="spellStart"/>
      <w:r w:rsidRPr="00A62680">
        <w:rPr>
          <w:sz w:val="20"/>
          <w:szCs w:val="20"/>
        </w:rPr>
        <w:t>Ļaksa</w:t>
      </w:r>
      <w:proofErr w:type="spellEnd"/>
      <w:r w:rsidRPr="00A62680">
        <w:rPr>
          <w:sz w:val="20"/>
          <w:szCs w:val="20"/>
        </w:rPr>
        <w:tab/>
      </w:r>
      <w:r w:rsidRPr="00A62680">
        <w:rPr>
          <w:sz w:val="20"/>
          <w:szCs w:val="20"/>
        </w:rPr>
        <w:tab/>
      </w:r>
    </w:p>
    <w:p w:rsidR="00485045" w:rsidRPr="00A62680" w:rsidRDefault="00B73303" w:rsidP="00103CF8">
      <w:pPr>
        <w:jc w:val="both"/>
        <w:rPr>
          <w:sz w:val="20"/>
          <w:szCs w:val="20"/>
        </w:rPr>
      </w:pPr>
      <w:r w:rsidRPr="00A62680">
        <w:rPr>
          <w:sz w:val="20"/>
          <w:szCs w:val="20"/>
        </w:rPr>
        <w:t>lasma.laksa@vm.gov.lv</w:t>
      </w:r>
    </w:p>
    <w:p w:rsidR="00485045" w:rsidRDefault="00485045" w:rsidP="00103CF8">
      <w:pPr>
        <w:jc w:val="both"/>
        <w:rPr>
          <w:rFonts w:eastAsia="Calibri"/>
          <w:sz w:val="20"/>
          <w:szCs w:val="20"/>
          <w:lang w:eastAsia="en-US"/>
        </w:rPr>
      </w:pPr>
      <w:r w:rsidRPr="00A62680">
        <w:rPr>
          <w:rFonts w:eastAsia="Calibri"/>
          <w:sz w:val="20"/>
          <w:szCs w:val="20"/>
          <w:lang w:eastAsia="en-US"/>
        </w:rPr>
        <w:t>6787607</w:t>
      </w:r>
      <w:r w:rsidR="00B73303" w:rsidRPr="00A62680">
        <w:rPr>
          <w:rFonts w:eastAsia="Calibri"/>
          <w:sz w:val="20"/>
          <w:szCs w:val="20"/>
          <w:lang w:eastAsia="en-US"/>
        </w:rPr>
        <w:t>5</w:t>
      </w:r>
    </w:p>
    <w:p w:rsidR="009B7B77" w:rsidRPr="009C65CB" w:rsidRDefault="009B7B77" w:rsidP="00103CF8">
      <w:pPr>
        <w:jc w:val="both"/>
        <w:rPr>
          <w:sz w:val="20"/>
          <w:szCs w:val="20"/>
        </w:rPr>
      </w:pPr>
    </w:p>
    <w:sectPr w:rsidR="009B7B77" w:rsidRPr="009C65CB" w:rsidSect="004D7EF7">
      <w:headerReference w:type="even" r:id="rId8"/>
      <w:headerReference w:type="default" r:id="rId9"/>
      <w:footerReference w:type="default" r:id="rId10"/>
      <w:footerReference w:type="first" r:id="rId11"/>
      <w:pgSz w:w="11906" w:h="16838" w:code="9"/>
      <w:pgMar w:top="1134" w:right="1134" w:bottom="1134" w:left="1701" w:header="426" w:footer="46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650C8" w15:done="0"/>
  <w15:commentEx w15:paraId="7158D0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F9" w:rsidRDefault="008123F9">
      <w:r>
        <w:separator/>
      </w:r>
    </w:p>
  </w:endnote>
  <w:endnote w:type="continuationSeparator" w:id="0">
    <w:p w:rsidR="008123F9" w:rsidRDefault="0081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F9" w:rsidRPr="004D01F6" w:rsidRDefault="00EE30F8" w:rsidP="0094625F">
    <w:pPr>
      <w:jc w:val="both"/>
      <w:rPr>
        <w:sz w:val="20"/>
        <w:szCs w:val="20"/>
      </w:rPr>
    </w:pPr>
    <w:r>
      <w:rPr>
        <w:sz w:val="20"/>
        <w:szCs w:val="20"/>
      </w:rPr>
      <w:t>VManot_0102</w:t>
    </w:r>
    <w:r w:rsidR="008123F9">
      <w:rPr>
        <w:sz w:val="20"/>
        <w:szCs w:val="20"/>
      </w:rPr>
      <w:t xml:space="preserve">16_uzt_normas </w:t>
    </w:r>
    <w:r w:rsidR="008123F9" w:rsidRPr="0094625F">
      <w:rPr>
        <w:sz w:val="20"/>
        <w:szCs w:val="20"/>
      </w:rPr>
      <w:t xml:space="preserve">; </w:t>
    </w:r>
    <w:r w:rsidR="008123F9" w:rsidRPr="00C014C4">
      <w:rPr>
        <w:sz w:val="20"/>
        <w:szCs w:val="20"/>
      </w:rPr>
      <w:t>Ministru kabineta noteikumu projekta</w:t>
    </w:r>
    <w:r w:rsidR="008123F9">
      <w:rPr>
        <w:sz w:val="20"/>
        <w:szCs w:val="20"/>
      </w:rPr>
      <w:t xml:space="preserve"> </w:t>
    </w:r>
    <w:r w:rsidR="008123F9" w:rsidRPr="00C014C4">
      <w:rPr>
        <w:sz w:val="20"/>
        <w:szCs w:val="20"/>
      </w:rPr>
      <w:t xml:space="preserve">„Grozījumi Ministru kabineta 2012.gada 13.marta noteikumos Nr.172 „Noteikumi par uztura normām izglītības iestāžu izglītojamiem, sociālās aprūpes un sociālās rehabilitācijas institūciju klientiem un ārstniecības iestāžu pacientiem”” sākotnējās ietekmes novērtējuma </w:t>
    </w:r>
    <w:smartTag w:uri="schemas-tilde-lv/tildestengine" w:element="veidnes">
      <w:smartTagPr>
        <w:attr w:name="id" w:val="-1"/>
        <w:attr w:name="baseform" w:val="ziņojums"/>
        <w:attr w:name="text" w:val="ziņojums"/>
      </w:smartTagPr>
      <w:r w:rsidR="008123F9" w:rsidRPr="00C014C4">
        <w:rPr>
          <w:sz w:val="20"/>
          <w:szCs w:val="20"/>
        </w:rPr>
        <w:t>ziņojums</w:t>
      </w:r>
    </w:smartTag>
    <w:r w:rsidR="008123F9" w:rsidRPr="00C014C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F9" w:rsidRPr="00437A77" w:rsidRDefault="00EE30F8" w:rsidP="00437A77">
    <w:pPr>
      <w:jc w:val="both"/>
      <w:rPr>
        <w:sz w:val="20"/>
        <w:szCs w:val="20"/>
      </w:rPr>
    </w:pPr>
    <w:r>
      <w:rPr>
        <w:sz w:val="20"/>
        <w:szCs w:val="20"/>
      </w:rPr>
      <w:t>VManot_0102</w:t>
    </w:r>
    <w:r w:rsidR="008123F9">
      <w:rPr>
        <w:sz w:val="20"/>
        <w:szCs w:val="20"/>
      </w:rPr>
      <w:t xml:space="preserve">16_uzt_normas </w:t>
    </w:r>
    <w:r w:rsidR="008123F9" w:rsidRPr="0094625F">
      <w:rPr>
        <w:sz w:val="20"/>
        <w:szCs w:val="20"/>
      </w:rPr>
      <w:t xml:space="preserve">; </w:t>
    </w:r>
    <w:r w:rsidR="008123F9" w:rsidRPr="00C014C4">
      <w:rPr>
        <w:sz w:val="20"/>
        <w:szCs w:val="20"/>
      </w:rPr>
      <w:t>Ministru kabineta noteikumu projekta</w:t>
    </w:r>
    <w:r w:rsidR="008123F9">
      <w:rPr>
        <w:sz w:val="20"/>
        <w:szCs w:val="20"/>
      </w:rPr>
      <w:t xml:space="preserve"> </w:t>
    </w:r>
    <w:r w:rsidR="008123F9" w:rsidRPr="00C014C4">
      <w:rPr>
        <w:sz w:val="20"/>
        <w:szCs w:val="20"/>
      </w:rPr>
      <w:t xml:space="preserve">„Grozījumi Ministru kabineta 2012.gada 13.marta noteikumos Nr.172 „Noteikumi par uztura normām izglītības iestāžu izglītojamiem, sociālās aprūpes un sociālās rehabilitācijas institūciju klientiem un ārstniecības iestāžu pacientiem”” sākotnējās ietekmes novērtējuma </w:t>
    </w:r>
    <w:smartTag w:uri="schemas-tilde-lv/tildestengine" w:element="veidnes">
      <w:smartTagPr>
        <w:attr w:name="id" w:val="-1"/>
        <w:attr w:name="baseform" w:val="ziņojums"/>
        <w:attr w:name="text" w:val="ziņojums"/>
      </w:smartTagPr>
      <w:r w:rsidR="008123F9" w:rsidRPr="00C014C4">
        <w:rPr>
          <w:sz w:val="20"/>
          <w:szCs w:val="20"/>
        </w:rPr>
        <w:t>ziņojums</w:t>
      </w:r>
    </w:smartTag>
    <w:r w:rsidR="008123F9" w:rsidRPr="00C014C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F9" w:rsidRDefault="008123F9">
      <w:r>
        <w:separator/>
      </w:r>
    </w:p>
  </w:footnote>
  <w:footnote w:type="continuationSeparator" w:id="0">
    <w:p w:rsidR="008123F9" w:rsidRDefault="008123F9">
      <w:r>
        <w:continuationSeparator/>
      </w:r>
    </w:p>
  </w:footnote>
  <w:footnote w:id="1">
    <w:p w:rsidR="008123F9" w:rsidRDefault="008123F9">
      <w:pPr>
        <w:pStyle w:val="Vresteksts"/>
      </w:pPr>
      <w:r>
        <w:rPr>
          <w:rStyle w:val="Vresatsauce"/>
        </w:rPr>
        <w:footnoteRef/>
      </w:r>
      <w:r>
        <w:t xml:space="preserve"> </w:t>
      </w:r>
      <w:r w:rsidRPr="002109BC">
        <w:t>http://eur-lex.europa.eu/legal-content/LV/TXT/PDF/?uri=CELEX:02008R1333-20141106&amp;qid=1425461171213&amp;from=LV</w:t>
      </w:r>
    </w:p>
  </w:footnote>
  <w:footnote w:id="2">
    <w:p w:rsidR="008123F9" w:rsidRDefault="008123F9" w:rsidP="00182192">
      <w:pPr>
        <w:pStyle w:val="Vresteksts"/>
      </w:pPr>
      <w:r>
        <w:rPr>
          <w:rStyle w:val="Vresatsauce"/>
        </w:rPr>
        <w:footnoteRef/>
      </w:r>
      <w:r>
        <w:t xml:space="preserve"> </w:t>
      </w:r>
      <w:r w:rsidRPr="00C1032B">
        <w:t>http://eur-lex.europa.eu/legal-content/LV/TXT/?uri=CELEX%3A32008R1334</w:t>
      </w:r>
    </w:p>
  </w:footnote>
  <w:footnote w:id="3">
    <w:p w:rsidR="008123F9" w:rsidRPr="009C0FC3" w:rsidRDefault="008123F9" w:rsidP="00C178E8">
      <w:pPr>
        <w:pStyle w:val="Vresteksts"/>
      </w:pPr>
      <w:r w:rsidRPr="009C0FC3">
        <w:rPr>
          <w:rStyle w:val="Vresatsauce"/>
        </w:rPr>
        <w:footnoteRef/>
      </w:r>
      <w:r w:rsidRPr="009C0FC3">
        <w:t xml:space="preserve"> </w:t>
      </w:r>
      <w:r w:rsidRPr="009C0FC3">
        <w:rPr>
          <w:bCs/>
        </w:rPr>
        <w:t>Ministru kabineta 2010.gada 28.decembra noteikumi Nr.1206</w:t>
      </w:r>
      <w:r w:rsidRPr="009C0FC3">
        <w:t> „</w:t>
      </w:r>
      <w:r w:rsidRPr="009C0FC3">
        <w:rPr>
          <w:bCs/>
        </w:rPr>
        <w:t>Kārtība, kādā aprēķina, piešķir un izlieto valsts budžetā paredzētos līdzekļus pašvaldībām pamatizglītības iestādes skolēnu ēdināšanai”</w:t>
      </w:r>
    </w:p>
    <w:p w:rsidR="008123F9" w:rsidRDefault="008123F9">
      <w:pPr>
        <w:pStyle w:val="Vresteksts"/>
      </w:pPr>
    </w:p>
  </w:footnote>
  <w:footnote w:id="4">
    <w:p w:rsidR="008123F9" w:rsidRDefault="008123F9">
      <w:pPr>
        <w:pStyle w:val="Vresteksts"/>
      </w:pPr>
      <w:r>
        <w:rPr>
          <w:rStyle w:val="Vresatsauce"/>
        </w:rPr>
        <w:footnoteRef/>
      </w:r>
      <w:r>
        <w:t xml:space="preserve"> </w:t>
      </w:r>
      <w:r w:rsidRPr="004A7836">
        <w:t>http://eur-lex.europa.eu/legal-content/LV/TXT/?uri=CELEX%3A32008R1333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F9" w:rsidRDefault="002B2788" w:rsidP="003C449B">
    <w:pPr>
      <w:pStyle w:val="Galvene"/>
      <w:framePr w:wrap="around" w:vAnchor="text" w:hAnchor="margin" w:xAlign="center" w:y="1"/>
      <w:rPr>
        <w:rStyle w:val="Lappusesnumurs"/>
      </w:rPr>
    </w:pPr>
    <w:r>
      <w:rPr>
        <w:rStyle w:val="Lappusesnumurs"/>
      </w:rPr>
      <w:fldChar w:fldCharType="begin"/>
    </w:r>
    <w:r w:rsidR="008123F9">
      <w:rPr>
        <w:rStyle w:val="Lappusesnumurs"/>
      </w:rPr>
      <w:instrText xml:space="preserve">PAGE  </w:instrText>
    </w:r>
    <w:r>
      <w:rPr>
        <w:rStyle w:val="Lappusesnumurs"/>
      </w:rPr>
      <w:fldChar w:fldCharType="end"/>
    </w:r>
  </w:p>
  <w:p w:rsidR="008123F9" w:rsidRDefault="008123F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F9" w:rsidRDefault="002B2788" w:rsidP="003C449B">
    <w:pPr>
      <w:pStyle w:val="Galvene"/>
      <w:framePr w:wrap="around" w:vAnchor="text" w:hAnchor="margin" w:xAlign="center" w:y="1"/>
      <w:rPr>
        <w:rStyle w:val="Lappusesnumurs"/>
      </w:rPr>
    </w:pPr>
    <w:r>
      <w:rPr>
        <w:rStyle w:val="Lappusesnumurs"/>
      </w:rPr>
      <w:fldChar w:fldCharType="begin"/>
    </w:r>
    <w:r w:rsidR="008123F9">
      <w:rPr>
        <w:rStyle w:val="Lappusesnumurs"/>
      </w:rPr>
      <w:instrText xml:space="preserve">PAGE  </w:instrText>
    </w:r>
    <w:r>
      <w:rPr>
        <w:rStyle w:val="Lappusesnumurs"/>
      </w:rPr>
      <w:fldChar w:fldCharType="separate"/>
    </w:r>
    <w:r w:rsidR="00C46137">
      <w:rPr>
        <w:rStyle w:val="Lappusesnumurs"/>
        <w:noProof/>
      </w:rPr>
      <w:t>10</w:t>
    </w:r>
    <w:r>
      <w:rPr>
        <w:rStyle w:val="Lappusesnumurs"/>
      </w:rPr>
      <w:fldChar w:fldCharType="end"/>
    </w:r>
  </w:p>
  <w:p w:rsidR="008123F9" w:rsidRDefault="008123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9A4"/>
    <w:multiLevelType w:val="hybridMultilevel"/>
    <w:tmpl w:val="CC5C6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10CC1A09"/>
    <w:multiLevelType w:val="hybridMultilevel"/>
    <w:tmpl w:val="DAC09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280D25"/>
    <w:multiLevelType w:val="hybridMultilevel"/>
    <w:tmpl w:val="DA883ABA"/>
    <w:lvl w:ilvl="0" w:tplc="47842A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2251F"/>
    <w:multiLevelType w:val="hybridMultilevel"/>
    <w:tmpl w:val="930492B6"/>
    <w:lvl w:ilvl="0" w:tplc="E42ADE30">
      <w:start w:val="1"/>
      <w:numFmt w:val="bullet"/>
      <w:lvlText w:val="•"/>
      <w:lvlJc w:val="left"/>
      <w:pPr>
        <w:tabs>
          <w:tab w:val="num" w:pos="720"/>
        </w:tabs>
        <w:ind w:left="720" w:hanging="360"/>
      </w:pPr>
      <w:rPr>
        <w:rFonts w:ascii="Arial" w:hAnsi="Arial" w:hint="default"/>
      </w:rPr>
    </w:lvl>
    <w:lvl w:ilvl="1" w:tplc="8F44CBEC" w:tentative="1">
      <w:start w:val="1"/>
      <w:numFmt w:val="bullet"/>
      <w:lvlText w:val="•"/>
      <w:lvlJc w:val="left"/>
      <w:pPr>
        <w:tabs>
          <w:tab w:val="num" w:pos="1440"/>
        </w:tabs>
        <w:ind w:left="1440" w:hanging="360"/>
      </w:pPr>
      <w:rPr>
        <w:rFonts w:ascii="Arial" w:hAnsi="Arial" w:hint="default"/>
      </w:rPr>
    </w:lvl>
    <w:lvl w:ilvl="2" w:tplc="9766A390" w:tentative="1">
      <w:start w:val="1"/>
      <w:numFmt w:val="bullet"/>
      <w:lvlText w:val="•"/>
      <w:lvlJc w:val="left"/>
      <w:pPr>
        <w:tabs>
          <w:tab w:val="num" w:pos="2160"/>
        </w:tabs>
        <w:ind w:left="2160" w:hanging="360"/>
      </w:pPr>
      <w:rPr>
        <w:rFonts w:ascii="Arial" w:hAnsi="Arial" w:hint="default"/>
      </w:rPr>
    </w:lvl>
    <w:lvl w:ilvl="3" w:tplc="3B12AD16" w:tentative="1">
      <w:start w:val="1"/>
      <w:numFmt w:val="bullet"/>
      <w:lvlText w:val="•"/>
      <w:lvlJc w:val="left"/>
      <w:pPr>
        <w:tabs>
          <w:tab w:val="num" w:pos="2880"/>
        </w:tabs>
        <w:ind w:left="2880" w:hanging="360"/>
      </w:pPr>
      <w:rPr>
        <w:rFonts w:ascii="Arial" w:hAnsi="Arial" w:hint="default"/>
      </w:rPr>
    </w:lvl>
    <w:lvl w:ilvl="4" w:tplc="9258C8FE" w:tentative="1">
      <w:start w:val="1"/>
      <w:numFmt w:val="bullet"/>
      <w:lvlText w:val="•"/>
      <w:lvlJc w:val="left"/>
      <w:pPr>
        <w:tabs>
          <w:tab w:val="num" w:pos="3600"/>
        </w:tabs>
        <w:ind w:left="3600" w:hanging="360"/>
      </w:pPr>
      <w:rPr>
        <w:rFonts w:ascii="Arial" w:hAnsi="Arial" w:hint="default"/>
      </w:rPr>
    </w:lvl>
    <w:lvl w:ilvl="5" w:tplc="3AFC2754" w:tentative="1">
      <w:start w:val="1"/>
      <w:numFmt w:val="bullet"/>
      <w:lvlText w:val="•"/>
      <w:lvlJc w:val="left"/>
      <w:pPr>
        <w:tabs>
          <w:tab w:val="num" w:pos="4320"/>
        </w:tabs>
        <w:ind w:left="4320" w:hanging="360"/>
      </w:pPr>
      <w:rPr>
        <w:rFonts w:ascii="Arial" w:hAnsi="Arial" w:hint="default"/>
      </w:rPr>
    </w:lvl>
    <w:lvl w:ilvl="6" w:tplc="0B308AAE" w:tentative="1">
      <w:start w:val="1"/>
      <w:numFmt w:val="bullet"/>
      <w:lvlText w:val="•"/>
      <w:lvlJc w:val="left"/>
      <w:pPr>
        <w:tabs>
          <w:tab w:val="num" w:pos="5040"/>
        </w:tabs>
        <w:ind w:left="5040" w:hanging="360"/>
      </w:pPr>
      <w:rPr>
        <w:rFonts w:ascii="Arial" w:hAnsi="Arial" w:hint="default"/>
      </w:rPr>
    </w:lvl>
    <w:lvl w:ilvl="7" w:tplc="CF8A6FC0" w:tentative="1">
      <w:start w:val="1"/>
      <w:numFmt w:val="bullet"/>
      <w:lvlText w:val="•"/>
      <w:lvlJc w:val="left"/>
      <w:pPr>
        <w:tabs>
          <w:tab w:val="num" w:pos="5760"/>
        </w:tabs>
        <w:ind w:left="5760" w:hanging="360"/>
      </w:pPr>
      <w:rPr>
        <w:rFonts w:ascii="Arial" w:hAnsi="Arial" w:hint="default"/>
      </w:rPr>
    </w:lvl>
    <w:lvl w:ilvl="8" w:tplc="84C27F90" w:tentative="1">
      <w:start w:val="1"/>
      <w:numFmt w:val="bullet"/>
      <w:lvlText w:val="•"/>
      <w:lvlJc w:val="left"/>
      <w:pPr>
        <w:tabs>
          <w:tab w:val="num" w:pos="6480"/>
        </w:tabs>
        <w:ind w:left="6480" w:hanging="360"/>
      </w:pPr>
      <w:rPr>
        <w:rFonts w:ascii="Arial" w:hAnsi="Arial"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D990417"/>
    <w:multiLevelType w:val="hybridMultilevel"/>
    <w:tmpl w:val="331C3DA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nsid w:val="32D25391"/>
    <w:multiLevelType w:val="hybridMultilevel"/>
    <w:tmpl w:val="3DD21D52"/>
    <w:lvl w:ilvl="0" w:tplc="1A84898A">
      <w:start w:val="1"/>
      <w:numFmt w:val="bullet"/>
      <w:lvlText w:val="•"/>
      <w:lvlJc w:val="left"/>
      <w:pPr>
        <w:tabs>
          <w:tab w:val="num" w:pos="720"/>
        </w:tabs>
        <w:ind w:left="720" w:hanging="360"/>
      </w:pPr>
      <w:rPr>
        <w:rFonts w:ascii="Arial" w:hAnsi="Arial" w:hint="default"/>
      </w:rPr>
    </w:lvl>
    <w:lvl w:ilvl="1" w:tplc="0E6EE5F4" w:tentative="1">
      <w:start w:val="1"/>
      <w:numFmt w:val="bullet"/>
      <w:lvlText w:val="•"/>
      <w:lvlJc w:val="left"/>
      <w:pPr>
        <w:tabs>
          <w:tab w:val="num" w:pos="1440"/>
        </w:tabs>
        <w:ind w:left="1440" w:hanging="360"/>
      </w:pPr>
      <w:rPr>
        <w:rFonts w:ascii="Arial" w:hAnsi="Arial" w:hint="default"/>
      </w:rPr>
    </w:lvl>
    <w:lvl w:ilvl="2" w:tplc="444EF8FA" w:tentative="1">
      <w:start w:val="1"/>
      <w:numFmt w:val="bullet"/>
      <w:lvlText w:val="•"/>
      <w:lvlJc w:val="left"/>
      <w:pPr>
        <w:tabs>
          <w:tab w:val="num" w:pos="2160"/>
        </w:tabs>
        <w:ind w:left="2160" w:hanging="360"/>
      </w:pPr>
      <w:rPr>
        <w:rFonts w:ascii="Arial" w:hAnsi="Arial" w:hint="default"/>
      </w:rPr>
    </w:lvl>
    <w:lvl w:ilvl="3" w:tplc="2D12680C" w:tentative="1">
      <w:start w:val="1"/>
      <w:numFmt w:val="bullet"/>
      <w:lvlText w:val="•"/>
      <w:lvlJc w:val="left"/>
      <w:pPr>
        <w:tabs>
          <w:tab w:val="num" w:pos="2880"/>
        </w:tabs>
        <w:ind w:left="2880" w:hanging="360"/>
      </w:pPr>
      <w:rPr>
        <w:rFonts w:ascii="Arial" w:hAnsi="Arial" w:hint="default"/>
      </w:rPr>
    </w:lvl>
    <w:lvl w:ilvl="4" w:tplc="FADA28C4" w:tentative="1">
      <w:start w:val="1"/>
      <w:numFmt w:val="bullet"/>
      <w:lvlText w:val="•"/>
      <w:lvlJc w:val="left"/>
      <w:pPr>
        <w:tabs>
          <w:tab w:val="num" w:pos="3600"/>
        </w:tabs>
        <w:ind w:left="3600" w:hanging="360"/>
      </w:pPr>
      <w:rPr>
        <w:rFonts w:ascii="Arial" w:hAnsi="Arial" w:hint="default"/>
      </w:rPr>
    </w:lvl>
    <w:lvl w:ilvl="5" w:tplc="592A1F50" w:tentative="1">
      <w:start w:val="1"/>
      <w:numFmt w:val="bullet"/>
      <w:lvlText w:val="•"/>
      <w:lvlJc w:val="left"/>
      <w:pPr>
        <w:tabs>
          <w:tab w:val="num" w:pos="4320"/>
        </w:tabs>
        <w:ind w:left="4320" w:hanging="360"/>
      </w:pPr>
      <w:rPr>
        <w:rFonts w:ascii="Arial" w:hAnsi="Arial" w:hint="default"/>
      </w:rPr>
    </w:lvl>
    <w:lvl w:ilvl="6" w:tplc="A7B09004" w:tentative="1">
      <w:start w:val="1"/>
      <w:numFmt w:val="bullet"/>
      <w:lvlText w:val="•"/>
      <w:lvlJc w:val="left"/>
      <w:pPr>
        <w:tabs>
          <w:tab w:val="num" w:pos="5040"/>
        </w:tabs>
        <w:ind w:left="5040" w:hanging="360"/>
      </w:pPr>
      <w:rPr>
        <w:rFonts w:ascii="Arial" w:hAnsi="Arial" w:hint="default"/>
      </w:rPr>
    </w:lvl>
    <w:lvl w:ilvl="7" w:tplc="593CCA62" w:tentative="1">
      <w:start w:val="1"/>
      <w:numFmt w:val="bullet"/>
      <w:lvlText w:val="•"/>
      <w:lvlJc w:val="left"/>
      <w:pPr>
        <w:tabs>
          <w:tab w:val="num" w:pos="5760"/>
        </w:tabs>
        <w:ind w:left="5760" w:hanging="360"/>
      </w:pPr>
      <w:rPr>
        <w:rFonts w:ascii="Arial" w:hAnsi="Arial" w:hint="default"/>
      </w:rPr>
    </w:lvl>
    <w:lvl w:ilvl="8" w:tplc="8A28B2B4" w:tentative="1">
      <w:start w:val="1"/>
      <w:numFmt w:val="bullet"/>
      <w:lvlText w:val="•"/>
      <w:lvlJc w:val="left"/>
      <w:pPr>
        <w:tabs>
          <w:tab w:val="num" w:pos="6480"/>
        </w:tabs>
        <w:ind w:left="6480" w:hanging="360"/>
      </w:pPr>
      <w:rPr>
        <w:rFonts w:ascii="Arial" w:hAnsi="Arial" w:hint="default"/>
      </w:rPr>
    </w:lvl>
  </w:abstractNum>
  <w:abstractNum w:abstractNumId="14">
    <w:nsid w:val="3E0A4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67593E"/>
    <w:multiLevelType w:val="hybridMultilevel"/>
    <w:tmpl w:val="7D94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2F19A9"/>
    <w:multiLevelType w:val="hybridMultilevel"/>
    <w:tmpl w:val="ECC2791A"/>
    <w:lvl w:ilvl="0" w:tplc="38206D1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F65DEE"/>
    <w:multiLevelType w:val="hybridMultilevel"/>
    <w:tmpl w:val="46AC8818"/>
    <w:lvl w:ilvl="0" w:tplc="B31836E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B0B0B3A"/>
    <w:multiLevelType w:val="hybridMultilevel"/>
    <w:tmpl w:val="72FEE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B25E12"/>
    <w:multiLevelType w:val="multilevel"/>
    <w:tmpl w:val="CAA49EA2"/>
    <w:lvl w:ilvl="0">
      <w:start w:val="1"/>
      <w:numFmt w:val="decimal"/>
      <w:lvlText w:val="%1."/>
      <w:lvlJc w:val="left"/>
      <w:pPr>
        <w:ind w:left="420" w:hanging="360"/>
      </w:pPr>
      <w:rPr>
        <w:rFonts w:ascii="Times New Roman" w:hAnsi="Times New Roman" w:cs="Times New Roman" w:hint="default"/>
        <w:sz w:val="28"/>
        <w:szCs w:val="28"/>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4">
    <w:nsid w:val="72C12448"/>
    <w:multiLevelType w:val="hybridMultilevel"/>
    <w:tmpl w:val="1F1CE380"/>
    <w:lvl w:ilvl="0" w:tplc="22DA6CE8">
      <w:start w:val="1"/>
      <w:numFmt w:val="bullet"/>
      <w:lvlText w:val="•"/>
      <w:lvlJc w:val="left"/>
      <w:pPr>
        <w:tabs>
          <w:tab w:val="num" w:pos="720"/>
        </w:tabs>
        <w:ind w:left="720" w:hanging="360"/>
      </w:pPr>
      <w:rPr>
        <w:rFonts w:ascii="Arial" w:hAnsi="Arial" w:hint="default"/>
      </w:rPr>
    </w:lvl>
    <w:lvl w:ilvl="1" w:tplc="90208D16" w:tentative="1">
      <w:start w:val="1"/>
      <w:numFmt w:val="bullet"/>
      <w:lvlText w:val="•"/>
      <w:lvlJc w:val="left"/>
      <w:pPr>
        <w:tabs>
          <w:tab w:val="num" w:pos="1440"/>
        </w:tabs>
        <w:ind w:left="1440" w:hanging="360"/>
      </w:pPr>
      <w:rPr>
        <w:rFonts w:ascii="Arial" w:hAnsi="Arial" w:hint="default"/>
      </w:rPr>
    </w:lvl>
    <w:lvl w:ilvl="2" w:tplc="EC842496" w:tentative="1">
      <w:start w:val="1"/>
      <w:numFmt w:val="bullet"/>
      <w:lvlText w:val="•"/>
      <w:lvlJc w:val="left"/>
      <w:pPr>
        <w:tabs>
          <w:tab w:val="num" w:pos="2160"/>
        </w:tabs>
        <w:ind w:left="2160" w:hanging="360"/>
      </w:pPr>
      <w:rPr>
        <w:rFonts w:ascii="Arial" w:hAnsi="Arial" w:hint="default"/>
      </w:rPr>
    </w:lvl>
    <w:lvl w:ilvl="3" w:tplc="D38C3FE0" w:tentative="1">
      <w:start w:val="1"/>
      <w:numFmt w:val="bullet"/>
      <w:lvlText w:val="•"/>
      <w:lvlJc w:val="left"/>
      <w:pPr>
        <w:tabs>
          <w:tab w:val="num" w:pos="2880"/>
        </w:tabs>
        <w:ind w:left="2880" w:hanging="360"/>
      </w:pPr>
      <w:rPr>
        <w:rFonts w:ascii="Arial" w:hAnsi="Arial" w:hint="default"/>
      </w:rPr>
    </w:lvl>
    <w:lvl w:ilvl="4" w:tplc="F4E6B936" w:tentative="1">
      <w:start w:val="1"/>
      <w:numFmt w:val="bullet"/>
      <w:lvlText w:val="•"/>
      <w:lvlJc w:val="left"/>
      <w:pPr>
        <w:tabs>
          <w:tab w:val="num" w:pos="3600"/>
        </w:tabs>
        <w:ind w:left="3600" w:hanging="360"/>
      </w:pPr>
      <w:rPr>
        <w:rFonts w:ascii="Arial" w:hAnsi="Arial" w:hint="default"/>
      </w:rPr>
    </w:lvl>
    <w:lvl w:ilvl="5" w:tplc="F218388E" w:tentative="1">
      <w:start w:val="1"/>
      <w:numFmt w:val="bullet"/>
      <w:lvlText w:val="•"/>
      <w:lvlJc w:val="left"/>
      <w:pPr>
        <w:tabs>
          <w:tab w:val="num" w:pos="4320"/>
        </w:tabs>
        <w:ind w:left="4320" w:hanging="360"/>
      </w:pPr>
      <w:rPr>
        <w:rFonts w:ascii="Arial" w:hAnsi="Arial" w:hint="default"/>
      </w:rPr>
    </w:lvl>
    <w:lvl w:ilvl="6" w:tplc="F836FA6A" w:tentative="1">
      <w:start w:val="1"/>
      <w:numFmt w:val="bullet"/>
      <w:lvlText w:val="•"/>
      <w:lvlJc w:val="left"/>
      <w:pPr>
        <w:tabs>
          <w:tab w:val="num" w:pos="5040"/>
        </w:tabs>
        <w:ind w:left="5040" w:hanging="360"/>
      </w:pPr>
      <w:rPr>
        <w:rFonts w:ascii="Arial" w:hAnsi="Arial" w:hint="default"/>
      </w:rPr>
    </w:lvl>
    <w:lvl w:ilvl="7" w:tplc="3E940EBE" w:tentative="1">
      <w:start w:val="1"/>
      <w:numFmt w:val="bullet"/>
      <w:lvlText w:val="•"/>
      <w:lvlJc w:val="left"/>
      <w:pPr>
        <w:tabs>
          <w:tab w:val="num" w:pos="5760"/>
        </w:tabs>
        <w:ind w:left="5760" w:hanging="360"/>
      </w:pPr>
      <w:rPr>
        <w:rFonts w:ascii="Arial" w:hAnsi="Arial" w:hint="default"/>
      </w:rPr>
    </w:lvl>
    <w:lvl w:ilvl="8" w:tplc="DB0E4B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0"/>
  </w:num>
  <w:num w:numId="4">
    <w:abstractNumId w:val="6"/>
  </w:num>
  <w:num w:numId="5">
    <w:abstractNumId w:val="1"/>
  </w:num>
  <w:num w:numId="6">
    <w:abstractNumId w:val="22"/>
  </w:num>
  <w:num w:numId="7">
    <w:abstractNumId w:val="30"/>
  </w:num>
  <w:num w:numId="8">
    <w:abstractNumId w:val="17"/>
  </w:num>
  <w:num w:numId="9">
    <w:abstractNumId w:val="9"/>
  </w:num>
  <w:num w:numId="10">
    <w:abstractNumId w:val="18"/>
  </w:num>
  <w:num w:numId="11">
    <w:abstractNumId w:val="19"/>
  </w:num>
  <w:num w:numId="12">
    <w:abstractNumId w:val="23"/>
  </w:num>
  <w:num w:numId="13">
    <w:abstractNumId w:val="27"/>
  </w:num>
  <w:num w:numId="14">
    <w:abstractNumId w:val="7"/>
  </w:num>
  <w:num w:numId="15">
    <w:abstractNumId w:val="15"/>
  </w:num>
  <w:num w:numId="16">
    <w:abstractNumId w:val="2"/>
  </w:num>
  <w:num w:numId="17">
    <w:abstractNumId w:val="28"/>
  </w:num>
  <w:num w:numId="18">
    <w:abstractNumId w:val="20"/>
  </w:num>
  <w:num w:numId="19">
    <w:abstractNumId w:val="31"/>
  </w:num>
  <w:num w:numId="20">
    <w:abstractNumId w:val="16"/>
  </w:num>
  <w:num w:numId="21">
    <w:abstractNumId w:val="34"/>
  </w:num>
  <w:num w:numId="22">
    <w:abstractNumId w:val="13"/>
  </w:num>
  <w:num w:numId="23">
    <w:abstractNumId w:val="5"/>
  </w:num>
  <w:num w:numId="24">
    <w:abstractNumId w:val="8"/>
  </w:num>
  <w:num w:numId="25">
    <w:abstractNumId w:val="12"/>
  </w:num>
  <w:num w:numId="26">
    <w:abstractNumId w:val="4"/>
  </w:num>
  <w:num w:numId="27">
    <w:abstractNumId w:val="0"/>
  </w:num>
  <w:num w:numId="28">
    <w:abstractNumId w:val="14"/>
  </w:num>
  <w:num w:numId="29">
    <w:abstractNumId w:val="24"/>
  </w:num>
  <w:num w:numId="30">
    <w:abstractNumId w:val="33"/>
  </w:num>
  <w:num w:numId="31">
    <w:abstractNumId w:val="25"/>
  </w:num>
  <w:num w:numId="32">
    <w:abstractNumId w:val="21"/>
  </w:num>
  <w:num w:numId="33">
    <w:abstractNumId w:val="3"/>
  </w:num>
  <w:num w:numId="34">
    <w:abstractNumId w:val="26"/>
  </w:num>
  <w:num w:numId="3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āsars">
    <w15:presenceInfo w15:providerId="None" w15:userId="Lāsa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32769"/>
  </w:hdrShapeDefaults>
  <w:footnotePr>
    <w:footnote w:id="-1"/>
    <w:footnote w:id="0"/>
  </w:footnotePr>
  <w:endnotePr>
    <w:endnote w:id="-1"/>
    <w:endnote w:id="0"/>
  </w:endnotePr>
  <w:compat/>
  <w:rsids>
    <w:rsidRoot w:val="008C5649"/>
    <w:rsid w:val="000001BE"/>
    <w:rsid w:val="00000516"/>
    <w:rsid w:val="000022DE"/>
    <w:rsid w:val="000024A7"/>
    <w:rsid w:val="00002822"/>
    <w:rsid w:val="00002CC5"/>
    <w:rsid w:val="000038A3"/>
    <w:rsid w:val="000038E7"/>
    <w:rsid w:val="00004F08"/>
    <w:rsid w:val="000065B5"/>
    <w:rsid w:val="00007FAF"/>
    <w:rsid w:val="000104AE"/>
    <w:rsid w:val="00010B8E"/>
    <w:rsid w:val="00011D24"/>
    <w:rsid w:val="00011DFB"/>
    <w:rsid w:val="0001230B"/>
    <w:rsid w:val="00013FF4"/>
    <w:rsid w:val="0001557D"/>
    <w:rsid w:val="00017049"/>
    <w:rsid w:val="000204CE"/>
    <w:rsid w:val="0002056B"/>
    <w:rsid w:val="000207B5"/>
    <w:rsid w:val="00020FE1"/>
    <w:rsid w:val="0002105B"/>
    <w:rsid w:val="000226A4"/>
    <w:rsid w:val="00022AF7"/>
    <w:rsid w:val="00022CAC"/>
    <w:rsid w:val="00022D75"/>
    <w:rsid w:val="00022E13"/>
    <w:rsid w:val="000235F8"/>
    <w:rsid w:val="00023748"/>
    <w:rsid w:val="0002450C"/>
    <w:rsid w:val="000258AD"/>
    <w:rsid w:val="0002701F"/>
    <w:rsid w:val="00032388"/>
    <w:rsid w:val="0003363A"/>
    <w:rsid w:val="00034CBE"/>
    <w:rsid w:val="00034EEA"/>
    <w:rsid w:val="000353A2"/>
    <w:rsid w:val="00035854"/>
    <w:rsid w:val="00035CE2"/>
    <w:rsid w:val="00037EA2"/>
    <w:rsid w:val="000410D2"/>
    <w:rsid w:val="000414CF"/>
    <w:rsid w:val="00042365"/>
    <w:rsid w:val="00042656"/>
    <w:rsid w:val="00042B39"/>
    <w:rsid w:val="0004539A"/>
    <w:rsid w:val="00046CFB"/>
    <w:rsid w:val="00053A79"/>
    <w:rsid w:val="00053ED0"/>
    <w:rsid w:val="000541E0"/>
    <w:rsid w:val="00054F37"/>
    <w:rsid w:val="0005553B"/>
    <w:rsid w:val="000559F4"/>
    <w:rsid w:val="00055AC2"/>
    <w:rsid w:val="0005601D"/>
    <w:rsid w:val="000568C8"/>
    <w:rsid w:val="00056F08"/>
    <w:rsid w:val="00057424"/>
    <w:rsid w:val="000604B8"/>
    <w:rsid w:val="000604D2"/>
    <w:rsid w:val="0006141A"/>
    <w:rsid w:val="00071B90"/>
    <w:rsid w:val="00072FCD"/>
    <w:rsid w:val="00074069"/>
    <w:rsid w:val="000741A1"/>
    <w:rsid w:val="00076C0D"/>
    <w:rsid w:val="00083EA4"/>
    <w:rsid w:val="00085BB0"/>
    <w:rsid w:val="00085BBF"/>
    <w:rsid w:val="00086288"/>
    <w:rsid w:val="000877CD"/>
    <w:rsid w:val="0009005E"/>
    <w:rsid w:val="00090EDD"/>
    <w:rsid w:val="000912ED"/>
    <w:rsid w:val="00093C5B"/>
    <w:rsid w:val="000941C5"/>
    <w:rsid w:val="00096D09"/>
    <w:rsid w:val="000A1F4D"/>
    <w:rsid w:val="000A319B"/>
    <w:rsid w:val="000A33FD"/>
    <w:rsid w:val="000A6451"/>
    <w:rsid w:val="000A791E"/>
    <w:rsid w:val="000B0043"/>
    <w:rsid w:val="000B064E"/>
    <w:rsid w:val="000B0A09"/>
    <w:rsid w:val="000B18C3"/>
    <w:rsid w:val="000B1F2F"/>
    <w:rsid w:val="000B527A"/>
    <w:rsid w:val="000B5537"/>
    <w:rsid w:val="000B630C"/>
    <w:rsid w:val="000B69CF"/>
    <w:rsid w:val="000B7A38"/>
    <w:rsid w:val="000C0A23"/>
    <w:rsid w:val="000C2168"/>
    <w:rsid w:val="000C265F"/>
    <w:rsid w:val="000C2B56"/>
    <w:rsid w:val="000C3FE0"/>
    <w:rsid w:val="000C5E84"/>
    <w:rsid w:val="000C6101"/>
    <w:rsid w:val="000C65FA"/>
    <w:rsid w:val="000C7518"/>
    <w:rsid w:val="000C790C"/>
    <w:rsid w:val="000D1A1B"/>
    <w:rsid w:val="000D2409"/>
    <w:rsid w:val="000D2D74"/>
    <w:rsid w:val="000D4557"/>
    <w:rsid w:val="000D5A18"/>
    <w:rsid w:val="000D76DD"/>
    <w:rsid w:val="000E20BF"/>
    <w:rsid w:val="000E26F0"/>
    <w:rsid w:val="000E3D67"/>
    <w:rsid w:val="000E455C"/>
    <w:rsid w:val="000E57F5"/>
    <w:rsid w:val="000E7177"/>
    <w:rsid w:val="000F046D"/>
    <w:rsid w:val="000F048D"/>
    <w:rsid w:val="000F061D"/>
    <w:rsid w:val="000F12F7"/>
    <w:rsid w:val="000F321F"/>
    <w:rsid w:val="000F4794"/>
    <w:rsid w:val="000F4BC6"/>
    <w:rsid w:val="000F4F8E"/>
    <w:rsid w:val="000F56C7"/>
    <w:rsid w:val="000F5C4F"/>
    <w:rsid w:val="000F6812"/>
    <w:rsid w:val="000F7632"/>
    <w:rsid w:val="000F77A2"/>
    <w:rsid w:val="00103CF8"/>
    <w:rsid w:val="001043CA"/>
    <w:rsid w:val="00104D47"/>
    <w:rsid w:val="001066AC"/>
    <w:rsid w:val="00106C15"/>
    <w:rsid w:val="00107015"/>
    <w:rsid w:val="00107464"/>
    <w:rsid w:val="001105D1"/>
    <w:rsid w:val="00111D30"/>
    <w:rsid w:val="00114E90"/>
    <w:rsid w:val="001168E8"/>
    <w:rsid w:val="00116E2D"/>
    <w:rsid w:val="001178DD"/>
    <w:rsid w:val="00123754"/>
    <w:rsid w:val="00123AB5"/>
    <w:rsid w:val="00124631"/>
    <w:rsid w:val="00124851"/>
    <w:rsid w:val="00124F12"/>
    <w:rsid w:val="001267B4"/>
    <w:rsid w:val="00126A3F"/>
    <w:rsid w:val="00127DDA"/>
    <w:rsid w:val="00127E06"/>
    <w:rsid w:val="00131884"/>
    <w:rsid w:val="001332AF"/>
    <w:rsid w:val="00135838"/>
    <w:rsid w:val="00136260"/>
    <w:rsid w:val="001368BF"/>
    <w:rsid w:val="00136AC1"/>
    <w:rsid w:val="00143D75"/>
    <w:rsid w:val="00144E3A"/>
    <w:rsid w:val="001451DA"/>
    <w:rsid w:val="001457E2"/>
    <w:rsid w:val="0015060C"/>
    <w:rsid w:val="00150B85"/>
    <w:rsid w:val="00151CC5"/>
    <w:rsid w:val="0015208B"/>
    <w:rsid w:val="00153ACE"/>
    <w:rsid w:val="00155AB4"/>
    <w:rsid w:val="00156968"/>
    <w:rsid w:val="0015725E"/>
    <w:rsid w:val="0016018A"/>
    <w:rsid w:val="00161F0E"/>
    <w:rsid w:val="00163501"/>
    <w:rsid w:val="001643B4"/>
    <w:rsid w:val="001644FF"/>
    <w:rsid w:val="0016520C"/>
    <w:rsid w:val="00165724"/>
    <w:rsid w:val="00165B70"/>
    <w:rsid w:val="00170CE0"/>
    <w:rsid w:val="00170E2A"/>
    <w:rsid w:val="0017161A"/>
    <w:rsid w:val="001723CB"/>
    <w:rsid w:val="00172897"/>
    <w:rsid w:val="00172E09"/>
    <w:rsid w:val="00172F88"/>
    <w:rsid w:val="00174198"/>
    <w:rsid w:val="00175C70"/>
    <w:rsid w:val="00175E7E"/>
    <w:rsid w:val="00177394"/>
    <w:rsid w:val="00177580"/>
    <w:rsid w:val="00177660"/>
    <w:rsid w:val="001808E9"/>
    <w:rsid w:val="00181D33"/>
    <w:rsid w:val="00182192"/>
    <w:rsid w:val="00182C18"/>
    <w:rsid w:val="00183CC2"/>
    <w:rsid w:val="00184181"/>
    <w:rsid w:val="0018496D"/>
    <w:rsid w:val="001851D7"/>
    <w:rsid w:val="001900E4"/>
    <w:rsid w:val="00190EBA"/>
    <w:rsid w:val="00190F88"/>
    <w:rsid w:val="00191916"/>
    <w:rsid w:val="00191CC9"/>
    <w:rsid w:val="0019310A"/>
    <w:rsid w:val="00194360"/>
    <w:rsid w:val="0019520D"/>
    <w:rsid w:val="00195330"/>
    <w:rsid w:val="0019585E"/>
    <w:rsid w:val="0019592A"/>
    <w:rsid w:val="00195CF3"/>
    <w:rsid w:val="001A0A00"/>
    <w:rsid w:val="001A2FD9"/>
    <w:rsid w:val="001A3956"/>
    <w:rsid w:val="001A4066"/>
    <w:rsid w:val="001A45FD"/>
    <w:rsid w:val="001A5972"/>
    <w:rsid w:val="001A6AE4"/>
    <w:rsid w:val="001A70DA"/>
    <w:rsid w:val="001B0064"/>
    <w:rsid w:val="001B01FD"/>
    <w:rsid w:val="001B0227"/>
    <w:rsid w:val="001B0863"/>
    <w:rsid w:val="001B16FF"/>
    <w:rsid w:val="001B17F5"/>
    <w:rsid w:val="001B347A"/>
    <w:rsid w:val="001B4A71"/>
    <w:rsid w:val="001B7664"/>
    <w:rsid w:val="001C040F"/>
    <w:rsid w:val="001C2461"/>
    <w:rsid w:val="001C3352"/>
    <w:rsid w:val="001C3DC4"/>
    <w:rsid w:val="001C4BAC"/>
    <w:rsid w:val="001C5BBD"/>
    <w:rsid w:val="001C724D"/>
    <w:rsid w:val="001D09EB"/>
    <w:rsid w:val="001D138E"/>
    <w:rsid w:val="001D15B7"/>
    <w:rsid w:val="001D24B4"/>
    <w:rsid w:val="001D5B54"/>
    <w:rsid w:val="001D6C2D"/>
    <w:rsid w:val="001E0C54"/>
    <w:rsid w:val="001E1DBF"/>
    <w:rsid w:val="001E22FF"/>
    <w:rsid w:val="001E4639"/>
    <w:rsid w:val="001E4A7D"/>
    <w:rsid w:val="001F0B82"/>
    <w:rsid w:val="001F1C9A"/>
    <w:rsid w:val="001F4209"/>
    <w:rsid w:val="001F43A8"/>
    <w:rsid w:val="001F5CD6"/>
    <w:rsid w:val="001F64B3"/>
    <w:rsid w:val="001F7434"/>
    <w:rsid w:val="001F76BD"/>
    <w:rsid w:val="00200A42"/>
    <w:rsid w:val="00200C68"/>
    <w:rsid w:val="00200D2B"/>
    <w:rsid w:val="002100C1"/>
    <w:rsid w:val="002109BC"/>
    <w:rsid w:val="002115C9"/>
    <w:rsid w:val="002115D6"/>
    <w:rsid w:val="0021263D"/>
    <w:rsid w:val="00213E39"/>
    <w:rsid w:val="00213F0C"/>
    <w:rsid w:val="00214094"/>
    <w:rsid w:val="0021473E"/>
    <w:rsid w:val="0021592D"/>
    <w:rsid w:val="00215A6A"/>
    <w:rsid w:val="00216718"/>
    <w:rsid w:val="0021672A"/>
    <w:rsid w:val="00217CA3"/>
    <w:rsid w:val="00221E5A"/>
    <w:rsid w:val="00222D76"/>
    <w:rsid w:val="002231E7"/>
    <w:rsid w:val="00223EB1"/>
    <w:rsid w:val="00224B22"/>
    <w:rsid w:val="00226049"/>
    <w:rsid w:val="0022612E"/>
    <w:rsid w:val="002303AF"/>
    <w:rsid w:val="002310D2"/>
    <w:rsid w:val="00231344"/>
    <w:rsid w:val="00231ED9"/>
    <w:rsid w:val="0023248B"/>
    <w:rsid w:val="002338D5"/>
    <w:rsid w:val="00233BDD"/>
    <w:rsid w:val="0023436E"/>
    <w:rsid w:val="002347C0"/>
    <w:rsid w:val="00236480"/>
    <w:rsid w:val="00237544"/>
    <w:rsid w:val="00240DFC"/>
    <w:rsid w:val="00241462"/>
    <w:rsid w:val="00241A6C"/>
    <w:rsid w:val="00241AB7"/>
    <w:rsid w:val="00242D2B"/>
    <w:rsid w:val="0024335E"/>
    <w:rsid w:val="00243C78"/>
    <w:rsid w:val="00244239"/>
    <w:rsid w:val="0024446D"/>
    <w:rsid w:val="00245117"/>
    <w:rsid w:val="00245798"/>
    <w:rsid w:val="00250172"/>
    <w:rsid w:val="002526AB"/>
    <w:rsid w:val="002528AB"/>
    <w:rsid w:val="00252C7F"/>
    <w:rsid w:val="0025345E"/>
    <w:rsid w:val="00253611"/>
    <w:rsid w:val="002538FB"/>
    <w:rsid w:val="0025587C"/>
    <w:rsid w:val="0025683A"/>
    <w:rsid w:val="00256D56"/>
    <w:rsid w:val="00257173"/>
    <w:rsid w:val="002571B8"/>
    <w:rsid w:val="00261274"/>
    <w:rsid w:val="00262E2B"/>
    <w:rsid w:val="00263E44"/>
    <w:rsid w:val="002641A5"/>
    <w:rsid w:val="00265A9F"/>
    <w:rsid w:val="00267D71"/>
    <w:rsid w:val="00270429"/>
    <w:rsid w:val="00270A31"/>
    <w:rsid w:val="002719AD"/>
    <w:rsid w:val="002723E9"/>
    <w:rsid w:val="0027289C"/>
    <w:rsid w:val="002739A3"/>
    <w:rsid w:val="00275104"/>
    <w:rsid w:val="00275733"/>
    <w:rsid w:val="00276247"/>
    <w:rsid w:val="00277929"/>
    <w:rsid w:val="00282278"/>
    <w:rsid w:val="00283B82"/>
    <w:rsid w:val="00283EFB"/>
    <w:rsid w:val="002844AF"/>
    <w:rsid w:val="002846E9"/>
    <w:rsid w:val="00284836"/>
    <w:rsid w:val="00284C34"/>
    <w:rsid w:val="00287907"/>
    <w:rsid w:val="00287984"/>
    <w:rsid w:val="00287EFA"/>
    <w:rsid w:val="00287FCA"/>
    <w:rsid w:val="0029066A"/>
    <w:rsid w:val="0029066C"/>
    <w:rsid w:val="00290CB0"/>
    <w:rsid w:val="002918E6"/>
    <w:rsid w:val="00291C67"/>
    <w:rsid w:val="00293C44"/>
    <w:rsid w:val="00294AE8"/>
    <w:rsid w:val="00295626"/>
    <w:rsid w:val="00295BEF"/>
    <w:rsid w:val="00295DE9"/>
    <w:rsid w:val="002973DB"/>
    <w:rsid w:val="002976FB"/>
    <w:rsid w:val="002A11CC"/>
    <w:rsid w:val="002A329C"/>
    <w:rsid w:val="002A4D8D"/>
    <w:rsid w:val="002A5394"/>
    <w:rsid w:val="002A69EA"/>
    <w:rsid w:val="002A6D81"/>
    <w:rsid w:val="002B10D7"/>
    <w:rsid w:val="002B1B83"/>
    <w:rsid w:val="002B1BD8"/>
    <w:rsid w:val="002B2788"/>
    <w:rsid w:val="002B36C6"/>
    <w:rsid w:val="002B50DB"/>
    <w:rsid w:val="002B527D"/>
    <w:rsid w:val="002B5839"/>
    <w:rsid w:val="002B70E9"/>
    <w:rsid w:val="002B749C"/>
    <w:rsid w:val="002B7905"/>
    <w:rsid w:val="002C12AB"/>
    <w:rsid w:val="002C5776"/>
    <w:rsid w:val="002C5B32"/>
    <w:rsid w:val="002C6444"/>
    <w:rsid w:val="002C65B1"/>
    <w:rsid w:val="002C7117"/>
    <w:rsid w:val="002C7CAC"/>
    <w:rsid w:val="002D0D84"/>
    <w:rsid w:val="002D2247"/>
    <w:rsid w:val="002D2F49"/>
    <w:rsid w:val="002D2FEA"/>
    <w:rsid w:val="002D3306"/>
    <w:rsid w:val="002D3B12"/>
    <w:rsid w:val="002D3C04"/>
    <w:rsid w:val="002D48AA"/>
    <w:rsid w:val="002D4D20"/>
    <w:rsid w:val="002D54D5"/>
    <w:rsid w:val="002D5712"/>
    <w:rsid w:val="002D658E"/>
    <w:rsid w:val="002D6A61"/>
    <w:rsid w:val="002D6C8C"/>
    <w:rsid w:val="002D6DF9"/>
    <w:rsid w:val="002D7BAA"/>
    <w:rsid w:val="002D7F54"/>
    <w:rsid w:val="002E05D6"/>
    <w:rsid w:val="002E082D"/>
    <w:rsid w:val="002E30E4"/>
    <w:rsid w:val="002E3FF4"/>
    <w:rsid w:val="002E7569"/>
    <w:rsid w:val="002F0E42"/>
    <w:rsid w:val="002F2DE5"/>
    <w:rsid w:val="002F3A4D"/>
    <w:rsid w:val="002F4BDB"/>
    <w:rsid w:val="002F6C86"/>
    <w:rsid w:val="002F6D4B"/>
    <w:rsid w:val="002F78C8"/>
    <w:rsid w:val="003008C4"/>
    <w:rsid w:val="00301CF3"/>
    <w:rsid w:val="00303D15"/>
    <w:rsid w:val="00304B06"/>
    <w:rsid w:val="00304C92"/>
    <w:rsid w:val="00306014"/>
    <w:rsid w:val="00306094"/>
    <w:rsid w:val="0030630C"/>
    <w:rsid w:val="00307147"/>
    <w:rsid w:val="00310531"/>
    <w:rsid w:val="003119D4"/>
    <w:rsid w:val="00312942"/>
    <w:rsid w:val="00314053"/>
    <w:rsid w:val="003153B8"/>
    <w:rsid w:val="003175CC"/>
    <w:rsid w:val="00317616"/>
    <w:rsid w:val="00320165"/>
    <w:rsid w:val="00322E53"/>
    <w:rsid w:val="0032386A"/>
    <w:rsid w:val="00325DB8"/>
    <w:rsid w:val="0032715C"/>
    <w:rsid w:val="00327DAD"/>
    <w:rsid w:val="0033130C"/>
    <w:rsid w:val="003339D4"/>
    <w:rsid w:val="00334531"/>
    <w:rsid w:val="00334AAD"/>
    <w:rsid w:val="00334C0C"/>
    <w:rsid w:val="00336694"/>
    <w:rsid w:val="003368F8"/>
    <w:rsid w:val="00337CA5"/>
    <w:rsid w:val="00337CBB"/>
    <w:rsid w:val="00337DFD"/>
    <w:rsid w:val="0034074D"/>
    <w:rsid w:val="003429BD"/>
    <w:rsid w:val="003434AB"/>
    <w:rsid w:val="00343AC7"/>
    <w:rsid w:val="00343EEF"/>
    <w:rsid w:val="00344DE4"/>
    <w:rsid w:val="003463FB"/>
    <w:rsid w:val="003521E2"/>
    <w:rsid w:val="003536C1"/>
    <w:rsid w:val="00354B82"/>
    <w:rsid w:val="00354CE4"/>
    <w:rsid w:val="00354D6C"/>
    <w:rsid w:val="00355EE0"/>
    <w:rsid w:val="003618B4"/>
    <w:rsid w:val="00362478"/>
    <w:rsid w:val="00363972"/>
    <w:rsid w:val="00363CB8"/>
    <w:rsid w:val="00363DA5"/>
    <w:rsid w:val="003672D0"/>
    <w:rsid w:val="00367A3A"/>
    <w:rsid w:val="00367A84"/>
    <w:rsid w:val="003701BA"/>
    <w:rsid w:val="003706D9"/>
    <w:rsid w:val="0037199C"/>
    <w:rsid w:val="00375B25"/>
    <w:rsid w:val="0037661D"/>
    <w:rsid w:val="00377102"/>
    <w:rsid w:val="00380307"/>
    <w:rsid w:val="0038132C"/>
    <w:rsid w:val="00383B41"/>
    <w:rsid w:val="003851D9"/>
    <w:rsid w:val="00387753"/>
    <w:rsid w:val="003900DF"/>
    <w:rsid w:val="003922AB"/>
    <w:rsid w:val="003938A6"/>
    <w:rsid w:val="00393BE6"/>
    <w:rsid w:val="00395E9E"/>
    <w:rsid w:val="00396542"/>
    <w:rsid w:val="00396775"/>
    <w:rsid w:val="0039685B"/>
    <w:rsid w:val="00396CA6"/>
    <w:rsid w:val="003A014A"/>
    <w:rsid w:val="003A0373"/>
    <w:rsid w:val="003A0A19"/>
    <w:rsid w:val="003A1D45"/>
    <w:rsid w:val="003A2012"/>
    <w:rsid w:val="003A2135"/>
    <w:rsid w:val="003A2253"/>
    <w:rsid w:val="003A2855"/>
    <w:rsid w:val="003A2D4B"/>
    <w:rsid w:val="003A31A6"/>
    <w:rsid w:val="003A37D3"/>
    <w:rsid w:val="003A394F"/>
    <w:rsid w:val="003A3AEE"/>
    <w:rsid w:val="003A45EC"/>
    <w:rsid w:val="003A7F0C"/>
    <w:rsid w:val="003A7F79"/>
    <w:rsid w:val="003B1EE5"/>
    <w:rsid w:val="003B3181"/>
    <w:rsid w:val="003B63D6"/>
    <w:rsid w:val="003B6404"/>
    <w:rsid w:val="003B7186"/>
    <w:rsid w:val="003C10B8"/>
    <w:rsid w:val="003C21C3"/>
    <w:rsid w:val="003C2515"/>
    <w:rsid w:val="003C354E"/>
    <w:rsid w:val="003C401E"/>
    <w:rsid w:val="003C449B"/>
    <w:rsid w:val="003C681D"/>
    <w:rsid w:val="003D1057"/>
    <w:rsid w:val="003D21FF"/>
    <w:rsid w:val="003D2F19"/>
    <w:rsid w:val="003D4D0F"/>
    <w:rsid w:val="003D523E"/>
    <w:rsid w:val="003D574E"/>
    <w:rsid w:val="003D62FC"/>
    <w:rsid w:val="003D6302"/>
    <w:rsid w:val="003D637F"/>
    <w:rsid w:val="003E3E81"/>
    <w:rsid w:val="003E4641"/>
    <w:rsid w:val="003E4CD8"/>
    <w:rsid w:val="003E5DBA"/>
    <w:rsid w:val="003E7052"/>
    <w:rsid w:val="003F0112"/>
    <w:rsid w:val="003F071A"/>
    <w:rsid w:val="003F1089"/>
    <w:rsid w:val="003F160B"/>
    <w:rsid w:val="003F17E9"/>
    <w:rsid w:val="003F28D7"/>
    <w:rsid w:val="003F3F2A"/>
    <w:rsid w:val="003F4FDF"/>
    <w:rsid w:val="003F5303"/>
    <w:rsid w:val="00400032"/>
    <w:rsid w:val="00400720"/>
    <w:rsid w:val="00400B5B"/>
    <w:rsid w:val="00405A00"/>
    <w:rsid w:val="00405AD9"/>
    <w:rsid w:val="004079F0"/>
    <w:rsid w:val="00410332"/>
    <w:rsid w:val="004159D9"/>
    <w:rsid w:val="00420870"/>
    <w:rsid w:val="00420BFB"/>
    <w:rsid w:val="00421D47"/>
    <w:rsid w:val="004221D1"/>
    <w:rsid w:val="00422A35"/>
    <w:rsid w:val="00423F47"/>
    <w:rsid w:val="0042648E"/>
    <w:rsid w:val="00426925"/>
    <w:rsid w:val="00426C2C"/>
    <w:rsid w:val="00426D5E"/>
    <w:rsid w:val="00427997"/>
    <w:rsid w:val="00431D59"/>
    <w:rsid w:val="00432D0C"/>
    <w:rsid w:val="0043388E"/>
    <w:rsid w:val="00433EC7"/>
    <w:rsid w:val="00434BDE"/>
    <w:rsid w:val="00435337"/>
    <w:rsid w:val="00435709"/>
    <w:rsid w:val="004369BE"/>
    <w:rsid w:val="00436B72"/>
    <w:rsid w:val="0043791B"/>
    <w:rsid w:val="00437A77"/>
    <w:rsid w:val="00441462"/>
    <w:rsid w:val="00441483"/>
    <w:rsid w:val="00441BCB"/>
    <w:rsid w:val="004421D2"/>
    <w:rsid w:val="004427CA"/>
    <w:rsid w:val="00443455"/>
    <w:rsid w:val="004456AA"/>
    <w:rsid w:val="00447D40"/>
    <w:rsid w:val="0045176A"/>
    <w:rsid w:val="00451E7B"/>
    <w:rsid w:val="00453057"/>
    <w:rsid w:val="00454944"/>
    <w:rsid w:val="00456332"/>
    <w:rsid w:val="00456937"/>
    <w:rsid w:val="004601F5"/>
    <w:rsid w:val="00461826"/>
    <w:rsid w:val="00461B9F"/>
    <w:rsid w:val="0046231B"/>
    <w:rsid w:val="00463C28"/>
    <w:rsid w:val="004675AF"/>
    <w:rsid w:val="004703A7"/>
    <w:rsid w:val="0047162A"/>
    <w:rsid w:val="00472837"/>
    <w:rsid w:val="00472B88"/>
    <w:rsid w:val="00473F38"/>
    <w:rsid w:val="00474235"/>
    <w:rsid w:val="00474458"/>
    <w:rsid w:val="00474944"/>
    <w:rsid w:val="00474D62"/>
    <w:rsid w:val="00474DA5"/>
    <w:rsid w:val="0047609C"/>
    <w:rsid w:val="004766EC"/>
    <w:rsid w:val="004775B7"/>
    <w:rsid w:val="004800F9"/>
    <w:rsid w:val="00481079"/>
    <w:rsid w:val="004815E9"/>
    <w:rsid w:val="00482481"/>
    <w:rsid w:val="004825C8"/>
    <w:rsid w:val="0048498A"/>
    <w:rsid w:val="00484E8E"/>
    <w:rsid w:val="00484F70"/>
    <w:rsid w:val="00485045"/>
    <w:rsid w:val="0048551C"/>
    <w:rsid w:val="00486E5D"/>
    <w:rsid w:val="004875EE"/>
    <w:rsid w:val="00490175"/>
    <w:rsid w:val="00490FDA"/>
    <w:rsid w:val="0049121F"/>
    <w:rsid w:val="0049134A"/>
    <w:rsid w:val="00491388"/>
    <w:rsid w:val="00492258"/>
    <w:rsid w:val="00495108"/>
    <w:rsid w:val="00495834"/>
    <w:rsid w:val="00496667"/>
    <w:rsid w:val="00496A88"/>
    <w:rsid w:val="00496EB0"/>
    <w:rsid w:val="004A0624"/>
    <w:rsid w:val="004A30A7"/>
    <w:rsid w:val="004A58CB"/>
    <w:rsid w:val="004A664B"/>
    <w:rsid w:val="004A752E"/>
    <w:rsid w:val="004A7836"/>
    <w:rsid w:val="004B0A8C"/>
    <w:rsid w:val="004B1795"/>
    <w:rsid w:val="004B3A30"/>
    <w:rsid w:val="004B3E3E"/>
    <w:rsid w:val="004B47AD"/>
    <w:rsid w:val="004B4D9D"/>
    <w:rsid w:val="004B56DD"/>
    <w:rsid w:val="004B6AAF"/>
    <w:rsid w:val="004B7D00"/>
    <w:rsid w:val="004B7D5B"/>
    <w:rsid w:val="004C0088"/>
    <w:rsid w:val="004C020F"/>
    <w:rsid w:val="004C0745"/>
    <w:rsid w:val="004C1AFD"/>
    <w:rsid w:val="004C2EE5"/>
    <w:rsid w:val="004C4969"/>
    <w:rsid w:val="004C5300"/>
    <w:rsid w:val="004C558B"/>
    <w:rsid w:val="004D01F6"/>
    <w:rsid w:val="004D4A91"/>
    <w:rsid w:val="004D6E67"/>
    <w:rsid w:val="004D75D0"/>
    <w:rsid w:val="004D7EF7"/>
    <w:rsid w:val="004E2629"/>
    <w:rsid w:val="004E3C05"/>
    <w:rsid w:val="004E4647"/>
    <w:rsid w:val="004E72E0"/>
    <w:rsid w:val="004E77E7"/>
    <w:rsid w:val="004E78A2"/>
    <w:rsid w:val="004F1462"/>
    <w:rsid w:val="004F1F88"/>
    <w:rsid w:val="004F273C"/>
    <w:rsid w:val="004F3770"/>
    <w:rsid w:val="004F3BEE"/>
    <w:rsid w:val="004F3FE9"/>
    <w:rsid w:val="004F5F1B"/>
    <w:rsid w:val="004F6A34"/>
    <w:rsid w:val="004F6A3D"/>
    <w:rsid w:val="004F7276"/>
    <w:rsid w:val="004F7F8C"/>
    <w:rsid w:val="00500031"/>
    <w:rsid w:val="005002DA"/>
    <w:rsid w:val="00501214"/>
    <w:rsid w:val="005013B3"/>
    <w:rsid w:val="00502374"/>
    <w:rsid w:val="00502DB0"/>
    <w:rsid w:val="005060A1"/>
    <w:rsid w:val="00506695"/>
    <w:rsid w:val="00507E62"/>
    <w:rsid w:val="0051032C"/>
    <w:rsid w:val="0051087A"/>
    <w:rsid w:val="0051252F"/>
    <w:rsid w:val="0051555E"/>
    <w:rsid w:val="00516072"/>
    <w:rsid w:val="00516B72"/>
    <w:rsid w:val="005172AF"/>
    <w:rsid w:val="00517891"/>
    <w:rsid w:val="0052087A"/>
    <w:rsid w:val="00520F7C"/>
    <w:rsid w:val="00521CC8"/>
    <w:rsid w:val="00522C0C"/>
    <w:rsid w:val="0052364B"/>
    <w:rsid w:val="0052456B"/>
    <w:rsid w:val="00524660"/>
    <w:rsid w:val="00524883"/>
    <w:rsid w:val="00525699"/>
    <w:rsid w:val="0052591D"/>
    <w:rsid w:val="005263FC"/>
    <w:rsid w:val="0052791E"/>
    <w:rsid w:val="00527F61"/>
    <w:rsid w:val="00530442"/>
    <w:rsid w:val="005311E9"/>
    <w:rsid w:val="00531231"/>
    <w:rsid w:val="00532856"/>
    <w:rsid w:val="005332EC"/>
    <w:rsid w:val="005340F9"/>
    <w:rsid w:val="0053412D"/>
    <w:rsid w:val="00534418"/>
    <w:rsid w:val="005353AB"/>
    <w:rsid w:val="005357ED"/>
    <w:rsid w:val="00536632"/>
    <w:rsid w:val="0054110F"/>
    <w:rsid w:val="005412A9"/>
    <w:rsid w:val="00543F62"/>
    <w:rsid w:val="00545E45"/>
    <w:rsid w:val="005465D8"/>
    <w:rsid w:val="00547010"/>
    <w:rsid w:val="0054736A"/>
    <w:rsid w:val="00547F37"/>
    <w:rsid w:val="00552291"/>
    <w:rsid w:val="0055445B"/>
    <w:rsid w:val="00554B73"/>
    <w:rsid w:val="005560BC"/>
    <w:rsid w:val="00556685"/>
    <w:rsid w:val="00556E99"/>
    <w:rsid w:val="005573BE"/>
    <w:rsid w:val="00557BD1"/>
    <w:rsid w:val="005601D3"/>
    <w:rsid w:val="005616F5"/>
    <w:rsid w:val="00561A03"/>
    <w:rsid w:val="00562B58"/>
    <w:rsid w:val="00566525"/>
    <w:rsid w:val="005665D7"/>
    <w:rsid w:val="00566EA6"/>
    <w:rsid w:val="00567AA6"/>
    <w:rsid w:val="0057064F"/>
    <w:rsid w:val="00570E9F"/>
    <w:rsid w:val="00571BAD"/>
    <w:rsid w:val="00572700"/>
    <w:rsid w:val="00573EA6"/>
    <w:rsid w:val="00575B49"/>
    <w:rsid w:val="00577E2A"/>
    <w:rsid w:val="00580468"/>
    <w:rsid w:val="0058138E"/>
    <w:rsid w:val="00581404"/>
    <w:rsid w:val="00582231"/>
    <w:rsid w:val="00584325"/>
    <w:rsid w:val="0058603B"/>
    <w:rsid w:val="0058689D"/>
    <w:rsid w:val="00586986"/>
    <w:rsid w:val="00587631"/>
    <w:rsid w:val="00591FC0"/>
    <w:rsid w:val="00592C9E"/>
    <w:rsid w:val="00592F97"/>
    <w:rsid w:val="0059307C"/>
    <w:rsid w:val="00593E56"/>
    <w:rsid w:val="0059431B"/>
    <w:rsid w:val="00594D29"/>
    <w:rsid w:val="00595805"/>
    <w:rsid w:val="0059584B"/>
    <w:rsid w:val="00595C6B"/>
    <w:rsid w:val="00596554"/>
    <w:rsid w:val="00596855"/>
    <w:rsid w:val="00597A4E"/>
    <w:rsid w:val="005A11EA"/>
    <w:rsid w:val="005A1A05"/>
    <w:rsid w:val="005A2479"/>
    <w:rsid w:val="005A39CC"/>
    <w:rsid w:val="005A44D4"/>
    <w:rsid w:val="005A455D"/>
    <w:rsid w:val="005A4B11"/>
    <w:rsid w:val="005A5685"/>
    <w:rsid w:val="005A6E2F"/>
    <w:rsid w:val="005A7524"/>
    <w:rsid w:val="005B049A"/>
    <w:rsid w:val="005B09C3"/>
    <w:rsid w:val="005B382A"/>
    <w:rsid w:val="005B3B5F"/>
    <w:rsid w:val="005B4730"/>
    <w:rsid w:val="005B582C"/>
    <w:rsid w:val="005B615F"/>
    <w:rsid w:val="005B736F"/>
    <w:rsid w:val="005C0472"/>
    <w:rsid w:val="005C306F"/>
    <w:rsid w:val="005C54AD"/>
    <w:rsid w:val="005C62FF"/>
    <w:rsid w:val="005C6C32"/>
    <w:rsid w:val="005C73C5"/>
    <w:rsid w:val="005C7A52"/>
    <w:rsid w:val="005D130C"/>
    <w:rsid w:val="005D1909"/>
    <w:rsid w:val="005D26E2"/>
    <w:rsid w:val="005D2990"/>
    <w:rsid w:val="005D3831"/>
    <w:rsid w:val="005D3C27"/>
    <w:rsid w:val="005D4AEE"/>
    <w:rsid w:val="005D563F"/>
    <w:rsid w:val="005D59AB"/>
    <w:rsid w:val="005E0114"/>
    <w:rsid w:val="005E05D7"/>
    <w:rsid w:val="005E09CD"/>
    <w:rsid w:val="005E1656"/>
    <w:rsid w:val="005E2A2F"/>
    <w:rsid w:val="005E3EDE"/>
    <w:rsid w:val="005E41E7"/>
    <w:rsid w:val="005E450F"/>
    <w:rsid w:val="005E460B"/>
    <w:rsid w:val="005E4A93"/>
    <w:rsid w:val="005E65E8"/>
    <w:rsid w:val="005E7E05"/>
    <w:rsid w:val="005F1E2A"/>
    <w:rsid w:val="005F25A2"/>
    <w:rsid w:val="005F2B40"/>
    <w:rsid w:val="005F4C6E"/>
    <w:rsid w:val="005F4C84"/>
    <w:rsid w:val="005F4C99"/>
    <w:rsid w:val="005F6DE5"/>
    <w:rsid w:val="0060141F"/>
    <w:rsid w:val="0060213F"/>
    <w:rsid w:val="0060237B"/>
    <w:rsid w:val="00603933"/>
    <w:rsid w:val="006049F6"/>
    <w:rsid w:val="00606695"/>
    <w:rsid w:val="00613265"/>
    <w:rsid w:val="00613450"/>
    <w:rsid w:val="00613766"/>
    <w:rsid w:val="00616F64"/>
    <w:rsid w:val="00621149"/>
    <w:rsid w:val="0062298A"/>
    <w:rsid w:val="00626514"/>
    <w:rsid w:val="00626589"/>
    <w:rsid w:val="00627C35"/>
    <w:rsid w:val="00630C3A"/>
    <w:rsid w:val="00630E53"/>
    <w:rsid w:val="00632867"/>
    <w:rsid w:val="006339A0"/>
    <w:rsid w:val="00633CDD"/>
    <w:rsid w:val="00635219"/>
    <w:rsid w:val="00635BD1"/>
    <w:rsid w:val="006363A5"/>
    <w:rsid w:val="006373F3"/>
    <w:rsid w:val="00640B74"/>
    <w:rsid w:val="0064109D"/>
    <w:rsid w:val="006413A8"/>
    <w:rsid w:val="006414F8"/>
    <w:rsid w:val="00642080"/>
    <w:rsid w:val="00642427"/>
    <w:rsid w:val="00642E56"/>
    <w:rsid w:val="00643A5F"/>
    <w:rsid w:val="00643E35"/>
    <w:rsid w:val="00646CED"/>
    <w:rsid w:val="00647259"/>
    <w:rsid w:val="00650F74"/>
    <w:rsid w:val="0065180F"/>
    <w:rsid w:val="00651E00"/>
    <w:rsid w:val="00652249"/>
    <w:rsid w:val="00652349"/>
    <w:rsid w:val="006546B6"/>
    <w:rsid w:val="00655C08"/>
    <w:rsid w:val="00655E2D"/>
    <w:rsid w:val="0065711A"/>
    <w:rsid w:val="00660D8A"/>
    <w:rsid w:val="00663A28"/>
    <w:rsid w:val="00663E26"/>
    <w:rsid w:val="006672AF"/>
    <w:rsid w:val="00667340"/>
    <w:rsid w:val="006703C3"/>
    <w:rsid w:val="00670954"/>
    <w:rsid w:val="006711D5"/>
    <w:rsid w:val="00671248"/>
    <w:rsid w:val="00671774"/>
    <w:rsid w:val="00673CF5"/>
    <w:rsid w:val="00673F64"/>
    <w:rsid w:val="006740E1"/>
    <w:rsid w:val="00674572"/>
    <w:rsid w:val="006750CD"/>
    <w:rsid w:val="00675FF2"/>
    <w:rsid w:val="006774FB"/>
    <w:rsid w:val="00677A13"/>
    <w:rsid w:val="00680EAB"/>
    <w:rsid w:val="0068136C"/>
    <w:rsid w:val="0068157F"/>
    <w:rsid w:val="006850FE"/>
    <w:rsid w:val="00685705"/>
    <w:rsid w:val="006872AA"/>
    <w:rsid w:val="00687763"/>
    <w:rsid w:val="00691EB3"/>
    <w:rsid w:val="006926EE"/>
    <w:rsid w:val="00692B0D"/>
    <w:rsid w:val="00693E0E"/>
    <w:rsid w:val="00696F75"/>
    <w:rsid w:val="00697AD0"/>
    <w:rsid w:val="006A0035"/>
    <w:rsid w:val="006A099B"/>
    <w:rsid w:val="006A1AE3"/>
    <w:rsid w:val="006A245F"/>
    <w:rsid w:val="006A272E"/>
    <w:rsid w:val="006A2E5F"/>
    <w:rsid w:val="006A4DC9"/>
    <w:rsid w:val="006A5020"/>
    <w:rsid w:val="006A5464"/>
    <w:rsid w:val="006A6C35"/>
    <w:rsid w:val="006A76B4"/>
    <w:rsid w:val="006A77F5"/>
    <w:rsid w:val="006B2E8B"/>
    <w:rsid w:val="006C245A"/>
    <w:rsid w:val="006C2DA2"/>
    <w:rsid w:val="006C30E1"/>
    <w:rsid w:val="006C33F7"/>
    <w:rsid w:val="006C44E3"/>
    <w:rsid w:val="006C4607"/>
    <w:rsid w:val="006C4DAF"/>
    <w:rsid w:val="006C5B61"/>
    <w:rsid w:val="006C6E29"/>
    <w:rsid w:val="006C6EF2"/>
    <w:rsid w:val="006C789B"/>
    <w:rsid w:val="006D08F4"/>
    <w:rsid w:val="006D0F62"/>
    <w:rsid w:val="006D217C"/>
    <w:rsid w:val="006D3470"/>
    <w:rsid w:val="006D46A5"/>
    <w:rsid w:val="006D48F1"/>
    <w:rsid w:val="006D56E3"/>
    <w:rsid w:val="006D5C16"/>
    <w:rsid w:val="006D60AB"/>
    <w:rsid w:val="006D6160"/>
    <w:rsid w:val="006D6C42"/>
    <w:rsid w:val="006D71C6"/>
    <w:rsid w:val="006E01B2"/>
    <w:rsid w:val="006E0AED"/>
    <w:rsid w:val="006E16C7"/>
    <w:rsid w:val="006E1C5D"/>
    <w:rsid w:val="006E2AFE"/>
    <w:rsid w:val="006E4420"/>
    <w:rsid w:val="006E7A81"/>
    <w:rsid w:val="006F0DC2"/>
    <w:rsid w:val="006F13B8"/>
    <w:rsid w:val="006F3042"/>
    <w:rsid w:val="006F3F14"/>
    <w:rsid w:val="006F45BE"/>
    <w:rsid w:val="006F4A66"/>
    <w:rsid w:val="006F4B41"/>
    <w:rsid w:val="006F70A7"/>
    <w:rsid w:val="007004FC"/>
    <w:rsid w:val="00700F6F"/>
    <w:rsid w:val="007016F7"/>
    <w:rsid w:val="007021DA"/>
    <w:rsid w:val="007033C2"/>
    <w:rsid w:val="00703A10"/>
    <w:rsid w:val="007046BA"/>
    <w:rsid w:val="00704C6D"/>
    <w:rsid w:val="00705FAB"/>
    <w:rsid w:val="00706670"/>
    <w:rsid w:val="007078A4"/>
    <w:rsid w:val="00711C4E"/>
    <w:rsid w:val="00711E18"/>
    <w:rsid w:val="00711F59"/>
    <w:rsid w:val="00713BC0"/>
    <w:rsid w:val="0071540C"/>
    <w:rsid w:val="007157BD"/>
    <w:rsid w:val="007161D5"/>
    <w:rsid w:val="00716E84"/>
    <w:rsid w:val="007217A3"/>
    <w:rsid w:val="00722BC9"/>
    <w:rsid w:val="0072352D"/>
    <w:rsid w:val="0072417C"/>
    <w:rsid w:val="00724403"/>
    <w:rsid w:val="00724849"/>
    <w:rsid w:val="0072661E"/>
    <w:rsid w:val="0073221D"/>
    <w:rsid w:val="00734450"/>
    <w:rsid w:val="00735501"/>
    <w:rsid w:val="00741EAD"/>
    <w:rsid w:val="00741FCB"/>
    <w:rsid w:val="00744407"/>
    <w:rsid w:val="00745F67"/>
    <w:rsid w:val="00745F7A"/>
    <w:rsid w:val="00746C62"/>
    <w:rsid w:val="0075039E"/>
    <w:rsid w:val="00750666"/>
    <w:rsid w:val="00751123"/>
    <w:rsid w:val="00751D09"/>
    <w:rsid w:val="00752D9D"/>
    <w:rsid w:val="007530E0"/>
    <w:rsid w:val="0075368D"/>
    <w:rsid w:val="00754784"/>
    <w:rsid w:val="007576B6"/>
    <w:rsid w:val="00757C6E"/>
    <w:rsid w:val="00757FC9"/>
    <w:rsid w:val="007603B9"/>
    <w:rsid w:val="00760B08"/>
    <w:rsid w:val="00762BDA"/>
    <w:rsid w:val="00762E07"/>
    <w:rsid w:val="007649CE"/>
    <w:rsid w:val="0076507E"/>
    <w:rsid w:val="00765E9C"/>
    <w:rsid w:val="00767277"/>
    <w:rsid w:val="00767DF5"/>
    <w:rsid w:val="00770B47"/>
    <w:rsid w:val="00771CD4"/>
    <w:rsid w:val="00774057"/>
    <w:rsid w:val="0077506A"/>
    <w:rsid w:val="00776080"/>
    <w:rsid w:val="00780187"/>
    <w:rsid w:val="007805FD"/>
    <w:rsid w:val="00782168"/>
    <w:rsid w:val="0078252A"/>
    <w:rsid w:val="00782AD6"/>
    <w:rsid w:val="00784422"/>
    <w:rsid w:val="00784823"/>
    <w:rsid w:val="00784B75"/>
    <w:rsid w:val="0078659A"/>
    <w:rsid w:val="007865D1"/>
    <w:rsid w:val="007874FD"/>
    <w:rsid w:val="00791CE9"/>
    <w:rsid w:val="00792171"/>
    <w:rsid w:val="007923A8"/>
    <w:rsid w:val="007934B7"/>
    <w:rsid w:val="007945D6"/>
    <w:rsid w:val="00795559"/>
    <w:rsid w:val="00795F94"/>
    <w:rsid w:val="00796B4C"/>
    <w:rsid w:val="00796C14"/>
    <w:rsid w:val="007A16C0"/>
    <w:rsid w:val="007A1B96"/>
    <w:rsid w:val="007A2618"/>
    <w:rsid w:val="007A2B81"/>
    <w:rsid w:val="007A461A"/>
    <w:rsid w:val="007A4671"/>
    <w:rsid w:val="007A5E7D"/>
    <w:rsid w:val="007A6B4C"/>
    <w:rsid w:val="007A7BFE"/>
    <w:rsid w:val="007B13E0"/>
    <w:rsid w:val="007B1B00"/>
    <w:rsid w:val="007B1BA3"/>
    <w:rsid w:val="007B312C"/>
    <w:rsid w:val="007B3B54"/>
    <w:rsid w:val="007B3E89"/>
    <w:rsid w:val="007B3FA0"/>
    <w:rsid w:val="007B40B2"/>
    <w:rsid w:val="007B5E43"/>
    <w:rsid w:val="007B622F"/>
    <w:rsid w:val="007B689D"/>
    <w:rsid w:val="007B6F32"/>
    <w:rsid w:val="007C0717"/>
    <w:rsid w:val="007C0BC7"/>
    <w:rsid w:val="007C0BEE"/>
    <w:rsid w:val="007C0D4A"/>
    <w:rsid w:val="007C0F2C"/>
    <w:rsid w:val="007C2947"/>
    <w:rsid w:val="007C2BB2"/>
    <w:rsid w:val="007C2BCC"/>
    <w:rsid w:val="007C3558"/>
    <w:rsid w:val="007C4999"/>
    <w:rsid w:val="007C4EF0"/>
    <w:rsid w:val="007C5ED2"/>
    <w:rsid w:val="007D099D"/>
    <w:rsid w:val="007D1AE8"/>
    <w:rsid w:val="007D2AE0"/>
    <w:rsid w:val="007D4454"/>
    <w:rsid w:val="007D48CE"/>
    <w:rsid w:val="007D4FCD"/>
    <w:rsid w:val="007E2664"/>
    <w:rsid w:val="007E292B"/>
    <w:rsid w:val="007E3ABF"/>
    <w:rsid w:val="007E416F"/>
    <w:rsid w:val="007E4537"/>
    <w:rsid w:val="007E5BFA"/>
    <w:rsid w:val="007E6689"/>
    <w:rsid w:val="007E6976"/>
    <w:rsid w:val="007E731C"/>
    <w:rsid w:val="007E7C50"/>
    <w:rsid w:val="007F0A03"/>
    <w:rsid w:val="007F0B69"/>
    <w:rsid w:val="007F1AC9"/>
    <w:rsid w:val="007F1E6B"/>
    <w:rsid w:val="007F22F3"/>
    <w:rsid w:val="00800EDA"/>
    <w:rsid w:val="00801B6F"/>
    <w:rsid w:val="00802283"/>
    <w:rsid w:val="0080262B"/>
    <w:rsid w:val="00803EDD"/>
    <w:rsid w:val="00803F32"/>
    <w:rsid w:val="00804C2C"/>
    <w:rsid w:val="0080628E"/>
    <w:rsid w:val="00806E03"/>
    <w:rsid w:val="00806F9C"/>
    <w:rsid w:val="00807652"/>
    <w:rsid w:val="00810040"/>
    <w:rsid w:val="00810808"/>
    <w:rsid w:val="00810F10"/>
    <w:rsid w:val="008115D4"/>
    <w:rsid w:val="00811D1C"/>
    <w:rsid w:val="008123F9"/>
    <w:rsid w:val="00812A23"/>
    <w:rsid w:val="00812A2A"/>
    <w:rsid w:val="00812AF5"/>
    <w:rsid w:val="0081354F"/>
    <w:rsid w:val="008139AC"/>
    <w:rsid w:val="00813C37"/>
    <w:rsid w:val="00816494"/>
    <w:rsid w:val="0082023A"/>
    <w:rsid w:val="00821A7A"/>
    <w:rsid w:val="00824883"/>
    <w:rsid w:val="00824A0A"/>
    <w:rsid w:val="008252E9"/>
    <w:rsid w:val="008253F8"/>
    <w:rsid w:val="00826821"/>
    <w:rsid w:val="008268DA"/>
    <w:rsid w:val="00826ABA"/>
    <w:rsid w:val="00831514"/>
    <w:rsid w:val="00831AF9"/>
    <w:rsid w:val="008325E4"/>
    <w:rsid w:val="00832A2B"/>
    <w:rsid w:val="008341EE"/>
    <w:rsid w:val="00834333"/>
    <w:rsid w:val="00834679"/>
    <w:rsid w:val="00834CE7"/>
    <w:rsid w:val="00836DA5"/>
    <w:rsid w:val="008400DB"/>
    <w:rsid w:val="00841FFE"/>
    <w:rsid w:val="008445B3"/>
    <w:rsid w:val="00845811"/>
    <w:rsid w:val="00846994"/>
    <w:rsid w:val="008475EA"/>
    <w:rsid w:val="00847C60"/>
    <w:rsid w:val="00850451"/>
    <w:rsid w:val="0085081B"/>
    <w:rsid w:val="00851676"/>
    <w:rsid w:val="00851B52"/>
    <w:rsid w:val="00852042"/>
    <w:rsid w:val="008521AD"/>
    <w:rsid w:val="008534C9"/>
    <w:rsid w:val="00854003"/>
    <w:rsid w:val="00854344"/>
    <w:rsid w:val="0085435B"/>
    <w:rsid w:val="00854A7C"/>
    <w:rsid w:val="0085599D"/>
    <w:rsid w:val="0085630A"/>
    <w:rsid w:val="008565B2"/>
    <w:rsid w:val="00856B1A"/>
    <w:rsid w:val="00857362"/>
    <w:rsid w:val="008575BA"/>
    <w:rsid w:val="00857705"/>
    <w:rsid w:val="00857837"/>
    <w:rsid w:val="00861E75"/>
    <w:rsid w:val="008624DC"/>
    <w:rsid w:val="0086384A"/>
    <w:rsid w:val="00863F5D"/>
    <w:rsid w:val="00864D61"/>
    <w:rsid w:val="00865911"/>
    <w:rsid w:val="008705E6"/>
    <w:rsid w:val="0087209C"/>
    <w:rsid w:val="00872482"/>
    <w:rsid w:val="0087444D"/>
    <w:rsid w:val="008746F0"/>
    <w:rsid w:val="00874797"/>
    <w:rsid w:val="0087510C"/>
    <w:rsid w:val="00875A46"/>
    <w:rsid w:val="00877005"/>
    <w:rsid w:val="00877C1A"/>
    <w:rsid w:val="0088031C"/>
    <w:rsid w:val="00880FC0"/>
    <w:rsid w:val="00881355"/>
    <w:rsid w:val="008824DF"/>
    <w:rsid w:val="00882767"/>
    <w:rsid w:val="00883BCF"/>
    <w:rsid w:val="008843D9"/>
    <w:rsid w:val="00885D5C"/>
    <w:rsid w:val="008862C9"/>
    <w:rsid w:val="00887B05"/>
    <w:rsid w:val="0089095E"/>
    <w:rsid w:val="00891BA8"/>
    <w:rsid w:val="00893E47"/>
    <w:rsid w:val="00894B39"/>
    <w:rsid w:val="0089685B"/>
    <w:rsid w:val="008968D2"/>
    <w:rsid w:val="0089738E"/>
    <w:rsid w:val="008A13B7"/>
    <w:rsid w:val="008A1E8A"/>
    <w:rsid w:val="008A22B9"/>
    <w:rsid w:val="008A39BE"/>
    <w:rsid w:val="008A42B3"/>
    <w:rsid w:val="008A4B4C"/>
    <w:rsid w:val="008A615D"/>
    <w:rsid w:val="008A72CF"/>
    <w:rsid w:val="008A7CB4"/>
    <w:rsid w:val="008B05DF"/>
    <w:rsid w:val="008B126F"/>
    <w:rsid w:val="008B25F0"/>
    <w:rsid w:val="008B46C1"/>
    <w:rsid w:val="008B534D"/>
    <w:rsid w:val="008B5FDB"/>
    <w:rsid w:val="008B65C2"/>
    <w:rsid w:val="008B6C18"/>
    <w:rsid w:val="008C01DF"/>
    <w:rsid w:val="008C23FE"/>
    <w:rsid w:val="008C254C"/>
    <w:rsid w:val="008C30E6"/>
    <w:rsid w:val="008C48F0"/>
    <w:rsid w:val="008C50F4"/>
    <w:rsid w:val="008C5649"/>
    <w:rsid w:val="008C723C"/>
    <w:rsid w:val="008C72A1"/>
    <w:rsid w:val="008D0388"/>
    <w:rsid w:val="008D0C47"/>
    <w:rsid w:val="008D2092"/>
    <w:rsid w:val="008D295B"/>
    <w:rsid w:val="008D2F97"/>
    <w:rsid w:val="008D34F8"/>
    <w:rsid w:val="008D3636"/>
    <w:rsid w:val="008D6115"/>
    <w:rsid w:val="008E44A2"/>
    <w:rsid w:val="008E47A4"/>
    <w:rsid w:val="008E64CE"/>
    <w:rsid w:val="008E662D"/>
    <w:rsid w:val="008E697D"/>
    <w:rsid w:val="008E71E0"/>
    <w:rsid w:val="008E77E4"/>
    <w:rsid w:val="008E7C48"/>
    <w:rsid w:val="008F0115"/>
    <w:rsid w:val="008F2083"/>
    <w:rsid w:val="008F24F3"/>
    <w:rsid w:val="008F2FA6"/>
    <w:rsid w:val="008F3184"/>
    <w:rsid w:val="008F338A"/>
    <w:rsid w:val="008F5B1A"/>
    <w:rsid w:val="008F5BAC"/>
    <w:rsid w:val="008F5C66"/>
    <w:rsid w:val="0090104A"/>
    <w:rsid w:val="0090164A"/>
    <w:rsid w:val="00901BC1"/>
    <w:rsid w:val="00902840"/>
    <w:rsid w:val="00903263"/>
    <w:rsid w:val="00903DE4"/>
    <w:rsid w:val="00904B1A"/>
    <w:rsid w:val="00905790"/>
    <w:rsid w:val="00905F83"/>
    <w:rsid w:val="00906961"/>
    <w:rsid w:val="00906A21"/>
    <w:rsid w:val="009079C3"/>
    <w:rsid w:val="00910462"/>
    <w:rsid w:val="009109BA"/>
    <w:rsid w:val="00911002"/>
    <w:rsid w:val="00911060"/>
    <w:rsid w:val="009118CF"/>
    <w:rsid w:val="0091273A"/>
    <w:rsid w:val="00913227"/>
    <w:rsid w:val="0091395F"/>
    <w:rsid w:val="00915209"/>
    <w:rsid w:val="00915AB1"/>
    <w:rsid w:val="009160FB"/>
    <w:rsid w:val="00917532"/>
    <w:rsid w:val="00920B93"/>
    <w:rsid w:val="009225D3"/>
    <w:rsid w:val="009235BA"/>
    <w:rsid w:val="00924023"/>
    <w:rsid w:val="00924CE2"/>
    <w:rsid w:val="00925B9F"/>
    <w:rsid w:val="00926539"/>
    <w:rsid w:val="00927EBD"/>
    <w:rsid w:val="00931AED"/>
    <w:rsid w:val="009321AE"/>
    <w:rsid w:val="00932642"/>
    <w:rsid w:val="00932AFC"/>
    <w:rsid w:val="00934147"/>
    <w:rsid w:val="00934A65"/>
    <w:rsid w:val="009365D5"/>
    <w:rsid w:val="00936F97"/>
    <w:rsid w:val="0094018C"/>
    <w:rsid w:val="0094040F"/>
    <w:rsid w:val="00940D4C"/>
    <w:rsid w:val="00941268"/>
    <w:rsid w:val="0094138D"/>
    <w:rsid w:val="00944655"/>
    <w:rsid w:val="00944A80"/>
    <w:rsid w:val="00945603"/>
    <w:rsid w:val="00945BB3"/>
    <w:rsid w:val="00946150"/>
    <w:rsid w:val="0094625F"/>
    <w:rsid w:val="00947673"/>
    <w:rsid w:val="009476A3"/>
    <w:rsid w:val="00951DAE"/>
    <w:rsid w:val="0095261D"/>
    <w:rsid w:val="0095334F"/>
    <w:rsid w:val="009542BD"/>
    <w:rsid w:val="00954C7E"/>
    <w:rsid w:val="00955285"/>
    <w:rsid w:val="0095710A"/>
    <w:rsid w:val="009601C4"/>
    <w:rsid w:val="00960C43"/>
    <w:rsid w:val="0096123B"/>
    <w:rsid w:val="009625C7"/>
    <w:rsid w:val="00962DA1"/>
    <w:rsid w:val="009637C7"/>
    <w:rsid w:val="00963B64"/>
    <w:rsid w:val="00965897"/>
    <w:rsid w:val="00966921"/>
    <w:rsid w:val="00966BFE"/>
    <w:rsid w:val="0096765C"/>
    <w:rsid w:val="00970770"/>
    <w:rsid w:val="00970C5F"/>
    <w:rsid w:val="00971406"/>
    <w:rsid w:val="00972264"/>
    <w:rsid w:val="009727E4"/>
    <w:rsid w:val="0097408F"/>
    <w:rsid w:val="009750A3"/>
    <w:rsid w:val="00975633"/>
    <w:rsid w:val="00976E20"/>
    <w:rsid w:val="00976E79"/>
    <w:rsid w:val="00977C32"/>
    <w:rsid w:val="009805D7"/>
    <w:rsid w:val="0098090C"/>
    <w:rsid w:val="00980F53"/>
    <w:rsid w:val="00980F75"/>
    <w:rsid w:val="00981DBC"/>
    <w:rsid w:val="00983F51"/>
    <w:rsid w:val="00984394"/>
    <w:rsid w:val="00990F49"/>
    <w:rsid w:val="00991068"/>
    <w:rsid w:val="009928FC"/>
    <w:rsid w:val="00993425"/>
    <w:rsid w:val="009934C5"/>
    <w:rsid w:val="0099493A"/>
    <w:rsid w:val="00994C0F"/>
    <w:rsid w:val="009950EB"/>
    <w:rsid w:val="00995609"/>
    <w:rsid w:val="009977B5"/>
    <w:rsid w:val="009A02A6"/>
    <w:rsid w:val="009A069B"/>
    <w:rsid w:val="009A0F1D"/>
    <w:rsid w:val="009A34F8"/>
    <w:rsid w:val="009A3A46"/>
    <w:rsid w:val="009A49A1"/>
    <w:rsid w:val="009A4CCE"/>
    <w:rsid w:val="009A548F"/>
    <w:rsid w:val="009A5E68"/>
    <w:rsid w:val="009A65D6"/>
    <w:rsid w:val="009A71F8"/>
    <w:rsid w:val="009A75C6"/>
    <w:rsid w:val="009B0AC6"/>
    <w:rsid w:val="009B1716"/>
    <w:rsid w:val="009B1C37"/>
    <w:rsid w:val="009B213F"/>
    <w:rsid w:val="009B22D7"/>
    <w:rsid w:val="009B2EE9"/>
    <w:rsid w:val="009B72ED"/>
    <w:rsid w:val="009B7B77"/>
    <w:rsid w:val="009C0FC3"/>
    <w:rsid w:val="009C1257"/>
    <w:rsid w:val="009C1880"/>
    <w:rsid w:val="009C1A19"/>
    <w:rsid w:val="009C1D67"/>
    <w:rsid w:val="009C2ABC"/>
    <w:rsid w:val="009C2DB0"/>
    <w:rsid w:val="009C31C9"/>
    <w:rsid w:val="009C3474"/>
    <w:rsid w:val="009C5458"/>
    <w:rsid w:val="009C65CB"/>
    <w:rsid w:val="009C69C2"/>
    <w:rsid w:val="009C6DEB"/>
    <w:rsid w:val="009C737F"/>
    <w:rsid w:val="009C7A14"/>
    <w:rsid w:val="009C7FF6"/>
    <w:rsid w:val="009D1CB0"/>
    <w:rsid w:val="009D3141"/>
    <w:rsid w:val="009D6504"/>
    <w:rsid w:val="009E00C2"/>
    <w:rsid w:val="009E12D7"/>
    <w:rsid w:val="009E2B8D"/>
    <w:rsid w:val="009E39CD"/>
    <w:rsid w:val="009E4198"/>
    <w:rsid w:val="009E470F"/>
    <w:rsid w:val="009E499E"/>
    <w:rsid w:val="009E661A"/>
    <w:rsid w:val="009E6C46"/>
    <w:rsid w:val="009E6CC3"/>
    <w:rsid w:val="009E71D6"/>
    <w:rsid w:val="009E7F8F"/>
    <w:rsid w:val="009F0D23"/>
    <w:rsid w:val="009F2391"/>
    <w:rsid w:val="009F29AB"/>
    <w:rsid w:val="009F2CAA"/>
    <w:rsid w:val="009F3FC9"/>
    <w:rsid w:val="009F450B"/>
    <w:rsid w:val="009F456D"/>
    <w:rsid w:val="009F5496"/>
    <w:rsid w:val="009F57DA"/>
    <w:rsid w:val="009F6F4D"/>
    <w:rsid w:val="00A017CC"/>
    <w:rsid w:val="00A01D5A"/>
    <w:rsid w:val="00A02897"/>
    <w:rsid w:val="00A02AD0"/>
    <w:rsid w:val="00A047E2"/>
    <w:rsid w:val="00A06766"/>
    <w:rsid w:val="00A06781"/>
    <w:rsid w:val="00A067E4"/>
    <w:rsid w:val="00A074C3"/>
    <w:rsid w:val="00A07F8F"/>
    <w:rsid w:val="00A11C85"/>
    <w:rsid w:val="00A120C4"/>
    <w:rsid w:val="00A128F3"/>
    <w:rsid w:val="00A13461"/>
    <w:rsid w:val="00A13983"/>
    <w:rsid w:val="00A13F0B"/>
    <w:rsid w:val="00A142BF"/>
    <w:rsid w:val="00A14AE1"/>
    <w:rsid w:val="00A1509C"/>
    <w:rsid w:val="00A1510D"/>
    <w:rsid w:val="00A155EB"/>
    <w:rsid w:val="00A166C3"/>
    <w:rsid w:val="00A16F7D"/>
    <w:rsid w:val="00A174B8"/>
    <w:rsid w:val="00A21EA8"/>
    <w:rsid w:val="00A2276D"/>
    <w:rsid w:val="00A23653"/>
    <w:rsid w:val="00A23D39"/>
    <w:rsid w:val="00A24160"/>
    <w:rsid w:val="00A242EF"/>
    <w:rsid w:val="00A249B9"/>
    <w:rsid w:val="00A25C57"/>
    <w:rsid w:val="00A262EC"/>
    <w:rsid w:val="00A26C9B"/>
    <w:rsid w:val="00A31227"/>
    <w:rsid w:val="00A32318"/>
    <w:rsid w:val="00A3238C"/>
    <w:rsid w:val="00A32CC8"/>
    <w:rsid w:val="00A34260"/>
    <w:rsid w:val="00A35197"/>
    <w:rsid w:val="00A35899"/>
    <w:rsid w:val="00A35A21"/>
    <w:rsid w:val="00A36B8B"/>
    <w:rsid w:val="00A37894"/>
    <w:rsid w:val="00A403CA"/>
    <w:rsid w:val="00A428DF"/>
    <w:rsid w:val="00A4293B"/>
    <w:rsid w:val="00A438E5"/>
    <w:rsid w:val="00A44726"/>
    <w:rsid w:val="00A447B0"/>
    <w:rsid w:val="00A44D3A"/>
    <w:rsid w:val="00A45734"/>
    <w:rsid w:val="00A45DE0"/>
    <w:rsid w:val="00A51787"/>
    <w:rsid w:val="00A51895"/>
    <w:rsid w:val="00A519F1"/>
    <w:rsid w:val="00A51FBF"/>
    <w:rsid w:val="00A52228"/>
    <w:rsid w:val="00A54604"/>
    <w:rsid w:val="00A54A1C"/>
    <w:rsid w:val="00A55E8B"/>
    <w:rsid w:val="00A567C8"/>
    <w:rsid w:val="00A57AB9"/>
    <w:rsid w:val="00A61D20"/>
    <w:rsid w:val="00A61FC5"/>
    <w:rsid w:val="00A61FFC"/>
    <w:rsid w:val="00A62680"/>
    <w:rsid w:val="00A6289D"/>
    <w:rsid w:val="00A63614"/>
    <w:rsid w:val="00A6438D"/>
    <w:rsid w:val="00A64A48"/>
    <w:rsid w:val="00A66579"/>
    <w:rsid w:val="00A679FE"/>
    <w:rsid w:val="00A70CFD"/>
    <w:rsid w:val="00A71745"/>
    <w:rsid w:val="00A72A0B"/>
    <w:rsid w:val="00A72C4A"/>
    <w:rsid w:val="00A741AE"/>
    <w:rsid w:val="00A7470B"/>
    <w:rsid w:val="00A74D26"/>
    <w:rsid w:val="00A76E24"/>
    <w:rsid w:val="00A81E42"/>
    <w:rsid w:val="00A82156"/>
    <w:rsid w:val="00A8343C"/>
    <w:rsid w:val="00A836F4"/>
    <w:rsid w:val="00A844FE"/>
    <w:rsid w:val="00A8589E"/>
    <w:rsid w:val="00A85C29"/>
    <w:rsid w:val="00A864FE"/>
    <w:rsid w:val="00A86F41"/>
    <w:rsid w:val="00A874A5"/>
    <w:rsid w:val="00A8776C"/>
    <w:rsid w:val="00A87D04"/>
    <w:rsid w:val="00A91927"/>
    <w:rsid w:val="00A92554"/>
    <w:rsid w:val="00A925F8"/>
    <w:rsid w:val="00A94142"/>
    <w:rsid w:val="00A950C5"/>
    <w:rsid w:val="00A95477"/>
    <w:rsid w:val="00A970B3"/>
    <w:rsid w:val="00AA036D"/>
    <w:rsid w:val="00AA1132"/>
    <w:rsid w:val="00AA1D25"/>
    <w:rsid w:val="00AA2015"/>
    <w:rsid w:val="00AA3C12"/>
    <w:rsid w:val="00AA56B3"/>
    <w:rsid w:val="00AA791D"/>
    <w:rsid w:val="00AA7E88"/>
    <w:rsid w:val="00AB134D"/>
    <w:rsid w:val="00AB217E"/>
    <w:rsid w:val="00AB2B1A"/>
    <w:rsid w:val="00AB2B79"/>
    <w:rsid w:val="00AB3667"/>
    <w:rsid w:val="00AB397F"/>
    <w:rsid w:val="00AB3CC1"/>
    <w:rsid w:val="00AB4987"/>
    <w:rsid w:val="00AB552C"/>
    <w:rsid w:val="00AB5832"/>
    <w:rsid w:val="00AB69B3"/>
    <w:rsid w:val="00AB69C8"/>
    <w:rsid w:val="00AB7209"/>
    <w:rsid w:val="00AB7B21"/>
    <w:rsid w:val="00AC31B2"/>
    <w:rsid w:val="00AC42F5"/>
    <w:rsid w:val="00AC51F2"/>
    <w:rsid w:val="00AC7896"/>
    <w:rsid w:val="00AD19D9"/>
    <w:rsid w:val="00AD1D16"/>
    <w:rsid w:val="00AD1D3E"/>
    <w:rsid w:val="00AD225A"/>
    <w:rsid w:val="00AD247A"/>
    <w:rsid w:val="00AD26D2"/>
    <w:rsid w:val="00AD2C8D"/>
    <w:rsid w:val="00AD3269"/>
    <w:rsid w:val="00AD545F"/>
    <w:rsid w:val="00AD6550"/>
    <w:rsid w:val="00AD6C68"/>
    <w:rsid w:val="00AE11A4"/>
    <w:rsid w:val="00AE269F"/>
    <w:rsid w:val="00AE3409"/>
    <w:rsid w:val="00AE3EF5"/>
    <w:rsid w:val="00AE4614"/>
    <w:rsid w:val="00AE4DAD"/>
    <w:rsid w:val="00AE5066"/>
    <w:rsid w:val="00AE5E24"/>
    <w:rsid w:val="00AE61B7"/>
    <w:rsid w:val="00AE6411"/>
    <w:rsid w:val="00AE6CBA"/>
    <w:rsid w:val="00AE79AD"/>
    <w:rsid w:val="00AF27D5"/>
    <w:rsid w:val="00AF2B90"/>
    <w:rsid w:val="00AF35E4"/>
    <w:rsid w:val="00AF39BC"/>
    <w:rsid w:val="00AF3C06"/>
    <w:rsid w:val="00AF4343"/>
    <w:rsid w:val="00AF5CDE"/>
    <w:rsid w:val="00AF7C40"/>
    <w:rsid w:val="00AF7D21"/>
    <w:rsid w:val="00B008FF"/>
    <w:rsid w:val="00B0288D"/>
    <w:rsid w:val="00B04169"/>
    <w:rsid w:val="00B0599D"/>
    <w:rsid w:val="00B05D6F"/>
    <w:rsid w:val="00B07049"/>
    <w:rsid w:val="00B077D9"/>
    <w:rsid w:val="00B10902"/>
    <w:rsid w:val="00B10AB1"/>
    <w:rsid w:val="00B10D55"/>
    <w:rsid w:val="00B11A57"/>
    <w:rsid w:val="00B13949"/>
    <w:rsid w:val="00B15205"/>
    <w:rsid w:val="00B15E54"/>
    <w:rsid w:val="00B1691A"/>
    <w:rsid w:val="00B211C3"/>
    <w:rsid w:val="00B2135D"/>
    <w:rsid w:val="00B21F78"/>
    <w:rsid w:val="00B223A4"/>
    <w:rsid w:val="00B227C1"/>
    <w:rsid w:val="00B24DC6"/>
    <w:rsid w:val="00B24DD7"/>
    <w:rsid w:val="00B25597"/>
    <w:rsid w:val="00B2643F"/>
    <w:rsid w:val="00B267B9"/>
    <w:rsid w:val="00B2797C"/>
    <w:rsid w:val="00B30C1A"/>
    <w:rsid w:val="00B30CF1"/>
    <w:rsid w:val="00B339C1"/>
    <w:rsid w:val="00B33A1D"/>
    <w:rsid w:val="00B33E09"/>
    <w:rsid w:val="00B343E1"/>
    <w:rsid w:val="00B3486E"/>
    <w:rsid w:val="00B35B78"/>
    <w:rsid w:val="00B36962"/>
    <w:rsid w:val="00B3741D"/>
    <w:rsid w:val="00B37628"/>
    <w:rsid w:val="00B3786B"/>
    <w:rsid w:val="00B40B41"/>
    <w:rsid w:val="00B410F0"/>
    <w:rsid w:val="00B41E2B"/>
    <w:rsid w:val="00B43FFC"/>
    <w:rsid w:val="00B45347"/>
    <w:rsid w:val="00B46EE7"/>
    <w:rsid w:val="00B472EE"/>
    <w:rsid w:val="00B47E30"/>
    <w:rsid w:val="00B50708"/>
    <w:rsid w:val="00B5095A"/>
    <w:rsid w:val="00B50C68"/>
    <w:rsid w:val="00B50F68"/>
    <w:rsid w:val="00B51293"/>
    <w:rsid w:val="00B51540"/>
    <w:rsid w:val="00B52B1E"/>
    <w:rsid w:val="00B53437"/>
    <w:rsid w:val="00B5360B"/>
    <w:rsid w:val="00B53853"/>
    <w:rsid w:val="00B53AC6"/>
    <w:rsid w:val="00B55481"/>
    <w:rsid w:val="00B569FF"/>
    <w:rsid w:val="00B56C32"/>
    <w:rsid w:val="00B56F45"/>
    <w:rsid w:val="00B572E0"/>
    <w:rsid w:val="00B574BA"/>
    <w:rsid w:val="00B579CA"/>
    <w:rsid w:val="00B57ACF"/>
    <w:rsid w:val="00B57F91"/>
    <w:rsid w:val="00B62307"/>
    <w:rsid w:val="00B62A2C"/>
    <w:rsid w:val="00B63D60"/>
    <w:rsid w:val="00B64B8B"/>
    <w:rsid w:val="00B64BB1"/>
    <w:rsid w:val="00B651C8"/>
    <w:rsid w:val="00B65667"/>
    <w:rsid w:val="00B65B79"/>
    <w:rsid w:val="00B662F2"/>
    <w:rsid w:val="00B72562"/>
    <w:rsid w:val="00B73166"/>
    <w:rsid w:val="00B73303"/>
    <w:rsid w:val="00B73F65"/>
    <w:rsid w:val="00B761A1"/>
    <w:rsid w:val="00B76C45"/>
    <w:rsid w:val="00B778A6"/>
    <w:rsid w:val="00B7799B"/>
    <w:rsid w:val="00B809B6"/>
    <w:rsid w:val="00B81538"/>
    <w:rsid w:val="00B82BAB"/>
    <w:rsid w:val="00B8352B"/>
    <w:rsid w:val="00B8426C"/>
    <w:rsid w:val="00B84E66"/>
    <w:rsid w:val="00B91B8D"/>
    <w:rsid w:val="00B93606"/>
    <w:rsid w:val="00B94BFC"/>
    <w:rsid w:val="00B94E89"/>
    <w:rsid w:val="00B94E90"/>
    <w:rsid w:val="00B96583"/>
    <w:rsid w:val="00B9746F"/>
    <w:rsid w:val="00BA0EA2"/>
    <w:rsid w:val="00BA1ED3"/>
    <w:rsid w:val="00BA570D"/>
    <w:rsid w:val="00BA5939"/>
    <w:rsid w:val="00BA62DA"/>
    <w:rsid w:val="00BA6361"/>
    <w:rsid w:val="00BB0A82"/>
    <w:rsid w:val="00BB1160"/>
    <w:rsid w:val="00BB12D4"/>
    <w:rsid w:val="00BB1900"/>
    <w:rsid w:val="00BB2932"/>
    <w:rsid w:val="00BB4843"/>
    <w:rsid w:val="00BB75BD"/>
    <w:rsid w:val="00BB7C94"/>
    <w:rsid w:val="00BC0A9D"/>
    <w:rsid w:val="00BC1142"/>
    <w:rsid w:val="00BC2818"/>
    <w:rsid w:val="00BC3343"/>
    <w:rsid w:val="00BC3464"/>
    <w:rsid w:val="00BC3E6D"/>
    <w:rsid w:val="00BC5575"/>
    <w:rsid w:val="00BC5984"/>
    <w:rsid w:val="00BC5CE5"/>
    <w:rsid w:val="00BC6413"/>
    <w:rsid w:val="00BC7303"/>
    <w:rsid w:val="00BC7BCB"/>
    <w:rsid w:val="00BC7F81"/>
    <w:rsid w:val="00BD15BA"/>
    <w:rsid w:val="00BD3097"/>
    <w:rsid w:val="00BD4445"/>
    <w:rsid w:val="00BD5DFE"/>
    <w:rsid w:val="00BD6B5F"/>
    <w:rsid w:val="00BD6D95"/>
    <w:rsid w:val="00BD7720"/>
    <w:rsid w:val="00BD78DA"/>
    <w:rsid w:val="00BE115D"/>
    <w:rsid w:val="00BE19F2"/>
    <w:rsid w:val="00BE26F8"/>
    <w:rsid w:val="00BE311A"/>
    <w:rsid w:val="00BE4196"/>
    <w:rsid w:val="00BE4C85"/>
    <w:rsid w:val="00BE525F"/>
    <w:rsid w:val="00BE5F4C"/>
    <w:rsid w:val="00BE614C"/>
    <w:rsid w:val="00BE785C"/>
    <w:rsid w:val="00BF2839"/>
    <w:rsid w:val="00BF2AEB"/>
    <w:rsid w:val="00BF2C0C"/>
    <w:rsid w:val="00BF40ED"/>
    <w:rsid w:val="00BF4EAF"/>
    <w:rsid w:val="00BF58ED"/>
    <w:rsid w:val="00BF5BC2"/>
    <w:rsid w:val="00BF6549"/>
    <w:rsid w:val="00C014C4"/>
    <w:rsid w:val="00C03172"/>
    <w:rsid w:val="00C050BA"/>
    <w:rsid w:val="00C07778"/>
    <w:rsid w:val="00C1032B"/>
    <w:rsid w:val="00C11247"/>
    <w:rsid w:val="00C1133D"/>
    <w:rsid w:val="00C1236B"/>
    <w:rsid w:val="00C13550"/>
    <w:rsid w:val="00C13EC5"/>
    <w:rsid w:val="00C14A27"/>
    <w:rsid w:val="00C16C70"/>
    <w:rsid w:val="00C178E8"/>
    <w:rsid w:val="00C17ADA"/>
    <w:rsid w:val="00C22053"/>
    <w:rsid w:val="00C22072"/>
    <w:rsid w:val="00C243E1"/>
    <w:rsid w:val="00C25FF3"/>
    <w:rsid w:val="00C260C7"/>
    <w:rsid w:val="00C27A08"/>
    <w:rsid w:val="00C31312"/>
    <w:rsid w:val="00C316CD"/>
    <w:rsid w:val="00C31E36"/>
    <w:rsid w:val="00C325A0"/>
    <w:rsid w:val="00C326C6"/>
    <w:rsid w:val="00C32AAE"/>
    <w:rsid w:val="00C337CF"/>
    <w:rsid w:val="00C34FC7"/>
    <w:rsid w:val="00C35295"/>
    <w:rsid w:val="00C36ADD"/>
    <w:rsid w:val="00C36E74"/>
    <w:rsid w:val="00C36EDB"/>
    <w:rsid w:val="00C40595"/>
    <w:rsid w:val="00C41621"/>
    <w:rsid w:val="00C449FA"/>
    <w:rsid w:val="00C45367"/>
    <w:rsid w:val="00C45C08"/>
    <w:rsid w:val="00C46137"/>
    <w:rsid w:val="00C4642C"/>
    <w:rsid w:val="00C46B5A"/>
    <w:rsid w:val="00C46EC9"/>
    <w:rsid w:val="00C47875"/>
    <w:rsid w:val="00C50685"/>
    <w:rsid w:val="00C50B1A"/>
    <w:rsid w:val="00C5384F"/>
    <w:rsid w:val="00C53F86"/>
    <w:rsid w:val="00C54875"/>
    <w:rsid w:val="00C54B84"/>
    <w:rsid w:val="00C56964"/>
    <w:rsid w:val="00C56E3A"/>
    <w:rsid w:val="00C62845"/>
    <w:rsid w:val="00C63B3E"/>
    <w:rsid w:val="00C63CEA"/>
    <w:rsid w:val="00C656D5"/>
    <w:rsid w:val="00C664C1"/>
    <w:rsid w:val="00C6694A"/>
    <w:rsid w:val="00C67103"/>
    <w:rsid w:val="00C70F6D"/>
    <w:rsid w:val="00C71BB9"/>
    <w:rsid w:val="00C72E51"/>
    <w:rsid w:val="00C74833"/>
    <w:rsid w:val="00C7730B"/>
    <w:rsid w:val="00C77BB2"/>
    <w:rsid w:val="00C80E57"/>
    <w:rsid w:val="00C811F7"/>
    <w:rsid w:val="00C8143F"/>
    <w:rsid w:val="00C81C85"/>
    <w:rsid w:val="00C8356D"/>
    <w:rsid w:val="00C8449E"/>
    <w:rsid w:val="00C85D73"/>
    <w:rsid w:val="00C8727F"/>
    <w:rsid w:val="00C911E0"/>
    <w:rsid w:val="00C9322A"/>
    <w:rsid w:val="00C94A02"/>
    <w:rsid w:val="00C94C28"/>
    <w:rsid w:val="00C94DE6"/>
    <w:rsid w:val="00C957A8"/>
    <w:rsid w:val="00C9710E"/>
    <w:rsid w:val="00CA0197"/>
    <w:rsid w:val="00CA0550"/>
    <w:rsid w:val="00CA0F03"/>
    <w:rsid w:val="00CA1D73"/>
    <w:rsid w:val="00CA2C16"/>
    <w:rsid w:val="00CA2D4E"/>
    <w:rsid w:val="00CA372C"/>
    <w:rsid w:val="00CA3CC9"/>
    <w:rsid w:val="00CA53F3"/>
    <w:rsid w:val="00CA64DD"/>
    <w:rsid w:val="00CA6F1E"/>
    <w:rsid w:val="00CB0247"/>
    <w:rsid w:val="00CB06C4"/>
    <w:rsid w:val="00CB0D3B"/>
    <w:rsid w:val="00CB1589"/>
    <w:rsid w:val="00CB1EB5"/>
    <w:rsid w:val="00CB2079"/>
    <w:rsid w:val="00CB2E27"/>
    <w:rsid w:val="00CB3137"/>
    <w:rsid w:val="00CB3440"/>
    <w:rsid w:val="00CB3B56"/>
    <w:rsid w:val="00CB3DB0"/>
    <w:rsid w:val="00CB46F8"/>
    <w:rsid w:val="00CB643D"/>
    <w:rsid w:val="00CB727F"/>
    <w:rsid w:val="00CB795D"/>
    <w:rsid w:val="00CC07F2"/>
    <w:rsid w:val="00CC0CFB"/>
    <w:rsid w:val="00CC1692"/>
    <w:rsid w:val="00CC2424"/>
    <w:rsid w:val="00CC3754"/>
    <w:rsid w:val="00CC4031"/>
    <w:rsid w:val="00CC46FE"/>
    <w:rsid w:val="00CC48D6"/>
    <w:rsid w:val="00CC5025"/>
    <w:rsid w:val="00CC556E"/>
    <w:rsid w:val="00CC5A28"/>
    <w:rsid w:val="00CC5EEE"/>
    <w:rsid w:val="00CC605C"/>
    <w:rsid w:val="00CC60B6"/>
    <w:rsid w:val="00CD0571"/>
    <w:rsid w:val="00CD138B"/>
    <w:rsid w:val="00CD3529"/>
    <w:rsid w:val="00CD3926"/>
    <w:rsid w:val="00CD3E31"/>
    <w:rsid w:val="00CD5AE3"/>
    <w:rsid w:val="00CD6EA6"/>
    <w:rsid w:val="00CD74A3"/>
    <w:rsid w:val="00CD7E91"/>
    <w:rsid w:val="00CE0527"/>
    <w:rsid w:val="00CE054E"/>
    <w:rsid w:val="00CE0666"/>
    <w:rsid w:val="00CE325F"/>
    <w:rsid w:val="00CE5B23"/>
    <w:rsid w:val="00CE5F24"/>
    <w:rsid w:val="00CE5F9B"/>
    <w:rsid w:val="00CF03F3"/>
    <w:rsid w:val="00CF0ECF"/>
    <w:rsid w:val="00CF1405"/>
    <w:rsid w:val="00CF1557"/>
    <w:rsid w:val="00CF2B07"/>
    <w:rsid w:val="00CF2E1A"/>
    <w:rsid w:val="00CF70AD"/>
    <w:rsid w:val="00CF7729"/>
    <w:rsid w:val="00CF79F1"/>
    <w:rsid w:val="00CF7A9B"/>
    <w:rsid w:val="00D00059"/>
    <w:rsid w:val="00D03B8B"/>
    <w:rsid w:val="00D044AA"/>
    <w:rsid w:val="00D04B73"/>
    <w:rsid w:val="00D04C90"/>
    <w:rsid w:val="00D05D98"/>
    <w:rsid w:val="00D064CF"/>
    <w:rsid w:val="00D107FA"/>
    <w:rsid w:val="00D109E9"/>
    <w:rsid w:val="00D12275"/>
    <w:rsid w:val="00D12766"/>
    <w:rsid w:val="00D12D0F"/>
    <w:rsid w:val="00D12F4F"/>
    <w:rsid w:val="00D173C4"/>
    <w:rsid w:val="00D200A5"/>
    <w:rsid w:val="00D206F9"/>
    <w:rsid w:val="00D207AB"/>
    <w:rsid w:val="00D20FF4"/>
    <w:rsid w:val="00D211D0"/>
    <w:rsid w:val="00D23512"/>
    <w:rsid w:val="00D23EF4"/>
    <w:rsid w:val="00D245E9"/>
    <w:rsid w:val="00D24D2C"/>
    <w:rsid w:val="00D2694E"/>
    <w:rsid w:val="00D27AEA"/>
    <w:rsid w:val="00D31298"/>
    <w:rsid w:val="00D33953"/>
    <w:rsid w:val="00D35596"/>
    <w:rsid w:val="00D35881"/>
    <w:rsid w:val="00D35EAF"/>
    <w:rsid w:val="00D368A1"/>
    <w:rsid w:val="00D37001"/>
    <w:rsid w:val="00D3733E"/>
    <w:rsid w:val="00D42360"/>
    <w:rsid w:val="00D435A7"/>
    <w:rsid w:val="00D43D9C"/>
    <w:rsid w:val="00D45214"/>
    <w:rsid w:val="00D46A73"/>
    <w:rsid w:val="00D47F84"/>
    <w:rsid w:val="00D50B4C"/>
    <w:rsid w:val="00D513DB"/>
    <w:rsid w:val="00D5160D"/>
    <w:rsid w:val="00D540D5"/>
    <w:rsid w:val="00D557A6"/>
    <w:rsid w:val="00D5688E"/>
    <w:rsid w:val="00D601D8"/>
    <w:rsid w:val="00D62CA9"/>
    <w:rsid w:val="00D6412D"/>
    <w:rsid w:val="00D65020"/>
    <w:rsid w:val="00D672A8"/>
    <w:rsid w:val="00D677AB"/>
    <w:rsid w:val="00D721F2"/>
    <w:rsid w:val="00D733D5"/>
    <w:rsid w:val="00D74F0C"/>
    <w:rsid w:val="00D751EF"/>
    <w:rsid w:val="00D75299"/>
    <w:rsid w:val="00D7595B"/>
    <w:rsid w:val="00D759F2"/>
    <w:rsid w:val="00D76F0E"/>
    <w:rsid w:val="00D77149"/>
    <w:rsid w:val="00D772B3"/>
    <w:rsid w:val="00D806C6"/>
    <w:rsid w:val="00D814A1"/>
    <w:rsid w:val="00D81620"/>
    <w:rsid w:val="00D843FC"/>
    <w:rsid w:val="00D8471A"/>
    <w:rsid w:val="00D84C0D"/>
    <w:rsid w:val="00D861E1"/>
    <w:rsid w:val="00D87608"/>
    <w:rsid w:val="00D914ED"/>
    <w:rsid w:val="00D91C02"/>
    <w:rsid w:val="00D92032"/>
    <w:rsid w:val="00D9204D"/>
    <w:rsid w:val="00D94312"/>
    <w:rsid w:val="00D9508E"/>
    <w:rsid w:val="00D95485"/>
    <w:rsid w:val="00D95881"/>
    <w:rsid w:val="00D966F9"/>
    <w:rsid w:val="00D97242"/>
    <w:rsid w:val="00D97738"/>
    <w:rsid w:val="00D97F55"/>
    <w:rsid w:val="00DA0A67"/>
    <w:rsid w:val="00DA0B38"/>
    <w:rsid w:val="00DA1325"/>
    <w:rsid w:val="00DA32F8"/>
    <w:rsid w:val="00DA3CB6"/>
    <w:rsid w:val="00DA48C1"/>
    <w:rsid w:val="00DA4BA4"/>
    <w:rsid w:val="00DA4BAB"/>
    <w:rsid w:val="00DA671C"/>
    <w:rsid w:val="00DA6EDB"/>
    <w:rsid w:val="00DA7DA5"/>
    <w:rsid w:val="00DB073B"/>
    <w:rsid w:val="00DB24C3"/>
    <w:rsid w:val="00DB78F0"/>
    <w:rsid w:val="00DC07B3"/>
    <w:rsid w:val="00DC0CEA"/>
    <w:rsid w:val="00DC14FE"/>
    <w:rsid w:val="00DC2E43"/>
    <w:rsid w:val="00DC3686"/>
    <w:rsid w:val="00DC39C7"/>
    <w:rsid w:val="00DC559F"/>
    <w:rsid w:val="00DC6976"/>
    <w:rsid w:val="00DC6B99"/>
    <w:rsid w:val="00DC7BC0"/>
    <w:rsid w:val="00DD095C"/>
    <w:rsid w:val="00DD0DE1"/>
    <w:rsid w:val="00DD1020"/>
    <w:rsid w:val="00DD1330"/>
    <w:rsid w:val="00DD1773"/>
    <w:rsid w:val="00DD1788"/>
    <w:rsid w:val="00DD19E9"/>
    <w:rsid w:val="00DD2BDB"/>
    <w:rsid w:val="00DD35CB"/>
    <w:rsid w:val="00DD3648"/>
    <w:rsid w:val="00DD3DEA"/>
    <w:rsid w:val="00DD45E4"/>
    <w:rsid w:val="00DD4B4F"/>
    <w:rsid w:val="00DD4DD7"/>
    <w:rsid w:val="00DD5EA4"/>
    <w:rsid w:val="00DD64CE"/>
    <w:rsid w:val="00DD651F"/>
    <w:rsid w:val="00DD7877"/>
    <w:rsid w:val="00DE0B83"/>
    <w:rsid w:val="00DE1A81"/>
    <w:rsid w:val="00DE1C13"/>
    <w:rsid w:val="00DE37D9"/>
    <w:rsid w:val="00DE4E10"/>
    <w:rsid w:val="00DE6087"/>
    <w:rsid w:val="00DE6A5F"/>
    <w:rsid w:val="00DE7533"/>
    <w:rsid w:val="00DF02A3"/>
    <w:rsid w:val="00DF0902"/>
    <w:rsid w:val="00DF22BA"/>
    <w:rsid w:val="00DF77D3"/>
    <w:rsid w:val="00E00875"/>
    <w:rsid w:val="00E00C99"/>
    <w:rsid w:val="00E01168"/>
    <w:rsid w:val="00E02934"/>
    <w:rsid w:val="00E02978"/>
    <w:rsid w:val="00E02ABF"/>
    <w:rsid w:val="00E06967"/>
    <w:rsid w:val="00E06E90"/>
    <w:rsid w:val="00E07CAF"/>
    <w:rsid w:val="00E12744"/>
    <w:rsid w:val="00E132FD"/>
    <w:rsid w:val="00E139F3"/>
    <w:rsid w:val="00E145E4"/>
    <w:rsid w:val="00E14995"/>
    <w:rsid w:val="00E14E2F"/>
    <w:rsid w:val="00E1514B"/>
    <w:rsid w:val="00E15BA8"/>
    <w:rsid w:val="00E179CD"/>
    <w:rsid w:val="00E20248"/>
    <w:rsid w:val="00E21355"/>
    <w:rsid w:val="00E2246E"/>
    <w:rsid w:val="00E2343A"/>
    <w:rsid w:val="00E2368F"/>
    <w:rsid w:val="00E238A5"/>
    <w:rsid w:val="00E23E8D"/>
    <w:rsid w:val="00E24590"/>
    <w:rsid w:val="00E24792"/>
    <w:rsid w:val="00E265F0"/>
    <w:rsid w:val="00E27355"/>
    <w:rsid w:val="00E30197"/>
    <w:rsid w:val="00E32BAB"/>
    <w:rsid w:val="00E33A7F"/>
    <w:rsid w:val="00E33FAF"/>
    <w:rsid w:val="00E3431E"/>
    <w:rsid w:val="00E34CBF"/>
    <w:rsid w:val="00E358E0"/>
    <w:rsid w:val="00E359D9"/>
    <w:rsid w:val="00E37B92"/>
    <w:rsid w:val="00E37F98"/>
    <w:rsid w:val="00E415EB"/>
    <w:rsid w:val="00E452FC"/>
    <w:rsid w:val="00E456B6"/>
    <w:rsid w:val="00E457B8"/>
    <w:rsid w:val="00E46559"/>
    <w:rsid w:val="00E50CC8"/>
    <w:rsid w:val="00E53AA6"/>
    <w:rsid w:val="00E5421A"/>
    <w:rsid w:val="00E55B93"/>
    <w:rsid w:val="00E55EC6"/>
    <w:rsid w:val="00E565FB"/>
    <w:rsid w:val="00E57211"/>
    <w:rsid w:val="00E60BEF"/>
    <w:rsid w:val="00E60D7D"/>
    <w:rsid w:val="00E611BB"/>
    <w:rsid w:val="00E6162F"/>
    <w:rsid w:val="00E61752"/>
    <w:rsid w:val="00E61FAB"/>
    <w:rsid w:val="00E6240B"/>
    <w:rsid w:val="00E62707"/>
    <w:rsid w:val="00E62893"/>
    <w:rsid w:val="00E62AE7"/>
    <w:rsid w:val="00E65A03"/>
    <w:rsid w:val="00E6670C"/>
    <w:rsid w:val="00E71348"/>
    <w:rsid w:val="00E72DAF"/>
    <w:rsid w:val="00E73CEE"/>
    <w:rsid w:val="00E74EAE"/>
    <w:rsid w:val="00E760C6"/>
    <w:rsid w:val="00E776E8"/>
    <w:rsid w:val="00E77B05"/>
    <w:rsid w:val="00E81048"/>
    <w:rsid w:val="00E81157"/>
    <w:rsid w:val="00E831B0"/>
    <w:rsid w:val="00E83473"/>
    <w:rsid w:val="00E875A6"/>
    <w:rsid w:val="00E877AE"/>
    <w:rsid w:val="00E9283D"/>
    <w:rsid w:val="00E92C1F"/>
    <w:rsid w:val="00E94657"/>
    <w:rsid w:val="00E94C56"/>
    <w:rsid w:val="00E95D4B"/>
    <w:rsid w:val="00E9642E"/>
    <w:rsid w:val="00EA2A3B"/>
    <w:rsid w:val="00EA3213"/>
    <w:rsid w:val="00EA5E6A"/>
    <w:rsid w:val="00EB009A"/>
    <w:rsid w:val="00EB041D"/>
    <w:rsid w:val="00EB199F"/>
    <w:rsid w:val="00EB46C8"/>
    <w:rsid w:val="00EB511F"/>
    <w:rsid w:val="00EB6677"/>
    <w:rsid w:val="00EB6EC4"/>
    <w:rsid w:val="00EB7DEE"/>
    <w:rsid w:val="00EC0CCB"/>
    <w:rsid w:val="00EC1197"/>
    <w:rsid w:val="00EC1E05"/>
    <w:rsid w:val="00EC1F11"/>
    <w:rsid w:val="00EC2020"/>
    <w:rsid w:val="00EC20CF"/>
    <w:rsid w:val="00EC213C"/>
    <w:rsid w:val="00EC23F7"/>
    <w:rsid w:val="00EC3790"/>
    <w:rsid w:val="00EC4125"/>
    <w:rsid w:val="00EC4B5D"/>
    <w:rsid w:val="00EC4BD8"/>
    <w:rsid w:val="00EC565E"/>
    <w:rsid w:val="00EC5AF9"/>
    <w:rsid w:val="00EC6197"/>
    <w:rsid w:val="00EC63EB"/>
    <w:rsid w:val="00EC74DC"/>
    <w:rsid w:val="00EC75D1"/>
    <w:rsid w:val="00ED0929"/>
    <w:rsid w:val="00ED180B"/>
    <w:rsid w:val="00ED1CE6"/>
    <w:rsid w:val="00ED35F2"/>
    <w:rsid w:val="00ED3AA7"/>
    <w:rsid w:val="00ED412F"/>
    <w:rsid w:val="00ED508D"/>
    <w:rsid w:val="00ED5C4B"/>
    <w:rsid w:val="00EE05DF"/>
    <w:rsid w:val="00EE30F8"/>
    <w:rsid w:val="00EE328C"/>
    <w:rsid w:val="00EE54A3"/>
    <w:rsid w:val="00EE623F"/>
    <w:rsid w:val="00EE78B9"/>
    <w:rsid w:val="00EF30D6"/>
    <w:rsid w:val="00EF36B2"/>
    <w:rsid w:val="00EF564A"/>
    <w:rsid w:val="00EF5F70"/>
    <w:rsid w:val="00F00211"/>
    <w:rsid w:val="00F01E08"/>
    <w:rsid w:val="00F0278D"/>
    <w:rsid w:val="00F04693"/>
    <w:rsid w:val="00F04BB0"/>
    <w:rsid w:val="00F0508F"/>
    <w:rsid w:val="00F05098"/>
    <w:rsid w:val="00F062D5"/>
    <w:rsid w:val="00F10B1C"/>
    <w:rsid w:val="00F11DB6"/>
    <w:rsid w:val="00F1246B"/>
    <w:rsid w:val="00F12D6D"/>
    <w:rsid w:val="00F142B1"/>
    <w:rsid w:val="00F14ACF"/>
    <w:rsid w:val="00F15BD4"/>
    <w:rsid w:val="00F17305"/>
    <w:rsid w:val="00F1736D"/>
    <w:rsid w:val="00F201EC"/>
    <w:rsid w:val="00F208A9"/>
    <w:rsid w:val="00F21B21"/>
    <w:rsid w:val="00F2222A"/>
    <w:rsid w:val="00F2292D"/>
    <w:rsid w:val="00F2322B"/>
    <w:rsid w:val="00F23287"/>
    <w:rsid w:val="00F25F4D"/>
    <w:rsid w:val="00F27268"/>
    <w:rsid w:val="00F3002E"/>
    <w:rsid w:val="00F30E08"/>
    <w:rsid w:val="00F31B5A"/>
    <w:rsid w:val="00F31CE9"/>
    <w:rsid w:val="00F32DEE"/>
    <w:rsid w:val="00F32EAD"/>
    <w:rsid w:val="00F332DE"/>
    <w:rsid w:val="00F33336"/>
    <w:rsid w:val="00F34A40"/>
    <w:rsid w:val="00F3689B"/>
    <w:rsid w:val="00F370B7"/>
    <w:rsid w:val="00F376CA"/>
    <w:rsid w:val="00F37DCA"/>
    <w:rsid w:val="00F40275"/>
    <w:rsid w:val="00F41D75"/>
    <w:rsid w:val="00F422A1"/>
    <w:rsid w:val="00F478D6"/>
    <w:rsid w:val="00F5094C"/>
    <w:rsid w:val="00F5139D"/>
    <w:rsid w:val="00F51D2C"/>
    <w:rsid w:val="00F548B0"/>
    <w:rsid w:val="00F54F0E"/>
    <w:rsid w:val="00F55051"/>
    <w:rsid w:val="00F55789"/>
    <w:rsid w:val="00F56EFF"/>
    <w:rsid w:val="00F57348"/>
    <w:rsid w:val="00F60926"/>
    <w:rsid w:val="00F60BD1"/>
    <w:rsid w:val="00F60D8D"/>
    <w:rsid w:val="00F60DFF"/>
    <w:rsid w:val="00F62184"/>
    <w:rsid w:val="00F62B9F"/>
    <w:rsid w:val="00F63DAC"/>
    <w:rsid w:val="00F65614"/>
    <w:rsid w:val="00F66933"/>
    <w:rsid w:val="00F66F7F"/>
    <w:rsid w:val="00F67BEE"/>
    <w:rsid w:val="00F703B8"/>
    <w:rsid w:val="00F703E3"/>
    <w:rsid w:val="00F70430"/>
    <w:rsid w:val="00F708C4"/>
    <w:rsid w:val="00F720D5"/>
    <w:rsid w:val="00F728EC"/>
    <w:rsid w:val="00F72C25"/>
    <w:rsid w:val="00F73DC6"/>
    <w:rsid w:val="00F74022"/>
    <w:rsid w:val="00F7414D"/>
    <w:rsid w:val="00F7454F"/>
    <w:rsid w:val="00F74BAA"/>
    <w:rsid w:val="00F75DAB"/>
    <w:rsid w:val="00F75F18"/>
    <w:rsid w:val="00F76784"/>
    <w:rsid w:val="00F76EA1"/>
    <w:rsid w:val="00F77988"/>
    <w:rsid w:val="00F77DFD"/>
    <w:rsid w:val="00F77F48"/>
    <w:rsid w:val="00F81A72"/>
    <w:rsid w:val="00F8256F"/>
    <w:rsid w:val="00F82F60"/>
    <w:rsid w:val="00F85A8E"/>
    <w:rsid w:val="00F878F8"/>
    <w:rsid w:val="00F87AC6"/>
    <w:rsid w:val="00F87AEE"/>
    <w:rsid w:val="00F90274"/>
    <w:rsid w:val="00F933F2"/>
    <w:rsid w:val="00F93474"/>
    <w:rsid w:val="00F949C6"/>
    <w:rsid w:val="00F94F82"/>
    <w:rsid w:val="00F95095"/>
    <w:rsid w:val="00F95F49"/>
    <w:rsid w:val="00F960D9"/>
    <w:rsid w:val="00F967FE"/>
    <w:rsid w:val="00FA091D"/>
    <w:rsid w:val="00FA0B90"/>
    <w:rsid w:val="00FA242C"/>
    <w:rsid w:val="00FA250D"/>
    <w:rsid w:val="00FA3397"/>
    <w:rsid w:val="00FA346E"/>
    <w:rsid w:val="00FA4805"/>
    <w:rsid w:val="00FA538C"/>
    <w:rsid w:val="00FA7E5D"/>
    <w:rsid w:val="00FB0729"/>
    <w:rsid w:val="00FB1F30"/>
    <w:rsid w:val="00FB2415"/>
    <w:rsid w:val="00FB30F1"/>
    <w:rsid w:val="00FB3DBE"/>
    <w:rsid w:val="00FB4572"/>
    <w:rsid w:val="00FB4734"/>
    <w:rsid w:val="00FB5399"/>
    <w:rsid w:val="00FB53E7"/>
    <w:rsid w:val="00FB62E0"/>
    <w:rsid w:val="00FB668F"/>
    <w:rsid w:val="00FB783D"/>
    <w:rsid w:val="00FC4577"/>
    <w:rsid w:val="00FC4858"/>
    <w:rsid w:val="00FC559E"/>
    <w:rsid w:val="00FC6685"/>
    <w:rsid w:val="00FC67BD"/>
    <w:rsid w:val="00FC6D17"/>
    <w:rsid w:val="00FC709C"/>
    <w:rsid w:val="00FD000F"/>
    <w:rsid w:val="00FD08BB"/>
    <w:rsid w:val="00FD2A8A"/>
    <w:rsid w:val="00FD50D6"/>
    <w:rsid w:val="00FD667B"/>
    <w:rsid w:val="00FE248E"/>
    <w:rsid w:val="00FE3C61"/>
    <w:rsid w:val="00FE4610"/>
    <w:rsid w:val="00FE46D2"/>
    <w:rsid w:val="00FE4D18"/>
    <w:rsid w:val="00FE4DBE"/>
    <w:rsid w:val="00FE5F43"/>
    <w:rsid w:val="00FE6099"/>
    <w:rsid w:val="00FF248C"/>
    <w:rsid w:val="00FF4051"/>
    <w:rsid w:val="00FF41B3"/>
    <w:rsid w:val="00FF456A"/>
    <w:rsid w:val="00FF54E2"/>
    <w:rsid w:val="00FF759F"/>
    <w:rsid w:val="00FF7E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1">
    <w:name w:val="heading 1"/>
    <w:basedOn w:val="Parastais"/>
    <w:next w:val="Parastais"/>
    <w:link w:val="Virsraksts1Rakstz"/>
    <w:qFormat/>
    <w:rsid w:val="00D772B3"/>
    <w:pPr>
      <w:keepNext/>
      <w:keepLines/>
      <w:spacing w:before="480"/>
      <w:outlineLvl w:val="0"/>
    </w:pPr>
    <w:rPr>
      <w:rFonts w:ascii="Cambria" w:hAnsi="Cambria"/>
      <w:b/>
      <w:bCs/>
      <w:color w:val="365F91"/>
      <w:sz w:val="28"/>
      <w:szCs w:val="28"/>
    </w:rPr>
  </w:style>
  <w:style w:type="paragraph" w:styleId="Virsraksts5">
    <w:name w:val="heading 5"/>
    <w:basedOn w:val="Parastais"/>
    <w:next w:val="Parastais"/>
    <w:link w:val="Virsraksts5Rakstz"/>
    <w:qFormat/>
    <w:rsid w:val="00C13EC5"/>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Virsraksts5Rakstz">
    <w:name w:val="Virsraksts 5 Rakstz."/>
    <w:link w:val="Virsraksts5"/>
    <w:rsid w:val="00C13EC5"/>
    <w:rPr>
      <w:b/>
      <w:bCs/>
      <w:i/>
      <w:iCs/>
      <w:sz w:val="26"/>
      <w:szCs w:val="26"/>
      <w:lang w:val="lv-LV"/>
    </w:rPr>
  </w:style>
  <w:style w:type="paragraph" w:styleId="Sarakstarindkopa">
    <w:name w:val="List Paragraph"/>
    <w:basedOn w:val="Parastais"/>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Virsraksts1Rakstz">
    <w:name w:val="Virsraksts 1 Rakstz."/>
    <w:link w:val="Virsraksts1"/>
    <w:rsid w:val="00D772B3"/>
    <w:rPr>
      <w:rFonts w:ascii="Cambria" w:eastAsia="Times New Roman" w:hAnsi="Cambria" w:cs="Times New Roman"/>
      <w:b/>
      <w:bCs/>
      <w:color w:val="365F91"/>
      <w:sz w:val="28"/>
      <w:szCs w:val="28"/>
      <w:lang w:val="lv-LV" w:eastAsia="lv-LV"/>
    </w:rPr>
  </w:style>
  <w:style w:type="paragraph" w:styleId="Nosaukums">
    <w:name w:val="Title"/>
    <w:basedOn w:val="Parastais"/>
    <w:link w:val="NosaukumsRakstz"/>
    <w:qFormat/>
    <w:rsid w:val="00D772B3"/>
    <w:pPr>
      <w:jc w:val="center"/>
    </w:pPr>
    <w:rPr>
      <w:b/>
      <w:sz w:val="32"/>
      <w:szCs w:val="20"/>
    </w:rPr>
  </w:style>
  <w:style w:type="character" w:customStyle="1" w:styleId="NosaukumsRakstz">
    <w:name w:val="Nosaukums Rakstz."/>
    <w:link w:val="Nosaukums"/>
    <w:rsid w:val="00D772B3"/>
    <w:rPr>
      <w:b/>
      <w:sz w:val="32"/>
      <w:lang w:val="lv-LV"/>
    </w:rPr>
  </w:style>
  <w:style w:type="character" w:styleId="Izteiksmgs">
    <w:name w:val="Strong"/>
    <w:qFormat/>
    <w:rsid w:val="00472837"/>
    <w:rPr>
      <w:b/>
      <w:bCs/>
    </w:rPr>
  </w:style>
  <w:style w:type="paragraph" w:styleId="Bezatstarpm">
    <w:name w:val="No Spacing"/>
    <w:qFormat/>
    <w:rsid w:val="00802283"/>
    <w:rPr>
      <w:rFonts w:ascii="Calibri" w:eastAsia="Calibri" w:hAnsi="Calibri"/>
      <w:sz w:val="22"/>
      <w:szCs w:val="22"/>
      <w:lang w:val="en-US" w:eastAsia="en-US"/>
    </w:rPr>
  </w:style>
  <w:style w:type="character" w:customStyle="1" w:styleId="tvhtml2">
    <w:name w:val="tv_html2"/>
    <w:rsid w:val="004079F0"/>
    <w:rPr>
      <w:rFonts w:ascii="Verdana" w:hAnsi="Verdana" w:hint="default"/>
      <w:sz w:val="18"/>
      <w:szCs w:val="18"/>
    </w:rPr>
  </w:style>
  <w:style w:type="character" w:customStyle="1" w:styleId="VrestekstsRakstz">
    <w:name w:val="Vēres teksts Rakstz."/>
    <w:link w:val="Vresteksts"/>
    <w:rsid w:val="003A45EC"/>
    <w:rPr>
      <w:lang w:val="lv-LV" w:eastAsia="lv-LV"/>
    </w:rPr>
  </w:style>
  <w:style w:type="paragraph" w:customStyle="1" w:styleId="CM4">
    <w:name w:val="CM4"/>
    <w:basedOn w:val="Parastais"/>
    <w:next w:val="Parastais"/>
    <w:rsid w:val="003A45EC"/>
    <w:pPr>
      <w:autoSpaceDE w:val="0"/>
      <w:autoSpaceDN w:val="0"/>
      <w:adjustRightInd w:val="0"/>
    </w:pPr>
    <w:rPr>
      <w:rFonts w:ascii="EUAlbertina" w:hAnsi="EUAlbertina"/>
    </w:rPr>
  </w:style>
  <w:style w:type="character" w:customStyle="1" w:styleId="tvhtml">
    <w:name w:val="tv_html"/>
    <w:basedOn w:val="Noklusjumarindkopasfonts"/>
    <w:rsid w:val="00D806C6"/>
  </w:style>
  <w:style w:type="character" w:styleId="Izclums">
    <w:name w:val="Emphasis"/>
    <w:uiPriority w:val="20"/>
    <w:qFormat/>
    <w:rsid w:val="00F0278D"/>
    <w:rPr>
      <w:i/>
      <w:iCs/>
    </w:rPr>
  </w:style>
  <w:style w:type="paragraph" w:styleId="ParastaisWeb">
    <w:name w:val="Normal (Web)"/>
    <w:basedOn w:val="Parastais"/>
    <w:uiPriority w:val="99"/>
    <w:rsid w:val="009977B5"/>
    <w:pPr>
      <w:spacing w:before="100" w:beforeAutospacing="1" w:after="100" w:afterAutospacing="1"/>
    </w:pPr>
    <w:rPr>
      <w:rFonts w:eastAsia="Arial Unicode MS"/>
      <w:lang w:val="en-GB" w:eastAsia="en-US"/>
    </w:rPr>
  </w:style>
  <w:style w:type="paragraph" w:customStyle="1" w:styleId="tv2131">
    <w:name w:val="tv2131"/>
    <w:basedOn w:val="Parastais"/>
    <w:uiPriority w:val="99"/>
    <w:rsid w:val="004B47AD"/>
    <w:pPr>
      <w:spacing w:before="240" w:line="360" w:lineRule="auto"/>
      <w:ind w:firstLine="300"/>
      <w:jc w:val="both"/>
    </w:pPr>
    <w:rPr>
      <w:rFonts w:ascii="Verdana" w:hAnsi="Verdana"/>
      <w:sz w:val="18"/>
      <w:szCs w:val="18"/>
    </w:rPr>
  </w:style>
  <w:style w:type="paragraph" w:styleId="Beiguvresteksts">
    <w:name w:val="endnote text"/>
    <w:basedOn w:val="Parastais"/>
    <w:link w:val="BeiguvrestekstsRakstz"/>
    <w:semiHidden/>
    <w:unhideWhenUsed/>
    <w:rsid w:val="00380307"/>
    <w:rPr>
      <w:sz w:val="20"/>
      <w:szCs w:val="20"/>
    </w:rPr>
  </w:style>
  <w:style w:type="character" w:customStyle="1" w:styleId="BeiguvrestekstsRakstz">
    <w:name w:val="Beigu vēres teksts Rakstz."/>
    <w:basedOn w:val="Noklusjumarindkopasfonts"/>
    <w:link w:val="Beiguvresteksts"/>
    <w:semiHidden/>
    <w:rsid w:val="00380307"/>
  </w:style>
  <w:style w:type="character" w:styleId="Beiguvresatsauce">
    <w:name w:val="endnote reference"/>
    <w:basedOn w:val="Noklusjumarindkopasfonts"/>
    <w:semiHidden/>
    <w:unhideWhenUsed/>
    <w:rsid w:val="00380307"/>
    <w:rPr>
      <w:vertAlign w:val="superscript"/>
    </w:rPr>
  </w:style>
</w:styles>
</file>

<file path=word/webSettings.xml><?xml version="1.0" encoding="utf-8"?>
<w:webSettings xmlns:r="http://schemas.openxmlformats.org/officeDocument/2006/relationships" xmlns:w="http://schemas.openxmlformats.org/wordprocessingml/2006/main">
  <w:divs>
    <w:div w:id="133448732">
      <w:bodyDiv w:val="1"/>
      <w:marLeft w:val="0"/>
      <w:marRight w:val="0"/>
      <w:marTop w:val="0"/>
      <w:marBottom w:val="0"/>
      <w:divBdr>
        <w:top w:val="none" w:sz="0" w:space="0" w:color="auto"/>
        <w:left w:val="none" w:sz="0" w:space="0" w:color="auto"/>
        <w:bottom w:val="none" w:sz="0" w:space="0" w:color="auto"/>
        <w:right w:val="none" w:sz="0" w:space="0" w:color="auto"/>
      </w:divBdr>
      <w:divsChild>
        <w:div w:id="1317612966">
          <w:marLeft w:val="0"/>
          <w:marRight w:val="0"/>
          <w:marTop w:val="480"/>
          <w:marBottom w:val="240"/>
          <w:divBdr>
            <w:top w:val="none" w:sz="0" w:space="0" w:color="auto"/>
            <w:left w:val="none" w:sz="0" w:space="0" w:color="auto"/>
            <w:bottom w:val="none" w:sz="0" w:space="0" w:color="auto"/>
            <w:right w:val="none" w:sz="0" w:space="0" w:color="auto"/>
          </w:divBdr>
        </w:div>
        <w:div w:id="1273439081">
          <w:marLeft w:val="0"/>
          <w:marRight w:val="0"/>
          <w:marTop w:val="0"/>
          <w:marBottom w:val="567"/>
          <w:divBdr>
            <w:top w:val="none" w:sz="0" w:space="0" w:color="auto"/>
            <w:left w:val="none" w:sz="0" w:space="0" w:color="auto"/>
            <w:bottom w:val="none" w:sz="0" w:space="0" w:color="auto"/>
            <w:right w:val="none" w:sz="0" w:space="0" w:color="auto"/>
          </w:divBdr>
        </w:div>
      </w:divsChild>
    </w:div>
    <w:div w:id="1365365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832">
          <w:marLeft w:val="0"/>
          <w:marRight w:val="0"/>
          <w:marTop w:val="0"/>
          <w:marBottom w:val="0"/>
          <w:divBdr>
            <w:top w:val="none" w:sz="0" w:space="0" w:color="auto"/>
            <w:left w:val="none" w:sz="0" w:space="0" w:color="auto"/>
            <w:bottom w:val="none" w:sz="0" w:space="0" w:color="auto"/>
            <w:right w:val="none" w:sz="0" w:space="0" w:color="auto"/>
          </w:divBdr>
          <w:divsChild>
            <w:div w:id="1028263335">
              <w:marLeft w:val="0"/>
              <w:marRight w:val="0"/>
              <w:marTop w:val="0"/>
              <w:marBottom w:val="0"/>
              <w:divBdr>
                <w:top w:val="none" w:sz="0" w:space="0" w:color="auto"/>
                <w:left w:val="none" w:sz="0" w:space="0" w:color="auto"/>
                <w:bottom w:val="none" w:sz="0" w:space="0" w:color="auto"/>
                <w:right w:val="none" w:sz="0" w:space="0" w:color="auto"/>
              </w:divBdr>
              <w:divsChild>
                <w:div w:id="810094268">
                  <w:marLeft w:val="0"/>
                  <w:marRight w:val="0"/>
                  <w:marTop w:val="0"/>
                  <w:marBottom w:val="300"/>
                  <w:divBdr>
                    <w:top w:val="none" w:sz="0" w:space="0" w:color="auto"/>
                    <w:left w:val="none" w:sz="0" w:space="0" w:color="auto"/>
                    <w:bottom w:val="none" w:sz="0" w:space="0" w:color="auto"/>
                    <w:right w:val="none" w:sz="0" w:space="0" w:color="auto"/>
                  </w:divBdr>
                  <w:divsChild>
                    <w:div w:id="1007058243">
                      <w:marLeft w:val="0"/>
                      <w:marRight w:val="0"/>
                      <w:marTop w:val="0"/>
                      <w:marBottom w:val="0"/>
                      <w:divBdr>
                        <w:top w:val="none" w:sz="0" w:space="0" w:color="auto"/>
                        <w:left w:val="none" w:sz="0" w:space="0" w:color="auto"/>
                        <w:bottom w:val="none" w:sz="0" w:space="0" w:color="auto"/>
                        <w:right w:val="none" w:sz="0" w:space="0" w:color="auto"/>
                      </w:divBdr>
                      <w:divsChild>
                        <w:div w:id="222106323">
                          <w:marLeft w:val="0"/>
                          <w:marRight w:val="0"/>
                          <w:marTop w:val="0"/>
                          <w:marBottom w:val="0"/>
                          <w:divBdr>
                            <w:top w:val="none" w:sz="0" w:space="0" w:color="auto"/>
                            <w:left w:val="none" w:sz="0" w:space="0" w:color="auto"/>
                            <w:bottom w:val="none" w:sz="0" w:space="0" w:color="auto"/>
                            <w:right w:val="none" w:sz="0" w:space="0" w:color="auto"/>
                          </w:divBdr>
                          <w:divsChild>
                            <w:div w:id="2048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2283">
      <w:bodyDiv w:val="1"/>
      <w:marLeft w:val="0"/>
      <w:marRight w:val="0"/>
      <w:marTop w:val="0"/>
      <w:marBottom w:val="0"/>
      <w:divBdr>
        <w:top w:val="none" w:sz="0" w:space="0" w:color="auto"/>
        <w:left w:val="none" w:sz="0" w:space="0" w:color="auto"/>
        <w:bottom w:val="none" w:sz="0" w:space="0" w:color="auto"/>
        <w:right w:val="none" w:sz="0" w:space="0" w:color="auto"/>
      </w:divBdr>
      <w:divsChild>
        <w:div w:id="143860393">
          <w:marLeft w:val="533"/>
          <w:marRight w:val="0"/>
          <w:marTop w:val="160"/>
          <w:marBottom w:val="0"/>
          <w:divBdr>
            <w:top w:val="none" w:sz="0" w:space="0" w:color="auto"/>
            <w:left w:val="none" w:sz="0" w:space="0" w:color="auto"/>
            <w:bottom w:val="none" w:sz="0" w:space="0" w:color="auto"/>
            <w:right w:val="none" w:sz="0" w:space="0" w:color="auto"/>
          </w:divBdr>
        </w:div>
        <w:div w:id="1075857412">
          <w:marLeft w:val="533"/>
          <w:marRight w:val="0"/>
          <w:marTop w:val="160"/>
          <w:marBottom w:val="0"/>
          <w:divBdr>
            <w:top w:val="none" w:sz="0" w:space="0" w:color="auto"/>
            <w:left w:val="none" w:sz="0" w:space="0" w:color="auto"/>
            <w:bottom w:val="none" w:sz="0" w:space="0" w:color="auto"/>
            <w:right w:val="none" w:sz="0" w:space="0" w:color="auto"/>
          </w:divBdr>
        </w:div>
        <w:div w:id="1862695914">
          <w:marLeft w:val="533"/>
          <w:marRight w:val="0"/>
          <w:marTop w:val="160"/>
          <w:marBottom w:val="0"/>
          <w:divBdr>
            <w:top w:val="none" w:sz="0" w:space="0" w:color="auto"/>
            <w:left w:val="none" w:sz="0" w:space="0" w:color="auto"/>
            <w:bottom w:val="none" w:sz="0" w:space="0" w:color="auto"/>
            <w:right w:val="none" w:sz="0" w:space="0" w:color="auto"/>
          </w:divBdr>
        </w:div>
        <w:div w:id="1935435090">
          <w:marLeft w:val="533"/>
          <w:marRight w:val="0"/>
          <w:marTop w:val="160"/>
          <w:marBottom w:val="0"/>
          <w:divBdr>
            <w:top w:val="none" w:sz="0" w:space="0" w:color="auto"/>
            <w:left w:val="none" w:sz="0" w:space="0" w:color="auto"/>
            <w:bottom w:val="none" w:sz="0" w:space="0" w:color="auto"/>
            <w:right w:val="none" w:sz="0" w:space="0" w:color="auto"/>
          </w:divBdr>
        </w:div>
      </w:divsChild>
    </w:div>
    <w:div w:id="474687580">
      <w:bodyDiv w:val="1"/>
      <w:marLeft w:val="0"/>
      <w:marRight w:val="0"/>
      <w:marTop w:val="0"/>
      <w:marBottom w:val="0"/>
      <w:divBdr>
        <w:top w:val="none" w:sz="0" w:space="0" w:color="auto"/>
        <w:left w:val="none" w:sz="0" w:space="0" w:color="auto"/>
        <w:bottom w:val="none" w:sz="0" w:space="0" w:color="auto"/>
        <w:right w:val="none" w:sz="0" w:space="0" w:color="auto"/>
      </w:divBdr>
    </w:div>
    <w:div w:id="507183271">
      <w:bodyDiv w:val="1"/>
      <w:marLeft w:val="0"/>
      <w:marRight w:val="0"/>
      <w:marTop w:val="0"/>
      <w:marBottom w:val="0"/>
      <w:divBdr>
        <w:top w:val="none" w:sz="0" w:space="0" w:color="auto"/>
        <w:left w:val="none" w:sz="0" w:space="0" w:color="auto"/>
        <w:bottom w:val="none" w:sz="0" w:space="0" w:color="auto"/>
        <w:right w:val="none" w:sz="0" w:space="0" w:color="auto"/>
      </w:divBdr>
      <w:divsChild>
        <w:div w:id="49308620">
          <w:marLeft w:val="533"/>
          <w:marRight w:val="0"/>
          <w:marTop w:val="160"/>
          <w:marBottom w:val="0"/>
          <w:divBdr>
            <w:top w:val="none" w:sz="0" w:space="0" w:color="auto"/>
            <w:left w:val="none" w:sz="0" w:space="0" w:color="auto"/>
            <w:bottom w:val="none" w:sz="0" w:space="0" w:color="auto"/>
            <w:right w:val="none" w:sz="0" w:space="0" w:color="auto"/>
          </w:divBdr>
        </w:div>
        <w:div w:id="1026905903">
          <w:marLeft w:val="533"/>
          <w:marRight w:val="0"/>
          <w:marTop w:val="160"/>
          <w:marBottom w:val="0"/>
          <w:divBdr>
            <w:top w:val="none" w:sz="0" w:space="0" w:color="auto"/>
            <w:left w:val="none" w:sz="0" w:space="0" w:color="auto"/>
            <w:bottom w:val="none" w:sz="0" w:space="0" w:color="auto"/>
            <w:right w:val="none" w:sz="0" w:space="0" w:color="auto"/>
          </w:divBdr>
        </w:div>
        <w:div w:id="1154685285">
          <w:marLeft w:val="533"/>
          <w:marRight w:val="0"/>
          <w:marTop w:val="160"/>
          <w:marBottom w:val="0"/>
          <w:divBdr>
            <w:top w:val="none" w:sz="0" w:space="0" w:color="auto"/>
            <w:left w:val="none" w:sz="0" w:space="0" w:color="auto"/>
            <w:bottom w:val="none" w:sz="0" w:space="0" w:color="auto"/>
            <w:right w:val="none" w:sz="0" w:space="0" w:color="auto"/>
          </w:divBdr>
        </w:div>
        <w:div w:id="1391077823">
          <w:marLeft w:val="533"/>
          <w:marRight w:val="0"/>
          <w:marTop w:val="160"/>
          <w:marBottom w:val="0"/>
          <w:divBdr>
            <w:top w:val="none" w:sz="0" w:space="0" w:color="auto"/>
            <w:left w:val="none" w:sz="0" w:space="0" w:color="auto"/>
            <w:bottom w:val="none" w:sz="0" w:space="0" w:color="auto"/>
            <w:right w:val="none" w:sz="0" w:space="0" w:color="auto"/>
          </w:divBdr>
        </w:div>
      </w:divsChild>
    </w:div>
    <w:div w:id="527793976">
      <w:bodyDiv w:val="1"/>
      <w:marLeft w:val="0"/>
      <w:marRight w:val="0"/>
      <w:marTop w:val="0"/>
      <w:marBottom w:val="0"/>
      <w:divBdr>
        <w:top w:val="none" w:sz="0" w:space="0" w:color="auto"/>
        <w:left w:val="none" w:sz="0" w:space="0" w:color="auto"/>
        <w:bottom w:val="none" w:sz="0" w:space="0" w:color="auto"/>
        <w:right w:val="none" w:sz="0" w:space="0" w:color="auto"/>
      </w:divBdr>
      <w:divsChild>
        <w:div w:id="680664180">
          <w:marLeft w:val="0"/>
          <w:marRight w:val="0"/>
          <w:marTop w:val="0"/>
          <w:marBottom w:val="0"/>
          <w:divBdr>
            <w:top w:val="none" w:sz="0" w:space="0" w:color="auto"/>
            <w:left w:val="none" w:sz="0" w:space="0" w:color="auto"/>
            <w:bottom w:val="none" w:sz="0" w:space="0" w:color="auto"/>
            <w:right w:val="none" w:sz="0" w:space="0" w:color="auto"/>
          </w:divBdr>
          <w:divsChild>
            <w:div w:id="1361201862">
              <w:marLeft w:val="0"/>
              <w:marRight w:val="0"/>
              <w:marTop w:val="0"/>
              <w:marBottom w:val="0"/>
              <w:divBdr>
                <w:top w:val="none" w:sz="0" w:space="0" w:color="auto"/>
                <w:left w:val="none" w:sz="0" w:space="0" w:color="auto"/>
                <w:bottom w:val="none" w:sz="0" w:space="0" w:color="auto"/>
                <w:right w:val="none" w:sz="0" w:space="0" w:color="auto"/>
              </w:divBdr>
              <w:divsChild>
                <w:div w:id="781144212">
                  <w:marLeft w:val="0"/>
                  <w:marRight w:val="0"/>
                  <w:marTop w:val="0"/>
                  <w:marBottom w:val="0"/>
                  <w:divBdr>
                    <w:top w:val="none" w:sz="0" w:space="0" w:color="auto"/>
                    <w:left w:val="none" w:sz="0" w:space="0" w:color="auto"/>
                    <w:bottom w:val="none" w:sz="0" w:space="0" w:color="auto"/>
                    <w:right w:val="none" w:sz="0" w:space="0" w:color="auto"/>
                  </w:divBdr>
                  <w:divsChild>
                    <w:div w:id="211046865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0"/>
                          <w:divBdr>
                            <w:top w:val="none" w:sz="0" w:space="0" w:color="auto"/>
                            <w:left w:val="none" w:sz="0" w:space="0" w:color="auto"/>
                            <w:bottom w:val="none" w:sz="0" w:space="0" w:color="auto"/>
                            <w:right w:val="none" w:sz="0" w:space="0" w:color="auto"/>
                          </w:divBdr>
                          <w:divsChild>
                            <w:div w:id="46690345">
                              <w:marLeft w:val="0"/>
                              <w:marRight w:val="0"/>
                              <w:marTop w:val="480"/>
                              <w:marBottom w:val="240"/>
                              <w:divBdr>
                                <w:top w:val="none" w:sz="0" w:space="0" w:color="auto"/>
                                <w:left w:val="none" w:sz="0" w:space="0" w:color="auto"/>
                                <w:bottom w:val="none" w:sz="0" w:space="0" w:color="auto"/>
                                <w:right w:val="none" w:sz="0" w:space="0" w:color="auto"/>
                              </w:divBdr>
                            </w:div>
                            <w:div w:id="18615529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11279">
      <w:bodyDiv w:val="1"/>
      <w:marLeft w:val="0"/>
      <w:marRight w:val="0"/>
      <w:marTop w:val="0"/>
      <w:marBottom w:val="0"/>
      <w:divBdr>
        <w:top w:val="none" w:sz="0" w:space="0" w:color="auto"/>
        <w:left w:val="none" w:sz="0" w:space="0" w:color="auto"/>
        <w:bottom w:val="none" w:sz="0" w:space="0" w:color="auto"/>
        <w:right w:val="none" w:sz="0" w:space="0" w:color="auto"/>
      </w:divBdr>
      <w:divsChild>
        <w:div w:id="29454465">
          <w:marLeft w:val="0"/>
          <w:marRight w:val="0"/>
          <w:marTop w:val="0"/>
          <w:marBottom w:val="0"/>
          <w:divBdr>
            <w:top w:val="none" w:sz="0" w:space="0" w:color="auto"/>
            <w:left w:val="none" w:sz="0" w:space="0" w:color="auto"/>
            <w:bottom w:val="none" w:sz="0" w:space="0" w:color="auto"/>
            <w:right w:val="none" w:sz="0" w:space="0" w:color="auto"/>
          </w:divBdr>
          <w:divsChild>
            <w:div w:id="1398943153">
              <w:marLeft w:val="0"/>
              <w:marRight w:val="0"/>
              <w:marTop w:val="0"/>
              <w:marBottom w:val="0"/>
              <w:divBdr>
                <w:top w:val="none" w:sz="0" w:space="0" w:color="auto"/>
                <w:left w:val="none" w:sz="0" w:space="0" w:color="auto"/>
                <w:bottom w:val="none" w:sz="0" w:space="0" w:color="auto"/>
                <w:right w:val="none" w:sz="0" w:space="0" w:color="auto"/>
              </w:divBdr>
              <w:divsChild>
                <w:div w:id="742064754">
                  <w:marLeft w:val="0"/>
                  <w:marRight w:val="0"/>
                  <w:marTop w:val="0"/>
                  <w:marBottom w:val="0"/>
                  <w:divBdr>
                    <w:top w:val="none" w:sz="0" w:space="0" w:color="auto"/>
                    <w:left w:val="none" w:sz="0" w:space="0" w:color="auto"/>
                    <w:bottom w:val="none" w:sz="0" w:space="0" w:color="auto"/>
                    <w:right w:val="none" w:sz="0" w:space="0" w:color="auto"/>
                  </w:divBdr>
                  <w:divsChild>
                    <w:div w:id="1384645623">
                      <w:marLeft w:val="0"/>
                      <w:marRight w:val="0"/>
                      <w:marTop w:val="0"/>
                      <w:marBottom w:val="0"/>
                      <w:divBdr>
                        <w:top w:val="none" w:sz="0" w:space="0" w:color="auto"/>
                        <w:left w:val="none" w:sz="0" w:space="0" w:color="auto"/>
                        <w:bottom w:val="none" w:sz="0" w:space="0" w:color="auto"/>
                        <w:right w:val="none" w:sz="0" w:space="0" w:color="auto"/>
                      </w:divBdr>
                      <w:divsChild>
                        <w:div w:id="303390378">
                          <w:marLeft w:val="0"/>
                          <w:marRight w:val="0"/>
                          <w:marTop w:val="0"/>
                          <w:marBottom w:val="0"/>
                          <w:divBdr>
                            <w:top w:val="none" w:sz="0" w:space="0" w:color="auto"/>
                            <w:left w:val="none" w:sz="0" w:space="0" w:color="auto"/>
                            <w:bottom w:val="none" w:sz="0" w:space="0" w:color="auto"/>
                            <w:right w:val="none" w:sz="0" w:space="0" w:color="auto"/>
                          </w:divBdr>
                          <w:divsChild>
                            <w:div w:id="124128517">
                              <w:marLeft w:val="0"/>
                              <w:marRight w:val="0"/>
                              <w:marTop w:val="0"/>
                              <w:marBottom w:val="567"/>
                              <w:divBdr>
                                <w:top w:val="none" w:sz="0" w:space="0" w:color="auto"/>
                                <w:left w:val="none" w:sz="0" w:space="0" w:color="auto"/>
                                <w:bottom w:val="none" w:sz="0" w:space="0" w:color="auto"/>
                                <w:right w:val="none" w:sz="0" w:space="0" w:color="auto"/>
                              </w:divBdr>
                            </w:div>
                            <w:div w:id="9665505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7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445">
          <w:marLeft w:val="0"/>
          <w:marRight w:val="0"/>
          <w:marTop w:val="0"/>
          <w:marBottom w:val="0"/>
          <w:divBdr>
            <w:top w:val="none" w:sz="0" w:space="0" w:color="auto"/>
            <w:left w:val="none" w:sz="0" w:space="0" w:color="auto"/>
            <w:bottom w:val="none" w:sz="0" w:space="0" w:color="auto"/>
            <w:right w:val="none" w:sz="0" w:space="0" w:color="auto"/>
          </w:divBdr>
          <w:divsChild>
            <w:div w:id="1580166768">
              <w:marLeft w:val="0"/>
              <w:marRight w:val="0"/>
              <w:marTop w:val="0"/>
              <w:marBottom w:val="0"/>
              <w:divBdr>
                <w:top w:val="none" w:sz="0" w:space="0" w:color="auto"/>
                <w:left w:val="none" w:sz="0" w:space="0" w:color="auto"/>
                <w:bottom w:val="none" w:sz="0" w:space="0" w:color="auto"/>
                <w:right w:val="none" w:sz="0" w:space="0" w:color="auto"/>
              </w:divBdr>
              <w:divsChild>
                <w:div w:id="1212765342">
                  <w:marLeft w:val="0"/>
                  <w:marRight w:val="0"/>
                  <w:marTop w:val="0"/>
                  <w:marBottom w:val="0"/>
                  <w:divBdr>
                    <w:top w:val="none" w:sz="0" w:space="0" w:color="auto"/>
                    <w:left w:val="none" w:sz="0" w:space="0" w:color="auto"/>
                    <w:bottom w:val="none" w:sz="0" w:space="0" w:color="auto"/>
                    <w:right w:val="none" w:sz="0" w:space="0" w:color="auto"/>
                  </w:divBdr>
                  <w:divsChild>
                    <w:div w:id="1289698597">
                      <w:marLeft w:val="0"/>
                      <w:marRight w:val="0"/>
                      <w:marTop w:val="0"/>
                      <w:marBottom w:val="0"/>
                      <w:divBdr>
                        <w:top w:val="none" w:sz="0" w:space="0" w:color="auto"/>
                        <w:left w:val="none" w:sz="0" w:space="0" w:color="auto"/>
                        <w:bottom w:val="none" w:sz="0" w:space="0" w:color="auto"/>
                        <w:right w:val="none" w:sz="0" w:space="0" w:color="auto"/>
                      </w:divBdr>
                      <w:divsChild>
                        <w:div w:id="1364402617">
                          <w:marLeft w:val="0"/>
                          <w:marRight w:val="0"/>
                          <w:marTop w:val="0"/>
                          <w:marBottom w:val="0"/>
                          <w:divBdr>
                            <w:top w:val="none" w:sz="0" w:space="0" w:color="auto"/>
                            <w:left w:val="none" w:sz="0" w:space="0" w:color="auto"/>
                            <w:bottom w:val="none" w:sz="0" w:space="0" w:color="auto"/>
                            <w:right w:val="none" w:sz="0" w:space="0" w:color="auto"/>
                          </w:divBdr>
                          <w:divsChild>
                            <w:div w:id="81611223">
                              <w:marLeft w:val="0"/>
                              <w:marRight w:val="0"/>
                              <w:marTop w:val="0"/>
                              <w:marBottom w:val="567"/>
                              <w:divBdr>
                                <w:top w:val="none" w:sz="0" w:space="0" w:color="auto"/>
                                <w:left w:val="none" w:sz="0" w:space="0" w:color="auto"/>
                                <w:bottom w:val="none" w:sz="0" w:space="0" w:color="auto"/>
                                <w:right w:val="none" w:sz="0" w:space="0" w:color="auto"/>
                              </w:divBdr>
                            </w:div>
                            <w:div w:id="11698330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3243">
      <w:bodyDiv w:val="1"/>
      <w:marLeft w:val="0"/>
      <w:marRight w:val="0"/>
      <w:marTop w:val="0"/>
      <w:marBottom w:val="0"/>
      <w:divBdr>
        <w:top w:val="none" w:sz="0" w:space="0" w:color="auto"/>
        <w:left w:val="none" w:sz="0" w:space="0" w:color="auto"/>
        <w:bottom w:val="none" w:sz="0" w:space="0" w:color="auto"/>
        <w:right w:val="none" w:sz="0" w:space="0" w:color="auto"/>
      </w:divBdr>
      <w:divsChild>
        <w:div w:id="2012488992">
          <w:marLeft w:val="0"/>
          <w:marRight w:val="0"/>
          <w:marTop w:val="480"/>
          <w:marBottom w:val="240"/>
          <w:divBdr>
            <w:top w:val="none" w:sz="0" w:space="0" w:color="auto"/>
            <w:left w:val="none" w:sz="0" w:space="0" w:color="auto"/>
            <w:bottom w:val="none" w:sz="0" w:space="0" w:color="auto"/>
            <w:right w:val="none" w:sz="0" w:space="0" w:color="auto"/>
          </w:divBdr>
        </w:div>
        <w:div w:id="1311594734">
          <w:marLeft w:val="0"/>
          <w:marRight w:val="0"/>
          <w:marTop w:val="0"/>
          <w:marBottom w:val="567"/>
          <w:divBdr>
            <w:top w:val="none" w:sz="0" w:space="0" w:color="auto"/>
            <w:left w:val="none" w:sz="0" w:space="0" w:color="auto"/>
            <w:bottom w:val="none" w:sz="0" w:space="0" w:color="auto"/>
            <w:right w:val="none" w:sz="0" w:space="0" w:color="auto"/>
          </w:divBdr>
        </w:div>
      </w:divsChild>
    </w:div>
    <w:div w:id="1240601156">
      <w:bodyDiv w:val="1"/>
      <w:marLeft w:val="0"/>
      <w:marRight w:val="0"/>
      <w:marTop w:val="0"/>
      <w:marBottom w:val="0"/>
      <w:divBdr>
        <w:top w:val="none" w:sz="0" w:space="0" w:color="auto"/>
        <w:left w:val="none" w:sz="0" w:space="0" w:color="auto"/>
        <w:bottom w:val="none" w:sz="0" w:space="0" w:color="auto"/>
        <w:right w:val="none" w:sz="0" w:space="0" w:color="auto"/>
      </w:divBdr>
      <w:divsChild>
        <w:div w:id="1805537954">
          <w:marLeft w:val="0"/>
          <w:marRight w:val="0"/>
          <w:marTop w:val="480"/>
          <w:marBottom w:val="240"/>
          <w:divBdr>
            <w:top w:val="none" w:sz="0" w:space="0" w:color="auto"/>
            <w:left w:val="none" w:sz="0" w:space="0" w:color="auto"/>
            <w:bottom w:val="none" w:sz="0" w:space="0" w:color="auto"/>
            <w:right w:val="none" w:sz="0" w:space="0" w:color="auto"/>
          </w:divBdr>
        </w:div>
        <w:div w:id="893008582">
          <w:marLeft w:val="0"/>
          <w:marRight w:val="0"/>
          <w:marTop w:val="0"/>
          <w:marBottom w:val="567"/>
          <w:divBdr>
            <w:top w:val="none" w:sz="0" w:space="0" w:color="auto"/>
            <w:left w:val="none" w:sz="0" w:space="0" w:color="auto"/>
            <w:bottom w:val="none" w:sz="0" w:space="0" w:color="auto"/>
            <w:right w:val="none" w:sz="0" w:space="0" w:color="auto"/>
          </w:divBdr>
        </w:div>
      </w:divsChild>
    </w:div>
    <w:div w:id="1474369701">
      <w:bodyDiv w:val="1"/>
      <w:marLeft w:val="0"/>
      <w:marRight w:val="0"/>
      <w:marTop w:val="0"/>
      <w:marBottom w:val="0"/>
      <w:divBdr>
        <w:top w:val="none" w:sz="0" w:space="0" w:color="auto"/>
        <w:left w:val="none" w:sz="0" w:space="0" w:color="auto"/>
        <w:bottom w:val="none" w:sz="0" w:space="0" w:color="auto"/>
        <w:right w:val="none" w:sz="0" w:space="0" w:color="auto"/>
      </w:divBdr>
      <w:divsChild>
        <w:div w:id="721372817">
          <w:marLeft w:val="533"/>
          <w:marRight w:val="0"/>
          <w:marTop w:val="160"/>
          <w:marBottom w:val="0"/>
          <w:divBdr>
            <w:top w:val="none" w:sz="0" w:space="0" w:color="auto"/>
            <w:left w:val="none" w:sz="0" w:space="0" w:color="auto"/>
            <w:bottom w:val="none" w:sz="0" w:space="0" w:color="auto"/>
            <w:right w:val="none" w:sz="0" w:space="0" w:color="auto"/>
          </w:divBdr>
        </w:div>
      </w:divsChild>
    </w:div>
    <w:div w:id="1651863684">
      <w:bodyDiv w:val="1"/>
      <w:marLeft w:val="0"/>
      <w:marRight w:val="0"/>
      <w:marTop w:val="0"/>
      <w:marBottom w:val="0"/>
      <w:divBdr>
        <w:top w:val="none" w:sz="0" w:space="0" w:color="auto"/>
        <w:left w:val="none" w:sz="0" w:space="0" w:color="auto"/>
        <w:bottom w:val="none" w:sz="0" w:space="0" w:color="auto"/>
        <w:right w:val="none" w:sz="0" w:space="0" w:color="auto"/>
      </w:divBdr>
    </w:div>
    <w:div w:id="1919054801">
      <w:bodyDiv w:val="1"/>
      <w:marLeft w:val="0"/>
      <w:marRight w:val="0"/>
      <w:marTop w:val="0"/>
      <w:marBottom w:val="0"/>
      <w:divBdr>
        <w:top w:val="none" w:sz="0" w:space="0" w:color="auto"/>
        <w:left w:val="none" w:sz="0" w:space="0" w:color="auto"/>
        <w:bottom w:val="none" w:sz="0" w:space="0" w:color="auto"/>
        <w:right w:val="none" w:sz="0" w:space="0" w:color="auto"/>
      </w:divBdr>
      <w:divsChild>
        <w:div w:id="450980040">
          <w:marLeft w:val="0"/>
          <w:marRight w:val="0"/>
          <w:marTop w:val="0"/>
          <w:marBottom w:val="0"/>
          <w:divBdr>
            <w:top w:val="none" w:sz="0" w:space="0" w:color="auto"/>
            <w:left w:val="none" w:sz="0" w:space="0" w:color="auto"/>
            <w:bottom w:val="none" w:sz="0" w:space="0" w:color="auto"/>
            <w:right w:val="none" w:sz="0" w:space="0" w:color="auto"/>
          </w:divBdr>
          <w:divsChild>
            <w:div w:id="456528808">
              <w:marLeft w:val="0"/>
              <w:marRight w:val="0"/>
              <w:marTop w:val="0"/>
              <w:marBottom w:val="0"/>
              <w:divBdr>
                <w:top w:val="none" w:sz="0" w:space="0" w:color="auto"/>
                <w:left w:val="none" w:sz="0" w:space="0" w:color="auto"/>
                <w:bottom w:val="none" w:sz="0" w:space="0" w:color="auto"/>
                <w:right w:val="none" w:sz="0" w:space="0" w:color="auto"/>
              </w:divBdr>
              <w:divsChild>
                <w:div w:id="1953901602">
                  <w:marLeft w:val="0"/>
                  <w:marRight w:val="0"/>
                  <w:marTop w:val="0"/>
                  <w:marBottom w:val="0"/>
                  <w:divBdr>
                    <w:top w:val="none" w:sz="0" w:space="0" w:color="auto"/>
                    <w:left w:val="none" w:sz="0" w:space="0" w:color="auto"/>
                    <w:bottom w:val="none" w:sz="0" w:space="0" w:color="auto"/>
                    <w:right w:val="none" w:sz="0" w:space="0" w:color="auto"/>
                  </w:divBdr>
                  <w:divsChild>
                    <w:div w:id="1802070023">
                      <w:marLeft w:val="0"/>
                      <w:marRight w:val="0"/>
                      <w:marTop w:val="0"/>
                      <w:marBottom w:val="0"/>
                      <w:divBdr>
                        <w:top w:val="none" w:sz="0" w:space="0" w:color="auto"/>
                        <w:left w:val="none" w:sz="0" w:space="0" w:color="auto"/>
                        <w:bottom w:val="none" w:sz="0" w:space="0" w:color="auto"/>
                        <w:right w:val="none" w:sz="0" w:space="0" w:color="auto"/>
                      </w:divBdr>
                      <w:divsChild>
                        <w:div w:id="666595822">
                          <w:marLeft w:val="0"/>
                          <w:marRight w:val="0"/>
                          <w:marTop w:val="0"/>
                          <w:marBottom w:val="0"/>
                          <w:divBdr>
                            <w:top w:val="none" w:sz="0" w:space="0" w:color="auto"/>
                            <w:left w:val="none" w:sz="0" w:space="0" w:color="auto"/>
                            <w:bottom w:val="none" w:sz="0" w:space="0" w:color="auto"/>
                            <w:right w:val="none" w:sz="0" w:space="0" w:color="auto"/>
                          </w:divBdr>
                          <w:divsChild>
                            <w:div w:id="1788966016">
                              <w:marLeft w:val="0"/>
                              <w:marRight w:val="0"/>
                              <w:marTop w:val="480"/>
                              <w:marBottom w:val="240"/>
                              <w:divBdr>
                                <w:top w:val="none" w:sz="0" w:space="0" w:color="auto"/>
                                <w:left w:val="none" w:sz="0" w:space="0" w:color="auto"/>
                                <w:bottom w:val="none" w:sz="0" w:space="0" w:color="auto"/>
                                <w:right w:val="none" w:sz="0" w:space="0" w:color="auto"/>
                              </w:divBdr>
                            </w:div>
                            <w:div w:id="21332080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10291">
      <w:bodyDiv w:val="1"/>
      <w:marLeft w:val="0"/>
      <w:marRight w:val="0"/>
      <w:marTop w:val="0"/>
      <w:marBottom w:val="0"/>
      <w:divBdr>
        <w:top w:val="none" w:sz="0" w:space="0" w:color="auto"/>
        <w:left w:val="none" w:sz="0" w:space="0" w:color="auto"/>
        <w:bottom w:val="none" w:sz="0" w:space="0" w:color="auto"/>
        <w:right w:val="none" w:sz="0" w:space="0" w:color="auto"/>
      </w:divBdr>
      <w:divsChild>
        <w:div w:id="1867333255">
          <w:marLeft w:val="0"/>
          <w:marRight w:val="0"/>
          <w:marTop w:val="480"/>
          <w:marBottom w:val="240"/>
          <w:divBdr>
            <w:top w:val="none" w:sz="0" w:space="0" w:color="auto"/>
            <w:left w:val="none" w:sz="0" w:space="0" w:color="auto"/>
            <w:bottom w:val="none" w:sz="0" w:space="0" w:color="auto"/>
            <w:right w:val="none" w:sz="0" w:space="0" w:color="auto"/>
          </w:divBdr>
        </w:div>
        <w:div w:id="185148857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A285D-499A-4D8D-A0FA-673CF5B1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10</Pages>
  <Words>2616</Words>
  <Characters>18942</Characters>
  <Application>Microsoft Office Word</Application>
  <DocSecurity>0</DocSecurity>
  <Lines>157</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vector>
  </TitlesOfParts>
  <Company>Veselības ministrija</Company>
  <LinksUpToDate>false</LinksUpToDate>
  <CharactersWithSpaces>21515</CharactersWithSpaces>
  <SharedDoc>false</SharedDoc>
  <HLinks>
    <vt:vector size="60" baseType="variant">
      <vt:variant>
        <vt:i4>1376298</vt:i4>
      </vt:variant>
      <vt:variant>
        <vt:i4>0</vt:i4>
      </vt:variant>
      <vt:variant>
        <vt:i4>0</vt:i4>
      </vt:variant>
      <vt:variant>
        <vt:i4>5</vt:i4>
      </vt:variant>
      <vt:variant>
        <vt:lpwstr>mailto:lasma.laksa@vm.gov.lv</vt:lpwstr>
      </vt:variant>
      <vt:variant>
        <vt:lpwstr/>
      </vt:variant>
      <vt:variant>
        <vt:i4>327798</vt:i4>
      </vt:variant>
      <vt:variant>
        <vt:i4>24</vt:i4>
      </vt:variant>
      <vt:variant>
        <vt:i4>0</vt:i4>
      </vt:variant>
      <vt:variant>
        <vt:i4>5</vt:i4>
      </vt:variant>
      <vt:variant>
        <vt:lpwstr>http://www.spkc.gov.lv/file_download/1721/Bernu+antropometrisko+parametru+petijums.pdf</vt:lpwstr>
      </vt:variant>
      <vt:variant>
        <vt:lpwstr/>
      </vt:variant>
      <vt:variant>
        <vt:i4>327798</vt:i4>
      </vt:variant>
      <vt:variant>
        <vt:i4>21</vt:i4>
      </vt:variant>
      <vt:variant>
        <vt:i4>0</vt:i4>
      </vt:variant>
      <vt:variant>
        <vt:i4>5</vt:i4>
      </vt:variant>
      <vt:variant>
        <vt:lpwstr>http://www.spkc.gov.lv/file_download/1721/Bernu+antropometrisko+parametru+petijums.pdf</vt:lpwstr>
      </vt:variant>
      <vt:variant>
        <vt:lpwstr/>
      </vt:variant>
      <vt:variant>
        <vt:i4>327798</vt:i4>
      </vt:variant>
      <vt:variant>
        <vt:i4>18</vt:i4>
      </vt:variant>
      <vt:variant>
        <vt:i4>0</vt:i4>
      </vt:variant>
      <vt:variant>
        <vt:i4>5</vt:i4>
      </vt:variant>
      <vt:variant>
        <vt:lpwstr>http://www.spkc.gov.lv/file_download/1721/Bernu+antropometrisko+parametru+petijums.pdf</vt:lpwstr>
      </vt:variant>
      <vt:variant>
        <vt:lpwstr/>
      </vt:variant>
      <vt:variant>
        <vt:i4>327798</vt:i4>
      </vt:variant>
      <vt:variant>
        <vt:i4>15</vt:i4>
      </vt:variant>
      <vt:variant>
        <vt:i4>0</vt:i4>
      </vt:variant>
      <vt:variant>
        <vt:i4>5</vt:i4>
      </vt:variant>
      <vt:variant>
        <vt:lpwstr>http://www.spkc.gov.lv/file_download/1721/Bernu+antropometrisko+parametru+petijums.pdf</vt:lpwstr>
      </vt:variant>
      <vt:variant>
        <vt:lpwstr/>
      </vt:variant>
      <vt:variant>
        <vt:i4>327798</vt:i4>
      </vt:variant>
      <vt:variant>
        <vt:i4>12</vt:i4>
      </vt:variant>
      <vt:variant>
        <vt:i4>0</vt:i4>
      </vt:variant>
      <vt:variant>
        <vt:i4>5</vt:i4>
      </vt:variant>
      <vt:variant>
        <vt:lpwstr>http://www.spkc.gov.lv/file_download/1721/Bernu+antropometrisko+parametru+petijums.pdf</vt:lpwstr>
      </vt:variant>
      <vt:variant>
        <vt:lpwstr/>
      </vt:variant>
      <vt:variant>
        <vt:i4>327798</vt:i4>
      </vt:variant>
      <vt:variant>
        <vt:i4>9</vt:i4>
      </vt:variant>
      <vt:variant>
        <vt:i4>0</vt:i4>
      </vt:variant>
      <vt:variant>
        <vt:i4>5</vt:i4>
      </vt:variant>
      <vt:variant>
        <vt:lpwstr>http://www.spkc.gov.lv/file_download/1721/Bernu+antropometrisko+parametru+petijums.pdf</vt:lpwstr>
      </vt:variant>
      <vt:variant>
        <vt:lpwstr/>
      </vt:variant>
      <vt:variant>
        <vt:i4>327798</vt:i4>
      </vt:variant>
      <vt:variant>
        <vt:i4>6</vt:i4>
      </vt:variant>
      <vt:variant>
        <vt:i4>0</vt:i4>
      </vt:variant>
      <vt:variant>
        <vt:i4>5</vt:i4>
      </vt:variant>
      <vt:variant>
        <vt:lpwstr>http://www.spkc.gov.lv/file_download/1721/Bernu+antropometrisko+parametru+petijums.pdf</vt:lpwstr>
      </vt:variant>
      <vt:variant>
        <vt:lpwstr/>
      </vt:variant>
      <vt:variant>
        <vt:i4>327798</vt:i4>
      </vt:variant>
      <vt:variant>
        <vt:i4>3</vt:i4>
      </vt:variant>
      <vt:variant>
        <vt:i4>0</vt:i4>
      </vt:variant>
      <vt:variant>
        <vt:i4>5</vt:i4>
      </vt:variant>
      <vt:variant>
        <vt:lpwstr>http://www.spkc.gov.lv/file_download/1721/Bernu+antropometrisko+parametru+petijums.pdf</vt:lpwstr>
      </vt:variant>
      <vt:variant>
        <vt:lpwstr/>
      </vt:variant>
      <vt:variant>
        <vt:i4>327798</vt:i4>
      </vt:variant>
      <vt:variant>
        <vt:i4>0</vt:i4>
      </vt:variant>
      <vt:variant>
        <vt:i4>0</vt:i4>
      </vt:variant>
      <vt:variant>
        <vt:i4>5</vt:i4>
      </vt:variant>
      <vt:variant>
        <vt:lpwstr>http://www.spkc.gov.lv/file_download/1721/Bernu+antropometrisko+parametru+petijums.pdf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13.marta noteikumos Nr.172 „Noteikumi par uztura normām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Lāsma Ļaksa</dc:creator>
  <dc:description>67876075
Lasma.Laksa@vm.gov.lv</dc:description>
  <cp:lastModifiedBy>llaksa</cp:lastModifiedBy>
  <cp:revision>205</cp:revision>
  <cp:lastPrinted>2016-01-28T09:38:00Z</cp:lastPrinted>
  <dcterms:created xsi:type="dcterms:W3CDTF">2016-01-25T07:46:00Z</dcterms:created>
  <dcterms:modified xsi:type="dcterms:W3CDTF">2016-02-01T09:14:00Z</dcterms:modified>
</cp:coreProperties>
</file>