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B2E2A" w14:textId="6B066399" w:rsidR="00B753CC" w:rsidRPr="008A5BC6" w:rsidRDefault="005B6FA0" w:rsidP="00B753CC">
      <w:pPr>
        <w:jc w:val="right"/>
        <w:rPr>
          <w:sz w:val="28"/>
          <w:szCs w:val="28"/>
          <w:lang w:val="lv-LV"/>
        </w:rPr>
      </w:pPr>
      <w:r>
        <w:rPr>
          <w:sz w:val="28"/>
          <w:szCs w:val="28"/>
          <w:lang w:val="lv-LV"/>
        </w:rPr>
        <w:t>4</w:t>
      </w:r>
      <w:r w:rsidR="00B753CC" w:rsidRPr="008A5BC6">
        <w:rPr>
          <w:sz w:val="28"/>
          <w:szCs w:val="28"/>
          <w:lang w:val="lv-LV"/>
        </w:rPr>
        <w:t>.</w:t>
      </w:r>
      <w:r w:rsidR="00D4573A">
        <w:rPr>
          <w:sz w:val="28"/>
          <w:szCs w:val="28"/>
          <w:lang w:val="lv-LV"/>
        </w:rPr>
        <w:t> </w:t>
      </w:r>
      <w:r w:rsidR="00B753CC" w:rsidRPr="008A5BC6">
        <w:rPr>
          <w:sz w:val="28"/>
          <w:szCs w:val="28"/>
          <w:lang w:val="lv-LV"/>
        </w:rPr>
        <w:t>pielikums</w:t>
      </w:r>
    </w:p>
    <w:p w14:paraId="43EB2E2B" w14:textId="77777777" w:rsidR="00B753CC" w:rsidRPr="008A5BC6" w:rsidRDefault="00B753CC" w:rsidP="00B753CC">
      <w:pPr>
        <w:jc w:val="right"/>
        <w:rPr>
          <w:sz w:val="28"/>
          <w:szCs w:val="28"/>
          <w:lang w:val="lv-LV"/>
        </w:rPr>
      </w:pPr>
      <w:r w:rsidRPr="008A5BC6">
        <w:rPr>
          <w:sz w:val="28"/>
          <w:szCs w:val="28"/>
          <w:lang w:val="lv-LV"/>
        </w:rPr>
        <w:t xml:space="preserve">Ministru kabineta </w:t>
      </w:r>
    </w:p>
    <w:p w14:paraId="0EF1C2C9" w14:textId="73026D37" w:rsidR="00DB22DA" w:rsidRPr="005A11A9" w:rsidRDefault="00DB22DA" w:rsidP="00CD757F">
      <w:pPr>
        <w:jc w:val="right"/>
        <w:rPr>
          <w:color w:val="000000"/>
          <w:sz w:val="28"/>
          <w:szCs w:val="28"/>
          <w:lang w:eastAsia="fr-FR"/>
        </w:rPr>
      </w:pPr>
      <w:r w:rsidRPr="005A11A9">
        <w:rPr>
          <w:color w:val="000000"/>
          <w:sz w:val="28"/>
          <w:szCs w:val="28"/>
          <w:lang w:eastAsia="fr-FR"/>
        </w:rPr>
        <w:t>2016. </w:t>
      </w:r>
      <w:proofErr w:type="spellStart"/>
      <w:proofErr w:type="gramStart"/>
      <w:r w:rsidRPr="005A11A9">
        <w:rPr>
          <w:color w:val="000000"/>
          <w:sz w:val="28"/>
          <w:szCs w:val="28"/>
          <w:lang w:eastAsia="fr-FR"/>
        </w:rPr>
        <w:t>gada</w:t>
      </w:r>
      <w:proofErr w:type="spellEnd"/>
      <w:r w:rsidRPr="005A11A9">
        <w:rPr>
          <w:color w:val="000000"/>
          <w:sz w:val="28"/>
          <w:szCs w:val="28"/>
          <w:lang w:eastAsia="fr-FR"/>
        </w:rPr>
        <w:t xml:space="preserve">  </w:t>
      </w:r>
      <w:r w:rsidR="0059706A">
        <w:rPr>
          <w:color w:val="000000"/>
          <w:sz w:val="28"/>
          <w:szCs w:val="28"/>
          <w:lang w:eastAsia="fr-FR"/>
        </w:rPr>
        <w:t>16</w:t>
      </w:r>
      <w:proofErr w:type="gramEnd"/>
      <w:r w:rsidR="0059706A">
        <w:rPr>
          <w:color w:val="000000"/>
          <w:sz w:val="28"/>
          <w:szCs w:val="28"/>
          <w:lang w:eastAsia="fr-FR"/>
        </w:rPr>
        <w:t>.</w:t>
      </w:r>
      <w:r w:rsidRPr="005A11A9">
        <w:rPr>
          <w:color w:val="000000"/>
          <w:sz w:val="28"/>
          <w:szCs w:val="28"/>
          <w:lang w:eastAsia="fr-FR"/>
        </w:rPr>
        <w:t> </w:t>
      </w:r>
      <w:proofErr w:type="spellStart"/>
      <w:proofErr w:type="gramStart"/>
      <w:r w:rsidR="0059706A">
        <w:rPr>
          <w:color w:val="000000"/>
          <w:sz w:val="28"/>
          <w:szCs w:val="28"/>
          <w:lang w:eastAsia="fr-FR"/>
        </w:rPr>
        <w:t>februāra</w:t>
      </w:r>
      <w:proofErr w:type="spellEnd"/>
      <w:proofErr w:type="gramEnd"/>
    </w:p>
    <w:p w14:paraId="6BCA490C" w14:textId="15374B77" w:rsidR="00DB22DA" w:rsidRPr="005A11A9" w:rsidRDefault="00DB22DA" w:rsidP="00CD757F">
      <w:pPr>
        <w:jc w:val="right"/>
        <w:rPr>
          <w:color w:val="000000"/>
          <w:sz w:val="28"/>
          <w:szCs w:val="28"/>
          <w:lang w:eastAsia="fr-FR"/>
        </w:rPr>
      </w:pPr>
      <w:proofErr w:type="spellStart"/>
      <w:proofErr w:type="gramStart"/>
      <w:r w:rsidRPr="005A11A9">
        <w:rPr>
          <w:color w:val="000000"/>
          <w:sz w:val="28"/>
          <w:szCs w:val="28"/>
          <w:lang w:eastAsia="fr-FR"/>
        </w:rPr>
        <w:t>noteikumiem</w:t>
      </w:r>
      <w:proofErr w:type="spellEnd"/>
      <w:proofErr w:type="gramEnd"/>
      <w:r w:rsidRPr="005A11A9">
        <w:rPr>
          <w:color w:val="000000"/>
          <w:sz w:val="28"/>
          <w:szCs w:val="28"/>
          <w:lang w:eastAsia="fr-FR"/>
        </w:rPr>
        <w:t xml:space="preserve"> </w:t>
      </w:r>
      <w:proofErr w:type="spellStart"/>
      <w:r w:rsidRPr="005A11A9">
        <w:rPr>
          <w:color w:val="000000"/>
          <w:sz w:val="28"/>
          <w:szCs w:val="28"/>
          <w:lang w:eastAsia="fr-FR"/>
        </w:rPr>
        <w:t>Nr</w:t>
      </w:r>
      <w:proofErr w:type="spellEnd"/>
      <w:r w:rsidRPr="005A11A9">
        <w:rPr>
          <w:color w:val="000000"/>
          <w:sz w:val="28"/>
          <w:szCs w:val="28"/>
          <w:lang w:eastAsia="fr-FR"/>
        </w:rPr>
        <w:t>. </w:t>
      </w:r>
      <w:r w:rsidR="0059706A">
        <w:rPr>
          <w:color w:val="000000"/>
          <w:sz w:val="28"/>
          <w:szCs w:val="28"/>
          <w:lang w:eastAsia="fr-FR"/>
        </w:rPr>
        <w:t>104</w:t>
      </w:r>
      <w:bookmarkStart w:id="0" w:name="_GoBack"/>
      <w:bookmarkEnd w:id="0"/>
    </w:p>
    <w:p w14:paraId="43EB2E2E" w14:textId="77777777" w:rsidR="00C313D0" w:rsidRPr="008A5BC6" w:rsidRDefault="00C313D0" w:rsidP="00C313D0">
      <w:pPr>
        <w:jc w:val="right"/>
        <w:rPr>
          <w:rFonts w:ascii="Arial" w:hAnsi="Arial" w:cs="Arial"/>
          <w:color w:val="414142"/>
          <w:sz w:val="18"/>
          <w:szCs w:val="18"/>
          <w:lang w:val="lv-LV"/>
        </w:rPr>
      </w:pPr>
      <w:bookmarkStart w:id="1" w:name="piel2"/>
      <w:bookmarkEnd w:id="1"/>
    </w:p>
    <w:p w14:paraId="43EB2E2F" w14:textId="77777777" w:rsidR="00833C79" w:rsidRPr="00152794" w:rsidRDefault="000536E6" w:rsidP="00833C79">
      <w:pPr>
        <w:jc w:val="center"/>
        <w:rPr>
          <w:b/>
          <w:sz w:val="28"/>
          <w:szCs w:val="28"/>
          <w:lang w:val="lv-LV"/>
        </w:rPr>
      </w:pPr>
      <w:bookmarkStart w:id="2" w:name="OLE_LINK7"/>
      <w:bookmarkStart w:id="3" w:name="OLE_LINK8"/>
      <w:r w:rsidRPr="00152794">
        <w:rPr>
          <w:b/>
          <w:sz w:val="28"/>
          <w:szCs w:val="28"/>
          <w:lang w:val="lv-LV"/>
        </w:rPr>
        <w:t>P</w:t>
      </w:r>
      <w:r w:rsidR="009D5F32" w:rsidRPr="00152794">
        <w:rPr>
          <w:b/>
          <w:sz w:val="28"/>
          <w:szCs w:val="28"/>
          <w:lang w:val="lv-LV"/>
        </w:rPr>
        <w:t>rasības</w:t>
      </w:r>
      <w:r w:rsidR="00833C79" w:rsidRPr="00152794">
        <w:rPr>
          <w:b/>
          <w:sz w:val="28"/>
          <w:szCs w:val="28"/>
          <w:lang w:val="lv-LV"/>
        </w:rPr>
        <w:t xml:space="preserve"> izolācijas režīma nodrošināšanai, </w:t>
      </w:r>
    </w:p>
    <w:p w14:paraId="77D6B022" w14:textId="77777777" w:rsidR="00D4573A" w:rsidRDefault="00833C79" w:rsidP="00833C79">
      <w:pPr>
        <w:jc w:val="center"/>
        <w:rPr>
          <w:b/>
          <w:sz w:val="28"/>
          <w:szCs w:val="28"/>
          <w:lang w:val="lv-LV"/>
        </w:rPr>
      </w:pPr>
      <w:r w:rsidRPr="00152794">
        <w:rPr>
          <w:b/>
          <w:sz w:val="28"/>
          <w:szCs w:val="28"/>
          <w:lang w:val="lv-LV"/>
        </w:rPr>
        <w:t xml:space="preserve">ja pacientam ir konstatēta </w:t>
      </w:r>
      <w:proofErr w:type="spellStart"/>
      <w:r w:rsidRPr="00152794">
        <w:rPr>
          <w:b/>
          <w:sz w:val="28"/>
          <w:szCs w:val="28"/>
          <w:lang w:val="lv-LV"/>
        </w:rPr>
        <w:t>aerogēnā</w:t>
      </w:r>
      <w:proofErr w:type="spellEnd"/>
      <w:r w:rsidRPr="00152794">
        <w:rPr>
          <w:b/>
          <w:sz w:val="28"/>
          <w:szCs w:val="28"/>
          <w:lang w:val="lv-LV"/>
        </w:rPr>
        <w:t>, gaisa pilienu vai kontaktu ceļā izplatāma infekci</w:t>
      </w:r>
      <w:r w:rsidR="00D4573A">
        <w:rPr>
          <w:b/>
          <w:sz w:val="28"/>
          <w:szCs w:val="28"/>
          <w:lang w:val="lv-LV"/>
        </w:rPr>
        <w:t>jas slimība vai tās izraisītājs</w:t>
      </w:r>
    </w:p>
    <w:p w14:paraId="43EB2E30" w14:textId="02300BC8" w:rsidR="00833C79" w:rsidRPr="00152794" w:rsidRDefault="00833C79" w:rsidP="00833C79">
      <w:pPr>
        <w:jc w:val="center"/>
        <w:rPr>
          <w:b/>
          <w:sz w:val="28"/>
          <w:szCs w:val="28"/>
          <w:lang w:val="lv-LV"/>
        </w:rPr>
      </w:pPr>
      <w:r w:rsidRPr="00152794">
        <w:rPr>
          <w:b/>
          <w:sz w:val="28"/>
          <w:szCs w:val="28"/>
          <w:lang w:val="lv-LV"/>
        </w:rPr>
        <w:t xml:space="preserve"> vai ir radušās profesionāli pamatotas aizdomas, ka persona </w:t>
      </w:r>
      <w:r w:rsidR="00362CF7" w:rsidRPr="00152794">
        <w:rPr>
          <w:b/>
          <w:sz w:val="28"/>
          <w:szCs w:val="28"/>
          <w:lang w:val="lv-LV"/>
        </w:rPr>
        <w:t>ar to</w:t>
      </w:r>
      <w:r w:rsidR="00362CF7">
        <w:rPr>
          <w:b/>
          <w:sz w:val="28"/>
          <w:szCs w:val="28"/>
          <w:lang w:val="lv-LV"/>
        </w:rPr>
        <w:t xml:space="preserve"> </w:t>
      </w:r>
      <w:r w:rsidRPr="00152794">
        <w:rPr>
          <w:b/>
          <w:sz w:val="28"/>
          <w:szCs w:val="28"/>
          <w:lang w:val="lv-LV"/>
        </w:rPr>
        <w:t xml:space="preserve">ir inficējusies </w:t>
      </w:r>
    </w:p>
    <w:bookmarkEnd w:id="2"/>
    <w:bookmarkEnd w:id="3"/>
    <w:p w14:paraId="43EB2E31" w14:textId="77777777" w:rsidR="00D41255" w:rsidRDefault="00D41255" w:rsidP="00D00B97">
      <w:pPr>
        <w:jc w:val="center"/>
        <w:rPr>
          <w:b/>
          <w:color w:val="414142"/>
          <w:sz w:val="28"/>
          <w:szCs w:val="28"/>
          <w:lang w:val="lv-LV"/>
        </w:rPr>
      </w:pPr>
    </w:p>
    <w:tbl>
      <w:tblPr>
        <w:tblW w:w="4936" w:type="pct"/>
        <w:tblInd w:w="250" w:type="dxa"/>
        <w:tblLayout w:type="fixed"/>
        <w:tblLook w:val="04A0" w:firstRow="1" w:lastRow="0" w:firstColumn="1" w:lastColumn="0" w:noHBand="0" w:noVBand="1"/>
      </w:tblPr>
      <w:tblGrid>
        <w:gridCol w:w="723"/>
        <w:gridCol w:w="2961"/>
        <w:gridCol w:w="3496"/>
        <w:gridCol w:w="3496"/>
        <w:gridCol w:w="3640"/>
      </w:tblGrid>
      <w:tr w:rsidR="00471E7E" w:rsidRPr="00627022" w14:paraId="43EB2E36" w14:textId="77777777" w:rsidTr="00471E7E">
        <w:trPr>
          <w:trHeight w:val="347"/>
        </w:trPr>
        <w:tc>
          <w:tcPr>
            <w:tcW w:w="723" w:type="dxa"/>
            <w:vMerge w:val="restart"/>
            <w:tcBorders>
              <w:top w:val="single" w:sz="4" w:space="0" w:color="auto"/>
              <w:left w:val="single" w:sz="4" w:space="0" w:color="auto"/>
              <w:right w:val="single" w:sz="4" w:space="0" w:color="auto"/>
            </w:tcBorders>
            <w:vAlign w:val="center"/>
          </w:tcPr>
          <w:p w14:paraId="6D7491B8" w14:textId="77777777" w:rsidR="00471E7E" w:rsidRPr="00D4573A" w:rsidRDefault="00471E7E" w:rsidP="00471E7E">
            <w:pPr>
              <w:jc w:val="center"/>
              <w:rPr>
                <w:color w:val="000000"/>
                <w:lang w:val="lv-LV" w:eastAsia="lv-LV"/>
              </w:rPr>
            </w:pPr>
            <w:r w:rsidRPr="00D4573A">
              <w:rPr>
                <w:color w:val="000000"/>
                <w:lang w:val="lv-LV" w:eastAsia="lv-LV"/>
              </w:rPr>
              <w:t>Nr.</w:t>
            </w:r>
          </w:p>
          <w:p w14:paraId="43EB2E32" w14:textId="2C072BF8" w:rsidR="00471E7E" w:rsidRPr="00D4573A" w:rsidRDefault="00471E7E" w:rsidP="00471E7E">
            <w:pPr>
              <w:jc w:val="center"/>
              <w:rPr>
                <w:color w:val="000000"/>
                <w:u w:val="single"/>
                <w:lang w:val="lv-LV" w:eastAsia="lv-LV"/>
              </w:rPr>
            </w:pPr>
            <w:r w:rsidRPr="00D4573A">
              <w:rPr>
                <w:color w:val="000000"/>
                <w:lang w:val="lv-LV" w:eastAsia="lv-LV"/>
              </w:rPr>
              <w:t>p. k.</w:t>
            </w:r>
          </w:p>
        </w:tc>
        <w:tc>
          <w:tcPr>
            <w:tcW w:w="2961" w:type="dxa"/>
            <w:tcBorders>
              <w:top w:val="single" w:sz="4" w:space="0" w:color="auto"/>
              <w:left w:val="single" w:sz="4" w:space="0" w:color="auto"/>
              <w:right w:val="single" w:sz="4" w:space="0" w:color="auto"/>
            </w:tcBorders>
            <w:vAlign w:val="center"/>
          </w:tcPr>
          <w:p w14:paraId="43EB2E33" w14:textId="77777777" w:rsidR="00471E7E" w:rsidRPr="00D4573A" w:rsidRDefault="00471E7E" w:rsidP="00471E7E">
            <w:pPr>
              <w:jc w:val="center"/>
              <w:rPr>
                <w:color w:val="000000"/>
                <w:lang w:val="lv-LV" w:eastAsia="lv-LV"/>
              </w:rPr>
            </w:pPr>
          </w:p>
          <w:p w14:paraId="43EB2E34" w14:textId="299B4F63" w:rsidR="00471E7E" w:rsidRPr="00D4573A" w:rsidRDefault="00471E7E" w:rsidP="00471E7E">
            <w:pPr>
              <w:jc w:val="center"/>
              <w:rPr>
                <w:color w:val="000000"/>
                <w:lang w:val="lv-LV" w:eastAsia="lv-LV"/>
              </w:rPr>
            </w:pPr>
            <w:r w:rsidRPr="00D4573A">
              <w:rPr>
                <w:color w:val="000000"/>
                <w:lang w:val="lv-LV" w:eastAsia="lv-LV"/>
              </w:rPr>
              <w:t>Prasības nosaukums</w:t>
            </w:r>
          </w:p>
        </w:tc>
        <w:tc>
          <w:tcPr>
            <w:tcW w:w="10632" w:type="dxa"/>
            <w:gridSpan w:val="3"/>
            <w:tcBorders>
              <w:top w:val="single" w:sz="4" w:space="0" w:color="auto"/>
              <w:left w:val="nil"/>
              <w:bottom w:val="single" w:sz="4" w:space="0" w:color="auto"/>
              <w:right w:val="single" w:sz="4" w:space="0" w:color="auto"/>
            </w:tcBorders>
            <w:shd w:val="clear" w:color="auto" w:fill="auto"/>
            <w:vAlign w:val="center"/>
            <w:hideMark/>
          </w:tcPr>
          <w:p w14:paraId="43EB2E35" w14:textId="4641522B" w:rsidR="00471E7E" w:rsidRPr="00D4573A" w:rsidDel="00DB30F2" w:rsidRDefault="00471E7E" w:rsidP="00471E7E">
            <w:pPr>
              <w:jc w:val="center"/>
              <w:rPr>
                <w:color w:val="000000"/>
                <w:lang w:val="lv-LV" w:eastAsia="lv-LV"/>
              </w:rPr>
            </w:pPr>
            <w:r w:rsidRPr="00D4573A">
              <w:rPr>
                <w:color w:val="000000"/>
                <w:lang w:val="lv-LV" w:eastAsia="lv-LV"/>
              </w:rPr>
              <w:t>Veicamie izolācijas režīma pasākumi</w:t>
            </w:r>
          </w:p>
        </w:tc>
      </w:tr>
      <w:tr w:rsidR="00471E7E" w:rsidRPr="0059706A" w14:paraId="43EB2E3D" w14:textId="77777777" w:rsidTr="00471E7E">
        <w:trPr>
          <w:trHeight w:val="764"/>
        </w:trPr>
        <w:tc>
          <w:tcPr>
            <w:tcW w:w="723" w:type="dxa"/>
            <w:vMerge/>
            <w:tcBorders>
              <w:left w:val="single" w:sz="4" w:space="0" w:color="auto"/>
              <w:bottom w:val="single" w:sz="4" w:space="0" w:color="auto"/>
              <w:right w:val="single" w:sz="4" w:space="0" w:color="auto"/>
            </w:tcBorders>
            <w:vAlign w:val="center"/>
          </w:tcPr>
          <w:p w14:paraId="43EB2E38" w14:textId="739670DC" w:rsidR="00471E7E" w:rsidRPr="00D4573A" w:rsidRDefault="00471E7E" w:rsidP="00471E7E">
            <w:pPr>
              <w:jc w:val="center"/>
              <w:rPr>
                <w:color w:val="000000"/>
                <w:lang w:val="lv-LV" w:eastAsia="lv-LV"/>
              </w:rPr>
            </w:pPr>
          </w:p>
        </w:tc>
        <w:tc>
          <w:tcPr>
            <w:tcW w:w="2961" w:type="dxa"/>
            <w:tcBorders>
              <w:left w:val="single" w:sz="4" w:space="0" w:color="auto"/>
              <w:bottom w:val="single" w:sz="4" w:space="0" w:color="auto"/>
              <w:right w:val="single" w:sz="4" w:space="0" w:color="auto"/>
            </w:tcBorders>
            <w:vAlign w:val="center"/>
          </w:tcPr>
          <w:p w14:paraId="43EB2E39" w14:textId="77777777" w:rsidR="00471E7E" w:rsidRPr="00D4573A" w:rsidRDefault="00471E7E" w:rsidP="00471E7E">
            <w:pPr>
              <w:jc w:val="center"/>
              <w:rPr>
                <w:color w:val="000000"/>
                <w:lang w:val="lv-LV" w:eastAsia="lv-LV"/>
              </w:rPr>
            </w:pPr>
          </w:p>
        </w:tc>
        <w:tc>
          <w:tcPr>
            <w:tcW w:w="3496" w:type="dxa"/>
            <w:tcBorders>
              <w:top w:val="single" w:sz="4" w:space="0" w:color="auto"/>
              <w:left w:val="nil"/>
              <w:bottom w:val="single" w:sz="4" w:space="0" w:color="auto"/>
              <w:right w:val="single" w:sz="4" w:space="0" w:color="auto"/>
            </w:tcBorders>
            <w:shd w:val="clear" w:color="auto" w:fill="auto"/>
            <w:vAlign w:val="center"/>
            <w:hideMark/>
          </w:tcPr>
          <w:p w14:paraId="43EB2E3A" w14:textId="77777777" w:rsidR="00471E7E" w:rsidRPr="00D4573A" w:rsidRDefault="00471E7E" w:rsidP="00471E7E">
            <w:pPr>
              <w:jc w:val="center"/>
              <w:rPr>
                <w:color w:val="000000"/>
                <w:lang w:val="lv-LV" w:eastAsia="lv-LV"/>
              </w:rPr>
            </w:pPr>
            <w:proofErr w:type="spellStart"/>
            <w:r w:rsidRPr="00D4573A">
              <w:rPr>
                <w:color w:val="000000"/>
                <w:lang w:val="lv-LV" w:eastAsia="lv-LV"/>
              </w:rPr>
              <w:t>aerogēnā</w:t>
            </w:r>
            <w:proofErr w:type="spellEnd"/>
            <w:r w:rsidRPr="00D4573A">
              <w:rPr>
                <w:color w:val="000000"/>
                <w:lang w:val="lv-LV" w:eastAsia="lv-LV"/>
              </w:rPr>
              <w:t xml:space="preserve"> ceļā izplatāmas infekcijas slimības gadījumā</w:t>
            </w:r>
          </w:p>
        </w:tc>
        <w:tc>
          <w:tcPr>
            <w:tcW w:w="3496" w:type="dxa"/>
            <w:tcBorders>
              <w:top w:val="single" w:sz="4" w:space="0" w:color="auto"/>
              <w:left w:val="nil"/>
              <w:bottom w:val="single" w:sz="4" w:space="0" w:color="auto"/>
              <w:right w:val="single" w:sz="4" w:space="0" w:color="auto"/>
            </w:tcBorders>
            <w:shd w:val="clear" w:color="auto" w:fill="auto"/>
            <w:vAlign w:val="center"/>
            <w:hideMark/>
          </w:tcPr>
          <w:p w14:paraId="43EB2E3B" w14:textId="52FA2738" w:rsidR="00471E7E" w:rsidRPr="00D4573A" w:rsidRDefault="00471E7E" w:rsidP="00471E7E">
            <w:pPr>
              <w:jc w:val="center"/>
              <w:rPr>
                <w:color w:val="000000"/>
                <w:lang w:val="lv-LV" w:eastAsia="lv-LV"/>
              </w:rPr>
            </w:pPr>
            <w:r w:rsidRPr="00D4573A">
              <w:rPr>
                <w:color w:val="000000"/>
                <w:lang w:val="lv-LV" w:eastAsia="lv-LV"/>
              </w:rPr>
              <w:t>gaisa pilienu ceļā izplatāmas infekcijas slimības gadījumā</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43EB2E3C" w14:textId="77777777" w:rsidR="00471E7E" w:rsidRPr="00D4573A" w:rsidRDefault="00471E7E" w:rsidP="00471E7E">
            <w:pPr>
              <w:jc w:val="center"/>
              <w:rPr>
                <w:color w:val="000000"/>
                <w:lang w:val="lv-LV" w:eastAsia="lv-LV"/>
              </w:rPr>
            </w:pPr>
            <w:r w:rsidRPr="00D4573A">
              <w:rPr>
                <w:color w:val="000000"/>
                <w:lang w:val="lv-LV" w:eastAsia="lv-LV"/>
              </w:rPr>
              <w:t>kontaktu ceļā izplatāmas infekcijas slimības gadījumā</w:t>
            </w:r>
          </w:p>
        </w:tc>
      </w:tr>
      <w:tr w:rsidR="009D5F32" w:rsidRPr="0059706A" w14:paraId="43EB2E45" w14:textId="77777777" w:rsidTr="00471E7E">
        <w:trPr>
          <w:trHeight w:val="3526"/>
        </w:trPr>
        <w:tc>
          <w:tcPr>
            <w:tcW w:w="723" w:type="dxa"/>
            <w:tcBorders>
              <w:top w:val="nil"/>
              <w:left w:val="single" w:sz="4" w:space="0" w:color="auto"/>
              <w:bottom w:val="single" w:sz="4" w:space="0" w:color="auto"/>
              <w:right w:val="single" w:sz="4" w:space="0" w:color="auto"/>
            </w:tcBorders>
          </w:tcPr>
          <w:p w14:paraId="43EB2E3E" w14:textId="77777777" w:rsidR="009D5F32" w:rsidRPr="00D4573A" w:rsidRDefault="00D36F51" w:rsidP="00D36F51">
            <w:pPr>
              <w:pStyle w:val="ListParagraph"/>
              <w:ind w:left="34"/>
              <w:rPr>
                <w:color w:val="000000"/>
                <w:lang w:val="lv-LV" w:eastAsia="lv-LV"/>
              </w:rPr>
            </w:pPr>
            <w:r w:rsidRPr="00D4573A">
              <w:rPr>
                <w:color w:val="000000"/>
                <w:lang w:val="lv-LV" w:eastAsia="lv-LV"/>
              </w:rPr>
              <w:t>1.</w:t>
            </w:r>
          </w:p>
        </w:tc>
        <w:tc>
          <w:tcPr>
            <w:tcW w:w="2961" w:type="dxa"/>
            <w:tcBorders>
              <w:top w:val="nil"/>
              <w:left w:val="single" w:sz="4" w:space="0" w:color="auto"/>
              <w:bottom w:val="single" w:sz="4" w:space="0" w:color="auto"/>
              <w:right w:val="single" w:sz="4" w:space="0" w:color="auto"/>
            </w:tcBorders>
          </w:tcPr>
          <w:p w14:paraId="43EB2E3F" w14:textId="77777777" w:rsidR="009D5F32" w:rsidRPr="00D4573A" w:rsidRDefault="009D5F32" w:rsidP="00D36F51">
            <w:pPr>
              <w:pStyle w:val="ListParagraph"/>
              <w:ind w:left="33"/>
              <w:rPr>
                <w:color w:val="000000"/>
                <w:lang w:val="lv-LV" w:eastAsia="lv-LV"/>
              </w:rPr>
            </w:pPr>
            <w:r w:rsidRPr="00D4573A">
              <w:rPr>
                <w:color w:val="000000"/>
                <w:lang w:val="lv-LV" w:eastAsia="lv-LV"/>
              </w:rPr>
              <w:t xml:space="preserve">Prasības infekciozā pacienta </w:t>
            </w:r>
            <w:r w:rsidR="00AD044A" w:rsidRPr="00D4573A">
              <w:rPr>
                <w:color w:val="000000"/>
                <w:lang w:val="lv-LV" w:eastAsia="lv-LV"/>
              </w:rPr>
              <w:t>izolēšanai un izolācijas palātai</w:t>
            </w:r>
            <w:proofErr w:type="gramStart"/>
            <w:r w:rsidR="00AD044A" w:rsidRPr="00D4573A">
              <w:rPr>
                <w:color w:val="000000"/>
                <w:lang w:val="lv-LV" w:eastAsia="lv-LV"/>
              </w:rPr>
              <w:t xml:space="preserve"> </w:t>
            </w:r>
            <w:r w:rsidRPr="00D4573A">
              <w:rPr>
                <w:color w:val="000000"/>
                <w:lang w:val="lv-LV" w:eastAsia="lv-LV"/>
              </w:rPr>
              <w:t xml:space="preserve"> </w:t>
            </w:r>
            <w:proofErr w:type="gramEnd"/>
          </w:p>
        </w:tc>
        <w:tc>
          <w:tcPr>
            <w:tcW w:w="3496" w:type="dxa"/>
            <w:tcBorders>
              <w:top w:val="nil"/>
              <w:left w:val="nil"/>
              <w:bottom w:val="single" w:sz="4" w:space="0" w:color="auto"/>
              <w:right w:val="single" w:sz="4" w:space="0" w:color="auto"/>
            </w:tcBorders>
            <w:shd w:val="clear" w:color="auto" w:fill="auto"/>
            <w:hideMark/>
          </w:tcPr>
          <w:p w14:paraId="43EB2E40" w14:textId="77777777" w:rsidR="009D5F32" w:rsidRPr="00D4573A" w:rsidRDefault="009D5F32" w:rsidP="007210D2">
            <w:pPr>
              <w:rPr>
                <w:bCs/>
                <w:color w:val="000000"/>
                <w:lang w:val="lv-LV" w:eastAsia="lv-LV"/>
              </w:rPr>
            </w:pPr>
            <w:r w:rsidRPr="00D4573A">
              <w:rPr>
                <w:bCs/>
                <w:color w:val="000000"/>
                <w:lang w:val="lv-LV" w:eastAsia="lv-LV"/>
              </w:rPr>
              <w:t xml:space="preserve">Infekciozo pacientu ievieto izolācijas palātā (ja iespējams, nodrošinot zemāku gaisa spiedienu nekā citās telpās un gaisa apmaiņu vismaz 12 reizes stundā). </w:t>
            </w:r>
          </w:p>
          <w:p w14:paraId="43EB2E41" w14:textId="77777777" w:rsidR="009D5F32" w:rsidRPr="00D4573A" w:rsidRDefault="00AD044A" w:rsidP="007210D2">
            <w:pPr>
              <w:rPr>
                <w:bCs/>
                <w:color w:val="000000"/>
                <w:u w:val="single"/>
                <w:lang w:val="lv-LV" w:eastAsia="lv-LV"/>
              </w:rPr>
            </w:pPr>
            <w:r w:rsidRPr="00D4573A">
              <w:rPr>
                <w:bCs/>
                <w:color w:val="000000"/>
                <w:lang w:val="lv-LV" w:eastAsia="lv-LV"/>
              </w:rPr>
              <w:t>Izolācijas palātā nodrošina gaisa dezinfekciju ar ekranizēto ultravioletā starojuma baktericīdo lampu</w:t>
            </w:r>
          </w:p>
        </w:tc>
        <w:tc>
          <w:tcPr>
            <w:tcW w:w="3496" w:type="dxa"/>
            <w:tcBorders>
              <w:top w:val="nil"/>
              <w:left w:val="nil"/>
              <w:bottom w:val="single" w:sz="4" w:space="0" w:color="auto"/>
              <w:right w:val="single" w:sz="4" w:space="0" w:color="auto"/>
            </w:tcBorders>
            <w:shd w:val="clear" w:color="auto" w:fill="auto"/>
            <w:hideMark/>
          </w:tcPr>
          <w:p w14:paraId="43EB2E42" w14:textId="3FA848E1" w:rsidR="009D5F32" w:rsidRPr="00193D04" w:rsidRDefault="009D5F32" w:rsidP="007876AC">
            <w:pPr>
              <w:rPr>
                <w:lang w:val="lv-LV" w:eastAsia="lv-LV"/>
              </w:rPr>
            </w:pPr>
            <w:r w:rsidRPr="00193D04">
              <w:rPr>
                <w:bCs/>
                <w:lang w:val="lv-LV" w:eastAsia="lv-LV"/>
              </w:rPr>
              <w:t>Infekciozo pacientu ievieto i</w:t>
            </w:r>
            <w:r w:rsidRPr="00193D04">
              <w:rPr>
                <w:lang w:val="lv-LV"/>
              </w:rPr>
              <w:t xml:space="preserve">zolācijas </w:t>
            </w:r>
            <w:r w:rsidR="007210D2" w:rsidRPr="00193D04">
              <w:rPr>
                <w:bCs/>
                <w:lang w:val="lv-LV" w:eastAsia="lv-LV"/>
              </w:rPr>
              <w:t>palātā vai</w:t>
            </w:r>
            <w:r w:rsidRPr="00193D04">
              <w:rPr>
                <w:bCs/>
                <w:lang w:val="lv-LV" w:eastAsia="lv-LV"/>
              </w:rPr>
              <w:t xml:space="preserve"> </w:t>
            </w:r>
            <w:r w:rsidR="007210D2" w:rsidRPr="00193D04">
              <w:rPr>
                <w:bCs/>
                <w:lang w:val="lv-LV" w:eastAsia="lv-LV"/>
              </w:rPr>
              <w:t>(</w:t>
            </w:r>
            <w:r w:rsidRPr="00193D04">
              <w:rPr>
                <w:bCs/>
                <w:lang w:val="lv-LV" w:eastAsia="lv-LV"/>
              </w:rPr>
              <w:t>saskaņojo</w:t>
            </w:r>
            <w:r w:rsidR="007876AC" w:rsidRPr="00193D04">
              <w:rPr>
                <w:bCs/>
                <w:lang w:val="lv-LV" w:eastAsia="lv-LV"/>
              </w:rPr>
              <w:t xml:space="preserve">t ar kontroles komandu vai </w:t>
            </w:r>
            <w:r w:rsidR="007876AC" w:rsidRPr="00193D04">
              <w:rPr>
                <w:rFonts w:eastAsia="Calibri"/>
                <w:lang w:val="lv-LV"/>
              </w:rPr>
              <w:t>par ārstniecības iestādes plānu atbildīgo personu</w:t>
            </w:r>
            <w:r w:rsidR="007210D2" w:rsidRPr="00193D04">
              <w:rPr>
                <w:lang w:val="lv-LV"/>
              </w:rPr>
              <w:t>)</w:t>
            </w:r>
            <w:r w:rsidRPr="00193D04">
              <w:rPr>
                <w:lang w:val="lv-LV"/>
              </w:rPr>
              <w:t xml:space="preserve"> palātā, norobežojot a</w:t>
            </w:r>
            <w:r w:rsidRPr="00193D04">
              <w:rPr>
                <w:lang w:val="lv-LV" w:eastAsia="lv-LV"/>
              </w:rPr>
              <w:t>r aizslietni pacienta gultu un nodrošinot vismaz divu metru attālumu starp pacientu gultām</w:t>
            </w:r>
          </w:p>
        </w:tc>
        <w:tc>
          <w:tcPr>
            <w:tcW w:w="3640" w:type="dxa"/>
            <w:tcBorders>
              <w:top w:val="nil"/>
              <w:left w:val="nil"/>
              <w:bottom w:val="single" w:sz="4" w:space="0" w:color="auto"/>
              <w:right w:val="single" w:sz="4" w:space="0" w:color="auto"/>
            </w:tcBorders>
            <w:shd w:val="clear" w:color="auto" w:fill="auto"/>
            <w:hideMark/>
          </w:tcPr>
          <w:p w14:paraId="43EB2E43" w14:textId="3600C20C" w:rsidR="009D5F32" w:rsidRPr="00193D04" w:rsidRDefault="009D5F32" w:rsidP="007210D2">
            <w:pPr>
              <w:rPr>
                <w:lang w:val="lv-LV" w:eastAsia="lv-LV"/>
              </w:rPr>
            </w:pPr>
            <w:r w:rsidRPr="00193D04">
              <w:rPr>
                <w:bCs/>
                <w:lang w:val="lv-LV" w:eastAsia="lv-LV"/>
              </w:rPr>
              <w:t>Infekciozo pacientu ievieto i</w:t>
            </w:r>
            <w:r w:rsidRPr="00193D04">
              <w:rPr>
                <w:lang w:val="lv-LV"/>
              </w:rPr>
              <w:t xml:space="preserve">zolācijas </w:t>
            </w:r>
            <w:r w:rsidRPr="00193D04">
              <w:rPr>
                <w:bCs/>
                <w:lang w:val="lv-LV" w:eastAsia="lv-LV"/>
              </w:rPr>
              <w:t>palātā vai</w:t>
            </w:r>
            <w:r w:rsidR="007210D2" w:rsidRPr="00193D04">
              <w:rPr>
                <w:bCs/>
                <w:lang w:val="lv-LV" w:eastAsia="lv-LV"/>
              </w:rPr>
              <w:t xml:space="preserve"> </w:t>
            </w:r>
            <w:r w:rsidR="007876AC" w:rsidRPr="00193D04">
              <w:rPr>
                <w:bCs/>
                <w:lang w:val="lv-LV" w:eastAsia="lv-LV"/>
              </w:rPr>
              <w:t xml:space="preserve">(saskaņojot ar kontroles komandu vai </w:t>
            </w:r>
            <w:r w:rsidR="007876AC" w:rsidRPr="00193D04">
              <w:rPr>
                <w:rFonts w:eastAsia="Calibri"/>
                <w:lang w:val="lv-LV"/>
              </w:rPr>
              <w:t>par ārstniecības iestādes plānu atbildīgo personu</w:t>
            </w:r>
            <w:r w:rsidR="007876AC" w:rsidRPr="00193D04">
              <w:rPr>
                <w:lang w:val="lv-LV"/>
              </w:rPr>
              <w:t>)</w:t>
            </w:r>
            <w:r w:rsidRPr="00193D04">
              <w:rPr>
                <w:bCs/>
                <w:lang w:val="lv-LV" w:eastAsia="lv-LV"/>
              </w:rPr>
              <w:t xml:space="preserve"> </w:t>
            </w:r>
            <w:r w:rsidRPr="00193D04">
              <w:rPr>
                <w:lang w:val="lv-LV"/>
              </w:rPr>
              <w:t xml:space="preserve">palātā, </w:t>
            </w:r>
            <w:r w:rsidRPr="00193D04">
              <w:rPr>
                <w:lang w:val="lv-LV" w:eastAsia="lv-LV"/>
              </w:rPr>
              <w:t>nodrošinot vismaz viena metra attālumu starp pacientu gultām.</w:t>
            </w:r>
          </w:p>
          <w:p w14:paraId="43EB2E44" w14:textId="77777777" w:rsidR="009D5F32" w:rsidRPr="00193D04" w:rsidRDefault="009D5F32" w:rsidP="007210D2">
            <w:pPr>
              <w:rPr>
                <w:lang w:val="lv-LV" w:eastAsia="lv-LV"/>
              </w:rPr>
            </w:pPr>
            <w:r w:rsidRPr="00193D04">
              <w:rPr>
                <w:lang w:val="lv-LV" w:eastAsia="lv-LV"/>
              </w:rPr>
              <w:t xml:space="preserve">Infekciozu pacientu, kuram ir </w:t>
            </w:r>
            <w:r w:rsidR="00901A75" w:rsidRPr="00193D04">
              <w:rPr>
                <w:lang w:val="lv-LV" w:eastAsia="lv-LV"/>
              </w:rPr>
              <w:t>zarnu darbības traucējumi, kam raksturīga paātrināta zarnu iztukšošanās</w:t>
            </w:r>
            <w:r w:rsidRPr="00193D04">
              <w:rPr>
                <w:lang w:val="lv-LV" w:eastAsia="lv-LV"/>
              </w:rPr>
              <w:t>, ievieto palātā ar tualeti</w:t>
            </w:r>
          </w:p>
        </w:tc>
      </w:tr>
      <w:tr w:rsidR="009D5F32" w:rsidRPr="00627022" w14:paraId="43EB2E4E" w14:textId="77777777" w:rsidTr="00471E7E">
        <w:trPr>
          <w:trHeight w:val="3396"/>
        </w:trPr>
        <w:tc>
          <w:tcPr>
            <w:tcW w:w="723" w:type="dxa"/>
            <w:tcBorders>
              <w:top w:val="single" w:sz="4" w:space="0" w:color="auto"/>
              <w:left w:val="single" w:sz="4" w:space="0" w:color="auto"/>
              <w:bottom w:val="single" w:sz="4" w:space="0" w:color="auto"/>
              <w:right w:val="single" w:sz="4" w:space="0" w:color="auto"/>
            </w:tcBorders>
          </w:tcPr>
          <w:p w14:paraId="43EB2E46" w14:textId="77777777" w:rsidR="009D5F32" w:rsidRPr="00D4573A" w:rsidRDefault="009D5F32" w:rsidP="002E06FE">
            <w:pPr>
              <w:rPr>
                <w:color w:val="000000"/>
                <w:lang w:val="lv-LV" w:eastAsia="lv-LV"/>
              </w:rPr>
            </w:pPr>
            <w:r w:rsidRPr="00D4573A">
              <w:rPr>
                <w:color w:val="000000"/>
                <w:lang w:val="lv-LV" w:eastAsia="lv-LV"/>
              </w:rPr>
              <w:lastRenderedPageBreak/>
              <w:t>2.</w:t>
            </w:r>
          </w:p>
        </w:tc>
        <w:tc>
          <w:tcPr>
            <w:tcW w:w="2961" w:type="dxa"/>
            <w:tcBorders>
              <w:top w:val="single" w:sz="4" w:space="0" w:color="auto"/>
              <w:left w:val="single" w:sz="4" w:space="0" w:color="auto"/>
              <w:bottom w:val="single" w:sz="4" w:space="0" w:color="auto"/>
              <w:right w:val="single" w:sz="4" w:space="0" w:color="auto"/>
            </w:tcBorders>
          </w:tcPr>
          <w:p w14:paraId="43EB2E47" w14:textId="77777777" w:rsidR="009D5F32" w:rsidRPr="00D4573A" w:rsidRDefault="009D5F32" w:rsidP="00D36F51">
            <w:pPr>
              <w:rPr>
                <w:color w:val="000000"/>
                <w:lang w:val="lv-LV" w:eastAsia="lv-LV"/>
              </w:rPr>
            </w:pPr>
            <w:r w:rsidRPr="00D4573A">
              <w:rPr>
                <w:color w:val="000000"/>
                <w:lang w:val="lv-LV" w:eastAsia="lv-LV"/>
              </w:rPr>
              <w:t>Prasības darbiniekam</w:t>
            </w:r>
          </w:p>
        </w:tc>
        <w:tc>
          <w:tcPr>
            <w:tcW w:w="3496" w:type="dxa"/>
            <w:tcBorders>
              <w:top w:val="single" w:sz="4" w:space="0" w:color="auto"/>
              <w:left w:val="nil"/>
              <w:bottom w:val="single" w:sz="4" w:space="0" w:color="auto"/>
              <w:right w:val="single" w:sz="4" w:space="0" w:color="auto"/>
            </w:tcBorders>
            <w:shd w:val="clear" w:color="auto" w:fill="auto"/>
            <w:hideMark/>
          </w:tcPr>
          <w:p w14:paraId="43EB2E48" w14:textId="77777777" w:rsidR="009D5F32" w:rsidRPr="00D4573A" w:rsidRDefault="006639BB" w:rsidP="007210D2">
            <w:pPr>
              <w:rPr>
                <w:lang w:val="lv-LV" w:eastAsia="lv-LV"/>
              </w:rPr>
            </w:pPr>
            <w:r w:rsidRPr="00D4573A">
              <w:rPr>
                <w:lang w:val="lv-LV"/>
              </w:rPr>
              <w:t>Darbinieks lieto atbilstoša izmēra respiratoru ar augstas efektivitātes filtriem pret bioloģiskajiem aģentiem (</w:t>
            </w:r>
            <w:r w:rsidRPr="00D4573A">
              <w:rPr>
                <w:i/>
                <w:lang w:val="lv-LV"/>
              </w:rPr>
              <w:t xml:space="preserve">FFP3 (N99) </w:t>
            </w:r>
            <w:r w:rsidRPr="00D4573A">
              <w:rPr>
                <w:lang w:val="lv-LV"/>
              </w:rPr>
              <w:t>vai</w:t>
            </w:r>
            <w:r w:rsidR="00152794" w:rsidRPr="00D4573A">
              <w:rPr>
                <w:lang w:val="lv-LV"/>
              </w:rPr>
              <w:t xml:space="preserve"> </w:t>
            </w:r>
            <w:r w:rsidRPr="00D4573A">
              <w:rPr>
                <w:i/>
                <w:lang w:val="lv-LV"/>
              </w:rPr>
              <w:t>FFP2(N95))</w:t>
            </w:r>
          </w:p>
        </w:tc>
        <w:tc>
          <w:tcPr>
            <w:tcW w:w="3496" w:type="dxa"/>
            <w:tcBorders>
              <w:top w:val="single" w:sz="4" w:space="0" w:color="auto"/>
              <w:left w:val="nil"/>
              <w:bottom w:val="single" w:sz="4" w:space="0" w:color="auto"/>
              <w:right w:val="single" w:sz="4" w:space="0" w:color="auto"/>
            </w:tcBorders>
            <w:shd w:val="clear" w:color="auto" w:fill="auto"/>
            <w:hideMark/>
          </w:tcPr>
          <w:p w14:paraId="43EB2E49" w14:textId="382E351B" w:rsidR="009D5F32" w:rsidRPr="00D4573A" w:rsidRDefault="009D5F32" w:rsidP="007210D2">
            <w:pPr>
              <w:rPr>
                <w:color w:val="000000"/>
                <w:lang w:val="lv-LV" w:eastAsia="lv-LV"/>
              </w:rPr>
            </w:pPr>
            <w:r w:rsidRPr="00D4573A">
              <w:rPr>
                <w:color w:val="000000"/>
                <w:lang w:val="lv-LV" w:eastAsia="lv-LV"/>
              </w:rPr>
              <w:t xml:space="preserve">Darbinieks izolācijas palātā vai pacienta izolācijas zonā uzvelk </w:t>
            </w:r>
            <w:r w:rsidRPr="00D4573A">
              <w:rPr>
                <w:lang w:val="lv-LV"/>
              </w:rPr>
              <w:t>vienreiz</w:t>
            </w:r>
            <w:r w:rsidR="007210D2" w:rsidRPr="00D4573A">
              <w:rPr>
                <w:lang w:val="lv-LV"/>
              </w:rPr>
              <w:t xml:space="preserve"> </w:t>
            </w:r>
            <w:r w:rsidRPr="00D4573A">
              <w:rPr>
                <w:lang w:val="lv-LV"/>
              </w:rPr>
              <w:t>lietojamo virsvalku (priekšautu</w:t>
            </w:r>
            <w:r w:rsidRPr="00D4573A">
              <w:rPr>
                <w:color w:val="000000"/>
                <w:lang w:val="lv-LV" w:eastAsia="lv-LV"/>
              </w:rPr>
              <w:t xml:space="preserve">), dezinficē rokas un uzvelk cimdus. </w:t>
            </w:r>
          </w:p>
          <w:p w14:paraId="43EB2E4A" w14:textId="77777777" w:rsidR="006639BB" w:rsidRPr="00D4573A" w:rsidRDefault="009D5F32" w:rsidP="007210D2">
            <w:pPr>
              <w:rPr>
                <w:lang w:val="lv-LV"/>
              </w:rPr>
            </w:pPr>
            <w:r w:rsidRPr="00D4573A">
              <w:rPr>
                <w:lang w:val="lv-LV"/>
              </w:rPr>
              <w:t>Darbinieks pirms iziešanas no izolācijas palātas vai izolācijas zonas novelk cimdus, virsvalku (priekšautu) un izmet infekciozo atkritumu tvertnē. Dezinficē rokas</w:t>
            </w:r>
            <w:r w:rsidR="006639BB" w:rsidRPr="00D4573A">
              <w:rPr>
                <w:lang w:val="lv-LV"/>
              </w:rPr>
              <w:t>.</w:t>
            </w:r>
          </w:p>
          <w:p w14:paraId="43EB2E4B" w14:textId="77777777" w:rsidR="009D5F32" w:rsidRPr="00D4573A" w:rsidRDefault="006639BB" w:rsidP="007210D2">
            <w:pPr>
              <w:rPr>
                <w:color w:val="000000"/>
                <w:lang w:val="lv-LV" w:eastAsia="lv-LV"/>
              </w:rPr>
            </w:pPr>
            <w:r w:rsidRPr="00D4573A">
              <w:rPr>
                <w:lang w:val="lv-LV"/>
              </w:rPr>
              <w:t>Darbinieks lieto masku</w:t>
            </w:r>
            <w:r w:rsidR="009D5F32" w:rsidRPr="00D4573A">
              <w:rPr>
                <w:lang w:val="lv-LV"/>
              </w:rPr>
              <w:t xml:space="preserve"> </w:t>
            </w:r>
          </w:p>
        </w:tc>
        <w:tc>
          <w:tcPr>
            <w:tcW w:w="3640" w:type="dxa"/>
            <w:tcBorders>
              <w:top w:val="single" w:sz="4" w:space="0" w:color="auto"/>
              <w:left w:val="nil"/>
              <w:bottom w:val="single" w:sz="4" w:space="0" w:color="auto"/>
              <w:right w:val="single" w:sz="4" w:space="0" w:color="auto"/>
            </w:tcBorders>
            <w:shd w:val="clear" w:color="auto" w:fill="auto"/>
            <w:hideMark/>
          </w:tcPr>
          <w:p w14:paraId="43EB2E4C" w14:textId="5FB820E0" w:rsidR="009D5F32" w:rsidRPr="00D4573A" w:rsidRDefault="009D5F32" w:rsidP="007210D2">
            <w:pPr>
              <w:rPr>
                <w:lang w:val="lv-LV"/>
              </w:rPr>
            </w:pPr>
            <w:r w:rsidRPr="00D4573A">
              <w:rPr>
                <w:color w:val="000000"/>
                <w:lang w:val="lv-LV" w:eastAsia="lv-LV"/>
              </w:rPr>
              <w:t xml:space="preserve">Darbinieks izolācijas palātā vai pacienta izolācijas zonā uzvelk </w:t>
            </w:r>
            <w:r w:rsidRPr="00D4573A">
              <w:rPr>
                <w:lang w:val="lv-LV"/>
              </w:rPr>
              <w:t>vienreiz</w:t>
            </w:r>
            <w:r w:rsidR="007210D2" w:rsidRPr="00D4573A">
              <w:rPr>
                <w:lang w:val="lv-LV"/>
              </w:rPr>
              <w:t xml:space="preserve"> </w:t>
            </w:r>
            <w:r w:rsidRPr="00D4573A">
              <w:rPr>
                <w:lang w:val="lv-LV"/>
              </w:rPr>
              <w:t>lietojamo virsvalku (priekšautu</w:t>
            </w:r>
            <w:r w:rsidRPr="00D4573A">
              <w:rPr>
                <w:color w:val="000000"/>
                <w:lang w:val="lv-LV" w:eastAsia="lv-LV"/>
              </w:rPr>
              <w:t>), dezinficē rokas un uzvelk cimdus. Darbinieks p</w:t>
            </w:r>
            <w:r w:rsidRPr="00D4573A">
              <w:rPr>
                <w:lang w:val="lv-LV"/>
              </w:rPr>
              <w:t>irms iziešanas no izolācijas palātas vai izolācijas zonas novelk cimdus, virsvalku (priekšautu)</w:t>
            </w:r>
            <w:proofErr w:type="gramStart"/>
            <w:r w:rsidRPr="00D4573A">
              <w:rPr>
                <w:lang w:val="lv-LV"/>
              </w:rPr>
              <w:t xml:space="preserve">  </w:t>
            </w:r>
            <w:proofErr w:type="gramEnd"/>
            <w:r w:rsidRPr="00D4573A">
              <w:rPr>
                <w:lang w:val="lv-LV"/>
              </w:rPr>
              <w:t>un izmet infekciozo atkritumu tvertnē. Dezinficē rokas</w:t>
            </w:r>
            <w:r w:rsidR="006639BB" w:rsidRPr="00D4573A">
              <w:rPr>
                <w:lang w:val="lv-LV"/>
              </w:rPr>
              <w:t>.</w:t>
            </w:r>
          </w:p>
          <w:p w14:paraId="43EB2E4D" w14:textId="11305D6B" w:rsidR="006639BB" w:rsidRPr="00D4573A" w:rsidRDefault="00471E7E" w:rsidP="00471E7E">
            <w:pPr>
              <w:rPr>
                <w:color w:val="000000"/>
                <w:lang w:val="lv-LV" w:eastAsia="lv-LV"/>
              </w:rPr>
            </w:pPr>
            <w:r w:rsidRPr="00D4573A">
              <w:rPr>
                <w:lang w:val="lv-LV" w:eastAsia="lv-LV"/>
              </w:rPr>
              <w:t>Ārstniecības i</w:t>
            </w:r>
            <w:r w:rsidR="006639BB" w:rsidRPr="00D4573A">
              <w:rPr>
                <w:lang w:val="lv-LV" w:eastAsia="lv-LV"/>
              </w:rPr>
              <w:t>estādes plānā noteiktajos gadījumos lieto masku</w:t>
            </w:r>
          </w:p>
        </w:tc>
      </w:tr>
      <w:tr w:rsidR="009D5F32" w:rsidRPr="0059706A" w14:paraId="43EB2E54" w14:textId="77777777" w:rsidTr="00471E7E">
        <w:trPr>
          <w:trHeight w:val="1406"/>
        </w:trPr>
        <w:tc>
          <w:tcPr>
            <w:tcW w:w="723" w:type="dxa"/>
            <w:tcBorders>
              <w:top w:val="nil"/>
              <w:left w:val="single" w:sz="4" w:space="0" w:color="auto"/>
              <w:bottom w:val="single" w:sz="4" w:space="0" w:color="auto"/>
              <w:right w:val="single" w:sz="4" w:space="0" w:color="auto"/>
            </w:tcBorders>
          </w:tcPr>
          <w:p w14:paraId="43EB2E4F" w14:textId="77777777" w:rsidR="009D5F32" w:rsidRPr="00D4573A" w:rsidRDefault="009D5F32" w:rsidP="002E06FE">
            <w:pPr>
              <w:rPr>
                <w:color w:val="000000"/>
                <w:lang w:val="lv-LV" w:eastAsia="lv-LV"/>
              </w:rPr>
            </w:pPr>
            <w:r w:rsidRPr="00D4573A">
              <w:rPr>
                <w:color w:val="000000"/>
                <w:lang w:val="lv-LV" w:eastAsia="lv-LV"/>
              </w:rPr>
              <w:t>3.</w:t>
            </w:r>
          </w:p>
        </w:tc>
        <w:tc>
          <w:tcPr>
            <w:tcW w:w="2961" w:type="dxa"/>
            <w:tcBorders>
              <w:top w:val="nil"/>
              <w:left w:val="single" w:sz="4" w:space="0" w:color="auto"/>
              <w:bottom w:val="single" w:sz="4" w:space="0" w:color="auto"/>
              <w:right w:val="single" w:sz="4" w:space="0" w:color="auto"/>
            </w:tcBorders>
          </w:tcPr>
          <w:p w14:paraId="43EB2E50" w14:textId="77777777" w:rsidR="009D5F32" w:rsidRPr="00D4573A" w:rsidRDefault="009D5F32" w:rsidP="00D36F51">
            <w:pPr>
              <w:pStyle w:val="ListParagraph"/>
              <w:ind w:left="33"/>
              <w:rPr>
                <w:color w:val="000000"/>
                <w:lang w:val="lv-LV" w:eastAsia="lv-LV"/>
              </w:rPr>
            </w:pPr>
            <w:r w:rsidRPr="00D4573A">
              <w:rPr>
                <w:color w:val="000000"/>
                <w:lang w:val="lv-LV" w:eastAsia="lv-LV"/>
              </w:rPr>
              <w:t>Prasības apmeklētājam</w:t>
            </w:r>
          </w:p>
        </w:tc>
        <w:tc>
          <w:tcPr>
            <w:tcW w:w="3496" w:type="dxa"/>
            <w:tcBorders>
              <w:top w:val="nil"/>
              <w:left w:val="nil"/>
              <w:bottom w:val="single" w:sz="4" w:space="0" w:color="auto"/>
              <w:right w:val="single" w:sz="4" w:space="0" w:color="auto"/>
            </w:tcBorders>
            <w:shd w:val="clear" w:color="auto" w:fill="auto"/>
            <w:hideMark/>
          </w:tcPr>
          <w:p w14:paraId="43EB2E51" w14:textId="77777777" w:rsidR="009D5F32" w:rsidRPr="00D4573A" w:rsidRDefault="006639BB" w:rsidP="007210D2">
            <w:pPr>
              <w:rPr>
                <w:color w:val="000000"/>
                <w:lang w:val="lv-LV" w:eastAsia="lv-LV"/>
              </w:rPr>
            </w:pPr>
            <w:r w:rsidRPr="00D4573A">
              <w:rPr>
                <w:lang w:val="lv-LV"/>
              </w:rPr>
              <w:t>A</w:t>
            </w:r>
            <w:r w:rsidR="009D5F32" w:rsidRPr="00D4573A">
              <w:rPr>
                <w:lang w:val="lv-LV"/>
              </w:rPr>
              <w:t>pmeklētājs lieto atbilstoša izmēra respiratoru ar augstas efektivitātes filtriem pret bioloģiskajiem aģentiem (</w:t>
            </w:r>
            <w:r w:rsidR="009D5F32" w:rsidRPr="00D4573A">
              <w:rPr>
                <w:i/>
                <w:lang w:val="lv-LV"/>
              </w:rPr>
              <w:t xml:space="preserve">FFP3 (N99) </w:t>
            </w:r>
            <w:r w:rsidR="009D5F32" w:rsidRPr="00D4573A">
              <w:rPr>
                <w:lang w:val="lv-LV"/>
              </w:rPr>
              <w:t>vai</w:t>
            </w:r>
            <w:r w:rsidR="009D5F32" w:rsidRPr="00D4573A">
              <w:rPr>
                <w:i/>
                <w:lang w:val="lv-LV"/>
              </w:rPr>
              <w:t xml:space="preserve"> FFP2(N95))</w:t>
            </w:r>
          </w:p>
        </w:tc>
        <w:tc>
          <w:tcPr>
            <w:tcW w:w="3496" w:type="dxa"/>
            <w:tcBorders>
              <w:top w:val="nil"/>
              <w:left w:val="nil"/>
              <w:bottom w:val="single" w:sz="4" w:space="0" w:color="auto"/>
              <w:right w:val="single" w:sz="4" w:space="0" w:color="auto"/>
            </w:tcBorders>
            <w:shd w:val="clear" w:color="auto" w:fill="auto"/>
            <w:hideMark/>
          </w:tcPr>
          <w:p w14:paraId="43EB2E52" w14:textId="77777777" w:rsidR="009D5F32" w:rsidRPr="00D4573A" w:rsidRDefault="006639BB" w:rsidP="007210D2">
            <w:pPr>
              <w:rPr>
                <w:lang w:val="lv-LV"/>
              </w:rPr>
            </w:pPr>
            <w:r w:rsidRPr="00D4573A">
              <w:rPr>
                <w:lang w:val="lv-LV"/>
              </w:rPr>
              <w:t>A</w:t>
            </w:r>
            <w:r w:rsidR="009D5F32" w:rsidRPr="00D4573A">
              <w:rPr>
                <w:lang w:val="lv-LV"/>
              </w:rPr>
              <w:t>pmeklētājs lieto masku</w:t>
            </w:r>
          </w:p>
        </w:tc>
        <w:tc>
          <w:tcPr>
            <w:tcW w:w="3640" w:type="dxa"/>
            <w:tcBorders>
              <w:top w:val="nil"/>
              <w:left w:val="nil"/>
              <w:bottom w:val="single" w:sz="4" w:space="0" w:color="auto"/>
              <w:right w:val="single" w:sz="4" w:space="0" w:color="auto"/>
            </w:tcBorders>
            <w:shd w:val="clear" w:color="auto" w:fill="auto"/>
            <w:hideMark/>
          </w:tcPr>
          <w:p w14:paraId="43EB2E53" w14:textId="5149DC75" w:rsidR="009D5F32" w:rsidRPr="00D4573A" w:rsidRDefault="006639BB" w:rsidP="007210D2">
            <w:pPr>
              <w:rPr>
                <w:color w:val="FF0000"/>
                <w:lang w:val="lv-LV" w:eastAsia="lv-LV"/>
              </w:rPr>
            </w:pPr>
            <w:r w:rsidRPr="00D4573A">
              <w:rPr>
                <w:lang w:val="lv-LV" w:eastAsia="lv-LV"/>
              </w:rPr>
              <w:t>A</w:t>
            </w:r>
            <w:r w:rsidR="009D5F32" w:rsidRPr="00D4573A">
              <w:rPr>
                <w:lang w:val="lv-LV" w:eastAsia="lv-LV"/>
              </w:rPr>
              <w:t xml:space="preserve">pmeklētājs </w:t>
            </w:r>
            <w:r w:rsidR="009D1F21" w:rsidRPr="00D4573A">
              <w:rPr>
                <w:lang w:val="lv-LV" w:eastAsia="lv-LV"/>
              </w:rPr>
              <w:t xml:space="preserve">ārstniecības </w:t>
            </w:r>
            <w:r w:rsidR="009D5F32" w:rsidRPr="00D4573A">
              <w:rPr>
                <w:lang w:val="lv-LV" w:eastAsia="lv-LV"/>
              </w:rPr>
              <w:t>iestādes plānā noteiktajos gadījumos lieto masku</w:t>
            </w:r>
          </w:p>
        </w:tc>
      </w:tr>
      <w:tr w:rsidR="009D5F32" w:rsidRPr="00627022" w14:paraId="43EB2E5D" w14:textId="77777777" w:rsidTr="00471E7E">
        <w:trPr>
          <w:trHeight w:val="2236"/>
        </w:trPr>
        <w:tc>
          <w:tcPr>
            <w:tcW w:w="723" w:type="dxa"/>
            <w:tcBorders>
              <w:top w:val="nil"/>
              <w:left w:val="single" w:sz="4" w:space="0" w:color="auto"/>
              <w:bottom w:val="single" w:sz="4" w:space="0" w:color="auto"/>
              <w:right w:val="single" w:sz="4" w:space="0" w:color="auto"/>
            </w:tcBorders>
          </w:tcPr>
          <w:p w14:paraId="43EB2E55" w14:textId="77777777" w:rsidR="009D5F32" w:rsidRPr="00D4573A" w:rsidRDefault="009D5F32" w:rsidP="006639BB">
            <w:pPr>
              <w:jc w:val="both"/>
              <w:rPr>
                <w:color w:val="000000"/>
                <w:lang w:val="lv-LV" w:eastAsia="lv-LV"/>
              </w:rPr>
            </w:pPr>
            <w:r w:rsidRPr="00D4573A">
              <w:rPr>
                <w:color w:val="000000"/>
                <w:lang w:val="lv-LV" w:eastAsia="lv-LV"/>
              </w:rPr>
              <w:t>4.</w:t>
            </w:r>
          </w:p>
        </w:tc>
        <w:tc>
          <w:tcPr>
            <w:tcW w:w="2961" w:type="dxa"/>
            <w:tcBorders>
              <w:top w:val="nil"/>
              <w:left w:val="single" w:sz="4" w:space="0" w:color="auto"/>
              <w:bottom w:val="single" w:sz="4" w:space="0" w:color="auto"/>
              <w:right w:val="single" w:sz="4" w:space="0" w:color="auto"/>
            </w:tcBorders>
          </w:tcPr>
          <w:p w14:paraId="43EB2E56" w14:textId="77777777" w:rsidR="009D5F32" w:rsidRPr="00D4573A" w:rsidRDefault="009D5F32" w:rsidP="00D36F51">
            <w:pPr>
              <w:pStyle w:val="ListParagraph"/>
              <w:ind w:left="33"/>
              <w:rPr>
                <w:color w:val="000000"/>
                <w:lang w:val="lv-LV" w:eastAsia="lv-LV"/>
              </w:rPr>
            </w:pPr>
            <w:r w:rsidRPr="00D4573A">
              <w:rPr>
                <w:color w:val="000000"/>
                <w:lang w:val="lv-LV" w:eastAsia="lv-LV"/>
              </w:rPr>
              <w:t>Prasības infekcioza pacienta transportēšanai</w:t>
            </w:r>
          </w:p>
        </w:tc>
        <w:tc>
          <w:tcPr>
            <w:tcW w:w="3496" w:type="dxa"/>
            <w:tcBorders>
              <w:top w:val="nil"/>
              <w:left w:val="nil"/>
              <w:bottom w:val="single" w:sz="4" w:space="0" w:color="auto"/>
              <w:right w:val="single" w:sz="4" w:space="0" w:color="auto"/>
            </w:tcBorders>
            <w:shd w:val="clear" w:color="auto" w:fill="auto"/>
            <w:hideMark/>
          </w:tcPr>
          <w:p w14:paraId="43EB2E57" w14:textId="525EB31C" w:rsidR="009D5F32" w:rsidRPr="00D4573A" w:rsidRDefault="009D5F32" w:rsidP="007210D2">
            <w:pPr>
              <w:rPr>
                <w:lang w:val="lv-LV" w:eastAsia="lv-LV"/>
              </w:rPr>
            </w:pPr>
            <w:r w:rsidRPr="00D4573A">
              <w:rPr>
                <w:lang w:val="lv-LV" w:eastAsia="lv-LV"/>
              </w:rPr>
              <w:t>Infekciozam pacientam, ja to nepiec</w:t>
            </w:r>
            <w:r w:rsidR="00471E7E" w:rsidRPr="00D4573A">
              <w:rPr>
                <w:lang w:val="lv-LV" w:eastAsia="lv-LV"/>
              </w:rPr>
              <w:t>iešams pārvietot (transportēt),</w:t>
            </w:r>
            <w:r w:rsidRPr="00D4573A">
              <w:rPr>
                <w:lang w:val="lv-LV" w:eastAsia="lv-LV"/>
              </w:rPr>
              <w:t xml:space="preserve"> lieto masku. </w:t>
            </w:r>
          </w:p>
          <w:p w14:paraId="43EB2E58" w14:textId="77777777" w:rsidR="009D5F32" w:rsidRPr="00D4573A" w:rsidRDefault="009D5F32" w:rsidP="007210D2">
            <w:pPr>
              <w:rPr>
                <w:u w:val="single"/>
                <w:lang w:val="lv-LV" w:eastAsia="lv-LV"/>
              </w:rPr>
            </w:pPr>
            <w:r w:rsidRPr="00D4573A">
              <w:rPr>
                <w:lang w:val="lv-LV" w:eastAsia="lv-LV"/>
              </w:rPr>
              <w:t>Darbinieks, pārvietojot (transportējot) infekciozu pacientu, lieto respiratoru</w:t>
            </w:r>
          </w:p>
        </w:tc>
        <w:tc>
          <w:tcPr>
            <w:tcW w:w="3496" w:type="dxa"/>
            <w:tcBorders>
              <w:top w:val="nil"/>
              <w:left w:val="nil"/>
              <w:bottom w:val="single" w:sz="4" w:space="0" w:color="auto"/>
              <w:right w:val="single" w:sz="4" w:space="0" w:color="auto"/>
            </w:tcBorders>
            <w:shd w:val="clear" w:color="auto" w:fill="auto"/>
            <w:hideMark/>
          </w:tcPr>
          <w:p w14:paraId="43EB2E59" w14:textId="1E7C29C0" w:rsidR="009D5F32" w:rsidRPr="00D4573A" w:rsidRDefault="009D5F32" w:rsidP="007210D2">
            <w:pPr>
              <w:rPr>
                <w:lang w:val="lv-LV" w:eastAsia="lv-LV"/>
              </w:rPr>
            </w:pPr>
            <w:r w:rsidRPr="00D4573A">
              <w:rPr>
                <w:lang w:val="lv-LV" w:eastAsia="lv-LV"/>
              </w:rPr>
              <w:t>Infekciozam pacientam, ja to nepiec</w:t>
            </w:r>
            <w:r w:rsidR="00471E7E" w:rsidRPr="00D4573A">
              <w:rPr>
                <w:lang w:val="lv-LV" w:eastAsia="lv-LV"/>
              </w:rPr>
              <w:t>iešams pārvietot (transportēt),</w:t>
            </w:r>
            <w:r w:rsidRPr="00D4573A">
              <w:rPr>
                <w:lang w:val="lv-LV" w:eastAsia="lv-LV"/>
              </w:rPr>
              <w:t xml:space="preserve"> lieto masku.</w:t>
            </w:r>
          </w:p>
          <w:p w14:paraId="43EB2E5A" w14:textId="25514B32" w:rsidR="009D5F32" w:rsidRPr="00D4573A" w:rsidRDefault="00471E7E" w:rsidP="007210D2">
            <w:pPr>
              <w:rPr>
                <w:lang w:val="lv-LV" w:eastAsia="lv-LV"/>
              </w:rPr>
            </w:pPr>
            <w:r w:rsidRPr="00D4573A">
              <w:rPr>
                <w:lang w:val="lv-LV" w:eastAsia="lv-LV"/>
              </w:rPr>
              <w:t xml:space="preserve">Darbinieks </w:t>
            </w:r>
            <w:proofErr w:type="gramStart"/>
            <w:r w:rsidRPr="00D4573A">
              <w:rPr>
                <w:lang w:val="lv-LV" w:eastAsia="lv-LV"/>
              </w:rPr>
              <w:t xml:space="preserve">pirms infekcioza </w:t>
            </w:r>
            <w:r w:rsidR="009D5F32" w:rsidRPr="00D4573A">
              <w:rPr>
                <w:lang w:val="lv-LV" w:eastAsia="lv-LV"/>
              </w:rPr>
              <w:t xml:space="preserve">pacienta transportēšanas </w:t>
            </w:r>
            <w:r w:rsidR="00901A75" w:rsidRPr="00D4573A">
              <w:rPr>
                <w:lang w:val="lv-LV" w:eastAsia="lv-LV"/>
              </w:rPr>
              <w:t>uzliek vai maina masku</w:t>
            </w:r>
            <w:proofErr w:type="gramEnd"/>
            <w:r w:rsidR="00901A75" w:rsidRPr="00D4573A">
              <w:rPr>
                <w:lang w:val="lv-LV" w:eastAsia="lv-LV"/>
              </w:rPr>
              <w:t xml:space="preserve"> </w:t>
            </w:r>
            <w:r w:rsidR="009D5F32" w:rsidRPr="00D4573A">
              <w:rPr>
                <w:lang w:val="lv-LV" w:eastAsia="lv-LV"/>
              </w:rPr>
              <w:t>un dezinficē rokas</w:t>
            </w:r>
          </w:p>
        </w:tc>
        <w:tc>
          <w:tcPr>
            <w:tcW w:w="3640" w:type="dxa"/>
            <w:tcBorders>
              <w:top w:val="nil"/>
              <w:left w:val="nil"/>
              <w:bottom w:val="single" w:sz="4" w:space="0" w:color="auto"/>
              <w:right w:val="single" w:sz="4" w:space="0" w:color="auto"/>
            </w:tcBorders>
            <w:shd w:val="clear" w:color="auto" w:fill="auto"/>
            <w:hideMark/>
          </w:tcPr>
          <w:p w14:paraId="43EB2E5B" w14:textId="77777777" w:rsidR="009D5F32" w:rsidRPr="00D4573A" w:rsidRDefault="009D5F32" w:rsidP="007210D2">
            <w:pPr>
              <w:rPr>
                <w:lang w:val="lv-LV" w:eastAsia="lv-LV"/>
              </w:rPr>
            </w:pPr>
            <w:r w:rsidRPr="00D4573A">
              <w:rPr>
                <w:lang w:val="lv-LV" w:eastAsia="lv-LV"/>
              </w:rPr>
              <w:t>Infekciozam pacientam, ja to nepieciešams pārvietot (transportēt), nosedz inficētās vai iespējami inficētās ķermeņa daļas.</w:t>
            </w:r>
          </w:p>
          <w:p w14:paraId="43EB2E5C" w14:textId="77777777" w:rsidR="009D5F32" w:rsidRPr="00D4573A" w:rsidRDefault="009D5F32" w:rsidP="007210D2">
            <w:pPr>
              <w:rPr>
                <w:lang w:val="lv-LV" w:eastAsia="lv-LV"/>
              </w:rPr>
            </w:pPr>
            <w:r w:rsidRPr="00D4573A">
              <w:rPr>
                <w:lang w:val="lv-LV" w:eastAsia="lv-LV"/>
              </w:rPr>
              <w:t>Darbinieks pirms infekcioza pacienta transportēšanas</w:t>
            </w:r>
            <w:r w:rsidR="00901A75" w:rsidRPr="00D4573A">
              <w:rPr>
                <w:lang w:val="lv-LV" w:eastAsia="lv-LV"/>
              </w:rPr>
              <w:t xml:space="preserve"> uzliek vai maina masku</w:t>
            </w:r>
            <w:r w:rsidRPr="00D4573A">
              <w:rPr>
                <w:lang w:val="lv-LV" w:eastAsia="lv-LV"/>
              </w:rPr>
              <w:t>, ja nepieciešams to lietot, un dezinficē rokas</w:t>
            </w:r>
          </w:p>
        </w:tc>
      </w:tr>
      <w:tr w:rsidR="009D5F32" w:rsidRPr="0059706A" w14:paraId="43EB2E67" w14:textId="77777777" w:rsidTr="00471E7E">
        <w:trPr>
          <w:trHeight w:val="70"/>
        </w:trPr>
        <w:tc>
          <w:tcPr>
            <w:tcW w:w="723" w:type="dxa"/>
            <w:tcBorders>
              <w:top w:val="nil"/>
              <w:left w:val="single" w:sz="4" w:space="0" w:color="auto"/>
              <w:bottom w:val="single" w:sz="4" w:space="0" w:color="auto"/>
              <w:right w:val="single" w:sz="4" w:space="0" w:color="auto"/>
            </w:tcBorders>
          </w:tcPr>
          <w:p w14:paraId="43EB2E5E" w14:textId="77777777" w:rsidR="009D5F32" w:rsidRPr="00D4573A" w:rsidRDefault="009D5F32" w:rsidP="006639BB">
            <w:pPr>
              <w:jc w:val="both"/>
              <w:rPr>
                <w:lang w:val="lv-LV" w:eastAsia="lv-LV"/>
              </w:rPr>
            </w:pPr>
            <w:r w:rsidRPr="00D4573A">
              <w:rPr>
                <w:lang w:val="lv-LV" w:eastAsia="lv-LV"/>
              </w:rPr>
              <w:t>5.</w:t>
            </w:r>
          </w:p>
        </w:tc>
        <w:tc>
          <w:tcPr>
            <w:tcW w:w="2961" w:type="dxa"/>
            <w:tcBorders>
              <w:top w:val="nil"/>
              <w:left w:val="single" w:sz="4" w:space="0" w:color="auto"/>
              <w:bottom w:val="single" w:sz="4" w:space="0" w:color="auto"/>
              <w:right w:val="single" w:sz="4" w:space="0" w:color="auto"/>
            </w:tcBorders>
          </w:tcPr>
          <w:p w14:paraId="43EB2E5F" w14:textId="77777777" w:rsidR="009D5F32" w:rsidRPr="00D4573A" w:rsidRDefault="009D5F32" w:rsidP="00D36F51">
            <w:pPr>
              <w:rPr>
                <w:lang w:val="lv-LV" w:eastAsia="lv-LV"/>
              </w:rPr>
            </w:pPr>
            <w:r w:rsidRPr="00D4573A">
              <w:rPr>
                <w:lang w:val="lv-LV" w:eastAsia="lv-LV"/>
              </w:rPr>
              <w:t>Prasības medicīnas ierīču lietošana</w:t>
            </w:r>
            <w:r w:rsidR="006639BB" w:rsidRPr="00D4573A">
              <w:rPr>
                <w:lang w:val="lv-LV" w:eastAsia="lv-LV"/>
              </w:rPr>
              <w:t>i</w:t>
            </w:r>
            <w:r w:rsidRPr="00D4573A">
              <w:rPr>
                <w:lang w:val="lv-LV" w:eastAsia="lv-LV"/>
              </w:rPr>
              <w:t>,</w:t>
            </w:r>
            <w:r w:rsidR="006639BB" w:rsidRPr="00D4573A">
              <w:rPr>
                <w:lang w:val="lv-LV" w:eastAsia="lv-LV"/>
              </w:rPr>
              <w:t xml:space="preserve"> </w:t>
            </w:r>
            <w:r w:rsidRPr="00D4573A">
              <w:rPr>
                <w:lang w:val="lv-LV" w:eastAsia="lv-LV"/>
              </w:rPr>
              <w:t>glabāšana</w:t>
            </w:r>
            <w:r w:rsidR="006639BB" w:rsidRPr="00D4573A">
              <w:rPr>
                <w:lang w:val="lv-LV" w:eastAsia="lv-LV"/>
              </w:rPr>
              <w:t>i</w:t>
            </w:r>
            <w:r w:rsidRPr="00D4573A">
              <w:rPr>
                <w:lang w:val="lv-LV" w:eastAsia="lv-LV"/>
              </w:rPr>
              <w:t xml:space="preserve"> un apstrāde</w:t>
            </w:r>
            <w:r w:rsidR="006639BB" w:rsidRPr="00D4573A">
              <w:rPr>
                <w:lang w:val="lv-LV" w:eastAsia="lv-LV"/>
              </w:rPr>
              <w:t>i</w:t>
            </w:r>
          </w:p>
        </w:tc>
        <w:tc>
          <w:tcPr>
            <w:tcW w:w="3496" w:type="dxa"/>
            <w:tcBorders>
              <w:top w:val="nil"/>
              <w:left w:val="nil"/>
              <w:bottom w:val="single" w:sz="4" w:space="0" w:color="auto"/>
              <w:right w:val="single" w:sz="4" w:space="0" w:color="auto"/>
            </w:tcBorders>
            <w:shd w:val="clear" w:color="auto" w:fill="auto"/>
            <w:hideMark/>
          </w:tcPr>
          <w:p w14:paraId="43EB2E60" w14:textId="3921BC29" w:rsidR="009D5F32" w:rsidRPr="00D4573A" w:rsidRDefault="00471E7E" w:rsidP="00471E7E">
            <w:pPr>
              <w:jc w:val="center"/>
              <w:rPr>
                <w:lang w:val="lv-LV" w:eastAsia="lv-LV"/>
              </w:rPr>
            </w:pPr>
            <w:r w:rsidRPr="00D4573A">
              <w:rPr>
                <w:lang w:val="lv-LV" w:eastAsia="lv-LV"/>
              </w:rPr>
              <w:t>–</w:t>
            </w:r>
          </w:p>
        </w:tc>
        <w:tc>
          <w:tcPr>
            <w:tcW w:w="3496" w:type="dxa"/>
            <w:tcBorders>
              <w:top w:val="nil"/>
              <w:left w:val="nil"/>
              <w:bottom w:val="single" w:sz="4" w:space="0" w:color="auto"/>
              <w:right w:val="single" w:sz="4" w:space="0" w:color="auto"/>
            </w:tcBorders>
            <w:shd w:val="clear" w:color="auto" w:fill="auto"/>
            <w:hideMark/>
          </w:tcPr>
          <w:p w14:paraId="43EB2E61" w14:textId="29032F40" w:rsidR="009D5F32" w:rsidRPr="00D4573A" w:rsidRDefault="002C452E" w:rsidP="007210D2">
            <w:pPr>
              <w:rPr>
                <w:lang w:val="lv-LV"/>
              </w:rPr>
            </w:pPr>
            <w:r w:rsidRPr="00D4573A">
              <w:rPr>
                <w:lang w:val="lv-LV"/>
              </w:rPr>
              <w:t>Medicīniskās ierīces (tai skaitā stetoskopu, tonometru)</w:t>
            </w:r>
            <w:r>
              <w:rPr>
                <w:lang w:val="lv-LV"/>
              </w:rPr>
              <w:t xml:space="preserve"> ar z</w:t>
            </w:r>
            <w:r w:rsidR="009D5F32" w:rsidRPr="00D4573A">
              <w:rPr>
                <w:lang w:val="lv-LV"/>
              </w:rPr>
              <w:t>em</w:t>
            </w:r>
            <w:r>
              <w:rPr>
                <w:lang w:val="lv-LV"/>
              </w:rPr>
              <w:t>u</w:t>
            </w:r>
            <w:r w:rsidR="009D5F32" w:rsidRPr="00D4573A">
              <w:rPr>
                <w:lang w:val="lv-LV"/>
              </w:rPr>
              <w:t xml:space="preserve"> iespējam</w:t>
            </w:r>
            <w:r>
              <w:rPr>
                <w:lang w:val="lv-LV"/>
              </w:rPr>
              <w:t>o</w:t>
            </w:r>
            <w:r w:rsidR="009D5F32" w:rsidRPr="00D4573A">
              <w:rPr>
                <w:lang w:val="lv-LV"/>
              </w:rPr>
              <w:t xml:space="preserve"> inficēšan</w:t>
            </w:r>
            <w:r w:rsidR="00D4573A">
              <w:rPr>
                <w:lang w:val="lv-LV"/>
              </w:rPr>
              <w:t>a</w:t>
            </w:r>
            <w:r w:rsidR="009D5F32" w:rsidRPr="00D4573A">
              <w:rPr>
                <w:lang w:val="lv-LV"/>
              </w:rPr>
              <w:t>s risk</w:t>
            </w:r>
            <w:r>
              <w:rPr>
                <w:lang w:val="lv-LV"/>
              </w:rPr>
              <w:t>u</w:t>
            </w:r>
            <w:r w:rsidR="009D5F32" w:rsidRPr="00D4573A">
              <w:rPr>
                <w:lang w:val="lv-LV"/>
              </w:rPr>
              <w:t xml:space="preserve"> </w:t>
            </w:r>
            <w:r w:rsidR="00471E7E" w:rsidRPr="00D4573A">
              <w:rPr>
                <w:lang w:val="lv-LV"/>
              </w:rPr>
              <w:t xml:space="preserve">lieto tikai </w:t>
            </w:r>
            <w:r w:rsidR="009D5F32" w:rsidRPr="00D4573A">
              <w:rPr>
                <w:lang w:val="lv-LV"/>
              </w:rPr>
              <w:t>infekciozajam p</w:t>
            </w:r>
            <w:r w:rsidR="00471E7E" w:rsidRPr="00D4573A">
              <w:rPr>
                <w:lang w:val="lv-LV"/>
              </w:rPr>
              <w:t xml:space="preserve">acientam un glabā izolācijas </w:t>
            </w:r>
            <w:r w:rsidR="009D5F32" w:rsidRPr="00D4573A">
              <w:rPr>
                <w:lang w:val="lv-LV"/>
              </w:rPr>
              <w:t>palātā vai izolācijas zonā.</w:t>
            </w:r>
          </w:p>
          <w:p w14:paraId="43EB2E62" w14:textId="6AC7747A" w:rsidR="008254F4" w:rsidRPr="00D4573A" w:rsidRDefault="009D5F32" w:rsidP="007210D2">
            <w:pPr>
              <w:rPr>
                <w:lang w:val="lv-LV"/>
              </w:rPr>
            </w:pPr>
            <w:r w:rsidRPr="00D4573A">
              <w:rPr>
                <w:lang w:val="lv-LV"/>
              </w:rPr>
              <w:t xml:space="preserve">Pirms lietošanas citiem </w:t>
            </w:r>
            <w:r w:rsidRPr="00D4573A">
              <w:rPr>
                <w:lang w:val="lv-LV"/>
              </w:rPr>
              <w:lastRenderedPageBreak/>
              <w:t>pacientiem t</w:t>
            </w:r>
            <w:r w:rsidR="00471E7E" w:rsidRPr="00D4573A">
              <w:rPr>
                <w:lang w:val="lv-LV"/>
              </w:rPr>
              <w:t>ās</w:t>
            </w:r>
            <w:r w:rsidRPr="00D4573A">
              <w:rPr>
                <w:lang w:val="lv-LV"/>
              </w:rPr>
              <w:t xml:space="preserve"> dezinf</w:t>
            </w:r>
            <w:r w:rsidR="00471E7E" w:rsidRPr="00D4573A">
              <w:rPr>
                <w:lang w:val="lv-LV"/>
              </w:rPr>
              <w:t>icē</w:t>
            </w:r>
            <w:r w:rsidR="008254F4" w:rsidRPr="00D4573A">
              <w:rPr>
                <w:lang w:val="lv-LV"/>
              </w:rPr>
              <w:t xml:space="preserve">. </w:t>
            </w:r>
          </w:p>
          <w:p w14:paraId="43EB2E63" w14:textId="77777777" w:rsidR="009D5F32" w:rsidRPr="00D4573A" w:rsidRDefault="008254F4" w:rsidP="007210D2">
            <w:pPr>
              <w:rPr>
                <w:color w:val="000000"/>
                <w:lang w:val="lv-LV" w:eastAsia="lv-LV"/>
              </w:rPr>
            </w:pPr>
            <w:r w:rsidRPr="00D4573A">
              <w:rPr>
                <w:lang w:val="lv-LV"/>
              </w:rPr>
              <w:t>Medicīnas ierīces, kuras nav iespējams dezinficēt</w:t>
            </w:r>
            <w:r w:rsidR="00901A75" w:rsidRPr="00D4573A">
              <w:rPr>
                <w:lang w:val="lv-LV"/>
              </w:rPr>
              <w:t>,</w:t>
            </w:r>
            <w:r w:rsidR="009D5F32" w:rsidRPr="00D4573A">
              <w:rPr>
                <w:lang w:val="lv-LV"/>
              </w:rPr>
              <w:t xml:space="preserve"> izmet kā infekciozu</w:t>
            </w:r>
            <w:r w:rsidRPr="00D4573A">
              <w:rPr>
                <w:lang w:val="lv-LV"/>
              </w:rPr>
              <w:t>s</w:t>
            </w:r>
            <w:r w:rsidR="009D5F32" w:rsidRPr="00D4573A">
              <w:rPr>
                <w:lang w:val="lv-LV"/>
              </w:rPr>
              <w:t xml:space="preserve"> atkritumu</w:t>
            </w:r>
            <w:r w:rsidRPr="00D4573A">
              <w:rPr>
                <w:lang w:val="lv-LV"/>
              </w:rPr>
              <w:t>s</w:t>
            </w:r>
          </w:p>
        </w:tc>
        <w:tc>
          <w:tcPr>
            <w:tcW w:w="3640" w:type="dxa"/>
            <w:tcBorders>
              <w:top w:val="nil"/>
              <w:left w:val="nil"/>
              <w:bottom w:val="single" w:sz="4" w:space="0" w:color="auto"/>
              <w:right w:val="single" w:sz="4" w:space="0" w:color="auto"/>
            </w:tcBorders>
            <w:shd w:val="clear" w:color="auto" w:fill="auto"/>
          </w:tcPr>
          <w:p w14:paraId="43EB2E64" w14:textId="60E6296E" w:rsidR="009D5F32" w:rsidRPr="00D4573A" w:rsidRDefault="002C452E" w:rsidP="007210D2">
            <w:pPr>
              <w:rPr>
                <w:lang w:val="lv-LV"/>
              </w:rPr>
            </w:pPr>
            <w:r w:rsidRPr="00D4573A">
              <w:rPr>
                <w:lang w:val="lv-LV"/>
              </w:rPr>
              <w:lastRenderedPageBreak/>
              <w:t xml:space="preserve">Medicīniskās ierīces (tai skaitā stetoskopu, tonometru) </w:t>
            </w:r>
            <w:r>
              <w:rPr>
                <w:lang w:val="lv-LV"/>
              </w:rPr>
              <w:t>ar z</w:t>
            </w:r>
            <w:r w:rsidR="009D5F32" w:rsidRPr="00D4573A">
              <w:rPr>
                <w:lang w:val="lv-LV"/>
              </w:rPr>
              <w:t>em</w:t>
            </w:r>
            <w:r>
              <w:rPr>
                <w:lang w:val="lv-LV"/>
              </w:rPr>
              <w:t>u</w:t>
            </w:r>
            <w:r w:rsidR="009D5F32" w:rsidRPr="00D4573A">
              <w:rPr>
                <w:lang w:val="lv-LV"/>
              </w:rPr>
              <w:t xml:space="preserve"> iespējam</w:t>
            </w:r>
            <w:r>
              <w:rPr>
                <w:lang w:val="lv-LV"/>
              </w:rPr>
              <w:t>o</w:t>
            </w:r>
            <w:r w:rsidR="009D5F32" w:rsidRPr="00D4573A">
              <w:rPr>
                <w:lang w:val="lv-LV"/>
              </w:rPr>
              <w:t xml:space="preserve"> inficēšan</w:t>
            </w:r>
            <w:r w:rsidR="00D4573A">
              <w:rPr>
                <w:lang w:val="lv-LV"/>
              </w:rPr>
              <w:t>a</w:t>
            </w:r>
            <w:r w:rsidR="009D5F32" w:rsidRPr="00D4573A">
              <w:rPr>
                <w:lang w:val="lv-LV"/>
              </w:rPr>
              <w:t>s risk</w:t>
            </w:r>
            <w:r>
              <w:rPr>
                <w:lang w:val="lv-LV"/>
              </w:rPr>
              <w:t>u</w:t>
            </w:r>
            <w:r w:rsidR="009D5F32" w:rsidRPr="00D4573A">
              <w:rPr>
                <w:lang w:val="lv-LV"/>
              </w:rPr>
              <w:t xml:space="preserve"> lieto tikai infekciozajam pacientam un glabā izolācijas palātā vai izolācijas zonā.</w:t>
            </w:r>
          </w:p>
          <w:p w14:paraId="43EB2E65" w14:textId="3997EE9A" w:rsidR="008254F4" w:rsidRPr="00D4573A" w:rsidRDefault="009D5F32" w:rsidP="007210D2">
            <w:pPr>
              <w:rPr>
                <w:lang w:val="lv-LV"/>
              </w:rPr>
            </w:pPr>
            <w:r w:rsidRPr="00D4573A">
              <w:rPr>
                <w:lang w:val="lv-LV"/>
              </w:rPr>
              <w:t xml:space="preserve">Pirms lietošanas citiem pacientiem </w:t>
            </w:r>
            <w:r w:rsidRPr="00D4573A">
              <w:rPr>
                <w:lang w:val="lv-LV"/>
              </w:rPr>
              <w:lastRenderedPageBreak/>
              <w:t>t</w:t>
            </w:r>
            <w:r w:rsidR="00471E7E" w:rsidRPr="00D4573A">
              <w:rPr>
                <w:lang w:val="lv-LV"/>
              </w:rPr>
              <w:t>ās</w:t>
            </w:r>
            <w:r w:rsidRPr="00D4573A">
              <w:rPr>
                <w:lang w:val="lv-LV"/>
              </w:rPr>
              <w:t xml:space="preserve"> </w:t>
            </w:r>
            <w:r w:rsidR="00471E7E" w:rsidRPr="00D4573A">
              <w:rPr>
                <w:lang w:val="lv-LV"/>
              </w:rPr>
              <w:t>dezinficē</w:t>
            </w:r>
            <w:r w:rsidR="008254F4" w:rsidRPr="00D4573A">
              <w:rPr>
                <w:lang w:val="lv-LV"/>
              </w:rPr>
              <w:t>.</w:t>
            </w:r>
          </w:p>
          <w:p w14:paraId="43EB2E66" w14:textId="14A9631D" w:rsidR="009D5F32" w:rsidRPr="00D4573A" w:rsidRDefault="008254F4" w:rsidP="007210D2">
            <w:pPr>
              <w:rPr>
                <w:color w:val="000000"/>
                <w:lang w:val="lv-LV" w:eastAsia="lv-LV"/>
              </w:rPr>
            </w:pPr>
            <w:r w:rsidRPr="00D4573A">
              <w:rPr>
                <w:lang w:val="lv-LV"/>
              </w:rPr>
              <w:t>Medicīnas ierīces, kuras nav iespējams dezinficēt</w:t>
            </w:r>
            <w:r w:rsidR="00471E7E" w:rsidRPr="00D4573A">
              <w:rPr>
                <w:lang w:val="lv-LV"/>
              </w:rPr>
              <w:t>,</w:t>
            </w:r>
            <w:r w:rsidRPr="00D4573A">
              <w:rPr>
                <w:lang w:val="lv-LV"/>
              </w:rPr>
              <w:t xml:space="preserve"> izmet kā infekciozus atkritumus</w:t>
            </w:r>
          </w:p>
        </w:tc>
      </w:tr>
    </w:tbl>
    <w:p w14:paraId="43EB2E68" w14:textId="77777777" w:rsidR="008526F3" w:rsidRDefault="008526F3" w:rsidP="007210D2">
      <w:pPr>
        <w:ind w:firstLine="851"/>
        <w:jc w:val="both"/>
        <w:rPr>
          <w:lang w:val="lv-LV"/>
        </w:rPr>
      </w:pPr>
    </w:p>
    <w:p w14:paraId="43EB2E69" w14:textId="77777777" w:rsidR="00673EC1" w:rsidRDefault="00673EC1" w:rsidP="007210D2">
      <w:pPr>
        <w:ind w:firstLine="851"/>
        <w:jc w:val="both"/>
        <w:rPr>
          <w:u w:val="single"/>
          <w:lang w:val="lv-LV"/>
        </w:rPr>
      </w:pPr>
    </w:p>
    <w:p w14:paraId="43EB2E6A" w14:textId="77777777" w:rsidR="00B519D3" w:rsidRDefault="00B519D3" w:rsidP="007210D2">
      <w:pPr>
        <w:ind w:firstLine="851"/>
        <w:jc w:val="both"/>
        <w:rPr>
          <w:u w:val="single"/>
          <w:lang w:val="lv-LV"/>
        </w:rPr>
      </w:pPr>
    </w:p>
    <w:p w14:paraId="43EB2E6B" w14:textId="77777777" w:rsidR="00AC1A24" w:rsidRPr="00507109" w:rsidRDefault="00AC1A24" w:rsidP="007210D2">
      <w:pPr>
        <w:tabs>
          <w:tab w:val="left" w:pos="6804"/>
          <w:tab w:val="right" w:pos="14317"/>
        </w:tabs>
        <w:spacing w:line="600" w:lineRule="auto"/>
        <w:ind w:right="-1" w:firstLine="851"/>
        <w:rPr>
          <w:rFonts w:eastAsia="Calibri"/>
          <w:sz w:val="28"/>
          <w:szCs w:val="28"/>
        </w:rPr>
      </w:pPr>
      <w:proofErr w:type="spellStart"/>
      <w:r w:rsidRPr="00507109">
        <w:rPr>
          <w:rFonts w:eastAsia="Calibri"/>
          <w:sz w:val="28"/>
          <w:szCs w:val="28"/>
        </w:rPr>
        <w:t>Veselības</w:t>
      </w:r>
      <w:proofErr w:type="spellEnd"/>
      <w:r w:rsidRPr="00507109">
        <w:rPr>
          <w:rFonts w:eastAsia="Calibri"/>
          <w:sz w:val="28"/>
          <w:szCs w:val="28"/>
        </w:rPr>
        <w:t xml:space="preserve"> </w:t>
      </w:r>
      <w:proofErr w:type="spellStart"/>
      <w:r w:rsidRPr="00507109">
        <w:rPr>
          <w:rFonts w:eastAsia="Calibri"/>
          <w:sz w:val="28"/>
          <w:szCs w:val="28"/>
        </w:rPr>
        <w:t>ministrs</w:t>
      </w:r>
      <w:proofErr w:type="spellEnd"/>
      <w:r w:rsidRPr="00507109">
        <w:rPr>
          <w:rFonts w:eastAsia="Calibri"/>
          <w:sz w:val="28"/>
          <w:szCs w:val="28"/>
        </w:rPr>
        <w:tab/>
      </w:r>
      <w:proofErr w:type="spellStart"/>
      <w:r w:rsidRPr="00507109">
        <w:rPr>
          <w:rFonts w:eastAsia="Calibri"/>
          <w:sz w:val="28"/>
          <w:szCs w:val="28"/>
        </w:rPr>
        <w:t>G</w:t>
      </w:r>
      <w:r w:rsidR="00A613E8">
        <w:rPr>
          <w:rFonts w:eastAsia="Calibri"/>
          <w:sz w:val="28"/>
          <w:szCs w:val="28"/>
        </w:rPr>
        <w:t>untis</w:t>
      </w:r>
      <w:proofErr w:type="spellEnd"/>
      <w:r w:rsidR="00A613E8">
        <w:rPr>
          <w:rFonts w:eastAsia="Calibri"/>
          <w:sz w:val="28"/>
          <w:szCs w:val="28"/>
        </w:rPr>
        <w:t xml:space="preserve"> </w:t>
      </w:r>
      <w:proofErr w:type="spellStart"/>
      <w:r w:rsidRPr="00507109">
        <w:rPr>
          <w:rFonts w:eastAsia="Calibri"/>
          <w:sz w:val="28"/>
          <w:szCs w:val="28"/>
        </w:rPr>
        <w:t>Belēvičs</w:t>
      </w:r>
      <w:proofErr w:type="spellEnd"/>
    </w:p>
    <w:sectPr w:rsidR="00AC1A24" w:rsidRPr="00507109" w:rsidSect="00C3623E">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B2E78" w14:textId="77777777" w:rsidR="00551107" w:rsidRDefault="00551107" w:rsidP="00DB30F2">
      <w:r>
        <w:separator/>
      </w:r>
    </w:p>
  </w:endnote>
  <w:endnote w:type="continuationSeparator" w:id="0">
    <w:p w14:paraId="43EB2E79" w14:textId="77777777" w:rsidR="00551107" w:rsidRDefault="00551107" w:rsidP="00DB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F64" w14:textId="77777777" w:rsidR="00DB22DA" w:rsidRPr="0068746A" w:rsidRDefault="00DB22DA" w:rsidP="00DB22DA">
    <w:pPr>
      <w:pStyle w:val="Footer"/>
      <w:rPr>
        <w:sz w:val="16"/>
        <w:szCs w:val="16"/>
        <w:lang w:val="lv-LV"/>
      </w:rPr>
    </w:pPr>
    <w:r w:rsidRPr="0068746A">
      <w:rPr>
        <w:sz w:val="16"/>
        <w:szCs w:val="16"/>
        <w:lang w:val="lv-LV"/>
      </w:rPr>
      <w:t>N0001_6p</w:t>
    </w:r>
    <w:r>
      <w:rPr>
        <w:sz w:val="16"/>
        <w:szCs w:val="16"/>
        <w:lang w:val="lv-LV"/>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24F3" w14:textId="06E39311" w:rsidR="00DB22DA" w:rsidRPr="0068746A" w:rsidRDefault="00DB22DA" w:rsidP="00DB22DA">
    <w:pPr>
      <w:pStyle w:val="Footer"/>
      <w:rPr>
        <w:sz w:val="16"/>
        <w:szCs w:val="16"/>
        <w:lang w:val="lv-LV"/>
      </w:rPr>
    </w:pPr>
    <w:r w:rsidRPr="0068746A">
      <w:rPr>
        <w:sz w:val="16"/>
        <w:szCs w:val="16"/>
        <w:lang w:val="lv-LV"/>
      </w:rPr>
      <w:t>N0001_6p</w:t>
    </w:r>
    <w:r>
      <w:rPr>
        <w:sz w:val="16"/>
        <w:szCs w:val="16"/>
        <w:lang w:val="lv-LV"/>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B2E76" w14:textId="77777777" w:rsidR="00551107" w:rsidRDefault="00551107" w:rsidP="00DB30F2">
      <w:r>
        <w:separator/>
      </w:r>
    </w:p>
  </w:footnote>
  <w:footnote w:type="continuationSeparator" w:id="0">
    <w:p w14:paraId="43EB2E77" w14:textId="77777777" w:rsidR="00551107" w:rsidRDefault="00551107" w:rsidP="00DB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519"/>
      <w:docPartObj>
        <w:docPartGallery w:val="Page Numbers (Top of Page)"/>
        <w:docPartUnique/>
      </w:docPartObj>
    </w:sdtPr>
    <w:sdtEndPr/>
    <w:sdtContent>
      <w:p w14:paraId="43EB2E7A" w14:textId="77777777" w:rsidR="00551107" w:rsidRDefault="009D1F21">
        <w:pPr>
          <w:pStyle w:val="Header"/>
          <w:jc w:val="center"/>
        </w:pPr>
        <w:r>
          <w:fldChar w:fldCharType="begin"/>
        </w:r>
        <w:r>
          <w:instrText xml:space="preserve"> PAGE   \* MERGEFORMAT </w:instrText>
        </w:r>
        <w:r>
          <w:fldChar w:fldCharType="separate"/>
        </w:r>
        <w:r w:rsidR="0059706A">
          <w:rPr>
            <w:noProof/>
          </w:rPr>
          <w:t>3</w:t>
        </w:r>
        <w:r>
          <w:rPr>
            <w:noProof/>
          </w:rPr>
          <w:fldChar w:fldCharType="end"/>
        </w:r>
      </w:p>
    </w:sdtContent>
  </w:sdt>
  <w:p w14:paraId="43EB2E7B" w14:textId="77777777" w:rsidR="00551107" w:rsidRDefault="00551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0B67"/>
    <w:multiLevelType w:val="hybridMultilevel"/>
    <w:tmpl w:val="F482E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1D7CBD"/>
    <w:multiLevelType w:val="hybridMultilevel"/>
    <w:tmpl w:val="CE202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8919F4"/>
    <w:multiLevelType w:val="hybridMultilevel"/>
    <w:tmpl w:val="B55400A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9CC7485"/>
    <w:multiLevelType w:val="hybridMultilevel"/>
    <w:tmpl w:val="9198F2EC"/>
    <w:lvl w:ilvl="0" w:tplc="06228CF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531766AC"/>
    <w:multiLevelType w:val="hybridMultilevel"/>
    <w:tmpl w:val="1256B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71305F"/>
    <w:multiLevelType w:val="hybridMultilevel"/>
    <w:tmpl w:val="63F07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386B16"/>
    <w:rsid w:val="00011A1B"/>
    <w:rsid w:val="0001470F"/>
    <w:rsid w:val="0002011F"/>
    <w:rsid w:val="00027E35"/>
    <w:rsid w:val="000536E6"/>
    <w:rsid w:val="0008237E"/>
    <w:rsid w:val="00087D1E"/>
    <w:rsid w:val="000A0653"/>
    <w:rsid w:val="000C3EA5"/>
    <w:rsid w:val="000C58D9"/>
    <w:rsid w:val="000D20E9"/>
    <w:rsid w:val="000F4404"/>
    <w:rsid w:val="000F7672"/>
    <w:rsid w:val="00101434"/>
    <w:rsid w:val="001150ED"/>
    <w:rsid w:val="001207AB"/>
    <w:rsid w:val="001245C9"/>
    <w:rsid w:val="00146A13"/>
    <w:rsid w:val="00152794"/>
    <w:rsid w:val="001654B3"/>
    <w:rsid w:val="0017078F"/>
    <w:rsid w:val="00182B24"/>
    <w:rsid w:val="00191218"/>
    <w:rsid w:val="00193D04"/>
    <w:rsid w:val="001D7F7B"/>
    <w:rsid w:val="002000C3"/>
    <w:rsid w:val="00201743"/>
    <w:rsid w:val="00211AEF"/>
    <w:rsid w:val="002447DA"/>
    <w:rsid w:val="00256B68"/>
    <w:rsid w:val="002654C7"/>
    <w:rsid w:val="002657DD"/>
    <w:rsid w:val="00274F66"/>
    <w:rsid w:val="002774D0"/>
    <w:rsid w:val="002819F0"/>
    <w:rsid w:val="002C452E"/>
    <w:rsid w:val="002C4B47"/>
    <w:rsid w:val="002E06FE"/>
    <w:rsid w:val="002E2C5F"/>
    <w:rsid w:val="002F7981"/>
    <w:rsid w:val="00312E90"/>
    <w:rsid w:val="0033001C"/>
    <w:rsid w:val="00362C88"/>
    <w:rsid w:val="00362CF7"/>
    <w:rsid w:val="00363D03"/>
    <w:rsid w:val="00376B7B"/>
    <w:rsid w:val="0037710A"/>
    <w:rsid w:val="00383238"/>
    <w:rsid w:val="00386B16"/>
    <w:rsid w:val="00390D8C"/>
    <w:rsid w:val="00397494"/>
    <w:rsid w:val="003A677C"/>
    <w:rsid w:val="003C7BF0"/>
    <w:rsid w:val="003D7B1E"/>
    <w:rsid w:val="003E1F55"/>
    <w:rsid w:val="003E4E17"/>
    <w:rsid w:val="00400F11"/>
    <w:rsid w:val="0040107C"/>
    <w:rsid w:val="00403090"/>
    <w:rsid w:val="0041609B"/>
    <w:rsid w:val="00416F53"/>
    <w:rsid w:val="004225FB"/>
    <w:rsid w:val="00424EF9"/>
    <w:rsid w:val="00425598"/>
    <w:rsid w:val="00443560"/>
    <w:rsid w:val="00446BB0"/>
    <w:rsid w:val="0044754A"/>
    <w:rsid w:val="0045215C"/>
    <w:rsid w:val="0045396C"/>
    <w:rsid w:val="00454F94"/>
    <w:rsid w:val="00471E7E"/>
    <w:rsid w:val="00493D44"/>
    <w:rsid w:val="004A1CE4"/>
    <w:rsid w:val="004A41F9"/>
    <w:rsid w:val="004D6765"/>
    <w:rsid w:val="005024EA"/>
    <w:rsid w:val="00532489"/>
    <w:rsid w:val="00551107"/>
    <w:rsid w:val="00575265"/>
    <w:rsid w:val="005833E1"/>
    <w:rsid w:val="00583688"/>
    <w:rsid w:val="0059706A"/>
    <w:rsid w:val="005A3D8E"/>
    <w:rsid w:val="005B6FA0"/>
    <w:rsid w:val="005C2669"/>
    <w:rsid w:val="005C435A"/>
    <w:rsid w:val="005C6AD9"/>
    <w:rsid w:val="005F19AB"/>
    <w:rsid w:val="005F1CB3"/>
    <w:rsid w:val="005F7D24"/>
    <w:rsid w:val="006074BC"/>
    <w:rsid w:val="00614839"/>
    <w:rsid w:val="00625563"/>
    <w:rsid w:val="006256F3"/>
    <w:rsid w:val="00626172"/>
    <w:rsid w:val="00627022"/>
    <w:rsid w:val="006639BB"/>
    <w:rsid w:val="0066502D"/>
    <w:rsid w:val="00673EC1"/>
    <w:rsid w:val="00684DB0"/>
    <w:rsid w:val="00685248"/>
    <w:rsid w:val="00694C2A"/>
    <w:rsid w:val="006B70AB"/>
    <w:rsid w:val="006C1DF5"/>
    <w:rsid w:val="006C6791"/>
    <w:rsid w:val="006F418C"/>
    <w:rsid w:val="00713024"/>
    <w:rsid w:val="007210D2"/>
    <w:rsid w:val="007651F7"/>
    <w:rsid w:val="00771876"/>
    <w:rsid w:val="007876AC"/>
    <w:rsid w:val="007A48F3"/>
    <w:rsid w:val="007B021C"/>
    <w:rsid w:val="007C599E"/>
    <w:rsid w:val="007C75E2"/>
    <w:rsid w:val="007E2B28"/>
    <w:rsid w:val="007F72E8"/>
    <w:rsid w:val="008166D6"/>
    <w:rsid w:val="008254F4"/>
    <w:rsid w:val="00833C79"/>
    <w:rsid w:val="00837039"/>
    <w:rsid w:val="0084023F"/>
    <w:rsid w:val="00840934"/>
    <w:rsid w:val="00846C94"/>
    <w:rsid w:val="008526F3"/>
    <w:rsid w:val="008650D7"/>
    <w:rsid w:val="00873BCE"/>
    <w:rsid w:val="008A253D"/>
    <w:rsid w:val="008A5BC6"/>
    <w:rsid w:val="008D3710"/>
    <w:rsid w:val="008E165C"/>
    <w:rsid w:val="008E4B88"/>
    <w:rsid w:val="008F383D"/>
    <w:rsid w:val="008F7F9E"/>
    <w:rsid w:val="00901A75"/>
    <w:rsid w:val="00902517"/>
    <w:rsid w:val="009113A0"/>
    <w:rsid w:val="00931350"/>
    <w:rsid w:val="00956A3A"/>
    <w:rsid w:val="00963F67"/>
    <w:rsid w:val="009732A9"/>
    <w:rsid w:val="00976726"/>
    <w:rsid w:val="00980B8D"/>
    <w:rsid w:val="009D1C8F"/>
    <w:rsid w:val="009D1F21"/>
    <w:rsid w:val="009D556B"/>
    <w:rsid w:val="009D5F32"/>
    <w:rsid w:val="009F7777"/>
    <w:rsid w:val="00A21C40"/>
    <w:rsid w:val="00A613E8"/>
    <w:rsid w:val="00A864BB"/>
    <w:rsid w:val="00AB571F"/>
    <w:rsid w:val="00AB654F"/>
    <w:rsid w:val="00AC0221"/>
    <w:rsid w:val="00AC1A24"/>
    <w:rsid w:val="00AC5231"/>
    <w:rsid w:val="00AC7539"/>
    <w:rsid w:val="00AD044A"/>
    <w:rsid w:val="00AF0BBB"/>
    <w:rsid w:val="00AF68A2"/>
    <w:rsid w:val="00B03656"/>
    <w:rsid w:val="00B519D3"/>
    <w:rsid w:val="00B753CC"/>
    <w:rsid w:val="00B96469"/>
    <w:rsid w:val="00BA0B6B"/>
    <w:rsid w:val="00BA2486"/>
    <w:rsid w:val="00BB200E"/>
    <w:rsid w:val="00BB3067"/>
    <w:rsid w:val="00BD00B4"/>
    <w:rsid w:val="00BD1982"/>
    <w:rsid w:val="00BF7B37"/>
    <w:rsid w:val="00C311B5"/>
    <w:rsid w:val="00C313D0"/>
    <w:rsid w:val="00C3623E"/>
    <w:rsid w:val="00C40C50"/>
    <w:rsid w:val="00C51D01"/>
    <w:rsid w:val="00C6787C"/>
    <w:rsid w:val="00CE6941"/>
    <w:rsid w:val="00D00B97"/>
    <w:rsid w:val="00D018B5"/>
    <w:rsid w:val="00D0507E"/>
    <w:rsid w:val="00D1056B"/>
    <w:rsid w:val="00D273E7"/>
    <w:rsid w:val="00D31B4A"/>
    <w:rsid w:val="00D32676"/>
    <w:rsid w:val="00D34B97"/>
    <w:rsid w:val="00D36F51"/>
    <w:rsid w:val="00D410EC"/>
    <w:rsid w:val="00D41255"/>
    <w:rsid w:val="00D4573A"/>
    <w:rsid w:val="00D46DE8"/>
    <w:rsid w:val="00D5018A"/>
    <w:rsid w:val="00D5448F"/>
    <w:rsid w:val="00D63181"/>
    <w:rsid w:val="00D6647F"/>
    <w:rsid w:val="00D77AD8"/>
    <w:rsid w:val="00DA348D"/>
    <w:rsid w:val="00DA3D60"/>
    <w:rsid w:val="00DB22DA"/>
    <w:rsid w:val="00DB30F2"/>
    <w:rsid w:val="00DB4334"/>
    <w:rsid w:val="00DE1EDC"/>
    <w:rsid w:val="00E00E5B"/>
    <w:rsid w:val="00E04EC3"/>
    <w:rsid w:val="00E23A16"/>
    <w:rsid w:val="00E350F1"/>
    <w:rsid w:val="00E42242"/>
    <w:rsid w:val="00E96393"/>
    <w:rsid w:val="00EC5E43"/>
    <w:rsid w:val="00ED3256"/>
    <w:rsid w:val="00EE10C5"/>
    <w:rsid w:val="00EE43AB"/>
    <w:rsid w:val="00EE58FD"/>
    <w:rsid w:val="00EF062E"/>
    <w:rsid w:val="00EF606B"/>
    <w:rsid w:val="00F02177"/>
    <w:rsid w:val="00F3243F"/>
    <w:rsid w:val="00F664A7"/>
    <w:rsid w:val="00F913AB"/>
    <w:rsid w:val="00FB75A4"/>
    <w:rsid w:val="00FB7BA7"/>
    <w:rsid w:val="00FD0CDC"/>
    <w:rsid w:val="00FE1174"/>
    <w:rsid w:val="00FE2B45"/>
    <w:rsid w:val="00FF0508"/>
    <w:rsid w:val="00FF0F82"/>
    <w:rsid w:val="00FF4D17"/>
    <w:rsid w:val="00FF6AB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EB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A3D60"/>
    <w:pPr>
      <w:ind w:left="720"/>
      <w:contextualSpacing/>
    </w:pPr>
  </w:style>
  <w:style w:type="paragraph" w:styleId="BalloonText">
    <w:name w:val="Balloon Text"/>
    <w:basedOn w:val="Normal"/>
    <w:link w:val="BalloonTextChar"/>
    <w:uiPriority w:val="99"/>
    <w:semiHidden/>
    <w:unhideWhenUsed/>
    <w:rsid w:val="005833E1"/>
    <w:rPr>
      <w:rFonts w:ascii="Tahoma" w:hAnsi="Tahoma" w:cs="Tahoma"/>
      <w:sz w:val="16"/>
      <w:szCs w:val="16"/>
    </w:rPr>
  </w:style>
  <w:style w:type="character" w:customStyle="1" w:styleId="BalloonTextChar">
    <w:name w:val="Balloon Text Char"/>
    <w:basedOn w:val="DefaultParagraphFont"/>
    <w:link w:val="BalloonText"/>
    <w:uiPriority w:val="99"/>
    <w:semiHidden/>
    <w:rsid w:val="005833E1"/>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833E1"/>
    <w:rPr>
      <w:sz w:val="16"/>
      <w:szCs w:val="16"/>
    </w:rPr>
  </w:style>
  <w:style w:type="paragraph" w:styleId="CommentText">
    <w:name w:val="annotation text"/>
    <w:basedOn w:val="Normal"/>
    <w:link w:val="CommentTextChar"/>
    <w:uiPriority w:val="99"/>
    <w:semiHidden/>
    <w:unhideWhenUsed/>
    <w:rsid w:val="005833E1"/>
    <w:rPr>
      <w:sz w:val="20"/>
      <w:szCs w:val="20"/>
    </w:rPr>
  </w:style>
  <w:style w:type="character" w:customStyle="1" w:styleId="CommentTextChar">
    <w:name w:val="Comment Text Char"/>
    <w:basedOn w:val="DefaultParagraphFont"/>
    <w:link w:val="CommentText"/>
    <w:uiPriority w:val="99"/>
    <w:semiHidden/>
    <w:rsid w:val="005833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33E1"/>
    <w:rPr>
      <w:b/>
      <w:bCs/>
    </w:rPr>
  </w:style>
  <w:style w:type="character" w:customStyle="1" w:styleId="CommentSubjectChar">
    <w:name w:val="Comment Subject Char"/>
    <w:basedOn w:val="CommentTextChar"/>
    <w:link w:val="CommentSubject"/>
    <w:uiPriority w:val="99"/>
    <w:semiHidden/>
    <w:rsid w:val="005833E1"/>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30F2"/>
    <w:pPr>
      <w:tabs>
        <w:tab w:val="center" w:pos="4153"/>
        <w:tab w:val="right" w:pos="8306"/>
      </w:tabs>
    </w:pPr>
  </w:style>
  <w:style w:type="character" w:customStyle="1" w:styleId="HeaderChar">
    <w:name w:val="Header Char"/>
    <w:basedOn w:val="DefaultParagraphFont"/>
    <w:link w:val="Header"/>
    <w:uiPriority w:val="99"/>
    <w:rsid w:val="00DB30F2"/>
    <w:rPr>
      <w:rFonts w:ascii="Times New Roman" w:eastAsia="Times New Roman" w:hAnsi="Times New Roman" w:cs="Times New Roman"/>
      <w:sz w:val="24"/>
      <w:szCs w:val="24"/>
      <w:lang w:val="en-GB"/>
    </w:rPr>
  </w:style>
  <w:style w:type="paragraph" w:styleId="Footer">
    <w:name w:val="footer"/>
    <w:basedOn w:val="Normal"/>
    <w:link w:val="FooterChar"/>
    <w:unhideWhenUsed/>
    <w:rsid w:val="00DB30F2"/>
    <w:pPr>
      <w:tabs>
        <w:tab w:val="center" w:pos="4153"/>
        <w:tab w:val="right" w:pos="8306"/>
      </w:tabs>
    </w:pPr>
  </w:style>
  <w:style w:type="character" w:customStyle="1" w:styleId="FooterChar">
    <w:name w:val="Footer Char"/>
    <w:basedOn w:val="DefaultParagraphFont"/>
    <w:link w:val="Footer"/>
    <w:rsid w:val="00DB30F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A3D60"/>
    <w:pPr>
      <w:ind w:left="720"/>
      <w:contextualSpacing/>
    </w:pPr>
  </w:style>
  <w:style w:type="paragraph" w:styleId="BalloonText">
    <w:name w:val="Balloon Text"/>
    <w:basedOn w:val="Normal"/>
    <w:link w:val="BalloonTextChar"/>
    <w:uiPriority w:val="99"/>
    <w:semiHidden/>
    <w:unhideWhenUsed/>
    <w:rsid w:val="005833E1"/>
    <w:rPr>
      <w:rFonts w:ascii="Tahoma" w:hAnsi="Tahoma" w:cs="Tahoma"/>
      <w:sz w:val="16"/>
      <w:szCs w:val="16"/>
    </w:rPr>
  </w:style>
  <w:style w:type="character" w:customStyle="1" w:styleId="BalloonTextChar">
    <w:name w:val="Balloon Text Char"/>
    <w:basedOn w:val="DefaultParagraphFont"/>
    <w:link w:val="BalloonText"/>
    <w:uiPriority w:val="99"/>
    <w:semiHidden/>
    <w:rsid w:val="005833E1"/>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833E1"/>
    <w:rPr>
      <w:sz w:val="16"/>
      <w:szCs w:val="16"/>
    </w:rPr>
  </w:style>
  <w:style w:type="paragraph" w:styleId="CommentText">
    <w:name w:val="annotation text"/>
    <w:basedOn w:val="Normal"/>
    <w:link w:val="CommentTextChar"/>
    <w:uiPriority w:val="99"/>
    <w:semiHidden/>
    <w:unhideWhenUsed/>
    <w:rsid w:val="005833E1"/>
    <w:rPr>
      <w:sz w:val="20"/>
      <w:szCs w:val="20"/>
    </w:rPr>
  </w:style>
  <w:style w:type="character" w:customStyle="1" w:styleId="CommentTextChar">
    <w:name w:val="Comment Text Char"/>
    <w:basedOn w:val="DefaultParagraphFont"/>
    <w:link w:val="CommentText"/>
    <w:uiPriority w:val="99"/>
    <w:semiHidden/>
    <w:rsid w:val="005833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33E1"/>
    <w:rPr>
      <w:b/>
      <w:bCs/>
    </w:rPr>
  </w:style>
  <w:style w:type="character" w:customStyle="1" w:styleId="CommentSubjectChar">
    <w:name w:val="Comment Subject Char"/>
    <w:basedOn w:val="CommentTextChar"/>
    <w:link w:val="CommentSubject"/>
    <w:uiPriority w:val="99"/>
    <w:semiHidden/>
    <w:rsid w:val="005833E1"/>
    <w:rPr>
      <w:rFonts w:ascii="Times New Roman" w:eastAsia="Times New Roman" w:hAnsi="Times New Roman" w:cs="Times New Roman"/>
      <w:b/>
      <w:bCs/>
      <w:sz w:val="20"/>
      <w:szCs w:val="20"/>
      <w:lang w:val="en-GB"/>
    </w:rPr>
  </w:style>
  <w:style w:type="paragraph" w:styleId="Header">
    <w:name w:val="header"/>
    <w:basedOn w:val="Normal"/>
    <w:link w:val="HeaderChar"/>
    <w:uiPriority w:val="99"/>
    <w:semiHidden/>
    <w:unhideWhenUsed/>
    <w:rsid w:val="00DB30F2"/>
    <w:pPr>
      <w:tabs>
        <w:tab w:val="center" w:pos="4153"/>
        <w:tab w:val="right" w:pos="8306"/>
      </w:tabs>
    </w:pPr>
  </w:style>
  <w:style w:type="character" w:customStyle="1" w:styleId="HeaderChar">
    <w:name w:val="Header Char"/>
    <w:basedOn w:val="DefaultParagraphFont"/>
    <w:link w:val="Header"/>
    <w:uiPriority w:val="99"/>
    <w:semiHidden/>
    <w:rsid w:val="00DB30F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DB30F2"/>
    <w:pPr>
      <w:tabs>
        <w:tab w:val="center" w:pos="4153"/>
        <w:tab w:val="right" w:pos="8306"/>
      </w:tabs>
    </w:pPr>
  </w:style>
  <w:style w:type="character" w:customStyle="1" w:styleId="FooterChar">
    <w:name w:val="Footer Char"/>
    <w:basedOn w:val="DefaultParagraphFont"/>
    <w:link w:val="Footer"/>
    <w:uiPriority w:val="99"/>
    <w:semiHidden/>
    <w:rsid w:val="00DB30F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37710">
      <w:bodyDiv w:val="1"/>
      <w:marLeft w:val="0"/>
      <w:marRight w:val="0"/>
      <w:marTop w:val="0"/>
      <w:marBottom w:val="0"/>
      <w:divBdr>
        <w:top w:val="none" w:sz="0" w:space="0" w:color="auto"/>
        <w:left w:val="none" w:sz="0" w:space="0" w:color="auto"/>
        <w:bottom w:val="none" w:sz="0" w:space="0" w:color="auto"/>
        <w:right w:val="none" w:sz="0" w:space="0" w:color="auto"/>
      </w:divBdr>
    </w:div>
    <w:div w:id="1981493817">
      <w:bodyDiv w:val="1"/>
      <w:marLeft w:val="0"/>
      <w:marRight w:val="0"/>
      <w:marTop w:val="0"/>
      <w:marBottom w:val="0"/>
      <w:divBdr>
        <w:top w:val="none" w:sz="0" w:space="0" w:color="auto"/>
        <w:left w:val="none" w:sz="0" w:space="0" w:color="auto"/>
        <w:bottom w:val="none" w:sz="0" w:space="0" w:color="auto"/>
        <w:right w:val="none" w:sz="0" w:space="0" w:color="auto"/>
      </w:divBdr>
      <w:divsChild>
        <w:div w:id="2042321712">
          <w:marLeft w:val="0"/>
          <w:marRight w:val="0"/>
          <w:marTop w:val="0"/>
          <w:marBottom w:val="0"/>
          <w:divBdr>
            <w:top w:val="none" w:sz="0" w:space="0" w:color="auto"/>
            <w:left w:val="none" w:sz="0" w:space="0" w:color="auto"/>
            <w:bottom w:val="none" w:sz="0" w:space="0" w:color="auto"/>
            <w:right w:val="none" w:sz="0" w:space="0" w:color="auto"/>
          </w:divBdr>
          <w:divsChild>
            <w:div w:id="1874491036">
              <w:marLeft w:val="0"/>
              <w:marRight w:val="0"/>
              <w:marTop w:val="0"/>
              <w:marBottom w:val="0"/>
              <w:divBdr>
                <w:top w:val="none" w:sz="0" w:space="0" w:color="auto"/>
                <w:left w:val="none" w:sz="0" w:space="0" w:color="auto"/>
                <w:bottom w:val="none" w:sz="0" w:space="0" w:color="auto"/>
                <w:right w:val="none" w:sz="0" w:space="0" w:color="auto"/>
              </w:divBdr>
              <w:divsChild>
                <w:div w:id="760760942">
                  <w:marLeft w:val="0"/>
                  <w:marRight w:val="0"/>
                  <w:marTop w:val="0"/>
                  <w:marBottom w:val="0"/>
                  <w:divBdr>
                    <w:top w:val="none" w:sz="0" w:space="0" w:color="auto"/>
                    <w:left w:val="none" w:sz="0" w:space="0" w:color="auto"/>
                    <w:bottom w:val="none" w:sz="0" w:space="0" w:color="auto"/>
                    <w:right w:val="none" w:sz="0" w:space="0" w:color="auto"/>
                  </w:divBdr>
                  <w:divsChild>
                    <w:div w:id="160437441">
                      <w:marLeft w:val="0"/>
                      <w:marRight w:val="0"/>
                      <w:marTop w:val="0"/>
                      <w:marBottom w:val="0"/>
                      <w:divBdr>
                        <w:top w:val="none" w:sz="0" w:space="0" w:color="auto"/>
                        <w:left w:val="none" w:sz="0" w:space="0" w:color="auto"/>
                        <w:bottom w:val="none" w:sz="0" w:space="0" w:color="auto"/>
                        <w:right w:val="none" w:sz="0" w:space="0" w:color="auto"/>
                      </w:divBdr>
                      <w:divsChild>
                        <w:div w:id="31275482">
                          <w:marLeft w:val="0"/>
                          <w:marRight w:val="0"/>
                          <w:marTop w:val="0"/>
                          <w:marBottom w:val="0"/>
                          <w:divBdr>
                            <w:top w:val="none" w:sz="0" w:space="0" w:color="auto"/>
                            <w:left w:val="none" w:sz="0" w:space="0" w:color="auto"/>
                            <w:bottom w:val="none" w:sz="0" w:space="0" w:color="auto"/>
                            <w:right w:val="none" w:sz="0" w:space="0" w:color="auto"/>
                          </w:divBdr>
                          <w:divsChild>
                            <w:div w:id="1974095167">
                              <w:marLeft w:val="136"/>
                              <w:marRight w:val="136"/>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20925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1B688A-3CB1-4BD5-99D2-4CBAD30C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2518</Words>
  <Characters>1436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Prasības izolācijas režīma nodrošināšanai, ja pacientam ir konstatēta aerogēnā, gaisa pilienu vai kontaktu ceļā izplatāma infekcijas slimība vai tās izraisītājs, vai ir radušās profesionāli pamatotas aizdomas, ka persona ar to ir inficējusies</vt:lpstr>
    </vt:vector>
  </TitlesOfParts>
  <Company>Veselības ministrija</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Prasības izolācijas režīma nodrošināšanai, ja pacientam ir konstatēta aerogēnā, gaisa pilienu vai kontaktu ceļā izplatāma infekcijas slimība vai tās izraisītājs, vai ir radušās profesionāli pamatotas aizdomas, ka persona ar to ir inficējusies</dc:title>
  <dc:subject>4.pielikums</dc:subject>
  <dc:creator>I.Volkovska-Cielava</dc:creator>
  <dc:description>I.Volkovska-Cielava
tālr.67876089, Iveta.Volkovska@vm.gov.lv</dc:description>
  <cp:lastModifiedBy>Jekaterina Borovika</cp:lastModifiedBy>
  <cp:revision>12</cp:revision>
  <cp:lastPrinted>2016-02-03T13:56:00Z</cp:lastPrinted>
  <dcterms:created xsi:type="dcterms:W3CDTF">2015-12-23T07:34:00Z</dcterms:created>
  <dcterms:modified xsi:type="dcterms:W3CDTF">2016-02-17T09:23:00Z</dcterms:modified>
</cp:coreProperties>
</file>