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51" w:rsidRPr="008B3E51" w:rsidRDefault="008B3E51" w:rsidP="008B3E51">
      <w:pPr>
        <w:jc w:val="center"/>
        <w:rPr>
          <w:b/>
        </w:rPr>
      </w:pPr>
      <w:bookmarkStart w:id="0" w:name="_GoBack"/>
      <w:bookmarkEnd w:id="0"/>
      <w:r w:rsidRPr="008B3E51">
        <w:rPr>
          <w:b/>
        </w:rPr>
        <w:t>Ministru kabineta rīkojuma projekta</w:t>
      </w:r>
    </w:p>
    <w:p w:rsidR="00C611AC" w:rsidRPr="00F43010" w:rsidRDefault="008B3E51" w:rsidP="008B3E51">
      <w:pPr>
        <w:jc w:val="center"/>
      </w:pPr>
      <w:r>
        <w:rPr>
          <w:b/>
        </w:rPr>
        <w:t>“</w:t>
      </w:r>
      <w:r w:rsidRPr="008B3E51">
        <w:rPr>
          <w:b/>
        </w:rPr>
        <w:t>Par starptautisko militāro mācību norises nodrošināšanu Latvijas teritorijā</w:t>
      </w:r>
      <w:r>
        <w:rPr>
          <w:b/>
        </w:rPr>
        <w:t>”</w:t>
      </w:r>
      <w:r w:rsidRPr="008B3E51">
        <w:rPr>
          <w:b/>
        </w:rPr>
        <w:t xml:space="preserve"> sākotnējās ietekmes novērtējuma ziņojums (anotācija)</w:t>
      </w: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402"/>
        <w:gridCol w:w="5665"/>
      </w:tblGrid>
      <w:tr w:rsidR="00852042" w:rsidRPr="00F43010" w:rsidTr="00CE0EB0">
        <w:trPr>
          <w:trHeight w:val="121"/>
        </w:trPr>
        <w:tc>
          <w:tcPr>
            <w:tcW w:w="9498" w:type="dxa"/>
            <w:gridSpan w:val="3"/>
            <w:vAlign w:val="center"/>
          </w:tcPr>
          <w:p w:rsidR="00852042" w:rsidRPr="00F43010" w:rsidRDefault="00852042" w:rsidP="004E26E0">
            <w:pPr>
              <w:pStyle w:val="naisnod"/>
              <w:spacing w:before="120" w:after="0"/>
            </w:pPr>
            <w:r w:rsidRPr="00F43010">
              <w:t>I</w:t>
            </w:r>
            <w:r w:rsidR="000941C5" w:rsidRPr="00F43010">
              <w:t>.</w:t>
            </w:r>
            <w:r w:rsidRPr="00F43010">
              <w:t xml:space="preserve"> Tiesību akta </w:t>
            </w:r>
            <w:r w:rsidR="002E3FF4" w:rsidRPr="00F43010">
              <w:t xml:space="preserve">projekta </w:t>
            </w:r>
            <w:r w:rsidRPr="00F43010">
              <w:t>izstrādes nepieciešamība</w:t>
            </w:r>
          </w:p>
        </w:tc>
      </w:tr>
      <w:tr w:rsidR="00262E2B" w:rsidRPr="00E739CF" w:rsidTr="00A26653">
        <w:trPr>
          <w:trHeight w:val="382"/>
        </w:trPr>
        <w:tc>
          <w:tcPr>
            <w:tcW w:w="431" w:type="dxa"/>
            <w:shd w:val="clear" w:color="auto" w:fill="auto"/>
          </w:tcPr>
          <w:p w:rsidR="00262E2B" w:rsidRPr="00F43010" w:rsidRDefault="00262E2B" w:rsidP="00BD06FC">
            <w:pPr>
              <w:pStyle w:val="naiskr"/>
              <w:spacing w:before="120" w:after="120"/>
            </w:pPr>
            <w:r w:rsidRPr="00F43010">
              <w:t>1.</w:t>
            </w:r>
          </w:p>
        </w:tc>
        <w:tc>
          <w:tcPr>
            <w:tcW w:w="3402" w:type="dxa"/>
            <w:shd w:val="clear" w:color="auto" w:fill="auto"/>
          </w:tcPr>
          <w:p w:rsidR="00262E2B" w:rsidRPr="00F43010" w:rsidRDefault="002D7F54" w:rsidP="00BD06FC">
            <w:pPr>
              <w:pStyle w:val="naiskr"/>
              <w:spacing w:before="120" w:after="120"/>
              <w:ind w:hanging="10"/>
            </w:pPr>
            <w:r w:rsidRPr="00F43010">
              <w:t>Pamatojums</w:t>
            </w:r>
          </w:p>
        </w:tc>
        <w:tc>
          <w:tcPr>
            <w:tcW w:w="5665" w:type="dxa"/>
            <w:shd w:val="clear" w:color="auto" w:fill="auto"/>
          </w:tcPr>
          <w:p w:rsidR="000E1C12" w:rsidRPr="00E739CF" w:rsidRDefault="004E26E0" w:rsidP="000E1C12">
            <w:pPr>
              <w:jc w:val="both"/>
            </w:pPr>
            <w:r w:rsidRPr="00E739CF">
              <w:t xml:space="preserve"> </w:t>
            </w:r>
            <w:r w:rsidR="00AB66B7" w:rsidRPr="00E739CF">
              <w:t>1</w:t>
            </w:r>
            <w:r w:rsidR="005231DE" w:rsidRPr="00E739CF">
              <w:t xml:space="preserve">. </w:t>
            </w:r>
            <w:r w:rsidR="00DB4F3D" w:rsidRPr="00E739CF">
              <w:t>Deklarācija</w:t>
            </w:r>
            <w:r w:rsidR="00A26653" w:rsidRPr="00E739CF">
              <w:t>s</w:t>
            </w:r>
            <w:r w:rsidR="00FE124D" w:rsidRPr="00E739CF">
              <w:t xml:space="preserve"> par </w:t>
            </w:r>
            <w:r w:rsidR="00064258" w:rsidRPr="00E739CF">
              <w:t xml:space="preserve">Māra </w:t>
            </w:r>
            <w:proofErr w:type="spellStart"/>
            <w:r w:rsidR="00064258" w:rsidRPr="00E739CF">
              <w:t>Kučinska</w:t>
            </w:r>
            <w:proofErr w:type="spellEnd"/>
            <w:r w:rsidR="00064258" w:rsidRPr="00E739CF">
              <w:t xml:space="preserve"> </w:t>
            </w:r>
            <w:r w:rsidR="00FE124D" w:rsidRPr="00E739CF">
              <w:t>vadītā Ministru kabineta iecerēto darbību”</w:t>
            </w:r>
            <w:r w:rsidR="00DB4F3D" w:rsidRPr="00E739CF">
              <w:t xml:space="preserve">, </w:t>
            </w:r>
            <w:r w:rsidR="006C4FCB" w:rsidRPr="00E739CF">
              <w:t>79</w:t>
            </w:r>
            <w:r w:rsidR="00FE124D" w:rsidRPr="00E739CF">
              <w:t>.</w:t>
            </w:r>
            <w:r w:rsidR="00A26653" w:rsidRPr="00E739CF">
              <w:t>punktā noteiktais mērķis</w:t>
            </w:r>
            <w:r w:rsidR="006C4FCB" w:rsidRPr="00E739CF">
              <w:t>: “</w:t>
            </w:r>
            <w:r w:rsidR="006C4FCB" w:rsidRPr="00E739CF">
              <w:rPr>
                <w:bCs/>
              </w:rPr>
              <w:t>Līdzdarbosimies NATO kolektīvās aizsardzības sistēmas stiprināšanas pasākumos, nodrošinot uzņemošās valsts atbalstu sabiedroto spēku klātbūtnei Latvijas teritorijā, paplašinot sabiedroto spēku uzņemšanai nepieciešamo infrastruktūru un apmācības iespējas, kā arī piedaloties starptautiskajās m</w:t>
            </w:r>
            <w:r w:rsidR="00DB4F3D" w:rsidRPr="00E739CF">
              <w:rPr>
                <w:bCs/>
              </w:rPr>
              <w:t>ācībās, misijās un operācijās” un 82.</w:t>
            </w:r>
            <w:r w:rsidR="00A26653" w:rsidRPr="00E739CF">
              <w:rPr>
                <w:bCs/>
              </w:rPr>
              <w:t>punktā noteiktais mērķis</w:t>
            </w:r>
            <w:r w:rsidR="00DB4F3D" w:rsidRPr="00E739CF">
              <w:rPr>
                <w:bCs/>
              </w:rPr>
              <w:t>: “Stiprinot Eiropas un NATO Ziemeļaustrumu reģiona drošību, veicināsim NATO sabiedroto ilgtermiņa klātbūtnes nodrošināšanu Baltijā”.</w:t>
            </w:r>
          </w:p>
          <w:p w:rsidR="005C3805" w:rsidRDefault="000E1C12" w:rsidP="005C3805">
            <w:pPr>
              <w:jc w:val="both"/>
            </w:pPr>
            <w:r w:rsidRPr="00E739CF">
              <w:t xml:space="preserve">2. </w:t>
            </w:r>
            <w:r w:rsidR="00CB49BD" w:rsidRPr="00E739CF">
              <w:t>Saeim</w:t>
            </w:r>
            <w:r w:rsidR="008D0F70">
              <w:t>ā</w:t>
            </w:r>
            <w:r w:rsidR="00CB49BD" w:rsidRPr="00E739CF">
              <w:t xml:space="preserve"> </w:t>
            </w:r>
            <w:r w:rsidR="008D0F70">
              <w:t>pieņemt</w:t>
            </w:r>
            <w:r w:rsidR="0004116E">
              <w:t>ai</w:t>
            </w:r>
            <w:r w:rsidR="00A97FB2">
              <w:t>s</w:t>
            </w:r>
            <w:r w:rsidR="008D0F70">
              <w:t xml:space="preserve"> </w:t>
            </w:r>
            <w:r w:rsidR="00CB49BD" w:rsidRPr="00E739CF">
              <w:t>2006.gada 12.oktobra likum</w:t>
            </w:r>
            <w:r w:rsidR="00A97FB2">
              <w:t>s</w:t>
            </w:r>
            <w:r w:rsidR="00CB49BD" w:rsidRPr="00E739CF">
              <w:t xml:space="preserve"> „</w:t>
            </w:r>
            <w:r w:rsidR="008D0F70">
              <w:t xml:space="preserve">Par </w:t>
            </w:r>
            <w:r w:rsidR="00CB49BD" w:rsidRPr="00E739CF">
              <w:t>Saprašanās memorand</w:t>
            </w:r>
            <w:r w:rsidR="008D0F70">
              <w:t>u</w:t>
            </w:r>
            <w:r w:rsidR="00CB49BD" w:rsidRPr="00E739CF">
              <w:t xml:space="preserve"> starp Latvijas Republikas valdību un Sabiedroto spēku augstāko virspavēlniecību Eiropā un Sabiedroto spēku augstākās virspavēlniecības transformācijas komandiera štābu par uzņemošās valsts atbalsta sniegšanu Ziemeļatlantijas līguma organizācijas operāciju/mācību īstenošanai”</w:t>
            </w:r>
            <w:r w:rsidR="005C3805">
              <w:t xml:space="preserve">. </w:t>
            </w:r>
          </w:p>
          <w:p w:rsidR="007F3149" w:rsidRPr="00E739CF" w:rsidRDefault="007F3149" w:rsidP="005C3805">
            <w:pPr>
              <w:jc w:val="both"/>
            </w:pPr>
          </w:p>
        </w:tc>
      </w:tr>
      <w:tr w:rsidR="00262E2B" w:rsidRPr="00F43010" w:rsidTr="00CE0EB0">
        <w:trPr>
          <w:trHeight w:val="274"/>
        </w:trPr>
        <w:tc>
          <w:tcPr>
            <w:tcW w:w="431" w:type="dxa"/>
          </w:tcPr>
          <w:p w:rsidR="00262E2B" w:rsidRPr="00F43010" w:rsidRDefault="00262E2B" w:rsidP="00BD06FC">
            <w:pPr>
              <w:pStyle w:val="naiskr"/>
              <w:spacing w:before="120" w:after="120"/>
            </w:pPr>
            <w:r w:rsidRPr="00F43010">
              <w:t>2.</w:t>
            </w:r>
          </w:p>
        </w:tc>
        <w:tc>
          <w:tcPr>
            <w:tcW w:w="3402" w:type="dxa"/>
          </w:tcPr>
          <w:p w:rsidR="00262E2B" w:rsidRPr="00F43010" w:rsidRDefault="00262E2B" w:rsidP="00BD06FC">
            <w:pPr>
              <w:pStyle w:val="naiskr"/>
              <w:tabs>
                <w:tab w:val="left" w:pos="170"/>
              </w:tabs>
              <w:spacing w:before="120" w:after="120"/>
            </w:pPr>
            <w:r w:rsidRPr="00F43010">
              <w:t>Pašreizējā situācija</w:t>
            </w:r>
            <w:r w:rsidR="001F5CD6" w:rsidRPr="00F43010">
              <w:t xml:space="preserve"> un problēmas</w:t>
            </w:r>
            <w:r w:rsidR="00554BE8" w:rsidRPr="00F43010">
              <w:t>, kuru risināšanai tiesību akta projekts izstrādāts, tiesiskā regulējuma mērķis un būtība</w:t>
            </w:r>
          </w:p>
        </w:tc>
        <w:tc>
          <w:tcPr>
            <w:tcW w:w="5665" w:type="dxa"/>
          </w:tcPr>
          <w:p w:rsidR="006A26BB" w:rsidRPr="00F43010" w:rsidRDefault="004E26E0" w:rsidP="004E26E0">
            <w:pPr>
              <w:jc w:val="both"/>
              <w:rPr>
                <w:lang w:eastAsia="en-US" w:bidi="lo-LA"/>
              </w:rPr>
            </w:pPr>
            <w:r w:rsidRPr="00F43010">
              <w:t>Drošības</w:t>
            </w:r>
            <w:r w:rsidR="00046BC8" w:rsidRPr="00F43010">
              <w:t xml:space="preserve"> un ģe</w:t>
            </w:r>
            <w:r w:rsidR="005D3A25" w:rsidRPr="00F43010">
              <w:t>o</w:t>
            </w:r>
            <w:r w:rsidR="00046BC8" w:rsidRPr="00F43010">
              <w:t>politiskās</w:t>
            </w:r>
            <w:r w:rsidRPr="00F43010">
              <w:t xml:space="preserve"> situācijas izmaiņas Eiropā ir ietekmējušas aizsardzības politikas veidošanu Latvijā. </w:t>
            </w:r>
            <w:r w:rsidR="005D3A25" w:rsidRPr="00F43010">
              <w:t>Pieaug</w:t>
            </w:r>
            <w:r w:rsidR="007C3D06" w:rsidRPr="00F43010">
              <w:t>usi</w:t>
            </w:r>
            <w:r w:rsidR="005D3A25" w:rsidRPr="00F43010">
              <w:t xml:space="preserve"> nepieciešamība pēc </w:t>
            </w:r>
            <w:r w:rsidR="00502EA9" w:rsidRPr="00F43010">
              <w:t xml:space="preserve">reģionālām </w:t>
            </w:r>
            <w:r w:rsidR="005D3A25" w:rsidRPr="00F43010">
              <w:t xml:space="preserve">NATO aktivitātēm, tai skaitā, </w:t>
            </w:r>
            <w:r w:rsidR="005D3A25" w:rsidRPr="00F43010">
              <w:rPr>
                <w:lang w:eastAsia="en-US" w:bidi="lo-LA"/>
              </w:rPr>
              <w:t xml:space="preserve">sabiedroto </w:t>
            </w:r>
            <w:r w:rsidR="005D3A25" w:rsidRPr="00F43010">
              <w:t xml:space="preserve">spēku izvietošanas </w:t>
            </w:r>
            <w:r w:rsidR="005D3A25" w:rsidRPr="00F43010">
              <w:rPr>
                <w:lang w:eastAsia="en-US" w:bidi="lo-LA"/>
              </w:rPr>
              <w:t>Alianses dalībvalstīs</w:t>
            </w:r>
            <w:r w:rsidR="005231DE" w:rsidRPr="00F43010">
              <w:rPr>
                <w:lang w:eastAsia="en-US" w:bidi="lo-LA"/>
              </w:rPr>
              <w:t xml:space="preserve"> un regulārām NATO līmeņa mācībām visās dalībvalstīs</w:t>
            </w:r>
            <w:r w:rsidR="00F2782B" w:rsidRPr="00F43010">
              <w:rPr>
                <w:lang w:eastAsia="en-US" w:bidi="lo-LA"/>
              </w:rPr>
              <w:t>.</w:t>
            </w:r>
            <w:r w:rsidR="0004116E">
              <w:rPr>
                <w:lang w:eastAsia="en-US" w:bidi="lo-LA"/>
              </w:rPr>
              <w:t xml:space="preserve"> Līdz ar to</w:t>
            </w:r>
            <w:r w:rsidR="005C3805">
              <w:rPr>
                <w:color w:val="000000"/>
                <w:shd w:val="clear" w:color="auto" w:fill="FFFFFF" w:themeFill="background1"/>
              </w:rPr>
              <w:t xml:space="preserve">, </w:t>
            </w:r>
            <w:r w:rsidR="0004116E" w:rsidRPr="00E739CF">
              <w:rPr>
                <w:color w:val="000000"/>
                <w:shd w:val="clear" w:color="auto" w:fill="FFFFFF" w:themeFill="background1"/>
              </w:rPr>
              <w:t>šobrīd jautājums par uzņemošās valsts atbalsta sniegšanu un saņemšanu</w:t>
            </w:r>
            <w:r w:rsidR="005C3805">
              <w:rPr>
                <w:color w:val="000000"/>
                <w:shd w:val="clear" w:color="auto" w:fill="FFFFFF" w:themeFill="background1"/>
              </w:rPr>
              <w:t>,</w:t>
            </w:r>
            <w:proofErr w:type="gramStart"/>
            <w:r w:rsidR="005C3805">
              <w:rPr>
                <w:color w:val="000000"/>
                <w:shd w:val="clear" w:color="auto" w:fill="FFFFFF" w:themeFill="background1"/>
              </w:rPr>
              <w:t xml:space="preserve"> </w:t>
            </w:r>
            <w:r w:rsidR="0004116E" w:rsidRPr="00E739CF">
              <w:rPr>
                <w:color w:val="000000"/>
                <w:shd w:val="clear" w:color="auto" w:fill="FFFFFF" w:themeFill="background1"/>
              </w:rPr>
              <w:t xml:space="preserve"> </w:t>
            </w:r>
            <w:proofErr w:type="gramEnd"/>
            <w:r w:rsidR="0004116E" w:rsidRPr="00E739CF">
              <w:rPr>
                <w:color w:val="000000"/>
                <w:shd w:val="clear" w:color="auto" w:fill="FFFFFF" w:themeFill="background1"/>
              </w:rPr>
              <w:t>Latvijai ir kļuvis īpaši aktuāls.</w:t>
            </w:r>
          </w:p>
          <w:p w:rsidR="00F2782B" w:rsidRPr="00F43010" w:rsidRDefault="005C3805" w:rsidP="004E26E0">
            <w:pPr>
              <w:jc w:val="both"/>
            </w:pPr>
            <w:r>
              <w:rPr>
                <w:lang w:eastAsia="en-US" w:bidi="lo-LA"/>
              </w:rPr>
              <w:t>S</w:t>
            </w:r>
            <w:r w:rsidR="00F2782B" w:rsidRPr="00F43010">
              <w:rPr>
                <w:lang w:eastAsia="en-US" w:bidi="lo-LA"/>
              </w:rPr>
              <w:t>abiedroto klātbūtnes nodrošināšan</w:t>
            </w:r>
            <w:r w:rsidR="006A26BB" w:rsidRPr="00F43010">
              <w:rPr>
                <w:lang w:eastAsia="en-US" w:bidi="lo-LA"/>
              </w:rPr>
              <w:t xml:space="preserve">u </w:t>
            </w:r>
            <w:r w:rsidR="00395F6E" w:rsidRPr="00F43010">
              <w:t xml:space="preserve">NATO mācību/operāciju utt. laikā </w:t>
            </w:r>
            <w:r w:rsidR="006A26BB" w:rsidRPr="00F43010">
              <w:rPr>
                <w:lang w:eastAsia="en-US" w:bidi="lo-LA"/>
              </w:rPr>
              <w:t xml:space="preserve">cita starpā </w:t>
            </w:r>
            <w:r w:rsidR="00395F6E" w:rsidRPr="00F43010">
              <w:t xml:space="preserve">Latvijas teritorijā </w:t>
            </w:r>
            <w:r w:rsidR="00395F6E" w:rsidRPr="00F43010">
              <w:rPr>
                <w:lang w:eastAsia="en-US" w:bidi="lo-LA"/>
              </w:rPr>
              <w:t xml:space="preserve">nosaka </w:t>
            </w:r>
            <w:r w:rsidR="00C35573">
              <w:rPr>
                <w:lang w:eastAsia="en-US" w:bidi="lo-LA"/>
              </w:rPr>
              <w:t>Saeimā</w:t>
            </w:r>
            <w:r w:rsidR="007C3D06" w:rsidRPr="00F43010">
              <w:rPr>
                <w:lang w:eastAsia="en-US" w:bidi="lo-LA"/>
              </w:rPr>
              <w:t xml:space="preserve"> </w:t>
            </w:r>
            <w:r w:rsidR="00F2782B" w:rsidRPr="00F43010">
              <w:t>2006.gada</w:t>
            </w:r>
            <w:r w:rsidR="00C35573">
              <w:t xml:space="preserve"> 12.oktobrī</w:t>
            </w:r>
            <w:r w:rsidR="00F2782B" w:rsidRPr="00F43010">
              <w:t xml:space="preserve"> ratific</w:t>
            </w:r>
            <w:r w:rsidR="00395F6E" w:rsidRPr="00F43010">
              <w:t>ētā</w:t>
            </w:r>
            <w:r w:rsidR="00F2782B" w:rsidRPr="00F43010">
              <w:t xml:space="preserve"> </w:t>
            </w:r>
            <w:r w:rsidR="005D6D61" w:rsidRPr="00F43010">
              <w:t>vienošanā</w:t>
            </w:r>
            <w:r w:rsidR="007C3D06" w:rsidRPr="00F43010">
              <w:t>s</w:t>
            </w:r>
            <w:r w:rsidR="00395F6E" w:rsidRPr="00F43010">
              <w:t xml:space="preserve"> </w:t>
            </w:r>
            <w:r w:rsidR="00F2782B" w:rsidRPr="00F43010">
              <w:t>„Saprašanās memorand</w:t>
            </w:r>
            <w:r w:rsidR="00395F6E" w:rsidRPr="00F43010">
              <w:t>s</w:t>
            </w:r>
            <w:r w:rsidR="00F2782B" w:rsidRPr="00F43010">
              <w:t xml:space="preserve"> starp Latvijas Republikas valdību un Sabiedroto spēku augstāko virspavēlniecību Eiropā (SHAPE) un Sabiedroto spēku augstākās virspavēlniecības transformācijas komandiera štābu (HQ SACT) par uzņemošās valsts atbalsta sniegšanu Ziemeļatlantijas līguma organizācijas operāciju/mācību īstenošanai”</w:t>
            </w:r>
            <w:r w:rsidR="00502EA9" w:rsidRPr="00F43010">
              <w:t xml:space="preserve"> (turpmāk – </w:t>
            </w:r>
            <w:r w:rsidR="00E73A46" w:rsidRPr="00F43010">
              <w:t xml:space="preserve">Saprašanās </w:t>
            </w:r>
            <w:r w:rsidR="00502EA9" w:rsidRPr="00F43010">
              <w:t>Memorands)</w:t>
            </w:r>
            <w:r w:rsidR="00E73A46" w:rsidRPr="00F43010">
              <w:t xml:space="preserve">, </w:t>
            </w:r>
            <w:r w:rsidR="0004116E">
              <w:t>kas</w:t>
            </w:r>
            <w:r w:rsidR="0004116E" w:rsidRPr="00F43010">
              <w:t xml:space="preserve"> </w:t>
            </w:r>
            <w:r w:rsidR="00E73A46" w:rsidRPr="00F43010">
              <w:t>ir jumta vienošanās un ietvars uzņemošās valsts atbalsta nodrošināšanai NATO ietvaros.</w:t>
            </w:r>
            <w:r w:rsidR="00F74D0E">
              <w:t xml:space="preserve"> </w:t>
            </w:r>
            <w:r w:rsidR="00BA1CD1">
              <w:t xml:space="preserve">Likuma 2.pants nosaka Memorandā paredzēto saistību izpildi koordinē Aizsardzības ministrija. </w:t>
            </w:r>
            <w:r w:rsidR="00F74D0E">
              <w:t>Saprašanās memorands</w:t>
            </w:r>
            <w:r w:rsidR="00D46490">
              <w:t xml:space="preserve"> </w:t>
            </w:r>
            <w:r w:rsidR="00F74D0E">
              <w:t>nosaka vienotu kārtību uzņemošās valsts atbalsta sniegšanai</w:t>
            </w:r>
            <w:r w:rsidR="001870D6">
              <w:t xml:space="preserve">, ņemot par pamatu </w:t>
            </w:r>
            <w:r w:rsidR="0004116E">
              <w:t xml:space="preserve">tā </w:t>
            </w:r>
            <w:r w:rsidR="001870D6">
              <w:t xml:space="preserve">4.pantā </w:t>
            </w:r>
            <w:r w:rsidR="00E66AC8">
              <w:t xml:space="preserve">iekļautos </w:t>
            </w:r>
            <w:r w:rsidR="001870D6">
              <w:t>atsauces dokumentus</w:t>
            </w:r>
            <w:r w:rsidR="00F74D0E">
              <w:t>.</w:t>
            </w:r>
            <w:r w:rsidR="00BA1CD1">
              <w:t xml:space="preserve"> </w:t>
            </w:r>
            <w:r w:rsidR="00E66AC8">
              <w:t xml:space="preserve">  </w:t>
            </w:r>
          </w:p>
          <w:p w:rsidR="005C3805" w:rsidRDefault="005C3805" w:rsidP="00395F6E">
            <w:pPr>
              <w:jc w:val="both"/>
              <w:rPr>
                <w:color w:val="000000"/>
                <w:shd w:val="clear" w:color="auto" w:fill="FFFFFF" w:themeFill="background1"/>
              </w:rPr>
            </w:pPr>
          </w:p>
          <w:p w:rsidR="005C3805" w:rsidRDefault="005C3805" w:rsidP="00395F6E">
            <w:pPr>
              <w:jc w:val="both"/>
              <w:rPr>
                <w:color w:val="000000"/>
                <w:shd w:val="clear" w:color="auto" w:fill="FFFFFF" w:themeFill="background1"/>
              </w:rPr>
            </w:pPr>
          </w:p>
          <w:p w:rsidR="00F74D0E" w:rsidRPr="00F43010" w:rsidRDefault="00F74D0E" w:rsidP="00395F6E">
            <w:pPr>
              <w:jc w:val="both"/>
            </w:pPr>
          </w:p>
          <w:p w:rsidR="004266AE" w:rsidRDefault="00D46490" w:rsidP="00395F6E">
            <w:pPr>
              <w:jc w:val="both"/>
            </w:pPr>
            <w:r>
              <w:lastRenderedPageBreak/>
              <w:t xml:space="preserve">Balstoties uz </w:t>
            </w:r>
            <w:r w:rsidR="0004116E">
              <w:t>Saprašanās m</w:t>
            </w:r>
            <w:r>
              <w:t>emoranda 5.</w:t>
            </w:r>
            <w:r w:rsidR="0004116E">
              <w:t>panta 1.daļas</w:t>
            </w:r>
            <w:r>
              <w:t xml:space="preserve"> </w:t>
            </w:r>
            <w:proofErr w:type="spellStart"/>
            <w:r>
              <w:t>b.</w:t>
            </w:r>
            <w:r w:rsidR="0004116E">
              <w:t>apakš</w:t>
            </w:r>
            <w:r>
              <w:t>punktu</w:t>
            </w:r>
            <w:proofErr w:type="spellEnd"/>
            <w:r>
              <w:t xml:space="preserve">, </w:t>
            </w:r>
            <w:r w:rsidR="0004116E">
              <w:t>nodrošinot</w:t>
            </w:r>
            <w:r w:rsidR="0094348B">
              <w:t xml:space="preserve"> </w:t>
            </w:r>
            <w:r>
              <w:t>s</w:t>
            </w:r>
            <w:r w:rsidR="005231DE" w:rsidRPr="00F43010">
              <w:t>tarptau</w:t>
            </w:r>
            <w:r w:rsidR="007C2D77">
              <w:t>tisk</w:t>
            </w:r>
            <w:r w:rsidR="0094348B">
              <w:t>ās</w:t>
            </w:r>
            <w:r w:rsidR="007C2D77">
              <w:t xml:space="preserve"> mācīb</w:t>
            </w:r>
            <w:r w:rsidR="0094348B">
              <w:t>as</w:t>
            </w:r>
            <w:r w:rsidR="007C2D77">
              <w:t xml:space="preserve"> tiek</w:t>
            </w:r>
            <w:r w:rsidR="005231DE" w:rsidRPr="00F43010">
              <w:t xml:space="preserve"> izmantoti </w:t>
            </w:r>
            <w:r w:rsidR="00E00BE8">
              <w:t>uzņemošās dalībvalsts</w:t>
            </w:r>
            <w:r w:rsidR="005231DE" w:rsidRPr="00F43010">
              <w:t xml:space="preserve"> finanšu resursi</w:t>
            </w:r>
            <w:r w:rsidR="0094348B">
              <w:t xml:space="preserve">. </w:t>
            </w:r>
            <w:r w:rsidR="005231DE" w:rsidRPr="00F43010">
              <w:t xml:space="preserve"> </w:t>
            </w:r>
            <w:r w:rsidR="0094348B">
              <w:t>P</w:t>
            </w:r>
            <w:r w:rsidR="005231DE" w:rsidRPr="00F43010">
              <w:t>ēc mācībām</w:t>
            </w:r>
            <w:r w:rsidR="0094348B">
              <w:t xml:space="preserve"> šos finanšu resursus</w:t>
            </w:r>
            <w:r w:rsidR="005231DE" w:rsidRPr="00F43010">
              <w:t xml:space="preserve"> iesaistīt</w:t>
            </w:r>
            <w:r w:rsidR="000E1C12">
              <w:t>ās</w:t>
            </w:r>
            <w:r w:rsidR="005231DE" w:rsidRPr="00F43010">
              <w:t xml:space="preserve"> dalībvalst</w:t>
            </w:r>
            <w:r w:rsidR="000E1C12">
              <w:t>is</w:t>
            </w:r>
            <w:r w:rsidR="005231DE" w:rsidRPr="00F43010">
              <w:t xml:space="preserve"> </w:t>
            </w:r>
            <w:r w:rsidR="000E1C12">
              <w:t>sedz</w:t>
            </w:r>
            <w:r w:rsidR="007C2D77">
              <w:t>,</w:t>
            </w:r>
            <w:r w:rsidR="005231DE" w:rsidRPr="00F43010">
              <w:t xml:space="preserve"> balstoties uz savstarpējo vienošanos “</w:t>
            </w:r>
            <w:proofErr w:type="spellStart"/>
            <w:r w:rsidR="005231DE" w:rsidRPr="00F43010">
              <w:t>Statement</w:t>
            </w:r>
            <w:proofErr w:type="spellEnd"/>
            <w:r w:rsidR="005231DE" w:rsidRPr="00F43010">
              <w:t xml:space="preserve"> </w:t>
            </w:r>
            <w:proofErr w:type="spellStart"/>
            <w:r w:rsidR="005231DE" w:rsidRPr="00F43010">
              <w:t>of</w:t>
            </w:r>
            <w:proofErr w:type="spellEnd"/>
            <w:r w:rsidR="005231DE" w:rsidRPr="00F43010">
              <w:t xml:space="preserve"> </w:t>
            </w:r>
            <w:proofErr w:type="spellStart"/>
            <w:r w:rsidR="005231DE" w:rsidRPr="00F43010">
              <w:t>r</w:t>
            </w:r>
            <w:r w:rsidR="000E1C12">
              <w:t>equirement</w:t>
            </w:r>
            <w:proofErr w:type="spellEnd"/>
            <w:r w:rsidR="000E1C12">
              <w:t>”</w:t>
            </w:r>
            <w:r w:rsidR="0094348B">
              <w:t xml:space="preserve"> ievērojot</w:t>
            </w:r>
            <w:r w:rsidR="0004116E">
              <w:t xml:space="preserve"> Saprašanās</w:t>
            </w:r>
            <w:r w:rsidR="0094348B">
              <w:t xml:space="preserve"> </w:t>
            </w:r>
            <w:r w:rsidR="0004116E">
              <w:t>m</w:t>
            </w:r>
            <w:r w:rsidR="0094348B">
              <w:t>emoranda 5</w:t>
            </w:r>
            <w:r w:rsidR="00CA54FE">
              <w:t>.</w:t>
            </w:r>
            <w:r w:rsidR="0094348B">
              <w:t xml:space="preserve"> un 6.pant</w:t>
            </w:r>
            <w:r w:rsidR="0004116E">
              <w:t>a nosacījumus</w:t>
            </w:r>
            <w:r w:rsidR="000E1C12">
              <w:t xml:space="preserve">. </w:t>
            </w:r>
            <w:r w:rsidR="005231DE" w:rsidRPr="00F43010">
              <w:t xml:space="preserve"> </w:t>
            </w:r>
            <w:r w:rsidR="00AA1459">
              <w:t>Lai nodrošinātu, ka</w:t>
            </w:r>
            <w:r w:rsidR="00106237">
              <w:t>,</w:t>
            </w:r>
            <w:r w:rsidR="00AA1459">
              <w:t xml:space="preserve"> maksājuma ietvaros saņemtie</w:t>
            </w:r>
            <w:r w:rsidR="004E3034">
              <w:t xml:space="preserve"> dalības maksājumu</w:t>
            </w:r>
            <w:r w:rsidR="00AA1459">
              <w:t xml:space="preserve"> finanšu resursi</w:t>
            </w:r>
            <w:r w:rsidR="00106237">
              <w:t>,</w:t>
            </w:r>
            <w:r w:rsidR="00AA1459">
              <w:t xml:space="preserve"> tiek novirzīti atbilstoši maksājuma mērķim, </w:t>
            </w:r>
            <w:r w:rsidR="00106237">
              <w:t>šie finanšu resursi</w:t>
            </w:r>
            <w:r w:rsidR="00AA1459">
              <w:t xml:space="preserve"> jānovirza starptautisko militāro mācību organizēšanai </w:t>
            </w:r>
            <w:r w:rsidR="00826091">
              <w:t>Latvijas teritorijā</w:t>
            </w:r>
            <w:r w:rsidR="00CA7B9A">
              <w:t>.</w:t>
            </w:r>
            <w:r w:rsidR="00AA1459">
              <w:t xml:space="preserve"> </w:t>
            </w:r>
          </w:p>
          <w:p w:rsidR="0071661C" w:rsidRDefault="0071661C" w:rsidP="0071661C">
            <w:pPr>
              <w:jc w:val="both"/>
            </w:pPr>
            <w:r w:rsidRPr="00E739CF">
              <w:t>NATO kolektīvās aizsardzības sistēmas stiprināšana Eiropas Ziemeļaustrumos tiek realizēta, aktīvi iesaistoties ne tikai NATO dalībvalstīm, bet arī partnervalstīm, ar kurām reģiona ietvaros Latvija aktīvi cenšas paplašināt sadarbību aizsardzības jautājumos.</w:t>
            </w:r>
            <w:r w:rsidR="002A5FAF" w:rsidRPr="00E739CF">
              <w:t xml:space="preserve"> Starptautiskās militārās mācības ir viens no aktīvajiem NATO valstu, t.sk. Latvijas un NATO partnervalstu sadarbības formātiem.</w:t>
            </w:r>
          </w:p>
          <w:p w:rsidR="00797255" w:rsidRPr="00826091" w:rsidRDefault="00CE0EB0" w:rsidP="0071661C">
            <w:pPr>
              <w:jc w:val="both"/>
            </w:pPr>
            <w:r w:rsidRPr="00826091">
              <w:t xml:space="preserve">Ar </w:t>
            </w:r>
            <w:r w:rsidR="0037726A" w:rsidRPr="00826091">
              <w:t xml:space="preserve">MK </w:t>
            </w:r>
            <w:r w:rsidR="00826091" w:rsidRPr="00826091">
              <w:t>rīkojumu</w:t>
            </w:r>
            <w:r w:rsidRPr="00826091">
              <w:t xml:space="preserve"> Latvija neuzņemas jaunas saistības, bet nodrošina Ziemeļatlantijas līguma 3.pantā uzņemto saistību – pēc iespējas efektīvāk pildīt līguma mērķus ar pašu centieniem un savstarpējo palīdzību uzturēt un attīstīt savas individuālās un kolektīvās spējas – izpildi.</w:t>
            </w:r>
            <w:r w:rsidR="001A7FC0" w:rsidRPr="00826091">
              <w:t xml:space="preserve"> Attiecīgi ši</w:t>
            </w:r>
            <w:r w:rsidR="004266AE">
              <w:t>s</w:t>
            </w:r>
            <w:r w:rsidR="001A7FC0" w:rsidRPr="00826091">
              <w:t xml:space="preserve"> MK </w:t>
            </w:r>
            <w:r w:rsidR="004266AE">
              <w:t>rīkojums</w:t>
            </w:r>
            <w:r w:rsidR="001A7FC0" w:rsidRPr="00826091">
              <w:t xml:space="preserve"> dod iespēju efektīvāk organizēt Latvijas teritorijā notiekoš</w:t>
            </w:r>
            <w:r w:rsidR="006069A6" w:rsidRPr="00826091">
              <w:t>o</w:t>
            </w:r>
            <w:r w:rsidR="001A7FC0" w:rsidRPr="00826091">
              <w:t xml:space="preserve"> starptautisk</w:t>
            </w:r>
            <w:r w:rsidR="006069A6" w:rsidRPr="00826091">
              <w:t>o</w:t>
            </w:r>
            <w:r w:rsidR="001A7FC0" w:rsidRPr="00826091">
              <w:t xml:space="preserve"> mācīb</w:t>
            </w:r>
            <w:r w:rsidR="006069A6" w:rsidRPr="00826091">
              <w:t>u finanšu resursu apriti, izlietojumu un kontroli</w:t>
            </w:r>
            <w:r w:rsidR="001A7FC0" w:rsidRPr="00826091">
              <w:t>.</w:t>
            </w:r>
          </w:p>
        </w:tc>
      </w:tr>
      <w:tr w:rsidR="00262E2B" w:rsidRPr="00F43010" w:rsidTr="00CE0EB0">
        <w:trPr>
          <w:trHeight w:val="453"/>
        </w:trPr>
        <w:tc>
          <w:tcPr>
            <w:tcW w:w="431" w:type="dxa"/>
          </w:tcPr>
          <w:p w:rsidR="00262E2B" w:rsidRPr="00F43010" w:rsidRDefault="00262E2B" w:rsidP="00BD06FC">
            <w:pPr>
              <w:pStyle w:val="naiskr"/>
              <w:spacing w:before="120" w:after="120"/>
            </w:pPr>
            <w:r w:rsidRPr="00F43010">
              <w:lastRenderedPageBreak/>
              <w:t>3.</w:t>
            </w:r>
          </w:p>
        </w:tc>
        <w:tc>
          <w:tcPr>
            <w:tcW w:w="3402" w:type="dxa"/>
          </w:tcPr>
          <w:p w:rsidR="00262E2B" w:rsidRPr="00F43010" w:rsidRDefault="0062080D" w:rsidP="0062080D">
            <w:pPr>
              <w:pStyle w:val="naiskr"/>
              <w:spacing w:before="120" w:after="120"/>
            </w:pPr>
            <w:r w:rsidRPr="00F43010">
              <w:t xml:space="preserve">Projekta izstrādē iesaistītas institūcijas </w:t>
            </w:r>
          </w:p>
        </w:tc>
        <w:tc>
          <w:tcPr>
            <w:tcW w:w="5665" w:type="dxa"/>
          </w:tcPr>
          <w:p w:rsidR="00B352C3" w:rsidRPr="00F43010" w:rsidRDefault="0062080D" w:rsidP="004E26E0">
            <w:pPr>
              <w:pStyle w:val="NormalWeb"/>
              <w:spacing w:before="120" w:beforeAutospacing="0" w:after="120" w:afterAutospacing="0"/>
              <w:ind w:left="74" w:right="198"/>
              <w:jc w:val="both"/>
              <w:rPr>
                <w:rFonts w:ascii="Times New Roman" w:hAnsi="Times New Roman" w:cs="Times New Roman"/>
                <w:color w:val="auto"/>
                <w:sz w:val="24"/>
                <w:szCs w:val="24"/>
                <w:lang w:val="lv-LV"/>
              </w:rPr>
            </w:pPr>
            <w:r w:rsidRPr="00F43010">
              <w:rPr>
                <w:rFonts w:ascii="Times New Roman" w:hAnsi="Times New Roman" w:cs="Times New Roman"/>
                <w:color w:val="auto"/>
                <w:sz w:val="24"/>
                <w:szCs w:val="24"/>
                <w:lang w:val="lv-LV"/>
              </w:rPr>
              <w:t xml:space="preserve">Projektu izstrādāja Latvijas Republikas </w:t>
            </w:r>
            <w:r w:rsidR="004E26E0" w:rsidRPr="00F43010">
              <w:rPr>
                <w:rFonts w:ascii="Times New Roman" w:hAnsi="Times New Roman" w:cs="Times New Roman"/>
                <w:color w:val="auto"/>
                <w:sz w:val="24"/>
                <w:szCs w:val="24"/>
                <w:lang w:val="lv-LV"/>
              </w:rPr>
              <w:t>Aizsardzības</w:t>
            </w:r>
            <w:r w:rsidRPr="00F43010">
              <w:rPr>
                <w:rFonts w:ascii="Times New Roman" w:hAnsi="Times New Roman" w:cs="Times New Roman"/>
                <w:color w:val="auto"/>
                <w:sz w:val="24"/>
                <w:szCs w:val="24"/>
                <w:lang w:val="lv-LV"/>
              </w:rPr>
              <w:t xml:space="preserve"> ministrija.</w:t>
            </w:r>
          </w:p>
        </w:tc>
      </w:tr>
      <w:tr w:rsidR="00D205B2" w:rsidRPr="00F43010" w:rsidTr="00511032">
        <w:trPr>
          <w:trHeight w:val="847"/>
        </w:trPr>
        <w:tc>
          <w:tcPr>
            <w:tcW w:w="431" w:type="dxa"/>
            <w:tcBorders>
              <w:bottom w:val="single" w:sz="4" w:space="0" w:color="auto"/>
            </w:tcBorders>
          </w:tcPr>
          <w:p w:rsidR="00D205B2" w:rsidRPr="00F43010" w:rsidRDefault="0062080D" w:rsidP="00BD06FC">
            <w:pPr>
              <w:pStyle w:val="naiskr"/>
              <w:spacing w:before="120" w:after="120"/>
            </w:pPr>
            <w:r w:rsidRPr="00F43010">
              <w:t>4</w:t>
            </w:r>
            <w:r w:rsidR="00D205B2" w:rsidRPr="00F43010">
              <w:t>.</w:t>
            </w:r>
          </w:p>
        </w:tc>
        <w:tc>
          <w:tcPr>
            <w:tcW w:w="3402" w:type="dxa"/>
            <w:tcBorders>
              <w:bottom w:val="single" w:sz="4" w:space="0" w:color="auto"/>
            </w:tcBorders>
          </w:tcPr>
          <w:p w:rsidR="00D205B2" w:rsidRPr="00F43010" w:rsidRDefault="00D205B2" w:rsidP="00BD06FC">
            <w:pPr>
              <w:pStyle w:val="naiskr"/>
              <w:spacing w:before="120" w:after="120"/>
            </w:pPr>
            <w:r w:rsidRPr="00F43010">
              <w:t>Cita informācija</w:t>
            </w:r>
          </w:p>
        </w:tc>
        <w:tc>
          <w:tcPr>
            <w:tcW w:w="5665" w:type="dxa"/>
            <w:tcBorders>
              <w:bottom w:val="single" w:sz="4" w:space="0" w:color="auto"/>
            </w:tcBorders>
            <w:shd w:val="clear" w:color="auto" w:fill="auto"/>
          </w:tcPr>
          <w:p w:rsidR="00637346" w:rsidRPr="00F43010" w:rsidRDefault="005D6D61" w:rsidP="002D6487">
            <w:pPr>
              <w:pStyle w:val="tvhtmlmktable"/>
              <w:spacing w:before="0" w:beforeAutospacing="0" w:after="0" w:afterAutospacing="0"/>
              <w:ind w:left="74"/>
              <w:jc w:val="both"/>
            </w:pPr>
            <w:r w:rsidRPr="00F43010">
              <w:t>Jaunas</w:t>
            </w:r>
            <w:r w:rsidR="00637346" w:rsidRPr="00F43010">
              <w:t xml:space="preserve"> saistības Latvijas Republikai šis projekts </w:t>
            </w:r>
            <w:r w:rsidRPr="00F43010">
              <w:t>nerada</w:t>
            </w:r>
            <w:r w:rsidR="00637346" w:rsidRPr="00F43010">
              <w:t xml:space="preserve">. </w:t>
            </w:r>
          </w:p>
          <w:p w:rsidR="004E26E0" w:rsidRDefault="00046BC8" w:rsidP="00826091">
            <w:pPr>
              <w:ind w:left="74" w:right="283"/>
              <w:jc w:val="both"/>
            </w:pPr>
            <w:r w:rsidRPr="00F43010">
              <w:t xml:space="preserve">Saistību </w:t>
            </w:r>
            <w:r w:rsidR="006A26BB" w:rsidRPr="00F43010">
              <w:t>iz</w:t>
            </w:r>
            <w:r w:rsidRPr="00F43010">
              <w:t>pi</w:t>
            </w:r>
            <w:r w:rsidR="00CA7B9A">
              <w:t xml:space="preserve">ldi Aizsardzības ministrija </w:t>
            </w:r>
            <w:r w:rsidRPr="00F43010">
              <w:t>nodrošinās atbilstoši tai piešķirtajiem budžeta līdzekļiem</w:t>
            </w:r>
            <w:r w:rsidR="000841F7">
              <w:t>, tādejādi nodrošinot efektīvu finanšu resursu kontroli un izlietojumu</w:t>
            </w:r>
            <w:r w:rsidRPr="00F43010">
              <w:t>.</w:t>
            </w:r>
            <w:r w:rsidR="00826091">
              <w:t xml:space="preserve"> Nepieciešamie finanšu resursi ir ieplānoti Aizsardzības ministrijas budžeta ieņēmumu</w:t>
            </w:r>
            <w:r w:rsidR="005873BD">
              <w:t xml:space="preserve"> un izdevumu</w:t>
            </w:r>
            <w:r w:rsidR="00826091">
              <w:t xml:space="preserve"> sadaļā, bet līdz šim nav noteikts konkrēts izlietojuma mērķis – līdzekļu novirzīšana starptautisko militāro mācību Latvijas teritorijā organizēšanas izdevumu segšanai. Starptautisko militāro mācību </w:t>
            </w:r>
            <w:r w:rsidR="00511032">
              <w:t>f</w:t>
            </w:r>
            <w:r w:rsidR="00511032" w:rsidRPr="00F43010">
              <w:t xml:space="preserve">aktiskie izdevumi tiek noteikti katrā gadījumā individuāli, balstoties uz </w:t>
            </w:r>
            <w:r w:rsidR="00511032">
              <w:t xml:space="preserve">katru starptautisko mācību noslēgto vienošanos </w:t>
            </w:r>
            <w:r w:rsidR="00511032" w:rsidRPr="00F43010">
              <w:t>“</w:t>
            </w:r>
            <w:proofErr w:type="spellStart"/>
            <w:r w:rsidR="00511032" w:rsidRPr="00F43010">
              <w:t>Statement</w:t>
            </w:r>
            <w:proofErr w:type="spellEnd"/>
            <w:r w:rsidR="00511032" w:rsidRPr="00F43010">
              <w:t xml:space="preserve"> </w:t>
            </w:r>
            <w:proofErr w:type="spellStart"/>
            <w:r w:rsidR="00511032" w:rsidRPr="00F43010">
              <w:t>of</w:t>
            </w:r>
            <w:proofErr w:type="spellEnd"/>
            <w:r w:rsidR="00511032" w:rsidRPr="00F43010">
              <w:t xml:space="preserve"> </w:t>
            </w:r>
            <w:proofErr w:type="spellStart"/>
            <w:r w:rsidR="00511032" w:rsidRPr="00F43010">
              <w:t>requirement</w:t>
            </w:r>
            <w:proofErr w:type="spellEnd"/>
            <w:r w:rsidR="00511032" w:rsidRPr="00F43010">
              <w:t>”</w:t>
            </w:r>
            <w:r w:rsidR="00511032">
              <w:t>, kurā tiek atrunāti pusēm saistošie starptautisko mācību izdevumi saskaņā ar NATO noteikto kārtību par starptautisko mācību nodrošināšanu.</w:t>
            </w:r>
          </w:p>
          <w:p w:rsidR="00511032" w:rsidRPr="00F43010" w:rsidRDefault="00511032" w:rsidP="00962F0D">
            <w:pPr>
              <w:ind w:left="74" w:right="283"/>
              <w:jc w:val="both"/>
            </w:pPr>
            <w:r>
              <w:t>A</w:t>
            </w:r>
            <w:r w:rsidRPr="00F43010">
              <w:t>izsardzības ministrija normatīvā akta izpildi</w:t>
            </w:r>
            <w:r w:rsidR="0024217D">
              <w:t xml:space="preserve"> 2016.gadā </w:t>
            </w:r>
            <w:r w:rsidRPr="00F43010">
              <w:t xml:space="preserve">īstenos atbilstoši </w:t>
            </w:r>
            <w:r w:rsidR="0024217D">
              <w:t xml:space="preserve">likumā “Par </w:t>
            </w:r>
            <w:r w:rsidRPr="00F43010">
              <w:t>valsts budžet</w:t>
            </w:r>
            <w:r w:rsidR="0024217D">
              <w:t>u 2016.gadam” Aizsardzības ministrijas</w:t>
            </w:r>
            <w:r w:rsidR="00955835">
              <w:t xml:space="preserve"> </w:t>
            </w:r>
            <w:r w:rsidRPr="00F43010">
              <w:t>budžeta programm</w:t>
            </w:r>
            <w:r w:rsidR="0024217D">
              <w:t>as</w:t>
            </w:r>
            <w:r w:rsidRPr="00F43010">
              <w:t xml:space="preserve"> 22.00.00 „Nacionālie bruņotie spēki” </w:t>
            </w:r>
            <w:r w:rsidRPr="00F43010">
              <w:lastRenderedPageBreak/>
              <w:t>apakšprogramm</w:t>
            </w:r>
            <w:r w:rsidR="0024217D">
              <w:t xml:space="preserve">ā </w:t>
            </w:r>
            <w:r w:rsidRPr="00F43010">
              <w:t>22.1</w:t>
            </w:r>
            <w:r>
              <w:t>2</w:t>
            </w:r>
            <w:r w:rsidRPr="00F43010">
              <w:t>.00 „</w:t>
            </w:r>
            <w:r>
              <w:t>Nacionālo bruņoto spēku uzturēšana</w:t>
            </w:r>
            <w:r w:rsidRPr="00F43010">
              <w:t>”</w:t>
            </w:r>
            <w:r w:rsidR="0024217D">
              <w:t xml:space="preserve"> plānotājiem pašu ieņēmumiem un izdevumiem precēm un pakalpojumiem</w:t>
            </w:r>
            <w:r w:rsidR="00955835">
              <w:t xml:space="preserve"> 500 000 EUR</w:t>
            </w:r>
            <w:r w:rsidR="0024217D">
              <w:t xml:space="preserve"> apmērā</w:t>
            </w:r>
            <w:r w:rsidR="00955835">
              <w:t>.</w:t>
            </w:r>
          </w:p>
        </w:tc>
      </w:tr>
    </w:tbl>
    <w:p w:rsidR="00EF2FAA" w:rsidRPr="00F43010" w:rsidRDefault="00EF2FAA" w:rsidP="002D6487">
      <w:pPr>
        <w:pStyle w:val="naiskr"/>
        <w:widowControl w:val="0"/>
        <w:tabs>
          <w:tab w:val="left" w:pos="2628"/>
        </w:tabs>
        <w:spacing w:before="0" w:after="120"/>
        <w:rPr>
          <w:highlight w:val="yellow"/>
        </w:rPr>
      </w:pPr>
    </w:p>
    <w:tbl>
      <w:tblPr>
        <w:tblW w:w="9540"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71"/>
        <w:gridCol w:w="5173"/>
      </w:tblGrid>
      <w:tr w:rsidR="002D6487" w:rsidRPr="00F43010" w:rsidTr="00511032">
        <w:trPr>
          <w:jc w:val="center"/>
        </w:trPr>
        <w:tc>
          <w:tcPr>
            <w:tcW w:w="9540" w:type="dxa"/>
            <w:gridSpan w:val="3"/>
          </w:tcPr>
          <w:p w:rsidR="002D6487" w:rsidRPr="00F43010" w:rsidRDefault="002D6487" w:rsidP="00E87B00">
            <w:pPr>
              <w:pStyle w:val="naisnod"/>
              <w:widowControl w:val="0"/>
              <w:spacing w:before="0" w:after="120"/>
              <w:jc w:val="both"/>
            </w:pPr>
            <w:r w:rsidRPr="00F43010">
              <w:t>V. Tiesību akta projekta atbilstība Latvijas Republikas starptautiskajām saistībām</w:t>
            </w:r>
          </w:p>
        </w:tc>
      </w:tr>
      <w:tr w:rsidR="002D6487" w:rsidRPr="00F43010" w:rsidTr="00511032">
        <w:trPr>
          <w:trHeight w:val="485"/>
          <w:jc w:val="center"/>
        </w:trPr>
        <w:tc>
          <w:tcPr>
            <w:tcW w:w="396" w:type="dxa"/>
          </w:tcPr>
          <w:p w:rsidR="002D6487" w:rsidRPr="00F43010" w:rsidRDefault="002D6487" w:rsidP="00E87B00">
            <w:pPr>
              <w:pStyle w:val="naiskr"/>
              <w:widowControl w:val="0"/>
              <w:tabs>
                <w:tab w:val="left" w:pos="2628"/>
              </w:tabs>
              <w:spacing w:before="0" w:after="120"/>
              <w:jc w:val="both"/>
              <w:rPr>
                <w:iCs/>
              </w:rPr>
            </w:pPr>
            <w:r w:rsidRPr="00F43010">
              <w:rPr>
                <w:iCs/>
              </w:rPr>
              <w:t>1.</w:t>
            </w:r>
          </w:p>
        </w:tc>
        <w:tc>
          <w:tcPr>
            <w:tcW w:w="3971" w:type="dxa"/>
          </w:tcPr>
          <w:p w:rsidR="002D6487" w:rsidRPr="00F43010" w:rsidRDefault="002D6487" w:rsidP="00E87B00">
            <w:pPr>
              <w:pStyle w:val="naiskr"/>
              <w:widowControl w:val="0"/>
              <w:tabs>
                <w:tab w:val="left" w:pos="2628"/>
              </w:tabs>
              <w:spacing w:before="0" w:after="120"/>
              <w:jc w:val="both"/>
              <w:rPr>
                <w:iCs/>
              </w:rPr>
            </w:pPr>
            <w:r w:rsidRPr="00F43010">
              <w:t>Saistības pret Eiropas Savienību</w:t>
            </w:r>
          </w:p>
        </w:tc>
        <w:tc>
          <w:tcPr>
            <w:tcW w:w="5173" w:type="dxa"/>
          </w:tcPr>
          <w:p w:rsidR="002D6487" w:rsidRPr="00F43010" w:rsidRDefault="002D6487" w:rsidP="00E87B00">
            <w:pPr>
              <w:pStyle w:val="naiskr"/>
              <w:widowControl w:val="0"/>
              <w:tabs>
                <w:tab w:val="left" w:pos="2628"/>
              </w:tabs>
              <w:spacing w:before="0" w:after="120"/>
              <w:jc w:val="both"/>
              <w:rPr>
                <w:iCs/>
              </w:rPr>
            </w:pPr>
            <w:r w:rsidRPr="00F43010">
              <w:t xml:space="preserve">Nav. </w:t>
            </w:r>
          </w:p>
        </w:tc>
      </w:tr>
      <w:tr w:rsidR="002D6487" w:rsidRPr="00F43010" w:rsidTr="00511032">
        <w:trPr>
          <w:trHeight w:val="698"/>
          <w:jc w:val="center"/>
        </w:trPr>
        <w:tc>
          <w:tcPr>
            <w:tcW w:w="396" w:type="dxa"/>
          </w:tcPr>
          <w:p w:rsidR="002D6487" w:rsidRPr="00F43010" w:rsidRDefault="002D6487" w:rsidP="00E87B00">
            <w:pPr>
              <w:pStyle w:val="naiskr"/>
              <w:widowControl w:val="0"/>
              <w:tabs>
                <w:tab w:val="left" w:pos="2628"/>
              </w:tabs>
              <w:spacing w:before="0" w:after="120"/>
              <w:jc w:val="both"/>
              <w:rPr>
                <w:iCs/>
              </w:rPr>
            </w:pPr>
            <w:r w:rsidRPr="00F43010">
              <w:rPr>
                <w:iCs/>
              </w:rPr>
              <w:t>2.</w:t>
            </w:r>
          </w:p>
        </w:tc>
        <w:tc>
          <w:tcPr>
            <w:tcW w:w="3971" w:type="dxa"/>
          </w:tcPr>
          <w:p w:rsidR="002D6487" w:rsidRPr="00F43010" w:rsidRDefault="002D6487" w:rsidP="00E87B00">
            <w:pPr>
              <w:pStyle w:val="naiskr"/>
              <w:widowControl w:val="0"/>
              <w:tabs>
                <w:tab w:val="left" w:pos="2628"/>
              </w:tabs>
              <w:spacing w:before="0" w:after="120"/>
              <w:jc w:val="both"/>
              <w:rPr>
                <w:iCs/>
              </w:rPr>
            </w:pPr>
            <w:r w:rsidRPr="00F43010">
              <w:t>Citas starptautiskās saistības</w:t>
            </w:r>
          </w:p>
        </w:tc>
        <w:tc>
          <w:tcPr>
            <w:tcW w:w="5173" w:type="dxa"/>
          </w:tcPr>
          <w:p w:rsidR="002D6487" w:rsidRPr="00F43010" w:rsidRDefault="005D6D61" w:rsidP="00CE0EB0">
            <w:pPr>
              <w:jc w:val="both"/>
              <w:rPr>
                <w:i/>
                <w:color w:val="000000"/>
              </w:rPr>
            </w:pPr>
            <w:r w:rsidRPr="00F43010">
              <w:rPr>
                <w:iCs/>
              </w:rPr>
              <w:t xml:space="preserve">Tiks izpildītas </w:t>
            </w:r>
            <w:r w:rsidRPr="00F43010">
              <w:t xml:space="preserve">Ziemeļatlantijas līgumā un saistošajos NATO dokumentos, tai skaitā, </w:t>
            </w:r>
            <w:r w:rsidRPr="00F43010">
              <w:rPr>
                <w:color w:val="000000"/>
              </w:rPr>
              <w:t xml:space="preserve">Saprašanās Memorandā </w:t>
            </w:r>
            <w:r w:rsidRPr="00F43010">
              <w:t>noteiktās saistības.</w:t>
            </w:r>
            <w:r w:rsidRPr="00F43010">
              <w:rPr>
                <w:i/>
                <w:color w:val="000000"/>
              </w:rPr>
              <w:t xml:space="preserve"> </w:t>
            </w:r>
          </w:p>
        </w:tc>
      </w:tr>
      <w:tr w:rsidR="002D6487" w:rsidRPr="00F43010" w:rsidTr="00511032">
        <w:trPr>
          <w:jc w:val="center"/>
        </w:trPr>
        <w:tc>
          <w:tcPr>
            <w:tcW w:w="396" w:type="dxa"/>
          </w:tcPr>
          <w:p w:rsidR="002D6487" w:rsidRPr="00F43010" w:rsidRDefault="002D6487" w:rsidP="00E87B00">
            <w:pPr>
              <w:pStyle w:val="naiskr"/>
              <w:widowControl w:val="0"/>
              <w:tabs>
                <w:tab w:val="left" w:pos="2628"/>
              </w:tabs>
              <w:spacing w:before="0" w:after="120"/>
              <w:jc w:val="both"/>
              <w:rPr>
                <w:iCs/>
              </w:rPr>
            </w:pPr>
            <w:r w:rsidRPr="00F43010">
              <w:rPr>
                <w:iCs/>
              </w:rPr>
              <w:t>3.</w:t>
            </w:r>
          </w:p>
        </w:tc>
        <w:tc>
          <w:tcPr>
            <w:tcW w:w="3971" w:type="dxa"/>
          </w:tcPr>
          <w:p w:rsidR="002D6487" w:rsidRPr="00F43010" w:rsidRDefault="002D6487" w:rsidP="00E87B00">
            <w:pPr>
              <w:pStyle w:val="naiskr"/>
              <w:widowControl w:val="0"/>
              <w:tabs>
                <w:tab w:val="left" w:pos="2628"/>
              </w:tabs>
              <w:spacing w:before="0" w:after="120"/>
              <w:jc w:val="both"/>
            </w:pPr>
            <w:r w:rsidRPr="00F43010">
              <w:t>Cita informācija</w:t>
            </w:r>
          </w:p>
        </w:tc>
        <w:tc>
          <w:tcPr>
            <w:tcW w:w="5173" w:type="dxa"/>
          </w:tcPr>
          <w:p w:rsidR="002D6487" w:rsidRPr="00F43010" w:rsidRDefault="002D6487" w:rsidP="00E87B00">
            <w:pPr>
              <w:pStyle w:val="naiskr"/>
              <w:widowControl w:val="0"/>
              <w:tabs>
                <w:tab w:val="left" w:pos="2628"/>
              </w:tabs>
              <w:spacing w:before="0" w:after="120"/>
              <w:jc w:val="both"/>
              <w:rPr>
                <w:iCs/>
              </w:rPr>
            </w:pPr>
            <w:r w:rsidRPr="00F43010">
              <w:rPr>
                <w:iCs/>
              </w:rPr>
              <w:t>Nav.</w:t>
            </w:r>
          </w:p>
        </w:tc>
      </w:tr>
    </w:tbl>
    <w:p w:rsidR="002D6487" w:rsidRPr="00F43010" w:rsidRDefault="002D6487" w:rsidP="002D6487">
      <w:pPr>
        <w:widowControl w:val="0"/>
        <w:spacing w:after="120"/>
        <w:rPr>
          <w:highlight w:val="yellow"/>
        </w:rPr>
      </w:pPr>
    </w:p>
    <w:tbl>
      <w:tblPr>
        <w:tblStyle w:val="TableGrid"/>
        <w:tblW w:w="9640" w:type="dxa"/>
        <w:tblInd w:w="-176" w:type="dxa"/>
        <w:tblLook w:val="04A0" w:firstRow="1" w:lastRow="0" w:firstColumn="1" w:lastColumn="0" w:noHBand="0" w:noVBand="1"/>
      </w:tblPr>
      <w:tblGrid>
        <w:gridCol w:w="396"/>
        <w:gridCol w:w="3496"/>
        <w:gridCol w:w="5748"/>
      </w:tblGrid>
      <w:tr w:rsidR="00271778" w:rsidRPr="00F43010" w:rsidTr="00511032">
        <w:tc>
          <w:tcPr>
            <w:tcW w:w="9640" w:type="dxa"/>
            <w:gridSpan w:val="3"/>
          </w:tcPr>
          <w:p w:rsidR="00271778" w:rsidRPr="00F43010" w:rsidRDefault="00271778" w:rsidP="00637346">
            <w:pPr>
              <w:spacing w:before="75" w:after="75"/>
              <w:jc w:val="center"/>
              <w:rPr>
                <w:b/>
                <w:bCs/>
              </w:rPr>
            </w:pPr>
            <w:r w:rsidRPr="00F43010">
              <w:rPr>
                <w:b/>
                <w:bCs/>
              </w:rPr>
              <w:t>VII. Tiesību akta projekta izpildes nodrošināšana un tās ietekme uz institūcijām</w:t>
            </w:r>
          </w:p>
        </w:tc>
      </w:tr>
      <w:tr w:rsidR="00271778" w:rsidRPr="00F43010" w:rsidTr="00511032">
        <w:tc>
          <w:tcPr>
            <w:tcW w:w="396" w:type="dxa"/>
          </w:tcPr>
          <w:p w:rsidR="00271778" w:rsidRPr="00F43010" w:rsidRDefault="00271778" w:rsidP="00271778">
            <w:pPr>
              <w:pStyle w:val="tvhtmlmktable"/>
            </w:pPr>
            <w:r w:rsidRPr="00F43010">
              <w:t>1.</w:t>
            </w:r>
          </w:p>
        </w:tc>
        <w:tc>
          <w:tcPr>
            <w:tcW w:w="3496" w:type="dxa"/>
          </w:tcPr>
          <w:p w:rsidR="00271778" w:rsidRPr="00F43010" w:rsidRDefault="00271778" w:rsidP="00271778">
            <w:pPr>
              <w:pStyle w:val="tvhtmlmktable"/>
            </w:pPr>
            <w:r w:rsidRPr="00F43010">
              <w:t>Projekta izpildē iesaistītās institūcijas</w:t>
            </w:r>
          </w:p>
        </w:tc>
        <w:tc>
          <w:tcPr>
            <w:tcW w:w="5748" w:type="dxa"/>
          </w:tcPr>
          <w:p w:rsidR="00271778" w:rsidRPr="00F43010" w:rsidRDefault="00271778" w:rsidP="00046BC8">
            <w:pPr>
              <w:pStyle w:val="tvhtmlmktable"/>
              <w:jc w:val="both"/>
            </w:pPr>
            <w:r w:rsidRPr="00F43010">
              <w:t xml:space="preserve">Projekta izpildi nodrošinās </w:t>
            </w:r>
            <w:r w:rsidR="00046BC8" w:rsidRPr="00F43010">
              <w:t>Aizsardzības ministrija</w:t>
            </w:r>
            <w:r w:rsidR="00FB4515" w:rsidRPr="00F43010">
              <w:t>.</w:t>
            </w:r>
          </w:p>
        </w:tc>
      </w:tr>
      <w:tr w:rsidR="00271778" w:rsidRPr="00F43010" w:rsidTr="00511032">
        <w:tc>
          <w:tcPr>
            <w:tcW w:w="396" w:type="dxa"/>
          </w:tcPr>
          <w:p w:rsidR="00271778" w:rsidRPr="00F43010" w:rsidRDefault="00271778" w:rsidP="00271778">
            <w:pPr>
              <w:pStyle w:val="tvhtmlmktable"/>
            </w:pPr>
            <w:r w:rsidRPr="00F43010">
              <w:t>2.</w:t>
            </w:r>
          </w:p>
        </w:tc>
        <w:tc>
          <w:tcPr>
            <w:tcW w:w="3496" w:type="dxa"/>
          </w:tcPr>
          <w:p w:rsidR="00271778" w:rsidRPr="00F43010" w:rsidRDefault="00271778" w:rsidP="0062080D">
            <w:pPr>
              <w:pStyle w:val="tvhtmlmktable"/>
              <w:spacing w:before="0" w:beforeAutospacing="0" w:after="0" w:afterAutospacing="0"/>
            </w:pPr>
            <w:r w:rsidRPr="00F43010">
              <w:t>Projekta izpildes ietekme uz pārvaldes funkcijām</w:t>
            </w:r>
            <w:r w:rsidR="0062080D" w:rsidRPr="00F43010">
              <w:t xml:space="preserve"> un institucionālo struktūru.</w:t>
            </w:r>
          </w:p>
          <w:p w:rsidR="0062080D" w:rsidRPr="00F43010" w:rsidRDefault="0062080D" w:rsidP="0062080D">
            <w:pPr>
              <w:pStyle w:val="tvhtmlmktable"/>
              <w:spacing w:before="0" w:beforeAutospacing="0" w:after="0" w:afterAutospacing="0"/>
            </w:pPr>
            <w:r w:rsidRPr="00F43010">
              <w:t>Jaunu institūciju izveide, esošu institūciju likvidācija vai reorganizācija, to ietekme uz institūcijas cilvēkresursiem</w:t>
            </w:r>
          </w:p>
        </w:tc>
        <w:tc>
          <w:tcPr>
            <w:tcW w:w="5748" w:type="dxa"/>
          </w:tcPr>
          <w:p w:rsidR="00271778" w:rsidRPr="00F43010" w:rsidRDefault="001F5B1C" w:rsidP="00271778">
            <w:pPr>
              <w:pStyle w:val="tvhtmlmktable"/>
              <w:jc w:val="both"/>
            </w:pPr>
            <w:r w:rsidRPr="00F43010">
              <w:rPr>
                <w:bCs/>
              </w:rPr>
              <w:t>Projekts šo jomu neskar.</w:t>
            </w:r>
          </w:p>
        </w:tc>
      </w:tr>
      <w:tr w:rsidR="00271778" w:rsidRPr="00F43010" w:rsidTr="00511032">
        <w:tc>
          <w:tcPr>
            <w:tcW w:w="396" w:type="dxa"/>
          </w:tcPr>
          <w:p w:rsidR="00271778" w:rsidRPr="00F43010" w:rsidRDefault="0062080D" w:rsidP="00271778">
            <w:pPr>
              <w:pStyle w:val="tvhtmlmktable"/>
            </w:pPr>
            <w:r w:rsidRPr="00F43010">
              <w:t>3</w:t>
            </w:r>
            <w:r w:rsidR="00271778" w:rsidRPr="00F43010">
              <w:t>.</w:t>
            </w:r>
          </w:p>
        </w:tc>
        <w:tc>
          <w:tcPr>
            <w:tcW w:w="3496" w:type="dxa"/>
          </w:tcPr>
          <w:p w:rsidR="00271778" w:rsidRPr="00F43010" w:rsidRDefault="00271778" w:rsidP="00271778">
            <w:pPr>
              <w:pStyle w:val="tvhtmlmktable"/>
            </w:pPr>
            <w:r w:rsidRPr="00F43010">
              <w:t>Cita informācija</w:t>
            </w:r>
          </w:p>
        </w:tc>
        <w:tc>
          <w:tcPr>
            <w:tcW w:w="5748" w:type="dxa"/>
          </w:tcPr>
          <w:p w:rsidR="00271778" w:rsidRPr="00F43010" w:rsidRDefault="00271778" w:rsidP="00271778">
            <w:pPr>
              <w:pStyle w:val="tvhtmlmktable"/>
            </w:pPr>
            <w:r w:rsidRPr="00F43010">
              <w:t xml:space="preserve">Nav. </w:t>
            </w:r>
          </w:p>
        </w:tc>
      </w:tr>
    </w:tbl>
    <w:p w:rsidR="00637346" w:rsidRPr="00F43010" w:rsidRDefault="00637346" w:rsidP="00CC5D63">
      <w:pPr>
        <w:pStyle w:val="naisf"/>
        <w:spacing w:before="0" w:after="0"/>
      </w:pPr>
    </w:p>
    <w:p w:rsidR="001F5B1C" w:rsidRPr="00F43010" w:rsidRDefault="001F5B1C" w:rsidP="001F5B1C">
      <w:pPr>
        <w:pStyle w:val="naisf"/>
        <w:widowControl w:val="0"/>
        <w:spacing w:before="0" w:after="120"/>
        <w:ind w:firstLine="0"/>
        <w:jc w:val="left"/>
      </w:pPr>
      <w:r w:rsidRPr="00F43010">
        <w:t>Anotācijas II,</w:t>
      </w:r>
      <w:r w:rsidR="00511032">
        <w:t xml:space="preserve"> III,</w:t>
      </w:r>
      <w:r w:rsidRPr="00F43010">
        <w:t xml:space="preserve"> IV</w:t>
      </w:r>
      <w:r w:rsidR="005D6D61" w:rsidRPr="00F43010">
        <w:t xml:space="preserve"> </w:t>
      </w:r>
      <w:r w:rsidRPr="00F43010">
        <w:t>un VI sadaļa – nav attiecināms.</w:t>
      </w:r>
    </w:p>
    <w:p w:rsidR="001F5B1C" w:rsidRPr="00F43010" w:rsidRDefault="001F5B1C" w:rsidP="004C17FD">
      <w:pPr>
        <w:pStyle w:val="naisf"/>
        <w:spacing w:before="0" w:after="0"/>
        <w:ind w:firstLine="0"/>
      </w:pPr>
    </w:p>
    <w:p w:rsidR="001F5B1C" w:rsidRPr="00F43010" w:rsidRDefault="001F5B1C" w:rsidP="00B352C3">
      <w:pPr>
        <w:pStyle w:val="naisf"/>
        <w:spacing w:before="0" w:after="0"/>
      </w:pPr>
    </w:p>
    <w:p w:rsidR="004C17FD" w:rsidRPr="00F43010" w:rsidRDefault="00BA02C1" w:rsidP="001F5B1C">
      <w:r w:rsidRPr="00F43010">
        <w:t>Aizsardzības ministrs</w:t>
      </w:r>
      <w:r w:rsidRPr="00F43010">
        <w:tab/>
      </w:r>
      <w:r w:rsidRPr="00F43010">
        <w:tab/>
      </w:r>
      <w:r w:rsidRPr="00F43010">
        <w:tab/>
      </w:r>
      <w:r w:rsidRPr="00F43010">
        <w:tab/>
      </w:r>
      <w:r w:rsidRPr="00F43010">
        <w:tab/>
      </w:r>
      <w:r w:rsidRPr="00F43010">
        <w:tab/>
      </w:r>
      <w:r w:rsidRPr="00F43010">
        <w:tab/>
      </w:r>
      <w:r w:rsidRPr="00F43010">
        <w:tab/>
      </w:r>
      <w:proofErr w:type="spellStart"/>
      <w:r w:rsidRPr="00F43010">
        <w:t>R.</w:t>
      </w:r>
      <w:r w:rsidR="001A7FC0" w:rsidRPr="00F43010">
        <w:t>Bergmanis</w:t>
      </w:r>
      <w:proofErr w:type="spellEnd"/>
      <w:r w:rsidR="004C17FD" w:rsidRPr="00F43010">
        <w:t xml:space="preserve"> </w:t>
      </w:r>
    </w:p>
    <w:p w:rsidR="00060A37" w:rsidRPr="00F43010" w:rsidRDefault="00060A37" w:rsidP="001F5B1C"/>
    <w:p w:rsidR="00060A37" w:rsidRPr="00F43010" w:rsidRDefault="00060A37" w:rsidP="001F5B1C"/>
    <w:p w:rsidR="004C17FD" w:rsidRPr="00F43010" w:rsidRDefault="004C17FD" w:rsidP="001F5B1C"/>
    <w:p w:rsidR="00060A37" w:rsidRPr="00F43010" w:rsidRDefault="00F47118" w:rsidP="004C17FD">
      <w:pPr>
        <w:jc w:val="both"/>
      </w:pPr>
      <w:r w:rsidRPr="00F43010">
        <w:t>Vīza: Valsts sekretār</w:t>
      </w:r>
      <w:r w:rsidR="001F5B1C" w:rsidRPr="00F43010">
        <w:t>s</w:t>
      </w:r>
      <w:r w:rsidR="001F5B1C" w:rsidRPr="00F43010">
        <w:tab/>
      </w:r>
      <w:r w:rsidR="001F5B1C" w:rsidRPr="00F43010">
        <w:tab/>
      </w:r>
      <w:r w:rsidR="001F5B1C" w:rsidRPr="00F43010">
        <w:tab/>
      </w:r>
      <w:r w:rsidR="001F5B1C" w:rsidRPr="00F43010">
        <w:tab/>
      </w:r>
      <w:r w:rsidR="001F5B1C" w:rsidRPr="00F43010">
        <w:tab/>
      </w:r>
      <w:r w:rsidR="001F5B1C" w:rsidRPr="00F43010">
        <w:tab/>
      </w:r>
      <w:r w:rsidR="001F5B1C" w:rsidRPr="00F43010">
        <w:tab/>
      </w:r>
      <w:r w:rsidR="001F5B1C" w:rsidRPr="00F43010">
        <w:tab/>
        <w:t>J.</w:t>
      </w:r>
      <w:r w:rsidR="001A7FC0" w:rsidRPr="00F43010">
        <w:t>Garisons</w:t>
      </w:r>
      <w:r w:rsidR="001F5B1C" w:rsidRPr="00F43010">
        <w:t xml:space="preserve"> </w:t>
      </w:r>
    </w:p>
    <w:p w:rsidR="001A7FC0" w:rsidRPr="00D75E54" w:rsidRDefault="001A7FC0" w:rsidP="001A7FC0">
      <w:pPr>
        <w:pStyle w:val="naisf"/>
        <w:tabs>
          <w:tab w:val="right" w:pos="8280"/>
        </w:tabs>
        <w:spacing w:before="0" w:after="0"/>
        <w:ind w:firstLine="0"/>
        <w:rPr>
          <w:sz w:val="20"/>
          <w:szCs w:val="20"/>
        </w:rPr>
      </w:pPr>
      <w:r w:rsidRPr="00D75E54">
        <w:rPr>
          <w:sz w:val="20"/>
          <w:szCs w:val="20"/>
        </w:rPr>
        <w:fldChar w:fldCharType="begin"/>
      </w:r>
      <w:r w:rsidRPr="00D75E54">
        <w:rPr>
          <w:sz w:val="20"/>
          <w:szCs w:val="20"/>
        </w:rPr>
        <w:instrText xml:space="preserve"> TIME \@ "dd.MM.yyyy H:mm" </w:instrText>
      </w:r>
      <w:r w:rsidRPr="00D75E54">
        <w:rPr>
          <w:sz w:val="20"/>
          <w:szCs w:val="20"/>
        </w:rPr>
        <w:fldChar w:fldCharType="separate"/>
      </w:r>
      <w:r w:rsidR="00787593">
        <w:rPr>
          <w:noProof/>
          <w:sz w:val="20"/>
          <w:szCs w:val="20"/>
        </w:rPr>
        <w:t>14.03.2016 13:41</w:t>
      </w:r>
      <w:r w:rsidRPr="00D75E54">
        <w:rPr>
          <w:sz w:val="20"/>
          <w:szCs w:val="20"/>
        </w:rPr>
        <w:fldChar w:fldCharType="end"/>
      </w:r>
    </w:p>
    <w:p w:rsidR="001A7FC0" w:rsidRPr="00F43010" w:rsidRDefault="00E74790" w:rsidP="001A7FC0">
      <w:pPr>
        <w:pStyle w:val="naisf"/>
        <w:spacing w:before="0" w:after="0"/>
        <w:ind w:firstLine="0"/>
        <w:rPr>
          <w:sz w:val="20"/>
        </w:rPr>
      </w:pPr>
      <w:r>
        <w:rPr>
          <w:sz w:val="20"/>
        </w:rPr>
        <w:t>704</w:t>
      </w:r>
    </w:p>
    <w:p w:rsidR="00F07423" w:rsidRDefault="00F07423" w:rsidP="001A7FC0">
      <w:pPr>
        <w:pStyle w:val="naisf"/>
        <w:spacing w:before="0" w:after="0"/>
        <w:ind w:firstLine="0"/>
        <w:rPr>
          <w:sz w:val="20"/>
        </w:rPr>
      </w:pPr>
    </w:p>
    <w:p w:rsidR="001A7FC0" w:rsidRPr="00F43010" w:rsidRDefault="00D75E54" w:rsidP="001A7FC0">
      <w:pPr>
        <w:pStyle w:val="naisf"/>
        <w:spacing w:before="0" w:after="0"/>
        <w:ind w:firstLine="0"/>
        <w:rPr>
          <w:sz w:val="20"/>
        </w:rPr>
      </w:pPr>
      <w:proofErr w:type="spellStart"/>
      <w:r>
        <w:rPr>
          <w:sz w:val="20"/>
        </w:rPr>
        <w:t>A.Aišpure</w:t>
      </w:r>
      <w:proofErr w:type="spellEnd"/>
    </w:p>
    <w:p w:rsidR="001A7FC0" w:rsidRDefault="00D75E54" w:rsidP="001A7FC0">
      <w:pPr>
        <w:pStyle w:val="naisf"/>
        <w:spacing w:before="0" w:after="0"/>
        <w:ind w:firstLine="0"/>
        <w:rPr>
          <w:sz w:val="20"/>
        </w:rPr>
      </w:pPr>
      <w:r>
        <w:rPr>
          <w:sz w:val="20"/>
        </w:rPr>
        <w:t>67335297</w:t>
      </w:r>
    </w:p>
    <w:p w:rsidR="001A7FC0" w:rsidRDefault="00D75E54" w:rsidP="00D75E54">
      <w:pPr>
        <w:pStyle w:val="naisf"/>
        <w:spacing w:before="0" w:after="0"/>
        <w:ind w:firstLine="0"/>
        <w:rPr>
          <w:sz w:val="20"/>
        </w:rPr>
      </w:pPr>
      <w:r>
        <w:rPr>
          <w:sz w:val="20"/>
        </w:rPr>
        <w:t>agnese.aispure@mod.gov.lv</w:t>
      </w:r>
      <w:r w:rsidR="001A7FC0" w:rsidRPr="00F43010">
        <w:rPr>
          <w:sz w:val="20"/>
        </w:rPr>
        <w:t xml:space="preserve"> </w:t>
      </w:r>
    </w:p>
    <w:p w:rsidR="00F07423" w:rsidRPr="00F43010" w:rsidRDefault="00F07423" w:rsidP="00D75E54">
      <w:pPr>
        <w:pStyle w:val="naisf"/>
        <w:spacing w:before="0" w:after="0"/>
        <w:ind w:firstLine="0"/>
        <w:rPr>
          <w:sz w:val="20"/>
        </w:rPr>
      </w:pPr>
    </w:p>
    <w:p w:rsidR="00A77A7D" w:rsidRDefault="00A77A7D" w:rsidP="00A77A7D">
      <w:pPr>
        <w:rPr>
          <w:sz w:val="20"/>
          <w:szCs w:val="20"/>
          <w:lang w:eastAsia="zh-TW"/>
        </w:rPr>
      </w:pPr>
      <w:r>
        <w:rPr>
          <w:sz w:val="20"/>
          <w:szCs w:val="20"/>
          <w:lang w:eastAsia="zh-TW"/>
        </w:rPr>
        <w:t>A.Ķemme</w:t>
      </w:r>
    </w:p>
    <w:p w:rsidR="00F07423" w:rsidRPr="00F07423" w:rsidRDefault="00F07423" w:rsidP="00F07423">
      <w:pPr>
        <w:pStyle w:val="naisf"/>
        <w:spacing w:before="0" w:after="0"/>
        <w:ind w:firstLine="0"/>
        <w:rPr>
          <w:sz w:val="20"/>
        </w:rPr>
      </w:pPr>
      <w:r w:rsidRPr="00944205">
        <w:rPr>
          <w:sz w:val="20"/>
        </w:rPr>
        <w:t>67335247</w:t>
      </w:r>
    </w:p>
    <w:p w:rsidR="00A77A7D" w:rsidRDefault="00787593" w:rsidP="00A77A7D">
      <w:pPr>
        <w:rPr>
          <w:sz w:val="20"/>
          <w:szCs w:val="20"/>
          <w:lang w:eastAsia="zh-TW"/>
        </w:rPr>
      </w:pPr>
      <w:hyperlink r:id="rId9" w:history="1">
        <w:r w:rsidR="00A77A7D" w:rsidRPr="00085DE2">
          <w:rPr>
            <w:rStyle w:val="Hyperlink"/>
            <w:sz w:val="20"/>
            <w:szCs w:val="20"/>
            <w:lang w:eastAsia="zh-TW"/>
          </w:rPr>
          <w:t>Anda.kemme@mod.gov.lv</w:t>
        </w:r>
      </w:hyperlink>
    </w:p>
    <w:p w:rsidR="00BF40ED" w:rsidRPr="00F43010" w:rsidRDefault="00BF40ED" w:rsidP="00F07423">
      <w:pPr>
        <w:pStyle w:val="Subtitle"/>
        <w:spacing w:before="0" w:after="0"/>
        <w:ind w:right="0"/>
        <w:rPr>
          <w:b w:val="0"/>
          <w:sz w:val="24"/>
          <w:szCs w:val="24"/>
          <w:lang w:val="lv-LV"/>
        </w:rPr>
      </w:pPr>
    </w:p>
    <w:sectPr w:rsidR="00BF40ED" w:rsidRPr="00F43010" w:rsidSect="001A7F25">
      <w:headerReference w:type="even" r:id="rId10"/>
      <w:headerReference w:type="default" r:id="rId11"/>
      <w:footerReference w:type="defaul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C6" w:rsidRDefault="008063C6">
      <w:r>
        <w:separator/>
      </w:r>
    </w:p>
  </w:endnote>
  <w:endnote w:type="continuationSeparator" w:id="0">
    <w:p w:rsidR="008063C6" w:rsidRDefault="0080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5642"/>
      <w:docPartObj>
        <w:docPartGallery w:val="Page Numbers (Bottom of Page)"/>
        <w:docPartUnique/>
      </w:docPartObj>
    </w:sdtPr>
    <w:sdtEndPr>
      <w:rPr>
        <w:noProof/>
      </w:rPr>
    </w:sdtEndPr>
    <w:sdtContent>
      <w:p w:rsidR="008B3E51" w:rsidRDefault="008B3E51" w:rsidP="008B3E51">
        <w:pPr>
          <w:pStyle w:val="Footer"/>
          <w:jc w:val="both"/>
          <w:rPr>
            <w:sz w:val="20"/>
            <w:szCs w:val="20"/>
          </w:rPr>
        </w:pPr>
        <w:r w:rsidRPr="008B3E51">
          <w:rPr>
            <w:sz w:val="20"/>
            <w:szCs w:val="20"/>
          </w:rPr>
          <w:t>AIMAnot_</w:t>
        </w:r>
        <w:r w:rsidR="00787593">
          <w:rPr>
            <w:sz w:val="20"/>
            <w:szCs w:val="20"/>
          </w:rPr>
          <w:t>1003</w:t>
        </w:r>
        <w:r w:rsidRPr="008B3E51">
          <w:rPr>
            <w:sz w:val="20"/>
            <w:szCs w:val="20"/>
          </w:rPr>
          <w:t>16.docx; Ministru kabineta rīkojuma projekta “Par starptautisko militāro mācību norises nodrošināšanu Latvijas teritorijā” sākotnējās ietekmes novērtējuma ziņojums (anotācija)</w:t>
        </w:r>
      </w:p>
      <w:p w:rsidR="001A7FC0" w:rsidRDefault="001A7FC0" w:rsidP="008B3E51">
        <w:pPr>
          <w:pStyle w:val="Footer"/>
          <w:jc w:val="center"/>
        </w:pPr>
        <w:r>
          <w:fldChar w:fldCharType="begin"/>
        </w:r>
        <w:r>
          <w:instrText>PAGE   \* MERGEFORMAT</w:instrText>
        </w:r>
        <w:r>
          <w:fldChar w:fldCharType="separate"/>
        </w:r>
        <w:r w:rsidR="00787593">
          <w:rPr>
            <w:noProof/>
          </w:rPr>
          <w:t>3</w:t>
        </w:r>
        <w:r>
          <w:fldChar w:fldCharType="end"/>
        </w:r>
      </w:p>
      <w:p w:rsidR="008B3E51" w:rsidRPr="00765158" w:rsidRDefault="008B3E51" w:rsidP="001A7FC0">
        <w:pPr>
          <w:pStyle w:val="Footer"/>
          <w:jc w:val="center"/>
          <w:rPr>
            <w:sz w:val="28"/>
            <w:szCs w:val="32"/>
          </w:rPr>
        </w:pPr>
      </w:p>
      <w:p w:rsidR="00EF2FAA" w:rsidRDefault="00787593">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78885"/>
      <w:docPartObj>
        <w:docPartGallery w:val="Page Numbers (Bottom of Page)"/>
        <w:docPartUnique/>
      </w:docPartObj>
    </w:sdtPr>
    <w:sdtEndPr>
      <w:rPr>
        <w:noProof/>
      </w:rPr>
    </w:sdtEndPr>
    <w:sdtContent>
      <w:p w:rsidR="008B3E51" w:rsidRDefault="001A7FC0" w:rsidP="008B3E5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87593">
          <w:rPr>
            <w:noProof/>
            <w:sz w:val="20"/>
            <w:szCs w:val="20"/>
          </w:rPr>
          <w:t>AIMAnot_1003</w:t>
        </w:r>
        <w:r w:rsidR="00F07423">
          <w:rPr>
            <w:noProof/>
            <w:sz w:val="20"/>
            <w:szCs w:val="20"/>
          </w:rPr>
          <w:t>16.docx</w:t>
        </w:r>
        <w:r>
          <w:rPr>
            <w:sz w:val="20"/>
            <w:szCs w:val="20"/>
          </w:rPr>
          <w:fldChar w:fldCharType="end"/>
        </w:r>
        <w:r w:rsidRPr="003778BC">
          <w:rPr>
            <w:sz w:val="20"/>
            <w:szCs w:val="20"/>
          </w:rPr>
          <w:t xml:space="preserve">; </w:t>
        </w:r>
        <w:r w:rsidR="008B3E51" w:rsidRPr="008B3E51">
          <w:rPr>
            <w:sz w:val="20"/>
            <w:szCs w:val="20"/>
          </w:rPr>
          <w:t>Ministru kabineta rīkojuma projekta</w:t>
        </w:r>
        <w:r w:rsidR="008B3E51">
          <w:rPr>
            <w:sz w:val="20"/>
            <w:szCs w:val="20"/>
          </w:rPr>
          <w:t xml:space="preserve"> </w:t>
        </w:r>
        <w:r w:rsidR="008B3E51" w:rsidRPr="008B3E51">
          <w:rPr>
            <w:sz w:val="20"/>
            <w:szCs w:val="20"/>
          </w:rPr>
          <w:t>“Par starptautisko militāro mācību norises nodrošināšanu Latvijas teritorijā” sākotnējās ietekmes novērtējuma ziņojums (anotācija)</w:t>
        </w:r>
      </w:p>
      <w:p w:rsidR="001A7FC0" w:rsidRDefault="001A7FC0" w:rsidP="008B3E51">
        <w:pPr>
          <w:pStyle w:val="Footer"/>
          <w:jc w:val="center"/>
        </w:pPr>
        <w:r>
          <w:fldChar w:fldCharType="begin"/>
        </w:r>
        <w:r>
          <w:instrText>PAGE   \* MERGEFORMAT</w:instrText>
        </w:r>
        <w:r>
          <w:fldChar w:fldCharType="separate"/>
        </w:r>
        <w:r w:rsidR="00787593">
          <w:rPr>
            <w:noProof/>
          </w:rPr>
          <w:t>1</w:t>
        </w:r>
        <w:r>
          <w:fldChar w:fldCharType="end"/>
        </w:r>
      </w:p>
      <w:p w:rsidR="00EF2FAA" w:rsidRDefault="00787593">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C6" w:rsidRDefault="008063C6">
      <w:r>
        <w:separator/>
      </w:r>
    </w:p>
  </w:footnote>
  <w:footnote w:type="continuationSeparator" w:id="0">
    <w:p w:rsidR="008063C6" w:rsidRDefault="0080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pPr>
      <w:pStyle w:val="Header"/>
    </w:pPr>
  </w:p>
  <w:p w:rsidR="007B1AB1" w:rsidRDefault="007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48E3E89"/>
    <w:multiLevelType w:val="hybridMultilevel"/>
    <w:tmpl w:val="B762A4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C15"/>
    <w:rsid w:val="00010DAC"/>
    <w:rsid w:val="00011D24"/>
    <w:rsid w:val="00013FF4"/>
    <w:rsid w:val="00015CFE"/>
    <w:rsid w:val="00020FE1"/>
    <w:rsid w:val="00022E13"/>
    <w:rsid w:val="00023733"/>
    <w:rsid w:val="00032388"/>
    <w:rsid w:val="00035CE2"/>
    <w:rsid w:val="0004116E"/>
    <w:rsid w:val="00046BC8"/>
    <w:rsid w:val="0005553B"/>
    <w:rsid w:val="000604D2"/>
    <w:rsid w:val="00060A37"/>
    <w:rsid w:val="00064258"/>
    <w:rsid w:val="00081DF8"/>
    <w:rsid w:val="000841F7"/>
    <w:rsid w:val="000862EB"/>
    <w:rsid w:val="0009005E"/>
    <w:rsid w:val="000941C5"/>
    <w:rsid w:val="00095D43"/>
    <w:rsid w:val="000A00F8"/>
    <w:rsid w:val="000A28E3"/>
    <w:rsid w:val="000A6451"/>
    <w:rsid w:val="000A6CD0"/>
    <w:rsid w:val="000B064E"/>
    <w:rsid w:val="000B3C3C"/>
    <w:rsid w:val="000B44AC"/>
    <w:rsid w:val="000B6823"/>
    <w:rsid w:val="000B69CF"/>
    <w:rsid w:val="000B76B9"/>
    <w:rsid w:val="000C07BF"/>
    <w:rsid w:val="000C0C60"/>
    <w:rsid w:val="000C790C"/>
    <w:rsid w:val="000D2078"/>
    <w:rsid w:val="000E1C12"/>
    <w:rsid w:val="000E56CC"/>
    <w:rsid w:val="000F061D"/>
    <w:rsid w:val="000F064A"/>
    <w:rsid w:val="000F3463"/>
    <w:rsid w:val="000F3C98"/>
    <w:rsid w:val="000F4794"/>
    <w:rsid w:val="00106237"/>
    <w:rsid w:val="00124F12"/>
    <w:rsid w:val="00144E3A"/>
    <w:rsid w:val="0015060C"/>
    <w:rsid w:val="00151650"/>
    <w:rsid w:val="00154385"/>
    <w:rsid w:val="0016018A"/>
    <w:rsid w:val="00161F0E"/>
    <w:rsid w:val="00163751"/>
    <w:rsid w:val="00170E2A"/>
    <w:rsid w:val="001743AA"/>
    <w:rsid w:val="00177394"/>
    <w:rsid w:val="00182C18"/>
    <w:rsid w:val="00183CC2"/>
    <w:rsid w:val="001870D6"/>
    <w:rsid w:val="00187E41"/>
    <w:rsid w:val="001900E4"/>
    <w:rsid w:val="00190F88"/>
    <w:rsid w:val="00191B7C"/>
    <w:rsid w:val="00196242"/>
    <w:rsid w:val="001A4066"/>
    <w:rsid w:val="001A6AE4"/>
    <w:rsid w:val="001A7F25"/>
    <w:rsid w:val="001A7FC0"/>
    <w:rsid w:val="001B01FD"/>
    <w:rsid w:val="001B4A71"/>
    <w:rsid w:val="001D5B54"/>
    <w:rsid w:val="001E1DBF"/>
    <w:rsid w:val="001E4639"/>
    <w:rsid w:val="001E4A7D"/>
    <w:rsid w:val="001F43A8"/>
    <w:rsid w:val="001F5B1C"/>
    <w:rsid w:val="001F5CD6"/>
    <w:rsid w:val="00203E4A"/>
    <w:rsid w:val="0021263D"/>
    <w:rsid w:val="00213F0C"/>
    <w:rsid w:val="00214094"/>
    <w:rsid w:val="0021592D"/>
    <w:rsid w:val="00222D76"/>
    <w:rsid w:val="00223EB1"/>
    <w:rsid w:val="00231344"/>
    <w:rsid w:val="0023136C"/>
    <w:rsid w:val="0023436E"/>
    <w:rsid w:val="002347C0"/>
    <w:rsid w:val="00241A6C"/>
    <w:rsid w:val="0024217D"/>
    <w:rsid w:val="00242D2B"/>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36F0"/>
    <w:rsid w:val="00296540"/>
    <w:rsid w:val="002A26A5"/>
    <w:rsid w:val="002A5FAF"/>
    <w:rsid w:val="002B50DB"/>
    <w:rsid w:val="002C0EBD"/>
    <w:rsid w:val="002C12AB"/>
    <w:rsid w:val="002C5590"/>
    <w:rsid w:val="002C6999"/>
    <w:rsid w:val="002C7CAC"/>
    <w:rsid w:val="002D3306"/>
    <w:rsid w:val="002D48AA"/>
    <w:rsid w:val="002D6487"/>
    <w:rsid w:val="002D7BAA"/>
    <w:rsid w:val="002D7F54"/>
    <w:rsid w:val="002E3FF4"/>
    <w:rsid w:val="002F78C8"/>
    <w:rsid w:val="00301CF3"/>
    <w:rsid w:val="0032715C"/>
    <w:rsid w:val="00337CA5"/>
    <w:rsid w:val="003511A5"/>
    <w:rsid w:val="00362478"/>
    <w:rsid w:val="00373B17"/>
    <w:rsid w:val="00375B25"/>
    <w:rsid w:val="0037726A"/>
    <w:rsid w:val="003850F5"/>
    <w:rsid w:val="00392914"/>
    <w:rsid w:val="00395F6E"/>
    <w:rsid w:val="00396542"/>
    <w:rsid w:val="0039685B"/>
    <w:rsid w:val="003A1148"/>
    <w:rsid w:val="003A2B7D"/>
    <w:rsid w:val="003A31A6"/>
    <w:rsid w:val="003A7F0C"/>
    <w:rsid w:val="003A7F79"/>
    <w:rsid w:val="003B6404"/>
    <w:rsid w:val="003C449B"/>
    <w:rsid w:val="003D1E7F"/>
    <w:rsid w:val="003D21FF"/>
    <w:rsid w:val="003D78DF"/>
    <w:rsid w:val="003E46A0"/>
    <w:rsid w:val="003F0112"/>
    <w:rsid w:val="003F071A"/>
    <w:rsid w:val="003F160B"/>
    <w:rsid w:val="003F6D16"/>
    <w:rsid w:val="00400032"/>
    <w:rsid w:val="00400B5B"/>
    <w:rsid w:val="004029AD"/>
    <w:rsid w:val="00405A00"/>
    <w:rsid w:val="00410034"/>
    <w:rsid w:val="00420870"/>
    <w:rsid w:val="00423F76"/>
    <w:rsid w:val="004266AE"/>
    <w:rsid w:val="00427088"/>
    <w:rsid w:val="004353BE"/>
    <w:rsid w:val="0043791B"/>
    <w:rsid w:val="00441483"/>
    <w:rsid w:val="00441BCB"/>
    <w:rsid w:val="004432BE"/>
    <w:rsid w:val="004473A7"/>
    <w:rsid w:val="0045176A"/>
    <w:rsid w:val="00456332"/>
    <w:rsid w:val="00461826"/>
    <w:rsid w:val="00476A68"/>
    <w:rsid w:val="004800F9"/>
    <w:rsid w:val="00481043"/>
    <w:rsid w:val="00482512"/>
    <w:rsid w:val="00485ADA"/>
    <w:rsid w:val="0049134A"/>
    <w:rsid w:val="004A58CB"/>
    <w:rsid w:val="004B1795"/>
    <w:rsid w:val="004B36D3"/>
    <w:rsid w:val="004B56DD"/>
    <w:rsid w:val="004C020F"/>
    <w:rsid w:val="004C17FD"/>
    <w:rsid w:val="004C1AFD"/>
    <w:rsid w:val="004C558B"/>
    <w:rsid w:val="004D20AC"/>
    <w:rsid w:val="004E263D"/>
    <w:rsid w:val="004E26E0"/>
    <w:rsid w:val="004E3034"/>
    <w:rsid w:val="004E36AB"/>
    <w:rsid w:val="004F1F88"/>
    <w:rsid w:val="004F5F1B"/>
    <w:rsid w:val="00502374"/>
    <w:rsid w:val="00502EA9"/>
    <w:rsid w:val="005060A1"/>
    <w:rsid w:val="0050624A"/>
    <w:rsid w:val="00511032"/>
    <w:rsid w:val="00516072"/>
    <w:rsid w:val="005231DE"/>
    <w:rsid w:val="00525812"/>
    <w:rsid w:val="005332EC"/>
    <w:rsid w:val="00534418"/>
    <w:rsid w:val="005353AB"/>
    <w:rsid w:val="005440C2"/>
    <w:rsid w:val="00554BE8"/>
    <w:rsid w:val="005560BC"/>
    <w:rsid w:val="005573BE"/>
    <w:rsid w:val="00563E9D"/>
    <w:rsid w:val="00564EAB"/>
    <w:rsid w:val="0056573F"/>
    <w:rsid w:val="00567F36"/>
    <w:rsid w:val="00572700"/>
    <w:rsid w:val="00580468"/>
    <w:rsid w:val="00584109"/>
    <w:rsid w:val="0058603B"/>
    <w:rsid w:val="005873BD"/>
    <w:rsid w:val="0059431B"/>
    <w:rsid w:val="00594EE4"/>
    <w:rsid w:val="005A1776"/>
    <w:rsid w:val="005A39CC"/>
    <w:rsid w:val="005B4730"/>
    <w:rsid w:val="005C25AD"/>
    <w:rsid w:val="005C3805"/>
    <w:rsid w:val="005C3904"/>
    <w:rsid w:val="005C6FE9"/>
    <w:rsid w:val="005D3A25"/>
    <w:rsid w:val="005D6D61"/>
    <w:rsid w:val="005E05D7"/>
    <w:rsid w:val="005E41E7"/>
    <w:rsid w:val="005E450F"/>
    <w:rsid w:val="006069A6"/>
    <w:rsid w:val="00615C71"/>
    <w:rsid w:val="0062080D"/>
    <w:rsid w:val="0062298A"/>
    <w:rsid w:val="00626514"/>
    <w:rsid w:val="00626589"/>
    <w:rsid w:val="006339A0"/>
    <w:rsid w:val="006349BC"/>
    <w:rsid w:val="00637346"/>
    <w:rsid w:val="006413A8"/>
    <w:rsid w:val="00642E56"/>
    <w:rsid w:val="00650D36"/>
    <w:rsid w:val="00651E00"/>
    <w:rsid w:val="00655335"/>
    <w:rsid w:val="0065545A"/>
    <w:rsid w:val="00663F2C"/>
    <w:rsid w:val="0067371B"/>
    <w:rsid w:val="00674572"/>
    <w:rsid w:val="006770E2"/>
    <w:rsid w:val="00687763"/>
    <w:rsid w:val="0069010E"/>
    <w:rsid w:val="00690E92"/>
    <w:rsid w:val="00692B0D"/>
    <w:rsid w:val="00692EB9"/>
    <w:rsid w:val="00693E0E"/>
    <w:rsid w:val="00694EA8"/>
    <w:rsid w:val="00695EA9"/>
    <w:rsid w:val="006A1AE3"/>
    <w:rsid w:val="006A26BB"/>
    <w:rsid w:val="006A34DB"/>
    <w:rsid w:val="006C0ECD"/>
    <w:rsid w:val="006C30E1"/>
    <w:rsid w:val="006C4607"/>
    <w:rsid w:val="006C4FCB"/>
    <w:rsid w:val="006D48F1"/>
    <w:rsid w:val="006D56B6"/>
    <w:rsid w:val="006F45BE"/>
    <w:rsid w:val="006F7953"/>
    <w:rsid w:val="007004FC"/>
    <w:rsid w:val="007020B0"/>
    <w:rsid w:val="00705412"/>
    <w:rsid w:val="007058FA"/>
    <w:rsid w:val="00706670"/>
    <w:rsid w:val="0071661C"/>
    <w:rsid w:val="00720ABF"/>
    <w:rsid w:val="0072417C"/>
    <w:rsid w:val="00734450"/>
    <w:rsid w:val="00745F67"/>
    <w:rsid w:val="00747839"/>
    <w:rsid w:val="0075039E"/>
    <w:rsid w:val="00752D9D"/>
    <w:rsid w:val="007538FF"/>
    <w:rsid w:val="00753FAB"/>
    <w:rsid w:val="00754784"/>
    <w:rsid w:val="007558C4"/>
    <w:rsid w:val="007570A0"/>
    <w:rsid w:val="00757C6E"/>
    <w:rsid w:val="0076153F"/>
    <w:rsid w:val="007626AF"/>
    <w:rsid w:val="00762BDA"/>
    <w:rsid w:val="00767169"/>
    <w:rsid w:val="007805FD"/>
    <w:rsid w:val="00781D10"/>
    <w:rsid w:val="00784422"/>
    <w:rsid w:val="00787593"/>
    <w:rsid w:val="007913F8"/>
    <w:rsid w:val="00797255"/>
    <w:rsid w:val="007B1AB1"/>
    <w:rsid w:val="007B3889"/>
    <w:rsid w:val="007B3B54"/>
    <w:rsid w:val="007B3FA0"/>
    <w:rsid w:val="007B5C8A"/>
    <w:rsid w:val="007C0F2C"/>
    <w:rsid w:val="007C2BCC"/>
    <w:rsid w:val="007C2D77"/>
    <w:rsid w:val="007C3D06"/>
    <w:rsid w:val="007C4D29"/>
    <w:rsid w:val="007C4EF0"/>
    <w:rsid w:val="007C6711"/>
    <w:rsid w:val="007C7DD6"/>
    <w:rsid w:val="007D099D"/>
    <w:rsid w:val="007D35E2"/>
    <w:rsid w:val="007E2664"/>
    <w:rsid w:val="007E3ABF"/>
    <w:rsid w:val="007E5BFA"/>
    <w:rsid w:val="007E6689"/>
    <w:rsid w:val="007E731C"/>
    <w:rsid w:val="007F0A03"/>
    <w:rsid w:val="007F3149"/>
    <w:rsid w:val="007F79B1"/>
    <w:rsid w:val="0080130D"/>
    <w:rsid w:val="008041E1"/>
    <w:rsid w:val="008063C6"/>
    <w:rsid w:val="00810040"/>
    <w:rsid w:val="008104A8"/>
    <w:rsid w:val="00816F6A"/>
    <w:rsid w:val="0082023A"/>
    <w:rsid w:val="00821A7A"/>
    <w:rsid w:val="008253F8"/>
    <w:rsid w:val="00826091"/>
    <w:rsid w:val="008325E4"/>
    <w:rsid w:val="00832A2B"/>
    <w:rsid w:val="00845811"/>
    <w:rsid w:val="00846994"/>
    <w:rsid w:val="00847089"/>
    <w:rsid w:val="00850451"/>
    <w:rsid w:val="00852042"/>
    <w:rsid w:val="008534C9"/>
    <w:rsid w:val="0085599D"/>
    <w:rsid w:val="0085703D"/>
    <w:rsid w:val="0086050D"/>
    <w:rsid w:val="00862291"/>
    <w:rsid w:val="00864B5A"/>
    <w:rsid w:val="0087510C"/>
    <w:rsid w:val="00876C52"/>
    <w:rsid w:val="00882170"/>
    <w:rsid w:val="0089738E"/>
    <w:rsid w:val="00897585"/>
    <w:rsid w:val="008A6BA0"/>
    <w:rsid w:val="008B3E51"/>
    <w:rsid w:val="008B5FDB"/>
    <w:rsid w:val="008C50F4"/>
    <w:rsid w:val="008C5649"/>
    <w:rsid w:val="008D0F70"/>
    <w:rsid w:val="008D24A9"/>
    <w:rsid w:val="008E44A2"/>
    <w:rsid w:val="008E697D"/>
    <w:rsid w:val="00903263"/>
    <w:rsid w:val="00906A21"/>
    <w:rsid w:val="009079C3"/>
    <w:rsid w:val="00910462"/>
    <w:rsid w:val="009111C8"/>
    <w:rsid w:val="00915AB1"/>
    <w:rsid w:val="00915B45"/>
    <w:rsid w:val="00917532"/>
    <w:rsid w:val="009235BA"/>
    <w:rsid w:val="00924023"/>
    <w:rsid w:val="00924CE2"/>
    <w:rsid w:val="00925B9F"/>
    <w:rsid w:val="00931AED"/>
    <w:rsid w:val="0094348B"/>
    <w:rsid w:val="00944205"/>
    <w:rsid w:val="009476A3"/>
    <w:rsid w:val="0095334F"/>
    <w:rsid w:val="00955835"/>
    <w:rsid w:val="00957D65"/>
    <w:rsid w:val="00962F0D"/>
    <w:rsid w:val="0096399A"/>
    <w:rsid w:val="00965897"/>
    <w:rsid w:val="00965C20"/>
    <w:rsid w:val="0096765C"/>
    <w:rsid w:val="00971D5B"/>
    <w:rsid w:val="009727E4"/>
    <w:rsid w:val="009755DE"/>
    <w:rsid w:val="00985ADC"/>
    <w:rsid w:val="00985FF9"/>
    <w:rsid w:val="009934C5"/>
    <w:rsid w:val="00994C0F"/>
    <w:rsid w:val="00997343"/>
    <w:rsid w:val="009A46AD"/>
    <w:rsid w:val="009B22D7"/>
    <w:rsid w:val="009B72ED"/>
    <w:rsid w:val="009C06B1"/>
    <w:rsid w:val="009C3D89"/>
    <w:rsid w:val="009C6CE7"/>
    <w:rsid w:val="009C6DEB"/>
    <w:rsid w:val="009D3789"/>
    <w:rsid w:val="009D384B"/>
    <w:rsid w:val="009D472D"/>
    <w:rsid w:val="009D6504"/>
    <w:rsid w:val="009E12D7"/>
    <w:rsid w:val="009E30FD"/>
    <w:rsid w:val="009E661A"/>
    <w:rsid w:val="009E7807"/>
    <w:rsid w:val="009F1B56"/>
    <w:rsid w:val="009F48CD"/>
    <w:rsid w:val="00A06781"/>
    <w:rsid w:val="00A068FD"/>
    <w:rsid w:val="00A074C3"/>
    <w:rsid w:val="00A11364"/>
    <w:rsid w:val="00A1509C"/>
    <w:rsid w:val="00A17020"/>
    <w:rsid w:val="00A209F9"/>
    <w:rsid w:val="00A23D3E"/>
    <w:rsid w:val="00A24E03"/>
    <w:rsid w:val="00A26653"/>
    <w:rsid w:val="00A34260"/>
    <w:rsid w:val="00A53ED0"/>
    <w:rsid w:val="00A5595B"/>
    <w:rsid w:val="00A61F80"/>
    <w:rsid w:val="00A649C6"/>
    <w:rsid w:val="00A67A4C"/>
    <w:rsid w:val="00A70CFD"/>
    <w:rsid w:val="00A72A0B"/>
    <w:rsid w:val="00A77A7D"/>
    <w:rsid w:val="00A81E42"/>
    <w:rsid w:val="00A850DB"/>
    <w:rsid w:val="00A864FE"/>
    <w:rsid w:val="00A86F41"/>
    <w:rsid w:val="00A87D04"/>
    <w:rsid w:val="00A950C5"/>
    <w:rsid w:val="00A97FB2"/>
    <w:rsid w:val="00AA1459"/>
    <w:rsid w:val="00AA1D25"/>
    <w:rsid w:val="00AA5C67"/>
    <w:rsid w:val="00AB2B1A"/>
    <w:rsid w:val="00AB397F"/>
    <w:rsid w:val="00AB5832"/>
    <w:rsid w:val="00AB5EB9"/>
    <w:rsid w:val="00AB66B7"/>
    <w:rsid w:val="00AC51F2"/>
    <w:rsid w:val="00AE5066"/>
    <w:rsid w:val="00AE5E24"/>
    <w:rsid w:val="00AE61B7"/>
    <w:rsid w:val="00AE6CBA"/>
    <w:rsid w:val="00AE79AD"/>
    <w:rsid w:val="00AF35E4"/>
    <w:rsid w:val="00AF5CDE"/>
    <w:rsid w:val="00B026A3"/>
    <w:rsid w:val="00B11A57"/>
    <w:rsid w:val="00B17A19"/>
    <w:rsid w:val="00B211C3"/>
    <w:rsid w:val="00B22DC8"/>
    <w:rsid w:val="00B25597"/>
    <w:rsid w:val="00B267B9"/>
    <w:rsid w:val="00B33E09"/>
    <w:rsid w:val="00B352C3"/>
    <w:rsid w:val="00B416C2"/>
    <w:rsid w:val="00B50708"/>
    <w:rsid w:val="00B50C68"/>
    <w:rsid w:val="00B51293"/>
    <w:rsid w:val="00B51B37"/>
    <w:rsid w:val="00B52B1E"/>
    <w:rsid w:val="00B53998"/>
    <w:rsid w:val="00B55481"/>
    <w:rsid w:val="00B56C32"/>
    <w:rsid w:val="00B57ACF"/>
    <w:rsid w:val="00B64BB1"/>
    <w:rsid w:val="00B73166"/>
    <w:rsid w:val="00B8426C"/>
    <w:rsid w:val="00B85A9F"/>
    <w:rsid w:val="00B87606"/>
    <w:rsid w:val="00B87A2B"/>
    <w:rsid w:val="00B91B8D"/>
    <w:rsid w:val="00B94E90"/>
    <w:rsid w:val="00B96A96"/>
    <w:rsid w:val="00BA02C1"/>
    <w:rsid w:val="00BA1CD1"/>
    <w:rsid w:val="00BA34DA"/>
    <w:rsid w:val="00BA6984"/>
    <w:rsid w:val="00BB0A82"/>
    <w:rsid w:val="00BB53B6"/>
    <w:rsid w:val="00BB7C94"/>
    <w:rsid w:val="00BC0A9D"/>
    <w:rsid w:val="00BC1C03"/>
    <w:rsid w:val="00BC2D00"/>
    <w:rsid w:val="00BD06FC"/>
    <w:rsid w:val="00BD2BD8"/>
    <w:rsid w:val="00BD334F"/>
    <w:rsid w:val="00BF39B3"/>
    <w:rsid w:val="00BF40ED"/>
    <w:rsid w:val="00BF5BC2"/>
    <w:rsid w:val="00C022CD"/>
    <w:rsid w:val="00C1133D"/>
    <w:rsid w:val="00C23BE9"/>
    <w:rsid w:val="00C27A08"/>
    <w:rsid w:val="00C31312"/>
    <w:rsid w:val="00C316E4"/>
    <w:rsid w:val="00C326C6"/>
    <w:rsid w:val="00C35295"/>
    <w:rsid w:val="00C35311"/>
    <w:rsid w:val="00C35573"/>
    <w:rsid w:val="00C36ADD"/>
    <w:rsid w:val="00C36E74"/>
    <w:rsid w:val="00C40595"/>
    <w:rsid w:val="00C41621"/>
    <w:rsid w:val="00C449FA"/>
    <w:rsid w:val="00C47C25"/>
    <w:rsid w:val="00C50068"/>
    <w:rsid w:val="00C5384F"/>
    <w:rsid w:val="00C56964"/>
    <w:rsid w:val="00C611AC"/>
    <w:rsid w:val="00C62AD4"/>
    <w:rsid w:val="00C62D9F"/>
    <w:rsid w:val="00C656D5"/>
    <w:rsid w:val="00C669BB"/>
    <w:rsid w:val="00C67103"/>
    <w:rsid w:val="00C71BB9"/>
    <w:rsid w:val="00C74C90"/>
    <w:rsid w:val="00C7548C"/>
    <w:rsid w:val="00C8081A"/>
    <w:rsid w:val="00C85706"/>
    <w:rsid w:val="00C94C28"/>
    <w:rsid w:val="00CA3D85"/>
    <w:rsid w:val="00CA54FE"/>
    <w:rsid w:val="00CA7B9A"/>
    <w:rsid w:val="00CB0247"/>
    <w:rsid w:val="00CB3440"/>
    <w:rsid w:val="00CB49BD"/>
    <w:rsid w:val="00CB63CC"/>
    <w:rsid w:val="00CC1692"/>
    <w:rsid w:val="00CC4921"/>
    <w:rsid w:val="00CC5D63"/>
    <w:rsid w:val="00CD138B"/>
    <w:rsid w:val="00CD28F3"/>
    <w:rsid w:val="00CD3E31"/>
    <w:rsid w:val="00CD74A3"/>
    <w:rsid w:val="00CE0527"/>
    <w:rsid w:val="00CE0EB0"/>
    <w:rsid w:val="00CE27D4"/>
    <w:rsid w:val="00CE5B23"/>
    <w:rsid w:val="00CF70AD"/>
    <w:rsid w:val="00CF7729"/>
    <w:rsid w:val="00D00059"/>
    <w:rsid w:val="00D107FA"/>
    <w:rsid w:val="00D12275"/>
    <w:rsid w:val="00D12766"/>
    <w:rsid w:val="00D16905"/>
    <w:rsid w:val="00D175C6"/>
    <w:rsid w:val="00D205B2"/>
    <w:rsid w:val="00D20FF4"/>
    <w:rsid w:val="00D21DDE"/>
    <w:rsid w:val="00D24D2C"/>
    <w:rsid w:val="00D25BE4"/>
    <w:rsid w:val="00D30D8E"/>
    <w:rsid w:val="00D34D6F"/>
    <w:rsid w:val="00D35881"/>
    <w:rsid w:val="00D428D6"/>
    <w:rsid w:val="00D46490"/>
    <w:rsid w:val="00D55A65"/>
    <w:rsid w:val="00D75E54"/>
    <w:rsid w:val="00D80F94"/>
    <w:rsid w:val="00D94DAD"/>
    <w:rsid w:val="00DA7DA5"/>
    <w:rsid w:val="00DB073B"/>
    <w:rsid w:val="00DB4CE6"/>
    <w:rsid w:val="00DB4F3D"/>
    <w:rsid w:val="00DB78F0"/>
    <w:rsid w:val="00DC2E43"/>
    <w:rsid w:val="00DC3759"/>
    <w:rsid w:val="00DC38F1"/>
    <w:rsid w:val="00DC7BB0"/>
    <w:rsid w:val="00DD095C"/>
    <w:rsid w:val="00DD1020"/>
    <w:rsid w:val="00DD1330"/>
    <w:rsid w:val="00DE0B83"/>
    <w:rsid w:val="00DE1A81"/>
    <w:rsid w:val="00DE1C13"/>
    <w:rsid w:val="00DE4E10"/>
    <w:rsid w:val="00E00BE8"/>
    <w:rsid w:val="00E02ABF"/>
    <w:rsid w:val="00E14995"/>
    <w:rsid w:val="00E179CD"/>
    <w:rsid w:val="00E22835"/>
    <w:rsid w:val="00E23E8D"/>
    <w:rsid w:val="00E37F98"/>
    <w:rsid w:val="00E41B73"/>
    <w:rsid w:val="00E43A87"/>
    <w:rsid w:val="00E462ED"/>
    <w:rsid w:val="00E46559"/>
    <w:rsid w:val="00E51FE3"/>
    <w:rsid w:val="00E6670C"/>
    <w:rsid w:val="00E66AC8"/>
    <w:rsid w:val="00E70682"/>
    <w:rsid w:val="00E739CF"/>
    <w:rsid w:val="00E73A46"/>
    <w:rsid w:val="00E74790"/>
    <w:rsid w:val="00E775E0"/>
    <w:rsid w:val="00E776E8"/>
    <w:rsid w:val="00E77FBA"/>
    <w:rsid w:val="00E92C1F"/>
    <w:rsid w:val="00E95D4B"/>
    <w:rsid w:val="00E969A9"/>
    <w:rsid w:val="00EA015D"/>
    <w:rsid w:val="00EA38C6"/>
    <w:rsid w:val="00EB15F2"/>
    <w:rsid w:val="00EB199F"/>
    <w:rsid w:val="00EB2A2F"/>
    <w:rsid w:val="00EC23F7"/>
    <w:rsid w:val="00EC2D05"/>
    <w:rsid w:val="00EC4BD8"/>
    <w:rsid w:val="00EC63EB"/>
    <w:rsid w:val="00ED412F"/>
    <w:rsid w:val="00EE2614"/>
    <w:rsid w:val="00EE57BC"/>
    <w:rsid w:val="00EF2AE2"/>
    <w:rsid w:val="00EF2FAA"/>
    <w:rsid w:val="00EF36B2"/>
    <w:rsid w:val="00EF5F67"/>
    <w:rsid w:val="00F0006E"/>
    <w:rsid w:val="00F07423"/>
    <w:rsid w:val="00F201EC"/>
    <w:rsid w:val="00F208A9"/>
    <w:rsid w:val="00F2130B"/>
    <w:rsid w:val="00F267BA"/>
    <w:rsid w:val="00F2782B"/>
    <w:rsid w:val="00F35FBB"/>
    <w:rsid w:val="00F41D75"/>
    <w:rsid w:val="00F43010"/>
    <w:rsid w:val="00F47118"/>
    <w:rsid w:val="00F5139D"/>
    <w:rsid w:val="00F55CF9"/>
    <w:rsid w:val="00F608D9"/>
    <w:rsid w:val="00F63DAC"/>
    <w:rsid w:val="00F7379A"/>
    <w:rsid w:val="00F7454F"/>
    <w:rsid w:val="00F74D0E"/>
    <w:rsid w:val="00F77988"/>
    <w:rsid w:val="00F77F48"/>
    <w:rsid w:val="00F93FA0"/>
    <w:rsid w:val="00F9543F"/>
    <w:rsid w:val="00F95F85"/>
    <w:rsid w:val="00FA0D67"/>
    <w:rsid w:val="00FA3AD0"/>
    <w:rsid w:val="00FB30F1"/>
    <w:rsid w:val="00FB4515"/>
    <w:rsid w:val="00FB53E7"/>
    <w:rsid w:val="00FC7284"/>
    <w:rsid w:val="00FD4AA0"/>
    <w:rsid w:val="00FE124D"/>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1">
      <w:bodyDiv w:val="1"/>
      <w:marLeft w:val="0"/>
      <w:marRight w:val="0"/>
      <w:marTop w:val="0"/>
      <w:marBottom w:val="0"/>
      <w:divBdr>
        <w:top w:val="none" w:sz="0" w:space="0" w:color="auto"/>
        <w:left w:val="none" w:sz="0" w:space="0" w:color="auto"/>
        <w:bottom w:val="none" w:sz="0" w:space="0" w:color="auto"/>
        <w:right w:val="none" w:sz="0" w:space="0" w:color="auto"/>
      </w:divBdr>
    </w:div>
    <w:div w:id="304119492">
      <w:bodyDiv w:val="1"/>
      <w:marLeft w:val="0"/>
      <w:marRight w:val="0"/>
      <w:marTop w:val="0"/>
      <w:marBottom w:val="0"/>
      <w:divBdr>
        <w:top w:val="none" w:sz="0" w:space="0" w:color="auto"/>
        <w:left w:val="none" w:sz="0" w:space="0" w:color="auto"/>
        <w:bottom w:val="none" w:sz="0" w:space="0" w:color="auto"/>
        <w:right w:val="none" w:sz="0" w:space="0" w:color="auto"/>
      </w:divBdr>
    </w:div>
    <w:div w:id="580673702">
      <w:bodyDiv w:val="1"/>
      <w:marLeft w:val="0"/>
      <w:marRight w:val="0"/>
      <w:marTop w:val="0"/>
      <w:marBottom w:val="0"/>
      <w:divBdr>
        <w:top w:val="none" w:sz="0" w:space="0" w:color="auto"/>
        <w:left w:val="none" w:sz="0" w:space="0" w:color="auto"/>
        <w:bottom w:val="none" w:sz="0" w:space="0" w:color="auto"/>
        <w:right w:val="none" w:sz="0" w:space="0" w:color="auto"/>
      </w:divBdr>
    </w:div>
    <w:div w:id="653027444">
      <w:bodyDiv w:val="1"/>
      <w:marLeft w:val="0"/>
      <w:marRight w:val="0"/>
      <w:marTop w:val="0"/>
      <w:marBottom w:val="0"/>
      <w:divBdr>
        <w:top w:val="none" w:sz="0" w:space="0" w:color="auto"/>
        <w:left w:val="none" w:sz="0" w:space="0" w:color="auto"/>
        <w:bottom w:val="none" w:sz="0" w:space="0" w:color="auto"/>
        <w:right w:val="none" w:sz="0" w:space="0" w:color="auto"/>
      </w:divBdr>
    </w:div>
    <w:div w:id="1086535830">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763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kemme@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E25C-6C0F-4934-9324-DA839EA1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1BA0FB06.dotm</Template>
  <TotalTime>23</TotalTime>
  <Pages>3</Pages>
  <Words>704</Words>
  <Characters>5604</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AIMAnot_120515_pievien_POL;</vt:lpstr>
      <vt:lpstr>Par līgumu par sadarbību izglītības, zinātnes un jaunatnes jomā</vt:lpstr>
    </vt:vector>
  </TitlesOfParts>
  <Manager>JD</Manager>
  <Company>AiM</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AIMAnot_120515_pievien_POL;</dc:title>
  <dc:subject>Protokollēmuma „Par pievienošanos Polijas Republikas valdības un Sabiedroto spēku augstākās virspavēlniecības Eiropā, un Sabiedroto spēku augstākās virspavēlniecības transformācijas komandiera štāba saprašanās memorandam par uzņemošās valsts atbalsta sniegšanu Ziemeļatlantijas līguma organizācijas operāciju īstenošanai Polijas teritorijā” sākotnējās ietekmes novērtējuma ziņojums (anotācija)</dc:subject>
  <dc:creator>Sigita Atvara</dc:creator>
  <dc:description>67335169_x000d_
Sigita.Atvara@mod.gov.lv</dc:description>
  <cp:lastModifiedBy>Irina Zeiglisa</cp:lastModifiedBy>
  <cp:revision>15</cp:revision>
  <cp:lastPrinted>2016-02-22T08:26:00Z</cp:lastPrinted>
  <dcterms:created xsi:type="dcterms:W3CDTF">2016-02-22T08:59:00Z</dcterms:created>
  <dcterms:modified xsi:type="dcterms:W3CDTF">2016-03-14T11:43:00Z</dcterms:modified>
</cp:coreProperties>
</file>