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18E1A" w14:textId="77777777" w:rsidR="00751FEA" w:rsidRPr="00D378D1" w:rsidRDefault="00751FEA" w:rsidP="00751FEA">
      <w:pPr>
        <w:tabs>
          <w:tab w:val="left" w:pos="2552"/>
        </w:tabs>
        <w:spacing w:after="0" w:line="240" w:lineRule="auto"/>
        <w:rPr>
          <w:rFonts w:ascii="Times New Roman" w:eastAsia="Times New Roman" w:hAnsi="Times New Roman" w:cs="Times New Roman"/>
          <w:sz w:val="28"/>
          <w:szCs w:val="26"/>
          <w:lang w:eastAsia="lv-LV"/>
        </w:rPr>
      </w:pPr>
      <w:r w:rsidRPr="00D378D1">
        <w:rPr>
          <w:rFonts w:ascii="Times New Roman" w:eastAsia="Times New Roman" w:hAnsi="Times New Roman" w:cs="Times New Roman"/>
          <w:sz w:val="28"/>
          <w:szCs w:val="26"/>
          <w:lang w:eastAsia="lv-LV"/>
        </w:rPr>
        <w:t>2016.gada ___.______</w:t>
      </w:r>
      <w:r w:rsidRPr="00D378D1">
        <w:rPr>
          <w:rFonts w:ascii="Times New Roman" w:eastAsia="Times New Roman" w:hAnsi="Times New Roman" w:cs="Times New Roman"/>
          <w:sz w:val="28"/>
          <w:szCs w:val="26"/>
          <w:lang w:eastAsia="lv-LV"/>
        </w:rPr>
        <w:tab/>
      </w:r>
      <w:r w:rsidRPr="00D378D1">
        <w:rPr>
          <w:rFonts w:ascii="Times New Roman" w:eastAsia="Times New Roman" w:hAnsi="Times New Roman" w:cs="Times New Roman"/>
          <w:sz w:val="28"/>
          <w:szCs w:val="26"/>
          <w:lang w:eastAsia="lv-LV"/>
        </w:rPr>
        <w:tab/>
      </w:r>
      <w:r w:rsidRPr="00D378D1">
        <w:rPr>
          <w:rFonts w:ascii="Times New Roman" w:eastAsia="Times New Roman" w:hAnsi="Times New Roman" w:cs="Times New Roman"/>
          <w:sz w:val="28"/>
          <w:szCs w:val="26"/>
          <w:lang w:eastAsia="lv-LV"/>
        </w:rPr>
        <w:tab/>
      </w:r>
      <w:r w:rsidRPr="00D378D1">
        <w:rPr>
          <w:rFonts w:ascii="Times New Roman" w:eastAsia="Times New Roman" w:hAnsi="Times New Roman" w:cs="Times New Roman"/>
          <w:sz w:val="28"/>
          <w:szCs w:val="26"/>
          <w:lang w:eastAsia="lv-LV"/>
        </w:rPr>
        <w:tab/>
      </w:r>
      <w:r w:rsidRPr="00D378D1">
        <w:rPr>
          <w:rFonts w:ascii="Times New Roman" w:eastAsia="Times New Roman" w:hAnsi="Times New Roman" w:cs="Times New Roman"/>
          <w:sz w:val="28"/>
          <w:szCs w:val="26"/>
          <w:lang w:eastAsia="lv-LV"/>
        </w:rPr>
        <w:tab/>
      </w:r>
      <w:r w:rsidRPr="00D378D1">
        <w:rPr>
          <w:rFonts w:ascii="Times New Roman" w:eastAsia="Times New Roman" w:hAnsi="Times New Roman" w:cs="Times New Roman"/>
          <w:sz w:val="28"/>
          <w:szCs w:val="26"/>
          <w:lang w:eastAsia="lv-LV"/>
        </w:rPr>
        <w:tab/>
      </w:r>
      <w:r w:rsidRPr="00D378D1">
        <w:rPr>
          <w:rFonts w:ascii="Times New Roman" w:eastAsia="Times New Roman" w:hAnsi="Times New Roman" w:cs="Times New Roman"/>
          <w:sz w:val="28"/>
          <w:szCs w:val="26"/>
          <w:lang w:eastAsia="lv-LV"/>
        </w:rPr>
        <w:tab/>
        <w:t>Noteikumi Nr.</w:t>
      </w:r>
    </w:p>
    <w:p w14:paraId="4E05616C" w14:textId="77777777" w:rsidR="00751FEA" w:rsidRPr="00D378D1" w:rsidRDefault="00751FEA" w:rsidP="00751FEA">
      <w:pPr>
        <w:spacing w:after="0" w:line="240" w:lineRule="auto"/>
        <w:rPr>
          <w:rFonts w:ascii="Times New Roman" w:eastAsia="Times New Roman" w:hAnsi="Times New Roman" w:cs="Times New Roman"/>
          <w:sz w:val="28"/>
          <w:szCs w:val="26"/>
          <w:lang w:eastAsia="lv-LV"/>
        </w:rPr>
      </w:pPr>
      <w:r w:rsidRPr="00D378D1">
        <w:rPr>
          <w:rFonts w:ascii="Times New Roman" w:eastAsia="Times New Roman" w:hAnsi="Times New Roman" w:cs="Times New Roman"/>
          <w:sz w:val="28"/>
          <w:szCs w:val="26"/>
          <w:lang w:eastAsia="lv-LV"/>
        </w:rPr>
        <w:t>Rīgā</w:t>
      </w:r>
      <w:r w:rsidRPr="00D378D1">
        <w:rPr>
          <w:rFonts w:ascii="Times New Roman" w:eastAsia="Times New Roman" w:hAnsi="Times New Roman" w:cs="Times New Roman"/>
          <w:sz w:val="28"/>
          <w:szCs w:val="26"/>
          <w:lang w:eastAsia="lv-LV"/>
        </w:rPr>
        <w:tab/>
      </w:r>
      <w:r w:rsidRPr="00D378D1">
        <w:rPr>
          <w:rFonts w:ascii="Times New Roman" w:eastAsia="Times New Roman" w:hAnsi="Times New Roman" w:cs="Times New Roman"/>
          <w:sz w:val="28"/>
          <w:szCs w:val="26"/>
          <w:lang w:eastAsia="lv-LV"/>
        </w:rPr>
        <w:tab/>
      </w:r>
      <w:r w:rsidRPr="00D378D1">
        <w:rPr>
          <w:rFonts w:ascii="Times New Roman" w:eastAsia="Times New Roman" w:hAnsi="Times New Roman" w:cs="Times New Roman"/>
          <w:sz w:val="28"/>
          <w:szCs w:val="26"/>
          <w:lang w:eastAsia="lv-LV"/>
        </w:rPr>
        <w:tab/>
      </w:r>
      <w:r w:rsidRPr="00D378D1">
        <w:rPr>
          <w:rFonts w:ascii="Times New Roman" w:eastAsia="Times New Roman" w:hAnsi="Times New Roman" w:cs="Times New Roman"/>
          <w:sz w:val="28"/>
          <w:szCs w:val="26"/>
          <w:lang w:eastAsia="lv-LV"/>
        </w:rPr>
        <w:tab/>
      </w:r>
      <w:r w:rsidRPr="00D378D1">
        <w:rPr>
          <w:rFonts w:ascii="Times New Roman" w:eastAsia="Times New Roman" w:hAnsi="Times New Roman" w:cs="Times New Roman"/>
          <w:sz w:val="28"/>
          <w:szCs w:val="26"/>
          <w:lang w:eastAsia="lv-LV"/>
        </w:rPr>
        <w:tab/>
      </w:r>
      <w:r w:rsidRPr="00D378D1">
        <w:rPr>
          <w:rFonts w:ascii="Times New Roman" w:eastAsia="Times New Roman" w:hAnsi="Times New Roman" w:cs="Times New Roman"/>
          <w:sz w:val="28"/>
          <w:szCs w:val="26"/>
          <w:lang w:eastAsia="lv-LV"/>
        </w:rPr>
        <w:tab/>
      </w:r>
      <w:r w:rsidRPr="00D378D1">
        <w:rPr>
          <w:rFonts w:ascii="Times New Roman" w:eastAsia="Times New Roman" w:hAnsi="Times New Roman" w:cs="Times New Roman"/>
          <w:sz w:val="28"/>
          <w:szCs w:val="26"/>
          <w:lang w:eastAsia="lv-LV"/>
        </w:rPr>
        <w:tab/>
      </w:r>
      <w:r w:rsidRPr="00D378D1">
        <w:rPr>
          <w:rFonts w:ascii="Times New Roman" w:eastAsia="Times New Roman" w:hAnsi="Times New Roman" w:cs="Times New Roman"/>
          <w:sz w:val="28"/>
          <w:szCs w:val="26"/>
          <w:lang w:eastAsia="lv-LV"/>
        </w:rPr>
        <w:tab/>
      </w:r>
      <w:r w:rsidRPr="00D378D1">
        <w:rPr>
          <w:rFonts w:ascii="Times New Roman" w:eastAsia="Times New Roman" w:hAnsi="Times New Roman" w:cs="Times New Roman"/>
          <w:sz w:val="28"/>
          <w:szCs w:val="26"/>
          <w:lang w:eastAsia="lv-LV"/>
        </w:rPr>
        <w:tab/>
        <w:t>(prot. Nr. _______  .§)</w:t>
      </w:r>
    </w:p>
    <w:p w14:paraId="3F774E3E" w14:textId="77777777" w:rsidR="00751FEA" w:rsidRPr="00D378D1" w:rsidRDefault="00751FEA" w:rsidP="00751FEA">
      <w:pPr>
        <w:spacing w:after="0" w:line="240" w:lineRule="auto"/>
        <w:rPr>
          <w:rFonts w:ascii="Times New Roman" w:eastAsia="Times New Roman" w:hAnsi="Times New Roman" w:cs="Times New Roman"/>
          <w:sz w:val="28"/>
          <w:szCs w:val="26"/>
          <w:lang w:eastAsia="lv-LV"/>
        </w:rPr>
      </w:pPr>
    </w:p>
    <w:p w14:paraId="5F016A7A" w14:textId="77777777" w:rsidR="00751FEA" w:rsidRPr="00D378D1" w:rsidRDefault="00751FEA" w:rsidP="00751FEA">
      <w:pPr>
        <w:spacing w:after="0" w:line="240" w:lineRule="auto"/>
        <w:jc w:val="center"/>
        <w:rPr>
          <w:rFonts w:ascii="Times New Roman" w:eastAsia="Times New Roman" w:hAnsi="Times New Roman" w:cs="Times New Roman"/>
          <w:b/>
          <w:bCs/>
          <w:sz w:val="28"/>
          <w:szCs w:val="26"/>
          <w:lang w:eastAsia="lv-LV"/>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p>
    <w:p w14:paraId="10AA6C52" w14:textId="77777777" w:rsidR="000905A4" w:rsidRPr="00D378D1" w:rsidRDefault="000905A4" w:rsidP="00751FEA">
      <w:pPr>
        <w:spacing w:after="0" w:line="240" w:lineRule="auto"/>
        <w:jc w:val="center"/>
        <w:rPr>
          <w:rFonts w:ascii="Times New Roman" w:eastAsia="Times New Roman" w:hAnsi="Times New Roman" w:cs="Times New Roman"/>
          <w:b/>
          <w:bCs/>
          <w:sz w:val="28"/>
          <w:szCs w:val="26"/>
          <w:lang w:eastAsia="lv-LV"/>
        </w:rPr>
      </w:pPr>
    </w:p>
    <w:p w14:paraId="545EAEE0" w14:textId="77777777" w:rsidR="00751FEA" w:rsidRPr="00D378D1" w:rsidRDefault="00751FEA" w:rsidP="00751FEA">
      <w:pPr>
        <w:spacing w:after="0" w:line="240" w:lineRule="auto"/>
        <w:jc w:val="center"/>
        <w:rPr>
          <w:rFonts w:ascii="Times New Roman" w:eastAsia="Times New Roman" w:hAnsi="Times New Roman" w:cs="Times New Roman"/>
          <w:b/>
          <w:bCs/>
          <w:sz w:val="28"/>
          <w:szCs w:val="26"/>
          <w:lang w:eastAsia="lv-LV"/>
        </w:rPr>
      </w:pPr>
    </w:p>
    <w:bookmarkEnd w:id="0"/>
    <w:bookmarkEnd w:id="1"/>
    <w:bookmarkEnd w:id="2"/>
    <w:bookmarkEnd w:id="3"/>
    <w:bookmarkEnd w:id="4"/>
    <w:bookmarkEnd w:id="5"/>
    <w:bookmarkEnd w:id="6"/>
    <w:bookmarkEnd w:id="7"/>
    <w:p w14:paraId="7DB24565" w14:textId="11835D24" w:rsidR="00751FEA" w:rsidRPr="00D378D1" w:rsidRDefault="00751FEA" w:rsidP="00751FEA">
      <w:pPr>
        <w:spacing w:after="0" w:line="240" w:lineRule="auto"/>
        <w:jc w:val="center"/>
        <w:rPr>
          <w:rFonts w:ascii="Times New Roman" w:eastAsia="Times New Roman" w:hAnsi="Times New Roman" w:cs="Times New Roman"/>
          <w:b/>
          <w:bCs/>
          <w:sz w:val="28"/>
          <w:szCs w:val="26"/>
          <w:lang w:eastAsia="lv-LV"/>
        </w:rPr>
      </w:pPr>
      <w:r w:rsidRPr="00D378D1">
        <w:rPr>
          <w:rFonts w:ascii="Times New Roman" w:eastAsia="Times New Roman" w:hAnsi="Times New Roman" w:cs="Times New Roman"/>
          <w:b/>
          <w:bCs/>
          <w:sz w:val="28"/>
          <w:szCs w:val="26"/>
          <w:lang w:eastAsia="lv-LV"/>
        </w:rPr>
        <w:t xml:space="preserve">Grozījumi Ministru kabineta </w:t>
      </w:r>
      <w:r w:rsidR="00C3385C" w:rsidRPr="00D378D1">
        <w:rPr>
          <w:rFonts w:ascii="Times New Roman" w:eastAsia="Times New Roman" w:hAnsi="Times New Roman" w:cs="Times New Roman"/>
          <w:b/>
          <w:bCs/>
          <w:sz w:val="28"/>
          <w:szCs w:val="26"/>
          <w:lang w:eastAsia="lv-LV"/>
        </w:rPr>
        <w:t>2009.gada 24.februāra noteikumos Nr.200 “Noteikumi par darbības programmas "Uzņēmējdarbība un inovācijas" papildinājuma 2.1.2.4.aktivitātes "Augstas pievienotās vērtības investīcijas" projektu iesniegumu atlases pirmo kārtu”</w:t>
      </w:r>
    </w:p>
    <w:p w14:paraId="3B1D20F0" w14:textId="77777777" w:rsidR="00751FEA" w:rsidRPr="00D378D1" w:rsidRDefault="00751FEA" w:rsidP="00751FEA">
      <w:pPr>
        <w:spacing w:after="0" w:line="240" w:lineRule="auto"/>
        <w:jc w:val="both"/>
        <w:rPr>
          <w:rFonts w:ascii="Times New Roman" w:eastAsia="Times New Roman" w:hAnsi="Times New Roman" w:cs="Times New Roman"/>
          <w:b/>
          <w:bCs/>
          <w:sz w:val="28"/>
          <w:szCs w:val="26"/>
          <w:lang w:eastAsia="lv-LV"/>
        </w:rPr>
      </w:pPr>
    </w:p>
    <w:p w14:paraId="2360A01C" w14:textId="77777777" w:rsidR="000905A4" w:rsidRPr="00D378D1" w:rsidRDefault="000905A4" w:rsidP="00751FEA">
      <w:pPr>
        <w:spacing w:after="0" w:line="240" w:lineRule="auto"/>
        <w:jc w:val="both"/>
        <w:rPr>
          <w:rFonts w:ascii="Times New Roman" w:eastAsia="Times New Roman" w:hAnsi="Times New Roman" w:cs="Times New Roman"/>
          <w:b/>
          <w:bCs/>
          <w:sz w:val="28"/>
          <w:szCs w:val="26"/>
          <w:lang w:eastAsia="lv-LV"/>
        </w:rPr>
      </w:pPr>
    </w:p>
    <w:p w14:paraId="750A43C0" w14:textId="77777777" w:rsidR="000905A4" w:rsidRPr="00D378D1" w:rsidRDefault="000905A4" w:rsidP="00751FEA">
      <w:pPr>
        <w:spacing w:after="0" w:line="240" w:lineRule="auto"/>
        <w:jc w:val="both"/>
        <w:rPr>
          <w:rFonts w:ascii="Times New Roman" w:eastAsia="Times New Roman" w:hAnsi="Times New Roman" w:cs="Times New Roman"/>
          <w:b/>
          <w:bCs/>
          <w:sz w:val="28"/>
          <w:szCs w:val="26"/>
          <w:lang w:eastAsia="lv-LV"/>
        </w:rPr>
      </w:pPr>
    </w:p>
    <w:p w14:paraId="67856ABB" w14:textId="77777777" w:rsidR="00751FEA" w:rsidRPr="00D378D1" w:rsidRDefault="00751FEA" w:rsidP="00751FEA">
      <w:pPr>
        <w:spacing w:after="0" w:line="240" w:lineRule="auto"/>
        <w:jc w:val="right"/>
        <w:rPr>
          <w:rFonts w:ascii="Times New Roman" w:eastAsia="Times New Roman" w:hAnsi="Times New Roman" w:cs="Times New Roman"/>
          <w:bCs/>
          <w:i/>
          <w:iCs/>
          <w:sz w:val="28"/>
          <w:szCs w:val="26"/>
          <w:lang w:eastAsia="lv-LV"/>
        </w:rPr>
      </w:pPr>
      <w:r w:rsidRPr="00D378D1">
        <w:rPr>
          <w:rFonts w:ascii="Times New Roman" w:eastAsia="Times New Roman" w:hAnsi="Times New Roman" w:cs="Times New Roman"/>
          <w:bCs/>
          <w:i/>
          <w:iCs/>
          <w:sz w:val="28"/>
          <w:szCs w:val="26"/>
          <w:lang w:eastAsia="lv-LV"/>
        </w:rPr>
        <w:t>Izdoti saskaņā ar Eiropas Savienības struktūrfondu</w:t>
      </w:r>
    </w:p>
    <w:p w14:paraId="045C7615" w14:textId="77777777" w:rsidR="00751FEA" w:rsidRPr="00D378D1" w:rsidRDefault="00751FEA" w:rsidP="00751FEA">
      <w:pPr>
        <w:spacing w:after="0" w:line="240" w:lineRule="auto"/>
        <w:jc w:val="right"/>
        <w:rPr>
          <w:rFonts w:ascii="Times New Roman" w:eastAsia="Times New Roman" w:hAnsi="Times New Roman" w:cs="Times New Roman"/>
          <w:bCs/>
          <w:i/>
          <w:iCs/>
          <w:sz w:val="28"/>
          <w:szCs w:val="26"/>
          <w:lang w:eastAsia="lv-LV"/>
        </w:rPr>
      </w:pPr>
      <w:r w:rsidRPr="00D378D1">
        <w:rPr>
          <w:rFonts w:ascii="Times New Roman" w:eastAsia="Times New Roman" w:hAnsi="Times New Roman" w:cs="Times New Roman"/>
          <w:bCs/>
          <w:i/>
          <w:iCs/>
          <w:sz w:val="28"/>
          <w:szCs w:val="26"/>
          <w:lang w:eastAsia="lv-LV"/>
        </w:rPr>
        <w:t xml:space="preserve"> un Kohēzijas fonda vadības likuma 18.panta 10.punktu</w:t>
      </w:r>
    </w:p>
    <w:p w14:paraId="25D62545" w14:textId="77777777" w:rsidR="000905A4" w:rsidRPr="00D378D1" w:rsidRDefault="000905A4" w:rsidP="00751FEA">
      <w:pPr>
        <w:spacing w:after="0" w:line="240" w:lineRule="auto"/>
        <w:jc w:val="both"/>
        <w:rPr>
          <w:rFonts w:ascii="Times New Roman" w:eastAsia="Times New Roman" w:hAnsi="Times New Roman" w:cs="Times New Roman"/>
          <w:iCs/>
          <w:sz w:val="28"/>
          <w:szCs w:val="26"/>
          <w:lang w:eastAsia="lv-LV"/>
        </w:rPr>
      </w:pPr>
    </w:p>
    <w:p w14:paraId="6A2AB78D" w14:textId="77777777" w:rsidR="00751FEA" w:rsidRPr="00D378D1" w:rsidRDefault="00751FEA" w:rsidP="00751FEA">
      <w:pPr>
        <w:spacing w:after="0" w:line="240" w:lineRule="auto"/>
        <w:jc w:val="both"/>
        <w:rPr>
          <w:rFonts w:ascii="Times New Roman" w:eastAsia="Times New Roman" w:hAnsi="Times New Roman" w:cs="Times New Roman"/>
          <w:iCs/>
          <w:sz w:val="28"/>
          <w:szCs w:val="26"/>
          <w:lang w:eastAsia="lv-LV"/>
        </w:rPr>
      </w:pPr>
      <w:r w:rsidRPr="00D378D1">
        <w:rPr>
          <w:rFonts w:ascii="Times New Roman" w:eastAsia="Times New Roman" w:hAnsi="Times New Roman" w:cs="Times New Roman"/>
          <w:iCs/>
          <w:sz w:val="28"/>
          <w:szCs w:val="26"/>
          <w:lang w:eastAsia="lv-LV"/>
        </w:rPr>
        <w:tab/>
      </w:r>
    </w:p>
    <w:p w14:paraId="03D097B5" w14:textId="53EEF9AD" w:rsidR="00751FEA" w:rsidRPr="00D378D1" w:rsidRDefault="00751FEA" w:rsidP="009814EF">
      <w:pPr>
        <w:spacing w:after="0" w:line="240" w:lineRule="auto"/>
        <w:ind w:firstLine="720"/>
        <w:jc w:val="both"/>
        <w:rPr>
          <w:rFonts w:ascii="Times New Roman" w:eastAsia="Times New Roman" w:hAnsi="Times New Roman" w:cs="Times New Roman"/>
          <w:bCs/>
          <w:sz w:val="28"/>
          <w:szCs w:val="26"/>
          <w:lang w:eastAsia="lv-LV"/>
        </w:rPr>
      </w:pPr>
      <w:r w:rsidRPr="00D378D1">
        <w:rPr>
          <w:rFonts w:ascii="Times New Roman" w:eastAsia="Times New Roman" w:hAnsi="Times New Roman" w:cs="Times New Roman"/>
          <w:sz w:val="28"/>
          <w:szCs w:val="26"/>
          <w:lang w:eastAsia="lv-LV"/>
        </w:rPr>
        <w:t xml:space="preserve">Izdarīt </w:t>
      </w:r>
      <w:r w:rsidRPr="00D378D1">
        <w:rPr>
          <w:rFonts w:ascii="Times New Roman" w:eastAsia="Times New Roman" w:hAnsi="Times New Roman" w:cs="Times New Roman"/>
          <w:bCs/>
          <w:sz w:val="28"/>
          <w:szCs w:val="26"/>
          <w:lang w:eastAsia="lv-LV"/>
        </w:rPr>
        <w:t xml:space="preserve">Ministru kabineta </w:t>
      </w:r>
      <w:r w:rsidR="00747B8B" w:rsidRPr="00D378D1">
        <w:rPr>
          <w:rFonts w:ascii="Times New Roman" w:eastAsia="Times New Roman" w:hAnsi="Times New Roman" w:cs="Times New Roman"/>
          <w:bCs/>
          <w:sz w:val="28"/>
          <w:szCs w:val="26"/>
          <w:lang w:eastAsia="lv-LV"/>
        </w:rPr>
        <w:t>2009.gada 24.februāra noteikumos Nr.200 “Noteikumi par darbības programmas "Uzņēmējdarbība un inovācijas" papildinājuma 2.1.2.4.aktivitātes "Augstas pievienotās vērtības investīcijas" projektu iesniegumu atlases pirmo kārtu”</w:t>
      </w:r>
      <w:r w:rsidR="009814EF" w:rsidRPr="00D378D1">
        <w:rPr>
          <w:rFonts w:ascii="Times New Roman" w:eastAsia="Times New Roman" w:hAnsi="Times New Roman" w:cs="Times New Roman"/>
          <w:bCs/>
          <w:sz w:val="28"/>
          <w:szCs w:val="26"/>
          <w:lang w:eastAsia="lv-LV"/>
        </w:rPr>
        <w:t xml:space="preserve"> (Latvijas Vēstnesis, 2009, 41., 96., 98., 121.nr.; 2010, 27., 158.nr.; 2011, 168.nr.; 2012, 125.nr.)</w:t>
      </w:r>
      <w:r w:rsidR="009814EF" w:rsidRPr="00D378D1">
        <w:rPr>
          <w:rFonts w:ascii="Times New Roman" w:eastAsia="Times New Roman" w:hAnsi="Times New Roman" w:cs="Times New Roman"/>
          <w:sz w:val="28"/>
          <w:szCs w:val="26"/>
          <w:lang w:eastAsia="lv-LV"/>
        </w:rPr>
        <w:t xml:space="preserve"> </w:t>
      </w:r>
      <w:r w:rsidRPr="00D378D1">
        <w:rPr>
          <w:rFonts w:ascii="Times New Roman" w:eastAsia="Times New Roman" w:hAnsi="Times New Roman" w:cs="Times New Roman"/>
          <w:sz w:val="28"/>
          <w:szCs w:val="26"/>
          <w:lang w:eastAsia="lv-LV"/>
        </w:rPr>
        <w:t>šādus grozījumus:</w:t>
      </w:r>
    </w:p>
    <w:p w14:paraId="7458BB6A" w14:textId="77777777" w:rsidR="00751FEA" w:rsidRPr="00D378D1" w:rsidRDefault="00751FEA" w:rsidP="00751FEA">
      <w:pPr>
        <w:spacing w:after="0" w:line="240" w:lineRule="auto"/>
        <w:ind w:firstLine="720"/>
        <w:jc w:val="both"/>
        <w:rPr>
          <w:rFonts w:ascii="Times New Roman" w:eastAsia="Times New Roman" w:hAnsi="Times New Roman" w:cs="Times New Roman"/>
          <w:sz w:val="28"/>
          <w:szCs w:val="26"/>
          <w:lang w:eastAsia="lv-LV"/>
        </w:rPr>
      </w:pPr>
    </w:p>
    <w:p w14:paraId="3916F353" w14:textId="5F577773" w:rsidR="005C20E4" w:rsidRPr="00D378D1" w:rsidRDefault="00C4271A" w:rsidP="00751FEA">
      <w:pPr>
        <w:pStyle w:val="ListParagraph"/>
        <w:numPr>
          <w:ilvl w:val="0"/>
          <w:numId w:val="1"/>
        </w:numPr>
        <w:spacing w:after="0" w:line="240" w:lineRule="auto"/>
        <w:jc w:val="both"/>
        <w:rPr>
          <w:rFonts w:ascii="Times New Roman" w:eastAsia="Times New Roman" w:hAnsi="Times New Roman" w:cs="Times New Roman"/>
          <w:sz w:val="28"/>
          <w:szCs w:val="26"/>
          <w:lang w:eastAsia="lv-LV"/>
        </w:rPr>
      </w:pPr>
      <w:r w:rsidRPr="00D378D1">
        <w:rPr>
          <w:rFonts w:ascii="Times New Roman" w:eastAsia="Times New Roman" w:hAnsi="Times New Roman" w:cs="Times New Roman"/>
          <w:b/>
          <w:sz w:val="28"/>
          <w:szCs w:val="26"/>
          <w:lang w:eastAsia="lv-LV"/>
        </w:rPr>
        <w:t>Papildināt</w:t>
      </w:r>
      <w:r w:rsidRPr="00D378D1">
        <w:rPr>
          <w:rFonts w:ascii="Times New Roman" w:eastAsia="Times New Roman" w:hAnsi="Times New Roman" w:cs="Times New Roman"/>
          <w:sz w:val="28"/>
          <w:szCs w:val="26"/>
          <w:lang w:eastAsia="lv-LV"/>
        </w:rPr>
        <w:t xml:space="preserve"> </w:t>
      </w:r>
      <w:r w:rsidR="005C20E4" w:rsidRPr="00D378D1">
        <w:rPr>
          <w:rFonts w:ascii="Times New Roman" w:eastAsia="Times New Roman" w:hAnsi="Times New Roman" w:cs="Times New Roman"/>
          <w:sz w:val="28"/>
          <w:szCs w:val="26"/>
          <w:lang w:eastAsia="lv-LV"/>
        </w:rPr>
        <w:t xml:space="preserve">20.punktu </w:t>
      </w:r>
      <w:r w:rsidRPr="00D378D1">
        <w:rPr>
          <w:rFonts w:ascii="Times New Roman" w:eastAsia="Times New Roman" w:hAnsi="Times New Roman" w:cs="Times New Roman"/>
          <w:b/>
          <w:sz w:val="28"/>
          <w:szCs w:val="26"/>
          <w:lang w:eastAsia="lv-LV"/>
        </w:rPr>
        <w:t>ar trešo teikumu</w:t>
      </w:r>
      <w:r w:rsidRPr="00D378D1">
        <w:rPr>
          <w:rFonts w:ascii="Times New Roman" w:eastAsia="Times New Roman" w:hAnsi="Times New Roman" w:cs="Times New Roman"/>
          <w:sz w:val="28"/>
          <w:szCs w:val="26"/>
          <w:lang w:eastAsia="lv-LV"/>
        </w:rPr>
        <w:t xml:space="preserve"> </w:t>
      </w:r>
      <w:r w:rsidR="005C20E4" w:rsidRPr="00D378D1">
        <w:rPr>
          <w:rFonts w:ascii="Times New Roman" w:eastAsia="Times New Roman" w:hAnsi="Times New Roman" w:cs="Times New Roman"/>
          <w:sz w:val="28"/>
          <w:szCs w:val="26"/>
          <w:lang w:eastAsia="lv-LV"/>
        </w:rPr>
        <w:t>šādā redakcija:</w:t>
      </w:r>
    </w:p>
    <w:p w14:paraId="4997A6D3" w14:textId="5D8DC26C" w:rsidR="005C20E4" w:rsidRPr="00D378D1" w:rsidRDefault="005C20E4" w:rsidP="005C20E4">
      <w:pPr>
        <w:pStyle w:val="ListParagraph"/>
        <w:spacing w:after="0" w:line="240" w:lineRule="auto"/>
        <w:jc w:val="both"/>
        <w:rPr>
          <w:rFonts w:ascii="Times New Roman" w:eastAsia="Times New Roman" w:hAnsi="Times New Roman" w:cs="Times New Roman"/>
          <w:b/>
          <w:sz w:val="28"/>
          <w:szCs w:val="26"/>
          <w:lang w:eastAsia="lv-LV"/>
        </w:rPr>
      </w:pPr>
      <w:r w:rsidRPr="00D378D1">
        <w:rPr>
          <w:rFonts w:ascii="Times New Roman" w:eastAsia="Times New Roman" w:hAnsi="Times New Roman" w:cs="Times New Roman"/>
          <w:b/>
          <w:sz w:val="28"/>
          <w:szCs w:val="26"/>
          <w:lang w:eastAsia="lv-LV"/>
        </w:rPr>
        <w:t>“</w:t>
      </w:r>
      <w:r w:rsidR="007A64D4" w:rsidRPr="00D378D1">
        <w:rPr>
          <w:rFonts w:ascii="Times New Roman" w:eastAsia="Times New Roman" w:hAnsi="Times New Roman" w:cs="Times New Roman"/>
          <w:b/>
          <w:sz w:val="28"/>
          <w:szCs w:val="26"/>
          <w:lang w:eastAsia="lv-LV"/>
        </w:rPr>
        <w:t>Noslēguma maksājumu sadarbības iestāde var veikt pirms projekta pabeigšanas, ja sadarbības iestāde ar finansējuma saņēmēju ir noslēgusi vienošanos par projekta pabeigšanu trūkumu novēršanas plāna ietvaros.</w:t>
      </w:r>
      <w:r w:rsidRPr="00D378D1">
        <w:rPr>
          <w:rFonts w:ascii="Times New Roman" w:eastAsia="Times New Roman" w:hAnsi="Times New Roman" w:cs="Times New Roman"/>
          <w:b/>
          <w:sz w:val="28"/>
          <w:szCs w:val="26"/>
          <w:lang w:eastAsia="lv-LV"/>
        </w:rPr>
        <w:t>”</w:t>
      </w:r>
    </w:p>
    <w:p w14:paraId="0DB6AFD5" w14:textId="6E62165B" w:rsidR="005C20E4" w:rsidRPr="00D378D1" w:rsidRDefault="00C552BB" w:rsidP="00751FEA">
      <w:pPr>
        <w:pStyle w:val="ListParagraph"/>
        <w:numPr>
          <w:ilvl w:val="0"/>
          <w:numId w:val="1"/>
        </w:numPr>
        <w:spacing w:after="0" w:line="240" w:lineRule="auto"/>
        <w:jc w:val="both"/>
        <w:rPr>
          <w:rFonts w:ascii="Times New Roman" w:eastAsia="Times New Roman" w:hAnsi="Times New Roman" w:cs="Times New Roman"/>
          <w:sz w:val="28"/>
          <w:szCs w:val="26"/>
          <w:lang w:eastAsia="lv-LV"/>
        </w:rPr>
      </w:pPr>
      <w:r w:rsidRPr="00D378D1">
        <w:rPr>
          <w:rFonts w:ascii="Times New Roman" w:eastAsia="Times New Roman" w:hAnsi="Times New Roman" w:cs="Times New Roman"/>
          <w:sz w:val="28"/>
          <w:szCs w:val="26"/>
          <w:lang w:eastAsia="lv-LV"/>
        </w:rPr>
        <w:t xml:space="preserve">Papildināt </w:t>
      </w:r>
      <w:r w:rsidR="00063C77" w:rsidRPr="00D378D1">
        <w:rPr>
          <w:rFonts w:ascii="Times New Roman" w:eastAsia="Times New Roman" w:hAnsi="Times New Roman" w:cs="Times New Roman"/>
          <w:sz w:val="28"/>
          <w:szCs w:val="26"/>
          <w:lang w:eastAsia="lv-LV"/>
        </w:rPr>
        <w:t>noteikumus ar 20.</w:t>
      </w:r>
      <w:r w:rsidR="00063C77" w:rsidRPr="00D378D1">
        <w:rPr>
          <w:rFonts w:ascii="Times New Roman" w:eastAsia="Times New Roman" w:hAnsi="Times New Roman" w:cs="Times New Roman"/>
          <w:sz w:val="28"/>
          <w:szCs w:val="26"/>
          <w:vertAlign w:val="superscript"/>
          <w:lang w:eastAsia="lv-LV"/>
        </w:rPr>
        <w:t>1</w:t>
      </w:r>
      <w:r w:rsidR="00063C77" w:rsidRPr="00D378D1">
        <w:rPr>
          <w:rFonts w:ascii="Times New Roman" w:eastAsia="Times New Roman" w:hAnsi="Times New Roman" w:cs="Times New Roman"/>
          <w:sz w:val="28"/>
          <w:szCs w:val="26"/>
          <w:lang w:eastAsia="lv-LV"/>
        </w:rPr>
        <w:t xml:space="preserve"> </w:t>
      </w:r>
      <w:r w:rsidR="00330832" w:rsidRPr="00D378D1">
        <w:rPr>
          <w:rFonts w:ascii="Times New Roman" w:eastAsia="Times New Roman" w:hAnsi="Times New Roman" w:cs="Times New Roman"/>
          <w:b/>
          <w:sz w:val="28"/>
          <w:szCs w:val="26"/>
          <w:lang w:eastAsia="lv-LV"/>
        </w:rPr>
        <w:t>-</w:t>
      </w:r>
      <w:r w:rsidR="00250F18" w:rsidRPr="00D378D1">
        <w:rPr>
          <w:rFonts w:ascii="Times New Roman" w:eastAsia="Times New Roman" w:hAnsi="Times New Roman" w:cs="Times New Roman"/>
          <w:b/>
          <w:sz w:val="28"/>
          <w:szCs w:val="26"/>
          <w:lang w:eastAsia="lv-LV"/>
        </w:rPr>
        <w:t xml:space="preserve"> 20.</w:t>
      </w:r>
      <w:r w:rsidR="00330832" w:rsidRPr="00D378D1">
        <w:rPr>
          <w:rFonts w:ascii="Times New Roman" w:eastAsia="Times New Roman" w:hAnsi="Times New Roman" w:cs="Times New Roman"/>
          <w:b/>
          <w:sz w:val="28"/>
          <w:szCs w:val="26"/>
          <w:vertAlign w:val="superscript"/>
          <w:lang w:eastAsia="lv-LV"/>
        </w:rPr>
        <w:t>3</w:t>
      </w:r>
      <w:r w:rsidR="00250F18" w:rsidRPr="00D378D1">
        <w:rPr>
          <w:rFonts w:ascii="Times New Roman" w:eastAsia="Times New Roman" w:hAnsi="Times New Roman" w:cs="Times New Roman"/>
          <w:sz w:val="28"/>
          <w:szCs w:val="26"/>
          <w:lang w:eastAsia="lv-LV"/>
        </w:rPr>
        <w:t xml:space="preserve"> </w:t>
      </w:r>
      <w:r w:rsidR="00063C77" w:rsidRPr="00D378D1">
        <w:rPr>
          <w:rFonts w:ascii="Times New Roman" w:eastAsia="Times New Roman" w:hAnsi="Times New Roman" w:cs="Times New Roman"/>
          <w:sz w:val="28"/>
          <w:szCs w:val="26"/>
          <w:lang w:eastAsia="lv-LV"/>
        </w:rPr>
        <w:t xml:space="preserve">punktu šādā redakcijā: </w:t>
      </w:r>
    </w:p>
    <w:p w14:paraId="1F665A01" w14:textId="212B228A" w:rsidR="00250F18" w:rsidRPr="00D378D1" w:rsidRDefault="00063C77" w:rsidP="00063C77">
      <w:pPr>
        <w:pStyle w:val="ListParagraph"/>
        <w:spacing w:after="0" w:line="240" w:lineRule="auto"/>
        <w:jc w:val="both"/>
        <w:rPr>
          <w:rFonts w:ascii="Times New Roman" w:eastAsia="Times New Roman" w:hAnsi="Times New Roman" w:cs="Times New Roman"/>
          <w:b/>
          <w:sz w:val="28"/>
          <w:szCs w:val="26"/>
          <w:lang w:eastAsia="lv-LV"/>
        </w:rPr>
      </w:pPr>
      <w:r w:rsidRPr="00D378D1">
        <w:rPr>
          <w:rFonts w:ascii="Times New Roman" w:eastAsia="Times New Roman" w:hAnsi="Times New Roman" w:cs="Times New Roman"/>
          <w:sz w:val="28"/>
          <w:szCs w:val="26"/>
          <w:lang w:eastAsia="lv-LV"/>
        </w:rPr>
        <w:t>“20.</w:t>
      </w:r>
      <w:r w:rsidRPr="00D378D1">
        <w:rPr>
          <w:rFonts w:ascii="Times New Roman" w:eastAsia="Times New Roman" w:hAnsi="Times New Roman" w:cs="Times New Roman"/>
          <w:sz w:val="28"/>
          <w:szCs w:val="26"/>
          <w:vertAlign w:val="superscript"/>
          <w:lang w:eastAsia="lv-LV"/>
        </w:rPr>
        <w:t>1</w:t>
      </w:r>
      <w:r w:rsidRPr="00D378D1">
        <w:rPr>
          <w:rFonts w:ascii="Times New Roman" w:eastAsia="Times New Roman" w:hAnsi="Times New Roman" w:cs="Times New Roman"/>
          <w:sz w:val="28"/>
          <w:szCs w:val="26"/>
          <w:lang w:eastAsia="lv-LV"/>
        </w:rPr>
        <w:t xml:space="preserve"> Finansējuma saņēmējs nodrošina projekta pabeigšanu trūkumu novēršanas plāna ietvaros ne vēlāk kā līdz </w:t>
      </w:r>
      <w:r w:rsidR="00744B61" w:rsidRPr="00D378D1">
        <w:rPr>
          <w:rFonts w:ascii="Times New Roman" w:eastAsia="Times New Roman" w:hAnsi="Times New Roman" w:cs="Times New Roman"/>
          <w:b/>
          <w:sz w:val="28"/>
          <w:szCs w:val="26"/>
          <w:lang w:eastAsia="lv-LV"/>
        </w:rPr>
        <w:t>2018</w:t>
      </w:r>
      <w:r w:rsidRPr="00D378D1">
        <w:rPr>
          <w:rFonts w:ascii="Times New Roman" w:eastAsia="Times New Roman" w:hAnsi="Times New Roman" w:cs="Times New Roman"/>
          <w:b/>
          <w:sz w:val="28"/>
          <w:szCs w:val="26"/>
          <w:lang w:eastAsia="lv-LV"/>
        </w:rPr>
        <w:t>.gada 31.</w:t>
      </w:r>
      <w:r w:rsidR="00744B61" w:rsidRPr="00D378D1">
        <w:rPr>
          <w:rFonts w:ascii="Times New Roman" w:eastAsia="Times New Roman" w:hAnsi="Times New Roman" w:cs="Times New Roman"/>
          <w:b/>
          <w:sz w:val="28"/>
          <w:szCs w:val="26"/>
          <w:lang w:eastAsia="lv-LV"/>
        </w:rPr>
        <w:t>decembrim</w:t>
      </w:r>
      <w:r w:rsidR="000F142B" w:rsidRPr="00D378D1">
        <w:rPr>
          <w:rFonts w:ascii="Times New Roman" w:eastAsia="Times New Roman" w:hAnsi="Times New Roman" w:cs="Times New Roman"/>
          <w:sz w:val="28"/>
          <w:szCs w:val="26"/>
          <w:lang w:eastAsia="lv-LV"/>
        </w:rPr>
        <w:t xml:space="preserve">. </w:t>
      </w:r>
      <w:r w:rsidR="000F142B" w:rsidRPr="00D378D1">
        <w:rPr>
          <w:rFonts w:ascii="Times New Roman" w:eastAsia="Times New Roman" w:hAnsi="Times New Roman" w:cs="Times New Roman"/>
          <w:b/>
          <w:sz w:val="28"/>
          <w:szCs w:val="26"/>
          <w:lang w:eastAsia="lv-LV"/>
        </w:rPr>
        <w:t>Finansējuma saņēmējs līdz projekta pabeigšanai un mērķa sasniegšanai reizi pusgadā iesniegt izskatīšanai atbildīgajā iestādē un sadarbības iestādē informāciju par projekta ieviešanas progresu, kā arī mērķa nesasniegšanas riskiem un rīcības plānu to novēršanai. Sadarbības iestāde un atbildīgā iestāde nodrošina projekta pabeigšanas uzraudzību</w:t>
      </w:r>
      <w:r w:rsidRPr="00D378D1">
        <w:rPr>
          <w:rFonts w:ascii="Times New Roman" w:eastAsia="Times New Roman" w:hAnsi="Times New Roman" w:cs="Times New Roman"/>
          <w:b/>
          <w:sz w:val="28"/>
          <w:szCs w:val="26"/>
          <w:lang w:eastAsia="lv-LV"/>
        </w:rPr>
        <w:t>.</w:t>
      </w:r>
    </w:p>
    <w:p w14:paraId="7D7835C0" w14:textId="7AC2E78C" w:rsidR="00330832" w:rsidRPr="00D378D1" w:rsidRDefault="00330832" w:rsidP="00063C77">
      <w:pPr>
        <w:pStyle w:val="ListParagraph"/>
        <w:spacing w:after="0" w:line="240" w:lineRule="auto"/>
        <w:jc w:val="both"/>
        <w:rPr>
          <w:rFonts w:ascii="Times New Roman" w:eastAsia="Times New Roman" w:hAnsi="Times New Roman" w:cs="Times New Roman"/>
          <w:b/>
          <w:sz w:val="28"/>
          <w:szCs w:val="26"/>
          <w:lang w:eastAsia="lv-LV"/>
        </w:rPr>
      </w:pPr>
      <w:r w:rsidRPr="00D378D1">
        <w:rPr>
          <w:rFonts w:ascii="Times New Roman" w:eastAsia="Times New Roman" w:hAnsi="Times New Roman" w:cs="Times New Roman"/>
          <w:b/>
          <w:sz w:val="28"/>
          <w:szCs w:val="26"/>
          <w:lang w:eastAsia="lv-LV"/>
        </w:rPr>
        <w:t>20.</w:t>
      </w:r>
      <w:r w:rsidRPr="00D378D1">
        <w:rPr>
          <w:rFonts w:ascii="Times New Roman" w:eastAsia="Times New Roman" w:hAnsi="Times New Roman" w:cs="Times New Roman"/>
          <w:b/>
          <w:sz w:val="28"/>
          <w:szCs w:val="26"/>
          <w:vertAlign w:val="superscript"/>
          <w:lang w:eastAsia="lv-LV"/>
        </w:rPr>
        <w:t>2</w:t>
      </w:r>
      <w:r w:rsidRPr="00D378D1">
        <w:rPr>
          <w:rFonts w:ascii="Times New Roman" w:eastAsia="Times New Roman" w:hAnsi="Times New Roman" w:cs="Times New Roman"/>
          <w:b/>
          <w:sz w:val="28"/>
          <w:szCs w:val="26"/>
          <w:lang w:eastAsia="lv-LV"/>
        </w:rPr>
        <w:t xml:space="preserve"> </w:t>
      </w:r>
      <w:r w:rsidR="00790D38" w:rsidRPr="00D378D1">
        <w:rPr>
          <w:rFonts w:ascii="Times New Roman" w:eastAsia="Times New Roman" w:hAnsi="Times New Roman" w:cs="Times New Roman"/>
          <w:b/>
          <w:sz w:val="28"/>
          <w:szCs w:val="26"/>
          <w:lang w:eastAsia="lv-LV"/>
        </w:rPr>
        <w:t>Izdevumi, kas radīsies pēc 2015.gada 31.decembra</w:t>
      </w:r>
      <w:r w:rsidR="007D15A4" w:rsidRPr="00D378D1">
        <w:rPr>
          <w:rFonts w:ascii="Times New Roman" w:eastAsia="Times New Roman" w:hAnsi="Times New Roman" w:cs="Times New Roman"/>
          <w:b/>
          <w:sz w:val="28"/>
          <w:szCs w:val="26"/>
          <w:lang w:eastAsia="lv-LV"/>
        </w:rPr>
        <w:t>,</w:t>
      </w:r>
      <w:r w:rsidR="00790D38" w:rsidRPr="00D378D1">
        <w:rPr>
          <w:rFonts w:ascii="Times New Roman" w:eastAsia="Times New Roman" w:hAnsi="Times New Roman" w:cs="Times New Roman"/>
          <w:b/>
          <w:sz w:val="28"/>
          <w:szCs w:val="26"/>
          <w:lang w:eastAsia="lv-LV"/>
        </w:rPr>
        <w:t xml:space="preserve"> tiek segti no finansējuma saņēmēja līdzekļiem.</w:t>
      </w:r>
    </w:p>
    <w:p w14:paraId="0D3341A6" w14:textId="6E36A63B" w:rsidR="00063C77" w:rsidRPr="00D378D1" w:rsidRDefault="00250F18" w:rsidP="00063C77">
      <w:pPr>
        <w:pStyle w:val="ListParagraph"/>
        <w:spacing w:after="0" w:line="240" w:lineRule="auto"/>
        <w:jc w:val="both"/>
        <w:rPr>
          <w:rFonts w:ascii="Times New Roman" w:eastAsia="Times New Roman" w:hAnsi="Times New Roman" w:cs="Times New Roman"/>
          <w:b/>
          <w:sz w:val="28"/>
          <w:szCs w:val="26"/>
          <w:lang w:eastAsia="lv-LV"/>
        </w:rPr>
      </w:pPr>
      <w:r w:rsidRPr="00D378D1">
        <w:rPr>
          <w:rFonts w:ascii="Times New Roman" w:eastAsia="Times New Roman" w:hAnsi="Times New Roman" w:cs="Times New Roman"/>
          <w:b/>
          <w:sz w:val="28"/>
          <w:szCs w:val="26"/>
          <w:lang w:eastAsia="lv-LV"/>
        </w:rPr>
        <w:t>20.</w:t>
      </w:r>
      <w:r w:rsidR="00330832" w:rsidRPr="00D378D1">
        <w:rPr>
          <w:rFonts w:ascii="Times New Roman" w:eastAsia="Times New Roman" w:hAnsi="Times New Roman" w:cs="Times New Roman"/>
          <w:b/>
          <w:sz w:val="28"/>
          <w:szCs w:val="26"/>
          <w:vertAlign w:val="superscript"/>
          <w:lang w:eastAsia="lv-LV"/>
        </w:rPr>
        <w:t>3</w:t>
      </w:r>
      <w:r w:rsidRPr="00D378D1">
        <w:rPr>
          <w:rFonts w:ascii="Times New Roman" w:eastAsia="Times New Roman" w:hAnsi="Times New Roman" w:cs="Times New Roman"/>
          <w:b/>
          <w:sz w:val="28"/>
          <w:szCs w:val="26"/>
          <w:lang w:eastAsia="lv-LV"/>
        </w:rPr>
        <w:t xml:space="preserve"> </w:t>
      </w:r>
      <w:r w:rsidR="001B5FCA" w:rsidRPr="00D378D1">
        <w:rPr>
          <w:rFonts w:ascii="Times New Roman" w:eastAsia="Times New Roman" w:hAnsi="Times New Roman" w:cs="Times New Roman"/>
          <w:b/>
          <w:sz w:val="28"/>
          <w:szCs w:val="26"/>
          <w:lang w:eastAsia="lv-LV"/>
        </w:rPr>
        <w:t xml:space="preserve">Sadarbības iestāde saskaņā ar normatīvajiem aktiem par kārtību, kādā ziņo par Eiropas Savienības struktūrfondu un Kohēzijas fonda ieviešanā konstatētajām neatbilstībām, pieņem </w:t>
      </w:r>
      <w:r w:rsidR="001B5FCA" w:rsidRPr="00D378D1">
        <w:rPr>
          <w:rFonts w:ascii="Times New Roman" w:eastAsia="Times New Roman" w:hAnsi="Times New Roman" w:cs="Times New Roman"/>
          <w:b/>
          <w:sz w:val="28"/>
          <w:szCs w:val="26"/>
          <w:lang w:eastAsia="lv-LV"/>
        </w:rPr>
        <w:lastRenderedPageBreak/>
        <w:t>lēmumu par piešķirtā finansējuma izlietojumu un atgūst neatbilstošos izdevumus kas veikti projekta ietvaros, ja trūkumu novēršanas plānā noteiktajā termiņā projekts netiek pabeigts.</w:t>
      </w:r>
      <w:r w:rsidR="00063C77" w:rsidRPr="00D378D1">
        <w:rPr>
          <w:rFonts w:ascii="Times New Roman" w:eastAsia="Times New Roman" w:hAnsi="Times New Roman" w:cs="Times New Roman"/>
          <w:b/>
          <w:sz w:val="28"/>
          <w:szCs w:val="26"/>
          <w:lang w:eastAsia="lv-LV"/>
        </w:rPr>
        <w:t>”</w:t>
      </w:r>
    </w:p>
    <w:p w14:paraId="34844783" w14:textId="31523A77" w:rsidR="005C20E4" w:rsidRPr="00D378D1" w:rsidRDefault="00663D53" w:rsidP="00751FEA">
      <w:pPr>
        <w:pStyle w:val="ListParagraph"/>
        <w:numPr>
          <w:ilvl w:val="0"/>
          <w:numId w:val="1"/>
        </w:numPr>
        <w:spacing w:after="0" w:line="240" w:lineRule="auto"/>
        <w:jc w:val="both"/>
        <w:rPr>
          <w:rFonts w:ascii="Times New Roman" w:eastAsia="Times New Roman" w:hAnsi="Times New Roman" w:cs="Times New Roman"/>
          <w:sz w:val="28"/>
          <w:szCs w:val="26"/>
          <w:lang w:eastAsia="lv-LV"/>
        </w:rPr>
      </w:pPr>
      <w:r w:rsidRPr="00D378D1">
        <w:rPr>
          <w:rFonts w:ascii="Times New Roman" w:eastAsia="Times New Roman" w:hAnsi="Times New Roman" w:cs="Times New Roman"/>
          <w:sz w:val="28"/>
          <w:szCs w:val="26"/>
          <w:lang w:eastAsia="lv-LV"/>
        </w:rPr>
        <w:t>Papildināt</w:t>
      </w:r>
      <w:r w:rsidR="00AF69A7" w:rsidRPr="00D378D1">
        <w:rPr>
          <w:rFonts w:ascii="Times New Roman" w:eastAsia="Times New Roman" w:hAnsi="Times New Roman" w:cs="Times New Roman"/>
          <w:sz w:val="28"/>
          <w:szCs w:val="26"/>
          <w:lang w:eastAsia="lv-LV"/>
        </w:rPr>
        <w:t xml:space="preserve"> 60.4.apakšpunktu </w:t>
      </w:r>
      <w:r w:rsidRPr="00D378D1">
        <w:rPr>
          <w:rFonts w:ascii="Times New Roman" w:eastAsia="Times New Roman" w:hAnsi="Times New Roman" w:cs="Times New Roman"/>
          <w:sz w:val="28"/>
          <w:szCs w:val="26"/>
          <w:lang w:eastAsia="lv-LV"/>
        </w:rPr>
        <w:t xml:space="preserve">ar otro teikumu </w:t>
      </w:r>
      <w:r w:rsidR="00AF69A7" w:rsidRPr="00D378D1">
        <w:rPr>
          <w:rFonts w:ascii="Times New Roman" w:eastAsia="Times New Roman" w:hAnsi="Times New Roman" w:cs="Times New Roman"/>
          <w:sz w:val="28"/>
          <w:szCs w:val="26"/>
          <w:lang w:eastAsia="lv-LV"/>
        </w:rPr>
        <w:t>šādā redakcijā:</w:t>
      </w:r>
    </w:p>
    <w:p w14:paraId="51B82ADB" w14:textId="3A99C172" w:rsidR="005C20E4" w:rsidRPr="00D378D1" w:rsidRDefault="00AF69A7" w:rsidP="00AF69A7">
      <w:pPr>
        <w:pStyle w:val="ListParagraph"/>
        <w:spacing w:after="0" w:line="240" w:lineRule="auto"/>
        <w:jc w:val="both"/>
        <w:rPr>
          <w:rFonts w:ascii="Times New Roman" w:eastAsia="Times New Roman" w:hAnsi="Times New Roman" w:cs="Times New Roman"/>
          <w:sz w:val="28"/>
          <w:szCs w:val="26"/>
          <w:lang w:eastAsia="lv-LV"/>
        </w:rPr>
      </w:pPr>
      <w:r w:rsidRPr="00D378D1">
        <w:rPr>
          <w:rFonts w:ascii="Times New Roman" w:eastAsia="Times New Roman" w:hAnsi="Times New Roman" w:cs="Times New Roman"/>
          <w:sz w:val="28"/>
          <w:szCs w:val="26"/>
          <w:lang w:eastAsia="lv-LV"/>
        </w:rPr>
        <w:t>“</w:t>
      </w:r>
      <w:r w:rsidR="00663D53" w:rsidRPr="00D378D1">
        <w:rPr>
          <w:rFonts w:ascii="Times New Roman" w:eastAsia="Times New Roman" w:hAnsi="Times New Roman" w:cs="Times New Roman"/>
          <w:sz w:val="28"/>
          <w:szCs w:val="26"/>
          <w:lang w:eastAsia="lv-LV"/>
        </w:rPr>
        <w:t>Noslēguma maksājumu sadarbības iestāde var veikt pirms projekta pabeigšanas, saskaņā ar šo noteikumu 20.un 20.</w:t>
      </w:r>
      <w:r w:rsidR="00663D53" w:rsidRPr="00D378D1">
        <w:rPr>
          <w:rFonts w:ascii="Times New Roman" w:eastAsia="Times New Roman" w:hAnsi="Times New Roman" w:cs="Times New Roman"/>
          <w:sz w:val="28"/>
          <w:szCs w:val="26"/>
          <w:vertAlign w:val="superscript"/>
          <w:lang w:eastAsia="lv-LV"/>
        </w:rPr>
        <w:t>1</w:t>
      </w:r>
      <w:r w:rsidR="00663D53" w:rsidRPr="00D378D1">
        <w:rPr>
          <w:rFonts w:ascii="Times New Roman" w:eastAsia="Times New Roman" w:hAnsi="Times New Roman" w:cs="Times New Roman"/>
          <w:sz w:val="28"/>
          <w:szCs w:val="26"/>
          <w:lang w:eastAsia="lv-LV"/>
        </w:rPr>
        <w:t xml:space="preserve"> punktā minētajiem nosacījumiem;</w:t>
      </w:r>
      <w:r w:rsidRPr="00D378D1">
        <w:rPr>
          <w:rFonts w:ascii="Times New Roman" w:eastAsia="Times New Roman" w:hAnsi="Times New Roman" w:cs="Times New Roman"/>
          <w:sz w:val="28"/>
          <w:szCs w:val="26"/>
          <w:lang w:eastAsia="lv-LV"/>
        </w:rPr>
        <w:t>”</w:t>
      </w:r>
    </w:p>
    <w:p w14:paraId="2150EB3A" w14:textId="7CAFCBE1" w:rsidR="005C20E4" w:rsidRPr="00D378D1" w:rsidRDefault="00C328CC" w:rsidP="00751FEA">
      <w:pPr>
        <w:pStyle w:val="ListParagraph"/>
        <w:numPr>
          <w:ilvl w:val="0"/>
          <w:numId w:val="1"/>
        </w:numPr>
        <w:spacing w:after="0" w:line="240" w:lineRule="auto"/>
        <w:jc w:val="both"/>
        <w:rPr>
          <w:rFonts w:ascii="Times New Roman" w:eastAsia="Times New Roman" w:hAnsi="Times New Roman" w:cs="Times New Roman"/>
          <w:sz w:val="28"/>
          <w:szCs w:val="26"/>
          <w:lang w:eastAsia="lv-LV"/>
        </w:rPr>
      </w:pPr>
      <w:r w:rsidRPr="00D378D1">
        <w:rPr>
          <w:rFonts w:ascii="Times New Roman" w:eastAsia="Times New Roman" w:hAnsi="Times New Roman" w:cs="Times New Roman"/>
          <w:sz w:val="28"/>
          <w:szCs w:val="26"/>
          <w:lang w:eastAsia="lv-LV"/>
        </w:rPr>
        <w:t>Izteikt 69.punktu šādā redakcijā:</w:t>
      </w:r>
    </w:p>
    <w:p w14:paraId="6E598E2A" w14:textId="34648638" w:rsidR="00C328CC" w:rsidRPr="00D378D1" w:rsidRDefault="00C328CC" w:rsidP="00C328CC">
      <w:pPr>
        <w:pStyle w:val="ListParagraph"/>
        <w:spacing w:after="0" w:line="240" w:lineRule="auto"/>
        <w:jc w:val="both"/>
        <w:rPr>
          <w:rFonts w:ascii="Times New Roman" w:eastAsia="Times New Roman" w:hAnsi="Times New Roman" w:cs="Times New Roman"/>
          <w:sz w:val="28"/>
          <w:szCs w:val="26"/>
          <w:lang w:eastAsia="lv-LV"/>
        </w:rPr>
      </w:pPr>
      <w:r w:rsidRPr="00D378D1">
        <w:rPr>
          <w:rFonts w:ascii="Times New Roman" w:eastAsia="Times New Roman" w:hAnsi="Times New Roman" w:cs="Times New Roman"/>
          <w:sz w:val="28"/>
          <w:szCs w:val="26"/>
          <w:lang w:eastAsia="lv-LV"/>
        </w:rPr>
        <w:t xml:space="preserve">“69. Projekta noslēguma pārskatu iesniedz sadarbības iestādē 15 darbdienu laikā pēc projekta īstenošanas pabeigšanas, bet ne vēlāk par 2015.gada 1.jūliju, vai </w:t>
      </w:r>
      <w:r w:rsidR="002E65BC" w:rsidRPr="00D378D1">
        <w:rPr>
          <w:rFonts w:ascii="Times New Roman" w:eastAsia="Times New Roman" w:hAnsi="Times New Roman" w:cs="Times New Roman"/>
          <w:sz w:val="28"/>
          <w:szCs w:val="26"/>
          <w:lang w:eastAsia="lv-LV"/>
        </w:rPr>
        <w:t xml:space="preserve">arī </w:t>
      </w:r>
      <w:r w:rsidRPr="00D378D1">
        <w:rPr>
          <w:rFonts w:ascii="Times New Roman" w:eastAsia="Times New Roman" w:hAnsi="Times New Roman" w:cs="Times New Roman"/>
          <w:sz w:val="28"/>
          <w:szCs w:val="26"/>
          <w:lang w:eastAsia="lv-LV"/>
        </w:rPr>
        <w:t xml:space="preserve">pirms projekta pabeigšanas saskaņā ar šo noteikumu </w:t>
      </w:r>
      <w:r w:rsidR="00536C70" w:rsidRPr="00D378D1">
        <w:rPr>
          <w:rFonts w:ascii="Times New Roman" w:eastAsia="Times New Roman" w:hAnsi="Times New Roman" w:cs="Times New Roman"/>
          <w:sz w:val="28"/>
          <w:szCs w:val="26"/>
          <w:lang w:eastAsia="lv-LV"/>
        </w:rPr>
        <w:t>20.un 20.</w:t>
      </w:r>
      <w:r w:rsidR="00536C70" w:rsidRPr="00D378D1">
        <w:rPr>
          <w:rFonts w:ascii="Times New Roman" w:eastAsia="Times New Roman" w:hAnsi="Times New Roman" w:cs="Times New Roman"/>
          <w:sz w:val="28"/>
          <w:szCs w:val="26"/>
          <w:vertAlign w:val="superscript"/>
          <w:lang w:eastAsia="lv-LV"/>
        </w:rPr>
        <w:t>1</w:t>
      </w:r>
      <w:r w:rsidR="00536C70" w:rsidRPr="00D378D1">
        <w:rPr>
          <w:rFonts w:ascii="Times New Roman" w:eastAsia="Times New Roman" w:hAnsi="Times New Roman" w:cs="Times New Roman"/>
          <w:sz w:val="28"/>
          <w:szCs w:val="26"/>
          <w:lang w:eastAsia="lv-LV"/>
        </w:rPr>
        <w:t xml:space="preserve"> punktā minētajiem nosacījumiem</w:t>
      </w:r>
      <w:r w:rsidRPr="00D378D1">
        <w:rPr>
          <w:rFonts w:ascii="Times New Roman" w:eastAsia="Times New Roman" w:hAnsi="Times New Roman" w:cs="Times New Roman"/>
          <w:sz w:val="28"/>
          <w:szCs w:val="26"/>
          <w:lang w:eastAsia="lv-LV"/>
        </w:rPr>
        <w:t>.”</w:t>
      </w:r>
    </w:p>
    <w:p w14:paraId="6FFD90E5" w14:textId="77777777" w:rsidR="000E5817" w:rsidRPr="00D378D1" w:rsidRDefault="000E5817" w:rsidP="00751FEA">
      <w:pPr>
        <w:tabs>
          <w:tab w:val="left" w:pos="6521"/>
        </w:tabs>
        <w:spacing w:after="0" w:line="240" w:lineRule="auto"/>
        <w:jc w:val="both"/>
        <w:rPr>
          <w:rFonts w:ascii="Times New Roman" w:eastAsia="Calibri" w:hAnsi="Times New Roman" w:cs="Times New Roman"/>
          <w:sz w:val="28"/>
          <w:szCs w:val="26"/>
          <w:lang w:eastAsia="lv-LV"/>
        </w:rPr>
      </w:pPr>
    </w:p>
    <w:p w14:paraId="677FE763" w14:textId="77777777" w:rsidR="009D042D" w:rsidRPr="00D378D1" w:rsidRDefault="009D042D" w:rsidP="00751FEA">
      <w:pPr>
        <w:tabs>
          <w:tab w:val="left" w:pos="6521"/>
        </w:tabs>
        <w:spacing w:after="0" w:line="240" w:lineRule="auto"/>
        <w:jc w:val="both"/>
        <w:rPr>
          <w:rFonts w:ascii="Times New Roman" w:eastAsia="Calibri" w:hAnsi="Times New Roman" w:cs="Times New Roman"/>
          <w:sz w:val="28"/>
          <w:szCs w:val="26"/>
          <w:lang w:eastAsia="lv-LV"/>
        </w:rPr>
      </w:pPr>
    </w:p>
    <w:p w14:paraId="30DCAAFD" w14:textId="77777777" w:rsidR="009D042D" w:rsidRPr="00D378D1" w:rsidRDefault="009D042D" w:rsidP="00751FEA">
      <w:pPr>
        <w:tabs>
          <w:tab w:val="left" w:pos="6521"/>
        </w:tabs>
        <w:spacing w:after="0" w:line="240" w:lineRule="auto"/>
        <w:jc w:val="both"/>
        <w:rPr>
          <w:rFonts w:ascii="Times New Roman" w:eastAsia="Calibri" w:hAnsi="Times New Roman" w:cs="Times New Roman"/>
          <w:sz w:val="28"/>
          <w:szCs w:val="26"/>
          <w:lang w:eastAsia="lv-LV"/>
        </w:rPr>
      </w:pPr>
    </w:p>
    <w:p w14:paraId="5A5C9C41" w14:textId="398B2B00" w:rsidR="00751FEA" w:rsidRPr="00D378D1" w:rsidRDefault="00751FEA" w:rsidP="00751FEA">
      <w:pPr>
        <w:tabs>
          <w:tab w:val="left" w:pos="6521"/>
        </w:tabs>
        <w:spacing w:after="0" w:line="240" w:lineRule="auto"/>
        <w:jc w:val="both"/>
        <w:rPr>
          <w:rFonts w:ascii="Times New Roman" w:eastAsia="Calibri" w:hAnsi="Times New Roman" w:cs="Times New Roman"/>
          <w:sz w:val="28"/>
          <w:szCs w:val="26"/>
          <w:lang w:eastAsia="lv-LV"/>
        </w:rPr>
      </w:pPr>
      <w:r w:rsidRPr="00D378D1">
        <w:rPr>
          <w:rFonts w:ascii="Times New Roman" w:eastAsia="Calibri" w:hAnsi="Times New Roman" w:cs="Times New Roman"/>
          <w:sz w:val="28"/>
          <w:szCs w:val="26"/>
          <w:lang w:eastAsia="lv-LV"/>
        </w:rPr>
        <w:t>Ministru prezident</w:t>
      </w:r>
      <w:r w:rsidR="007F31F9" w:rsidRPr="00D378D1">
        <w:rPr>
          <w:rFonts w:ascii="Times New Roman" w:eastAsia="Calibri" w:hAnsi="Times New Roman" w:cs="Times New Roman"/>
          <w:sz w:val="28"/>
          <w:szCs w:val="26"/>
          <w:lang w:eastAsia="lv-LV"/>
        </w:rPr>
        <w:t>s</w:t>
      </w:r>
      <w:r w:rsidRPr="00D378D1">
        <w:rPr>
          <w:rFonts w:ascii="Times New Roman" w:eastAsia="Calibri" w:hAnsi="Times New Roman" w:cs="Times New Roman"/>
          <w:sz w:val="28"/>
          <w:szCs w:val="26"/>
          <w:lang w:eastAsia="lv-LV"/>
        </w:rPr>
        <w:tab/>
      </w:r>
      <w:r w:rsidR="0088291E" w:rsidRPr="00D378D1">
        <w:rPr>
          <w:rFonts w:ascii="Times New Roman" w:eastAsia="Calibri" w:hAnsi="Times New Roman" w:cs="Times New Roman"/>
          <w:sz w:val="28"/>
          <w:szCs w:val="26"/>
          <w:lang w:eastAsia="lv-LV"/>
        </w:rPr>
        <w:tab/>
      </w:r>
      <w:proofErr w:type="spellStart"/>
      <w:r w:rsidR="007F31F9" w:rsidRPr="00D378D1">
        <w:rPr>
          <w:rFonts w:ascii="Times New Roman" w:eastAsia="Calibri" w:hAnsi="Times New Roman" w:cs="Times New Roman"/>
          <w:sz w:val="28"/>
          <w:szCs w:val="26"/>
          <w:lang w:eastAsia="lv-LV"/>
        </w:rPr>
        <w:t>M</w:t>
      </w:r>
      <w:r w:rsidRPr="00D378D1">
        <w:rPr>
          <w:rFonts w:ascii="Times New Roman" w:eastAsia="Calibri" w:hAnsi="Times New Roman" w:cs="Times New Roman"/>
          <w:sz w:val="28"/>
          <w:szCs w:val="26"/>
          <w:lang w:eastAsia="lv-LV"/>
        </w:rPr>
        <w:t>.</w:t>
      </w:r>
      <w:r w:rsidR="007F31F9" w:rsidRPr="00D378D1">
        <w:rPr>
          <w:rFonts w:ascii="Times New Roman" w:eastAsia="Calibri" w:hAnsi="Times New Roman" w:cs="Times New Roman"/>
          <w:sz w:val="28"/>
          <w:szCs w:val="26"/>
          <w:lang w:eastAsia="lv-LV"/>
        </w:rPr>
        <w:t>Kučinskis</w:t>
      </w:r>
      <w:proofErr w:type="spellEnd"/>
    </w:p>
    <w:p w14:paraId="06769E96" w14:textId="77777777" w:rsidR="00F87E79" w:rsidRPr="00D378D1" w:rsidRDefault="00F87E79" w:rsidP="00751FEA">
      <w:pPr>
        <w:spacing w:after="0" w:line="240" w:lineRule="auto"/>
        <w:jc w:val="both"/>
        <w:rPr>
          <w:rFonts w:ascii="Times New Roman" w:eastAsia="Calibri" w:hAnsi="Times New Roman" w:cs="Times New Roman"/>
          <w:sz w:val="28"/>
          <w:szCs w:val="26"/>
          <w:lang w:eastAsia="lv-LV"/>
        </w:rPr>
      </w:pPr>
    </w:p>
    <w:p w14:paraId="2B9ADD6C" w14:textId="77777777" w:rsidR="009D042D" w:rsidRPr="00D378D1" w:rsidRDefault="009D042D" w:rsidP="00751FEA">
      <w:pPr>
        <w:spacing w:after="0" w:line="240" w:lineRule="auto"/>
        <w:jc w:val="both"/>
        <w:rPr>
          <w:rFonts w:ascii="Times New Roman" w:eastAsia="Calibri" w:hAnsi="Times New Roman" w:cs="Times New Roman"/>
          <w:sz w:val="28"/>
          <w:szCs w:val="26"/>
          <w:lang w:eastAsia="lv-LV"/>
        </w:rPr>
      </w:pPr>
    </w:p>
    <w:p w14:paraId="5406E811" w14:textId="77777777" w:rsidR="000905A4" w:rsidRPr="00D378D1" w:rsidRDefault="000905A4" w:rsidP="000905A4">
      <w:pPr>
        <w:spacing w:after="0" w:line="240" w:lineRule="auto"/>
        <w:jc w:val="both"/>
        <w:rPr>
          <w:rFonts w:ascii="Times New Roman" w:eastAsia="Calibri" w:hAnsi="Times New Roman" w:cs="Times New Roman"/>
          <w:sz w:val="28"/>
          <w:szCs w:val="26"/>
          <w:lang w:eastAsia="lv-LV"/>
        </w:rPr>
      </w:pPr>
      <w:r w:rsidRPr="00D378D1">
        <w:rPr>
          <w:rFonts w:ascii="Times New Roman" w:eastAsia="Calibri" w:hAnsi="Times New Roman" w:cs="Times New Roman"/>
          <w:sz w:val="28"/>
          <w:szCs w:val="26"/>
          <w:lang w:eastAsia="lv-LV"/>
        </w:rPr>
        <w:t>Ministru prezidenta biedrs,</w:t>
      </w:r>
    </w:p>
    <w:p w14:paraId="0FAE9D90" w14:textId="130A3325" w:rsidR="00751FEA" w:rsidRPr="00D378D1" w:rsidRDefault="000905A4" w:rsidP="000905A4">
      <w:pPr>
        <w:spacing w:after="0" w:line="240" w:lineRule="auto"/>
        <w:jc w:val="both"/>
        <w:rPr>
          <w:rFonts w:ascii="Times New Roman" w:eastAsia="Calibri" w:hAnsi="Times New Roman" w:cs="Times New Roman"/>
          <w:sz w:val="28"/>
          <w:szCs w:val="26"/>
          <w:lang w:eastAsia="lv-LV"/>
        </w:rPr>
      </w:pPr>
      <w:r w:rsidRPr="00D378D1">
        <w:rPr>
          <w:rFonts w:ascii="Times New Roman" w:eastAsia="Calibri" w:hAnsi="Times New Roman" w:cs="Times New Roman"/>
          <w:sz w:val="28"/>
          <w:szCs w:val="26"/>
          <w:lang w:eastAsia="lv-LV"/>
        </w:rPr>
        <w:t>ekonomikas ministrs</w:t>
      </w:r>
      <w:r w:rsidRPr="00D378D1">
        <w:rPr>
          <w:rFonts w:ascii="Times New Roman" w:eastAsia="Calibri" w:hAnsi="Times New Roman" w:cs="Times New Roman"/>
          <w:sz w:val="28"/>
          <w:szCs w:val="26"/>
          <w:lang w:eastAsia="lv-LV"/>
        </w:rPr>
        <w:tab/>
      </w:r>
      <w:r w:rsidRPr="00D378D1">
        <w:rPr>
          <w:rFonts w:ascii="Times New Roman" w:eastAsia="Calibri" w:hAnsi="Times New Roman" w:cs="Times New Roman"/>
          <w:sz w:val="28"/>
          <w:szCs w:val="26"/>
          <w:lang w:eastAsia="lv-LV"/>
        </w:rPr>
        <w:tab/>
      </w:r>
      <w:r w:rsidRPr="00D378D1">
        <w:rPr>
          <w:rFonts w:ascii="Times New Roman" w:eastAsia="Calibri" w:hAnsi="Times New Roman" w:cs="Times New Roman"/>
          <w:sz w:val="28"/>
          <w:szCs w:val="26"/>
          <w:lang w:eastAsia="lv-LV"/>
        </w:rPr>
        <w:tab/>
      </w:r>
      <w:r w:rsidRPr="00D378D1">
        <w:rPr>
          <w:rFonts w:ascii="Times New Roman" w:eastAsia="Calibri" w:hAnsi="Times New Roman" w:cs="Times New Roman"/>
          <w:sz w:val="28"/>
          <w:szCs w:val="26"/>
          <w:lang w:eastAsia="lv-LV"/>
        </w:rPr>
        <w:tab/>
      </w:r>
      <w:r w:rsidRPr="00D378D1">
        <w:rPr>
          <w:rFonts w:ascii="Times New Roman" w:eastAsia="Calibri" w:hAnsi="Times New Roman" w:cs="Times New Roman"/>
          <w:sz w:val="28"/>
          <w:szCs w:val="26"/>
          <w:lang w:eastAsia="lv-LV"/>
        </w:rPr>
        <w:tab/>
      </w:r>
      <w:r w:rsidRPr="00D378D1">
        <w:rPr>
          <w:rFonts w:ascii="Times New Roman" w:eastAsia="Calibri" w:hAnsi="Times New Roman" w:cs="Times New Roman"/>
          <w:sz w:val="28"/>
          <w:szCs w:val="26"/>
          <w:lang w:eastAsia="lv-LV"/>
        </w:rPr>
        <w:tab/>
      </w:r>
      <w:r w:rsidRPr="00D378D1">
        <w:rPr>
          <w:rFonts w:ascii="Times New Roman" w:eastAsia="Calibri" w:hAnsi="Times New Roman" w:cs="Times New Roman"/>
          <w:sz w:val="28"/>
          <w:szCs w:val="26"/>
          <w:lang w:eastAsia="lv-LV"/>
        </w:rPr>
        <w:tab/>
      </w:r>
      <w:proofErr w:type="spellStart"/>
      <w:r w:rsidRPr="00D378D1">
        <w:rPr>
          <w:rFonts w:ascii="Times New Roman" w:eastAsia="Calibri" w:hAnsi="Times New Roman" w:cs="Times New Roman"/>
          <w:sz w:val="28"/>
          <w:szCs w:val="26"/>
          <w:lang w:eastAsia="lv-LV"/>
        </w:rPr>
        <w:t>A.Ašeradens</w:t>
      </w:r>
      <w:proofErr w:type="spellEnd"/>
    </w:p>
    <w:p w14:paraId="6A61C498" w14:textId="77777777" w:rsidR="00F87E79" w:rsidRPr="00D378D1" w:rsidRDefault="00F87E79" w:rsidP="00751FEA">
      <w:pPr>
        <w:spacing w:after="0" w:line="240" w:lineRule="auto"/>
        <w:jc w:val="both"/>
        <w:rPr>
          <w:rFonts w:ascii="Times New Roman" w:eastAsia="Calibri" w:hAnsi="Times New Roman" w:cs="Times New Roman"/>
          <w:sz w:val="28"/>
          <w:szCs w:val="26"/>
          <w:lang w:eastAsia="lv-LV"/>
        </w:rPr>
      </w:pPr>
    </w:p>
    <w:p w14:paraId="3F1E70E1" w14:textId="77777777" w:rsidR="009D042D" w:rsidRPr="00D378D1" w:rsidRDefault="009D042D" w:rsidP="00751FEA">
      <w:pPr>
        <w:spacing w:after="0" w:line="240" w:lineRule="auto"/>
        <w:jc w:val="both"/>
        <w:rPr>
          <w:rFonts w:ascii="Times New Roman" w:eastAsia="Calibri" w:hAnsi="Times New Roman" w:cs="Times New Roman"/>
          <w:sz w:val="28"/>
          <w:szCs w:val="26"/>
          <w:lang w:eastAsia="lv-LV"/>
        </w:rPr>
      </w:pPr>
    </w:p>
    <w:p w14:paraId="2A0E1970" w14:textId="77777777" w:rsidR="009D042D" w:rsidRPr="00D378D1" w:rsidRDefault="009D042D" w:rsidP="00751FEA">
      <w:pPr>
        <w:spacing w:after="0" w:line="240" w:lineRule="auto"/>
        <w:jc w:val="both"/>
        <w:rPr>
          <w:rFonts w:ascii="Times New Roman" w:eastAsia="Calibri" w:hAnsi="Times New Roman" w:cs="Times New Roman"/>
          <w:sz w:val="28"/>
          <w:szCs w:val="26"/>
          <w:lang w:eastAsia="lv-LV"/>
        </w:rPr>
      </w:pPr>
    </w:p>
    <w:p w14:paraId="79F2A817" w14:textId="77777777" w:rsidR="009D042D" w:rsidRPr="00D378D1" w:rsidRDefault="009D042D" w:rsidP="00751FEA">
      <w:pPr>
        <w:spacing w:after="0" w:line="240" w:lineRule="auto"/>
        <w:jc w:val="both"/>
        <w:rPr>
          <w:rFonts w:ascii="Times New Roman" w:eastAsia="Calibri" w:hAnsi="Times New Roman" w:cs="Times New Roman"/>
          <w:sz w:val="28"/>
          <w:szCs w:val="26"/>
          <w:lang w:eastAsia="lv-LV"/>
        </w:rPr>
      </w:pPr>
    </w:p>
    <w:p w14:paraId="43BFF966" w14:textId="77777777" w:rsidR="00751FEA" w:rsidRPr="00D378D1" w:rsidRDefault="00751FEA" w:rsidP="00751FEA">
      <w:pPr>
        <w:spacing w:after="0" w:line="240" w:lineRule="auto"/>
        <w:jc w:val="both"/>
        <w:rPr>
          <w:rFonts w:ascii="Times New Roman" w:eastAsia="Calibri" w:hAnsi="Times New Roman" w:cs="Times New Roman"/>
          <w:sz w:val="28"/>
          <w:szCs w:val="26"/>
          <w:lang w:eastAsia="lv-LV"/>
        </w:rPr>
      </w:pPr>
      <w:r w:rsidRPr="00D378D1">
        <w:rPr>
          <w:rFonts w:ascii="Times New Roman" w:eastAsia="Calibri" w:hAnsi="Times New Roman" w:cs="Times New Roman"/>
          <w:sz w:val="28"/>
          <w:szCs w:val="26"/>
          <w:lang w:eastAsia="lv-LV"/>
        </w:rPr>
        <w:t>Iesniedzējs:</w:t>
      </w:r>
    </w:p>
    <w:p w14:paraId="03E13E33" w14:textId="77777777" w:rsidR="000905A4" w:rsidRPr="00D378D1" w:rsidRDefault="000905A4" w:rsidP="000905A4">
      <w:pPr>
        <w:spacing w:after="0" w:line="240" w:lineRule="auto"/>
        <w:jc w:val="both"/>
        <w:rPr>
          <w:rFonts w:ascii="Times New Roman" w:eastAsia="Calibri" w:hAnsi="Times New Roman" w:cs="Times New Roman"/>
          <w:sz w:val="28"/>
          <w:szCs w:val="26"/>
          <w:lang w:eastAsia="lv-LV"/>
        </w:rPr>
      </w:pPr>
      <w:r w:rsidRPr="00D378D1">
        <w:rPr>
          <w:rFonts w:ascii="Times New Roman" w:eastAsia="Calibri" w:hAnsi="Times New Roman" w:cs="Times New Roman"/>
          <w:sz w:val="28"/>
          <w:szCs w:val="26"/>
          <w:lang w:eastAsia="lv-LV"/>
        </w:rPr>
        <w:t>Ministru prezidenta biedrs,</w:t>
      </w:r>
    </w:p>
    <w:p w14:paraId="731BE844" w14:textId="77777777" w:rsidR="000905A4" w:rsidRPr="00D378D1" w:rsidRDefault="000905A4" w:rsidP="000905A4">
      <w:pPr>
        <w:spacing w:after="0" w:line="240" w:lineRule="auto"/>
        <w:jc w:val="both"/>
        <w:rPr>
          <w:rFonts w:ascii="Times New Roman" w:eastAsia="Calibri" w:hAnsi="Times New Roman" w:cs="Times New Roman"/>
          <w:sz w:val="28"/>
          <w:szCs w:val="26"/>
          <w:lang w:eastAsia="lv-LV"/>
        </w:rPr>
      </w:pPr>
      <w:r w:rsidRPr="00D378D1">
        <w:rPr>
          <w:rFonts w:ascii="Times New Roman" w:eastAsia="Calibri" w:hAnsi="Times New Roman" w:cs="Times New Roman"/>
          <w:sz w:val="28"/>
          <w:szCs w:val="26"/>
          <w:lang w:eastAsia="lv-LV"/>
        </w:rPr>
        <w:t>ekonomikas ministrs</w:t>
      </w:r>
      <w:r w:rsidRPr="00D378D1">
        <w:rPr>
          <w:rFonts w:ascii="Times New Roman" w:eastAsia="Calibri" w:hAnsi="Times New Roman" w:cs="Times New Roman"/>
          <w:sz w:val="28"/>
          <w:szCs w:val="26"/>
          <w:lang w:eastAsia="lv-LV"/>
        </w:rPr>
        <w:tab/>
      </w:r>
      <w:r w:rsidRPr="00D378D1">
        <w:rPr>
          <w:rFonts w:ascii="Times New Roman" w:eastAsia="Calibri" w:hAnsi="Times New Roman" w:cs="Times New Roman"/>
          <w:sz w:val="28"/>
          <w:szCs w:val="26"/>
          <w:lang w:eastAsia="lv-LV"/>
        </w:rPr>
        <w:tab/>
      </w:r>
      <w:r w:rsidRPr="00D378D1">
        <w:rPr>
          <w:rFonts w:ascii="Times New Roman" w:eastAsia="Calibri" w:hAnsi="Times New Roman" w:cs="Times New Roman"/>
          <w:sz w:val="28"/>
          <w:szCs w:val="26"/>
          <w:lang w:eastAsia="lv-LV"/>
        </w:rPr>
        <w:tab/>
      </w:r>
      <w:r w:rsidRPr="00D378D1">
        <w:rPr>
          <w:rFonts w:ascii="Times New Roman" w:eastAsia="Calibri" w:hAnsi="Times New Roman" w:cs="Times New Roman"/>
          <w:sz w:val="28"/>
          <w:szCs w:val="26"/>
          <w:lang w:eastAsia="lv-LV"/>
        </w:rPr>
        <w:tab/>
      </w:r>
      <w:r w:rsidRPr="00D378D1">
        <w:rPr>
          <w:rFonts w:ascii="Times New Roman" w:eastAsia="Calibri" w:hAnsi="Times New Roman" w:cs="Times New Roman"/>
          <w:sz w:val="28"/>
          <w:szCs w:val="26"/>
          <w:lang w:eastAsia="lv-LV"/>
        </w:rPr>
        <w:tab/>
      </w:r>
      <w:r w:rsidRPr="00D378D1">
        <w:rPr>
          <w:rFonts w:ascii="Times New Roman" w:eastAsia="Calibri" w:hAnsi="Times New Roman" w:cs="Times New Roman"/>
          <w:sz w:val="28"/>
          <w:szCs w:val="26"/>
          <w:lang w:eastAsia="lv-LV"/>
        </w:rPr>
        <w:tab/>
      </w:r>
      <w:r w:rsidRPr="00D378D1">
        <w:rPr>
          <w:rFonts w:ascii="Times New Roman" w:eastAsia="Calibri" w:hAnsi="Times New Roman" w:cs="Times New Roman"/>
          <w:sz w:val="28"/>
          <w:szCs w:val="26"/>
          <w:lang w:eastAsia="lv-LV"/>
        </w:rPr>
        <w:tab/>
      </w:r>
      <w:proofErr w:type="spellStart"/>
      <w:r w:rsidRPr="00D378D1">
        <w:rPr>
          <w:rFonts w:ascii="Times New Roman" w:eastAsia="Calibri" w:hAnsi="Times New Roman" w:cs="Times New Roman"/>
          <w:sz w:val="28"/>
          <w:szCs w:val="26"/>
          <w:lang w:eastAsia="lv-LV"/>
        </w:rPr>
        <w:t>A.Ašeradens</w:t>
      </w:r>
      <w:proofErr w:type="spellEnd"/>
    </w:p>
    <w:p w14:paraId="16510F3D" w14:textId="77777777" w:rsidR="00751FEA" w:rsidRPr="00D378D1" w:rsidRDefault="00751FEA" w:rsidP="00751FEA">
      <w:pPr>
        <w:spacing w:after="0" w:line="240" w:lineRule="auto"/>
        <w:jc w:val="both"/>
        <w:rPr>
          <w:rFonts w:ascii="Times New Roman" w:eastAsia="Calibri" w:hAnsi="Times New Roman" w:cs="Times New Roman"/>
          <w:sz w:val="28"/>
          <w:szCs w:val="26"/>
          <w:lang w:eastAsia="lv-LV"/>
        </w:rPr>
      </w:pPr>
    </w:p>
    <w:p w14:paraId="4828BF8B" w14:textId="77777777" w:rsidR="009D042D" w:rsidRPr="00D378D1" w:rsidRDefault="009D042D" w:rsidP="00751FEA">
      <w:pPr>
        <w:spacing w:after="0" w:line="240" w:lineRule="auto"/>
        <w:jc w:val="both"/>
        <w:rPr>
          <w:rFonts w:ascii="Times New Roman" w:eastAsia="Calibri" w:hAnsi="Times New Roman" w:cs="Times New Roman"/>
          <w:sz w:val="28"/>
          <w:szCs w:val="26"/>
          <w:lang w:eastAsia="lv-LV"/>
        </w:rPr>
      </w:pPr>
    </w:p>
    <w:p w14:paraId="5E4906C5" w14:textId="77777777" w:rsidR="009D042D" w:rsidRPr="00D378D1" w:rsidRDefault="009D042D" w:rsidP="00751FEA">
      <w:pPr>
        <w:spacing w:after="0" w:line="240" w:lineRule="auto"/>
        <w:jc w:val="both"/>
        <w:rPr>
          <w:rFonts w:ascii="Times New Roman" w:eastAsia="Calibri" w:hAnsi="Times New Roman" w:cs="Times New Roman"/>
          <w:sz w:val="28"/>
          <w:szCs w:val="26"/>
          <w:lang w:eastAsia="lv-LV"/>
        </w:rPr>
      </w:pPr>
    </w:p>
    <w:p w14:paraId="3EC24EE8" w14:textId="77777777" w:rsidR="00751FEA" w:rsidRPr="00D378D1" w:rsidRDefault="00751FEA" w:rsidP="00751FEA">
      <w:pPr>
        <w:spacing w:after="0" w:line="240" w:lineRule="auto"/>
        <w:jc w:val="both"/>
        <w:rPr>
          <w:rFonts w:ascii="Times New Roman" w:eastAsia="Calibri" w:hAnsi="Times New Roman" w:cs="Times New Roman"/>
          <w:sz w:val="28"/>
          <w:szCs w:val="26"/>
          <w:lang w:eastAsia="lv-LV"/>
        </w:rPr>
      </w:pPr>
      <w:r w:rsidRPr="00D378D1">
        <w:rPr>
          <w:rFonts w:ascii="Times New Roman" w:eastAsia="Calibri" w:hAnsi="Times New Roman" w:cs="Times New Roman"/>
          <w:sz w:val="28"/>
          <w:szCs w:val="26"/>
          <w:lang w:eastAsia="lv-LV"/>
        </w:rPr>
        <w:t>Vīza:</w:t>
      </w:r>
    </w:p>
    <w:p w14:paraId="3F59F984" w14:textId="77777777" w:rsidR="007F31F9" w:rsidRPr="00D378D1" w:rsidRDefault="00751FEA" w:rsidP="00751FEA">
      <w:pPr>
        <w:spacing w:after="0" w:line="240" w:lineRule="auto"/>
        <w:jc w:val="both"/>
        <w:rPr>
          <w:rFonts w:ascii="Times New Roman" w:eastAsia="Calibri" w:hAnsi="Times New Roman" w:cs="Times New Roman"/>
          <w:sz w:val="28"/>
          <w:szCs w:val="26"/>
          <w:lang w:eastAsia="lv-LV"/>
        </w:rPr>
      </w:pPr>
      <w:r w:rsidRPr="00D378D1">
        <w:rPr>
          <w:rFonts w:ascii="Times New Roman" w:eastAsia="Calibri" w:hAnsi="Times New Roman" w:cs="Times New Roman"/>
          <w:sz w:val="28"/>
          <w:szCs w:val="26"/>
          <w:lang w:eastAsia="lv-LV"/>
        </w:rPr>
        <w:t>Valsts sekretār</w:t>
      </w:r>
      <w:r w:rsidR="007F31F9" w:rsidRPr="00D378D1">
        <w:rPr>
          <w:rFonts w:ascii="Times New Roman" w:eastAsia="Calibri" w:hAnsi="Times New Roman" w:cs="Times New Roman"/>
          <w:sz w:val="28"/>
          <w:szCs w:val="26"/>
          <w:lang w:eastAsia="lv-LV"/>
        </w:rPr>
        <w:t xml:space="preserve">a pienākumu izpildītājs, </w:t>
      </w:r>
    </w:p>
    <w:p w14:paraId="79C6119E" w14:textId="188E1E2A" w:rsidR="00751FEA" w:rsidRPr="00D378D1" w:rsidRDefault="007F31F9" w:rsidP="00751FEA">
      <w:pPr>
        <w:spacing w:after="0" w:line="240" w:lineRule="auto"/>
        <w:jc w:val="both"/>
        <w:rPr>
          <w:rFonts w:ascii="Times New Roman" w:eastAsia="Calibri" w:hAnsi="Times New Roman" w:cs="Times New Roman"/>
          <w:sz w:val="28"/>
          <w:szCs w:val="26"/>
          <w:lang w:eastAsia="lv-LV"/>
        </w:rPr>
      </w:pPr>
      <w:r w:rsidRPr="00D378D1">
        <w:rPr>
          <w:rFonts w:ascii="Times New Roman" w:eastAsia="Calibri" w:hAnsi="Times New Roman" w:cs="Times New Roman"/>
          <w:sz w:val="28"/>
          <w:szCs w:val="26"/>
          <w:lang w:eastAsia="lv-LV"/>
        </w:rPr>
        <w:t xml:space="preserve">valsts sekretāra vietnieks </w:t>
      </w:r>
      <w:r w:rsidR="008D7EE0" w:rsidRPr="00D378D1">
        <w:rPr>
          <w:rFonts w:ascii="Times New Roman" w:eastAsia="Calibri" w:hAnsi="Times New Roman" w:cs="Times New Roman"/>
          <w:sz w:val="28"/>
          <w:szCs w:val="26"/>
          <w:lang w:eastAsia="lv-LV"/>
        </w:rPr>
        <w:tab/>
      </w:r>
      <w:r w:rsidR="008D7EE0" w:rsidRPr="00D378D1">
        <w:rPr>
          <w:rFonts w:ascii="Times New Roman" w:eastAsia="Calibri" w:hAnsi="Times New Roman" w:cs="Times New Roman"/>
          <w:sz w:val="28"/>
          <w:szCs w:val="26"/>
          <w:lang w:eastAsia="lv-LV"/>
        </w:rPr>
        <w:tab/>
      </w:r>
      <w:r w:rsidR="008D7EE0" w:rsidRPr="00D378D1">
        <w:rPr>
          <w:rFonts w:ascii="Times New Roman" w:eastAsia="Calibri" w:hAnsi="Times New Roman" w:cs="Times New Roman"/>
          <w:sz w:val="28"/>
          <w:szCs w:val="26"/>
          <w:lang w:eastAsia="lv-LV"/>
        </w:rPr>
        <w:tab/>
      </w:r>
      <w:r w:rsidR="008D7EE0" w:rsidRPr="00D378D1">
        <w:rPr>
          <w:rFonts w:ascii="Times New Roman" w:eastAsia="Calibri" w:hAnsi="Times New Roman" w:cs="Times New Roman"/>
          <w:sz w:val="28"/>
          <w:szCs w:val="26"/>
          <w:lang w:eastAsia="lv-LV"/>
        </w:rPr>
        <w:tab/>
      </w:r>
      <w:r w:rsidR="00B879D4" w:rsidRPr="00D378D1">
        <w:rPr>
          <w:rFonts w:ascii="Times New Roman" w:eastAsia="Calibri" w:hAnsi="Times New Roman" w:cs="Times New Roman"/>
          <w:sz w:val="28"/>
          <w:szCs w:val="26"/>
          <w:lang w:eastAsia="lv-LV"/>
        </w:rPr>
        <w:tab/>
      </w:r>
      <w:r w:rsidR="008D7EE0" w:rsidRPr="00D378D1">
        <w:rPr>
          <w:rFonts w:ascii="Times New Roman" w:eastAsia="Calibri" w:hAnsi="Times New Roman" w:cs="Times New Roman"/>
          <w:sz w:val="28"/>
          <w:szCs w:val="26"/>
          <w:lang w:eastAsia="lv-LV"/>
        </w:rPr>
        <w:tab/>
      </w:r>
      <w:r w:rsidR="008D7EE0" w:rsidRPr="00D378D1">
        <w:rPr>
          <w:rFonts w:ascii="Times New Roman" w:eastAsia="Calibri" w:hAnsi="Times New Roman" w:cs="Times New Roman"/>
          <w:sz w:val="28"/>
          <w:szCs w:val="26"/>
          <w:lang w:eastAsia="lv-LV"/>
        </w:rPr>
        <w:tab/>
      </w:r>
      <w:r w:rsidRPr="00D378D1">
        <w:rPr>
          <w:rFonts w:ascii="Times New Roman" w:eastAsia="Calibri" w:hAnsi="Times New Roman" w:cs="Times New Roman"/>
          <w:sz w:val="28"/>
          <w:szCs w:val="26"/>
          <w:lang w:eastAsia="lv-LV"/>
        </w:rPr>
        <w:t>R</w:t>
      </w:r>
      <w:r w:rsidR="00751FEA" w:rsidRPr="00D378D1">
        <w:rPr>
          <w:rFonts w:ascii="Times New Roman" w:eastAsia="Calibri" w:hAnsi="Times New Roman" w:cs="Times New Roman"/>
          <w:sz w:val="28"/>
          <w:szCs w:val="26"/>
          <w:lang w:eastAsia="lv-LV"/>
        </w:rPr>
        <w:t>.</w:t>
      </w:r>
      <w:r w:rsidRPr="00D378D1">
        <w:rPr>
          <w:rFonts w:ascii="Times New Roman" w:eastAsia="Calibri" w:hAnsi="Times New Roman" w:cs="Times New Roman"/>
          <w:sz w:val="28"/>
          <w:szCs w:val="26"/>
          <w:lang w:eastAsia="lv-LV"/>
        </w:rPr>
        <w:t>Aleksejenko</w:t>
      </w:r>
    </w:p>
    <w:p w14:paraId="3E9EE458" w14:textId="77777777" w:rsidR="008B5B7F" w:rsidRPr="00D378D1" w:rsidRDefault="008B5B7F" w:rsidP="00751FEA">
      <w:pPr>
        <w:spacing w:after="0" w:line="240" w:lineRule="auto"/>
        <w:jc w:val="both"/>
        <w:rPr>
          <w:rFonts w:ascii="Times New Roman" w:eastAsia="Calibri" w:hAnsi="Times New Roman" w:cs="Times New Roman"/>
          <w:sz w:val="28"/>
          <w:szCs w:val="26"/>
          <w:lang w:eastAsia="lv-LV"/>
        </w:rPr>
      </w:pPr>
    </w:p>
    <w:p w14:paraId="668A12E0" w14:textId="77777777" w:rsidR="009D042D" w:rsidRPr="00D378D1" w:rsidRDefault="009D042D" w:rsidP="00751FEA">
      <w:pPr>
        <w:spacing w:after="0" w:line="240" w:lineRule="auto"/>
        <w:jc w:val="both"/>
        <w:rPr>
          <w:rFonts w:ascii="Times New Roman" w:eastAsia="Calibri" w:hAnsi="Times New Roman" w:cs="Times New Roman"/>
          <w:sz w:val="28"/>
          <w:szCs w:val="26"/>
          <w:lang w:eastAsia="lv-LV"/>
        </w:rPr>
      </w:pPr>
    </w:p>
    <w:p w14:paraId="408E593F" w14:textId="77777777" w:rsidR="009D042D" w:rsidRPr="00D378D1" w:rsidRDefault="009D042D" w:rsidP="00751FEA">
      <w:pPr>
        <w:spacing w:after="0" w:line="240" w:lineRule="auto"/>
        <w:jc w:val="both"/>
        <w:rPr>
          <w:rFonts w:ascii="Times New Roman" w:eastAsia="Calibri" w:hAnsi="Times New Roman" w:cs="Times New Roman"/>
          <w:sz w:val="28"/>
          <w:szCs w:val="26"/>
          <w:lang w:eastAsia="lv-LV"/>
        </w:rPr>
      </w:pPr>
    </w:p>
    <w:p w14:paraId="629C8771" w14:textId="77777777" w:rsidR="007460C8" w:rsidRPr="00D378D1" w:rsidRDefault="007460C8" w:rsidP="00751FEA">
      <w:pPr>
        <w:spacing w:after="0" w:line="240" w:lineRule="auto"/>
        <w:jc w:val="both"/>
        <w:rPr>
          <w:rFonts w:ascii="Times New Roman" w:eastAsia="Calibri" w:hAnsi="Times New Roman" w:cs="Times New Roman"/>
          <w:sz w:val="18"/>
          <w:szCs w:val="18"/>
          <w:lang w:eastAsia="lv-LV"/>
        </w:rPr>
      </w:pPr>
    </w:p>
    <w:p w14:paraId="2A04F4DC" w14:textId="12281AC0" w:rsidR="00751FEA" w:rsidRPr="00D378D1" w:rsidRDefault="00352A41" w:rsidP="00751FEA">
      <w:pPr>
        <w:spacing w:after="0" w:line="240" w:lineRule="auto"/>
        <w:jc w:val="both"/>
        <w:rPr>
          <w:rFonts w:ascii="Times New Roman" w:eastAsia="Calibri" w:hAnsi="Times New Roman" w:cs="Times New Roman"/>
          <w:sz w:val="18"/>
          <w:szCs w:val="18"/>
          <w:lang w:eastAsia="lv-LV"/>
        </w:rPr>
      </w:pPr>
      <w:r>
        <w:rPr>
          <w:rFonts w:ascii="Times New Roman" w:eastAsia="Calibri" w:hAnsi="Times New Roman" w:cs="Times New Roman"/>
          <w:sz w:val="18"/>
          <w:szCs w:val="18"/>
          <w:lang w:eastAsia="lv-LV"/>
        </w:rPr>
        <w:t>15.03.2016 12:56</w:t>
      </w:r>
      <w:bookmarkStart w:id="8" w:name="_GoBack"/>
      <w:bookmarkEnd w:id="8"/>
    </w:p>
    <w:p w14:paraId="1B326A99" w14:textId="77777777" w:rsidR="00751FEA" w:rsidRPr="00D378D1" w:rsidRDefault="00751FEA" w:rsidP="00751FEA">
      <w:pPr>
        <w:spacing w:after="0" w:line="240" w:lineRule="auto"/>
        <w:jc w:val="both"/>
        <w:rPr>
          <w:rFonts w:ascii="Times New Roman" w:eastAsia="Calibri" w:hAnsi="Times New Roman" w:cs="Times New Roman"/>
          <w:sz w:val="18"/>
          <w:szCs w:val="18"/>
          <w:lang w:eastAsia="lv-LV"/>
        </w:rPr>
      </w:pPr>
      <w:r w:rsidRPr="00D378D1">
        <w:rPr>
          <w:rFonts w:ascii="Times New Roman" w:eastAsia="Calibri" w:hAnsi="Times New Roman" w:cs="Times New Roman"/>
          <w:sz w:val="18"/>
          <w:szCs w:val="18"/>
          <w:lang w:eastAsia="lv-LV"/>
        </w:rPr>
        <w:fldChar w:fldCharType="begin"/>
      </w:r>
      <w:r w:rsidRPr="00D378D1">
        <w:rPr>
          <w:rFonts w:ascii="Times New Roman" w:eastAsia="Calibri" w:hAnsi="Times New Roman" w:cs="Times New Roman"/>
          <w:sz w:val="18"/>
          <w:szCs w:val="18"/>
          <w:lang w:eastAsia="lv-LV"/>
        </w:rPr>
        <w:instrText xml:space="preserve"> NUMWORDS   \* MERGEFORMAT </w:instrText>
      </w:r>
      <w:r w:rsidRPr="00D378D1">
        <w:rPr>
          <w:rFonts w:ascii="Times New Roman" w:eastAsia="Calibri" w:hAnsi="Times New Roman" w:cs="Times New Roman"/>
          <w:sz w:val="18"/>
          <w:szCs w:val="18"/>
          <w:lang w:eastAsia="lv-LV"/>
        </w:rPr>
        <w:fldChar w:fldCharType="separate"/>
      </w:r>
      <w:r w:rsidR="00352A41">
        <w:rPr>
          <w:rFonts w:ascii="Times New Roman" w:eastAsia="Calibri" w:hAnsi="Times New Roman" w:cs="Times New Roman"/>
          <w:noProof/>
          <w:sz w:val="18"/>
          <w:szCs w:val="18"/>
          <w:lang w:eastAsia="lv-LV"/>
        </w:rPr>
        <w:t>342</w:t>
      </w:r>
      <w:r w:rsidRPr="00D378D1">
        <w:rPr>
          <w:rFonts w:ascii="Times New Roman" w:eastAsia="Calibri" w:hAnsi="Times New Roman" w:cs="Times New Roman"/>
          <w:sz w:val="18"/>
          <w:szCs w:val="18"/>
          <w:lang w:eastAsia="lv-LV"/>
        </w:rPr>
        <w:fldChar w:fldCharType="end"/>
      </w:r>
    </w:p>
    <w:p w14:paraId="78303EC7" w14:textId="30DDEB00" w:rsidR="00751FEA" w:rsidRPr="00D378D1" w:rsidRDefault="007B7007" w:rsidP="00751FEA">
      <w:pPr>
        <w:spacing w:after="0" w:line="240" w:lineRule="auto"/>
        <w:jc w:val="both"/>
        <w:rPr>
          <w:rFonts w:ascii="Times New Roman" w:eastAsia="Calibri" w:hAnsi="Times New Roman" w:cs="Times New Roman"/>
          <w:sz w:val="18"/>
          <w:szCs w:val="18"/>
          <w:lang w:eastAsia="lv-LV"/>
        </w:rPr>
      </w:pPr>
      <w:r w:rsidRPr="00D378D1">
        <w:rPr>
          <w:rFonts w:ascii="Times New Roman" w:eastAsia="Calibri" w:hAnsi="Times New Roman" w:cs="Times New Roman"/>
          <w:sz w:val="18"/>
          <w:szCs w:val="18"/>
          <w:lang w:eastAsia="lv-LV"/>
        </w:rPr>
        <w:t>G.Silovs</w:t>
      </w:r>
      <w:r w:rsidR="00751FEA" w:rsidRPr="00D378D1">
        <w:rPr>
          <w:rFonts w:ascii="Times New Roman" w:eastAsia="Calibri" w:hAnsi="Times New Roman" w:cs="Times New Roman"/>
          <w:sz w:val="18"/>
          <w:szCs w:val="18"/>
          <w:lang w:eastAsia="lv-LV"/>
        </w:rPr>
        <w:t>, 67013</w:t>
      </w:r>
      <w:r w:rsidRPr="00D378D1">
        <w:rPr>
          <w:rFonts w:ascii="Times New Roman" w:eastAsia="Calibri" w:hAnsi="Times New Roman" w:cs="Times New Roman"/>
          <w:sz w:val="18"/>
          <w:szCs w:val="18"/>
          <w:lang w:eastAsia="lv-LV"/>
        </w:rPr>
        <w:t>209</w:t>
      </w:r>
      <w:r w:rsidR="00751FEA" w:rsidRPr="00D378D1">
        <w:rPr>
          <w:rFonts w:ascii="Times New Roman" w:eastAsia="Calibri" w:hAnsi="Times New Roman" w:cs="Times New Roman"/>
          <w:sz w:val="18"/>
          <w:szCs w:val="18"/>
          <w:lang w:eastAsia="lv-LV"/>
        </w:rPr>
        <w:t xml:space="preserve">, </w:t>
      </w:r>
    </w:p>
    <w:p w14:paraId="6DE55845" w14:textId="636D0386" w:rsidR="00751FEA" w:rsidRPr="000905A4" w:rsidRDefault="00751FEA" w:rsidP="00751FEA">
      <w:pPr>
        <w:spacing w:after="0" w:line="240" w:lineRule="auto"/>
        <w:jc w:val="both"/>
        <w:rPr>
          <w:rFonts w:ascii="Times New Roman" w:eastAsia="Calibri" w:hAnsi="Times New Roman" w:cs="Times New Roman"/>
          <w:sz w:val="20"/>
          <w:szCs w:val="20"/>
          <w:lang w:eastAsia="lv-LV"/>
        </w:rPr>
      </w:pPr>
      <w:r w:rsidRPr="00D378D1">
        <w:rPr>
          <w:rFonts w:ascii="Times New Roman" w:eastAsia="Calibri" w:hAnsi="Times New Roman" w:cs="Times New Roman"/>
          <w:sz w:val="18"/>
          <w:szCs w:val="18"/>
          <w:lang w:eastAsia="lv-LV"/>
        </w:rPr>
        <w:t xml:space="preserve">e-pasts: </w:t>
      </w:r>
      <w:hyperlink r:id="rId8" w:history="1">
        <w:r w:rsidR="007B7007" w:rsidRPr="00D378D1">
          <w:rPr>
            <w:rStyle w:val="Hyperlink"/>
            <w:rFonts w:ascii="Times New Roman" w:eastAsia="Calibri" w:hAnsi="Times New Roman" w:cs="Times New Roman"/>
            <w:sz w:val="18"/>
            <w:szCs w:val="18"/>
            <w:lang w:eastAsia="lv-LV"/>
          </w:rPr>
          <w:t>Gatis.Silovs@em.gov.lv</w:t>
        </w:r>
      </w:hyperlink>
      <w:r w:rsidRPr="000905A4">
        <w:rPr>
          <w:rFonts w:ascii="Times New Roman" w:eastAsia="Calibri" w:hAnsi="Times New Roman" w:cs="Times New Roman"/>
          <w:color w:val="0000FF"/>
          <w:sz w:val="20"/>
          <w:szCs w:val="20"/>
          <w:u w:val="single"/>
          <w:lang w:eastAsia="lv-LV"/>
        </w:rPr>
        <w:t xml:space="preserve"> </w:t>
      </w:r>
    </w:p>
    <w:p w14:paraId="12783233" w14:textId="77777777" w:rsidR="001A788C" w:rsidRPr="000905A4" w:rsidRDefault="001A788C"/>
    <w:sectPr w:rsidR="001A788C" w:rsidRPr="000905A4" w:rsidSect="000239DF">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7AE11" w15:done="0"/>
  <w15:commentEx w15:paraId="31C688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9EFAA" w14:textId="77777777" w:rsidR="00002087" w:rsidRDefault="00002087" w:rsidP="00751FEA">
      <w:pPr>
        <w:spacing w:after="0" w:line="240" w:lineRule="auto"/>
      </w:pPr>
      <w:r>
        <w:separator/>
      </w:r>
    </w:p>
  </w:endnote>
  <w:endnote w:type="continuationSeparator" w:id="0">
    <w:p w14:paraId="2FDFE235" w14:textId="77777777" w:rsidR="00002087" w:rsidRDefault="00002087" w:rsidP="0075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BCF1B" w14:textId="77777777" w:rsidR="00574711" w:rsidRDefault="00574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0E97" w14:textId="3D3B47C0" w:rsidR="00751FEA" w:rsidRPr="007460C8" w:rsidRDefault="00751FEA" w:rsidP="007460C8">
    <w:pPr>
      <w:spacing w:after="0" w:line="240" w:lineRule="auto"/>
      <w:jc w:val="both"/>
      <w:rPr>
        <w:rFonts w:ascii="Times New Roman" w:eastAsia="Times New Roman" w:hAnsi="Times New Roman" w:cs="Times New Roman"/>
        <w:bCs/>
        <w:sz w:val="18"/>
        <w:szCs w:val="18"/>
        <w:lang w:eastAsia="lv-LV"/>
      </w:rPr>
    </w:pPr>
    <w:r w:rsidRPr="007460C8">
      <w:rPr>
        <w:rFonts w:ascii="Times New Roman" w:eastAsia="Calibri" w:hAnsi="Times New Roman" w:cs="Times New Roman"/>
        <w:sz w:val="18"/>
        <w:szCs w:val="18"/>
      </w:rPr>
      <w:fldChar w:fldCharType="begin"/>
    </w:r>
    <w:r w:rsidRPr="007460C8">
      <w:rPr>
        <w:rFonts w:ascii="Times New Roman" w:eastAsia="Calibri" w:hAnsi="Times New Roman" w:cs="Times New Roman"/>
        <w:sz w:val="18"/>
        <w:szCs w:val="18"/>
      </w:rPr>
      <w:instrText xml:space="preserve"> FILENAME   \* MERGEFORMAT </w:instrText>
    </w:r>
    <w:r w:rsidRPr="007460C8">
      <w:rPr>
        <w:rFonts w:ascii="Times New Roman" w:eastAsia="Calibri" w:hAnsi="Times New Roman" w:cs="Times New Roman"/>
        <w:sz w:val="18"/>
        <w:szCs w:val="18"/>
      </w:rPr>
      <w:fldChar w:fldCharType="separate"/>
    </w:r>
    <w:r w:rsidR="005142A1">
      <w:rPr>
        <w:rFonts w:ascii="Times New Roman" w:eastAsia="Calibri" w:hAnsi="Times New Roman" w:cs="Times New Roman"/>
        <w:noProof/>
        <w:sz w:val="18"/>
        <w:szCs w:val="18"/>
      </w:rPr>
      <w:t>EMnot_15032016_groz200.docx</w:t>
    </w:r>
    <w:r w:rsidRPr="007460C8">
      <w:rPr>
        <w:rFonts w:ascii="Times New Roman" w:eastAsia="Calibri" w:hAnsi="Times New Roman" w:cs="Times New Roman"/>
        <w:sz w:val="18"/>
        <w:szCs w:val="18"/>
      </w:rPr>
      <w:fldChar w:fldCharType="end"/>
    </w:r>
    <w:r w:rsidR="007460C8" w:rsidRPr="007460C8">
      <w:rPr>
        <w:rFonts w:ascii="Times New Roman" w:eastAsia="Calibri" w:hAnsi="Times New Roman" w:cs="Times New Roman"/>
        <w:sz w:val="18"/>
        <w:szCs w:val="18"/>
      </w:rPr>
      <w:t xml:space="preserve">; </w:t>
    </w:r>
    <w:r w:rsidRPr="007460C8">
      <w:rPr>
        <w:rFonts w:ascii="Times New Roman" w:eastAsia="Calibri" w:hAnsi="Times New Roman" w:cs="Times New Roman"/>
        <w:sz w:val="18"/>
        <w:szCs w:val="18"/>
      </w:rPr>
      <w:t>Ministru kabineta noteikumu projekts „</w:t>
    </w:r>
    <w:r w:rsidR="00DA78C7" w:rsidRPr="00DA78C7">
      <w:rPr>
        <w:rFonts w:ascii="Times New Roman" w:eastAsia="Times New Roman" w:hAnsi="Times New Roman" w:cs="Times New Roman"/>
        <w:bCs/>
        <w:sz w:val="18"/>
        <w:szCs w:val="18"/>
        <w:lang w:eastAsia="lv-LV"/>
      </w:rPr>
      <w:t>Grozījumi Ministru kabineta 2009.gada 24.februāra noteikumos Nr.200 “Noteikumi par darbības programmas "Uzņēmējdarbība un inovācijas" papildinājuma 2.1.2.4.aktivitātes "Augstas pievienotās vērtības investīcijas" projektu iesniegumu atlases pirmo kārtu”</w:t>
    </w:r>
    <w:r w:rsidR="00DA78C7">
      <w:rPr>
        <w:rFonts w:ascii="Times New Roman" w:eastAsia="Times New Roman" w:hAnsi="Times New Roman" w:cs="Times New Roman"/>
        <w:bCs/>
        <w:sz w:val="18"/>
        <w:szCs w:val="18"/>
        <w:lang w:eastAsia="lv-LV"/>
      </w:rPr>
      <w:t>”</w:t>
    </w:r>
  </w:p>
  <w:p w14:paraId="44848322" w14:textId="77777777" w:rsidR="00751FEA" w:rsidRDefault="00751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C1B9F" w14:textId="77777777" w:rsidR="00574711" w:rsidRDefault="00574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B8181" w14:textId="77777777" w:rsidR="00002087" w:rsidRDefault="00002087" w:rsidP="00751FEA">
      <w:pPr>
        <w:spacing w:after="0" w:line="240" w:lineRule="auto"/>
      </w:pPr>
      <w:r>
        <w:separator/>
      </w:r>
    </w:p>
  </w:footnote>
  <w:footnote w:type="continuationSeparator" w:id="0">
    <w:p w14:paraId="0C290B3F" w14:textId="77777777" w:rsidR="00002087" w:rsidRDefault="00002087" w:rsidP="00751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1BF1F" w14:textId="77777777" w:rsidR="00574711" w:rsidRDefault="00574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B48D" w14:textId="77777777" w:rsidR="00751FEA" w:rsidRPr="00751FEA" w:rsidRDefault="00751FEA">
    <w:pPr>
      <w:pStyle w:val="Header"/>
      <w:rPr>
        <w:rFonts w:ascii="Times New Roman" w:hAnsi="Times New Roman" w:cs="Times New Roman"/>
      </w:rPr>
    </w:pPr>
    <w:r w:rsidRPr="00751FEA">
      <w:rPr>
        <w:rFonts w:ascii="Times New Roman" w:hAnsi="Times New Roman" w:cs="Times New Roman"/>
      </w:rPr>
      <w:t xml:space="preserve">Projekts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B5B6F" w14:textId="77777777" w:rsidR="00574711" w:rsidRDefault="00574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566D4"/>
    <w:multiLevelType w:val="hybridMultilevel"/>
    <w:tmpl w:val="0D582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va Inita">
    <w15:presenceInfo w15:providerId="None" w15:userId="Petrova Inita"/>
  </w15:person>
  <w15:person w15:author="Arvis Mucenieks">
    <w15:presenceInfo w15:providerId="None" w15:userId="Arvis Mucenie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EA"/>
    <w:rsid w:val="00002087"/>
    <w:rsid w:val="000239DF"/>
    <w:rsid w:val="00063C77"/>
    <w:rsid w:val="000905A4"/>
    <w:rsid w:val="00094837"/>
    <w:rsid w:val="00095E1A"/>
    <w:rsid w:val="000A798D"/>
    <w:rsid w:val="000A7F69"/>
    <w:rsid w:val="000E14F1"/>
    <w:rsid w:val="000E5817"/>
    <w:rsid w:val="000F142B"/>
    <w:rsid w:val="00134023"/>
    <w:rsid w:val="00141A7F"/>
    <w:rsid w:val="001567F4"/>
    <w:rsid w:val="00175D30"/>
    <w:rsid w:val="0019441B"/>
    <w:rsid w:val="001A788C"/>
    <w:rsid w:val="001B5FCA"/>
    <w:rsid w:val="001F0421"/>
    <w:rsid w:val="00223D26"/>
    <w:rsid w:val="00234AED"/>
    <w:rsid w:val="00250F18"/>
    <w:rsid w:val="002C0D22"/>
    <w:rsid w:val="002D5290"/>
    <w:rsid w:val="002E65BC"/>
    <w:rsid w:val="00330832"/>
    <w:rsid w:val="00332A71"/>
    <w:rsid w:val="00335597"/>
    <w:rsid w:val="00352A41"/>
    <w:rsid w:val="003B380E"/>
    <w:rsid w:val="003C2A4A"/>
    <w:rsid w:val="004A1B74"/>
    <w:rsid w:val="004B35FF"/>
    <w:rsid w:val="005142A1"/>
    <w:rsid w:val="005355D2"/>
    <w:rsid w:val="00536C70"/>
    <w:rsid w:val="00547D49"/>
    <w:rsid w:val="00574711"/>
    <w:rsid w:val="00575065"/>
    <w:rsid w:val="0059315B"/>
    <w:rsid w:val="00597BB0"/>
    <w:rsid w:val="005C20E4"/>
    <w:rsid w:val="005F2EA8"/>
    <w:rsid w:val="00663D53"/>
    <w:rsid w:val="006729E5"/>
    <w:rsid w:val="00680B34"/>
    <w:rsid w:val="006B2BFF"/>
    <w:rsid w:val="006F759F"/>
    <w:rsid w:val="0071728D"/>
    <w:rsid w:val="00744B61"/>
    <w:rsid w:val="007460C8"/>
    <w:rsid w:val="00747B8B"/>
    <w:rsid w:val="00751FEA"/>
    <w:rsid w:val="00762073"/>
    <w:rsid w:val="007772CE"/>
    <w:rsid w:val="00790D38"/>
    <w:rsid w:val="0079181E"/>
    <w:rsid w:val="007A64D4"/>
    <w:rsid w:val="007B7007"/>
    <w:rsid w:val="007D15A4"/>
    <w:rsid w:val="007F31F9"/>
    <w:rsid w:val="00857C74"/>
    <w:rsid w:val="008700F7"/>
    <w:rsid w:val="0088291E"/>
    <w:rsid w:val="00894067"/>
    <w:rsid w:val="008B5B7F"/>
    <w:rsid w:val="008B7567"/>
    <w:rsid w:val="008D1B56"/>
    <w:rsid w:val="008D7EE0"/>
    <w:rsid w:val="008E4604"/>
    <w:rsid w:val="009814EF"/>
    <w:rsid w:val="00996CCD"/>
    <w:rsid w:val="009B6406"/>
    <w:rsid w:val="009D042D"/>
    <w:rsid w:val="00A002BA"/>
    <w:rsid w:val="00A2647C"/>
    <w:rsid w:val="00AB2F16"/>
    <w:rsid w:val="00AF014D"/>
    <w:rsid w:val="00AF69A7"/>
    <w:rsid w:val="00B439FE"/>
    <w:rsid w:val="00B879D4"/>
    <w:rsid w:val="00C328CC"/>
    <w:rsid w:val="00C3385C"/>
    <w:rsid w:val="00C4271A"/>
    <w:rsid w:val="00C552BB"/>
    <w:rsid w:val="00C82D11"/>
    <w:rsid w:val="00CE1020"/>
    <w:rsid w:val="00D378D1"/>
    <w:rsid w:val="00D51B8B"/>
    <w:rsid w:val="00D81617"/>
    <w:rsid w:val="00D94064"/>
    <w:rsid w:val="00D96A7F"/>
    <w:rsid w:val="00D97CA3"/>
    <w:rsid w:val="00DA78C7"/>
    <w:rsid w:val="00DB1000"/>
    <w:rsid w:val="00DF209B"/>
    <w:rsid w:val="00E42F04"/>
    <w:rsid w:val="00E505FB"/>
    <w:rsid w:val="00E55912"/>
    <w:rsid w:val="00EC3FEE"/>
    <w:rsid w:val="00ED0028"/>
    <w:rsid w:val="00EE247E"/>
    <w:rsid w:val="00F7014A"/>
    <w:rsid w:val="00F87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D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E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FEA"/>
    <w:pPr>
      <w:ind w:left="720"/>
      <w:contextualSpacing/>
    </w:pPr>
  </w:style>
  <w:style w:type="paragraph" w:styleId="Header">
    <w:name w:val="header"/>
    <w:basedOn w:val="Normal"/>
    <w:link w:val="HeaderChar"/>
    <w:uiPriority w:val="99"/>
    <w:unhideWhenUsed/>
    <w:rsid w:val="00751F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1FEA"/>
    <w:rPr>
      <w:rFonts w:asciiTheme="minorHAnsi" w:hAnsiTheme="minorHAnsi"/>
      <w:sz w:val="22"/>
    </w:rPr>
  </w:style>
  <w:style w:type="paragraph" w:styleId="Footer">
    <w:name w:val="footer"/>
    <w:basedOn w:val="Normal"/>
    <w:link w:val="FooterChar"/>
    <w:uiPriority w:val="99"/>
    <w:unhideWhenUsed/>
    <w:rsid w:val="00751F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1FEA"/>
    <w:rPr>
      <w:rFonts w:asciiTheme="minorHAnsi" w:hAnsiTheme="minorHAnsi"/>
      <w:sz w:val="22"/>
    </w:rPr>
  </w:style>
  <w:style w:type="character" w:styleId="Hyperlink">
    <w:name w:val="Hyperlink"/>
    <w:basedOn w:val="DefaultParagraphFont"/>
    <w:uiPriority w:val="99"/>
    <w:unhideWhenUsed/>
    <w:rsid w:val="007F31F9"/>
    <w:rPr>
      <w:color w:val="0563C1" w:themeColor="hyperlink"/>
      <w:u w:val="single"/>
    </w:rPr>
  </w:style>
  <w:style w:type="character" w:styleId="CommentReference">
    <w:name w:val="annotation reference"/>
    <w:basedOn w:val="DefaultParagraphFont"/>
    <w:uiPriority w:val="99"/>
    <w:semiHidden/>
    <w:unhideWhenUsed/>
    <w:rsid w:val="002D5290"/>
    <w:rPr>
      <w:sz w:val="16"/>
      <w:szCs w:val="16"/>
    </w:rPr>
  </w:style>
  <w:style w:type="paragraph" w:styleId="CommentText">
    <w:name w:val="annotation text"/>
    <w:basedOn w:val="Normal"/>
    <w:link w:val="CommentTextChar"/>
    <w:uiPriority w:val="99"/>
    <w:semiHidden/>
    <w:unhideWhenUsed/>
    <w:rsid w:val="002D5290"/>
    <w:pPr>
      <w:spacing w:line="240" w:lineRule="auto"/>
    </w:pPr>
    <w:rPr>
      <w:sz w:val="20"/>
      <w:szCs w:val="20"/>
    </w:rPr>
  </w:style>
  <w:style w:type="character" w:customStyle="1" w:styleId="CommentTextChar">
    <w:name w:val="Comment Text Char"/>
    <w:basedOn w:val="DefaultParagraphFont"/>
    <w:link w:val="CommentText"/>
    <w:uiPriority w:val="99"/>
    <w:semiHidden/>
    <w:rsid w:val="002D529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D5290"/>
    <w:rPr>
      <w:b/>
      <w:bCs/>
    </w:rPr>
  </w:style>
  <w:style w:type="character" w:customStyle="1" w:styleId="CommentSubjectChar">
    <w:name w:val="Comment Subject Char"/>
    <w:basedOn w:val="CommentTextChar"/>
    <w:link w:val="CommentSubject"/>
    <w:uiPriority w:val="99"/>
    <w:semiHidden/>
    <w:rsid w:val="002D5290"/>
    <w:rPr>
      <w:rFonts w:asciiTheme="minorHAnsi" w:hAnsiTheme="minorHAnsi"/>
      <w:b/>
      <w:bCs/>
      <w:sz w:val="20"/>
      <w:szCs w:val="20"/>
    </w:rPr>
  </w:style>
  <w:style w:type="paragraph" w:styleId="BalloonText">
    <w:name w:val="Balloon Text"/>
    <w:basedOn w:val="Normal"/>
    <w:link w:val="BalloonTextChar"/>
    <w:uiPriority w:val="99"/>
    <w:semiHidden/>
    <w:unhideWhenUsed/>
    <w:rsid w:val="002D5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2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E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FEA"/>
    <w:pPr>
      <w:ind w:left="720"/>
      <w:contextualSpacing/>
    </w:pPr>
  </w:style>
  <w:style w:type="paragraph" w:styleId="Header">
    <w:name w:val="header"/>
    <w:basedOn w:val="Normal"/>
    <w:link w:val="HeaderChar"/>
    <w:uiPriority w:val="99"/>
    <w:unhideWhenUsed/>
    <w:rsid w:val="00751F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1FEA"/>
    <w:rPr>
      <w:rFonts w:asciiTheme="minorHAnsi" w:hAnsiTheme="minorHAnsi"/>
      <w:sz w:val="22"/>
    </w:rPr>
  </w:style>
  <w:style w:type="paragraph" w:styleId="Footer">
    <w:name w:val="footer"/>
    <w:basedOn w:val="Normal"/>
    <w:link w:val="FooterChar"/>
    <w:uiPriority w:val="99"/>
    <w:unhideWhenUsed/>
    <w:rsid w:val="00751F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1FEA"/>
    <w:rPr>
      <w:rFonts w:asciiTheme="minorHAnsi" w:hAnsiTheme="minorHAnsi"/>
      <w:sz w:val="22"/>
    </w:rPr>
  </w:style>
  <w:style w:type="character" w:styleId="Hyperlink">
    <w:name w:val="Hyperlink"/>
    <w:basedOn w:val="DefaultParagraphFont"/>
    <w:uiPriority w:val="99"/>
    <w:unhideWhenUsed/>
    <w:rsid w:val="007F31F9"/>
    <w:rPr>
      <w:color w:val="0563C1" w:themeColor="hyperlink"/>
      <w:u w:val="single"/>
    </w:rPr>
  </w:style>
  <w:style w:type="character" w:styleId="CommentReference">
    <w:name w:val="annotation reference"/>
    <w:basedOn w:val="DefaultParagraphFont"/>
    <w:uiPriority w:val="99"/>
    <w:semiHidden/>
    <w:unhideWhenUsed/>
    <w:rsid w:val="002D5290"/>
    <w:rPr>
      <w:sz w:val="16"/>
      <w:szCs w:val="16"/>
    </w:rPr>
  </w:style>
  <w:style w:type="paragraph" w:styleId="CommentText">
    <w:name w:val="annotation text"/>
    <w:basedOn w:val="Normal"/>
    <w:link w:val="CommentTextChar"/>
    <w:uiPriority w:val="99"/>
    <w:semiHidden/>
    <w:unhideWhenUsed/>
    <w:rsid w:val="002D5290"/>
    <w:pPr>
      <w:spacing w:line="240" w:lineRule="auto"/>
    </w:pPr>
    <w:rPr>
      <w:sz w:val="20"/>
      <w:szCs w:val="20"/>
    </w:rPr>
  </w:style>
  <w:style w:type="character" w:customStyle="1" w:styleId="CommentTextChar">
    <w:name w:val="Comment Text Char"/>
    <w:basedOn w:val="DefaultParagraphFont"/>
    <w:link w:val="CommentText"/>
    <w:uiPriority w:val="99"/>
    <w:semiHidden/>
    <w:rsid w:val="002D529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D5290"/>
    <w:rPr>
      <w:b/>
      <w:bCs/>
    </w:rPr>
  </w:style>
  <w:style w:type="character" w:customStyle="1" w:styleId="CommentSubjectChar">
    <w:name w:val="Comment Subject Char"/>
    <w:basedOn w:val="CommentTextChar"/>
    <w:link w:val="CommentSubject"/>
    <w:uiPriority w:val="99"/>
    <w:semiHidden/>
    <w:rsid w:val="002D5290"/>
    <w:rPr>
      <w:rFonts w:asciiTheme="minorHAnsi" w:hAnsiTheme="minorHAnsi"/>
      <w:b/>
      <w:bCs/>
      <w:sz w:val="20"/>
      <w:szCs w:val="20"/>
    </w:rPr>
  </w:style>
  <w:style w:type="paragraph" w:styleId="BalloonText">
    <w:name w:val="Balloon Text"/>
    <w:basedOn w:val="Normal"/>
    <w:link w:val="BalloonTextChar"/>
    <w:uiPriority w:val="99"/>
    <w:semiHidden/>
    <w:unhideWhenUsed/>
    <w:rsid w:val="002D5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is.Silovs@em.gov.lv" TargetMode="Externa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357</Words>
  <Characters>2664</Characters>
  <Application>Microsoft Office Word</Application>
  <DocSecurity>0</DocSecurity>
  <Lines>88</Lines>
  <Paragraphs>34</Paragraphs>
  <ScaleCrop>false</ScaleCrop>
  <HeadingPairs>
    <vt:vector size="2" baseType="variant">
      <vt:variant>
        <vt:lpstr>Title</vt:lpstr>
      </vt:variant>
      <vt:variant>
        <vt:i4>1</vt:i4>
      </vt:variant>
    </vt:vector>
  </HeadingPairs>
  <TitlesOfParts>
    <vt:vector size="1" baseType="lpstr">
      <vt:lpstr>Grozījumi Ministru kabineta 2010.gada 31.augusta noteikumos Nr.824 „Noteikumi par darbības programmas „Infrastruktūra un pakalpojumi” papildinājuma 3.5.2.1.1.apakšaktivitātes „Pasākumi centralizētās siltumapgādes sistēmu efektivitātes paaugstināšanai” pro</vt:lpstr>
    </vt:vector>
  </TitlesOfParts>
  <Company>EM</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dc:title>
  <dc:subject>MK noteikumu projekts</dc:subject>
  <dc:creator>Ilze Mauriņa</dc:creator>
  <cp:keywords/>
  <dc:description/>
  <cp:lastModifiedBy>Gatis Silovs</cp:lastModifiedBy>
  <cp:revision>88</cp:revision>
  <dcterms:created xsi:type="dcterms:W3CDTF">2016-03-07T12:52:00Z</dcterms:created>
  <dcterms:modified xsi:type="dcterms:W3CDTF">2016-03-15T10:56:00Z</dcterms:modified>
</cp:coreProperties>
</file>