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32" w:rsidRDefault="00CA1D32" w:rsidP="00CA1D32">
      <w:pPr>
        <w:jc w:val="center"/>
        <w:rPr>
          <w:rFonts w:cs="Times New Roman"/>
          <w:b/>
          <w:szCs w:val="24"/>
        </w:rPr>
      </w:pPr>
      <w:bookmarkStart w:id="0" w:name="_GoBack"/>
      <w:bookmarkEnd w:id="0"/>
      <w:r>
        <w:rPr>
          <w:rFonts w:cs="Times New Roman"/>
          <w:b/>
          <w:szCs w:val="24"/>
        </w:rPr>
        <w:t>Likumprojekta</w:t>
      </w:r>
    </w:p>
    <w:p w:rsidR="00CA1D32" w:rsidRDefault="00CA1D32" w:rsidP="00CA1D32">
      <w:pPr>
        <w:jc w:val="center"/>
        <w:rPr>
          <w:rFonts w:cs="Times New Roman"/>
          <w:b/>
          <w:szCs w:val="24"/>
        </w:rPr>
      </w:pPr>
      <w:r>
        <w:rPr>
          <w:rFonts w:cs="Times New Roman"/>
          <w:b/>
          <w:bCs/>
          <w:szCs w:val="24"/>
        </w:rPr>
        <w:t>„</w:t>
      </w:r>
      <w:r w:rsidR="008518B8">
        <w:rPr>
          <w:rFonts w:cs="Times New Roman"/>
          <w:b/>
          <w:bCs/>
          <w:szCs w:val="24"/>
        </w:rPr>
        <w:t xml:space="preserve">Grozījumi </w:t>
      </w:r>
      <w:r>
        <w:rPr>
          <w:rFonts w:cs="Times New Roman"/>
          <w:b/>
          <w:bCs/>
          <w:szCs w:val="24"/>
        </w:rPr>
        <w:t>Maksājumu pakalpojumu un elektroniskās naudas likumā</w:t>
      </w:r>
      <w:r>
        <w:rPr>
          <w:rFonts w:cs="Times New Roman"/>
          <w:b/>
          <w:szCs w:val="24"/>
        </w:rPr>
        <w:t>"</w:t>
      </w:r>
    </w:p>
    <w:p w:rsidR="00CA1D32" w:rsidRDefault="00CA1D32" w:rsidP="00CA1D32">
      <w:pPr>
        <w:jc w:val="center"/>
        <w:rPr>
          <w:rFonts w:cs="Times New Roman"/>
          <w:b/>
          <w:szCs w:val="24"/>
        </w:rPr>
      </w:pPr>
      <w:r>
        <w:rPr>
          <w:rFonts w:cs="Times New Roman"/>
          <w:b/>
          <w:szCs w:val="24"/>
        </w:rPr>
        <w:t>sākotnējās ietekmes novērtējuma ziņojums (anotācija)</w:t>
      </w:r>
    </w:p>
    <w:p w:rsidR="005C5622" w:rsidRDefault="005C5622" w:rsidP="00CA1D32">
      <w:pPr>
        <w:jc w:val="center"/>
        <w:rPr>
          <w:rFonts w:cs="Times New Roman"/>
          <w:b/>
          <w:szCs w:val="24"/>
        </w:rPr>
      </w:pPr>
    </w:p>
    <w:p w:rsidR="00C56B58" w:rsidRDefault="00C56B58" w:rsidP="00CA1D32">
      <w:pPr>
        <w:jc w:val="center"/>
        <w:rPr>
          <w:rFonts w:cs="Times New Roman"/>
          <w:b/>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1504"/>
        <w:gridCol w:w="6171"/>
      </w:tblGrid>
      <w:tr w:rsidR="00CA1D32" w:rsidTr="00B34BA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A1D32" w:rsidRDefault="00CA1D32" w:rsidP="00B34BA9">
            <w:pPr>
              <w:spacing w:before="100" w:beforeAutospacing="1" w:after="100" w:afterAutospacing="1" w:line="360" w:lineRule="auto"/>
              <w:ind w:firstLine="300"/>
              <w:jc w:val="center"/>
              <w:rPr>
                <w:rFonts w:eastAsia="Times New Roman" w:cs="Times New Roman"/>
                <w:b/>
                <w:bCs/>
                <w:szCs w:val="24"/>
                <w:lang w:eastAsia="lv-LV"/>
              </w:rPr>
            </w:pPr>
            <w:r>
              <w:rPr>
                <w:rFonts w:eastAsia="Times New Roman" w:cs="Times New Roman"/>
                <w:b/>
                <w:bCs/>
                <w:szCs w:val="24"/>
                <w:lang w:eastAsia="lv-LV"/>
              </w:rPr>
              <w:t>I. Tiesību akta projekta izstrādes nepieciešamība</w:t>
            </w:r>
          </w:p>
        </w:tc>
      </w:tr>
      <w:tr w:rsidR="00CA1D32" w:rsidTr="00B34BA9">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CA1D32" w:rsidRDefault="00CA1D32" w:rsidP="00B34BA9">
            <w:pPr>
              <w:spacing w:before="100" w:beforeAutospacing="1" w:after="100" w:afterAutospacing="1" w:line="360" w:lineRule="auto"/>
              <w:ind w:firstLine="300"/>
              <w:jc w:val="center"/>
              <w:rPr>
                <w:rFonts w:eastAsia="Times New Roman" w:cs="Times New Roman"/>
                <w:szCs w:val="24"/>
                <w:lang w:eastAsia="lv-LV"/>
              </w:rPr>
            </w:pPr>
            <w:r>
              <w:rPr>
                <w:rFonts w:eastAsia="Times New Roman" w:cs="Times New Roman"/>
                <w:szCs w:val="24"/>
                <w:lang w:eastAsia="lv-LV"/>
              </w:rPr>
              <w:t>1.</w:t>
            </w:r>
          </w:p>
        </w:tc>
        <w:tc>
          <w:tcPr>
            <w:tcW w:w="889"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Pamatojums</w:t>
            </w:r>
          </w:p>
        </w:tc>
        <w:tc>
          <w:tcPr>
            <w:tcW w:w="3695" w:type="pct"/>
            <w:tcBorders>
              <w:top w:val="outset" w:sz="6" w:space="0" w:color="auto"/>
              <w:left w:val="outset" w:sz="6" w:space="0" w:color="auto"/>
              <w:bottom w:val="outset" w:sz="6" w:space="0" w:color="auto"/>
              <w:right w:val="outset" w:sz="6" w:space="0" w:color="auto"/>
            </w:tcBorders>
            <w:hideMark/>
          </w:tcPr>
          <w:p w:rsidR="00CA1D32" w:rsidRDefault="00B5704D" w:rsidP="00B5704D">
            <w:pPr>
              <w:autoSpaceDE w:val="0"/>
              <w:autoSpaceDN w:val="0"/>
              <w:adjustRightInd w:val="0"/>
              <w:jc w:val="both"/>
              <w:rPr>
                <w:rFonts w:cs="Times New Roman"/>
                <w:szCs w:val="24"/>
              </w:rPr>
            </w:pPr>
            <w:r>
              <w:rPr>
                <w:iCs/>
              </w:rPr>
              <w:t xml:space="preserve">2012.gada februārī apstiprinātā </w:t>
            </w:r>
            <w:r w:rsidRPr="001F6021">
              <w:rPr>
                <w:iCs/>
              </w:rPr>
              <w:t>FATF (</w:t>
            </w:r>
            <w:proofErr w:type="spellStart"/>
            <w:r w:rsidRPr="00204B73">
              <w:rPr>
                <w:i/>
                <w:iCs/>
              </w:rPr>
              <w:t>Financial</w:t>
            </w:r>
            <w:proofErr w:type="spellEnd"/>
            <w:r w:rsidRPr="00204B73">
              <w:rPr>
                <w:i/>
                <w:iCs/>
              </w:rPr>
              <w:t xml:space="preserve"> </w:t>
            </w:r>
            <w:proofErr w:type="spellStart"/>
            <w:r w:rsidRPr="00204B73">
              <w:rPr>
                <w:i/>
                <w:iCs/>
              </w:rPr>
              <w:t>Action</w:t>
            </w:r>
            <w:proofErr w:type="spellEnd"/>
            <w:r w:rsidRPr="00204B73">
              <w:rPr>
                <w:i/>
                <w:iCs/>
              </w:rPr>
              <w:t xml:space="preserve"> </w:t>
            </w:r>
            <w:proofErr w:type="spellStart"/>
            <w:r w:rsidRPr="00204B73">
              <w:rPr>
                <w:i/>
                <w:iCs/>
              </w:rPr>
              <w:t>Task</w:t>
            </w:r>
            <w:proofErr w:type="spellEnd"/>
            <w:r w:rsidRPr="00204B73">
              <w:rPr>
                <w:i/>
                <w:iCs/>
              </w:rPr>
              <w:t xml:space="preserve"> </w:t>
            </w:r>
            <w:proofErr w:type="spellStart"/>
            <w:r w:rsidRPr="00204B73">
              <w:rPr>
                <w:i/>
                <w:iCs/>
              </w:rPr>
              <w:t>Force</w:t>
            </w:r>
            <w:proofErr w:type="spellEnd"/>
            <w:r w:rsidRPr="001F6021">
              <w:rPr>
                <w:iCs/>
              </w:rPr>
              <w:t xml:space="preserve">) </w:t>
            </w:r>
            <w:r>
              <w:t>18. rekomendācija</w:t>
            </w:r>
            <w:r>
              <w:rPr>
                <w:iCs/>
              </w:rPr>
              <w:t>.</w:t>
            </w:r>
          </w:p>
        </w:tc>
      </w:tr>
      <w:tr w:rsidR="00CA1D32" w:rsidTr="00B34BA9">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CA1D32" w:rsidRDefault="00CA1D32" w:rsidP="00B34BA9">
            <w:pPr>
              <w:spacing w:before="100" w:beforeAutospacing="1" w:after="100" w:afterAutospacing="1" w:line="360" w:lineRule="auto"/>
              <w:ind w:firstLine="300"/>
              <w:jc w:val="center"/>
              <w:rPr>
                <w:rFonts w:eastAsia="Times New Roman" w:cs="Times New Roman"/>
                <w:szCs w:val="24"/>
                <w:lang w:eastAsia="lv-LV"/>
              </w:rPr>
            </w:pPr>
            <w:r>
              <w:rPr>
                <w:rFonts w:eastAsia="Times New Roman" w:cs="Times New Roman"/>
                <w:szCs w:val="24"/>
                <w:lang w:eastAsia="lv-LV"/>
              </w:rPr>
              <w:t>2.</w:t>
            </w:r>
          </w:p>
        </w:tc>
        <w:tc>
          <w:tcPr>
            <w:tcW w:w="889"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Pašreizējā situācija un problēmas, kuru risināšanai tiesību akta projekts izstrādāts, tiesiskā regulējuma mērķis un būtība</w:t>
            </w:r>
          </w:p>
        </w:tc>
        <w:tc>
          <w:tcPr>
            <w:tcW w:w="3695" w:type="pct"/>
            <w:tcBorders>
              <w:top w:val="outset" w:sz="6" w:space="0" w:color="auto"/>
              <w:left w:val="outset" w:sz="6" w:space="0" w:color="auto"/>
              <w:bottom w:val="outset" w:sz="6" w:space="0" w:color="auto"/>
              <w:right w:val="outset" w:sz="6" w:space="0" w:color="auto"/>
            </w:tcBorders>
            <w:hideMark/>
          </w:tcPr>
          <w:p w:rsidR="00100EAE" w:rsidRDefault="00100EAE" w:rsidP="00100EAE">
            <w:pPr>
              <w:pStyle w:val="Datums"/>
              <w:spacing w:before="0"/>
              <w:jc w:val="both"/>
              <w:rPr>
                <w:bCs/>
                <w:szCs w:val="24"/>
                <w:lang w:val="lv-LV"/>
              </w:rPr>
            </w:pPr>
            <w:r w:rsidRPr="00853E67">
              <w:rPr>
                <w:bCs/>
                <w:szCs w:val="24"/>
                <w:lang w:val="lv-LV"/>
              </w:rPr>
              <w:t>Likumprojekts "Grozījumi Maksājumu pakalpojumu un elektroniskās naudas likumā" (tālāk tekstā – Likumprojekts) ir izstrādāts, lai noteiktu profesionālās kvalifikācijas atbilstības prasības personām, kas licencētā maksājumu vai elektroniskās na</w:t>
            </w:r>
            <w:r w:rsidR="00C56B58">
              <w:rPr>
                <w:bCs/>
                <w:szCs w:val="24"/>
                <w:lang w:val="lv-LV"/>
              </w:rPr>
              <w:t>udas iestādē ir atbildīgas par N</w:t>
            </w:r>
            <w:r w:rsidRPr="00853E67">
              <w:rPr>
                <w:bCs/>
                <w:szCs w:val="24"/>
                <w:lang w:val="lv-LV"/>
              </w:rPr>
              <w:t>oziedzīgi iegūtu līdzekļu legalizācijas un terorisma finansēšanas novēršanas likuma prasību izpildi. Tādējādi tiks nodrošināts, ka atbildīgajai personai ir atbilstoša profesionālā pieredze un izglītība, lai izpildītu tai uzticētos pienākumus un nodrošinātu iestādes darbības atbilstību Noziedzīgi iegūtu līdzekļu legalizācijas un terorisma finansēšanas novēršanas likuma prasībām.</w:t>
            </w:r>
          </w:p>
          <w:p w:rsidR="00CA1D32" w:rsidRDefault="0055627E" w:rsidP="004E59D6">
            <w:pPr>
              <w:jc w:val="both"/>
            </w:pPr>
            <w:r>
              <w:t>FATF (</w:t>
            </w:r>
            <w:proofErr w:type="spellStart"/>
            <w:r w:rsidRPr="004E59D6">
              <w:rPr>
                <w:i/>
              </w:rPr>
              <w:t>Financial</w:t>
            </w:r>
            <w:proofErr w:type="spellEnd"/>
            <w:r w:rsidRPr="004E59D6">
              <w:rPr>
                <w:i/>
              </w:rPr>
              <w:t xml:space="preserve"> </w:t>
            </w:r>
            <w:proofErr w:type="spellStart"/>
            <w:r w:rsidRPr="004E59D6">
              <w:rPr>
                <w:i/>
              </w:rPr>
              <w:t>Action</w:t>
            </w:r>
            <w:proofErr w:type="spellEnd"/>
            <w:r w:rsidRPr="004E59D6">
              <w:rPr>
                <w:i/>
              </w:rPr>
              <w:t xml:space="preserve"> </w:t>
            </w:r>
            <w:proofErr w:type="spellStart"/>
            <w:r w:rsidRPr="004E59D6">
              <w:rPr>
                <w:i/>
              </w:rPr>
              <w:t>Task</w:t>
            </w:r>
            <w:proofErr w:type="spellEnd"/>
            <w:r w:rsidRPr="004E59D6">
              <w:rPr>
                <w:i/>
              </w:rPr>
              <w:t xml:space="preserve"> </w:t>
            </w:r>
            <w:proofErr w:type="spellStart"/>
            <w:r w:rsidRPr="004E59D6">
              <w:rPr>
                <w:i/>
              </w:rPr>
              <w:t>Force</w:t>
            </w:r>
            <w:proofErr w:type="spellEnd"/>
            <w:r>
              <w:t>) 18.</w:t>
            </w:r>
            <w:r w:rsidR="00181A86">
              <w:t xml:space="preserve"> </w:t>
            </w:r>
            <w:r>
              <w:t>rekomendācijas skaidrojumā norādīts, ka finanšu iestāžu programmās, kuras paredzētas noziedzīgi iegūtu līdzekļu legalizācijas un teroristu finansēšanas novēršanai, jāparedz attiecīgi atbilstības pārvaldības pasākumi, kā arī atbilstīgas pārbaudes procedūras, lai nodrošinātu augstu standartu ievērošanu darbinieku pieņemšanas procesā.</w:t>
            </w:r>
            <w:r w:rsidR="00100EAE">
              <w:t xml:space="preserve"> </w:t>
            </w:r>
          </w:p>
          <w:p w:rsidR="00CA1D32" w:rsidRDefault="0055627E" w:rsidP="0055627E">
            <w:pPr>
              <w:jc w:val="both"/>
            </w:pPr>
            <w:r>
              <w:t>Likumprojekts</w:t>
            </w:r>
            <w:r w:rsidRPr="005C5304">
              <w:t xml:space="preserve"> paredz maksājumu vai elektroniskās naudas iestādē, kuras darbībai ir izsniegta licence, par noziedzīgi iegūtu līdzekļu legalizācijas un terorisma finansēšanas novēršanas prasību izpildi atbildīgajai personai izvirzīt tādas pašas prasības, kādas ir izvirzāmas personām, kas, pieņemot būtiskus lēmumus iestādes vārdā, rada iestādei civiltiesiskas saistības, personām, kas ir tieši atbildīgas par iestādes maksājumu pakalpojumu darbības vai elektroniskās naudas emisijas pārvaldību un citām Maksājumu pakalpojumu un elektroniskās naudas liku</w:t>
            </w:r>
            <w:r>
              <w:t xml:space="preserve">ma 20. pantā minētajām personām. Ņemot vērā atbildīgo personu par </w:t>
            </w:r>
            <w:r w:rsidRPr="00CC4034">
              <w:t>Noziedzīgi iegūtu līdzekļu legalizācijas un terorisma finansēšanas novēršanas likuma prasību izpildi</w:t>
            </w:r>
            <w:r>
              <w:t xml:space="preserve"> būtisko lomu iestādes darbības atbilstības nodrošināšanā, ir nepieciešams izvērtēt šo personu profesionālās pieredzes un izglītības piemērotību tām uzticēto pienākumu veikšanai. Vienlaikus Finanšu un kapitālu tirgus komisija uzraudzības ietvaros ir konstatējusi, ka finanšu iestādes nepietiekamu uzmanību pievērš atbildīgo personu profesionālās pieredzes un izglītības izvērtēšanai.</w:t>
            </w:r>
          </w:p>
          <w:p w:rsidR="005C5622" w:rsidRPr="004E59D6" w:rsidRDefault="00A93865" w:rsidP="004E59D6">
            <w:pPr>
              <w:jc w:val="both"/>
              <w:rPr>
                <w:szCs w:val="24"/>
              </w:rPr>
            </w:pPr>
            <w:r w:rsidRPr="004E59D6">
              <w:rPr>
                <w:szCs w:val="24"/>
              </w:rPr>
              <w:t>Ievērojot nepieciešamību noteikt samērīgu termiņu maksājumu pakalpojumu un elektroniskās naudas iestādēm pielāgoties jaunā regulējuma prasību izpildei, l</w:t>
            </w:r>
            <w:r w:rsidR="005C5622" w:rsidRPr="004E59D6">
              <w:rPr>
                <w:szCs w:val="24"/>
              </w:rPr>
              <w:t xml:space="preserve">ikumprojekts paredz </w:t>
            </w:r>
            <w:r w:rsidR="005C5622" w:rsidRPr="004E59D6">
              <w:rPr>
                <w:szCs w:val="24"/>
              </w:rPr>
              <w:lastRenderedPageBreak/>
              <w:t>papildināt pārejas noteikumus paredzot, ka maksājumu pakalpojumu un elektroniskās naudas iestādes par noziedzīgi iegūtu līdzekļu legalizācijas un terorisma finansēšanas novēršanas prasību izpildi atbildīgo personu atbilstību šā likuma prasībām nodrošina sešu mēnešu laikā no šo grozījumu spēkā stāšanās dienas.</w:t>
            </w:r>
          </w:p>
        </w:tc>
      </w:tr>
      <w:tr w:rsidR="00CA1D32" w:rsidTr="00B34BA9">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CA1D32" w:rsidRDefault="00CA1D32" w:rsidP="00B34BA9">
            <w:pPr>
              <w:spacing w:before="100" w:beforeAutospacing="1" w:after="100" w:afterAutospacing="1" w:line="360" w:lineRule="auto"/>
              <w:ind w:firstLine="300"/>
              <w:jc w:val="center"/>
              <w:rPr>
                <w:rFonts w:eastAsia="Times New Roman" w:cs="Times New Roman"/>
                <w:szCs w:val="24"/>
                <w:lang w:eastAsia="lv-LV"/>
              </w:rPr>
            </w:pPr>
            <w:r>
              <w:rPr>
                <w:rFonts w:eastAsia="Times New Roman" w:cs="Times New Roman"/>
                <w:szCs w:val="24"/>
                <w:lang w:eastAsia="lv-LV"/>
              </w:rPr>
              <w:lastRenderedPageBreak/>
              <w:t>3.</w:t>
            </w:r>
          </w:p>
        </w:tc>
        <w:tc>
          <w:tcPr>
            <w:tcW w:w="889"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Projekta izstrādē iesaistītās institūcijas</w:t>
            </w:r>
          </w:p>
        </w:tc>
        <w:tc>
          <w:tcPr>
            <w:tcW w:w="3695" w:type="pct"/>
            <w:tcBorders>
              <w:top w:val="outset" w:sz="6" w:space="0" w:color="auto"/>
              <w:left w:val="outset" w:sz="6" w:space="0" w:color="auto"/>
              <w:bottom w:val="outset" w:sz="6" w:space="0" w:color="auto"/>
              <w:right w:val="outset" w:sz="6" w:space="0" w:color="auto"/>
            </w:tcBorders>
            <w:hideMark/>
          </w:tcPr>
          <w:p w:rsidR="00CA1D32" w:rsidRDefault="00CA1D32" w:rsidP="00B34BA9">
            <w:pPr>
              <w:jc w:val="both"/>
              <w:rPr>
                <w:rFonts w:cs="Times New Roman"/>
                <w:szCs w:val="24"/>
              </w:rPr>
            </w:pPr>
            <w:r>
              <w:rPr>
                <w:rFonts w:cs="Times New Roman"/>
                <w:szCs w:val="24"/>
              </w:rPr>
              <w:t>Par likumprojekta izstrādi atbildīgā institūcija ir Finanšu ministrija un Finanšu un kapitāla tirgus komisija.</w:t>
            </w:r>
          </w:p>
          <w:p w:rsidR="00CA1D32" w:rsidRDefault="00CA1D32" w:rsidP="00CA1D32">
            <w:pPr>
              <w:jc w:val="both"/>
              <w:rPr>
                <w:rFonts w:cs="Times New Roman"/>
                <w:szCs w:val="24"/>
              </w:rPr>
            </w:pPr>
          </w:p>
        </w:tc>
      </w:tr>
      <w:tr w:rsidR="00CA1D32" w:rsidTr="00B34BA9">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CA1D32" w:rsidRDefault="00CA1D32" w:rsidP="00B34BA9">
            <w:pPr>
              <w:spacing w:before="100" w:beforeAutospacing="1" w:after="100" w:afterAutospacing="1" w:line="360" w:lineRule="auto"/>
              <w:ind w:firstLine="300"/>
              <w:jc w:val="center"/>
              <w:rPr>
                <w:rFonts w:eastAsia="Times New Roman" w:cs="Times New Roman"/>
                <w:szCs w:val="24"/>
                <w:lang w:eastAsia="lv-LV"/>
              </w:rPr>
            </w:pPr>
            <w:r>
              <w:rPr>
                <w:rFonts w:eastAsia="Times New Roman" w:cs="Times New Roman"/>
                <w:szCs w:val="24"/>
                <w:lang w:eastAsia="lv-LV"/>
              </w:rPr>
              <w:t>4.</w:t>
            </w:r>
          </w:p>
        </w:tc>
        <w:tc>
          <w:tcPr>
            <w:tcW w:w="889"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Cita informācija</w:t>
            </w:r>
          </w:p>
        </w:tc>
        <w:tc>
          <w:tcPr>
            <w:tcW w:w="3695" w:type="pct"/>
            <w:tcBorders>
              <w:top w:val="outset" w:sz="6" w:space="0" w:color="auto"/>
              <w:left w:val="outset" w:sz="6" w:space="0" w:color="auto"/>
              <w:bottom w:val="outset" w:sz="6" w:space="0" w:color="auto"/>
              <w:right w:val="outset" w:sz="6" w:space="0" w:color="auto"/>
            </w:tcBorders>
            <w:hideMark/>
          </w:tcPr>
          <w:p w:rsidR="00CA1D32" w:rsidRDefault="00CA1D32" w:rsidP="00B34BA9">
            <w:pPr>
              <w:spacing w:before="100" w:beforeAutospacing="1" w:after="100" w:afterAutospacing="1" w:line="360" w:lineRule="auto"/>
              <w:rPr>
                <w:rFonts w:eastAsia="Times New Roman" w:cs="Times New Roman"/>
                <w:szCs w:val="24"/>
                <w:lang w:eastAsia="lv-LV"/>
              </w:rPr>
            </w:pPr>
            <w:r>
              <w:rPr>
                <w:rFonts w:eastAsia="Times New Roman" w:cs="Times New Roman"/>
                <w:szCs w:val="24"/>
                <w:lang w:eastAsia="lv-LV"/>
              </w:rPr>
              <w:t>Nav</w:t>
            </w:r>
          </w:p>
        </w:tc>
      </w:tr>
    </w:tbl>
    <w:p w:rsidR="00CA1D32" w:rsidRDefault="00CA1D32" w:rsidP="00CA1D32">
      <w:pPr>
        <w:spacing w:before="100" w:beforeAutospacing="1"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3"/>
        <w:gridCol w:w="5274"/>
      </w:tblGrid>
      <w:tr w:rsidR="00CA1D32" w:rsidTr="00B34BA9">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A1D32" w:rsidRDefault="00CA1D32" w:rsidP="00B34BA9">
            <w:pPr>
              <w:spacing w:before="100" w:beforeAutospacing="1" w:after="100" w:afterAutospacing="1" w:line="360" w:lineRule="auto"/>
              <w:ind w:firstLine="300"/>
              <w:jc w:val="center"/>
              <w:rPr>
                <w:rFonts w:eastAsia="Times New Roman" w:cs="Times New Roman"/>
                <w:b/>
                <w:bCs/>
                <w:szCs w:val="24"/>
                <w:lang w:eastAsia="lv-LV"/>
              </w:rPr>
            </w:pPr>
            <w:r>
              <w:rPr>
                <w:rFonts w:eastAsia="Times New Roman" w:cs="Times New Roman"/>
                <w:b/>
                <w:bCs/>
                <w:szCs w:val="24"/>
                <w:lang w:eastAsia="lv-LV"/>
              </w:rPr>
              <w:t>II. Tiesību akta projekta ietekme uz sabiedrību, tautsaimniecības attīstību un administratīvo slogu</w:t>
            </w:r>
          </w:p>
        </w:tc>
      </w:tr>
      <w:tr w:rsidR="00CA1D32" w:rsidTr="00B34BA9">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 xml:space="preserve">Sabiedrības </w:t>
            </w:r>
            <w:proofErr w:type="spellStart"/>
            <w:r>
              <w:rPr>
                <w:rFonts w:eastAsia="Times New Roman" w:cs="Times New Roman"/>
                <w:szCs w:val="24"/>
                <w:lang w:eastAsia="lv-LV"/>
              </w:rPr>
              <w:t>mērķgrupas</w:t>
            </w:r>
            <w:proofErr w:type="spellEnd"/>
            <w:r>
              <w:rPr>
                <w:rFonts w:eastAsia="Times New Roman" w:cs="Times New Roman"/>
                <w:szCs w:val="24"/>
                <w:lang w:eastAsia="lv-LV"/>
              </w:rPr>
              <w:t>,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rsidR="00CA1D32" w:rsidRDefault="00CA1D32" w:rsidP="00B34BA9">
            <w:pPr>
              <w:jc w:val="both"/>
              <w:rPr>
                <w:rFonts w:eastAsia="Times New Roman" w:cs="Times New Roman"/>
                <w:szCs w:val="24"/>
                <w:lang w:eastAsia="lv-LV"/>
              </w:rPr>
            </w:pPr>
            <w:r>
              <w:t>Maksājumu iestādes un elektroniskās naudas iestādes</w:t>
            </w:r>
            <w:r>
              <w:rPr>
                <w:rFonts w:eastAsia="Times New Roman" w:cs="Times New Roman"/>
                <w:szCs w:val="24"/>
                <w:lang w:eastAsia="lv-LV"/>
              </w:rPr>
              <w:t>, Finanšu un kapitāla tirgus komisija.</w:t>
            </w:r>
          </w:p>
        </w:tc>
      </w:tr>
      <w:tr w:rsidR="00CA1D32" w:rsidTr="00B34BA9">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rsidR="005C5622" w:rsidRDefault="004962B5" w:rsidP="00B34BA9">
            <w:pPr>
              <w:jc w:val="both"/>
            </w:pPr>
            <w:r>
              <w:t>M</w:t>
            </w:r>
            <w:r w:rsidR="00CA1D32" w:rsidRPr="003E02CC">
              <w:t xml:space="preserve">aksājumu </w:t>
            </w:r>
            <w:r w:rsidR="00CA1D32">
              <w:t>vai</w:t>
            </w:r>
            <w:r w:rsidR="00CA1D32" w:rsidRPr="003E02CC">
              <w:t xml:space="preserve"> elektroniskās naudas iestādē, kuras</w:t>
            </w:r>
            <w:r w:rsidR="00CA1D32">
              <w:t xml:space="preserve"> darbībai ir izsniegta licence,</w:t>
            </w:r>
            <w:r w:rsidR="00CA1D32" w:rsidRPr="0034068A">
              <w:t xml:space="preserve"> par noziedzīgi iegūtu līdzekļu legalizācijas un terorisma finansēšanas novēršanas prasību izpildi atbildīgajai personai </w:t>
            </w:r>
            <w:r w:rsidR="00CA1D32">
              <w:t xml:space="preserve">tiks </w:t>
            </w:r>
            <w:r w:rsidR="00CA1D32" w:rsidRPr="0034068A">
              <w:t>izvirzīt</w:t>
            </w:r>
            <w:r w:rsidR="00CA1D32">
              <w:t>as</w:t>
            </w:r>
            <w:r w:rsidR="00CA1D32" w:rsidRPr="0034068A">
              <w:t xml:space="preserve"> tādas pašas prasības</w:t>
            </w:r>
            <w:r w:rsidR="00CA1D32">
              <w:t>,</w:t>
            </w:r>
            <w:r w:rsidR="00CA1D32" w:rsidRPr="0034068A">
              <w:t xml:space="preserve"> kādas ir izvirz</w:t>
            </w:r>
            <w:r w:rsidR="00CA1D32">
              <w:t>īta</w:t>
            </w:r>
            <w:r w:rsidR="00CA1D32" w:rsidRPr="0034068A">
              <w:t xml:space="preserve">s </w:t>
            </w:r>
            <w:r w:rsidR="00CA1D32">
              <w:t>personām</w:t>
            </w:r>
            <w:r w:rsidR="00CA1D32" w:rsidRPr="003E02CC">
              <w:t>, kas, pieņemot būtiskus lēmumus iestādes vārdā,</w:t>
            </w:r>
            <w:r w:rsidR="00CA1D32">
              <w:t xml:space="preserve"> </w:t>
            </w:r>
            <w:r w:rsidR="00CA1D32" w:rsidRPr="003E02CC">
              <w:t>rada iestādei civiltiesiskas saistības</w:t>
            </w:r>
            <w:r w:rsidR="00CA1D32">
              <w:t>, personām</w:t>
            </w:r>
            <w:r w:rsidR="00CA1D32" w:rsidRPr="003E02CC">
              <w:t>, kas ir tieši atbildīga</w:t>
            </w:r>
            <w:r w:rsidR="00CA1D32">
              <w:t>s</w:t>
            </w:r>
            <w:r w:rsidR="00CA1D32" w:rsidRPr="003E02CC">
              <w:t xml:space="preserve"> par iestādes maksājumu pakalpojumu darbības vai elektroni</w:t>
            </w:r>
            <w:r w:rsidR="00CA1D32">
              <w:t xml:space="preserve">skās naudas emisijas pārvaldību, un citām </w:t>
            </w:r>
            <w:r w:rsidR="00CA1D32" w:rsidRPr="003E02CC">
              <w:t>Maksājumu pakalpojum</w:t>
            </w:r>
            <w:r w:rsidR="00CA1D32">
              <w:t>u un elektroniskās naudas likuma 20. pantā minētajām personām.</w:t>
            </w:r>
          </w:p>
          <w:p w:rsidR="00C56B58" w:rsidRPr="00C56B58" w:rsidRDefault="00C56B58" w:rsidP="00B34BA9">
            <w:pPr>
              <w:jc w:val="both"/>
            </w:pPr>
          </w:p>
        </w:tc>
      </w:tr>
      <w:tr w:rsidR="00CA1D32" w:rsidTr="00B34BA9">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hideMark/>
          </w:tcPr>
          <w:p w:rsidR="00CA1D32" w:rsidRDefault="00CA1D32" w:rsidP="00B34BA9">
            <w:pPr>
              <w:jc w:val="both"/>
              <w:rPr>
                <w:rFonts w:eastAsia="Calibri" w:cs="Times New Roman"/>
                <w:szCs w:val="24"/>
              </w:rPr>
            </w:pPr>
            <w:r>
              <w:rPr>
                <w:rFonts w:eastAsia="Calibri" w:cs="Times New Roman"/>
                <w:szCs w:val="24"/>
              </w:rPr>
              <w:t>Nav attiecināms.</w:t>
            </w:r>
          </w:p>
        </w:tc>
      </w:tr>
      <w:tr w:rsidR="00CA1D32" w:rsidTr="00B34BA9">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rsidR="00CA1D32" w:rsidRDefault="00CA1D32" w:rsidP="00B34BA9">
            <w:pPr>
              <w:spacing w:before="100" w:beforeAutospacing="1" w:after="100" w:afterAutospacing="1" w:line="360" w:lineRule="auto"/>
              <w:jc w:val="both"/>
              <w:rPr>
                <w:rFonts w:eastAsia="Times New Roman" w:cs="Times New Roman"/>
                <w:szCs w:val="24"/>
                <w:lang w:eastAsia="lv-LV"/>
              </w:rPr>
            </w:pPr>
            <w:r>
              <w:rPr>
                <w:rFonts w:eastAsia="Times New Roman" w:cs="Times New Roman"/>
                <w:szCs w:val="24"/>
                <w:lang w:eastAsia="lv-LV"/>
              </w:rPr>
              <w:t xml:space="preserve">Nav </w:t>
            </w:r>
          </w:p>
        </w:tc>
      </w:tr>
    </w:tbl>
    <w:p w:rsidR="00CA1D32" w:rsidRDefault="00CA1D32" w:rsidP="00CA1D32">
      <w:pPr>
        <w:spacing w:before="100" w:beforeAutospacing="1" w:after="100" w:afterAutospacing="1" w:line="360" w:lineRule="auto"/>
        <w:rPr>
          <w:rFonts w:eastAsia="Times New Roman" w:cs="Times New Roman"/>
          <w:szCs w:val="24"/>
          <w:lang w:eastAsia="lv-LV"/>
        </w:rPr>
      </w:pPr>
    </w:p>
    <w:p w:rsidR="00C56B58" w:rsidRDefault="00C56B58" w:rsidP="00CA1D32">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1722CC" w:rsidTr="00261041">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22CC" w:rsidRDefault="001722CC" w:rsidP="00261041">
            <w:pPr>
              <w:spacing w:before="100" w:beforeAutospacing="1" w:after="100" w:afterAutospacing="1" w:line="360" w:lineRule="auto"/>
              <w:ind w:firstLine="300"/>
              <w:jc w:val="center"/>
              <w:rPr>
                <w:rFonts w:eastAsia="Times New Roman" w:cs="Times New Roman"/>
                <w:b/>
                <w:bCs/>
                <w:szCs w:val="24"/>
                <w:lang w:eastAsia="lv-LV"/>
              </w:rPr>
            </w:pPr>
            <w:r>
              <w:rPr>
                <w:rFonts w:eastAsia="Times New Roman" w:cs="Times New Roman"/>
                <w:b/>
                <w:bCs/>
                <w:szCs w:val="24"/>
                <w:lang w:eastAsia="lv-LV"/>
              </w:rPr>
              <w:lastRenderedPageBreak/>
              <w:t>III. Tiesību akta projekta ietekme uz valsts budžetu un pašvaldību budžetiem</w:t>
            </w:r>
          </w:p>
        </w:tc>
      </w:tr>
      <w:tr w:rsidR="001722CC" w:rsidTr="00261041">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722CC" w:rsidRPr="000C3F09" w:rsidRDefault="001722CC" w:rsidP="00261041">
            <w:pPr>
              <w:spacing w:before="100" w:beforeAutospacing="1" w:after="100" w:afterAutospacing="1" w:line="360" w:lineRule="auto"/>
              <w:ind w:firstLine="300"/>
              <w:jc w:val="center"/>
              <w:rPr>
                <w:rFonts w:eastAsia="Times New Roman" w:cs="Times New Roman"/>
                <w:bCs/>
                <w:i/>
                <w:szCs w:val="24"/>
                <w:lang w:eastAsia="lv-LV"/>
              </w:rPr>
            </w:pPr>
            <w:r w:rsidRPr="000C3F09">
              <w:rPr>
                <w:rFonts w:eastAsia="Times New Roman" w:cs="Times New Roman"/>
                <w:bCs/>
                <w:i/>
                <w:szCs w:val="24"/>
                <w:lang w:eastAsia="lv-LV"/>
              </w:rPr>
              <w:t>Projekts šo jomu neskar</w:t>
            </w:r>
          </w:p>
        </w:tc>
      </w:tr>
    </w:tbl>
    <w:p w:rsidR="00CA1D32" w:rsidRDefault="00CA1D32" w:rsidP="00CA1D32">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4"/>
        <w:gridCol w:w="2399"/>
        <w:gridCol w:w="5437"/>
      </w:tblGrid>
      <w:tr w:rsidR="00CA1D32" w:rsidTr="00B34BA9">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A1D32" w:rsidRDefault="00CA1D32" w:rsidP="00B34BA9">
            <w:pPr>
              <w:spacing w:before="100" w:beforeAutospacing="1" w:after="100" w:afterAutospacing="1" w:line="360" w:lineRule="auto"/>
              <w:ind w:firstLine="300"/>
              <w:jc w:val="center"/>
              <w:rPr>
                <w:rFonts w:eastAsia="Times New Roman" w:cs="Times New Roman"/>
                <w:b/>
                <w:bCs/>
                <w:szCs w:val="24"/>
                <w:lang w:eastAsia="lv-LV"/>
              </w:rPr>
            </w:pPr>
            <w:r>
              <w:rPr>
                <w:rFonts w:eastAsia="Times New Roman" w:cs="Times New Roman"/>
                <w:b/>
                <w:bCs/>
                <w:szCs w:val="24"/>
                <w:lang w:eastAsia="lv-LV"/>
              </w:rPr>
              <w:t>IV. Tiesību akta projekta ietekme uz spēkā esošo tiesību normu sistēmu</w:t>
            </w:r>
          </w:p>
        </w:tc>
      </w:tr>
      <w:tr w:rsidR="00CA1D32" w:rsidTr="00B34BA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1.</w:t>
            </w:r>
          </w:p>
        </w:tc>
        <w:tc>
          <w:tcPr>
            <w:tcW w:w="1429"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Nepieciešamie saistītie tiesību aktu projekti</w:t>
            </w:r>
          </w:p>
        </w:tc>
        <w:tc>
          <w:tcPr>
            <w:tcW w:w="3252" w:type="pct"/>
            <w:tcBorders>
              <w:top w:val="outset" w:sz="6" w:space="0" w:color="auto"/>
              <w:left w:val="outset" w:sz="6" w:space="0" w:color="auto"/>
              <w:bottom w:val="outset" w:sz="6" w:space="0" w:color="auto"/>
              <w:right w:val="outset" w:sz="6" w:space="0" w:color="auto"/>
            </w:tcBorders>
            <w:hideMark/>
          </w:tcPr>
          <w:p w:rsidR="00437974" w:rsidRDefault="00437974" w:rsidP="00437974">
            <w:pPr>
              <w:pStyle w:val="Footer"/>
              <w:tabs>
                <w:tab w:val="left" w:pos="3150"/>
              </w:tabs>
              <w:jc w:val="both"/>
            </w:pPr>
            <w:r w:rsidRPr="00376C4A">
              <w:t>Finanšu un kapitāla tirgus komisijas 2011.</w:t>
            </w:r>
            <w:r>
              <w:t xml:space="preserve"> </w:t>
            </w:r>
            <w:r w:rsidRPr="00376C4A">
              <w:t>gada 15.</w:t>
            </w:r>
            <w:r>
              <w:t xml:space="preserve"> </w:t>
            </w:r>
            <w:r w:rsidRPr="00376C4A">
              <w:t xml:space="preserve">aprīļa noteikumos Nr.64 "Licenču maksājumu iestādes un elektroniskās naudas iestādes darbībai izsniegšanas, maksājumu iestādes un elektroniskās naudas iestādes reģistrācijas, iesniedzamo dokumentu un informācijas sniegšanas </w:t>
            </w:r>
            <w:r>
              <w:t xml:space="preserve">normatīvie </w:t>
            </w:r>
            <w:r w:rsidRPr="00376C4A">
              <w:t>noteikumi"</w:t>
            </w:r>
            <w:r>
              <w:t>. Minētie grozījumi nepieciešami, lai precizētu dokumentu iesniegšanas kārtību.</w:t>
            </w:r>
          </w:p>
          <w:p w:rsidR="005C5622" w:rsidRPr="005A2596" w:rsidRDefault="005C5622" w:rsidP="00B34BA9">
            <w:pPr>
              <w:pStyle w:val="Footer"/>
              <w:tabs>
                <w:tab w:val="left" w:pos="3150"/>
              </w:tabs>
              <w:jc w:val="both"/>
              <w:rPr>
                <w:lang w:eastAsia="en-US"/>
              </w:rPr>
            </w:pPr>
          </w:p>
        </w:tc>
      </w:tr>
      <w:tr w:rsidR="00CA1D32" w:rsidTr="00B34BA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2.</w:t>
            </w:r>
          </w:p>
        </w:tc>
        <w:tc>
          <w:tcPr>
            <w:tcW w:w="1429"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Atbildīgā institūcija</w:t>
            </w:r>
          </w:p>
        </w:tc>
        <w:tc>
          <w:tcPr>
            <w:tcW w:w="3252" w:type="pct"/>
            <w:tcBorders>
              <w:top w:val="outset" w:sz="6" w:space="0" w:color="auto"/>
              <w:left w:val="outset" w:sz="6" w:space="0" w:color="auto"/>
              <w:bottom w:val="outset" w:sz="6" w:space="0" w:color="auto"/>
              <w:right w:val="outset" w:sz="6" w:space="0" w:color="auto"/>
            </w:tcBorders>
            <w:hideMark/>
          </w:tcPr>
          <w:p w:rsidR="00CA1D32" w:rsidRDefault="00181A86" w:rsidP="00B34BA9">
            <w:pPr>
              <w:pStyle w:val="Footer"/>
              <w:tabs>
                <w:tab w:val="left" w:pos="3150"/>
              </w:tabs>
              <w:jc w:val="both"/>
              <w:rPr>
                <w:lang w:eastAsia="en-US"/>
              </w:rPr>
            </w:pPr>
            <w:r>
              <w:t>Finanšu un kapitāla tirgus komisija.</w:t>
            </w:r>
          </w:p>
        </w:tc>
      </w:tr>
      <w:tr w:rsidR="00CA1D32" w:rsidTr="00B34BA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3.</w:t>
            </w:r>
          </w:p>
        </w:tc>
        <w:tc>
          <w:tcPr>
            <w:tcW w:w="1429"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Cita informācija</w:t>
            </w:r>
          </w:p>
        </w:tc>
        <w:tc>
          <w:tcPr>
            <w:tcW w:w="3252" w:type="pct"/>
            <w:tcBorders>
              <w:top w:val="outset" w:sz="6" w:space="0" w:color="auto"/>
              <w:left w:val="outset" w:sz="6" w:space="0" w:color="auto"/>
              <w:bottom w:val="outset" w:sz="6" w:space="0" w:color="auto"/>
              <w:right w:val="outset" w:sz="6" w:space="0" w:color="auto"/>
            </w:tcBorders>
            <w:hideMark/>
          </w:tcPr>
          <w:p w:rsidR="00CA1D32" w:rsidRDefault="00CA1D32" w:rsidP="00B34BA9">
            <w:pPr>
              <w:ind w:firstLine="34"/>
              <w:jc w:val="both"/>
              <w:rPr>
                <w:rFonts w:cs="Times New Roman"/>
                <w:szCs w:val="24"/>
              </w:rPr>
            </w:pPr>
            <w:r>
              <w:rPr>
                <w:rFonts w:cs="Times New Roman"/>
                <w:szCs w:val="24"/>
              </w:rPr>
              <w:t>Nav.</w:t>
            </w:r>
          </w:p>
        </w:tc>
      </w:tr>
    </w:tbl>
    <w:p w:rsidR="00CA1D32" w:rsidRDefault="00CA1D32" w:rsidP="00CA1D32">
      <w:pPr>
        <w:spacing w:before="100" w:beforeAutospacing="1"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9"/>
        <w:gridCol w:w="2363"/>
        <w:gridCol w:w="5478"/>
      </w:tblGrid>
      <w:tr w:rsidR="00CA1D32" w:rsidTr="00B34BA9">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rsidR="00CA1D32" w:rsidRDefault="00CA1D32" w:rsidP="00B34BA9">
            <w:pPr>
              <w:spacing w:before="100" w:beforeAutospacing="1" w:after="100" w:afterAutospacing="1" w:line="360" w:lineRule="auto"/>
              <w:ind w:firstLine="300"/>
              <w:jc w:val="center"/>
              <w:rPr>
                <w:rFonts w:eastAsia="Times New Roman" w:cs="Times New Roman"/>
                <w:b/>
                <w:bCs/>
                <w:szCs w:val="24"/>
                <w:lang w:eastAsia="lv-LV"/>
              </w:rPr>
            </w:pPr>
            <w:r>
              <w:rPr>
                <w:rFonts w:eastAsia="Times New Roman" w:cs="Times New Roman"/>
                <w:b/>
                <w:bCs/>
                <w:szCs w:val="24"/>
                <w:lang w:eastAsia="lv-LV"/>
              </w:rPr>
              <w:t>V. Tiesību akta projekta atbilstība Latvijas Republikas starptautiskajām saistībām</w:t>
            </w:r>
          </w:p>
        </w:tc>
      </w:tr>
      <w:tr w:rsidR="00CA1D32" w:rsidTr="00B34BA9">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1.</w:t>
            </w:r>
          </w:p>
        </w:tc>
        <w:tc>
          <w:tcPr>
            <w:tcW w:w="1418"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Saistības pret Eiropas Savienību</w:t>
            </w:r>
          </w:p>
        </w:tc>
        <w:tc>
          <w:tcPr>
            <w:tcW w:w="3264" w:type="pct"/>
            <w:tcBorders>
              <w:top w:val="outset" w:sz="6" w:space="0" w:color="auto"/>
              <w:left w:val="outset" w:sz="6" w:space="0" w:color="auto"/>
              <w:bottom w:val="outset" w:sz="6" w:space="0" w:color="auto"/>
              <w:right w:val="outset" w:sz="6" w:space="0" w:color="auto"/>
            </w:tcBorders>
            <w:hideMark/>
          </w:tcPr>
          <w:p w:rsidR="00CA1D32" w:rsidRPr="00F840AD" w:rsidRDefault="004962B5" w:rsidP="00B34BA9">
            <w:pPr>
              <w:jc w:val="both"/>
              <w:rPr>
                <w:rFonts w:cs="Times New Roman"/>
                <w:szCs w:val="24"/>
              </w:rPr>
            </w:pPr>
            <w:r w:rsidRPr="004962B5">
              <w:rPr>
                <w:i/>
              </w:rPr>
              <w:t>Projekts šo jomu neskar</w:t>
            </w:r>
            <w:r>
              <w:t>.</w:t>
            </w:r>
          </w:p>
        </w:tc>
      </w:tr>
      <w:tr w:rsidR="00CA1D32" w:rsidTr="00B34BA9">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2.</w:t>
            </w:r>
          </w:p>
        </w:tc>
        <w:tc>
          <w:tcPr>
            <w:tcW w:w="1418"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Citas starptautiskās saistības</w:t>
            </w:r>
          </w:p>
        </w:tc>
        <w:tc>
          <w:tcPr>
            <w:tcW w:w="3264" w:type="pct"/>
            <w:tcBorders>
              <w:top w:val="outset" w:sz="6" w:space="0" w:color="auto"/>
              <w:left w:val="outset" w:sz="6" w:space="0" w:color="auto"/>
              <w:bottom w:val="outset" w:sz="6" w:space="0" w:color="auto"/>
              <w:right w:val="outset" w:sz="6" w:space="0" w:color="auto"/>
            </w:tcBorders>
            <w:hideMark/>
          </w:tcPr>
          <w:p w:rsidR="00CA1D32" w:rsidRPr="004962B5" w:rsidRDefault="008518B8" w:rsidP="008518B8">
            <w:pPr>
              <w:jc w:val="both"/>
              <w:rPr>
                <w:rFonts w:cs="Times New Roman"/>
                <w:i/>
                <w:iCs/>
                <w:szCs w:val="24"/>
              </w:rPr>
            </w:pPr>
            <w:r w:rsidRPr="00225B51">
              <w:rPr>
                <w:rFonts w:cs="Times New Roman"/>
                <w:szCs w:val="24"/>
              </w:rPr>
              <w:t xml:space="preserve">Likumprojekts izstrādāts, lai nodrošinātu atbilstību  </w:t>
            </w:r>
            <w:r>
              <w:rPr>
                <w:rFonts w:cs="Times New Roman"/>
                <w:szCs w:val="24"/>
              </w:rPr>
              <w:t xml:space="preserve">FATF </w:t>
            </w:r>
            <w:r w:rsidRPr="001F6021">
              <w:rPr>
                <w:iCs/>
              </w:rPr>
              <w:t>(</w:t>
            </w:r>
            <w:proofErr w:type="spellStart"/>
            <w:r w:rsidRPr="00204B73">
              <w:rPr>
                <w:i/>
                <w:iCs/>
              </w:rPr>
              <w:t>Financial</w:t>
            </w:r>
            <w:proofErr w:type="spellEnd"/>
            <w:r w:rsidRPr="00204B73">
              <w:rPr>
                <w:i/>
                <w:iCs/>
              </w:rPr>
              <w:t xml:space="preserve"> </w:t>
            </w:r>
            <w:proofErr w:type="spellStart"/>
            <w:r w:rsidRPr="00204B73">
              <w:rPr>
                <w:i/>
                <w:iCs/>
              </w:rPr>
              <w:t>Action</w:t>
            </w:r>
            <w:proofErr w:type="spellEnd"/>
            <w:r w:rsidRPr="00204B73">
              <w:rPr>
                <w:i/>
                <w:iCs/>
              </w:rPr>
              <w:t xml:space="preserve"> </w:t>
            </w:r>
            <w:proofErr w:type="spellStart"/>
            <w:r w:rsidRPr="00204B73">
              <w:rPr>
                <w:i/>
                <w:iCs/>
              </w:rPr>
              <w:t>Task</w:t>
            </w:r>
            <w:proofErr w:type="spellEnd"/>
            <w:r w:rsidRPr="00204B73">
              <w:rPr>
                <w:i/>
                <w:iCs/>
              </w:rPr>
              <w:t xml:space="preserve"> </w:t>
            </w:r>
            <w:proofErr w:type="spellStart"/>
            <w:r w:rsidRPr="00204B73">
              <w:rPr>
                <w:i/>
                <w:iCs/>
              </w:rPr>
              <w:t>Force</w:t>
            </w:r>
            <w:proofErr w:type="spellEnd"/>
            <w:r w:rsidRPr="001F6021">
              <w:rPr>
                <w:iCs/>
              </w:rPr>
              <w:t xml:space="preserve">) </w:t>
            </w:r>
            <w:r w:rsidRPr="00204B73">
              <w:rPr>
                <w:iCs/>
              </w:rPr>
              <w:t>2012.</w:t>
            </w:r>
            <w:r>
              <w:rPr>
                <w:iCs/>
              </w:rPr>
              <w:t xml:space="preserve"> </w:t>
            </w:r>
            <w:r w:rsidRPr="00204B73">
              <w:rPr>
                <w:iCs/>
              </w:rPr>
              <w:t xml:space="preserve">gada februārī </w:t>
            </w:r>
            <w:r>
              <w:rPr>
                <w:iCs/>
              </w:rPr>
              <w:t>apstiprinātajām</w:t>
            </w:r>
            <w:r>
              <w:rPr>
                <w:rFonts w:cs="Times New Roman"/>
                <w:szCs w:val="24"/>
              </w:rPr>
              <w:t xml:space="preserve"> rekomendācijām.</w:t>
            </w:r>
          </w:p>
        </w:tc>
      </w:tr>
      <w:tr w:rsidR="00CA1D32" w:rsidTr="00B34BA9">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3.</w:t>
            </w:r>
          </w:p>
        </w:tc>
        <w:tc>
          <w:tcPr>
            <w:tcW w:w="1418"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Cita informācija</w:t>
            </w:r>
          </w:p>
        </w:tc>
        <w:tc>
          <w:tcPr>
            <w:tcW w:w="3264" w:type="pct"/>
            <w:tcBorders>
              <w:top w:val="outset" w:sz="6" w:space="0" w:color="auto"/>
              <w:left w:val="outset" w:sz="6" w:space="0" w:color="auto"/>
              <w:bottom w:val="outset" w:sz="6" w:space="0" w:color="auto"/>
              <w:right w:val="outset" w:sz="6" w:space="0" w:color="auto"/>
            </w:tcBorders>
            <w:hideMark/>
          </w:tcPr>
          <w:p w:rsidR="00CA1D32" w:rsidRDefault="00CA1D32" w:rsidP="00B34BA9">
            <w:pPr>
              <w:jc w:val="both"/>
              <w:rPr>
                <w:rFonts w:cs="Times New Roman"/>
                <w:szCs w:val="24"/>
              </w:rPr>
            </w:pPr>
            <w:r>
              <w:rPr>
                <w:rFonts w:cs="Times New Roman"/>
                <w:szCs w:val="24"/>
              </w:rPr>
              <w:t xml:space="preserve">Nav. </w:t>
            </w:r>
          </w:p>
        </w:tc>
      </w:tr>
    </w:tbl>
    <w:p w:rsidR="00CA1D32" w:rsidRDefault="00CA1D32" w:rsidP="00CA1D32">
      <w:pPr>
        <w:spacing w:before="100" w:beforeAutospacing="1" w:after="100" w:afterAutospacing="1" w:line="360" w:lineRule="auto"/>
        <w:rPr>
          <w:rFonts w:eastAsia="Times New Roman" w:cs="Times New Roman"/>
          <w:szCs w:val="24"/>
          <w:lang w:eastAsia="lv-LV"/>
        </w:rPr>
      </w:pPr>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25"/>
        <w:gridCol w:w="6692"/>
      </w:tblGrid>
      <w:tr w:rsidR="00CA1D32" w:rsidTr="00B34BA9">
        <w:trPr>
          <w:trHeight w:val="437"/>
          <w:jc w:val="center"/>
        </w:trPr>
        <w:tc>
          <w:tcPr>
            <w:tcW w:w="8317" w:type="dxa"/>
            <w:gridSpan w:val="2"/>
            <w:tcBorders>
              <w:top w:val="single" w:sz="4" w:space="0" w:color="auto"/>
              <w:left w:val="single" w:sz="4" w:space="0" w:color="auto"/>
              <w:bottom w:val="single" w:sz="4" w:space="0" w:color="auto"/>
              <w:right w:val="single" w:sz="4" w:space="0" w:color="auto"/>
            </w:tcBorders>
            <w:vAlign w:val="center"/>
            <w:hideMark/>
          </w:tcPr>
          <w:p w:rsidR="00CA1D32" w:rsidRDefault="00CA1D32" w:rsidP="00B34BA9">
            <w:pPr>
              <w:pStyle w:val="naisnod"/>
              <w:spacing w:before="0" w:after="0"/>
              <w:rPr>
                <w:lang w:eastAsia="en-US"/>
              </w:rPr>
            </w:pPr>
            <w:r>
              <w:rPr>
                <w:lang w:eastAsia="en-US"/>
              </w:rPr>
              <w:t xml:space="preserve">1. tabula </w:t>
            </w:r>
          </w:p>
          <w:p w:rsidR="00CA1D32" w:rsidRDefault="00CA1D32" w:rsidP="00B34BA9">
            <w:pPr>
              <w:pStyle w:val="naisnod"/>
              <w:spacing w:before="0" w:after="0"/>
              <w:rPr>
                <w:i/>
                <w:lang w:eastAsia="en-US"/>
              </w:rPr>
            </w:pPr>
            <w:r>
              <w:rPr>
                <w:lang w:eastAsia="en-US"/>
              </w:rPr>
              <w:t>Tiesību akta projekta atbilstība ES tiesību aktiem</w:t>
            </w:r>
          </w:p>
        </w:tc>
      </w:tr>
      <w:tr w:rsidR="00CA1D32" w:rsidTr="00B34BA9">
        <w:trPr>
          <w:trHeight w:val="273"/>
          <w:jc w:val="center"/>
        </w:trPr>
        <w:tc>
          <w:tcPr>
            <w:tcW w:w="1625" w:type="dxa"/>
            <w:tcBorders>
              <w:top w:val="single" w:sz="4" w:space="0" w:color="auto"/>
              <w:left w:val="single" w:sz="4" w:space="0" w:color="auto"/>
              <w:bottom w:val="single" w:sz="4" w:space="0" w:color="auto"/>
              <w:right w:val="single" w:sz="4" w:space="0" w:color="auto"/>
            </w:tcBorders>
            <w:vAlign w:val="center"/>
          </w:tcPr>
          <w:p w:rsidR="00CA1D32" w:rsidRDefault="00CA1D32" w:rsidP="00B34BA9">
            <w:pPr>
              <w:pStyle w:val="naiskr"/>
              <w:spacing w:before="0" w:after="0"/>
              <w:ind w:hanging="10"/>
              <w:jc w:val="center"/>
              <w:rPr>
                <w:lang w:eastAsia="en-US"/>
              </w:rPr>
            </w:pPr>
          </w:p>
        </w:tc>
        <w:tc>
          <w:tcPr>
            <w:tcW w:w="6691" w:type="dxa"/>
            <w:tcBorders>
              <w:top w:val="single" w:sz="4" w:space="0" w:color="auto"/>
              <w:left w:val="single" w:sz="4" w:space="0" w:color="auto"/>
              <w:bottom w:val="single" w:sz="4" w:space="0" w:color="auto"/>
              <w:right w:val="single" w:sz="4" w:space="0" w:color="auto"/>
            </w:tcBorders>
            <w:vAlign w:val="center"/>
            <w:hideMark/>
          </w:tcPr>
          <w:p w:rsidR="00CA1D32" w:rsidRPr="00ED751F" w:rsidRDefault="00CA1D32" w:rsidP="00B34BA9">
            <w:pPr>
              <w:pStyle w:val="naiskr"/>
              <w:spacing w:before="0" w:after="0"/>
              <w:jc w:val="center"/>
              <w:rPr>
                <w:i/>
                <w:lang w:eastAsia="en-US"/>
              </w:rPr>
            </w:pPr>
            <w:r w:rsidRPr="00ED751F">
              <w:rPr>
                <w:i/>
                <w:lang w:eastAsia="en-US"/>
              </w:rPr>
              <w:t>Projekts šo jomu neskar.</w:t>
            </w:r>
          </w:p>
        </w:tc>
      </w:tr>
    </w:tbl>
    <w:p w:rsidR="00CA1D32" w:rsidRDefault="00CA1D32" w:rsidP="00CA1D32">
      <w:pPr>
        <w:pStyle w:val="naisf"/>
        <w:spacing w:before="0" w:after="0"/>
        <w:ind w:firstLine="0"/>
      </w:pP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73"/>
      </w:tblGrid>
      <w:tr w:rsidR="00CA1D32" w:rsidTr="00B34BA9">
        <w:trPr>
          <w:trHeight w:val="698"/>
          <w:jc w:val="center"/>
        </w:trPr>
        <w:tc>
          <w:tcPr>
            <w:tcW w:w="8373" w:type="dxa"/>
            <w:tcBorders>
              <w:top w:val="single" w:sz="4" w:space="0" w:color="auto"/>
              <w:left w:val="single" w:sz="4" w:space="0" w:color="auto"/>
              <w:bottom w:val="single" w:sz="4" w:space="0" w:color="auto"/>
              <w:right w:val="single" w:sz="4" w:space="0" w:color="auto"/>
            </w:tcBorders>
            <w:vAlign w:val="center"/>
            <w:hideMark/>
          </w:tcPr>
          <w:p w:rsidR="00CA1D32" w:rsidRDefault="00CA1D32" w:rsidP="00B34BA9">
            <w:pPr>
              <w:pStyle w:val="naisnod"/>
              <w:spacing w:before="0" w:after="0"/>
              <w:rPr>
                <w:lang w:eastAsia="en-US"/>
              </w:rPr>
            </w:pPr>
            <w:r>
              <w:rPr>
                <w:lang w:eastAsia="en-US"/>
              </w:rPr>
              <w:t xml:space="preserve">2. tabula </w:t>
            </w:r>
          </w:p>
          <w:p w:rsidR="00CA1D32" w:rsidRDefault="00CA1D32" w:rsidP="00B34BA9">
            <w:pPr>
              <w:pStyle w:val="naisnod"/>
              <w:spacing w:before="0" w:after="0"/>
              <w:rPr>
                <w:lang w:eastAsia="en-US"/>
              </w:rPr>
            </w:pPr>
            <w:r>
              <w:rPr>
                <w:lang w:eastAsia="en-US"/>
              </w:rPr>
              <w:t>Ar tiesību akta projektu uzņemtās saistības, kas izriet no starptautiskajiem tiesību aktiem vai starptautiskas institūcijas vai organizācijas dokumentiem.</w:t>
            </w:r>
          </w:p>
          <w:p w:rsidR="00CA1D32" w:rsidRDefault="00CA1D32" w:rsidP="00B34BA9">
            <w:pPr>
              <w:pStyle w:val="naisnod"/>
              <w:spacing w:before="0" w:after="0"/>
              <w:rPr>
                <w:lang w:eastAsia="en-US"/>
              </w:rPr>
            </w:pPr>
            <w:r>
              <w:rPr>
                <w:lang w:eastAsia="en-US"/>
              </w:rPr>
              <w:t>Pasākumi šo saistību izpildei</w:t>
            </w:r>
          </w:p>
        </w:tc>
      </w:tr>
      <w:tr w:rsidR="00CA1D32" w:rsidTr="00B34BA9">
        <w:trPr>
          <w:trHeight w:val="223"/>
          <w:jc w:val="center"/>
        </w:trPr>
        <w:tc>
          <w:tcPr>
            <w:tcW w:w="8373" w:type="dxa"/>
            <w:tcBorders>
              <w:top w:val="single" w:sz="4" w:space="0" w:color="auto"/>
              <w:left w:val="single" w:sz="4" w:space="0" w:color="auto"/>
              <w:bottom w:val="single" w:sz="4" w:space="0" w:color="auto"/>
              <w:right w:val="single" w:sz="4" w:space="0" w:color="auto"/>
            </w:tcBorders>
            <w:vAlign w:val="center"/>
            <w:hideMark/>
          </w:tcPr>
          <w:p w:rsidR="00CA1D32" w:rsidRDefault="00CA1D32" w:rsidP="00B34BA9">
            <w:pPr>
              <w:pStyle w:val="naisnod"/>
              <w:spacing w:before="0" w:after="0"/>
              <w:rPr>
                <w:b w:val="0"/>
                <w:lang w:eastAsia="en-US"/>
              </w:rPr>
            </w:pPr>
            <w:r>
              <w:rPr>
                <w:b w:val="0"/>
                <w:i/>
                <w:lang w:eastAsia="en-US"/>
              </w:rPr>
              <w:lastRenderedPageBreak/>
              <w:t>Projekts šo jomu neskar.</w:t>
            </w:r>
          </w:p>
        </w:tc>
      </w:tr>
    </w:tbl>
    <w:p w:rsidR="005C5622" w:rsidRDefault="005C5622" w:rsidP="00CA1D32">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481"/>
        <w:gridCol w:w="5356"/>
      </w:tblGrid>
      <w:tr w:rsidR="00CA1D32" w:rsidTr="00B34BA9">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A1D32" w:rsidRDefault="00CA1D32" w:rsidP="00B34BA9">
            <w:pPr>
              <w:spacing w:before="100" w:beforeAutospacing="1" w:after="100" w:afterAutospacing="1" w:line="360" w:lineRule="auto"/>
              <w:ind w:firstLine="300"/>
              <w:jc w:val="center"/>
              <w:rPr>
                <w:rFonts w:eastAsia="Times New Roman" w:cs="Times New Roman"/>
                <w:b/>
                <w:bCs/>
                <w:szCs w:val="24"/>
                <w:lang w:eastAsia="lv-LV"/>
              </w:rPr>
            </w:pPr>
            <w:r>
              <w:rPr>
                <w:rFonts w:eastAsia="Times New Roman" w:cs="Times New Roman"/>
                <w:b/>
                <w:bCs/>
                <w:szCs w:val="24"/>
                <w:lang w:eastAsia="lv-LV"/>
              </w:rPr>
              <w:t>VI. Sabiedrības līdzdalība un komunikācijas aktivitātes</w:t>
            </w:r>
          </w:p>
        </w:tc>
      </w:tr>
      <w:tr w:rsidR="00CA1D32" w:rsidTr="00B34BA9">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Plānotās sabiedrības līdzdalības un 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rsidR="00CA1D32" w:rsidRDefault="00181A86" w:rsidP="00A93865">
            <w:pPr>
              <w:jc w:val="both"/>
              <w:rPr>
                <w:rFonts w:cs="Times New Roman"/>
                <w:szCs w:val="24"/>
              </w:rPr>
            </w:pPr>
            <w:r>
              <w:rPr>
                <w:rFonts w:cs="Times New Roman"/>
                <w:szCs w:val="24"/>
              </w:rPr>
              <w:t>Likumprojekta izstrāde notika konsultējoties ar Finan</w:t>
            </w:r>
            <w:r w:rsidR="00A93865">
              <w:rPr>
                <w:rFonts w:cs="Times New Roman"/>
                <w:szCs w:val="24"/>
              </w:rPr>
              <w:t>šu un kapitāla tirgus komisiju</w:t>
            </w:r>
            <w:r w:rsidR="004541D9">
              <w:rPr>
                <w:rFonts w:cs="Times New Roman"/>
                <w:szCs w:val="24"/>
              </w:rPr>
              <w:t>, Latvijas Banku un Latvijas Komercbanku asociāciju</w:t>
            </w:r>
            <w:r w:rsidR="00A93865">
              <w:rPr>
                <w:rFonts w:cs="Times New Roman"/>
                <w:szCs w:val="24"/>
              </w:rPr>
              <w:t>.</w:t>
            </w:r>
          </w:p>
        </w:tc>
      </w:tr>
      <w:tr w:rsidR="00CA1D32" w:rsidTr="00B34BA9">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cs="Times New Roman"/>
                <w:szCs w:val="24"/>
              </w:rPr>
            </w:pPr>
            <w:r>
              <w:rPr>
                <w:rFonts w:cs="Times New Roman"/>
                <w:szCs w:val="24"/>
              </w:rPr>
              <w:t>Notikušas iepriekšējā punktā minētās konsultācijas.</w:t>
            </w:r>
          </w:p>
        </w:tc>
      </w:tr>
      <w:tr w:rsidR="00CA1D32" w:rsidTr="00B34BA9">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rsidR="00CA1D32" w:rsidRDefault="00B778EF" w:rsidP="00A93865">
            <w:pPr>
              <w:jc w:val="both"/>
              <w:rPr>
                <w:rFonts w:cs="Times New Roman"/>
                <w:szCs w:val="24"/>
              </w:rPr>
            </w:pPr>
            <w:r>
              <w:rPr>
                <w:rFonts w:cs="Times New Roman"/>
                <w:szCs w:val="24"/>
              </w:rPr>
              <w:t>Izstrādājot likumprojektu, tika ņemti vērā Finanšu un kapitāla tirgus komisijas</w:t>
            </w:r>
            <w:r w:rsidR="004541D9">
              <w:rPr>
                <w:rFonts w:cs="Times New Roman"/>
                <w:szCs w:val="24"/>
              </w:rPr>
              <w:t>, Latvijas Bankas un Latvijas Komercbanku asociācijas</w:t>
            </w:r>
            <w:r>
              <w:rPr>
                <w:rFonts w:cs="Times New Roman"/>
                <w:szCs w:val="24"/>
              </w:rPr>
              <w:t xml:space="preserve"> ieteikumi. </w:t>
            </w:r>
            <w:r w:rsidR="00D87EDE">
              <w:rPr>
                <w:rFonts w:cs="Times New Roman"/>
                <w:szCs w:val="24"/>
              </w:rPr>
              <w:t>Likumprojekts</w:t>
            </w:r>
            <w:r w:rsidR="00B805EE">
              <w:rPr>
                <w:rFonts w:cs="Times New Roman"/>
                <w:szCs w:val="24"/>
              </w:rPr>
              <w:t xml:space="preserve"> tika publicēts</w:t>
            </w:r>
            <w:r>
              <w:rPr>
                <w:rFonts w:cs="Times New Roman"/>
                <w:szCs w:val="24"/>
              </w:rPr>
              <w:t xml:space="preserve"> Finanšu ministrijas mājas lapā, sadaļā “Sabiedrības līdzdalība”.</w:t>
            </w:r>
          </w:p>
        </w:tc>
      </w:tr>
      <w:tr w:rsidR="00CA1D32" w:rsidTr="00B34BA9">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rsidR="001722CC" w:rsidRDefault="001722CC" w:rsidP="001722CC">
            <w:pPr>
              <w:spacing w:after="120"/>
              <w:jc w:val="both"/>
            </w:pPr>
            <w:r>
              <w:t xml:space="preserve">Sabiedrība pēc normatīvā akta pieņemšanas tiks informēta ar publikāciju laikrakstā "Latvijas Vēstnesis", kā arī tas tiks ievietots informācijas sistēmā "NAIS" un bezmaksas normatīvo aktu datu bāzē </w:t>
            </w:r>
            <w:r w:rsidRPr="00AB5327">
              <w:rPr>
                <w:rFonts w:eastAsia="Calibri"/>
              </w:rPr>
              <w:t>www.likumi.lv</w:t>
            </w:r>
            <w:r>
              <w:t>.</w:t>
            </w:r>
          </w:p>
          <w:p w:rsidR="00CA1D32" w:rsidRDefault="001722CC" w:rsidP="001722CC">
            <w:pPr>
              <w:spacing w:before="100" w:beforeAutospacing="1" w:after="100" w:afterAutospacing="1" w:line="360" w:lineRule="auto"/>
              <w:rPr>
                <w:rFonts w:eastAsia="Times New Roman" w:cs="Times New Roman"/>
                <w:szCs w:val="24"/>
                <w:lang w:eastAsia="lv-LV"/>
              </w:rPr>
            </w:pPr>
            <w:r>
              <w:t>Likums tiks ievietots arī Finanšu un kapitāla tirgus komisijas mājas lapā internetā.</w:t>
            </w:r>
          </w:p>
        </w:tc>
      </w:tr>
    </w:tbl>
    <w:p w:rsidR="00CA1D32" w:rsidRDefault="00CA1D32" w:rsidP="00CA1D32">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3135"/>
        <w:gridCol w:w="4702"/>
      </w:tblGrid>
      <w:tr w:rsidR="00CA1D32" w:rsidTr="00B34BA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A1D32" w:rsidRDefault="00CA1D32" w:rsidP="00B34BA9">
            <w:pPr>
              <w:spacing w:before="100" w:beforeAutospacing="1" w:after="100" w:afterAutospacing="1" w:line="360" w:lineRule="auto"/>
              <w:ind w:firstLine="300"/>
              <w:jc w:val="center"/>
              <w:rPr>
                <w:rFonts w:eastAsia="Times New Roman" w:cs="Times New Roman"/>
                <w:b/>
                <w:bCs/>
                <w:szCs w:val="24"/>
                <w:lang w:eastAsia="lv-LV"/>
              </w:rPr>
            </w:pPr>
            <w:r>
              <w:rPr>
                <w:rFonts w:eastAsia="Times New Roman" w:cs="Times New Roman"/>
                <w:b/>
                <w:bCs/>
                <w:szCs w:val="24"/>
                <w:lang w:eastAsia="lv-LV"/>
              </w:rPr>
              <w:t>VII. Tiesību akta projekta izpildes nodrošināšana un tās ietekme uz institūcijām</w:t>
            </w:r>
          </w:p>
        </w:tc>
      </w:tr>
      <w:tr w:rsidR="00CA1D32" w:rsidTr="00B34BA9">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CA1D32" w:rsidRDefault="00CA1D32" w:rsidP="00B34BA9">
            <w:pPr>
              <w:jc w:val="both"/>
              <w:rPr>
                <w:rFonts w:eastAsia="Times New Roman" w:cs="Times New Roman"/>
                <w:szCs w:val="24"/>
                <w:lang w:eastAsia="lv-LV"/>
              </w:rPr>
            </w:pPr>
            <w:r>
              <w:rPr>
                <w:rFonts w:cs="Times New Roman"/>
                <w:szCs w:val="24"/>
              </w:rPr>
              <w:t>Likumprojekta izpildi nodrošinās Finanšu un kapitāla tirgus komisija</w:t>
            </w:r>
            <w:r>
              <w:rPr>
                <w:rFonts w:eastAsia="Times New Roman" w:cs="Times New Roman"/>
                <w:szCs w:val="24"/>
                <w:lang w:eastAsia="lv-LV"/>
              </w:rPr>
              <w:t>.</w:t>
            </w:r>
          </w:p>
        </w:tc>
      </w:tr>
      <w:tr w:rsidR="00CA1D32" w:rsidTr="00B34BA9">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CA1D32" w:rsidRDefault="00CA1D32" w:rsidP="00B34BA9">
            <w:pPr>
              <w:jc w:val="both"/>
              <w:rPr>
                <w:rFonts w:eastAsia="Times New Roman" w:cs="Times New Roman"/>
                <w:szCs w:val="24"/>
                <w:lang w:eastAsia="lv-LV"/>
              </w:rPr>
            </w:pPr>
            <w:r>
              <w:rPr>
                <w:rFonts w:eastAsia="Times New Roman" w:cs="Times New Roman"/>
                <w:szCs w:val="24"/>
                <w:lang w:eastAsia="lv-LV"/>
              </w:rPr>
              <w:t xml:space="preserve">Projekta izpildes ietekme uz pārvaldes funkcijām un institucionālo struktūru. </w:t>
            </w:r>
          </w:p>
          <w:p w:rsidR="00CA1D32" w:rsidRDefault="00CA1D32" w:rsidP="00B34BA9">
            <w:pPr>
              <w:jc w:val="both"/>
              <w:rPr>
                <w:rFonts w:eastAsia="Times New Roman" w:cs="Times New Roman"/>
                <w:szCs w:val="24"/>
                <w:lang w:eastAsia="lv-LV"/>
              </w:rPr>
            </w:pPr>
            <w:r>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CA1D32" w:rsidRDefault="00CA1D32" w:rsidP="004962B5">
            <w:pPr>
              <w:jc w:val="both"/>
              <w:rPr>
                <w:rFonts w:cs="Times New Roman"/>
                <w:szCs w:val="24"/>
              </w:rPr>
            </w:pPr>
            <w:r>
              <w:rPr>
                <w:rFonts w:eastAsia="Times New Roman" w:cs="Times New Roman"/>
                <w:szCs w:val="24"/>
                <w:lang w:eastAsia="lv-LV"/>
              </w:rPr>
              <w:t xml:space="preserve">Tiesību akta projekta apstiprināšanas rezultātā </w:t>
            </w:r>
            <w:r w:rsidR="004962B5" w:rsidRPr="0034068A">
              <w:t xml:space="preserve">atbildīgajai personai par noziedzīgi iegūtu līdzekļu legalizācijas un terorisma finansēšanas novēršanas prasību izpildi </w:t>
            </w:r>
            <w:r w:rsidR="004962B5">
              <w:t>m</w:t>
            </w:r>
            <w:r w:rsidR="004962B5" w:rsidRPr="003E02CC">
              <w:t xml:space="preserve">aksājumu </w:t>
            </w:r>
            <w:r w:rsidR="004962B5">
              <w:t>vai</w:t>
            </w:r>
            <w:r w:rsidR="004962B5" w:rsidRPr="003E02CC">
              <w:t xml:space="preserve"> elektroniskās naudas iestādē, kuras</w:t>
            </w:r>
            <w:r w:rsidR="004962B5">
              <w:t xml:space="preserve"> darbībai ir izsniegta licence,</w:t>
            </w:r>
            <w:r w:rsidR="004962B5" w:rsidRPr="0034068A">
              <w:t xml:space="preserve"> </w:t>
            </w:r>
            <w:r w:rsidR="004962B5">
              <w:t xml:space="preserve">tiks </w:t>
            </w:r>
            <w:r w:rsidR="004962B5" w:rsidRPr="0034068A">
              <w:t>izvirzīt</w:t>
            </w:r>
            <w:r w:rsidR="004962B5">
              <w:t>as</w:t>
            </w:r>
            <w:r w:rsidR="004962B5" w:rsidRPr="0034068A">
              <w:t xml:space="preserve"> tādas pašas prasības</w:t>
            </w:r>
            <w:r w:rsidR="004962B5">
              <w:t>,</w:t>
            </w:r>
            <w:r w:rsidR="004962B5" w:rsidRPr="0034068A">
              <w:t xml:space="preserve"> kādas ir izvirz</w:t>
            </w:r>
            <w:r w:rsidR="004962B5">
              <w:t>īta</w:t>
            </w:r>
            <w:r w:rsidR="004962B5" w:rsidRPr="0034068A">
              <w:t xml:space="preserve">s </w:t>
            </w:r>
            <w:r w:rsidR="004962B5">
              <w:t>personām</w:t>
            </w:r>
            <w:r w:rsidR="004962B5" w:rsidRPr="003E02CC">
              <w:t>, kas, pieņemot būtiskus lēmumus iestādes vārdā,</w:t>
            </w:r>
            <w:r w:rsidR="004962B5">
              <w:t xml:space="preserve"> </w:t>
            </w:r>
            <w:r w:rsidR="004962B5" w:rsidRPr="003E02CC">
              <w:t>rada iestādei civiltiesiskas saistības</w:t>
            </w:r>
            <w:r w:rsidR="004962B5">
              <w:t>, personām</w:t>
            </w:r>
            <w:r w:rsidR="004962B5" w:rsidRPr="003E02CC">
              <w:t>, kas ir tieši atbildīga</w:t>
            </w:r>
            <w:r w:rsidR="004962B5">
              <w:t>s</w:t>
            </w:r>
            <w:r w:rsidR="004962B5" w:rsidRPr="003E02CC">
              <w:t xml:space="preserve"> par iestādes maksājumu pakalpojumu darbības vai elektroni</w:t>
            </w:r>
            <w:r w:rsidR="004962B5">
              <w:t xml:space="preserve">skās naudas </w:t>
            </w:r>
            <w:r w:rsidR="004962B5">
              <w:lastRenderedPageBreak/>
              <w:t xml:space="preserve">emisijas pārvaldību, un citām </w:t>
            </w:r>
            <w:r w:rsidR="004962B5" w:rsidRPr="003E02CC">
              <w:t>Maksājumu pakalpojum</w:t>
            </w:r>
            <w:r w:rsidR="004962B5">
              <w:t xml:space="preserve">u un elektroniskās naudas likuma 20. pantā minētajām personām. </w:t>
            </w:r>
          </w:p>
        </w:tc>
      </w:tr>
      <w:tr w:rsidR="00CA1D32" w:rsidTr="00B34BA9">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rsidR="00CA1D32" w:rsidRDefault="00CA1D32" w:rsidP="00B34BA9">
            <w:pPr>
              <w:rPr>
                <w:rFonts w:eastAsia="Times New Roman" w:cs="Times New Roman"/>
                <w:szCs w:val="24"/>
                <w:lang w:eastAsia="lv-LV"/>
              </w:rPr>
            </w:pPr>
            <w:r>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CA1D32" w:rsidRDefault="00CA1D32" w:rsidP="00B34BA9">
            <w:pPr>
              <w:spacing w:before="100" w:beforeAutospacing="1" w:after="100" w:afterAutospacing="1" w:line="360" w:lineRule="auto"/>
              <w:rPr>
                <w:rFonts w:eastAsia="Times New Roman" w:cs="Times New Roman"/>
                <w:szCs w:val="24"/>
                <w:lang w:eastAsia="lv-LV"/>
              </w:rPr>
            </w:pPr>
            <w:r>
              <w:rPr>
                <w:rFonts w:eastAsia="Times New Roman" w:cs="Times New Roman"/>
                <w:szCs w:val="24"/>
                <w:lang w:eastAsia="lv-LV"/>
              </w:rPr>
              <w:t>Nav</w:t>
            </w:r>
          </w:p>
        </w:tc>
      </w:tr>
    </w:tbl>
    <w:p w:rsidR="00CA1D32" w:rsidRDefault="00CA1D32" w:rsidP="00CA1D32">
      <w:pPr>
        <w:rPr>
          <w:rFonts w:cs="Times New Roman"/>
          <w:szCs w:val="24"/>
        </w:rPr>
      </w:pPr>
    </w:p>
    <w:p w:rsidR="000A58C3" w:rsidRDefault="000A58C3" w:rsidP="000A58C3">
      <w:pPr>
        <w:pStyle w:val="NormalWeb"/>
        <w:tabs>
          <w:tab w:val="left" w:pos="6521"/>
        </w:tabs>
        <w:spacing w:before="0" w:beforeAutospacing="0" w:after="0" w:afterAutospacing="0"/>
        <w:ind w:left="540" w:hanging="540"/>
      </w:pPr>
      <w:r>
        <w:t xml:space="preserve">Finanšu ministre                                                                                </w:t>
      </w:r>
      <w:r>
        <w:rPr>
          <w:color w:val="000000"/>
        </w:rPr>
        <w:t>D. Reizniece-Ozola</w:t>
      </w:r>
    </w:p>
    <w:p w:rsidR="00CA1D32" w:rsidRDefault="00CA1D32" w:rsidP="00CA1D32">
      <w:pPr>
        <w:pStyle w:val="NormalWeb"/>
        <w:tabs>
          <w:tab w:val="left" w:pos="6521"/>
        </w:tabs>
        <w:spacing w:before="0" w:beforeAutospacing="0" w:after="0" w:afterAutospacing="0"/>
        <w:ind w:left="540" w:hanging="540"/>
      </w:pPr>
    </w:p>
    <w:p w:rsidR="00CA1D32" w:rsidRDefault="00CA1D32" w:rsidP="005C5622">
      <w:pPr>
        <w:pStyle w:val="NormalWeb"/>
        <w:tabs>
          <w:tab w:val="left" w:pos="6521"/>
        </w:tabs>
        <w:spacing w:before="0" w:beforeAutospacing="0" w:after="0" w:afterAutospacing="0"/>
      </w:pPr>
    </w:p>
    <w:p w:rsidR="00CA1D32" w:rsidRDefault="00893F00" w:rsidP="00CA1D32">
      <w:pPr>
        <w:rPr>
          <w:rFonts w:eastAsia="Times New Roman" w:cs="Times New Roman"/>
          <w:sz w:val="20"/>
          <w:szCs w:val="20"/>
        </w:rPr>
      </w:pPr>
      <w:r>
        <w:rPr>
          <w:rFonts w:eastAsia="Times New Roman" w:cs="Times New Roman"/>
          <w:sz w:val="20"/>
          <w:szCs w:val="20"/>
        </w:rPr>
        <w:t>01.03</w:t>
      </w:r>
      <w:r w:rsidR="00181A86">
        <w:rPr>
          <w:rFonts w:eastAsia="Times New Roman" w:cs="Times New Roman"/>
          <w:sz w:val="20"/>
          <w:szCs w:val="20"/>
        </w:rPr>
        <w:t>.2016</w:t>
      </w:r>
      <w:r w:rsidR="00CA1D32">
        <w:rPr>
          <w:rFonts w:eastAsia="Times New Roman" w:cs="Times New Roman"/>
          <w:sz w:val="20"/>
          <w:szCs w:val="20"/>
        </w:rPr>
        <w:t>. 9:35</w:t>
      </w:r>
    </w:p>
    <w:p w:rsidR="00CA1D32" w:rsidRDefault="004541D9" w:rsidP="00CA1D32">
      <w:pPr>
        <w:rPr>
          <w:rFonts w:eastAsia="Times New Roman" w:cs="Times New Roman"/>
          <w:sz w:val="20"/>
          <w:szCs w:val="20"/>
        </w:rPr>
      </w:pPr>
      <w:r>
        <w:rPr>
          <w:rFonts w:eastAsia="Times New Roman" w:cs="Times New Roman"/>
          <w:sz w:val="20"/>
          <w:szCs w:val="20"/>
        </w:rPr>
        <w:t>910</w:t>
      </w:r>
    </w:p>
    <w:p w:rsidR="00CA1D32" w:rsidRDefault="00CA1D32" w:rsidP="00CA1D32">
      <w:pPr>
        <w:rPr>
          <w:rFonts w:eastAsia="Times New Roman" w:cs="Times New Roman"/>
          <w:sz w:val="20"/>
          <w:szCs w:val="20"/>
        </w:rPr>
      </w:pPr>
      <w:r>
        <w:rPr>
          <w:rFonts w:eastAsia="Times New Roman" w:cs="Times New Roman"/>
          <w:sz w:val="20"/>
          <w:szCs w:val="20"/>
        </w:rPr>
        <w:t>I. Repše</w:t>
      </w:r>
    </w:p>
    <w:p w:rsidR="00CA1D32" w:rsidRPr="00100EAE" w:rsidRDefault="00CA1D32" w:rsidP="00CA1D32">
      <w:pPr>
        <w:rPr>
          <w:rFonts w:eastAsia="Times New Roman" w:cs="Times New Roman"/>
          <w:sz w:val="20"/>
          <w:szCs w:val="20"/>
        </w:rPr>
      </w:pPr>
      <w:r>
        <w:rPr>
          <w:rFonts w:eastAsia="Times New Roman" w:cs="Times New Roman"/>
          <w:sz w:val="20"/>
          <w:szCs w:val="20"/>
        </w:rPr>
        <w:t xml:space="preserve">67095490, </w:t>
      </w:r>
      <w:hyperlink r:id="rId7" w:history="1">
        <w:r>
          <w:rPr>
            <w:rStyle w:val="Hyperlink"/>
            <w:rFonts w:eastAsia="Times New Roman" w:cs="Times New Roman"/>
            <w:sz w:val="20"/>
            <w:szCs w:val="20"/>
          </w:rPr>
          <w:t>inta.repse@fm.gov.lv</w:t>
        </w:r>
      </w:hyperlink>
    </w:p>
    <w:p w:rsidR="008465B2" w:rsidRDefault="008465B2"/>
    <w:sectPr w:rsidR="008465B2" w:rsidSect="00A25B41">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2B5" w:rsidRDefault="004962B5" w:rsidP="004962B5">
      <w:r>
        <w:separator/>
      </w:r>
    </w:p>
  </w:endnote>
  <w:endnote w:type="continuationSeparator" w:id="0">
    <w:p w:rsidR="004962B5" w:rsidRDefault="004962B5" w:rsidP="0049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41" w:rsidRPr="00A71546" w:rsidRDefault="00B32125" w:rsidP="00A25B41">
    <w:pPr>
      <w:jc w:val="both"/>
      <w:rPr>
        <w:rFonts w:cs="Times New Roman"/>
        <w:sz w:val="20"/>
        <w:szCs w:val="20"/>
      </w:rPr>
    </w:pPr>
    <w:r>
      <w:rPr>
        <w:rFonts w:cs="Times New Roman"/>
        <w:sz w:val="20"/>
        <w:szCs w:val="20"/>
      </w:rPr>
      <w:t>FMAnot_0103</w:t>
    </w:r>
    <w:r w:rsidR="00AD023C">
      <w:rPr>
        <w:rFonts w:cs="Times New Roman"/>
        <w:sz w:val="20"/>
        <w:szCs w:val="20"/>
      </w:rPr>
      <w:t>16</w:t>
    </w:r>
    <w:r w:rsidR="00ED751F" w:rsidRPr="00A71546">
      <w:rPr>
        <w:rFonts w:cs="Times New Roman"/>
        <w:sz w:val="20"/>
        <w:szCs w:val="20"/>
      </w:rPr>
      <w:t>_</w:t>
    </w:r>
    <w:r w:rsidR="004962B5" w:rsidRPr="00A71546">
      <w:rPr>
        <w:rFonts w:cs="Times New Roman"/>
        <w:sz w:val="20"/>
        <w:szCs w:val="20"/>
      </w:rPr>
      <w:t xml:space="preserve">MPENL; </w:t>
    </w:r>
    <w:r w:rsidR="00ED751F" w:rsidRPr="00A71546">
      <w:rPr>
        <w:rFonts w:cs="Times New Roman"/>
        <w:sz w:val="20"/>
        <w:szCs w:val="20"/>
      </w:rPr>
      <w:t xml:space="preserve">Likumprojekta </w:t>
    </w:r>
    <w:r w:rsidR="004962B5" w:rsidRPr="00A71546">
      <w:rPr>
        <w:rFonts w:cs="Times New Roman"/>
        <w:bCs/>
        <w:sz w:val="20"/>
        <w:szCs w:val="20"/>
      </w:rPr>
      <w:t>„Grozījumi</w:t>
    </w:r>
    <w:r w:rsidR="00ED751F" w:rsidRPr="00A71546">
      <w:rPr>
        <w:rFonts w:cs="Times New Roman"/>
        <w:bCs/>
        <w:sz w:val="20"/>
        <w:szCs w:val="20"/>
      </w:rPr>
      <w:t xml:space="preserve"> </w:t>
    </w:r>
    <w:r w:rsidR="004962B5" w:rsidRPr="00A71546">
      <w:rPr>
        <w:rFonts w:cs="Times New Roman"/>
        <w:bCs/>
        <w:sz w:val="20"/>
        <w:szCs w:val="20"/>
      </w:rPr>
      <w:t>Maksājumu pakalpojumu</w:t>
    </w:r>
    <w:r w:rsidR="00ED751F" w:rsidRPr="00A71546">
      <w:rPr>
        <w:rFonts w:cs="Times New Roman"/>
        <w:bCs/>
        <w:sz w:val="20"/>
        <w:szCs w:val="20"/>
      </w:rPr>
      <w:t xml:space="preserve"> </w:t>
    </w:r>
    <w:r w:rsidR="004962B5" w:rsidRPr="00A71546">
      <w:rPr>
        <w:rFonts w:cs="Times New Roman"/>
        <w:bCs/>
        <w:sz w:val="20"/>
        <w:szCs w:val="20"/>
      </w:rPr>
      <w:t xml:space="preserve">un elektroniskās naudas </w:t>
    </w:r>
    <w:r w:rsidR="00ED751F" w:rsidRPr="00A71546">
      <w:rPr>
        <w:rFonts w:cs="Times New Roman"/>
        <w:bCs/>
        <w:sz w:val="20"/>
        <w:szCs w:val="20"/>
      </w:rPr>
      <w:t>likumā</w:t>
    </w:r>
    <w:r w:rsidR="00ED751F" w:rsidRPr="00A71546">
      <w:rPr>
        <w:rFonts w:cs="Times New Roman"/>
        <w:sz w:val="20"/>
        <w:szCs w:val="20"/>
      </w:rPr>
      <w:t>" sākotnējās ietekmes novērtējuma ziņojums (anotācija)</w:t>
    </w:r>
  </w:p>
  <w:p w:rsidR="00A25B41" w:rsidRDefault="00F90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2B5" w:rsidRPr="00A71546" w:rsidRDefault="00B32125" w:rsidP="004962B5">
    <w:pPr>
      <w:jc w:val="both"/>
      <w:rPr>
        <w:rFonts w:cs="Times New Roman"/>
        <w:sz w:val="20"/>
        <w:szCs w:val="20"/>
      </w:rPr>
    </w:pPr>
    <w:r>
      <w:rPr>
        <w:rFonts w:cs="Times New Roman"/>
        <w:sz w:val="20"/>
        <w:szCs w:val="20"/>
      </w:rPr>
      <w:t>FMAnot_0103</w:t>
    </w:r>
    <w:r w:rsidR="00AD023C">
      <w:rPr>
        <w:rFonts w:cs="Times New Roman"/>
        <w:sz w:val="20"/>
        <w:szCs w:val="20"/>
      </w:rPr>
      <w:t>16</w:t>
    </w:r>
    <w:r w:rsidR="004962B5" w:rsidRPr="00A71546">
      <w:rPr>
        <w:rFonts w:cs="Times New Roman"/>
        <w:sz w:val="20"/>
        <w:szCs w:val="20"/>
      </w:rPr>
      <w:t xml:space="preserve">_MPENL; Likumprojekta </w:t>
    </w:r>
    <w:r w:rsidR="004962B5" w:rsidRPr="00A71546">
      <w:rPr>
        <w:rFonts w:cs="Times New Roman"/>
        <w:bCs/>
        <w:sz w:val="20"/>
        <w:szCs w:val="20"/>
      </w:rPr>
      <w:t>„Grozījumi Maksājumu pakalpojumu un elektroniskās naudas likumā</w:t>
    </w:r>
    <w:r w:rsidR="004962B5" w:rsidRPr="00A71546">
      <w:rPr>
        <w:rFonts w:cs="Times New Roman"/>
        <w:sz w:val="20"/>
        <w:szCs w:val="20"/>
      </w:rPr>
      <w:t>" sākotnējās ietekmes novērtējuma ziņojums (anotācija)</w:t>
    </w:r>
  </w:p>
  <w:p w:rsidR="00A25B41" w:rsidRDefault="00F9026A" w:rsidP="00A25B41">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2B5" w:rsidRDefault="004962B5" w:rsidP="004962B5">
      <w:r>
        <w:separator/>
      </w:r>
    </w:p>
  </w:footnote>
  <w:footnote w:type="continuationSeparator" w:id="0">
    <w:p w:rsidR="004962B5" w:rsidRDefault="004962B5" w:rsidP="00496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913743"/>
      <w:docPartObj>
        <w:docPartGallery w:val="Page Numbers (Top of Page)"/>
        <w:docPartUnique/>
      </w:docPartObj>
    </w:sdtPr>
    <w:sdtEndPr>
      <w:rPr>
        <w:noProof/>
      </w:rPr>
    </w:sdtEndPr>
    <w:sdtContent>
      <w:p w:rsidR="00A25B41" w:rsidRDefault="00ED751F">
        <w:pPr>
          <w:pStyle w:val="Header"/>
          <w:jc w:val="center"/>
        </w:pPr>
        <w:r>
          <w:fldChar w:fldCharType="begin"/>
        </w:r>
        <w:r>
          <w:instrText xml:space="preserve"> PAGE   \* MERGEFORMAT </w:instrText>
        </w:r>
        <w:r>
          <w:fldChar w:fldCharType="separate"/>
        </w:r>
        <w:r w:rsidR="00F9026A">
          <w:rPr>
            <w:noProof/>
          </w:rPr>
          <w:t>5</w:t>
        </w:r>
        <w:r>
          <w:rPr>
            <w:noProof/>
          </w:rPr>
          <w:fldChar w:fldCharType="end"/>
        </w:r>
      </w:p>
    </w:sdtContent>
  </w:sdt>
  <w:p w:rsidR="00A25B41" w:rsidRDefault="00F90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F631D"/>
    <w:multiLevelType w:val="hybridMultilevel"/>
    <w:tmpl w:val="81FE51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32"/>
    <w:rsid w:val="000A58C3"/>
    <w:rsid w:val="00100EAE"/>
    <w:rsid w:val="001722CC"/>
    <w:rsid w:val="00181A86"/>
    <w:rsid w:val="00437974"/>
    <w:rsid w:val="004541D9"/>
    <w:rsid w:val="004962B5"/>
    <w:rsid w:val="004E59D6"/>
    <w:rsid w:val="0055627E"/>
    <w:rsid w:val="005C5622"/>
    <w:rsid w:val="008465B2"/>
    <w:rsid w:val="008518B8"/>
    <w:rsid w:val="00893F00"/>
    <w:rsid w:val="0089427B"/>
    <w:rsid w:val="00A71546"/>
    <w:rsid w:val="00A93865"/>
    <w:rsid w:val="00AD023C"/>
    <w:rsid w:val="00B32125"/>
    <w:rsid w:val="00B5704D"/>
    <w:rsid w:val="00B778EF"/>
    <w:rsid w:val="00B805EE"/>
    <w:rsid w:val="00C56B58"/>
    <w:rsid w:val="00CA1D32"/>
    <w:rsid w:val="00D87EDE"/>
    <w:rsid w:val="00ED751F"/>
    <w:rsid w:val="00F90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659F7-1958-4D10-BF15-96A1BD4B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A1D32"/>
    <w:rPr>
      <w:color w:val="0000FF"/>
      <w:u w:val="single"/>
    </w:rPr>
  </w:style>
  <w:style w:type="paragraph" w:styleId="NormalWeb">
    <w:name w:val="Normal (Web)"/>
    <w:basedOn w:val="Normal"/>
    <w:semiHidden/>
    <w:unhideWhenUsed/>
    <w:rsid w:val="00CA1D32"/>
    <w:pPr>
      <w:spacing w:before="100" w:beforeAutospacing="1" w:after="100" w:afterAutospacing="1"/>
    </w:pPr>
    <w:rPr>
      <w:rFonts w:eastAsia="Times New Roman" w:cs="Times New Roman"/>
      <w:szCs w:val="24"/>
      <w:lang w:eastAsia="lv-LV"/>
    </w:rPr>
  </w:style>
  <w:style w:type="paragraph" w:styleId="Footer">
    <w:name w:val="footer"/>
    <w:basedOn w:val="Normal"/>
    <w:link w:val="FooterChar"/>
    <w:uiPriority w:val="99"/>
    <w:unhideWhenUsed/>
    <w:rsid w:val="00CA1D32"/>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CA1D32"/>
    <w:rPr>
      <w:rFonts w:eastAsia="Times New Roman" w:cs="Times New Roman"/>
      <w:szCs w:val="24"/>
      <w:lang w:eastAsia="lv-LV"/>
    </w:rPr>
  </w:style>
  <w:style w:type="paragraph" w:customStyle="1" w:styleId="naisnod">
    <w:name w:val="naisnod"/>
    <w:basedOn w:val="Normal"/>
    <w:semiHidden/>
    <w:rsid w:val="00CA1D32"/>
    <w:pPr>
      <w:spacing w:before="150" w:after="150"/>
      <w:jc w:val="center"/>
    </w:pPr>
    <w:rPr>
      <w:rFonts w:eastAsia="Times New Roman" w:cs="Times New Roman"/>
      <w:b/>
      <w:bCs/>
      <w:szCs w:val="24"/>
      <w:lang w:eastAsia="lv-LV"/>
    </w:rPr>
  </w:style>
  <w:style w:type="paragraph" w:customStyle="1" w:styleId="naisf">
    <w:name w:val="naisf"/>
    <w:basedOn w:val="Normal"/>
    <w:semiHidden/>
    <w:rsid w:val="00CA1D32"/>
    <w:pPr>
      <w:spacing w:before="75" w:after="75"/>
      <w:ind w:firstLine="375"/>
      <w:jc w:val="both"/>
    </w:pPr>
    <w:rPr>
      <w:rFonts w:eastAsia="Times New Roman" w:cs="Times New Roman"/>
      <w:szCs w:val="24"/>
      <w:lang w:eastAsia="lv-LV"/>
    </w:rPr>
  </w:style>
  <w:style w:type="paragraph" w:customStyle="1" w:styleId="naiskr">
    <w:name w:val="naiskr"/>
    <w:basedOn w:val="Normal"/>
    <w:semiHidden/>
    <w:rsid w:val="00CA1D32"/>
    <w:pPr>
      <w:spacing w:before="75" w:after="75"/>
    </w:pPr>
    <w:rPr>
      <w:rFonts w:eastAsia="Times New Roman" w:cs="Times New Roman"/>
      <w:szCs w:val="24"/>
      <w:lang w:eastAsia="lv-LV"/>
    </w:rPr>
  </w:style>
  <w:style w:type="paragraph" w:styleId="Header">
    <w:name w:val="header"/>
    <w:basedOn w:val="Normal"/>
    <w:link w:val="HeaderChar"/>
    <w:uiPriority w:val="99"/>
    <w:unhideWhenUsed/>
    <w:rsid w:val="00CA1D32"/>
    <w:pPr>
      <w:tabs>
        <w:tab w:val="center" w:pos="4153"/>
        <w:tab w:val="right" w:pos="8306"/>
      </w:tabs>
    </w:pPr>
  </w:style>
  <w:style w:type="character" w:customStyle="1" w:styleId="HeaderChar">
    <w:name w:val="Header Char"/>
    <w:basedOn w:val="DefaultParagraphFont"/>
    <w:link w:val="Header"/>
    <w:uiPriority w:val="99"/>
    <w:rsid w:val="00CA1D32"/>
  </w:style>
  <w:style w:type="paragraph" w:customStyle="1" w:styleId="Datums">
    <w:name w:val="Datums"/>
    <w:basedOn w:val="Normal"/>
    <w:next w:val="Normal"/>
    <w:rsid w:val="00CA1D32"/>
    <w:pPr>
      <w:spacing w:before="1700"/>
    </w:pPr>
    <w:rPr>
      <w:rFonts w:eastAsia="Times New Roman" w:cs="Times New Roman"/>
      <w:szCs w:val="20"/>
      <w:lang w:val="en-US"/>
    </w:rPr>
  </w:style>
  <w:style w:type="paragraph" w:customStyle="1" w:styleId="Valsts">
    <w:name w:val="Valsts"/>
    <w:basedOn w:val="Normal"/>
    <w:rsid w:val="00CA1D32"/>
    <w:rPr>
      <w:rFonts w:eastAsia="Times New Roman" w:cs="Times New Roman"/>
      <w:caps/>
      <w:szCs w:val="20"/>
      <w:lang w:val="en-US"/>
    </w:rPr>
  </w:style>
  <w:style w:type="paragraph" w:styleId="ListParagraph">
    <w:name w:val="List Paragraph"/>
    <w:basedOn w:val="Normal"/>
    <w:uiPriority w:val="34"/>
    <w:qFormat/>
    <w:rsid w:val="00A93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7727">
      <w:bodyDiv w:val="1"/>
      <w:marLeft w:val="0"/>
      <w:marRight w:val="0"/>
      <w:marTop w:val="0"/>
      <w:marBottom w:val="0"/>
      <w:divBdr>
        <w:top w:val="none" w:sz="0" w:space="0" w:color="auto"/>
        <w:left w:val="none" w:sz="0" w:space="0" w:color="auto"/>
        <w:bottom w:val="none" w:sz="0" w:space="0" w:color="auto"/>
        <w:right w:val="none" w:sz="0" w:space="0" w:color="auto"/>
      </w:divBdr>
    </w:div>
    <w:div w:id="422341751">
      <w:bodyDiv w:val="1"/>
      <w:marLeft w:val="0"/>
      <w:marRight w:val="0"/>
      <w:marTop w:val="0"/>
      <w:marBottom w:val="0"/>
      <w:divBdr>
        <w:top w:val="none" w:sz="0" w:space="0" w:color="auto"/>
        <w:left w:val="none" w:sz="0" w:space="0" w:color="auto"/>
        <w:bottom w:val="none" w:sz="0" w:space="0" w:color="auto"/>
        <w:right w:val="none" w:sz="0" w:space="0" w:color="auto"/>
      </w:divBdr>
    </w:div>
    <w:div w:id="6689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a.repse@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4987</Words>
  <Characters>2844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"Grozījumi Maksājumu pakalpojumu un elektroniskās naudas likumā"</dc:title>
  <dc:subject/>
  <dc:creator>Inta Repše</dc:creator>
  <cp:keywords/>
  <dc:description>Inta Repše
inta.repse@fm.gov.lv
Tālr:67095490</dc:description>
  <cp:lastModifiedBy>Inta Repše</cp:lastModifiedBy>
  <cp:revision>24</cp:revision>
  <dcterms:created xsi:type="dcterms:W3CDTF">2015-12-16T08:56:00Z</dcterms:created>
  <dcterms:modified xsi:type="dcterms:W3CDTF">2016-03-02T10:54:00Z</dcterms:modified>
</cp:coreProperties>
</file>