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A86D1B" w:rsidRDefault="00F02ADC" w:rsidP="00F02ADC">
      <w:pPr>
        <w:pStyle w:val="naisc"/>
        <w:spacing w:before="0" w:after="0"/>
      </w:pPr>
      <w:r w:rsidRPr="00A86D1B">
        <w:t xml:space="preserve">Ministru kabineta rīkojuma projekta </w:t>
      </w:r>
    </w:p>
    <w:p w:rsidR="00F02ADC" w:rsidRPr="00A86D1B" w:rsidRDefault="00F02ADC" w:rsidP="00F02ADC">
      <w:pPr>
        <w:pStyle w:val="naisc"/>
        <w:spacing w:before="0" w:after="0"/>
        <w:rPr>
          <w:b/>
        </w:rPr>
      </w:pPr>
      <w:r w:rsidRPr="00A86D1B">
        <w:rPr>
          <w:b/>
        </w:rPr>
        <w:t>„</w:t>
      </w:r>
      <w:r w:rsidR="00FF789D" w:rsidRPr="00A86D1B">
        <w:rPr>
          <w:b/>
        </w:rPr>
        <w:t xml:space="preserve">Par </w:t>
      </w:r>
      <w:r w:rsidR="00907D33" w:rsidRPr="00A86D1B">
        <w:rPr>
          <w:b/>
        </w:rPr>
        <w:t>nekustamo īpašumu</w:t>
      </w:r>
      <w:r w:rsidR="00FF789D" w:rsidRPr="00A86D1B">
        <w:rPr>
          <w:b/>
        </w:rPr>
        <w:t xml:space="preserve"> pārdošanu</w:t>
      </w:r>
      <w:r w:rsidRPr="00A86D1B">
        <w:rPr>
          <w:b/>
        </w:rPr>
        <w:t xml:space="preserve">” </w:t>
      </w:r>
    </w:p>
    <w:p w:rsidR="00F02ADC" w:rsidRPr="00A86D1B" w:rsidRDefault="00F02ADC" w:rsidP="00F02ADC">
      <w:pPr>
        <w:pStyle w:val="naisc"/>
        <w:spacing w:before="0" w:after="0"/>
        <w:rPr>
          <w:b/>
        </w:rPr>
      </w:pPr>
      <w:r w:rsidRPr="00A86D1B">
        <w:t>sākotnējās ietekmes novērtējuma ziņojums (anotācija)</w:t>
      </w:r>
    </w:p>
    <w:p w:rsidR="004A7123" w:rsidRPr="00A86D1B" w:rsidRDefault="004A7123"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A86D1B"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A86D1B" w:rsidRDefault="00CE62FF" w:rsidP="007B54AB">
            <w:pPr>
              <w:spacing w:before="100" w:beforeAutospacing="1" w:after="100" w:afterAutospacing="1" w:line="240" w:lineRule="auto"/>
              <w:jc w:val="center"/>
              <w:rPr>
                <w:b/>
                <w:bCs/>
                <w:sz w:val="24"/>
                <w:szCs w:val="24"/>
                <w:lang w:eastAsia="lv-LV"/>
              </w:rPr>
            </w:pPr>
            <w:r w:rsidRPr="00A86D1B">
              <w:rPr>
                <w:b/>
                <w:bCs/>
                <w:sz w:val="24"/>
                <w:szCs w:val="24"/>
                <w:lang w:eastAsia="lv-LV"/>
              </w:rPr>
              <w:t>I. Tiesību akta projekta izstrādes nepieciešamība</w:t>
            </w:r>
          </w:p>
        </w:tc>
      </w:tr>
      <w:tr w:rsidR="00CE62FF" w:rsidRPr="00A86D1B"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1.</w:t>
            </w:r>
          </w:p>
        </w:tc>
        <w:tc>
          <w:tcPr>
            <w:tcW w:w="929"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Pamatojums</w:t>
            </w:r>
          </w:p>
        </w:tc>
        <w:tc>
          <w:tcPr>
            <w:tcW w:w="3849" w:type="pct"/>
            <w:tcBorders>
              <w:top w:val="single" w:sz="8" w:space="0" w:color="auto"/>
              <w:left w:val="single" w:sz="8" w:space="0" w:color="auto"/>
              <w:bottom w:val="single" w:sz="8" w:space="0" w:color="auto"/>
              <w:right w:val="single" w:sz="8" w:space="0" w:color="auto"/>
            </w:tcBorders>
          </w:tcPr>
          <w:p w:rsidR="008327CF" w:rsidRPr="00A86D1B" w:rsidRDefault="00642144" w:rsidP="00A23DD7">
            <w:pPr>
              <w:spacing w:after="0" w:line="240" w:lineRule="auto"/>
              <w:ind w:firstLine="648"/>
              <w:jc w:val="both"/>
              <w:rPr>
                <w:sz w:val="25"/>
                <w:szCs w:val="25"/>
              </w:rPr>
            </w:pPr>
            <w:r w:rsidRPr="00A86D1B">
              <w:rPr>
                <w:sz w:val="25"/>
                <w:szCs w:val="25"/>
              </w:rPr>
              <w:t>Publiskas pers</w:t>
            </w:r>
            <w:r w:rsidR="00F44324" w:rsidRPr="00A86D1B">
              <w:rPr>
                <w:sz w:val="25"/>
                <w:szCs w:val="25"/>
              </w:rPr>
              <w:t>onas mantas atsavināšanas likuma</w:t>
            </w:r>
            <w:r w:rsidRPr="00A86D1B">
              <w:rPr>
                <w:sz w:val="25"/>
                <w:szCs w:val="25"/>
              </w:rPr>
              <w:t xml:space="preserve"> (turpmāk – Atsa</w:t>
            </w:r>
            <w:r w:rsidR="00822FBA" w:rsidRPr="00A86D1B">
              <w:rPr>
                <w:sz w:val="25"/>
                <w:szCs w:val="25"/>
              </w:rPr>
              <w:t>vināšanas likums) 4.panta pirmā un otrā daļa,</w:t>
            </w:r>
            <w:r w:rsidRPr="00A86D1B">
              <w:rPr>
                <w:sz w:val="25"/>
                <w:szCs w:val="25"/>
              </w:rPr>
              <w:t xml:space="preserve"> </w:t>
            </w:r>
            <w:r w:rsidR="00822FBA" w:rsidRPr="00A86D1B">
              <w:rPr>
                <w:sz w:val="25"/>
                <w:szCs w:val="25"/>
              </w:rPr>
              <w:t>5.panta pirmā daļa, 9.panta pirmā daļa</w:t>
            </w:r>
            <w:r w:rsidR="00995E9A" w:rsidRPr="00A86D1B">
              <w:rPr>
                <w:sz w:val="25"/>
                <w:szCs w:val="25"/>
              </w:rPr>
              <w:t xml:space="preserve"> un </w:t>
            </w:r>
            <w:r w:rsidR="00B26414" w:rsidRPr="00A86D1B">
              <w:rPr>
                <w:sz w:val="25"/>
                <w:szCs w:val="25"/>
              </w:rPr>
              <w:t>14.pants</w:t>
            </w:r>
            <w:r w:rsidR="005811BA" w:rsidRPr="00A86D1B">
              <w:rPr>
                <w:sz w:val="25"/>
                <w:szCs w:val="25"/>
              </w:rPr>
              <w:t>.</w:t>
            </w:r>
          </w:p>
        </w:tc>
      </w:tr>
      <w:tr w:rsidR="00CE62FF" w:rsidRPr="00A86D1B"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2.</w:t>
            </w:r>
          </w:p>
        </w:tc>
        <w:tc>
          <w:tcPr>
            <w:tcW w:w="929"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Pašreizējā situācija un problēmas, kuru risināšanai tiesību akta projekts izstrādāts, tiesiskā regulējuma mērķis un būtība</w:t>
            </w:r>
          </w:p>
        </w:tc>
        <w:tc>
          <w:tcPr>
            <w:tcW w:w="3849" w:type="pct"/>
            <w:tcBorders>
              <w:top w:val="single" w:sz="8" w:space="0" w:color="auto"/>
              <w:left w:val="single" w:sz="8" w:space="0" w:color="auto"/>
              <w:bottom w:val="single" w:sz="8" w:space="0" w:color="auto"/>
              <w:right w:val="single" w:sz="8" w:space="0" w:color="auto"/>
            </w:tcBorders>
          </w:tcPr>
          <w:p w:rsidR="00E9248C" w:rsidRDefault="00CE62FF" w:rsidP="002C425B">
            <w:pPr>
              <w:pStyle w:val="BodyText"/>
              <w:spacing w:after="0"/>
              <w:ind w:firstLine="682"/>
              <w:jc w:val="both"/>
              <w:rPr>
                <w:sz w:val="25"/>
                <w:szCs w:val="25"/>
              </w:rPr>
            </w:pPr>
            <w:r w:rsidRPr="00A86D1B">
              <w:rPr>
                <w:sz w:val="25"/>
                <w:szCs w:val="25"/>
              </w:rPr>
              <w:t>Ministru kabineta rīkojuma projekts „</w:t>
            </w:r>
            <w:r w:rsidR="00E26FA1" w:rsidRPr="00A86D1B">
              <w:rPr>
                <w:sz w:val="25"/>
                <w:szCs w:val="25"/>
              </w:rPr>
              <w:t>Par nekustamo īpašumu pārdošanu</w:t>
            </w:r>
            <w:r w:rsidRPr="00A86D1B">
              <w:rPr>
                <w:sz w:val="25"/>
                <w:szCs w:val="25"/>
              </w:rPr>
              <w:t>” (turpmāk – rīkojuma projekts) sagatavots, lai saskaņā ar Atsavināšana</w:t>
            </w:r>
            <w:r w:rsidR="0024025A" w:rsidRPr="00A86D1B">
              <w:rPr>
                <w:sz w:val="25"/>
                <w:szCs w:val="25"/>
              </w:rPr>
              <w:t>s likuma</w:t>
            </w:r>
            <w:r w:rsidR="00642144" w:rsidRPr="00A86D1B">
              <w:rPr>
                <w:sz w:val="25"/>
                <w:szCs w:val="25"/>
              </w:rPr>
              <w:t xml:space="preserve"> 4.panta pirmo un otro daļu un </w:t>
            </w:r>
            <w:r w:rsidR="006B1D4D" w:rsidRPr="00A86D1B">
              <w:rPr>
                <w:sz w:val="25"/>
                <w:szCs w:val="25"/>
              </w:rPr>
              <w:t>5.panta pirmo daļu</w:t>
            </w:r>
            <w:r w:rsidR="002220F0" w:rsidRPr="00A86D1B">
              <w:rPr>
                <w:sz w:val="25"/>
                <w:szCs w:val="25"/>
              </w:rPr>
              <w:t xml:space="preserve">, </w:t>
            </w:r>
            <w:r w:rsidR="00D10DC0">
              <w:rPr>
                <w:sz w:val="25"/>
                <w:szCs w:val="25"/>
              </w:rPr>
              <w:t xml:space="preserve">valsts akciju sabiedrībai „Valsts nekustamie īpašumi” (turpmāk – </w:t>
            </w:r>
            <w:r w:rsidR="005811BA" w:rsidRPr="00A86D1B">
              <w:rPr>
                <w:sz w:val="25"/>
                <w:szCs w:val="25"/>
              </w:rPr>
              <w:t>VNĪ</w:t>
            </w:r>
            <w:r w:rsidR="00D10DC0">
              <w:rPr>
                <w:sz w:val="25"/>
                <w:szCs w:val="25"/>
              </w:rPr>
              <w:t xml:space="preserve">) </w:t>
            </w:r>
            <w:r w:rsidRPr="00A86D1B">
              <w:rPr>
                <w:sz w:val="25"/>
                <w:szCs w:val="25"/>
              </w:rPr>
              <w:t>atļautu pārdot izsolē</w:t>
            </w:r>
            <w:r w:rsidR="00E9248C">
              <w:rPr>
                <w:sz w:val="25"/>
                <w:szCs w:val="25"/>
              </w:rPr>
              <w:t>:</w:t>
            </w:r>
          </w:p>
          <w:p w:rsidR="00E9248C" w:rsidRDefault="00E9248C" w:rsidP="002C425B">
            <w:pPr>
              <w:pStyle w:val="BodyText"/>
              <w:spacing w:after="0"/>
              <w:ind w:firstLine="682"/>
              <w:jc w:val="both"/>
              <w:rPr>
                <w:sz w:val="25"/>
                <w:szCs w:val="25"/>
              </w:rPr>
            </w:pPr>
            <w:r>
              <w:rPr>
                <w:sz w:val="25"/>
                <w:szCs w:val="25"/>
              </w:rPr>
              <w:t>-</w:t>
            </w:r>
            <w:r w:rsidR="00CE62FF" w:rsidRPr="00A86D1B">
              <w:rPr>
                <w:sz w:val="25"/>
                <w:szCs w:val="25"/>
              </w:rPr>
              <w:t xml:space="preserve"> </w:t>
            </w:r>
            <w:r w:rsidR="006F3A8E" w:rsidRPr="00A86D1B">
              <w:rPr>
                <w:sz w:val="25"/>
                <w:szCs w:val="25"/>
              </w:rPr>
              <w:t xml:space="preserve">valstij piederošās </w:t>
            </w:r>
            <w:r w:rsidR="00E26FA1" w:rsidRPr="00A86D1B">
              <w:rPr>
                <w:sz w:val="25"/>
                <w:szCs w:val="25"/>
              </w:rPr>
              <w:t>154/489 domājamās daļas no nekustamā īpašuma (nekustamā īpašuma kadastra Nr.0100 570 0475) – garāžas (būves kadastra apzīmējums 0100 070 2299 002) – Varžu ielā 9A, Rīgā,</w:t>
            </w:r>
            <w:r w:rsidR="00905152">
              <w:rPr>
                <w:sz w:val="25"/>
                <w:szCs w:val="25"/>
              </w:rPr>
              <w:t xml:space="preserve"> </w:t>
            </w:r>
            <w:r w:rsidR="00905152">
              <w:rPr>
                <w:szCs w:val="25"/>
              </w:rPr>
              <w:t>kas ierakstītas</w:t>
            </w:r>
            <w:r w:rsidR="00905152" w:rsidRPr="00470C8D">
              <w:rPr>
                <w:szCs w:val="25"/>
              </w:rPr>
              <w:t xml:space="preserve"> zemesgrāmatā uz valsts vārda Finanšu ministrijas personā</w:t>
            </w:r>
            <w:r w:rsidR="00905152">
              <w:rPr>
                <w:szCs w:val="25"/>
              </w:rPr>
              <w:t>,</w:t>
            </w:r>
            <w:r w:rsidR="00E26FA1" w:rsidRPr="00A86D1B">
              <w:rPr>
                <w:sz w:val="25"/>
                <w:szCs w:val="25"/>
              </w:rPr>
              <w:t xml:space="preserve"> kopā ar </w:t>
            </w:r>
            <w:r w:rsidR="006F3A8E" w:rsidRPr="00A86D1B">
              <w:rPr>
                <w:sz w:val="25"/>
                <w:szCs w:val="25"/>
              </w:rPr>
              <w:t xml:space="preserve">valstij piederošajām </w:t>
            </w:r>
            <w:r w:rsidR="00E26FA1" w:rsidRPr="00A86D1B">
              <w:rPr>
                <w:sz w:val="25"/>
                <w:szCs w:val="25"/>
              </w:rPr>
              <w:t>154/489 domājamām daļām no nekustamā īpašuma (nekustamā īpašuma kadastra Nr.0100 070 2502) – zemes vienības (zemes vienības kadastra apzīmējums 0100 070 2502) 0,007</w:t>
            </w:r>
            <w:r w:rsidR="002220F0" w:rsidRPr="00A86D1B">
              <w:rPr>
                <w:sz w:val="25"/>
                <w:szCs w:val="25"/>
              </w:rPr>
              <w:t>9</w:t>
            </w:r>
            <w:r w:rsidR="00E26FA1" w:rsidRPr="00A86D1B">
              <w:rPr>
                <w:sz w:val="25"/>
                <w:szCs w:val="25"/>
              </w:rPr>
              <w:t xml:space="preserve"> ha platībā – Varžu ielā 9A, Rīgā</w:t>
            </w:r>
            <w:r w:rsidR="00196D9B" w:rsidRPr="00A86D1B">
              <w:rPr>
                <w:sz w:val="25"/>
                <w:szCs w:val="25"/>
              </w:rPr>
              <w:t>,</w:t>
            </w:r>
            <w:r w:rsidR="00D10DC0" w:rsidRPr="00D10DC0">
              <w:rPr>
                <w:sz w:val="25"/>
                <w:szCs w:val="25"/>
                <w:lang w:eastAsia="en-US"/>
              </w:rPr>
              <w:t xml:space="preserve"> </w:t>
            </w:r>
            <w:r w:rsidR="00905152">
              <w:rPr>
                <w:szCs w:val="25"/>
              </w:rPr>
              <w:t>kas ierakstītas</w:t>
            </w:r>
            <w:r w:rsidR="00905152" w:rsidRPr="00470C8D">
              <w:rPr>
                <w:szCs w:val="25"/>
              </w:rPr>
              <w:t xml:space="preserve"> zemesgrāmatā uz valsts vārda Finanšu ministrijas personā</w:t>
            </w:r>
            <w:r w:rsidR="00905152">
              <w:rPr>
                <w:szCs w:val="25"/>
              </w:rPr>
              <w:t>,</w:t>
            </w:r>
            <w:r w:rsidR="00905152" w:rsidRPr="00D10DC0">
              <w:rPr>
                <w:sz w:val="25"/>
                <w:szCs w:val="25"/>
              </w:rPr>
              <w:t xml:space="preserve"> </w:t>
            </w:r>
            <w:r w:rsidR="00D10DC0" w:rsidRPr="00D10DC0">
              <w:rPr>
                <w:sz w:val="25"/>
                <w:szCs w:val="25"/>
              </w:rPr>
              <w:t>ievērojot Atsavināšanas likuma 14.panta nosacījumus</w:t>
            </w:r>
            <w:r>
              <w:rPr>
                <w:sz w:val="25"/>
                <w:szCs w:val="25"/>
              </w:rPr>
              <w:t>;</w:t>
            </w:r>
          </w:p>
          <w:p w:rsidR="00E9248C" w:rsidRDefault="00E9248C" w:rsidP="002C425B">
            <w:pPr>
              <w:pStyle w:val="BodyText"/>
              <w:spacing w:after="0"/>
              <w:ind w:firstLine="682"/>
              <w:jc w:val="both"/>
              <w:rPr>
                <w:sz w:val="25"/>
                <w:szCs w:val="25"/>
              </w:rPr>
            </w:pPr>
            <w:r>
              <w:rPr>
                <w:sz w:val="25"/>
                <w:szCs w:val="25"/>
              </w:rPr>
              <w:t>-</w:t>
            </w:r>
            <w:r w:rsidR="00905152">
              <w:rPr>
                <w:sz w:val="25"/>
                <w:szCs w:val="25"/>
              </w:rPr>
              <w:t xml:space="preserve"> </w:t>
            </w:r>
            <w:r w:rsidR="00196D9B" w:rsidRPr="00A86D1B">
              <w:rPr>
                <w:sz w:val="25"/>
                <w:szCs w:val="25"/>
              </w:rPr>
              <w:t>valsts nekustamo īpašumu (nekustamā īpašuma kadastra Nr. 0100 084 2043) – zemes vienību 0,1754 ha platībā (zemes vienības kadastra apzīmējums 0100 084 2043) un noliktavu (būves kadastra apzīmējums 0100 084 0040 013) Ezermalas ielā 24/26, Rīgā</w:t>
            </w:r>
            <w:r w:rsidR="00905152">
              <w:rPr>
                <w:sz w:val="25"/>
                <w:szCs w:val="25"/>
              </w:rPr>
              <w:t xml:space="preserve">, </w:t>
            </w:r>
            <w:r w:rsidR="00905152" w:rsidRPr="00470C8D">
              <w:rPr>
                <w:szCs w:val="25"/>
              </w:rPr>
              <w:t>kas ierakstīts zemesgrāmatā uz valsts vārda Finanšu ministrijas personā</w:t>
            </w:r>
            <w:r>
              <w:rPr>
                <w:sz w:val="25"/>
                <w:szCs w:val="25"/>
              </w:rPr>
              <w:t>;</w:t>
            </w:r>
          </w:p>
          <w:p w:rsidR="00E9248C" w:rsidRDefault="00E9248C" w:rsidP="002C425B">
            <w:pPr>
              <w:pStyle w:val="BodyText"/>
              <w:spacing w:after="0"/>
              <w:ind w:firstLine="682"/>
              <w:jc w:val="both"/>
              <w:rPr>
                <w:sz w:val="25"/>
                <w:szCs w:val="25"/>
              </w:rPr>
            </w:pPr>
            <w:r>
              <w:rPr>
                <w:sz w:val="25"/>
                <w:szCs w:val="25"/>
              </w:rPr>
              <w:t>-</w:t>
            </w:r>
            <w:r w:rsidR="00D10DC0">
              <w:t xml:space="preserve"> valsts </w:t>
            </w:r>
            <w:r w:rsidR="00D10DC0" w:rsidRPr="00D10DC0">
              <w:rPr>
                <w:sz w:val="25"/>
                <w:szCs w:val="25"/>
              </w:rPr>
              <w:t>nekustamo īpašumu (nekustamā īpašuma kadastra Nr. 0100 114 0414) - zemes vienību (zeme</w:t>
            </w:r>
            <w:r w:rsidR="004A03E1">
              <w:rPr>
                <w:sz w:val="25"/>
                <w:szCs w:val="25"/>
              </w:rPr>
              <w:t xml:space="preserve">s vienības kadastra apzīmējums </w:t>
            </w:r>
            <w:r w:rsidR="00D10DC0" w:rsidRPr="00D10DC0">
              <w:rPr>
                <w:sz w:val="25"/>
                <w:szCs w:val="25"/>
              </w:rPr>
              <w:t xml:space="preserve">0100 114 0414) 0,2839 ha platībā, būvi – siltummezglu (būves kadastra apzīmējums 0100 114 0414 002), būvi – piegriezēju – modelētāju arodskolu (būves kadastra apzīmējums 0100 114 0414 003) Gaileņu ielā 7, Rīgā, </w:t>
            </w:r>
            <w:r w:rsidR="00BC5271" w:rsidRPr="00470C8D">
              <w:rPr>
                <w:szCs w:val="25"/>
              </w:rPr>
              <w:t>kas ierakstīts zemesgrāmatā uz valsts vārda Finanšu ministrijas personā</w:t>
            </w:r>
            <w:r w:rsidR="00BC5271">
              <w:rPr>
                <w:szCs w:val="25"/>
              </w:rPr>
              <w:t>,</w:t>
            </w:r>
            <w:r w:rsidR="00BC5271" w:rsidRPr="00D10DC0">
              <w:rPr>
                <w:sz w:val="25"/>
                <w:szCs w:val="25"/>
              </w:rPr>
              <w:t xml:space="preserve"> </w:t>
            </w:r>
            <w:r w:rsidR="00D10DC0" w:rsidRPr="00D10DC0">
              <w:rPr>
                <w:sz w:val="25"/>
                <w:szCs w:val="25"/>
              </w:rPr>
              <w:t xml:space="preserve">un nekustamajam īpašumam funkcionāli piederīgo </w:t>
            </w:r>
            <w:r w:rsidR="00BC5271">
              <w:rPr>
                <w:sz w:val="25"/>
                <w:szCs w:val="25"/>
              </w:rPr>
              <w:t xml:space="preserve">Finanšu ministrijas valdījumā esošo </w:t>
            </w:r>
            <w:r w:rsidR="00D10DC0" w:rsidRPr="00D10DC0">
              <w:rPr>
                <w:sz w:val="25"/>
                <w:szCs w:val="25"/>
              </w:rPr>
              <w:t>inženierbūvi – laukumi un celiņi ar cieto segumu (būves kadastr</w:t>
            </w:r>
            <w:r w:rsidR="00BC5271">
              <w:rPr>
                <w:sz w:val="25"/>
                <w:szCs w:val="25"/>
              </w:rPr>
              <w:t>a apzīmējums 0100 114 0414 001)</w:t>
            </w:r>
            <w:r>
              <w:rPr>
                <w:sz w:val="25"/>
                <w:szCs w:val="25"/>
              </w:rPr>
              <w:t>;</w:t>
            </w:r>
          </w:p>
          <w:p w:rsidR="00CE62FF" w:rsidRPr="00A86D1B" w:rsidRDefault="00E9248C" w:rsidP="00905152">
            <w:pPr>
              <w:pStyle w:val="BodyText"/>
              <w:ind w:firstLine="682"/>
              <w:jc w:val="both"/>
              <w:rPr>
                <w:sz w:val="25"/>
                <w:szCs w:val="25"/>
              </w:rPr>
            </w:pPr>
            <w:r>
              <w:rPr>
                <w:sz w:val="25"/>
                <w:szCs w:val="25"/>
              </w:rPr>
              <w:t>-</w:t>
            </w:r>
            <w:r w:rsidR="00D10DC0">
              <w:rPr>
                <w:sz w:val="25"/>
                <w:szCs w:val="25"/>
              </w:rPr>
              <w:t xml:space="preserve"> valsts</w:t>
            </w:r>
            <w:r>
              <w:rPr>
                <w:sz w:val="25"/>
                <w:szCs w:val="25"/>
              </w:rPr>
              <w:tab/>
              <w:t xml:space="preserve">nekustamo </w:t>
            </w:r>
            <w:r w:rsidR="00D10DC0" w:rsidRPr="00D10DC0">
              <w:rPr>
                <w:sz w:val="25"/>
                <w:szCs w:val="25"/>
              </w:rPr>
              <w:t>īpašumu (nekustamā īpašuma kadastra Nr.6201 510 0009) – būvi (būves kadastra apzīmējums 6201 010 0083 001) – Pļavas ielā 7B, Kuldīgā, Kuldīgas novadā, kas ierakstīts zemesgrāmatā uz valsts vārda Zemkopības ministrijas personā, kopā ar valsts nekustamo īpašumu (nekustamā īpašuma kadastra Nr.6201 010 0083) - zemes vienību (zemes vienības kadastra apzīmējums 6201 010 0083) 0,0249 ha platībā – Pļavas ielā 7B, Kuldīgā, Kuldīgas novadā, kas ierakstīts zemesgrāmatā uz valsts vārda Finanšu ministrijas personā</w:t>
            </w:r>
            <w:r w:rsidR="00822FBA" w:rsidRPr="00A86D1B">
              <w:rPr>
                <w:sz w:val="25"/>
                <w:szCs w:val="25"/>
              </w:rPr>
              <w:t>.</w:t>
            </w:r>
          </w:p>
          <w:p w:rsidR="00E26FA1" w:rsidRPr="00A86D1B" w:rsidRDefault="00E26FA1" w:rsidP="001E6508">
            <w:pPr>
              <w:pStyle w:val="BodyText"/>
              <w:spacing w:after="0"/>
              <w:ind w:firstLine="682"/>
              <w:jc w:val="both"/>
              <w:rPr>
                <w:sz w:val="25"/>
                <w:szCs w:val="25"/>
              </w:rPr>
            </w:pPr>
            <w:r w:rsidRPr="00A86D1B">
              <w:rPr>
                <w:sz w:val="25"/>
                <w:szCs w:val="25"/>
              </w:rPr>
              <w:lastRenderedPageBreak/>
              <w:t>Rīkojuma projektā iekļauto nekustamo īpašumu raksturojums.</w:t>
            </w:r>
          </w:p>
          <w:p w:rsidR="00000FB7" w:rsidRPr="00A86D1B" w:rsidRDefault="00E44F39" w:rsidP="00E44F39">
            <w:pPr>
              <w:pStyle w:val="BodyText"/>
              <w:spacing w:after="0"/>
              <w:ind w:firstLine="682"/>
              <w:jc w:val="both"/>
              <w:rPr>
                <w:sz w:val="25"/>
                <w:szCs w:val="25"/>
              </w:rPr>
            </w:pPr>
            <w:r w:rsidRPr="00872BAB">
              <w:rPr>
                <w:b/>
                <w:sz w:val="25"/>
                <w:szCs w:val="25"/>
              </w:rPr>
              <w:t>1.</w:t>
            </w:r>
            <w:r w:rsidRPr="00A86D1B">
              <w:rPr>
                <w:sz w:val="25"/>
                <w:szCs w:val="25"/>
              </w:rPr>
              <w:t xml:space="preserve"> </w:t>
            </w:r>
            <w:r w:rsidR="001E6508" w:rsidRPr="00A86D1B">
              <w:rPr>
                <w:sz w:val="25"/>
                <w:szCs w:val="25"/>
              </w:rPr>
              <w:t>N</w:t>
            </w:r>
            <w:r w:rsidR="00344E67" w:rsidRPr="00A86D1B">
              <w:rPr>
                <w:sz w:val="25"/>
                <w:szCs w:val="25"/>
              </w:rPr>
              <w:t>ekustamai</w:t>
            </w:r>
            <w:r w:rsidR="00B54631" w:rsidRPr="00A86D1B">
              <w:rPr>
                <w:sz w:val="25"/>
                <w:szCs w:val="25"/>
              </w:rPr>
              <w:t>s</w:t>
            </w:r>
            <w:r w:rsidR="00344E67" w:rsidRPr="00A86D1B">
              <w:rPr>
                <w:sz w:val="25"/>
                <w:szCs w:val="25"/>
              </w:rPr>
              <w:t xml:space="preserve"> īpašums </w:t>
            </w:r>
            <w:r w:rsidR="00E26FA1" w:rsidRPr="00A86D1B">
              <w:rPr>
                <w:sz w:val="25"/>
                <w:szCs w:val="25"/>
              </w:rPr>
              <w:t xml:space="preserve">(nekustamā īpašuma kadastra Nr.0100 570 0475) </w:t>
            </w:r>
            <w:r w:rsidR="00E26FA1" w:rsidRPr="006A46CA">
              <w:rPr>
                <w:b/>
                <w:sz w:val="25"/>
                <w:szCs w:val="25"/>
              </w:rPr>
              <w:t>Varžu ielā 9A</w:t>
            </w:r>
            <w:r w:rsidR="00E26FA1" w:rsidRPr="0027199F">
              <w:rPr>
                <w:b/>
                <w:sz w:val="25"/>
                <w:szCs w:val="25"/>
              </w:rPr>
              <w:t>, Rīgā</w:t>
            </w:r>
            <w:r w:rsidR="00344E67" w:rsidRPr="0027199F">
              <w:rPr>
                <w:b/>
                <w:sz w:val="25"/>
                <w:szCs w:val="25"/>
              </w:rPr>
              <w:t>,</w:t>
            </w:r>
            <w:r w:rsidR="00344E67" w:rsidRPr="00A86D1B">
              <w:rPr>
                <w:sz w:val="25"/>
                <w:szCs w:val="25"/>
              </w:rPr>
              <w:t xml:space="preserve"> </w:t>
            </w:r>
            <w:r w:rsidR="00CE62FF" w:rsidRPr="00A86D1B">
              <w:rPr>
                <w:sz w:val="25"/>
                <w:szCs w:val="25"/>
              </w:rPr>
              <w:t>sastāv no</w:t>
            </w:r>
            <w:r w:rsidR="00E26FA1" w:rsidRPr="00A86D1B">
              <w:rPr>
                <w:sz w:val="25"/>
                <w:szCs w:val="25"/>
              </w:rPr>
              <w:t xml:space="preserve"> garāžas</w:t>
            </w:r>
            <w:r w:rsidR="00774247" w:rsidRPr="00A86D1B">
              <w:rPr>
                <w:sz w:val="25"/>
                <w:szCs w:val="25"/>
              </w:rPr>
              <w:t xml:space="preserve"> (</w:t>
            </w:r>
            <w:r w:rsidR="005F41BE" w:rsidRPr="00A86D1B">
              <w:rPr>
                <w:sz w:val="25"/>
                <w:szCs w:val="25"/>
              </w:rPr>
              <w:t xml:space="preserve">trīs boksi; </w:t>
            </w:r>
            <w:r w:rsidR="00774247" w:rsidRPr="00A86D1B">
              <w:rPr>
                <w:sz w:val="25"/>
                <w:szCs w:val="25"/>
              </w:rPr>
              <w:t xml:space="preserve">būves kadastra apzīmējums </w:t>
            </w:r>
            <w:r w:rsidR="00E26FA1" w:rsidRPr="00A86D1B">
              <w:rPr>
                <w:sz w:val="25"/>
                <w:szCs w:val="25"/>
              </w:rPr>
              <w:t>0100 070 2299 002</w:t>
            </w:r>
            <w:r w:rsidR="00344E67" w:rsidRPr="00A86D1B">
              <w:rPr>
                <w:sz w:val="25"/>
                <w:szCs w:val="25"/>
              </w:rPr>
              <w:t xml:space="preserve">; </w:t>
            </w:r>
            <w:r w:rsidR="009D0BC4" w:rsidRPr="00A86D1B">
              <w:rPr>
                <w:sz w:val="25"/>
                <w:szCs w:val="25"/>
              </w:rPr>
              <w:t>galvenais lietošanas veids</w:t>
            </w:r>
            <w:r w:rsidR="00344E67" w:rsidRPr="00A86D1B">
              <w:rPr>
                <w:sz w:val="25"/>
                <w:szCs w:val="25"/>
              </w:rPr>
              <w:t xml:space="preserve"> </w:t>
            </w:r>
            <w:r w:rsidR="00E26FA1" w:rsidRPr="00A86D1B">
              <w:rPr>
                <w:sz w:val="25"/>
                <w:szCs w:val="25"/>
              </w:rPr>
              <w:t>1242</w:t>
            </w:r>
            <w:r w:rsidR="00344E67" w:rsidRPr="00A86D1B">
              <w:rPr>
                <w:sz w:val="25"/>
                <w:szCs w:val="25"/>
              </w:rPr>
              <w:t xml:space="preserve"> – </w:t>
            </w:r>
            <w:r w:rsidR="00E26FA1" w:rsidRPr="00A86D1B">
              <w:rPr>
                <w:sz w:val="25"/>
                <w:szCs w:val="25"/>
              </w:rPr>
              <w:t>garāžu</w:t>
            </w:r>
            <w:r w:rsidR="00774247" w:rsidRPr="00A86D1B">
              <w:rPr>
                <w:sz w:val="25"/>
                <w:szCs w:val="25"/>
              </w:rPr>
              <w:t xml:space="preserve"> ēkas</w:t>
            </w:r>
            <w:r w:rsidR="00344E67" w:rsidRPr="00A86D1B">
              <w:rPr>
                <w:sz w:val="25"/>
                <w:szCs w:val="25"/>
              </w:rPr>
              <w:t xml:space="preserve">) ar kopējo platību </w:t>
            </w:r>
            <w:r w:rsidR="00E26FA1" w:rsidRPr="00A86D1B">
              <w:rPr>
                <w:sz w:val="25"/>
                <w:szCs w:val="25"/>
              </w:rPr>
              <w:t>48</w:t>
            </w:r>
            <w:r w:rsidR="00F52F29" w:rsidRPr="00A86D1B">
              <w:rPr>
                <w:sz w:val="25"/>
                <w:szCs w:val="25"/>
              </w:rPr>
              <w:t>,90</w:t>
            </w:r>
            <w:r w:rsidR="00344E67" w:rsidRPr="00A86D1B">
              <w:rPr>
                <w:sz w:val="25"/>
                <w:szCs w:val="25"/>
              </w:rPr>
              <w:t xml:space="preserve"> m</w:t>
            </w:r>
            <w:r w:rsidR="00344E67" w:rsidRPr="00A86D1B">
              <w:rPr>
                <w:sz w:val="25"/>
                <w:szCs w:val="25"/>
                <w:vertAlign w:val="superscript"/>
              </w:rPr>
              <w:t>2</w:t>
            </w:r>
            <w:r w:rsidR="00920326" w:rsidRPr="00A86D1B">
              <w:rPr>
                <w:sz w:val="25"/>
                <w:szCs w:val="25"/>
              </w:rPr>
              <w:t>.</w:t>
            </w:r>
          </w:p>
          <w:p w:rsidR="005F41BE" w:rsidRPr="00A86D1B" w:rsidRDefault="00E44F39" w:rsidP="005F41BE">
            <w:pPr>
              <w:pStyle w:val="BodyText"/>
              <w:spacing w:after="0"/>
              <w:ind w:firstLine="682"/>
              <w:jc w:val="both"/>
              <w:rPr>
                <w:sz w:val="25"/>
                <w:szCs w:val="25"/>
              </w:rPr>
            </w:pPr>
            <w:r w:rsidRPr="00A86D1B">
              <w:rPr>
                <w:sz w:val="25"/>
                <w:szCs w:val="25"/>
              </w:rPr>
              <w:t>Īpašuma tiesības uz 154/489 domājamām daļām no nekustamā īpašuma</w:t>
            </w:r>
            <w:r w:rsidR="005F41BE" w:rsidRPr="00A86D1B">
              <w:rPr>
                <w:sz w:val="25"/>
                <w:szCs w:val="25"/>
              </w:rPr>
              <w:t xml:space="preserve"> </w:t>
            </w:r>
            <w:r w:rsidRPr="00A86D1B">
              <w:rPr>
                <w:sz w:val="25"/>
                <w:szCs w:val="25"/>
              </w:rPr>
              <w:t xml:space="preserve">ir nostiprinātas Latvijas valstij Finanšu ministrijas personā Rīgas pilsētas Vidzemes priekšpilsētas tiesas zemesgrāmatu nodaļas Rīgas pilsētas zemesgrāmatas nodalījumā Nr.100000226599, lēmuma datums: 03.06.2015. Īpašuma tiesības uz </w:t>
            </w:r>
            <w:r w:rsidR="00112353" w:rsidRPr="00A86D1B">
              <w:rPr>
                <w:sz w:val="25"/>
                <w:szCs w:val="25"/>
              </w:rPr>
              <w:t xml:space="preserve">pārējām </w:t>
            </w:r>
            <w:r w:rsidR="005F41BE" w:rsidRPr="00A86D1B">
              <w:rPr>
                <w:sz w:val="25"/>
                <w:szCs w:val="25"/>
              </w:rPr>
              <w:t xml:space="preserve">nekustamā īpašuma </w:t>
            </w:r>
            <w:r w:rsidRPr="00A86D1B">
              <w:rPr>
                <w:sz w:val="25"/>
                <w:szCs w:val="25"/>
              </w:rPr>
              <w:t xml:space="preserve">domājamām daļām ir nostiprinātas </w:t>
            </w:r>
            <w:r w:rsidR="005F41BE" w:rsidRPr="00A86D1B">
              <w:rPr>
                <w:sz w:val="25"/>
                <w:szCs w:val="25"/>
              </w:rPr>
              <w:t xml:space="preserve">divām </w:t>
            </w:r>
            <w:r w:rsidRPr="00A86D1B">
              <w:rPr>
                <w:sz w:val="25"/>
                <w:szCs w:val="25"/>
              </w:rPr>
              <w:t>privātpersonām.</w:t>
            </w:r>
          </w:p>
          <w:p w:rsidR="005F41BE" w:rsidRPr="00A86D1B" w:rsidRDefault="00B54631" w:rsidP="005F41BE">
            <w:pPr>
              <w:pStyle w:val="BodyText"/>
              <w:spacing w:after="0"/>
              <w:ind w:firstLine="663"/>
              <w:jc w:val="both"/>
              <w:rPr>
                <w:sz w:val="25"/>
                <w:szCs w:val="25"/>
              </w:rPr>
            </w:pPr>
            <w:r w:rsidRPr="00A86D1B">
              <w:rPr>
                <w:sz w:val="25"/>
                <w:szCs w:val="25"/>
              </w:rPr>
              <w:t>Saskaņā ar informāciju no Nekustamā īpašuma valsts kadastra informācijas sistēmas nekustamā īpašuma kopējā kadastrālā vērtība uz 201</w:t>
            </w:r>
            <w:r w:rsidR="00010143">
              <w:rPr>
                <w:sz w:val="25"/>
                <w:szCs w:val="25"/>
              </w:rPr>
              <w:t>6</w:t>
            </w:r>
            <w:r w:rsidRPr="00A86D1B">
              <w:rPr>
                <w:sz w:val="25"/>
                <w:szCs w:val="25"/>
              </w:rPr>
              <w:t>.gada 1.</w:t>
            </w:r>
            <w:r w:rsidR="00BC5271">
              <w:rPr>
                <w:sz w:val="25"/>
                <w:szCs w:val="25"/>
              </w:rPr>
              <w:t>janvāri</w:t>
            </w:r>
            <w:r w:rsidRPr="00A86D1B">
              <w:rPr>
                <w:sz w:val="25"/>
                <w:szCs w:val="25"/>
              </w:rPr>
              <w:t xml:space="preserve"> ir </w:t>
            </w:r>
            <w:r w:rsidR="00E26FA1" w:rsidRPr="00A86D1B">
              <w:rPr>
                <w:sz w:val="25"/>
                <w:szCs w:val="25"/>
              </w:rPr>
              <w:t>3253</w:t>
            </w:r>
            <w:r w:rsidRPr="00A86D1B">
              <w:rPr>
                <w:sz w:val="25"/>
                <w:szCs w:val="25"/>
              </w:rPr>
              <w:t xml:space="preserve"> </w:t>
            </w:r>
            <w:r w:rsidRPr="00A86D1B">
              <w:rPr>
                <w:i/>
                <w:sz w:val="25"/>
                <w:szCs w:val="25"/>
              </w:rPr>
              <w:t>euro</w:t>
            </w:r>
            <w:r w:rsidRPr="00A86D1B">
              <w:rPr>
                <w:sz w:val="25"/>
                <w:szCs w:val="25"/>
              </w:rPr>
              <w:t>.</w:t>
            </w:r>
          </w:p>
          <w:p w:rsidR="00B26414" w:rsidRPr="00A86D1B" w:rsidRDefault="003312A0" w:rsidP="005F41BE">
            <w:pPr>
              <w:pStyle w:val="BodyText"/>
              <w:spacing w:after="0"/>
              <w:ind w:firstLine="663"/>
              <w:jc w:val="both"/>
              <w:rPr>
                <w:sz w:val="25"/>
                <w:szCs w:val="25"/>
              </w:rPr>
            </w:pPr>
            <w:r w:rsidRPr="00A86D1B">
              <w:rPr>
                <w:sz w:val="25"/>
                <w:szCs w:val="25"/>
              </w:rPr>
              <w:t>G</w:t>
            </w:r>
            <w:r w:rsidR="00B26414" w:rsidRPr="00A86D1B">
              <w:rPr>
                <w:sz w:val="25"/>
                <w:szCs w:val="25"/>
              </w:rPr>
              <w:t>arāža (būves kadastra apzīmējums 0100 070 2299 002) atrodas uz zemes vienības (zemes vienības kadastra apzīmējums 0100 070 2502)</w:t>
            </w:r>
            <w:r w:rsidR="00510F29" w:rsidRPr="00A86D1B">
              <w:rPr>
                <w:sz w:val="25"/>
                <w:szCs w:val="25"/>
              </w:rPr>
              <w:t>, kas nepieciešama garāžas uzturēšanai un apsaimniekošanai</w:t>
            </w:r>
            <w:r w:rsidR="00B26414" w:rsidRPr="00A86D1B">
              <w:rPr>
                <w:sz w:val="25"/>
                <w:szCs w:val="25"/>
              </w:rPr>
              <w:t>.</w:t>
            </w:r>
            <w:r w:rsidRPr="00A86D1B">
              <w:rPr>
                <w:sz w:val="25"/>
                <w:szCs w:val="25"/>
              </w:rPr>
              <w:t xml:space="preserve"> Līdz ar to valstij piederošās domājamās daļas no garāžas ir atsavināmas kopā ar valstij piederošajām domājamām daļām no zemes vienības.</w:t>
            </w:r>
          </w:p>
          <w:p w:rsidR="00E26FA1" w:rsidRPr="00A86D1B" w:rsidRDefault="00E44F39" w:rsidP="00D10DC0">
            <w:pPr>
              <w:pStyle w:val="BodyText"/>
              <w:spacing w:after="0"/>
              <w:ind w:firstLine="658"/>
              <w:jc w:val="both"/>
              <w:rPr>
                <w:sz w:val="25"/>
                <w:szCs w:val="25"/>
              </w:rPr>
            </w:pPr>
            <w:r w:rsidRPr="00A86D1B">
              <w:rPr>
                <w:sz w:val="25"/>
                <w:szCs w:val="25"/>
              </w:rPr>
              <w:t xml:space="preserve">Nekustamais īpašums (nekustamā īpašuma kadastra Nr.0100 070 2502) </w:t>
            </w:r>
            <w:r w:rsidRPr="006A46CA">
              <w:rPr>
                <w:b/>
                <w:sz w:val="25"/>
                <w:szCs w:val="25"/>
              </w:rPr>
              <w:t>Varžu ielā 9A</w:t>
            </w:r>
            <w:r w:rsidRPr="0027199F">
              <w:rPr>
                <w:b/>
                <w:sz w:val="25"/>
                <w:szCs w:val="25"/>
              </w:rPr>
              <w:t>, Rīgā,</w:t>
            </w:r>
            <w:r w:rsidRPr="00A86D1B">
              <w:rPr>
                <w:sz w:val="25"/>
                <w:szCs w:val="25"/>
              </w:rPr>
              <w:t xml:space="preserve"> sastāv no zemes vienības (zemes vienības kadastra apzīmējums 0100 070 2502)</w:t>
            </w:r>
            <w:r w:rsidR="002220F0" w:rsidRPr="00A86D1B">
              <w:rPr>
                <w:sz w:val="25"/>
                <w:szCs w:val="25"/>
              </w:rPr>
              <w:t xml:space="preserve"> 0,0079</w:t>
            </w:r>
            <w:r w:rsidRPr="00A86D1B">
              <w:rPr>
                <w:sz w:val="25"/>
                <w:szCs w:val="25"/>
              </w:rPr>
              <w:t xml:space="preserve"> ha platībā</w:t>
            </w:r>
            <w:r w:rsidR="005F41BE" w:rsidRPr="00A86D1B">
              <w:rPr>
                <w:sz w:val="25"/>
                <w:szCs w:val="25"/>
              </w:rPr>
              <w:t>.</w:t>
            </w:r>
          </w:p>
          <w:p w:rsidR="00112353" w:rsidRPr="00A86D1B" w:rsidRDefault="00112353" w:rsidP="00112353">
            <w:pPr>
              <w:pStyle w:val="BodyText"/>
              <w:spacing w:after="0"/>
              <w:ind w:firstLine="682"/>
              <w:jc w:val="both"/>
              <w:rPr>
                <w:sz w:val="25"/>
                <w:szCs w:val="25"/>
              </w:rPr>
            </w:pPr>
            <w:r w:rsidRPr="00A86D1B">
              <w:rPr>
                <w:sz w:val="25"/>
                <w:szCs w:val="25"/>
              </w:rPr>
              <w:t>Īpašuma tiesības uz 154/489 domājamām daļām no nekustamā īpašuma ir nostiprinātas Latvijas valstij Finanšu ministrijas personā Rīgas pilsētas Vidzemes priekšpilsētas tiesas zemesgrāmatu nodaļas Rīgas pilsētas zemesgrāmatas nodalījumā Nr.100000328867, lēmuma datums: 10.12.2007. Īpašuma tiesības uz pārējām nekustamā īpašuma domājamām daļām ir nostiprinātas divām privātpersonām.</w:t>
            </w:r>
          </w:p>
          <w:p w:rsidR="00831510" w:rsidRPr="00A86D1B" w:rsidRDefault="00831510" w:rsidP="00B54631">
            <w:pPr>
              <w:pStyle w:val="BodyText"/>
              <w:spacing w:after="0"/>
              <w:ind w:firstLine="663"/>
              <w:jc w:val="both"/>
              <w:rPr>
                <w:sz w:val="25"/>
                <w:szCs w:val="25"/>
              </w:rPr>
            </w:pPr>
            <w:r w:rsidRPr="00A86D1B">
              <w:rPr>
                <w:sz w:val="25"/>
                <w:szCs w:val="25"/>
              </w:rPr>
              <w:t xml:space="preserve">Zemes vienības lietošanas mērķis: </w:t>
            </w:r>
            <w:r w:rsidR="005F41BE" w:rsidRPr="00A86D1B">
              <w:rPr>
                <w:sz w:val="25"/>
                <w:szCs w:val="25"/>
              </w:rPr>
              <w:t>1104</w:t>
            </w:r>
            <w:r w:rsidRPr="00A86D1B">
              <w:rPr>
                <w:sz w:val="25"/>
                <w:szCs w:val="25"/>
              </w:rPr>
              <w:t xml:space="preserve"> – </w:t>
            </w:r>
            <w:r w:rsidR="005F41BE" w:rsidRPr="00A86D1B">
              <w:rPr>
                <w:sz w:val="25"/>
                <w:szCs w:val="25"/>
              </w:rPr>
              <w:t>transporta līdzekļu garāžu apbūve</w:t>
            </w:r>
            <w:r w:rsidRPr="00A86D1B">
              <w:rPr>
                <w:sz w:val="25"/>
                <w:szCs w:val="25"/>
              </w:rPr>
              <w:t>.</w:t>
            </w:r>
          </w:p>
          <w:p w:rsidR="00485A1E" w:rsidRPr="00A86D1B" w:rsidRDefault="005F41BE" w:rsidP="00DE63ED">
            <w:pPr>
              <w:pStyle w:val="BodyText"/>
              <w:spacing w:after="0"/>
              <w:ind w:firstLine="663"/>
              <w:jc w:val="both"/>
              <w:rPr>
                <w:sz w:val="25"/>
                <w:szCs w:val="25"/>
              </w:rPr>
            </w:pPr>
            <w:r w:rsidRPr="00A86D1B">
              <w:rPr>
                <w:sz w:val="25"/>
                <w:szCs w:val="25"/>
              </w:rPr>
              <w:t>Saskaņā ar informāciju no Nekustamā īpašuma valsts kadastra informācijas sistēmas nekustamā īpašuma kopējā kadastrālā vērtība uz 201</w:t>
            </w:r>
            <w:r w:rsidR="00010143">
              <w:rPr>
                <w:sz w:val="25"/>
                <w:szCs w:val="25"/>
              </w:rPr>
              <w:t>6</w:t>
            </w:r>
            <w:r w:rsidRPr="00A86D1B">
              <w:rPr>
                <w:sz w:val="25"/>
                <w:szCs w:val="25"/>
              </w:rPr>
              <w:t xml:space="preserve">.gada 1.janvāri ir 2023 </w:t>
            </w:r>
            <w:r w:rsidRPr="00A86D1B">
              <w:rPr>
                <w:i/>
                <w:sz w:val="25"/>
                <w:szCs w:val="25"/>
              </w:rPr>
              <w:t>euro</w:t>
            </w:r>
            <w:r w:rsidR="00DE63ED" w:rsidRPr="00A86D1B">
              <w:rPr>
                <w:sz w:val="25"/>
                <w:szCs w:val="25"/>
              </w:rPr>
              <w:t>.</w:t>
            </w:r>
          </w:p>
          <w:p w:rsidR="00B26414" w:rsidRPr="00A86D1B" w:rsidRDefault="005F41BE" w:rsidP="00B26414">
            <w:pPr>
              <w:pStyle w:val="BodyText"/>
              <w:spacing w:after="0"/>
              <w:ind w:firstLine="658"/>
              <w:jc w:val="both"/>
              <w:rPr>
                <w:sz w:val="25"/>
                <w:szCs w:val="25"/>
              </w:rPr>
            </w:pPr>
            <w:r w:rsidRPr="00A86D1B">
              <w:rPr>
                <w:sz w:val="25"/>
                <w:szCs w:val="25"/>
              </w:rPr>
              <w:t>Valstij piederošās domājamās daļas no nekustamiem īpašumiem</w:t>
            </w:r>
            <w:r w:rsidR="008327CF" w:rsidRPr="00A86D1B">
              <w:rPr>
                <w:sz w:val="25"/>
                <w:szCs w:val="25"/>
              </w:rPr>
              <w:t xml:space="preserve"> nav iznomāt</w:t>
            </w:r>
            <w:r w:rsidRPr="00A86D1B">
              <w:rPr>
                <w:sz w:val="25"/>
                <w:szCs w:val="25"/>
              </w:rPr>
              <w:t>a</w:t>
            </w:r>
            <w:r w:rsidR="008327CF" w:rsidRPr="00A86D1B">
              <w:rPr>
                <w:sz w:val="25"/>
                <w:szCs w:val="25"/>
              </w:rPr>
              <w:t>s.</w:t>
            </w:r>
          </w:p>
          <w:p w:rsidR="005F41BE" w:rsidRPr="00A86D1B" w:rsidRDefault="005F41BE" w:rsidP="005F41BE">
            <w:pPr>
              <w:pStyle w:val="BodyText"/>
              <w:spacing w:after="0"/>
              <w:ind w:firstLine="663"/>
              <w:jc w:val="both"/>
              <w:rPr>
                <w:sz w:val="25"/>
                <w:szCs w:val="25"/>
              </w:rPr>
            </w:pPr>
            <w:r w:rsidRPr="00A86D1B">
              <w:rPr>
                <w:sz w:val="25"/>
                <w:szCs w:val="25"/>
              </w:rPr>
              <w:t>Saskaņā a</w:t>
            </w:r>
            <w:r w:rsidR="00510F29" w:rsidRPr="00A86D1B">
              <w:rPr>
                <w:sz w:val="25"/>
                <w:szCs w:val="25"/>
              </w:rPr>
              <w:t xml:space="preserve">r VNĪ rīcībā esošajiem </w:t>
            </w:r>
            <w:r w:rsidR="002220F0" w:rsidRPr="00A86D1B">
              <w:rPr>
                <w:sz w:val="25"/>
                <w:szCs w:val="25"/>
              </w:rPr>
              <w:t xml:space="preserve">nekustamā īpašuma (nekustamā īpašuma kadastra Nr.0100 070 2502) Varžu ielā 9A, Rīgā, </w:t>
            </w:r>
            <w:r w:rsidRPr="00A86D1B">
              <w:rPr>
                <w:sz w:val="25"/>
                <w:szCs w:val="25"/>
              </w:rPr>
              <w:t>rentabilitātes rādītājiem par periodu no 201</w:t>
            </w:r>
            <w:r w:rsidR="00510F29" w:rsidRPr="00A86D1B">
              <w:rPr>
                <w:sz w:val="25"/>
                <w:szCs w:val="25"/>
              </w:rPr>
              <w:t>3</w:t>
            </w:r>
            <w:r w:rsidRPr="00A86D1B">
              <w:rPr>
                <w:sz w:val="25"/>
                <w:szCs w:val="25"/>
              </w:rPr>
              <w:t xml:space="preserve">.gada </w:t>
            </w:r>
            <w:r w:rsidR="00510F29" w:rsidRPr="00A86D1B">
              <w:rPr>
                <w:sz w:val="25"/>
                <w:szCs w:val="25"/>
              </w:rPr>
              <w:t>1.janvāra</w:t>
            </w:r>
            <w:r w:rsidRPr="00A86D1B">
              <w:rPr>
                <w:sz w:val="25"/>
                <w:szCs w:val="25"/>
              </w:rPr>
              <w:t xml:space="preserve"> līdz 2015.gada 3</w:t>
            </w:r>
            <w:r w:rsidR="00510F29" w:rsidRPr="00A86D1B">
              <w:rPr>
                <w:sz w:val="25"/>
                <w:szCs w:val="25"/>
              </w:rPr>
              <w:t>1</w:t>
            </w:r>
            <w:r w:rsidRPr="00A86D1B">
              <w:rPr>
                <w:sz w:val="25"/>
                <w:szCs w:val="25"/>
              </w:rPr>
              <w:t>.</w:t>
            </w:r>
            <w:r w:rsidR="00510F29" w:rsidRPr="00A86D1B">
              <w:rPr>
                <w:sz w:val="25"/>
                <w:szCs w:val="25"/>
              </w:rPr>
              <w:t>maijam</w:t>
            </w:r>
            <w:r w:rsidRPr="00A86D1B">
              <w:rPr>
                <w:sz w:val="25"/>
                <w:szCs w:val="25"/>
              </w:rPr>
              <w:t xml:space="preserve"> </w:t>
            </w:r>
            <w:r w:rsidR="00510F29" w:rsidRPr="00A86D1B">
              <w:rPr>
                <w:sz w:val="25"/>
                <w:szCs w:val="25"/>
              </w:rPr>
              <w:t>valstij pieder</w:t>
            </w:r>
            <w:r w:rsidR="00C20092" w:rsidRPr="00A86D1B">
              <w:rPr>
                <w:sz w:val="25"/>
                <w:szCs w:val="25"/>
              </w:rPr>
              <w:t>ošo domājamo daļu no nekustamā īpašuma</w:t>
            </w:r>
            <w:r w:rsidRPr="00A86D1B">
              <w:rPr>
                <w:sz w:val="25"/>
                <w:szCs w:val="25"/>
              </w:rPr>
              <w:t xml:space="preserve"> pārvaldīšana VNĪ ir nesusi zaudējumus </w:t>
            </w:r>
            <w:r w:rsidR="00510F29" w:rsidRPr="00A86D1B">
              <w:rPr>
                <w:sz w:val="25"/>
                <w:szCs w:val="25"/>
              </w:rPr>
              <w:t>710</w:t>
            </w:r>
            <w:r w:rsidRPr="00A86D1B">
              <w:rPr>
                <w:sz w:val="25"/>
                <w:szCs w:val="25"/>
              </w:rPr>
              <w:t xml:space="preserve"> </w:t>
            </w:r>
            <w:r w:rsidRPr="00A86D1B">
              <w:rPr>
                <w:i/>
                <w:sz w:val="25"/>
                <w:szCs w:val="25"/>
              </w:rPr>
              <w:t>euro</w:t>
            </w:r>
            <w:r w:rsidRPr="00A86D1B">
              <w:rPr>
                <w:sz w:val="25"/>
                <w:szCs w:val="25"/>
              </w:rPr>
              <w:t xml:space="preserve"> apmērā.</w:t>
            </w:r>
          </w:p>
          <w:p w:rsidR="006226AA" w:rsidRPr="00A86D1B" w:rsidRDefault="006D2EB4" w:rsidP="00762EE8">
            <w:pPr>
              <w:spacing w:after="120" w:line="240" w:lineRule="auto"/>
              <w:ind w:firstLine="663"/>
              <w:jc w:val="both"/>
              <w:rPr>
                <w:sz w:val="25"/>
                <w:szCs w:val="25"/>
                <w:lang w:eastAsia="lv-LV"/>
              </w:rPr>
            </w:pPr>
            <w:r w:rsidRPr="00A86D1B">
              <w:rPr>
                <w:sz w:val="25"/>
                <w:szCs w:val="25"/>
                <w:lang w:eastAsia="lv-LV"/>
              </w:rPr>
              <w:t xml:space="preserve">Ņemot vērā, ka </w:t>
            </w:r>
            <w:r w:rsidR="00112353" w:rsidRPr="00A86D1B">
              <w:rPr>
                <w:sz w:val="25"/>
                <w:szCs w:val="25"/>
                <w:lang w:eastAsia="lv-LV"/>
              </w:rPr>
              <w:t>valstij piederošās domājamās daļas no nekustamiem īpašumiem</w:t>
            </w:r>
            <w:r w:rsidRPr="00A86D1B">
              <w:rPr>
                <w:sz w:val="25"/>
                <w:szCs w:val="25"/>
                <w:lang w:eastAsia="lv-LV"/>
              </w:rPr>
              <w:t xml:space="preserve"> nav piemērot</w:t>
            </w:r>
            <w:r w:rsidR="00112353" w:rsidRPr="00A86D1B">
              <w:rPr>
                <w:sz w:val="25"/>
                <w:szCs w:val="25"/>
                <w:lang w:eastAsia="lv-LV"/>
              </w:rPr>
              <w:t>a</w:t>
            </w:r>
            <w:r w:rsidR="00831510" w:rsidRPr="00A86D1B">
              <w:rPr>
                <w:sz w:val="25"/>
                <w:szCs w:val="25"/>
                <w:lang w:eastAsia="lv-LV"/>
              </w:rPr>
              <w:t>s</w:t>
            </w:r>
            <w:r w:rsidRPr="00A86D1B">
              <w:rPr>
                <w:sz w:val="25"/>
                <w:szCs w:val="25"/>
                <w:lang w:eastAsia="lv-LV"/>
              </w:rPr>
              <w:t xml:space="preserve"> VNĪ saimniecisk</w:t>
            </w:r>
            <w:r w:rsidR="00424D0E" w:rsidRPr="00A86D1B">
              <w:rPr>
                <w:sz w:val="25"/>
                <w:szCs w:val="25"/>
                <w:lang w:eastAsia="lv-LV"/>
              </w:rPr>
              <w:t>ās darbības veikšanai, kā arī tā</w:t>
            </w:r>
            <w:r w:rsidR="00863F48" w:rsidRPr="00A86D1B">
              <w:rPr>
                <w:sz w:val="25"/>
                <w:szCs w:val="25"/>
                <w:lang w:eastAsia="lv-LV"/>
              </w:rPr>
              <w:t>s</w:t>
            </w:r>
            <w:r w:rsidRPr="00A86D1B">
              <w:rPr>
                <w:sz w:val="25"/>
                <w:szCs w:val="25"/>
                <w:lang w:eastAsia="lv-LV"/>
              </w:rPr>
              <w:t xml:space="preserve"> nav nepieciešam</w:t>
            </w:r>
            <w:r w:rsidR="00112353" w:rsidRPr="00A86D1B">
              <w:rPr>
                <w:sz w:val="25"/>
                <w:szCs w:val="25"/>
                <w:lang w:eastAsia="lv-LV"/>
              </w:rPr>
              <w:t>a</w:t>
            </w:r>
            <w:r w:rsidR="00831510" w:rsidRPr="00A86D1B">
              <w:rPr>
                <w:sz w:val="25"/>
                <w:szCs w:val="25"/>
                <w:lang w:eastAsia="lv-LV"/>
              </w:rPr>
              <w:t>s</w:t>
            </w:r>
            <w:r w:rsidRPr="00A86D1B">
              <w:rPr>
                <w:sz w:val="25"/>
                <w:szCs w:val="25"/>
                <w:lang w:eastAsia="lv-LV"/>
              </w:rPr>
              <w:t xml:space="preserve"> valsts pārvaldes funkciju nodrošināšanai saskaņā ar Valsts pārvaldes iekārtas likumu – VNĪ Īpašumu izvērtēšanas komisija</w:t>
            </w:r>
            <w:r w:rsidR="00112353" w:rsidRPr="00A86D1B">
              <w:rPr>
                <w:sz w:val="25"/>
                <w:szCs w:val="25"/>
                <w:lang w:eastAsia="lv-LV"/>
              </w:rPr>
              <w:t xml:space="preserve"> 2015.gada 23.aprīļa sēdē</w:t>
            </w:r>
            <w:r w:rsidRPr="00A86D1B">
              <w:rPr>
                <w:sz w:val="25"/>
                <w:szCs w:val="25"/>
                <w:lang w:eastAsia="lv-LV"/>
              </w:rPr>
              <w:t xml:space="preserve"> </w:t>
            </w:r>
            <w:r w:rsidR="001B27A2" w:rsidRPr="00A86D1B">
              <w:rPr>
                <w:sz w:val="25"/>
                <w:szCs w:val="25"/>
                <w:lang w:eastAsia="lv-LV"/>
              </w:rPr>
              <w:t xml:space="preserve">nolēma </w:t>
            </w:r>
            <w:r w:rsidR="00112353" w:rsidRPr="00A86D1B">
              <w:rPr>
                <w:sz w:val="25"/>
                <w:szCs w:val="25"/>
                <w:lang w:eastAsia="lv-LV"/>
              </w:rPr>
              <w:t>(</w:t>
            </w:r>
            <w:r w:rsidR="000073B0" w:rsidRPr="00A86D1B">
              <w:rPr>
                <w:sz w:val="25"/>
                <w:szCs w:val="25"/>
                <w:lang w:eastAsia="lv-LV"/>
              </w:rPr>
              <w:t>prot. Nr.</w:t>
            </w:r>
            <w:r w:rsidR="001B27A2" w:rsidRPr="00A86D1B">
              <w:rPr>
                <w:sz w:val="25"/>
                <w:szCs w:val="25"/>
                <w:lang w:eastAsia="lv-LV"/>
              </w:rPr>
              <w:t>9</w:t>
            </w:r>
            <w:r w:rsidR="000073B0" w:rsidRPr="00A86D1B">
              <w:rPr>
                <w:sz w:val="25"/>
                <w:szCs w:val="25"/>
                <w:lang w:eastAsia="lv-LV"/>
              </w:rPr>
              <w:t xml:space="preserve">, </w:t>
            </w:r>
            <w:r w:rsidR="00112353" w:rsidRPr="00A86D1B">
              <w:rPr>
                <w:sz w:val="25"/>
                <w:szCs w:val="25"/>
                <w:lang w:eastAsia="lv-LV"/>
              </w:rPr>
              <w:t>4</w:t>
            </w:r>
            <w:r w:rsidR="000073B0" w:rsidRPr="00A86D1B">
              <w:rPr>
                <w:sz w:val="25"/>
                <w:szCs w:val="25"/>
                <w:lang w:eastAsia="lv-LV"/>
              </w:rPr>
              <w:t>.punkts)</w:t>
            </w:r>
            <w:r w:rsidRPr="00A86D1B">
              <w:rPr>
                <w:sz w:val="25"/>
                <w:szCs w:val="25"/>
                <w:lang w:eastAsia="lv-LV"/>
              </w:rPr>
              <w:t xml:space="preserve"> </w:t>
            </w:r>
            <w:r w:rsidR="00112353" w:rsidRPr="00A86D1B">
              <w:rPr>
                <w:sz w:val="25"/>
                <w:szCs w:val="25"/>
                <w:lang w:eastAsia="lv-LV"/>
              </w:rPr>
              <w:t xml:space="preserve">valstij piederošās </w:t>
            </w:r>
            <w:r w:rsidR="00995E9A" w:rsidRPr="00A86D1B">
              <w:rPr>
                <w:sz w:val="25"/>
                <w:szCs w:val="25"/>
                <w:lang w:eastAsia="lv-LV"/>
              </w:rPr>
              <w:t xml:space="preserve">154/489 domājamās daļas no nekustamā īpašuma (nekustamā īpašuma kadastra Nr.0100 570 0475) </w:t>
            </w:r>
            <w:r w:rsidR="00995E9A" w:rsidRPr="00A86D1B">
              <w:rPr>
                <w:sz w:val="25"/>
                <w:szCs w:val="25"/>
                <w:lang w:eastAsia="lv-LV"/>
              </w:rPr>
              <w:lastRenderedPageBreak/>
              <w:t>– garāžas (būves kadastra apzīmējums 0100 070 2299 002) – Varžu ielā 9A, Rīgā, kopā ar valstij piederošajām 154/489 domājamām daļām no nekustamā īpašuma (nekustamā īpašuma kadastra Nr.0100 070 2502) – zemes vienības (zemes vienības kadastra apzīmējums 0100 070 2502) 0,007</w:t>
            </w:r>
            <w:r w:rsidR="002B2AE6">
              <w:rPr>
                <w:sz w:val="25"/>
                <w:szCs w:val="25"/>
                <w:lang w:eastAsia="lv-LV"/>
              </w:rPr>
              <w:t>9</w:t>
            </w:r>
            <w:r w:rsidR="00995E9A" w:rsidRPr="00A86D1B">
              <w:rPr>
                <w:sz w:val="25"/>
                <w:szCs w:val="25"/>
                <w:lang w:eastAsia="lv-LV"/>
              </w:rPr>
              <w:t xml:space="preserve"> ha platībā – Varžu ielā 9A, Rīgā</w:t>
            </w:r>
            <w:r w:rsidR="006F3A8E" w:rsidRPr="00A86D1B">
              <w:rPr>
                <w:sz w:val="25"/>
                <w:szCs w:val="25"/>
                <w:lang w:eastAsia="lv-LV"/>
              </w:rPr>
              <w:t>,</w:t>
            </w:r>
            <w:r w:rsidR="00995E9A" w:rsidRPr="00A86D1B">
              <w:rPr>
                <w:sz w:val="25"/>
                <w:szCs w:val="25"/>
                <w:lang w:eastAsia="lv-LV"/>
              </w:rPr>
              <w:t xml:space="preserve"> </w:t>
            </w:r>
            <w:r w:rsidR="00A54E47" w:rsidRPr="00A86D1B">
              <w:rPr>
                <w:sz w:val="25"/>
                <w:szCs w:val="25"/>
                <w:lang w:eastAsia="lv-LV"/>
              </w:rPr>
              <w:t>normatīvajos aktos noteikt</w:t>
            </w:r>
            <w:r w:rsidRPr="00A86D1B">
              <w:rPr>
                <w:sz w:val="25"/>
                <w:szCs w:val="25"/>
                <w:lang w:eastAsia="lv-LV"/>
              </w:rPr>
              <w:t xml:space="preserve">ā kārtībā virzīt atsavināšanai. </w:t>
            </w:r>
          </w:p>
          <w:p w:rsidR="006226AA" w:rsidRPr="00A86D1B" w:rsidRDefault="00872BAB" w:rsidP="00A23DD7">
            <w:pPr>
              <w:pStyle w:val="NoSpacing"/>
              <w:ind w:firstLine="658"/>
              <w:jc w:val="both"/>
              <w:rPr>
                <w:sz w:val="25"/>
                <w:szCs w:val="25"/>
              </w:rPr>
            </w:pPr>
            <w:r w:rsidRPr="00872BAB">
              <w:rPr>
                <w:b/>
                <w:sz w:val="25"/>
                <w:szCs w:val="25"/>
              </w:rPr>
              <w:t>2</w:t>
            </w:r>
            <w:r w:rsidR="006226AA" w:rsidRPr="00872BAB">
              <w:rPr>
                <w:b/>
                <w:sz w:val="25"/>
                <w:szCs w:val="25"/>
              </w:rPr>
              <w:t>.</w:t>
            </w:r>
            <w:r w:rsidR="006226AA" w:rsidRPr="00A86D1B">
              <w:rPr>
                <w:sz w:val="25"/>
                <w:szCs w:val="25"/>
              </w:rPr>
              <w:t xml:space="preserve"> </w:t>
            </w:r>
            <w:r w:rsidR="000D173E" w:rsidRPr="00A86D1B">
              <w:rPr>
                <w:sz w:val="25"/>
                <w:szCs w:val="25"/>
              </w:rPr>
              <w:t xml:space="preserve">Nekustamais īpašums (nekustamā īpašuma kadastra Nr. </w:t>
            </w:r>
            <w:r w:rsidR="005D5C41" w:rsidRPr="00A86D1B">
              <w:rPr>
                <w:color w:val="000000"/>
                <w:sz w:val="25"/>
                <w:szCs w:val="25"/>
                <w:lang w:eastAsia="lv-LV"/>
              </w:rPr>
              <w:t>0100 084 2043)</w:t>
            </w:r>
            <w:r w:rsidR="000D173E" w:rsidRPr="00A86D1B">
              <w:rPr>
                <w:sz w:val="25"/>
                <w:szCs w:val="25"/>
              </w:rPr>
              <w:t xml:space="preserve"> </w:t>
            </w:r>
            <w:r w:rsidR="000D173E" w:rsidRPr="0070069A">
              <w:rPr>
                <w:b/>
                <w:sz w:val="25"/>
                <w:szCs w:val="25"/>
              </w:rPr>
              <w:t>Ezermalas ielā 24/26</w:t>
            </w:r>
            <w:r w:rsidR="000D173E" w:rsidRPr="00A86D1B">
              <w:rPr>
                <w:sz w:val="25"/>
                <w:szCs w:val="25"/>
              </w:rPr>
              <w:t xml:space="preserve">, </w:t>
            </w:r>
            <w:r w:rsidR="000D173E" w:rsidRPr="0027199F">
              <w:rPr>
                <w:b/>
                <w:sz w:val="25"/>
                <w:szCs w:val="25"/>
              </w:rPr>
              <w:t>Rīgā,</w:t>
            </w:r>
            <w:r w:rsidR="000D173E" w:rsidRPr="00A86D1B">
              <w:rPr>
                <w:sz w:val="25"/>
                <w:szCs w:val="25"/>
              </w:rPr>
              <w:t xml:space="preserve"> sastāv no zemes vienības (zemes vienības kadastra apzīmējums 0100 084 2043) 0.1754 ha platībā</w:t>
            </w:r>
            <w:r w:rsidR="005D5C41" w:rsidRPr="00A86D1B">
              <w:rPr>
                <w:sz w:val="25"/>
                <w:szCs w:val="25"/>
              </w:rPr>
              <w:t xml:space="preserve"> un</w:t>
            </w:r>
            <w:r w:rsidR="000D173E" w:rsidRPr="00A86D1B">
              <w:rPr>
                <w:sz w:val="25"/>
                <w:szCs w:val="25"/>
              </w:rPr>
              <w:t xml:space="preserve"> noliktavas (būves kadastra apzīmējums 0100 084 0040 013)</w:t>
            </w:r>
            <w:r w:rsidR="00C0233A" w:rsidRPr="00A86D1B">
              <w:rPr>
                <w:sz w:val="25"/>
                <w:szCs w:val="25"/>
              </w:rPr>
              <w:t xml:space="preserve"> 423,9 m</w:t>
            </w:r>
            <w:r w:rsidR="00C0233A" w:rsidRPr="00A86D1B">
              <w:rPr>
                <w:sz w:val="25"/>
                <w:szCs w:val="25"/>
                <w:vertAlign w:val="superscript"/>
              </w:rPr>
              <w:t>2</w:t>
            </w:r>
            <w:r w:rsidR="00C0233A" w:rsidRPr="00A86D1B">
              <w:rPr>
                <w:sz w:val="25"/>
                <w:szCs w:val="25"/>
              </w:rPr>
              <w:t xml:space="preserve"> platībā</w:t>
            </w:r>
            <w:r w:rsidR="005D5C41" w:rsidRPr="00A86D1B">
              <w:rPr>
                <w:sz w:val="25"/>
                <w:szCs w:val="25"/>
              </w:rPr>
              <w:t>.</w:t>
            </w:r>
          </w:p>
          <w:p w:rsidR="005D5C41" w:rsidRPr="00A86D1B" w:rsidRDefault="005D5C41" w:rsidP="00A23DD7">
            <w:pPr>
              <w:pStyle w:val="NoSpacing"/>
              <w:ind w:firstLine="658"/>
              <w:jc w:val="both"/>
              <w:rPr>
                <w:sz w:val="25"/>
                <w:szCs w:val="25"/>
                <w:lang w:eastAsia="lv-LV"/>
              </w:rPr>
            </w:pPr>
            <w:r w:rsidRPr="00A86D1B">
              <w:rPr>
                <w:sz w:val="25"/>
                <w:szCs w:val="25"/>
                <w:lang w:eastAsia="lv-LV"/>
              </w:rPr>
              <w:t xml:space="preserve">Īpašuma tiesības uz nekustamo īpašumu ir nostiprinātas Latvijas valstij Finanšu ministrijas personā Rīgas pilsētas </w:t>
            </w:r>
            <w:r w:rsidR="00443F23" w:rsidRPr="00A86D1B">
              <w:rPr>
                <w:sz w:val="25"/>
                <w:szCs w:val="25"/>
                <w:lang w:eastAsia="lv-LV"/>
              </w:rPr>
              <w:t xml:space="preserve">Vidzemes priekšpilsētas tiesas </w:t>
            </w:r>
            <w:r w:rsidRPr="00A86D1B">
              <w:rPr>
                <w:sz w:val="25"/>
                <w:szCs w:val="25"/>
                <w:lang w:eastAsia="lv-LV"/>
              </w:rPr>
              <w:t>zemesgrāmatu nodaļas Rīgas pilsētas zemesgrāmatas nodalījumā Nr.1000</w:t>
            </w:r>
            <w:r w:rsidR="00165E0F" w:rsidRPr="00A86D1B">
              <w:rPr>
                <w:sz w:val="25"/>
                <w:szCs w:val="25"/>
                <w:lang w:eastAsia="lv-LV"/>
              </w:rPr>
              <w:t xml:space="preserve"> 0</w:t>
            </w:r>
            <w:r w:rsidRPr="00A86D1B">
              <w:rPr>
                <w:sz w:val="25"/>
                <w:szCs w:val="25"/>
                <w:lang w:eastAsia="lv-LV"/>
              </w:rPr>
              <w:t>003</w:t>
            </w:r>
            <w:r w:rsidR="00165E0F" w:rsidRPr="00A86D1B">
              <w:rPr>
                <w:sz w:val="25"/>
                <w:szCs w:val="25"/>
                <w:lang w:eastAsia="lv-LV"/>
              </w:rPr>
              <w:t xml:space="preserve"> 6321</w:t>
            </w:r>
            <w:r w:rsidRPr="00A86D1B">
              <w:rPr>
                <w:sz w:val="25"/>
                <w:szCs w:val="25"/>
                <w:lang w:eastAsia="lv-LV"/>
              </w:rPr>
              <w:t>, lēmuma datums: 1</w:t>
            </w:r>
            <w:r w:rsidR="00165E0F" w:rsidRPr="00A86D1B">
              <w:rPr>
                <w:sz w:val="25"/>
                <w:szCs w:val="25"/>
                <w:lang w:eastAsia="lv-LV"/>
              </w:rPr>
              <w:t>1</w:t>
            </w:r>
            <w:r w:rsidRPr="00A86D1B">
              <w:rPr>
                <w:sz w:val="25"/>
                <w:szCs w:val="25"/>
                <w:lang w:eastAsia="lv-LV"/>
              </w:rPr>
              <w:t>.</w:t>
            </w:r>
            <w:r w:rsidR="00165E0F" w:rsidRPr="00A86D1B">
              <w:rPr>
                <w:sz w:val="25"/>
                <w:szCs w:val="25"/>
                <w:lang w:eastAsia="lv-LV"/>
              </w:rPr>
              <w:t>09</w:t>
            </w:r>
            <w:r w:rsidRPr="00A86D1B">
              <w:rPr>
                <w:sz w:val="25"/>
                <w:szCs w:val="25"/>
                <w:lang w:eastAsia="lv-LV"/>
              </w:rPr>
              <w:t>.200</w:t>
            </w:r>
            <w:r w:rsidR="00165E0F" w:rsidRPr="00A86D1B">
              <w:rPr>
                <w:sz w:val="25"/>
                <w:szCs w:val="25"/>
                <w:lang w:eastAsia="lv-LV"/>
              </w:rPr>
              <w:t>8</w:t>
            </w:r>
            <w:r w:rsidRPr="00A86D1B">
              <w:rPr>
                <w:sz w:val="25"/>
                <w:szCs w:val="25"/>
                <w:lang w:eastAsia="lv-LV"/>
              </w:rPr>
              <w:t>.</w:t>
            </w:r>
          </w:p>
          <w:p w:rsidR="00165E0F" w:rsidRPr="00A86D1B" w:rsidRDefault="00165E0F" w:rsidP="00A23DD7">
            <w:pPr>
              <w:pStyle w:val="NoSpacing"/>
              <w:ind w:firstLine="658"/>
              <w:jc w:val="both"/>
              <w:rPr>
                <w:sz w:val="25"/>
                <w:szCs w:val="25"/>
                <w:lang w:eastAsia="lv-LV"/>
              </w:rPr>
            </w:pPr>
            <w:r w:rsidRPr="00A86D1B">
              <w:rPr>
                <w:sz w:val="25"/>
                <w:szCs w:val="25"/>
                <w:lang w:eastAsia="lv-LV"/>
              </w:rPr>
              <w:t>Saskaņā ar informāciju no Nekustamā īpašuma valsts kadastra informācijas sistēmas nekustamā īpašuma kopējā kadastrālā vērtība uz 201</w:t>
            </w:r>
            <w:r w:rsidR="00010143">
              <w:rPr>
                <w:sz w:val="25"/>
                <w:szCs w:val="25"/>
                <w:lang w:eastAsia="lv-LV"/>
              </w:rPr>
              <w:t>6</w:t>
            </w:r>
            <w:r w:rsidRPr="00A86D1B">
              <w:rPr>
                <w:sz w:val="25"/>
                <w:szCs w:val="25"/>
                <w:lang w:eastAsia="lv-LV"/>
              </w:rPr>
              <w:t xml:space="preserve">.gada 1.janvāri ir </w:t>
            </w:r>
            <w:r w:rsidR="00380DE5" w:rsidRPr="00B80DB3">
              <w:rPr>
                <w:sz w:val="25"/>
                <w:szCs w:val="25"/>
                <w:lang w:eastAsia="lv-LV"/>
              </w:rPr>
              <w:t>108 083</w:t>
            </w:r>
            <w:r w:rsidRPr="00A86D1B">
              <w:rPr>
                <w:sz w:val="25"/>
                <w:szCs w:val="25"/>
                <w:lang w:eastAsia="lv-LV"/>
              </w:rPr>
              <w:t xml:space="preserve"> </w:t>
            </w:r>
            <w:r w:rsidRPr="00A86D1B">
              <w:rPr>
                <w:i/>
                <w:sz w:val="25"/>
                <w:szCs w:val="25"/>
                <w:lang w:eastAsia="lv-LV"/>
              </w:rPr>
              <w:t>euro</w:t>
            </w:r>
            <w:r w:rsidRPr="00A86D1B">
              <w:rPr>
                <w:sz w:val="25"/>
                <w:szCs w:val="25"/>
                <w:lang w:eastAsia="lv-LV"/>
              </w:rPr>
              <w:t>.</w:t>
            </w:r>
          </w:p>
          <w:p w:rsidR="00165E0F" w:rsidRPr="00A86D1B" w:rsidRDefault="00165E0F" w:rsidP="00165E0F">
            <w:pPr>
              <w:spacing w:after="0" w:line="240" w:lineRule="auto"/>
              <w:ind w:firstLine="629"/>
              <w:jc w:val="both"/>
              <w:rPr>
                <w:sz w:val="25"/>
                <w:szCs w:val="25"/>
              </w:rPr>
            </w:pPr>
            <w:r w:rsidRPr="00A86D1B">
              <w:rPr>
                <w:bCs/>
                <w:sz w:val="25"/>
                <w:szCs w:val="25"/>
              </w:rPr>
              <w:t>Zemes vienības lietošanas veids: pārējās zemes platība 0.1754 ha</w:t>
            </w:r>
            <w:r w:rsidRPr="00A86D1B">
              <w:rPr>
                <w:sz w:val="25"/>
                <w:szCs w:val="25"/>
              </w:rPr>
              <w:t xml:space="preserve"> </w:t>
            </w:r>
            <w:r w:rsidRPr="00A86D1B">
              <w:rPr>
                <w:sz w:val="25"/>
                <w:szCs w:val="25"/>
                <w:lang w:eastAsia="lv-LV"/>
              </w:rPr>
              <w:t>platībā.</w:t>
            </w:r>
            <w:r w:rsidRPr="00A86D1B">
              <w:rPr>
                <w:bCs/>
                <w:sz w:val="25"/>
                <w:szCs w:val="25"/>
              </w:rPr>
              <w:t xml:space="preserve"> </w:t>
            </w:r>
            <w:r w:rsidRPr="00A86D1B">
              <w:rPr>
                <w:sz w:val="25"/>
                <w:szCs w:val="25"/>
              </w:rPr>
              <w:t>Zemes vienības lietošanas mērķis: 1002 – noliktavu apbūve.</w:t>
            </w:r>
          </w:p>
          <w:p w:rsidR="0073688F" w:rsidRPr="00A86D1B" w:rsidRDefault="0073688F" w:rsidP="00165E0F">
            <w:pPr>
              <w:spacing w:after="0" w:line="240" w:lineRule="auto"/>
              <w:ind w:firstLine="629"/>
              <w:jc w:val="both"/>
              <w:rPr>
                <w:sz w:val="25"/>
                <w:szCs w:val="25"/>
              </w:rPr>
            </w:pPr>
            <w:r w:rsidRPr="00A86D1B">
              <w:rPr>
                <w:sz w:val="25"/>
                <w:szCs w:val="25"/>
              </w:rPr>
              <w:t>Būves (b</w:t>
            </w:r>
            <w:r w:rsidR="002B2AE6">
              <w:rPr>
                <w:sz w:val="25"/>
                <w:szCs w:val="25"/>
              </w:rPr>
              <w:t>ūves kadastra apzīmējums 0100 0</w:t>
            </w:r>
            <w:r w:rsidRPr="00A86D1B">
              <w:rPr>
                <w:sz w:val="25"/>
                <w:szCs w:val="25"/>
              </w:rPr>
              <w:t>8</w:t>
            </w:r>
            <w:r w:rsidR="002B2AE6">
              <w:rPr>
                <w:sz w:val="25"/>
                <w:szCs w:val="25"/>
              </w:rPr>
              <w:t>4</w:t>
            </w:r>
            <w:r w:rsidRPr="00A86D1B">
              <w:rPr>
                <w:sz w:val="25"/>
                <w:szCs w:val="25"/>
              </w:rPr>
              <w:t> 004 0013) galvenais lietošanas veids: 1252 – rezervuāri, bunkuri, silosi un noliktavas.</w:t>
            </w:r>
          </w:p>
          <w:p w:rsidR="00493DE4" w:rsidRPr="00A86D1B" w:rsidRDefault="00493DE4" w:rsidP="00B0143E">
            <w:pPr>
              <w:pStyle w:val="NoSpacing"/>
              <w:ind w:firstLine="658"/>
              <w:jc w:val="both"/>
              <w:rPr>
                <w:sz w:val="25"/>
                <w:szCs w:val="25"/>
              </w:rPr>
            </w:pPr>
            <w:r w:rsidRPr="00B0143E">
              <w:rPr>
                <w:sz w:val="25"/>
                <w:szCs w:val="25"/>
                <w:lang w:eastAsia="lv-LV"/>
              </w:rPr>
              <w:t xml:space="preserve">Saskaņā ar 2011.gada 18.janvārī noslēgto nomas līgumu Nr. 3181 VNĪ ir iznomājusi sabiedrībai ar ierobežotu atbildību „Vides konsultāciju birojs” visu nekustamo īpašumu. </w:t>
            </w:r>
            <w:r w:rsidRPr="00B0143E">
              <w:rPr>
                <w:sz w:val="25"/>
                <w:szCs w:val="25"/>
              </w:rPr>
              <w:t>Nomas līgums ir spēkā līdz 201</w:t>
            </w:r>
            <w:r w:rsidR="00B0143E" w:rsidRPr="00B0143E">
              <w:rPr>
                <w:sz w:val="25"/>
                <w:szCs w:val="25"/>
              </w:rPr>
              <w:t>6</w:t>
            </w:r>
            <w:r w:rsidRPr="00B0143E">
              <w:rPr>
                <w:sz w:val="25"/>
                <w:szCs w:val="25"/>
              </w:rPr>
              <w:t>.gada 30.novembrim.</w:t>
            </w:r>
            <w:r w:rsidR="00B0143E">
              <w:rPr>
                <w:sz w:val="25"/>
                <w:szCs w:val="25"/>
              </w:rPr>
              <w:t xml:space="preserve"> </w:t>
            </w:r>
          </w:p>
          <w:p w:rsidR="00493DE4" w:rsidRPr="00A86D1B" w:rsidRDefault="00493DE4" w:rsidP="00493DE4">
            <w:pPr>
              <w:pStyle w:val="tv213"/>
              <w:spacing w:before="0" w:beforeAutospacing="0" w:after="0" w:afterAutospacing="0" w:line="293" w:lineRule="atLeast"/>
              <w:ind w:firstLine="300"/>
              <w:jc w:val="both"/>
              <w:rPr>
                <w:color w:val="000000"/>
                <w:sz w:val="25"/>
                <w:szCs w:val="25"/>
              </w:rPr>
            </w:pPr>
            <w:r w:rsidRPr="00A86D1B">
              <w:rPr>
                <w:sz w:val="25"/>
                <w:szCs w:val="25"/>
              </w:rPr>
              <w:t xml:space="preserve">Atbilstoši Civillikuma </w:t>
            </w:r>
            <w:r w:rsidRPr="00A86D1B">
              <w:rPr>
                <w:bCs/>
                <w:color w:val="000000"/>
                <w:sz w:val="25"/>
                <w:szCs w:val="25"/>
              </w:rPr>
              <w:t>2174.</w:t>
            </w:r>
            <w:r w:rsidRPr="00A86D1B">
              <w:rPr>
                <w:rStyle w:val="apple-converted-space"/>
                <w:bCs/>
                <w:color w:val="000000"/>
                <w:sz w:val="25"/>
                <w:szCs w:val="25"/>
              </w:rPr>
              <w:t xml:space="preserve"> pantam, k</w:t>
            </w:r>
            <w:r w:rsidRPr="00A86D1B">
              <w:rPr>
                <w:color w:val="000000"/>
                <w:sz w:val="25"/>
                <w:szCs w:val="25"/>
              </w:rPr>
              <w:t>ad iznomātājs vai izīrētājs nomas vai īres priekšmetu atsavina, ieguvējam jāievēro nomas vai īres līgums tikai tad, ja tas ierakstīts zemes grāmatās (</w:t>
            </w:r>
            <w:hyperlink r:id="rId8" w:anchor="p2126" w:tgtFrame="_blank" w:history="1">
              <w:r w:rsidRPr="00A86D1B">
                <w:rPr>
                  <w:rStyle w:val="Hyperlink"/>
                  <w:color w:val="000000"/>
                  <w:sz w:val="25"/>
                  <w:szCs w:val="25"/>
                </w:rPr>
                <w:t>2126.p.</w:t>
              </w:r>
            </w:hyperlink>
            <w:r w:rsidRPr="00A86D1B">
              <w:rPr>
                <w:color w:val="000000"/>
                <w:sz w:val="25"/>
                <w:szCs w:val="25"/>
              </w:rPr>
              <w:t xml:space="preserve">).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 Savukārt Civillikuma </w:t>
            </w:r>
            <w:bookmarkStart w:id="0" w:name="p2175"/>
            <w:bookmarkStart w:id="1" w:name="p-42614"/>
            <w:bookmarkEnd w:id="0"/>
            <w:bookmarkEnd w:id="1"/>
            <w:r w:rsidRPr="00A86D1B">
              <w:rPr>
                <w:bCs/>
                <w:color w:val="000000"/>
                <w:sz w:val="25"/>
                <w:szCs w:val="25"/>
              </w:rPr>
              <w:t>2175. pants nosaka, ka</w:t>
            </w:r>
            <w:r>
              <w:rPr>
                <w:bCs/>
                <w:color w:val="000000"/>
                <w:sz w:val="25"/>
                <w:szCs w:val="25"/>
              </w:rPr>
              <w:t>,</w:t>
            </w:r>
            <w:r w:rsidRPr="00A86D1B">
              <w:rPr>
                <w:rStyle w:val="apple-converted-space"/>
                <w:bCs/>
                <w:color w:val="000000"/>
                <w:sz w:val="25"/>
                <w:szCs w:val="25"/>
              </w:rPr>
              <w:t> j</w:t>
            </w:r>
            <w:r w:rsidRPr="00A86D1B">
              <w:rPr>
                <w:color w:val="000000"/>
                <w:sz w:val="25"/>
                <w:szCs w:val="25"/>
              </w:rPr>
              <w:t>a jaunais ieguvējs vēlas līgumu atstāt spēkā, atsavinājums (</w:t>
            </w:r>
            <w:hyperlink r:id="rId9" w:anchor="p2174" w:tgtFrame="_blank" w:history="1">
              <w:r w:rsidRPr="00A86D1B">
                <w:rPr>
                  <w:rStyle w:val="Hyperlink"/>
                  <w:color w:val="000000"/>
                  <w:sz w:val="25"/>
                  <w:szCs w:val="25"/>
                </w:rPr>
                <w:t>2174.p.</w:t>
              </w:r>
            </w:hyperlink>
            <w:r w:rsidRPr="00A86D1B">
              <w:rPr>
                <w:color w:val="000000"/>
                <w:sz w:val="25"/>
                <w:szCs w:val="25"/>
              </w:rPr>
              <w:t>) nedod nomniekam vai īrniekam tiesību atteikties no tā.</w:t>
            </w:r>
          </w:p>
          <w:p w:rsidR="00493DE4" w:rsidRPr="00A86D1B" w:rsidRDefault="00B0143E" w:rsidP="00372920">
            <w:pPr>
              <w:pStyle w:val="tv213"/>
              <w:spacing w:before="0" w:beforeAutospacing="0" w:after="0" w:afterAutospacing="0" w:line="293" w:lineRule="atLeast"/>
              <w:ind w:firstLine="658"/>
              <w:jc w:val="both"/>
              <w:rPr>
                <w:sz w:val="25"/>
                <w:szCs w:val="25"/>
              </w:rPr>
            </w:pPr>
            <w:r>
              <w:rPr>
                <w:color w:val="000000"/>
                <w:sz w:val="25"/>
                <w:szCs w:val="25"/>
              </w:rPr>
              <w:t>Noslēgtais līgums nav reģistrēts</w:t>
            </w:r>
            <w:r w:rsidR="00493DE4" w:rsidRPr="00A86D1B">
              <w:rPr>
                <w:color w:val="000000"/>
                <w:sz w:val="25"/>
                <w:szCs w:val="25"/>
              </w:rPr>
              <w:t xml:space="preserve"> </w:t>
            </w:r>
            <w:r w:rsidR="00493DE4" w:rsidRPr="00A86D1B">
              <w:rPr>
                <w:sz w:val="25"/>
                <w:szCs w:val="25"/>
              </w:rPr>
              <w:t>Rīgas pilsēt</w:t>
            </w:r>
            <w:r w:rsidR="00493DE4">
              <w:rPr>
                <w:sz w:val="25"/>
                <w:szCs w:val="25"/>
              </w:rPr>
              <w:t>as zemesgrāmatas nodalījumā Nr.</w:t>
            </w:r>
            <w:r w:rsidR="00493DE4" w:rsidRPr="00A86D1B">
              <w:rPr>
                <w:sz w:val="25"/>
                <w:szCs w:val="25"/>
              </w:rPr>
              <w:t>1000 0003 6321.</w:t>
            </w:r>
          </w:p>
          <w:p w:rsidR="00493DE4" w:rsidRDefault="00493DE4" w:rsidP="00B0143E">
            <w:pPr>
              <w:pStyle w:val="NoSpacing"/>
              <w:ind w:firstLine="658"/>
              <w:jc w:val="both"/>
              <w:rPr>
                <w:sz w:val="25"/>
                <w:szCs w:val="25"/>
                <w:lang w:eastAsia="lv-LV"/>
              </w:rPr>
            </w:pPr>
            <w:r w:rsidRPr="00A86D1B">
              <w:rPr>
                <w:sz w:val="25"/>
                <w:szCs w:val="25"/>
              </w:rPr>
              <w:t>Saskaņā ar informāciju no Nekustamā īpašuma valsts kadastra informācijas sistēmas nekustamajam īpašumam</w:t>
            </w:r>
            <w:r w:rsidRPr="00A86D1B">
              <w:rPr>
                <w:sz w:val="25"/>
                <w:szCs w:val="25"/>
                <w:lang w:eastAsia="lv-LV"/>
              </w:rPr>
              <w:t xml:space="preserve"> noteikti lietošanas tiesību apgrūtinājumi  - koplietošanas ceļš 0.0080 ha platībā, tauvas joslas teritorija gar ezeru 0.0410 ha platībā un arhitektūras un pilsētbūvniecības pieminekļu teritorij</w:t>
            </w:r>
            <w:r w:rsidR="00B0143E">
              <w:rPr>
                <w:sz w:val="25"/>
                <w:szCs w:val="25"/>
                <w:lang w:eastAsia="lv-LV"/>
              </w:rPr>
              <w:t>a un objekti 0.1754 ha platībā.</w:t>
            </w:r>
          </w:p>
          <w:p w:rsidR="00EC4EFA" w:rsidRDefault="00EC4EFA" w:rsidP="00165E0F">
            <w:pPr>
              <w:spacing w:after="0" w:line="240" w:lineRule="auto"/>
              <w:ind w:firstLine="629"/>
              <w:jc w:val="both"/>
              <w:rPr>
                <w:sz w:val="25"/>
                <w:szCs w:val="25"/>
              </w:rPr>
            </w:pPr>
            <w:r w:rsidRPr="00A86D1B">
              <w:rPr>
                <w:sz w:val="25"/>
                <w:szCs w:val="25"/>
              </w:rPr>
              <w:t xml:space="preserve">Saskaņā ar VNĪ rīcībā esošajiem nekustamā īpašuma </w:t>
            </w:r>
            <w:r w:rsidRPr="00A86D1B">
              <w:rPr>
                <w:sz w:val="25"/>
                <w:szCs w:val="25"/>
              </w:rPr>
              <w:lastRenderedPageBreak/>
              <w:t xml:space="preserve">rentabilitātes rādītājiem nekustamā īpašuma pārvaldīšana 2014.gadā VNĪ ir nesusi  2665 </w:t>
            </w:r>
            <w:r w:rsidRPr="00A86D1B">
              <w:rPr>
                <w:i/>
                <w:sz w:val="25"/>
                <w:szCs w:val="25"/>
              </w:rPr>
              <w:t>euro</w:t>
            </w:r>
            <w:r w:rsidRPr="00A86D1B">
              <w:rPr>
                <w:sz w:val="25"/>
                <w:szCs w:val="25"/>
              </w:rPr>
              <w:t xml:space="preserve"> peļņu un 2015.gadā no janvāra līdz jūnijam – 1503 </w:t>
            </w:r>
            <w:r w:rsidRPr="00A86D1B">
              <w:rPr>
                <w:i/>
                <w:sz w:val="25"/>
                <w:szCs w:val="25"/>
              </w:rPr>
              <w:t>euro</w:t>
            </w:r>
            <w:r w:rsidRPr="00A86D1B">
              <w:rPr>
                <w:sz w:val="25"/>
                <w:szCs w:val="25"/>
              </w:rPr>
              <w:t xml:space="preserve"> peļņu.</w:t>
            </w:r>
          </w:p>
          <w:p w:rsidR="00CF2064" w:rsidRPr="00CF2064" w:rsidRDefault="00CF2064" w:rsidP="00CF2064">
            <w:pPr>
              <w:spacing w:after="0" w:line="240" w:lineRule="auto"/>
              <w:ind w:right="-1" w:firstLine="658"/>
              <w:jc w:val="both"/>
              <w:rPr>
                <w:sz w:val="25"/>
                <w:szCs w:val="25"/>
              </w:rPr>
            </w:pPr>
            <w:r w:rsidRPr="00CF2064">
              <w:rPr>
                <w:sz w:val="25"/>
                <w:szCs w:val="25"/>
              </w:rPr>
              <w:t>Saskaņā ar 2011.gada 15.augusta Būves (</w:t>
            </w:r>
            <w:r w:rsidR="00372920">
              <w:rPr>
                <w:sz w:val="25"/>
                <w:szCs w:val="25"/>
              </w:rPr>
              <w:t>ēkas</w:t>
            </w:r>
            <w:r w:rsidRPr="00CF2064">
              <w:rPr>
                <w:sz w:val="25"/>
                <w:szCs w:val="25"/>
              </w:rPr>
              <w:t>)</w:t>
            </w:r>
            <w:r w:rsidR="00372920">
              <w:rPr>
                <w:sz w:val="25"/>
                <w:szCs w:val="25"/>
              </w:rPr>
              <w:t xml:space="preserve"> </w:t>
            </w:r>
            <w:r w:rsidRPr="00CF2064">
              <w:rPr>
                <w:sz w:val="25"/>
                <w:szCs w:val="25"/>
              </w:rPr>
              <w:t>apsekošanas aktā norādīto ēkai ir izrūsējis skārda lokšņu jumts ar daudziem caurtecējumiem, kas būtu jāmaina. Nesošās metāla konstrukcijas jāpārklāj ar pretkorozijas līdzekli un antipirēna krāsu. Metāla vārti ir korodējuši un deformējušies. Teritoriju, kurā atrodas apsekotā būve, norobežo metāla žogs. Žogs ir korodējis, deformēts un aizaudzis.</w:t>
            </w:r>
          </w:p>
          <w:p w:rsidR="00983754" w:rsidRPr="00A86D1B" w:rsidRDefault="003A039E" w:rsidP="00762EE8">
            <w:pPr>
              <w:pStyle w:val="NoSpacing"/>
              <w:spacing w:after="120"/>
              <w:ind w:firstLine="658"/>
              <w:jc w:val="both"/>
              <w:rPr>
                <w:sz w:val="25"/>
                <w:szCs w:val="25"/>
                <w:lang w:eastAsia="lv-LV"/>
              </w:rPr>
            </w:pPr>
            <w:r w:rsidRPr="00A86D1B">
              <w:rPr>
                <w:sz w:val="25"/>
                <w:szCs w:val="25"/>
                <w:lang w:eastAsia="lv-LV"/>
              </w:rPr>
              <w:t>Ņemot vērā</w:t>
            </w:r>
            <w:r w:rsidR="00493DE4">
              <w:rPr>
                <w:sz w:val="25"/>
                <w:szCs w:val="25"/>
                <w:lang w:eastAsia="lv-LV"/>
              </w:rPr>
              <w:t xml:space="preserve"> minēto un to</w:t>
            </w:r>
            <w:r w:rsidRPr="00A86D1B">
              <w:rPr>
                <w:sz w:val="25"/>
                <w:szCs w:val="25"/>
                <w:lang w:eastAsia="lv-LV"/>
              </w:rPr>
              <w:t>,</w:t>
            </w:r>
            <w:r w:rsidR="00493DE4">
              <w:rPr>
                <w:sz w:val="25"/>
                <w:szCs w:val="25"/>
                <w:lang w:eastAsia="lv-LV"/>
              </w:rPr>
              <w:t xml:space="preserve"> </w:t>
            </w:r>
            <w:r w:rsidRPr="00A86D1B">
              <w:rPr>
                <w:sz w:val="25"/>
                <w:szCs w:val="25"/>
                <w:lang w:eastAsia="lv-LV"/>
              </w:rPr>
              <w:t>ka n</w:t>
            </w:r>
            <w:r w:rsidR="002B2AE6">
              <w:rPr>
                <w:sz w:val="25"/>
                <w:szCs w:val="25"/>
                <w:lang w:eastAsia="lv-LV"/>
              </w:rPr>
              <w:t xml:space="preserve">ekustamais īpašums nav </w:t>
            </w:r>
            <w:r w:rsidRPr="00A86D1B">
              <w:rPr>
                <w:sz w:val="25"/>
                <w:szCs w:val="25"/>
                <w:lang w:eastAsia="lv-LV"/>
              </w:rPr>
              <w:t>nepieciešamas valsts pārvaldes funkciju nodrošināšanai saskaņā ar Va</w:t>
            </w:r>
            <w:r w:rsidR="00905152">
              <w:rPr>
                <w:sz w:val="25"/>
                <w:szCs w:val="25"/>
                <w:lang w:eastAsia="lv-LV"/>
              </w:rPr>
              <w:t>lsts pārvaldes iekārtas likumu,</w:t>
            </w:r>
            <w:r w:rsidRPr="00A86D1B">
              <w:rPr>
                <w:sz w:val="25"/>
                <w:szCs w:val="25"/>
                <w:lang w:eastAsia="lv-LV"/>
              </w:rPr>
              <w:t xml:space="preserve"> VNĪ Īpašumu izvērtēšanas komisija 2015.gada 29.janvāra sēdē (prot. Nr.2, 5.§) nolēma</w:t>
            </w:r>
            <w:r w:rsidR="00493DE4">
              <w:rPr>
                <w:sz w:val="25"/>
                <w:szCs w:val="25"/>
                <w:lang w:eastAsia="lv-LV"/>
              </w:rPr>
              <w:t>, ka nekustamā īpašuma turpmākā lietderīgākā izmantošana ir</w:t>
            </w:r>
            <w:r w:rsidR="00872BAB">
              <w:rPr>
                <w:sz w:val="25"/>
                <w:szCs w:val="25"/>
                <w:lang w:eastAsia="lv-LV"/>
              </w:rPr>
              <w:t xml:space="preserve"> tā virzīšana atsavināšanai</w:t>
            </w:r>
            <w:r w:rsidRPr="00A86D1B">
              <w:rPr>
                <w:sz w:val="25"/>
                <w:szCs w:val="25"/>
                <w:lang w:eastAsia="lv-LV"/>
              </w:rPr>
              <w:t xml:space="preserve"> normatīvajos aktos noteiktā kārtībā</w:t>
            </w:r>
            <w:r w:rsidR="00872BAB">
              <w:rPr>
                <w:sz w:val="25"/>
                <w:szCs w:val="25"/>
                <w:lang w:eastAsia="lv-LV"/>
              </w:rPr>
              <w:t>.</w:t>
            </w:r>
            <w:r w:rsidRPr="00A86D1B">
              <w:rPr>
                <w:sz w:val="25"/>
                <w:szCs w:val="25"/>
                <w:lang w:eastAsia="lv-LV"/>
              </w:rPr>
              <w:t xml:space="preserve"> </w:t>
            </w:r>
          </w:p>
          <w:p w:rsidR="00ED2C2B" w:rsidRPr="00A86D1B" w:rsidRDefault="00872BAB" w:rsidP="00FE522E">
            <w:pPr>
              <w:pStyle w:val="NoSpacing"/>
              <w:ind w:firstLine="658"/>
              <w:jc w:val="both"/>
              <w:rPr>
                <w:sz w:val="25"/>
                <w:szCs w:val="25"/>
                <w:lang w:eastAsia="lv-LV"/>
              </w:rPr>
            </w:pPr>
            <w:r w:rsidRPr="00872BAB">
              <w:rPr>
                <w:b/>
                <w:sz w:val="25"/>
                <w:szCs w:val="25"/>
                <w:lang w:eastAsia="lv-LV"/>
              </w:rPr>
              <w:t>3</w:t>
            </w:r>
            <w:r w:rsidR="00ED2C2B" w:rsidRPr="00872BAB">
              <w:rPr>
                <w:b/>
                <w:sz w:val="25"/>
                <w:szCs w:val="25"/>
                <w:lang w:eastAsia="lv-LV"/>
              </w:rPr>
              <w:t>.</w:t>
            </w:r>
            <w:r w:rsidR="00ED2C2B" w:rsidRPr="00A86D1B">
              <w:rPr>
                <w:sz w:val="25"/>
                <w:szCs w:val="25"/>
                <w:lang w:eastAsia="lv-LV"/>
              </w:rPr>
              <w:t xml:space="preserve"> nekustamais īpašums (nekustamā īpašuma kadastra Nr. 0100 114 0414) </w:t>
            </w:r>
            <w:r w:rsidR="00ED2C2B" w:rsidRPr="0070069A">
              <w:rPr>
                <w:b/>
                <w:sz w:val="25"/>
                <w:szCs w:val="25"/>
                <w:lang w:eastAsia="lv-LV"/>
              </w:rPr>
              <w:t xml:space="preserve">Gaileņu ielā </w:t>
            </w:r>
            <w:r w:rsidR="00ED2C2B" w:rsidRPr="0027199F">
              <w:rPr>
                <w:sz w:val="25"/>
                <w:szCs w:val="25"/>
                <w:lang w:eastAsia="lv-LV"/>
              </w:rPr>
              <w:t>7,</w:t>
            </w:r>
            <w:r w:rsidR="00ED2C2B" w:rsidRPr="0027199F">
              <w:rPr>
                <w:b/>
                <w:sz w:val="25"/>
                <w:szCs w:val="25"/>
                <w:lang w:eastAsia="lv-LV"/>
              </w:rPr>
              <w:t xml:space="preserve"> Rīgā,</w:t>
            </w:r>
            <w:r w:rsidR="00ED2C2B" w:rsidRPr="00A86D1B">
              <w:rPr>
                <w:sz w:val="25"/>
                <w:szCs w:val="25"/>
                <w:lang w:eastAsia="lv-LV"/>
              </w:rPr>
              <w:t xml:space="preserve"> sastāv no zemes vienības (zeme</w:t>
            </w:r>
            <w:r w:rsidR="00C67EC4">
              <w:rPr>
                <w:sz w:val="25"/>
                <w:szCs w:val="25"/>
                <w:lang w:eastAsia="lv-LV"/>
              </w:rPr>
              <w:t>s vienības kadastra apzīmējums 0100 114 0414) 0,</w:t>
            </w:r>
            <w:r w:rsidR="00ED2C2B" w:rsidRPr="00A86D1B">
              <w:rPr>
                <w:sz w:val="25"/>
                <w:szCs w:val="25"/>
                <w:lang w:eastAsia="lv-LV"/>
              </w:rPr>
              <w:t xml:space="preserve">2839 </w:t>
            </w:r>
            <w:r w:rsidR="00C67EC4">
              <w:rPr>
                <w:sz w:val="25"/>
                <w:szCs w:val="25"/>
                <w:lang w:eastAsia="lv-LV"/>
              </w:rPr>
              <w:t>ha platībā, būves – siltummezgls</w:t>
            </w:r>
            <w:r w:rsidR="00ED2C2B" w:rsidRPr="00A86D1B">
              <w:rPr>
                <w:sz w:val="25"/>
                <w:szCs w:val="25"/>
                <w:lang w:eastAsia="lv-LV"/>
              </w:rPr>
              <w:t xml:space="preserve"> (būves kadastra apzīmējums 0100 114 0414 002) un būves – piegriezēju – modelētāju arodskola</w:t>
            </w:r>
            <w:r w:rsidR="00C67EC4">
              <w:rPr>
                <w:sz w:val="25"/>
                <w:szCs w:val="25"/>
                <w:lang w:eastAsia="lv-LV"/>
              </w:rPr>
              <w:t>s</w:t>
            </w:r>
            <w:r w:rsidR="00ED2C2B" w:rsidRPr="00A86D1B">
              <w:rPr>
                <w:sz w:val="25"/>
                <w:szCs w:val="25"/>
                <w:lang w:eastAsia="lv-LV"/>
              </w:rPr>
              <w:t xml:space="preserve"> (būves kadastra apzīmējums 0100 114 0414 00</w:t>
            </w:r>
            <w:r w:rsidR="00C67EC4">
              <w:rPr>
                <w:sz w:val="25"/>
                <w:szCs w:val="25"/>
                <w:lang w:eastAsia="lv-LV"/>
              </w:rPr>
              <w:t>3).</w:t>
            </w:r>
            <w:r w:rsidR="000632CA" w:rsidRPr="00A86D1B">
              <w:rPr>
                <w:sz w:val="25"/>
                <w:szCs w:val="25"/>
                <w:lang w:eastAsia="lv-LV"/>
              </w:rPr>
              <w:t xml:space="preserve"> </w:t>
            </w:r>
          </w:p>
          <w:p w:rsidR="00ED2C2B" w:rsidRDefault="00ED2C2B" w:rsidP="00ED2C2B">
            <w:pPr>
              <w:pStyle w:val="NoSpacing"/>
              <w:ind w:firstLine="658"/>
              <w:jc w:val="both"/>
              <w:rPr>
                <w:sz w:val="25"/>
                <w:szCs w:val="25"/>
                <w:lang w:eastAsia="lv-LV"/>
              </w:rPr>
            </w:pPr>
            <w:r w:rsidRPr="00A86D1B">
              <w:rPr>
                <w:sz w:val="25"/>
                <w:szCs w:val="25"/>
                <w:lang w:eastAsia="lv-LV"/>
              </w:rPr>
              <w:t>Īpašuma tiesības uz nekustamo īpašumu ir nostiprinātas Latvijas valstij Finanšu ministrijas personā Rīgas pilsētas Vidzemes priekšpilsētas tiesas zemesgrāmatu nodaļas Rīgas pilsētas zemesgrāmatas nodalījumā Nr.100000158535, lēmuma datums: 17.02.2015.</w:t>
            </w:r>
          </w:p>
          <w:p w:rsidR="00C67EC4" w:rsidRPr="00A86D1B" w:rsidRDefault="00C67EC4" w:rsidP="00C67EC4">
            <w:pPr>
              <w:pStyle w:val="NoSpacing"/>
              <w:ind w:firstLine="658"/>
              <w:jc w:val="both"/>
              <w:rPr>
                <w:sz w:val="25"/>
                <w:szCs w:val="25"/>
                <w:lang w:eastAsia="lv-LV"/>
              </w:rPr>
            </w:pPr>
            <w:r w:rsidRPr="00C67EC4">
              <w:rPr>
                <w:sz w:val="25"/>
                <w:szCs w:val="25"/>
                <w:lang w:eastAsia="lv-LV"/>
              </w:rPr>
              <w:t xml:space="preserve">Uz nekustamā īpašuma sastāvā esošās zemes vienības atrodas Nekustamā īpašuma valsts kadastra informācijas sistēmā reģistrēta Finanšu ministrijas valdījumā esoša nekustamajam īpašumam funkcionāli piederīga inženierbūve </w:t>
            </w:r>
            <w:r w:rsidRPr="00A86D1B">
              <w:rPr>
                <w:sz w:val="25"/>
                <w:szCs w:val="25"/>
              </w:rPr>
              <w:t xml:space="preserve">– laukumi un celiņi ar cieto segumu (būves kadastra apzīmējums </w:t>
            </w:r>
            <w:r w:rsidRPr="00A86D1B">
              <w:rPr>
                <w:sz w:val="25"/>
                <w:szCs w:val="25"/>
                <w:lang w:eastAsia="lv-LV"/>
              </w:rPr>
              <w:t>0100 114 0414 001</w:t>
            </w:r>
            <w:r w:rsidR="00DC5EFB">
              <w:rPr>
                <w:sz w:val="25"/>
                <w:szCs w:val="25"/>
              </w:rPr>
              <w:t xml:space="preserve">), </w:t>
            </w:r>
            <w:r w:rsidR="00DC5EFB" w:rsidRPr="00B80DB3">
              <w:rPr>
                <w:sz w:val="25"/>
                <w:szCs w:val="25"/>
                <w:lang w:eastAsia="lv-LV"/>
              </w:rPr>
              <w:t>kas ir nesaraujami saistīta ar nekustamo īpašumu un tiks atsavināta kopā ar galveno īpašumu. Civillikuma 853.pants nosaka, ka visas tiesiskās attiecības, kas zīmējas uz galveno lietu, pašas par sevi attiecas arī uz tās blakus lietām. Minētā informācija tiks iekļauta arī nekustamā īpašuma izsoles noteikumos.</w:t>
            </w:r>
          </w:p>
          <w:p w:rsidR="00ED2C2B" w:rsidRPr="00A86D1B" w:rsidRDefault="00ED2C2B" w:rsidP="00ED2C2B">
            <w:pPr>
              <w:pStyle w:val="NoSpacing"/>
              <w:ind w:firstLine="658"/>
              <w:jc w:val="both"/>
              <w:rPr>
                <w:sz w:val="25"/>
                <w:szCs w:val="25"/>
                <w:lang w:eastAsia="lv-LV"/>
              </w:rPr>
            </w:pPr>
            <w:r w:rsidRPr="00A86D1B">
              <w:rPr>
                <w:sz w:val="25"/>
                <w:szCs w:val="25"/>
                <w:lang w:eastAsia="lv-LV"/>
              </w:rPr>
              <w:t>Saskaņā ar informāciju no Nekustamā īpašuma valsts kadastra informācijas sistēmas nekustamā īpašuma kopējā kadastrālā vērtība uz 201</w:t>
            </w:r>
            <w:r w:rsidR="00010143">
              <w:rPr>
                <w:sz w:val="25"/>
                <w:szCs w:val="25"/>
                <w:lang w:eastAsia="lv-LV"/>
              </w:rPr>
              <w:t>6</w:t>
            </w:r>
            <w:r w:rsidRPr="00A86D1B">
              <w:rPr>
                <w:sz w:val="25"/>
                <w:szCs w:val="25"/>
                <w:lang w:eastAsia="lv-LV"/>
              </w:rPr>
              <w:t xml:space="preserve">.gada 1.janvāri ir </w:t>
            </w:r>
            <w:r w:rsidR="004F7170">
              <w:rPr>
                <w:sz w:val="25"/>
                <w:szCs w:val="25"/>
                <w:lang w:eastAsia="lv-LV"/>
              </w:rPr>
              <w:t>28</w:t>
            </w:r>
            <w:r w:rsidR="00C67EC4">
              <w:rPr>
                <w:sz w:val="25"/>
                <w:szCs w:val="25"/>
                <w:lang w:eastAsia="lv-LV"/>
              </w:rPr>
              <w:t>5</w:t>
            </w:r>
            <w:r w:rsidR="004F7170">
              <w:rPr>
                <w:sz w:val="25"/>
                <w:szCs w:val="25"/>
                <w:lang w:eastAsia="lv-LV"/>
              </w:rPr>
              <w:t xml:space="preserve"> </w:t>
            </w:r>
            <w:r w:rsidR="00C67EC4">
              <w:rPr>
                <w:sz w:val="25"/>
                <w:szCs w:val="25"/>
                <w:lang w:eastAsia="lv-LV"/>
              </w:rPr>
              <w:t>013</w:t>
            </w:r>
            <w:r w:rsidRPr="00A86D1B">
              <w:rPr>
                <w:sz w:val="25"/>
                <w:szCs w:val="25"/>
                <w:lang w:eastAsia="lv-LV"/>
              </w:rPr>
              <w:t xml:space="preserve"> </w:t>
            </w:r>
            <w:r w:rsidRPr="00C67EC4">
              <w:rPr>
                <w:i/>
                <w:sz w:val="25"/>
                <w:szCs w:val="25"/>
                <w:lang w:eastAsia="lv-LV"/>
              </w:rPr>
              <w:t>euro</w:t>
            </w:r>
            <w:r w:rsidR="00C67EC4" w:rsidRPr="00C67EC4">
              <w:rPr>
                <w:sz w:val="25"/>
                <w:szCs w:val="25"/>
                <w:lang w:eastAsia="lv-LV"/>
              </w:rPr>
              <w:t xml:space="preserve">, tai skaitā zemes vienības 29 121 </w:t>
            </w:r>
            <w:r w:rsidR="00C67EC4" w:rsidRPr="00C67EC4">
              <w:rPr>
                <w:i/>
                <w:sz w:val="25"/>
                <w:szCs w:val="25"/>
                <w:lang w:eastAsia="lv-LV"/>
              </w:rPr>
              <w:t>euro</w:t>
            </w:r>
            <w:r w:rsidR="00C67EC4" w:rsidRPr="00C67EC4">
              <w:rPr>
                <w:sz w:val="25"/>
                <w:szCs w:val="25"/>
                <w:lang w:eastAsia="lv-LV"/>
              </w:rPr>
              <w:t xml:space="preserve">, </w:t>
            </w:r>
            <w:r w:rsidR="00C67EC4">
              <w:rPr>
                <w:sz w:val="25"/>
                <w:szCs w:val="25"/>
                <w:lang w:eastAsia="lv-LV"/>
              </w:rPr>
              <w:t xml:space="preserve">būves – siltummezgla 1550 </w:t>
            </w:r>
            <w:r w:rsidR="00C67EC4" w:rsidRPr="00C67EC4">
              <w:rPr>
                <w:i/>
                <w:sz w:val="25"/>
                <w:szCs w:val="25"/>
                <w:lang w:eastAsia="lv-LV"/>
              </w:rPr>
              <w:t>euro</w:t>
            </w:r>
            <w:r w:rsidR="00C67EC4">
              <w:rPr>
                <w:sz w:val="25"/>
                <w:szCs w:val="25"/>
                <w:lang w:eastAsia="lv-LV"/>
              </w:rPr>
              <w:t xml:space="preserve"> un </w:t>
            </w:r>
            <w:r w:rsidR="00C67EC4" w:rsidRPr="00C67EC4">
              <w:rPr>
                <w:sz w:val="25"/>
                <w:szCs w:val="25"/>
                <w:lang w:eastAsia="lv-LV"/>
              </w:rPr>
              <w:t xml:space="preserve"> </w:t>
            </w:r>
            <w:r w:rsidR="00C67EC4" w:rsidRPr="00A86D1B">
              <w:rPr>
                <w:sz w:val="25"/>
                <w:szCs w:val="25"/>
                <w:lang w:eastAsia="lv-LV"/>
              </w:rPr>
              <w:t>būves – piegriezēju – modelētāju arodskola</w:t>
            </w:r>
            <w:r w:rsidR="00C67EC4">
              <w:rPr>
                <w:sz w:val="25"/>
                <w:szCs w:val="25"/>
                <w:lang w:eastAsia="lv-LV"/>
              </w:rPr>
              <w:t xml:space="preserve">s 254 342 </w:t>
            </w:r>
            <w:r w:rsidR="00C67EC4" w:rsidRPr="00C67EC4">
              <w:rPr>
                <w:i/>
                <w:sz w:val="25"/>
                <w:szCs w:val="25"/>
                <w:lang w:eastAsia="lv-LV"/>
              </w:rPr>
              <w:t>euro</w:t>
            </w:r>
            <w:r w:rsidRPr="00A86D1B">
              <w:rPr>
                <w:sz w:val="25"/>
                <w:szCs w:val="25"/>
                <w:lang w:eastAsia="lv-LV"/>
              </w:rPr>
              <w:t>.</w:t>
            </w:r>
            <w:r w:rsidR="00C67EC4">
              <w:rPr>
                <w:sz w:val="25"/>
                <w:szCs w:val="25"/>
                <w:lang w:eastAsia="lv-LV"/>
              </w:rPr>
              <w:t xml:space="preserve"> </w:t>
            </w:r>
            <w:r w:rsidR="00C67EC4" w:rsidRPr="00C67EC4">
              <w:rPr>
                <w:sz w:val="25"/>
                <w:szCs w:val="25"/>
                <w:lang w:eastAsia="lv-LV"/>
              </w:rPr>
              <w:t xml:space="preserve">Inženierbūves </w:t>
            </w:r>
            <w:r w:rsidR="00C67EC4">
              <w:rPr>
                <w:sz w:val="25"/>
                <w:szCs w:val="25"/>
                <w:lang w:eastAsia="lv-LV"/>
              </w:rPr>
              <w:t>(</w:t>
            </w:r>
            <w:r w:rsidR="00C67EC4" w:rsidRPr="00A86D1B">
              <w:rPr>
                <w:sz w:val="25"/>
                <w:szCs w:val="25"/>
              </w:rPr>
              <w:t>laukumi un celiņi ar cieto segumu</w:t>
            </w:r>
            <w:r w:rsidR="00C67EC4">
              <w:rPr>
                <w:sz w:val="25"/>
                <w:szCs w:val="25"/>
              </w:rPr>
              <w:t>)</w:t>
            </w:r>
            <w:r w:rsidR="00C67EC4" w:rsidRPr="00C67EC4">
              <w:rPr>
                <w:sz w:val="25"/>
                <w:szCs w:val="25"/>
                <w:lang w:eastAsia="lv-LV"/>
              </w:rPr>
              <w:t xml:space="preserve"> kadastrālā vērtība uz</w:t>
            </w:r>
            <w:r w:rsidR="00C67EC4">
              <w:rPr>
                <w:sz w:val="25"/>
                <w:szCs w:val="25"/>
                <w:lang w:eastAsia="lv-LV"/>
              </w:rPr>
              <w:t xml:space="preserve"> 201</w:t>
            </w:r>
            <w:r w:rsidR="00010143">
              <w:rPr>
                <w:sz w:val="25"/>
                <w:szCs w:val="25"/>
                <w:lang w:eastAsia="lv-LV"/>
              </w:rPr>
              <w:t>6</w:t>
            </w:r>
            <w:r w:rsidR="00C67EC4">
              <w:rPr>
                <w:sz w:val="25"/>
                <w:szCs w:val="25"/>
                <w:lang w:eastAsia="lv-LV"/>
              </w:rPr>
              <w:t xml:space="preserve">.gada </w:t>
            </w:r>
            <w:r w:rsidR="00010143">
              <w:rPr>
                <w:sz w:val="25"/>
                <w:szCs w:val="25"/>
                <w:lang w:eastAsia="lv-LV"/>
              </w:rPr>
              <w:t>1.janvāri</w:t>
            </w:r>
            <w:r w:rsidR="00C67EC4">
              <w:rPr>
                <w:sz w:val="25"/>
                <w:szCs w:val="25"/>
                <w:lang w:eastAsia="lv-LV"/>
              </w:rPr>
              <w:t xml:space="preserve"> ir 887 </w:t>
            </w:r>
            <w:r w:rsidR="00C67EC4" w:rsidRPr="00C67EC4">
              <w:rPr>
                <w:i/>
                <w:sz w:val="25"/>
                <w:szCs w:val="25"/>
                <w:lang w:eastAsia="lv-LV"/>
              </w:rPr>
              <w:t>euro</w:t>
            </w:r>
            <w:r w:rsidR="00C67EC4">
              <w:rPr>
                <w:sz w:val="25"/>
                <w:szCs w:val="25"/>
                <w:lang w:eastAsia="lv-LV"/>
              </w:rPr>
              <w:t>.</w:t>
            </w:r>
          </w:p>
          <w:p w:rsidR="00ED2C2B" w:rsidRPr="00A86D1B" w:rsidRDefault="00ED2C2B" w:rsidP="00ED2C2B">
            <w:pPr>
              <w:spacing w:after="0" w:line="240" w:lineRule="auto"/>
              <w:ind w:firstLine="629"/>
              <w:jc w:val="both"/>
              <w:rPr>
                <w:sz w:val="25"/>
                <w:szCs w:val="25"/>
              </w:rPr>
            </w:pPr>
            <w:r w:rsidRPr="00A86D1B">
              <w:rPr>
                <w:bCs/>
                <w:sz w:val="25"/>
                <w:szCs w:val="25"/>
              </w:rPr>
              <w:t>Zemes vienības lietošanas veids: pārējās zemes platība 0.</w:t>
            </w:r>
            <w:r w:rsidR="000632CA" w:rsidRPr="00A86D1B">
              <w:rPr>
                <w:bCs/>
                <w:sz w:val="25"/>
                <w:szCs w:val="25"/>
              </w:rPr>
              <w:t>2839</w:t>
            </w:r>
            <w:r w:rsidRPr="00A86D1B">
              <w:rPr>
                <w:bCs/>
                <w:sz w:val="25"/>
                <w:szCs w:val="25"/>
              </w:rPr>
              <w:t xml:space="preserve"> ha</w:t>
            </w:r>
            <w:r w:rsidRPr="00A86D1B">
              <w:rPr>
                <w:sz w:val="25"/>
                <w:szCs w:val="25"/>
              </w:rPr>
              <w:t xml:space="preserve"> </w:t>
            </w:r>
            <w:r w:rsidRPr="00A86D1B">
              <w:rPr>
                <w:sz w:val="25"/>
                <w:szCs w:val="25"/>
                <w:lang w:eastAsia="lv-LV"/>
              </w:rPr>
              <w:t>platībā.</w:t>
            </w:r>
            <w:r w:rsidRPr="00A86D1B">
              <w:rPr>
                <w:bCs/>
                <w:sz w:val="25"/>
                <w:szCs w:val="25"/>
              </w:rPr>
              <w:t xml:space="preserve"> </w:t>
            </w:r>
            <w:r w:rsidRPr="00A86D1B">
              <w:rPr>
                <w:sz w:val="25"/>
                <w:szCs w:val="25"/>
              </w:rPr>
              <w:t>Zemes vienības lietošanas mērķis: 10</w:t>
            </w:r>
            <w:r w:rsidR="000632CA" w:rsidRPr="00A86D1B">
              <w:rPr>
                <w:sz w:val="25"/>
                <w:szCs w:val="25"/>
              </w:rPr>
              <w:t>01</w:t>
            </w:r>
            <w:r w:rsidRPr="00A86D1B">
              <w:rPr>
                <w:sz w:val="25"/>
                <w:szCs w:val="25"/>
              </w:rPr>
              <w:t xml:space="preserve"> – </w:t>
            </w:r>
            <w:r w:rsidR="000632CA" w:rsidRPr="00A86D1B">
              <w:rPr>
                <w:sz w:val="25"/>
                <w:szCs w:val="25"/>
              </w:rPr>
              <w:t>rūpnieciskās ražošanas uzņēmumu</w:t>
            </w:r>
            <w:r w:rsidRPr="00A86D1B">
              <w:rPr>
                <w:sz w:val="25"/>
                <w:szCs w:val="25"/>
              </w:rPr>
              <w:t xml:space="preserve"> apbūve</w:t>
            </w:r>
            <w:r w:rsidR="000632CA" w:rsidRPr="00A86D1B">
              <w:rPr>
                <w:sz w:val="25"/>
                <w:szCs w:val="25"/>
              </w:rPr>
              <w:t xml:space="preserve"> un 0901 – izglītības un zinātnes iestāžu apbūve</w:t>
            </w:r>
            <w:r w:rsidRPr="00A86D1B">
              <w:rPr>
                <w:sz w:val="25"/>
                <w:szCs w:val="25"/>
              </w:rPr>
              <w:t>.</w:t>
            </w:r>
          </w:p>
          <w:p w:rsidR="00ED2C2B" w:rsidRPr="00A86D1B" w:rsidRDefault="00ED2C2B" w:rsidP="00ED2C2B">
            <w:pPr>
              <w:spacing w:after="0" w:line="240" w:lineRule="auto"/>
              <w:ind w:firstLine="629"/>
              <w:jc w:val="both"/>
              <w:rPr>
                <w:sz w:val="25"/>
                <w:szCs w:val="25"/>
              </w:rPr>
            </w:pPr>
            <w:r w:rsidRPr="00A86D1B">
              <w:rPr>
                <w:sz w:val="25"/>
                <w:szCs w:val="25"/>
              </w:rPr>
              <w:t xml:space="preserve">Būves (būves kadastra apzīmējums </w:t>
            </w:r>
            <w:r w:rsidR="000632CA" w:rsidRPr="00A86D1B">
              <w:rPr>
                <w:sz w:val="25"/>
                <w:szCs w:val="25"/>
                <w:lang w:eastAsia="lv-LV"/>
              </w:rPr>
              <w:t>0100 114 0414 002</w:t>
            </w:r>
            <w:r w:rsidRPr="00A86D1B">
              <w:rPr>
                <w:sz w:val="25"/>
                <w:szCs w:val="25"/>
              </w:rPr>
              <w:t xml:space="preserve">) </w:t>
            </w:r>
            <w:r w:rsidRPr="00A86D1B">
              <w:rPr>
                <w:sz w:val="25"/>
                <w:szCs w:val="25"/>
              </w:rPr>
              <w:lastRenderedPageBreak/>
              <w:t>galvenais lietošanas veids: 125</w:t>
            </w:r>
            <w:r w:rsidR="000632CA" w:rsidRPr="00A86D1B">
              <w:rPr>
                <w:sz w:val="25"/>
                <w:szCs w:val="25"/>
              </w:rPr>
              <w:t>1</w:t>
            </w:r>
            <w:r w:rsidRPr="00A86D1B">
              <w:rPr>
                <w:sz w:val="25"/>
                <w:szCs w:val="25"/>
              </w:rPr>
              <w:t xml:space="preserve"> –</w:t>
            </w:r>
            <w:r w:rsidR="000632CA" w:rsidRPr="00A86D1B">
              <w:rPr>
                <w:sz w:val="25"/>
                <w:szCs w:val="25"/>
              </w:rPr>
              <w:t xml:space="preserve"> rūpnieciskās ražošanas ēkas</w:t>
            </w:r>
            <w:r w:rsidRPr="00A86D1B">
              <w:rPr>
                <w:sz w:val="25"/>
                <w:szCs w:val="25"/>
              </w:rPr>
              <w:t>.</w:t>
            </w:r>
          </w:p>
          <w:p w:rsidR="00A86D1B" w:rsidRPr="00A86D1B" w:rsidRDefault="00A86D1B" w:rsidP="00181D34">
            <w:pPr>
              <w:spacing w:after="0" w:line="240" w:lineRule="auto"/>
              <w:ind w:firstLine="629"/>
              <w:jc w:val="both"/>
              <w:rPr>
                <w:sz w:val="25"/>
                <w:szCs w:val="25"/>
              </w:rPr>
            </w:pPr>
            <w:r w:rsidRPr="00A86D1B">
              <w:rPr>
                <w:sz w:val="25"/>
                <w:szCs w:val="25"/>
              </w:rPr>
              <w:t xml:space="preserve">Būves (būves kadastra apzīmējums </w:t>
            </w:r>
            <w:r w:rsidRPr="00A86D1B">
              <w:rPr>
                <w:sz w:val="25"/>
                <w:szCs w:val="25"/>
                <w:lang w:eastAsia="lv-LV"/>
              </w:rPr>
              <w:t>0100 114 0414 003</w:t>
            </w:r>
            <w:r w:rsidRPr="00A86D1B">
              <w:rPr>
                <w:sz w:val="25"/>
                <w:szCs w:val="25"/>
              </w:rPr>
              <w:t>) galvenais lietošanas veids: 1263 – skolas, universitātes un zinātniskajai pētniecībai paredzētās ēkas.</w:t>
            </w:r>
          </w:p>
          <w:p w:rsidR="00181D34" w:rsidRDefault="00181D34" w:rsidP="00181D34">
            <w:pPr>
              <w:pStyle w:val="NoSpacing"/>
              <w:ind w:firstLine="658"/>
              <w:jc w:val="both"/>
              <w:rPr>
                <w:sz w:val="25"/>
                <w:szCs w:val="25"/>
              </w:rPr>
            </w:pPr>
            <w:r w:rsidRPr="00A86D1B">
              <w:rPr>
                <w:sz w:val="25"/>
                <w:szCs w:val="25"/>
              </w:rPr>
              <w:t>Saskaņā ar informāciju no Nekustamā īpašuma valsts kadastra informācijas sistēmas</w:t>
            </w:r>
            <w:r>
              <w:rPr>
                <w:sz w:val="25"/>
                <w:szCs w:val="25"/>
              </w:rPr>
              <w:t>,</w:t>
            </w:r>
            <w:r w:rsidRPr="00A86D1B">
              <w:rPr>
                <w:sz w:val="25"/>
                <w:szCs w:val="25"/>
              </w:rPr>
              <w:t xml:space="preserve"> nekustamajam īpašumam</w:t>
            </w:r>
            <w:r w:rsidRPr="00A86D1B">
              <w:rPr>
                <w:sz w:val="25"/>
                <w:szCs w:val="25"/>
                <w:lang w:eastAsia="lv-LV"/>
              </w:rPr>
              <w:t xml:space="preserve"> noteikti lietošanas tiesību apgrūtinājumi </w:t>
            </w:r>
            <w:r>
              <w:rPr>
                <w:sz w:val="25"/>
                <w:szCs w:val="25"/>
                <w:lang w:eastAsia="lv-LV"/>
              </w:rPr>
              <w:t>-</w:t>
            </w:r>
            <w:r w:rsidRPr="00A86D1B">
              <w:rPr>
                <w:sz w:val="25"/>
                <w:szCs w:val="25"/>
                <w:lang w:eastAsia="lv-LV"/>
              </w:rPr>
              <w:t xml:space="preserve"> </w:t>
            </w:r>
            <w:r>
              <w:rPr>
                <w:sz w:val="25"/>
                <w:szCs w:val="25"/>
                <w:lang w:eastAsia="lv-LV"/>
              </w:rPr>
              <w:t>aizsargjoslas teritorija gar kanalizācijas spiedvadu, ekspluatācijas aizsargjoslas teritorija gar elektronisko sakaru tīklu gaisvadu līniju, ekspluatācijas aizsargjoslas teritorija gar pazemes siltumvadu, siltumapgādes iekārtu un būvi 0.0024 ha platībā, aizsargjoslas teritorija gar elektrisko tīklu gaisvadu līniju ārpus pilsētām un ciemiem, kā arī pilsētu lauku teritorijās 0.0112 ha platībā un ekspluatācijas aizsargjoslas teritorija gar elektrisko tīklu kabeļu līniju 0.0116 ha platībā.</w:t>
            </w:r>
          </w:p>
          <w:p w:rsidR="00181D34" w:rsidRDefault="00181D34" w:rsidP="00181D34">
            <w:pPr>
              <w:spacing w:after="0" w:line="240" w:lineRule="auto"/>
              <w:ind w:firstLine="720"/>
              <w:jc w:val="both"/>
              <w:rPr>
                <w:sz w:val="25"/>
                <w:szCs w:val="25"/>
                <w:lang w:eastAsia="lv-LV"/>
              </w:rPr>
            </w:pPr>
            <w:r>
              <w:rPr>
                <w:sz w:val="25"/>
                <w:szCs w:val="25"/>
                <w:lang w:eastAsia="lv-LV"/>
              </w:rPr>
              <w:t xml:space="preserve">Saskaņā ar 2013.gada 6.novembrī noslēgto  telpu nomas līgumu Nr.4266-2013 un 2015.gada 15.aprīļa vienošanos par grozījumiem  </w:t>
            </w:r>
            <w:r w:rsidRPr="00C455C1">
              <w:rPr>
                <w:sz w:val="25"/>
                <w:szCs w:val="25"/>
                <w:lang w:eastAsia="lv-LV"/>
              </w:rPr>
              <w:t>līgum</w:t>
            </w:r>
            <w:r>
              <w:rPr>
                <w:sz w:val="25"/>
                <w:szCs w:val="25"/>
                <w:lang w:eastAsia="lv-LV"/>
              </w:rPr>
              <w:t>ā</w:t>
            </w:r>
            <w:r w:rsidRPr="00C455C1">
              <w:rPr>
                <w:sz w:val="25"/>
                <w:szCs w:val="25"/>
                <w:lang w:eastAsia="lv-LV"/>
              </w:rPr>
              <w:t xml:space="preserve"> Nr.4266-2013</w:t>
            </w:r>
            <w:r>
              <w:rPr>
                <w:sz w:val="25"/>
                <w:szCs w:val="25"/>
                <w:lang w:eastAsia="lv-LV"/>
              </w:rPr>
              <w:t>-1</w:t>
            </w:r>
            <w:r w:rsidRPr="00C455C1">
              <w:rPr>
                <w:sz w:val="25"/>
                <w:szCs w:val="25"/>
                <w:lang w:eastAsia="lv-LV"/>
              </w:rPr>
              <w:t xml:space="preserve"> </w:t>
            </w:r>
            <w:r>
              <w:rPr>
                <w:sz w:val="25"/>
                <w:szCs w:val="25"/>
                <w:lang w:eastAsia="lv-LV"/>
              </w:rPr>
              <w:t>VNĪ ir iznomājusi sabiedrībai ar ierobežotu atbildību „TELE2” ēkas (</w:t>
            </w:r>
            <w:r w:rsidR="00B5085C">
              <w:rPr>
                <w:sz w:val="25"/>
                <w:szCs w:val="25"/>
                <w:lang w:eastAsia="lv-LV"/>
              </w:rPr>
              <w:t xml:space="preserve">būves </w:t>
            </w:r>
            <w:r>
              <w:rPr>
                <w:sz w:val="25"/>
                <w:szCs w:val="25"/>
                <w:lang w:eastAsia="lv-LV"/>
              </w:rPr>
              <w:t>kadastra apzīmējums 0100</w:t>
            </w:r>
            <w:r w:rsidR="00B5085C">
              <w:rPr>
                <w:sz w:val="25"/>
                <w:szCs w:val="25"/>
                <w:lang w:eastAsia="lv-LV"/>
              </w:rPr>
              <w:t xml:space="preserve"> </w:t>
            </w:r>
            <w:r>
              <w:rPr>
                <w:sz w:val="25"/>
                <w:szCs w:val="25"/>
                <w:lang w:eastAsia="lv-LV"/>
              </w:rPr>
              <w:t>114</w:t>
            </w:r>
            <w:r w:rsidR="00B5085C">
              <w:rPr>
                <w:sz w:val="25"/>
                <w:szCs w:val="25"/>
                <w:lang w:eastAsia="lv-LV"/>
              </w:rPr>
              <w:t xml:space="preserve"> </w:t>
            </w:r>
            <w:r>
              <w:rPr>
                <w:sz w:val="25"/>
                <w:szCs w:val="25"/>
                <w:lang w:eastAsia="lv-LV"/>
              </w:rPr>
              <w:t>0414</w:t>
            </w:r>
            <w:r w:rsidR="00B5085C">
              <w:rPr>
                <w:sz w:val="25"/>
                <w:szCs w:val="25"/>
                <w:lang w:eastAsia="lv-LV"/>
              </w:rPr>
              <w:t xml:space="preserve"> </w:t>
            </w:r>
            <w:r>
              <w:rPr>
                <w:sz w:val="25"/>
                <w:szCs w:val="25"/>
                <w:lang w:eastAsia="lv-LV"/>
              </w:rPr>
              <w:t>003) telpu grupas Nr.006 piektā stāva telpu Nr.1 ar kopējo platību 12.8m</w:t>
            </w:r>
            <w:r>
              <w:rPr>
                <w:sz w:val="25"/>
                <w:szCs w:val="25"/>
                <w:vertAlign w:val="superscript"/>
                <w:lang w:eastAsia="lv-LV"/>
              </w:rPr>
              <w:t>2</w:t>
            </w:r>
            <w:r>
              <w:rPr>
                <w:sz w:val="25"/>
                <w:szCs w:val="25"/>
                <w:lang w:eastAsia="lv-LV"/>
              </w:rPr>
              <w:t xml:space="preserve"> un jumta daļu. Līgums ir spēkā līdz īpašuma atsavināšanai un nodošanai ar aktu jaunajam valdītājam, bet ne ilgāk kā līdz 2017.gada 28.februārim.</w:t>
            </w:r>
          </w:p>
          <w:p w:rsidR="00181D34" w:rsidRDefault="00181D34" w:rsidP="00181D34">
            <w:pPr>
              <w:spacing w:after="0" w:line="240" w:lineRule="auto"/>
              <w:ind w:firstLine="720"/>
              <w:jc w:val="both"/>
              <w:rPr>
                <w:sz w:val="25"/>
                <w:szCs w:val="25"/>
                <w:lang w:eastAsia="lv-LV"/>
              </w:rPr>
            </w:pPr>
            <w:r>
              <w:rPr>
                <w:sz w:val="25"/>
                <w:szCs w:val="25"/>
                <w:lang w:eastAsia="lv-LV"/>
              </w:rPr>
              <w:t xml:space="preserve">Saskaņā ar 2015.gada 12.marta telpu nomas līgumu Nr.3/1-3-15-36/826 VNĪ ir iznomājusi sabiedrībai ar ierobežotu atbildību „GreenUp” ēkas </w:t>
            </w:r>
            <w:r w:rsidRPr="00C63638">
              <w:rPr>
                <w:sz w:val="25"/>
                <w:szCs w:val="25"/>
                <w:lang w:eastAsia="lv-LV"/>
              </w:rPr>
              <w:t>(</w:t>
            </w:r>
            <w:r w:rsidR="00B5085C">
              <w:rPr>
                <w:sz w:val="25"/>
                <w:szCs w:val="25"/>
                <w:lang w:eastAsia="lv-LV"/>
              </w:rPr>
              <w:t xml:space="preserve">būves </w:t>
            </w:r>
            <w:r w:rsidRPr="00C63638">
              <w:rPr>
                <w:sz w:val="25"/>
                <w:szCs w:val="25"/>
                <w:lang w:eastAsia="lv-LV"/>
              </w:rPr>
              <w:t>kadastra apzīmējums 0100</w:t>
            </w:r>
            <w:r w:rsidR="00B5085C">
              <w:rPr>
                <w:sz w:val="25"/>
                <w:szCs w:val="25"/>
                <w:lang w:eastAsia="lv-LV"/>
              </w:rPr>
              <w:t xml:space="preserve"> </w:t>
            </w:r>
            <w:r w:rsidRPr="00C63638">
              <w:rPr>
                <w:sz w:val="25"/>
                <w:szCs w:val="25"/>
                <w:lang w:eastAsia="lv-LV"/>
              </w:rPr>
              <w:t>114</w:t>
            </w:r>
            <w:r w:rsidR="00B5085C">
              <w:rPr>
                <w:sz w:val="25"/>
                <w:szCs w:val="25"/>
                <w:lang w:eastAsia="lv-LV"/>
              </w:rPr>
              <w:t xml:space="preserve"> </w:t>
            </w:r>
            <w:r w:rsidRPr="00C63638">
              <w:rPr>
                <w:sz w:val="25"/>
                <w:szCs w:val="25"/>
                <w:lang w:eastAsia="lv-LV"/>
              </w:rPr>
              <w:t>0414</w:t>
            </w:r>
            <w:r w:rsidR="00B5085C">
              <w:rPr>
                <w:sz w:val="25"/>
                <w:szCs w:val="25"/>
                <w:lang w:eastAsia="lv-LV"/>
              </w:rPr>
              <w:t xml:space="preserve"> </w:t>
            </w:r>
            <w:r w:rsidRPr="00C63638">
              <w:rPr>
                <w:sz w:val="25"/>
                <w:szCs w:val="25"/>
                <w:lang w:eastAsia="lv-LV"/>
              </w:rPr>
              <w:t>003) telpu grupas Nr.00</w:t>
            </w:r>
            <w:r>
              <w:rPr>
                <w:sz w:val="25"/>
                <w:szCs w:val="25"/>
                <w:lang w:eastAsia="lv-LV"/>
              </w:rPr>
              <w:t>2</w:t>
            </w:r>
            <w:r w:rsidRPr="00C63638">
              <w:rPr>
                <w:sz w:val="25"/>
                <w:szCs w:val="25"/>
                <w:lang w:eastAsia="lv-LV"/>
              </w:rPr>
              <w:t xml:space="preserve"> pi</w:t>
            </w:r>
            <w:r>
              <w:rPr>
                <w:sz w:val="25"/>
                <w:szCs w:val="25"/>
                <w:lang w:eastAsia="lv-LV"/>
              </w:rPr>
              <w:t>rm</w:t>
            </w:r>
            <w:r w:rsidRPr="00C63638">
              <w:rPr>
                <w:sz w:val="25"/>
                <w:szCs w:val="25"/>
                <w:lang w:eastAsia="lv-LV"/>
              </w:rPr>
              <w:t>ā st</w:t>
            </w:r>
            <w:r>
              <w:rPr>
                <w:sz w:val="25"/>
                <w:szCs w:val="25"/>
                <w:lang w:eastAsia="lv-LV"/>
              </w:rPr>
              <w:t>āva telpas no</w:t>
            </w:r>
            <w:r w:rsidRPr="00C63638">
              <w:rPr>
                <w:sz w:val="25"/>
                <w:szCs w:val="25"/>
                <w:lang w:eastAsia="lv-LV"/>
              </w:rPr>
              <w:t xml:space="preserve"> Nr.1</w:t>
            </w:r>
            <w:r>
              <w:rPr>
                <w:sz w:val="25"/>
                <w:szCs w:val="25"/>
                <w:lang w:eastAsia="lv-LV"/>
              </w:rPr>
              <w:t xml:space="preserve"> līdz Nr.12, Nr.17, Nr.18, Nr.19 ar kopējo platību 123.80m</w:t>
            </w:r>
            <w:r>
              <w:rPr>
                <w:sz w:val="25"/>
                <w:szCs w:val="25"/>
                <w:vertAlign w:val="superscript"/>
                <w:lang w:eastAsia="lv-LV"/>
              </w:rPr>
              <w:t>2</w:t>
            </w:r>
            <w:r>
              <w:rPr>
                <w:sz w:val="25"/>
                <w:szCs w:val="25"/>
                <w:lang w:eastAsia="lv-LV"/>
              </w:rPr>
              <w:t xml:space="preserve">. </w:t>
            </w:r>
            <w:r w:rsidRPr="00663653">
              <w:rPr>
                <w:sz w:val="25"/>
                <w:szCs w:val="25"/>
                <w:lang w:eastAsia="lv-LV"/>
              </w:rPr>
              <w:t>Līgums ir spēkā līdz īpašuma atsavināšanai un nodošanai ar aktu jaunajam valdītājam</w:t>
            </w:r>
            <w:r>
              <w:rPr>
                <w:sz w:val="25"/>
                <w:szCs w:val="25"/>
                <w:lang w:eastAsia="lv-LV"/>
              </w:rPr>
              <w:t>, bet ne ilgāk kā līdz 2016.gada 25</w:t>
            </w:r>
            <w:r w:rsidRPr="00663653">
              <w:rPr>
                <w:sz w:val="25"/>
                <w:szCs w:val="25"/>
                <w:lang w:eastAsia="lv-LV"/>
              </w:rPr>
              <w:t>.februārim.</w:t>
            </w:r>
          </w:p>
          <w:p w:rsidR="00181D34" w:rsidRPr="00663653" w:rsidRDefault="00181D34" w:rsidP="00181D34">
            <w:pPr>
              <w:spacing w:after="0" w:line="240" w:lineRule="auto"/>
              <w:ind w:firstLine="720"/>
              <w:jc w:val="both"/>
              <w:rPr>
                <w:sz w:val="25"/>
                <w:szCs w:val="25"/>
                <w:lang w:eastAsia="lv-LV"/>
              </w:rPr>
            </w:pPr>
            <w:r>
              <w:rPr>
                <w:sz w:val="25"/>
                <w:szCs w:val="25"/>
                <w:lang w:eastAsia="lv-LV"/>
              </w:rPr>
              <w:t xml:space="preserve">Saskaņā ar 2015.gada </w:t>
            </w:r>
            <w:r w:rsidRPr="00663653">
              <w:rPr>
                <w:sz w:val="25"/>
                <w:szCs w:val="25"/>
                <w:lang w:eastAsia="lv-LV"/>
              </w:rPr>
              <w:t>2</w:t>
            </w:r>
            <w:r>
              <w:rPr>
                <w:sz w:val="25"/>
                <w:szCs w:val="25"/>
                <w:lang w:eastAsia="lv-LV"/>
              </w:rPr>
              <w:t>6</w:t>
            </w:r>
            <w:r w:rsidRPr="00663653">
              <w:rPr>
                <w:sz w:val="25"/>
                <w:szCs w:val="25"/>
                <w:lang w:eastAsia="lv-LV"/>
              </w:rPr>
              <w:t>.ma</w:t>
            </w:r>
            <w:r>
              <w:rPr>
                <w:sz w:val="25"/>
                <w:szCs w:val="25"/>
                <w:lang w:eastAsia="lv-LV"/>
              </w:rPr>
              <w:t>ija</w:t>
            </w:r>
            <w:r w:rsidRPr="00663653">
              <w:rPr>
                <w:sz w:val="25"/>
                <w:szCs w:val="25"/>
                <w:lang w:eastAsia="lv-LV"/>
              </w:rPr>
              <w:t xml:space="preserve"> telpu nomas līgumu Nr.3/1-3-15-36/</w:t>
            </w:r>
            <w:r>
              <w:rPr>
                <w:sz w:val="25"/>
                <w:szCs w:val="25"/>
                <w:lang w:eastAsia="lv-LV"/>
              </w:rPr>
              <w:t>1596</w:t>
            </w:r>
            <w:r w:rsidRPr="00663653">
              <w:rPr>
                <w:sz w:val="25"/>
                <w:szCs w:val="25"/>
                <w:lang w:eastAsia="lv-LV"/>
              </w:rPr>
              <w:t xml:space="preserve"> VNĪ ir iznomājusi sabiedrībai ar ierobežotu atbildību „GreenUp” ēkas (</w:t>
            </w:r>
            <w:r w:rsidR="00B5085C">
              <w:rPr>
                <w:sz w:val="25"/>
                <w:szCs w:val="25"/>
                <w:lang w:eastAsia="lv-LV"/>
              </w:rPr>
              <w:t xml:space="preserve">būves </w:t>
            </w:r>
            <w:r w:rsidRPr="00663653">
              <w:rPr>
                <w:sz w:val="25"/>
                <w:szCs w:val="25"/>
                <w:lang w:eastAsia="lv-LV"/>
              </w:rPr>
              <w:t>kadastra apzīmējums 0100</w:t>
            </w:r>
            <w:r w:rsidR="00B5085C">
              <w:rPr>
                <w:sz w:val="25"/>
                <w:szCs w:val="25"/>
                <w:lang w:eastAsia="lv-LV"/>
              </w:rPr>
              <w:t xml:space="preserve"> </w:t>
            </w:r>
            <w:r w:rsidRPr="00663653">
              <w:rPr>
                <w:sz w:val="25"/>
                <w:szCs w:val="25"/>
                <w:lang w:eastAsia="lv-LV"/>
              </w:rPr>
              <w:t>114</w:t>
            </w:r>
            <w:r w:rsidR="00B5085C">
              <w:rPr>
                <w:sz w:val="25"/>
                <w:szCs w:val="25"/>
                <w:lang w:eastAsia="lv-LV"/>
              </w:rPr>
              <w:t xml:space="preserve"> </w:t>
            </w:r>
            <w:r w:rsidRPr="00663653">
              <w:rPr>
                <w:sz w:val="25"/>
                <w:szCs w:val="25"/>
                <w:lang w:eastAsia="lv-LV"/>
              </w:rPr>
              <w:t>0414</w:t>
            </w:r>
            <w:r w:rsidR="00B5085C">
              <w:rPr>
                <w:sz w:val="25"/>
                <w:szCs w:val="25"/>
                <w:lang w:eastAsia="lv-LV"/>
              </w:rPr>
              <w:t xml:space="preserve"> </w:t>
            </w:r>
            <w:r w:rsidRPr="00663653">
              <w:rPr>
                <w:sz w:val="25"/>
                <w:szCs w:val="25"/>
                <w:lang w:eastAsia="lv-LV"/>
              </w:rPr>
              <w:t>003) telpu</w:t>
            </w:r>
            <w:r>
              <w:rPr>
                <w:sz w:val="25"/>
                <w:szCs w:val="25"/>
                <w:lang w:eastAsia="lv-LV"/>
              </w:rPr>
              <w:t xml:space="preserve"> grupas Nr.002 pirmā stāva telpu Nr.20 ar kopējo platību 32.40m</w:t>
            </w:r>
            <w:r>
              <w:rPr>
                <w:sz w:val="25"/>
                <w:szCs w:val="25"/>
                <w:vertAlign w:val="superscript"/>
                <w:lang w:eastAsia="lv-LV"/>
              </w:rPr>
              <w:t>2</w:t>
            </w:r>
            <w:r>
              <w:rPr>
                <w:sz w:val="25"/>
                <w:szCs w:val="25"/>
                <w:lang w:eastAsia="lv-LV"/>
              </w:rPr>
              <w:t>.</w:t>
            </w:r>
            <w:r w:rsidRPr="00314573">
              <w:rPr>
                <w:sz w:val="25"/>
                <w:szCs w:val="25"/>
                <w:lang w:eastAsia="lv-LV"/>
              </w:rPr>
              <w:t xml:space="preserve"> Līgums ir spēkā līdz 2016.gada 25.februārim.</w:t>
            </w:r>
          </w:p>
          <w:p w:rsidR="00181D34" w:rsidRPr="00C02A97" w:rsidRDefault="00181D34" w:rsidP="00181D34">
            <w:pPr>
              <w:spacing w:after="0" w:line="240" w:lineRule="auto"/>
              <w:ind w:firstLine="720"/>
              <w:jc w:val="both"/>
              <w:rPr>
                <w:sz w:val="25"/>
                <w:szCs w:val="25"/>
                <w:lang w:eastAsia="lv-LV"/>
              </w:rPr>
            </w:pPr>
            <w:r w:rsidRPr="00C02A97">
              <w:rPr>
                <w:sz w:val="25"/>
                <w:szCs w:val="25"/>
                <w:lang w:eastAsia="lv-LV"/>
              </w:rPr>
              <w:t xml:space="preserve">Atbilstoši Civillikuma </w:t>
            </w:r>
            <w:r w:rsidRPr="00C02A97">
              <w:rPr>
                <w:bCs/>
                <w:sz w:val="25"/>
                <w:szCs w:val="25"/>
                <w:lang w:eastAsia="lv-LV"/>
              </w:rPr>
              <w:t>2174. pantam, k</w:t>
            </w:r>
            <w:r w:rsidRPr="00C02A97">
              <w:rPr>
                <w:sz w:val="25"/>
                <w:szCs w:val="25"/>
                <w:lang w:eastAsia="lv-LV"/>
              </w:rPr>
              <w:t xml:space="preserve">ad iznomātājs vai izīrētājs nomas vai īres priekšmetu atsavina, ieguvējam jāievēro nomas vai īres līgums tikai tad, ja tas ierakstīts zemes grāmatās </w:t>
            </w:r>
            <w:r w:rsidRPr="00811C31">
              <w:rPr>
                <w:color w:val="000000" w:themeColor="text1"/>
                <w:sz w:val="25"/>
                <w:szCs w:val="25"/>
                <w:lang w:eastAsia="lv-LV"/>
              </w:rPr>
              <w:t>(</w:t>
            </w:r>
            <w:hyperlink r:id="rId10" w:anchor="p2126" w:tgtFrame="_blank" w:history="1">
              <w:r w:rsidRPr="00811C31">
                <w:rPr>
                  <w:rStyle w:val="Hyperlink"/>
                  <w:color w:val="000000" w:themeColor="text1"/>
                  <w:sz w:val="25"/>
                  <w:szCs w:val="25"/>
                  <w:u w:val="none"/>
                  <w:lang w:eastAsia="lv-LV"/>
                </w:rPr>
                <w:t>2126.p.</w:t>
              </w:r>
            </w:hyperlink>
            <w:r w:rsidRPr="00811C31">
              <w:rPr>
                <w:color w:val="000000" w:themeColor="text1"/>
                <w:sz w:val="25"/>
                <w:szCs w:val="25"/>
                <w:lang w:eastAsia="lv-LV"/>
              </w:rPr>
              <w:t xml:space="preserve">). </w:t>
            </w:r>
            <w:r w:rsidRPr="00C02A97">
              <w:rPr>
                <w:sz w:val="25"/>
                <w:szCs w:val="25"/>
                <w:lang w:eastAsia="lv-LV"/>
              </w:rPr>
              <w:t xml:space="preserve">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 Savukārt Civillikuma </w:t>
            </w:r>
            <w:r w:rsidRPr="00C02A97">
              <w:rPr>
                <w:bCs/>
                <w:sz w:val="25"/>
                <w:szCs w:val="25"/>
                <w:lang w:eastAsia="lv-LV"/>
              </w:rPr>
              <w:t>2175. pants nosaka, ka j</w:t>
            </w:r>
            <w:r w:rsidRPr="00C02A97">
              <w:rPr>
                <w:sz w:val="25"/>
                <w:szCs w:val="25"/>
                <w:lang w:eastAsia="lv-LV"/>
              </w:rPr>
              <w:t xml:space="preserve">a jaunais ieguvējs vēlas līgumu atstāt spēkā, </w:t>
            </w:r>
            <w:r w:rsidRPr="00811C31">
              <w:rPr>
                <w:sz w:val="25"/>
                <w:szCs w:val="25"/>
                <w:lang w:eastAsia="lv-LV"/>
              </w:rPr>
              <w:t xml:space="preserve">atsavinājums </w:t>
            </w:r>
            <w:r w:rsidRPr="00811C31">
              <w:rPr>
                <w:color w:val="000000" w:themeColor="text1"/>
                <w:sz w:val="25"/>
                <w:szCs w:val="25"/>
                <w:lang w:eastAsia="lv-LV"/>
              </w:rPr>
              <w:t>(</w:t>
            </w:r>
            <w:hyperlink r:id="rId11" w:anchor="p2174" w:tgtFrame="_blank" w:history="1">
              <w:r w:rsidRPr="00811C31">
                <w:rPr>
                  <w:rStyle w:val="Hyperlink"/>
                  <w:color w:val="000000" w:themeColor="text1"/>
                  <w:sz w:val="25"/>
                  <w:szCs w:val="25"/>
                  <w:u w:val="none"/>
                  <w:lang w:eastAsia="lv-LV"/>
                </w:rPr>
                <w:t>2174.p.</w:t>
              </w:r>
            </w:hyperlink>
            <w:r w:rsidRPr="00811C31">
              <w:rPr>
                <w:color w:val="000000" w:themeColor="text1"/>
                <w:sz w:val="25"/>
                <w:szCs w:val="25"/>
                <w:lang w:eastAsia="lv-LV"/>
              </w:rPr>
              <w:t xml:space="preserve">) </w:t>
            </w:r>
            <w:r w:rsidRPr="00C02A97">
              <w:rPr>
                <w:sz w:val="25"/>
                <w:szCs w:val="25"/>
                <w:lang w:eastAsia="lv-LV"/>
              </w:rPr>
              <w:t>nedod nomniekam vai īrniekam tiesību atteikties no tā.</w:t>
            </w:r>
          </w:p>
          <w:p w:rsidR="00B5085C" w:rsidRDefault="00181D34" w:rsidP="00B5085C">
            <w:pPr>
              <w:spacing w:after="0" w:line="240" w:lineRule="auto"/>
              <w:ind w:firstLine="720"/>
              <w:jc w:val="both"/>
              <w:rPr>
                <w:sz w:val="25"/>
                <w:szCs w:val="25"/>
                <w:lang w:eastAsia="lv-LV"/>
              </w:rPr>
            </w:pPr>
            <w:r w:rsidRPr="00C02A97">
              <w:rPr>
                <w:sz w:val="25"/>
                <w:szCs w:val="25"/>
                <w:lang w:eastAsia="lv-LV"/>
              </w:rPr>
              <w:t>Minēt</w:t>
            </w:r>
            <w:r>
              <w:rPr>
                <w:sz w:val="25"/>
                <w:szCs w:val="25"/>
                <w:lang w:eastAsia="lv-LV"/>
              </w:rPr>
              <w:t>ie nomas līgumi nav reģistrēti</w:t>
            </w:r>
            <w:r w:rsidRPr="00C02A97">
              <w:rPr>
                <w:sz w:val="25"/>
                <w:szCs w:val="25"/>
                <w:lang w:eastAsia="lv-LV"/>
              </w:rPr>
              <w:t xml:space="preserve"> Rīgas pilsētas zeme</w:t>
            </w:r>
            <w:r>
              <w:rPr>
                <w:sz w:val="25"/>
                <w:szCs w:val="25"/>
                <w:lang w:eastAsia="lv-LV"/>
              </w:rPr>
              <w:t>sgrāmatas nodalījumā Nr. 100000158535</w:t>
            </w:r>
            <w:r w:rsidRPr="00C02A97">
              <w:rPr>
                <w:sz w:val="25"/>
                <w:szCs w:val="25"/>
                <w:lang w:eastAsia="lv-LV"/>
              </w:rPr>
              <w:t>.</w:t>
            </w:r>
          </w:p>
          <w:p w:rsidR="00ED2C2B" w:rsidRDefault="00ED2C2B" w:rsidP="00ED2C2B">
            <w:pPr>
              <w:pStyle w:val="NoSpacing"/>
              <w:ind w:firstLine="658"/>
              <w:jc w:val="both"/>
              <w:rPr>
                <w:sz w:val="25"/>
                <w:szCs w:val="25"/>
              </w:rPr>
            </w:pPr>
            <w:r w:rsidRPr="00A86D1B">
              <w:rPr>
                <w:sz w:val="25"/>
                <w:szCs w:val="25"/>
              </w:rPr>
              <w:t xml:space="preserve">Saskaņā ar VNĪ rīcībā esošajiem nekustamā īpašuma rentabilitātes rādītājiem nekustamā īpašuma pārvaldīšana </w:t>
            </w:r>
            <w:r w:rsidR="00762EE8">
              <w:rPr>
                <w:sz w:val="25"/>
                <w:szCs w:val="25"/>
              </w:rPr>
              <w:t xml:space="preserve">no </w:t>
            </w:r>
            <w:r w:rsidRPr="00A86D1B">
              <w:rPr>
                <w:sz w:val="25"/>
                <w:szCs w:val="25"/>
              </w:rPr>
              <w:lastRenderedPageBreak/>
              <w:t>201</w:t>
            </w:r>
            <w:r w:rsidR="00793A35">
              <w:rPr>
                <w:sz w:val="25"/>
                <w:szCs w:val="25"/>
              </w:rPr>
              <w:t>5</w:t>
            </w:r>
            <w:r w:rsidR="00762EE8">
              <w:rPr>
                <w:sz w:val="25"/>
                <w:szCs w:val="25"/>
              </w:rPr>
              <w:t>.gada 1.janvāra</w:t>
            </w:r>
            <w:r w:rsidR="00793A35">
              <w:rPr>
                <w:sz w:val="25"/>
                <w:szCs w:val="25"/>
              </w:rPr>
              <w:t xml:space="preserve"> līdz </w:t>
            </w:r>
            <w:r w:rsidR="00762EE8">
              <w:rPr>
                <w:sz w:val="25"/>
                <w:szCs w:val="25"/>
              </w:rPr>
              <w:t>2015.gada 30.</w:t>
            </w:r>
            <w:r w:rsidR="00793A35">
              <w:rPr>
                <w:sz w:val="25"/>
                <w:szCs w:val="25"/>
              </w:rPr>
              <w:t>jūnijam</w:t>
            </w:r>
            <w:r w:rsidRPr="00A86D1B">
              <w:rPr>
                <w:sz w:val="25"/>
                <w:szCs w:val="25"/>
              </w:rPr>
              <w:t xml:space="preserve"> VNĪ ir nesusi</w:t>
            </w:r>
            <w:r w:rsidR="00793A35">
              <w:rPr>
                <w:sz w:val="25"/>
                <w:szCs w:val="25"/>
              </w:rPr>
              <w:t xml:space="preserve"> 25 129 </w:t>
            </w:r>
            <w:r w:rsidR="00793A35" w:rsidRPr="00793A35">
              <w:rPr>
                <w:i/>
                <w:sz w:val="25"/>
                <w:szCs w:val="25"/>
              </w:rPr>
              <w:t>euro</w:t>
            </w:r>
            <w:r w:rsidR="00793A35">
              <w:rPr>
                <w:sz w:val="25"/>
                <w:szCs w:val="25"/>
              </w:rPr>
              <w:t xml:space="preserve"> zaudējumus.</w:t>
            </w:r>
          </w:p>
          <w:p w:rsidR="00B5085C" w:rsidRDefault="00983754" w:rsidP="00762EE8">
            <w:pPr>
              <w:spacing w:after="120" w:line="240" w:lineRule="auto"/>
              <w:ind w:firstLine="720"/>
              <w:jc w:val="both"/>
              <w:rPr>
                <w:sz w:val="25"/>
                <w:szCs w:val="25"/>
                <w:lang w:eastAsia="lv-LV"/>
              </w:rPr>
            </w:pPr>
            <w:r w:rsidRPr="006A46CA">
              <w:rPr>
                <w:sz w:val="25"/>
                <w:szCs w:val="25"/>
                <w:lang w:eastAsia="lv-LV"/>
              </w:rPr>
              <w:t>Ņemot vērā</w:t>
            </w:r>
            <w:r w:rsidR="00B5085C">
              <w:rPr>
                <w:sz w:val="25"/>
                <w:szCs w:val="25"/>
                <w:lang w:eastAsia="lv-LV"/>
              </w:rPr>
              <w:t xml:space="preserve"> to, ka</w:t>
            </w:r>
            <w:r w:rsidRPr="006A46CA">
              <w:rPr>
                <w:sz w:val="25"/>
                <w:szCs w:val="25"/>
                <w:lang w:eastAsia="lv-LV"/>
              </w:rPr>
              <w:t xml:space="preserve">, nekustamais īpašums nav nepieciešams valsts pārvaldes funkciju nodrošināšanai saskaņā ar Valsts pārvaldes iekārtas likumu un nav piemērots VNĪ saimnieciskās darbības veikšanai, VNĪ Īpašumu izvērtēšanas komisija 2015.gada 29.janvārī (prot. Nr.2, 11.punkts) ir pieņēmusi lēmumu to normatīvajos aktos noteiktajā kārtībā virzīt atsavināšanai. </w:t>
            </w:r>
          </w:p>
          <w:p w:rsidR="00B5085C" w:rsidRDefault="00B5085C" w:rsidP="00B5085C">
            <w:pPr>
              <w:pStyle w:val="BodyText"/>
              <w:tabs>
                <w:tab w:val="left" w:pos="941"/>
              </w:tabs>
              <w:spacing w:after="0"/>
              <w:ind w:firstLine="682"/>
              <w:jc w:val="both"/>
            </w:pPr>
            <w:r w:rsidRPr="00B5085C">
              <w:rPr>
                <w:b/>
                <w:sz w:val="25"/>
                <w:szCs w:val="25"/>
              </w:rPr>
              <w:t xml:space="preserve">4. </w:t>
            </w:r>
            <w:r>
              <w:rPr>
                <w:color w:val="000000"/>
              </w:rPr>
              <w:t xml:space="preserve">Nekustamais īpašums (nekustamā īpašuma kadastra Nr.6201 510 0009) </w:t>
            </w:r>
            <w:r w:rsidRPr="00B5085C">
              <w:rPr>
                <w:b/>
                <w:color w:val="000000"/>
              </w:rPr>
              <w:t>Pļavas ielā 7B, Kuldīgā, Kuldīgas novadā</w:t>
            </w:r>
            <w:r>
              <w:rPr>
                <w:color w:val="000000"/>
              </w:rPr>
              <w:t xml:space="preserve">, sastāv no būves (garāžas; būves kadastra apzīmējums 6201 010 0083 001; </w:t>
            </w:r>
            <w:r w:rsidRPr="00303449">
              <w:t xml:space="preserve">galvenais lietošanas veids </w:t>
            </w:r>
            <w:r>
              <w:t>1242</w:t>
            </w:r>
            <w:r w:rsidRPr="00B54631">
              <w:t xml:space="preserve"> – </w:t>
            </w:r>
            <w:r>
              <w:t>garāžas ēkas</w:t>
            </w:r>
            <w:r w:rsidRPr="00B54631">
              <w:t xml:space="preserve">) ar kopējo platību </w:t>
            </w:r>
            <w:r>
              <w:t>109,50</w:t>
            </w:r>
            <w:r w:rsidRPr="00B54631">
              <w:t xml:space="preserve"> m</w:t>
            </w:r>
            <w:r w:rsidRPr="009B0E52">
              <w:rPr>
                <w:vertAlign w:val="superscript"/>
              </w:rPr>
              <w:t>2</w:t>
            </w:r>
            <w:r>
              <w:rPr>
                <w:color w:val="000000"/>
              </w:rPr>
              <w:t>.</w:t>
            </w:r>
          </w:p>
          <w:p w:rsidR="00B5085C" w:rsidRDefault="00B5085C" w:rsidP="00B5085C">
            <w:pPr>
              <w:pStyle w:val="BodyText"/>
              <w:spacing w:after="0"/>
              <w:ind w:firstLine="682"/>
              <w:jc w:val="both"/>
            </w:pPr>
            <w:r>
              <w:t>Īpašuma tiesības uz nekustamo īpašumu</w:t>
            </w:r>
            <w:r w:rsidRPr="00B54631">
              <w:t xml:space="preserve"> ir nostiprinātas Latvijas valstij </w:t>
            </w:r>
            <w:r>
              <w:t>Zemkopības</w:t>
            </w:r>
            <w:r w:rsidRPr="00B54631">
              <w:t xml:space="preserve"> ministrijas personā </w:t>
            </w:r>
            <w:r>
              <w:t xml:space="preserve">Kuldīgas rajona tiesas zemesgrāmatu nodaļas Kuldīgas pilsētas </w:t>
            </w:r>
            <w:r w:rsidRPr="00B54631">
              <w:t>zemesgrāmatas nodalījumā Nr.</w:t>
            </w:r>
            <w:r>
              <w:t>100000545654</w:t>
            </w:r>
            <w:r w:rsidRPr="00B54631">
              <w:t xml:space="preserve">, lēmuma datums: </w:t>
            </w:r>
            <w:r>
              <w:t>12.06.2015</w:t>
            </w:r>
            <w:r w:rsidRPr="00B54631">
              <w:t>.</w:t>
            </w:r>
          </w:p>
          <w:p w:rsidR="00B5085C" w:rsidRDefault="00B5085C" w:rsidP="00B5085C">
            <w:pPr>
              <w:pStyle w:val="BodyText"/>
              <w:spacing w:after="0"/>
              <w:ind w:firstLine="663"/>
              <w:jc w:val="both"/>
            </w:pPr>
            <w:r w:rsidRPr="00B54631">
              <w:t xml:space="preserve">Saskaņā ar informāciju no Nekustamā īpašuma valsts kadastra informācijas sistēmas </w:t>
            </w:r>
            <w:r>
              <w:t xml:space="preserve">nekustamā īpašuma </w:t>
            </w:r>
            <w:r w:rsidRPr="00B54631">
              <w:t>kopējā kadastrālā vērtība uz 201</w:t>
            </w:r>
            <w:r w:rsidR="00010143">
              <w:t>6</w:t>
            </w:r>
            <w:r w:rsidRPr="00B54631">
              <w:t xml:space="preserve">.gada 1.janvāri ir </w:t>
            </w:r>
            <w:r>
              <w:t>2921</w:t>
            </w:r>
            <w:r w:rsidRPr="00B54631">
              <w:t xml:space="preserve"> </w:t>
            </w:r>
            <w:r w:rsidRPr="00B63570">
              <w:rPr>
                <w:i/>
              </w:rPr>
              <w:t>euro</w:t>
            </w:r>
            <w:r>
              <w:rPr>
                <w:i/>
              </w:rPr>
              <w:t>.</w:t>
            </w:r>
            <w:r>
              <w:t xml:space="preserve"> </w:t>
            </w:r>
          </w:p>
          <w:p w:rsidR="00B5085C" w:rsidRDefault="00B5085C" w:rsidP="00B5085C">
            <w:pPr>
              <w:pStyle w:val="BodyText"/>
              <w:spacing w:after="0"/>
              <w:ind w:firstLine="682"/>
              <w:jc w:val="both"/>
            </w:pPr>
            <w:r>
              <w:t>Valsts meža dienests garāžas ēkas</w:t>
            </w:r>
            <w:r w:rsidR="0027199F">
              <w:t xml:space="preserve"> (</w:t>
            </w:r>
            <w:r w:rsidR="0027199F">
              <w:rPr>
                <w:color w:val="000000"/>
              </w:rPr>
              <w:t>būves kadastra apzīmējums 6201 010 0083 001)</w:t>
            </w:r>
            <w:r>
              <w:t xml:space="preserve"> </w:t>
            </w:r>
            <w:r>
              <w:rPr>
                <w:color w:val="000000"/>
              </w:rPr>
              <w:t xml:space="preserve">telpu Nr.002, ar kopējo platību 22,1 </w:t>
            </w:r>
            <w:r w:rsidRPr="00B54631">
              <w:t>m</w:t>
            </w:r>
            <w:r w:rsidRPr="009B0E52">
              <w:rPr>
                <w:vertAlign w:val="superscript"/>
              </w:rPr>
              <w:t>2</w:t>
            </w:r>
            <w:r>
              <w:t>, iznomājis sabiedrībai ar ierobežotu atbildību „Ieviņas V.” (201</w:t>
            </w:r>
            <w:r w:rsidR="007347DD">
              <w:t>5</w:t>
            </w:r>
            <w:r>
              <w:t xml:space="preserve">.gada </w:t>
            </w:r>
            <w:r w:rsidR="007347DD">
              <w:t>13</w:t>
            </w:r>
            <w:r>
              <w:t>.novembra Nomas līgums Nr.</w:t>
            </w:r>
            <w:r w:rsidR="007347DD">
              <w:t>NĪP-0006/DK2015</w:t>
            </w:r>
            <w:r>
              <w:t>; līguma darbības termiņš ir līdz 20</w:t>
            </w:r>
            <w:r w:rsidR="007347DD">
              <w:t>20</w:t>
            </w:r>
            <w:r>
              <w:t xml:space="preserve">.gada </w:t>
            </w:r>
            <w:r w:rsidR="007347DD">
              <w:t>4.novembrim vai līdz nekustamā īpašuma atsavināšanai</w:t>
            </w:r>
            <w:r>
              <w:t xml:space="preserve">; </w:t>
            </w:r>
            <w:r>
              <w:rPr>
                <w:color w:val="000000"/>
              </w:rPr>
              <w:t>N</w:t>
            </w:r>
            <w:r w:rsidRPr="00F901A7">
              <w:rPr>
                <w:color w:val="000000"/>
              </w:rPr>
              <w:t xml:space="preserve">omas līgums nav reģistrēts </w:t>
            </w:r>
            <w:r>
              <w:t>zemesgrāmatā)</w:t>
            </w:r>
            <w:r w:rsidRPr="00F901A7">
              <w:t>.</w:t>
            </w:r>
          </w:p>
          <w:p w:rsidR="00B5085C" w:rsidRDefault="00B5085C" w:rsidP="00B5085C">
            <w:pPr>
              <w:pStyle w:val="BodyText"/>
              <w:spacing w:after="0"/>
              <w:ind w:firstLine="682"/>
              <w:jc w:val="both"/>
            </w:pPr>
            <w:r>
              <w:t>Saskaņā ar Zemkopības ministrijas sniegto informāciju par nekustamo īpašumu 2014.gadā ir bijuši:</w:t>
            </w:r>
          </w:p>
          <w:p w:rsidR="00B5085C" w:rsidRPr="00DB4C43" w:rsidRDefault="00B5085C" w:rsidP="00B5085C">
            <w:pPr>
              <w:pStyle w:val="BodyText"/>
              <w:numPr>
                <w:ilvl w:val="0"/>
                <w:numId w:val="7"/>
              </w:numPr>
              <w:spacing w:after="0"/>
              <w:jc w:val="both"/>
            </w:pPr>
            <w:r>
              <w:t xml:space="preserve">izdevumi par elektroenerģiju 78 </w:t>
            </w:r>
            <w:r>
              <w:rPr>
                <w:i/>
              </w:rPr>
              <w:t>euro</w:t>
            </w:r>
            <w:r>
              <w:t xml:space="preserve"> un par zemes nomu 43 </w:t>
            </w:r>
            <w:r>
              <w:rPr>
                <w:i/>
              </w:rPr>
              <w:t>euro;</w:t>
            </w:r>
          </w:p>
          <w:p w:rsidR="00B5085C" w:rsidRDefault="00B5085C" w:rsidP="00B5085C">
            <w:pPr>
              <w:pStyle w:val="BodyText"/>
              <w:numPr>
                <w:ilvl w:val="0"/>
                <w:numId w:val="7"/>
              </w:numPr>
              <w:spacing w:after="0"/>
              <w:jc w:val="both"/>
            </w:pPr>
            <w:r>
              <w:t xml:space="preserve">ieņēmumi par garāžas telpas Nr.002 iznomāšanu 48 </w:t>
            </w:r>
            <w:r>
              <w:rPr>
                <w:i/>
              </w:rPr>
              <w:t>euro.</w:t>
            </w:r>
          </w:p>
          <w:p w:rsidR="00B5085C" w:rsidRDefault="00B5085C" w:rsidP="00B5085C">
            <w:pPr>
              <w:pStyle w:val="BodyText"/>
              <w:spacing w:after="0"/>
              <w:ind w:firstLine="682"/>
              <w:jc w:val="both"/>
            </w:pPr>
            <w:r>
              <w:t>Saskaņā ar Zemkopības ministrijas sniegto informāciju (2015.gada 3.jūlija vēstule Nr.8.7-6e/2244/2015) nekustamais īpašums nav nepieciešams valsts pārvaldes funkciju veikšanai.</w:t>
            </w:r>
          </w:p>
          <w:p w:rsidR="00B5085C" w:rsidRDefault="00B5085C" w:rsidP="00B5085C">
            <w:pPr>
              <w:pStyle w:val="BodyText"/>
              <w:spacing w:after="0"/>
              <w:ind w:firstLine="682"/>
              <w:jc w:val="both"/>
              <w:rPr>
                <w:color w:val="000000"/>
              </w:rPr>
            </w:pPr>
            <w:r>
              <w:t xml:space="preserve">Saskaņā ar ierakstu Kuldīgas rajona tiesas zemesgrāmatu nodaļas Kuldīgas pilsētas </w:t>
            </w:r>
            <w:r w:rsidRPr="00B54631">
              <w:t>zemesgrāmatas nodalījumā Nr.</w:t>
            </w:r>
            <w:r>
              <w:t xml:space="preserve">100000545654 </w:t>
            </w:r>
            <w:r w:rsidR="0027199F">
              <w:rPr>
                <w:color w:val="000000"/>
              </w:rPr>
              <w:t>būve</w:t>
            </w:r>
            <w:r>
              <w:rPr>
                <w:color w:val="000000"/>
              </w:rPr>
              <w:t xml:space="preserve"> (būves kadastra apzīmējums 6201 010 0083 001) saistīta ar zemes gabalu (zemes vienības kadastra apzīmējums 6201 010 0083).</w:t>
            </w:r>
          </w:p>
          <w:p w:rsidR="00762EE8" w:rsidRDefault="00762EE8" w:rsidP="00B5085C">
            <w:pPr>
              <w:pStyle w:val="BodyText"/>
              <w:spacing w:after="0"/>
              <w:ind w:firstLine="682"/>
              <w:jc w:val="both"/>
              <w:rPr>
                <w:color w:val="000000"/>
              </w:rPr>
            </w:pPr>
            <w:r w:rsidRPr="00B54631">
              <w:t xml:space="preserve">Ņemot vērā, ka </w:t>
            </w:r>
            <w:r>
              <w:t>nekustamais īpašums</w:t>
            </w:r>
            <w:r w:rsidRPr="00B54631">
              <w:t xml:space="preserve"> nav piemērot</w:t>
            </w:r>
            <w:r>
              <w:t>s</w:t>
            </w:r>
            <w:r w:rsidRPr="00B54631">
              <w:t xml:space="preserve"> VNĪ saimniecisk</w:t>
            </w:r>
            <w:r>
              <w:t>ās darbības veikšanai, kā arī tas</w:t>
            </w:r>
            <w:r w:rsidRPr="00B54631">
              <w:t xml:space="preserve"> nav nepieciešam</w:t>
            </w:r>
            <w:r>
              <w:t>s</w:t>
            </w:r>
            <w:r w:rsidRPr="00B54631">
              <w:t xml:space="preserve"> valsts pārvaldes funkciju nodrošināšanai saskaņā ar Va</w:t>
            </w:r>
            <w:r>
              <w:t>lsts pārvaldes iekārtas likumu,</w:t>
            </w:r>
            <w:r w:rsidRPr="00B54631">
              <w:t xml:space="preserve"> VNĪ Īpašumu izvērtēšanas komisija 201</w:t>
            </w:r>
            <w:r>
              <w:t>5</w:t>
            </w:r>
            <w:r w:rsidRPr="00B54631">
              <w:t xml:space="preserve">.gada </w:t>
            </w:r>
            <w:r>
              <w:t>13.augustā</w:t>
            </w:r>
            <w:r w:rsidRPr="00B54631">
              <w:t xml:space="preserve"> (prot. Nr</w:t>
            </w:r>
            <w:r w:rsidRPr="00295C5E">
              <w:t>.</w:t>
            </w:r>
            <w:r>
              <w:t>18</w:t>
            </w:r>
            <w:r w:rsidRPr="00B54631">
              <w:t xml:space="preserve">, </w:t>
            </w:r>
            <w:r>
              <w:t>3</w:t>
            </w:r>
            <w:r w:rsidRPr="00B54631">
              <w:t>.punkts)</w:t>
            </w:r>
            <w:r>
              <w:t xml:space="preserve"> pieņēma</w:t>
            </w:r>
            <w:r w:rsidRPr="00B54631">
              <w:t xml:space="preserve"> lēmumu</w:t>
            </w:r>
            <w:r>
              <w:t xml:space="preserve"> </w:t>
            </w:r>
            <w:r>
              <w:rPr>
                <w:color w:val="000000"/>
              </w:rPr>
              <w:t xml:space="preserve">nekustamo īpašumu (nekustamā īpašuma kadastra Nr.6201 510 0009) </w:t>
            </w:r>
            <w:r w:rsidRPr="0027199F">
              <w:rPr>
                <w:color w:val="000000"/>
              </w:rPr>
              <w:t>Pļavas ielā 7B, Kuldīgā, Kuldīgas novadā,</w:t>
            </w:r>
            <w:r>
              <w:rPr>
                <w:color w:val="000000"/>
              </w:rPr>
              <w:t xml:space="preserve"> kas sastāv no būves (garāžas; būves kadastra apzīmējums 6201 010 0083 001), kopā ar tās uzturēšanai un apsaimniekošanai nepieciešamo zemes vienību </w:t>
            </w:r>
            <w:r w:rsidRPr="00B54631">
              <w:t xml:space="preserve">(zemes vienības kadastra apzīmējums </w:t>
            </w:r>
            <w:r>
              <w:rPr>
                <w:color w:val="000000"/>
              </w:rPr>
              <w:t>6201 010 0083</w:t>
            </w:r>
            <w:r w:rsidRPr="00472EE2">
              <w:t>)</w:t>
            </w:r>
            <w:r>
              <w:t xml:space="preserve"> </w:t>
            </w:r>
            <w:r w:rsidRPr="00470C8D">
              <w:rPr>
                <w:szCs w:val="25"/>
              </w:rPr>
              <w:t>Pļavas ielā 7B, Kuldīgā</w:t>
            </w:r>
            <w:r>
              <w:rPr>
                <w:szCs w:val="25"/>
              </w:rPr>
              <w:t xml:space="preserve">, </w:t>
            </w:r>
            <w:r w:rsidRPr="00B54631">
              <w:t>normatīvajos aktos noteiktā kārtībā virzīt atsavināšanai.</w:t>
            </w:r>
          </w:p>
          <w:p w:rsidR="00B5085C" w:rsidRDefault="00B5085C" w:rsidP="00762EE8">
            <w:pPr>
              <w:pStyle w:val="BodyText"/>
              <w:tabs>
                <w:tab w:val="left" w:pos="941"/>
              </w:tabs>
              <w:spacing w:after="0"/>
              <w:ind w:firstLine="682"/>
              <w:jc w:val="both"/>
            </w:pPr>
            <w:r>
              <w:t>N</w:t>
            </w:r>
            <w:r w:rsidRPr="00B54631">
              <w:t>ekustamai</w:t>
            </w:r>
            <w:r>
              <w:t>s</w:t>
            </w:r>
            <w:r w:rsidRPr="00B54631">
              <w:t xml:space="preserve"> īpašums (nekustamā īpašuma kadastra </w:t>
            </w:r>
            <w:r w:rsidRPr="00472EE2">
              <w:t>Nr.</w:t>
            </w:r>
            <w:r>
              <w:rPr>
                <w:color w:val="000000"/>
              </w:rPr>
              <w:t xml:space="preserve"> 6201 010 0083</w:t>
            </w:r>
            <w:r w:rsidRPr="00B54631">
              <w:t xml:space="preserve">) </w:t>
            </w:r>
            <w:r w:rsidRPr="00762EE8">
              <w:rPr>
                <w:b/>
                <w:color w:val="000000"/>
              </w:rPr>
              <w:t>Pļavas ielā 7B, Kuldīgā, Kuldīgas novadā</w:t>
            </w:r>
            <w:r w:rsidRPr="00762EE8">
              <w:rPr>
                <w:b/>
              </w:rPr>
              <w:t>,</w:t>
            </w:r>
            <w:r w:rsidRPr="00B54631">
              <w:t xml:space="preserve"> sastāv no</w:t>
            </w:r>
            <w:r>
              <w:t xml:space="preserve"> </w:t>
            </w:r>
            <w:r w:rsidRPr="00B54631">
              <w:t xml:space="preserve">zemes </w:t>
            </w:r>
            <w:r w:rsidRPr="00B54631">
              <w:lastRenderedPageBreak/>
              <w:t xml:space="preserve">vienības (zemes vienības kadastra apzīmējums </w:t>
            </w:r>
            <w:r>
              <w:rPr>
                <w:color w:val="000000"/>
              </w:rPr>
              <w:t>6201 010 0083</w:t>
            </w:r>
            <w:r w:rsidRPr="00472EE2">
              <w:t>)</w:t>
            </w:r>
            <w:r>
              <w:t xml:space="preserve"> </w:t>
            </w:r>
            <w:r>
              <w:rPr>
                <w:color w:val="000000"/>
              </w:rPr>
              <w:t>0,0249 ha</w:t>
            </w:r>
            <w:r w:rsidRPr="00472EE2">
              <w:t xml:space="preserve"> platībā</w:t>
            </w:r>
            <w:r>
              <w:t>.</w:t>
            </w:r>
          </w:p>
          <w:p w:rsidR="00B5085C" w:rsidRPr="00303449" w:rsidRDefault="00B5085C" w:rsidP="00B5085C">
            <w:pPr>
              <w:pStyle w:val="BodyText"/>
              <w:spacing w:after="0"/>
              <w:ind w:firstLine="663"/>
              <w:jc w:val="both"/>
            </w:pPr>
            <w:r>
              <w:t>Īpašuma tiesības uz nekustamo īpašumu</w:t>
            </w:r>
            <w:r w:rsidRPr="00B54631">
              <w:t xml:space="preserve"> ir nostiprinātas Latvijas valstij Finanšu ministrijas personā </w:t>
            </w:r>
            <w:r>
              <w:t xml:space="preserve">Kuldīgas rajona tiesas zemesgrāmatu nodaļas Kuldīgas pilsētas </w:t>
            </w:r>
            <w:r w:rsidRPr="00B54631">
              <w:t>zemesgrāmatas nodalījumā Nr.</w:t>
            </w:r>
            <w:r>
              <w:t>100000514035</w:t>
            </w:r>
            <w:r w:rsidRPr="00B54631">
              <w:t xml:space="preserve">, lēmuma datums: </w:t>
            </w:r>
            <w:r>
              <w:t>10.12.2012</w:t>
            </w:r>
            <w:r w:rsidRPr="00B54631">
              <w:t>.</w:t>
            </w:r>
          </w:p>
          <w:p w:rsidR="00B5085C" w:rsidRDefault="00B5085C" w:rsidP="00B5085C">
            <w:pPr>
              <w:pStyle w:val="BodyText"/>
              <w:spacing w:after="0"/>
              <w:ind w:firstLine="663"/>
              <w:jc w:val="both"/>
            </w:pPr>
            <w:r w:rsidRPr="00B54631">
              <w:t xml:space="preserve">Saskaņā ar informāciju no Nekustamā īpašuma valsts kadastra informācijas sistēmas </w:t>
            </w:r>
            <w:r>
              <w:t xml:space="preserve">nekustamā īpašuma </w:t>
            </w:r>
            <w:r w:rsidRPr="00B54631">
              <w:t>kopējā kadastrālā vērtība uz 201</w:t>
            </w:r>
            <w:r w:rsidR="00010143">
              <w:t>6</w:t>
            </w:r>
            <w:r w:rsidRPr="00B54631">
              <w:t xml:space="preserve">.gada 1.janvāri ir </w:t>
            </w:r>
            <w:r>
              <w:t>612</w:t>
            </w:r>
            <w:r w:rsidRPr="00B54631">
              <w:t xml:space="preserve"> </w:t>
            </w:r>
            <w:r w:rsidRPr="00B63570">
              <w:rPr>
                <w:i/>
              </w:rPr>
              <w:t>euro</w:t>
            </w:r>
            <w:r w:rsidRPr="00303449">
              <w:t>.</w:t>
            </w:r>
          </w:p>
          <w:p w:rsidR="00B5085C" w:rsidRDefault="00B5085C" w:rsidP="00B5085C">
            <w:pPr>
              <w:pStyle w:val="BodyText"/>
              <w:spacing w:after="0"/>
              <w:ind w:firstLine="663"/>
              <w:jc w:val="both"/>
            </w:pPr>
            <w:r>
              <w:t>Zemes vienības lietošanas mērķis – 1104 – transporta līdzekļu garāžu apbūve 0,0249 ha platībā.</w:t>
            </w:r>
          </w:p>
          <w:p w:rsidR="00B5085C" w:rsidRDefault="00B5085C" w:rsidP="00B5085C">
            <w:pPr>
              <w:pStyle w:val="BodyText"/>
              <w:spacing w:after="0"/>
              <w:ind w:firstLine="663"/>
              <w:jc w:val="both"/>
            </w:pPr>
            <w:r>
              <w:t xml:space="preserve">Saskaņā ar informāciju no </w:t>
            </w:r>
            <w:r w:rsidRPr="00B54631">
              <w:t>Nekustamā īpašuma valsts kadastra informācijas sistēmas</w:t>
            </w:r>
            <w:r>
              <w:t xml:space="preserve"> nekustamajam īpašuma ir reģistrēti šādi apgrūtinājumi:</w:t>
            </w:r>
          </w:p>
          <w:p w:rsidR="00B5085C" w:rsidRDefault="00B5085C" w:rsidP="00B5085C">
            <w:pPr>
              <w:pStyle w:val="BodyText"/>
              <w:numPr>
                <w:ilvl w:val="0"/>
                <w:numId w:val="7"/>
              </w:numPr>
              <w:spacing w:after="0"/>
              <w:jc w:val="both"/>
            </w:pPr>
            <w:r>
              <w:t>ekspluatācijas aizsargjoslas teritorija gar elektrisko tīklu kabeļu līniju 0,0021 ha platībā;</w:t>
            </w:r>
          </w:p>
          <w:p w:rsidR="00B5085C" w:rsidRDefault="00B5085C" w:rsidP="00B5085C">
            <w:pPr>
              <w:pStyle w:val="BodyText"/>
              <w:numPr>
                <w:ilvl w:val="0"/>
                <w:numId w:val="7"/>
              </w:numPr>
              <w:spacing w:after="0"/>
              <w:jc w:val="both"/>
            </w:pPr>
            <w:r>
              <w:t>zemes īpašniekam nepiederoša būve vai būves daļa 0,0129 ha platībā.</w:t>
            </w:r>
          </w:p>
          <w:p w:rsidR="00B5085C" w:rsidRDefault="00B5085C" w:rsidP="00B5085C">
            <w:pPr>
              <w:pStyle w:val="BodyText"/>
              <w:spacing w:after="0"/>
              <w:ind w:firstLine="663"/>
              <w:jc w:val="both"/>
            </w:pPr>
            <w:r>
              <w:t>Nekustamais īpašums iznomāts Valsts meža dienestam tā lietošanā esošās garāžas ēkas uzturēšanai un apsaimniekošanai (2013.gada 2.maija Apbūvēta zemesgabala Pļavas ielā 7B, Kuldīgā, Kuldīgas novadā, nomas līgums; līguma darbības termiņš ir 10 gadi</w:t>
            </w:r>
            <w:r w:rsidR="00762EE8">
              <w:t>;</w:t>
            </w:r>
            <w:r>
              <w:t xml:space="preserve"> līgums uzskatāms par izbeigtu, ja nomnieks zaudē īpašuma (lietošanas) tiesības uz apbūvi, kas atrodas uz iznomātā zemesgabala).</w:t>
            </w:r>
          </w:p>
          <w:p w:rsidR="00872BAB" w:rsidRPr="00762EE8" w:rsidRDefault="00B5085C" w:rsidP="00762EE8">
            <w:pPr>
              <w:pStyle w:val="BodyText"/>
              <w:ind w:firstLine="663"/>
              <w:jc w:val="both"/>
            </w:pPr>
            <w:r w:rsidRPr="00A47FFC">
              <w:t xml:space="preserve">Saskaņā ar VNĪ rīcībā esošajiem nekustamā īpašuma rentabilitātes rādītājiem par </w:t>
            </w:r>
            <w:r w:rsidRPr="00B61F97">
              <w:t xml:space="preserve">periodu no </w:t>
            </w:r>
            <w:r w:rsidRPr="00AB64C7">
              <w:t xml:space="preserve">2013.gada </w:t>
            </w:r>
            <w:r>
              <w:t>1.janvāra</w:t>
            </w:r>
            <w:r w:rsidRPr="00AB64C7">
              <w:t xml:space="preserve"> līdz 2015.gada 30.</w:t>
            </w:r>
            <w:r>
              <w:t>jūnijam</w:t>
            </w:r>
            <w:r w:rsidRPr="00AB64C7">
              <w:t xml:space="preserve"> nekustamā īpašuma pārvaldīšana VNĪ ir nesusi zaudējumus </w:t>
            </w:r>
            <w:r>
              <w:t>630</w:t>
            </w:r>
            <w:r w:rsidRPr="00AB64C7">
              <w:t xml:space="preserve"> </w:t>
            </w:r>
            <w:r w:rsidRPr="00AB64C7">
              <w:rPr>
                <w:i/>
              </w:rPr>
              <w:t>euro</w:t>
            </w:r>
            <w:r w:rsidRPr="00AB64C7">
              <w:t xml:space="preserve"> apmērā.</w:t>
            </w:r>
          </w:p>
          <w:p w:rsidR="00872BAB" w:rsidRPr="00762EE8" w:rsidRDefault="00872BAB" w:rsidP="00872BAB">
            <w:pPr>
              <w:spacing w:after="0" w:line="240" w:lineRule="auto"/>
              <w:ind w:right="14" w:firstLine="663"/>
              <w:jc w:val="both"/>
              <w:rPr>
                <w:sz w:val="25"/>
                <w:szCs w:val="25"/>
                <w:lang w:eastAsia="lv-LV"/>
              </w:rPr>
            </w:pPr>
            <w:r w:rsidRPr="00762EE8">
              <w:rPr>
                <w:sz w:val="25"/>
                <w:szCs w:val="25"/>
                <w:lang w:eastAsia="lv-LV"/>
              </w:rPr>
              <w:t>Valstij piederošo nekustamo īpašumu atsavināšanu saskaņā ar Atsavināšanas likuma 4.panta otro daļu ierosina Finanšu ministrija (VNĪ)</w:t>
            </w:r>
            <w:r w:rsidR="0027199F" w:rsidRPr="00762EE8">
              <w:rPr>
                <w:sz w:val="25"/>
                <w:szCs w:val="25"/>
                <w:lang w:eastAsia="lv-LV"/>
              </w:rPr>
              <w:t>, izņemot rīkojuma projekta 1.4.apakšpunktā minētā nekustamā īpašuma (nekustamā īpašuma kadastra Nr.6201 510 0009) Pļavas ielā 7B, Kuldīgā, Kuldīgas novadā, atsavināšanu, kuru ierosina Zemkopības ministrija</w:t>
            </w:r>
            <w:r w:rsidRPr="00762EE8">
              <w:rPr>
                <w:sz w:val="25"/>
                <w:szCs w:val="25"/>
                <w:lang w:eastAsia="lv-LV"/>
              </w:rPr>
              <w:t>.</w:t>
            </w:r>
          </w:p>
          <w:p w:rsidR="00872BAB" w:rsidRPr="00762EE8" w:rsidRDefault="00872BAB" w:rsidP="00872BAB">
            <w:pPr>
              <w:pStyle w:val="NoSpacing"/>
              <w:ind w:firstLine="658"/>
              <w:jc w:val="both"/>
              <w:rPr>
                <w:sz w:val="25"/>
                <w:szCs w:val="25"/>
                <w:lang w:eastAsia="lv-LV"/>
              </w:rPr>
            </w:pPr>
            <w:r w:rsidRPr="00762EE8">
              <w:rPr>
                <w:sz w:val="25"/>
                <w:szCs w:val="25"/>
                <w:lang w:eastAsia="lv-LV"/>
              </w:rPr>
              <w:t>VNĪ, pamatojoties uz Ministru kabineta atļauju, rīkojuma projektā minētos nekustamos īpašumus pārdos izsolē saskaņā ar Atsavināšanas likumā noteikto kārtību.</w:t>
            </w:r>
          </w:p>
          <w:p w:rsidR="00872BAB" w:rsidRPr="00762EE8" w:rsidRDefault="003D1F45" w:rsidP="00872BAB">
            <w:pPr>
              <w:spacing w:after="0" w:line="240" w:lineRule="auto"/>
              <w:ind w:right="14" w:firstLine="663"/>
              <w:jc w:val="both"/>
              <w:rPr>
                <w:sz w:val="25"/>
                <w:szCs w:val="25"/>
              </w:rPr>
            </w:pPr>
            <w:r w:rsidRPr="00762EE8">
              <w:rPr>
                <w:color w:val="000000"/>
                <w:sz w:val="25"/>
                <w:szCs w:val="25"/>
              </w:rPr>
              <w:t>Saskaņ</w:t>
            </w:r>
            <w:r w:rsidR="0027199F" w:rsidRPr="00762EE8">
              <w:rPr>
                <w:color w:val="000000"/>
                <w:sz w:val="25"/>
                <w:szCs w:val="25"/>
              </w:rPr>
              <w:t xml:space="preserve">ā ar </w:t>
            </w:r>
            <w:r w:rsidRPr="00762EE8">
              <w:rPr>
                <w:color w:val="000000"/>
                <w:sz w:val="25"/>
                <w:szCs w:val="25"/>
              </w:rPr>
              <w:t>Atsavināšanas likuma 14.panta otrajā daļā noteikto, a</w:t>
            </w:r>
            <w:r w:rsidR="00872BAB" w:rsidRPr="00762EE8">
              <w:rPr>
                <w:color w:val="000000"/>
                <w:sz w:val="25"/>
                <w:szCs w:val="25"/>
              </w:rPr>
              <w:t>tsavinot rīkojuma projekta 1.</w:t>
            </w:r>
            <w:r w:rsidR="00762EE8" w:rsidRPr="00762EE8">
              <w:rPr>
                <w:color w:val="000000"/>
                <w:sz w:val="25"/>
                <w:szCs w:val="25"/>
              </w:rPr>
              <w:t>1.apakš</w:t>
            </w:r>
            <w:r w:rsidR="00872BAB" w:rsidRPr="00762EE8">
              <w:rPr>
                <w:color w:val="000000"/>
                <w:sz w:val="25"/>
                <w:szCs w:val="25"/>
              </w:rPr>
              <w:t>punktā norādītās domājamās daļas no nekustamie</w:t>
            </w:r>
            <w:r w:rsidRPr="00762EE8">
              <w:rPr>
                <w:color w:val="000000"/>
                <w:sz w:val="25"/>
                <w:szCs w:val="25"/>
              </w:rPr>
              <w:t>m</w:t>
            </w:r>
            <w:r w:rsidR="00872BAB" w:rsidRPr="00762EE8">
              <w:rPr>
                <w:color w:val="000000"/>
                <w:sz w:val="25"/>
                <w:szCs w:val="25"/>
              </w:rPr>
              <w:t xml:space="preserve"> īpašumiem, kopīpašniekiem tiks nosūtīts uzaicinājums pēc sludinājuma par izsoli publicēšanas iesniegt pieteikumu par pirmpirkuma tiesību izmantošanu.</w:t>
            </w:r>
          </w:p>
          <w:p w:rsidR="00872BAB" w:rsidRPr="00C02A97" w:rsidRDefault="00872BAB" w:rsidP="00872BAB">
            <w:pPr>
              <w:spacing w:after="0" w:line="240" w:lineRule="auto"/>
              <w:ind w:firstLine="720"/>
              <w:jc w:val="both"/>
              <w:rPr>
                <w:sz w:val="25"/>
                <w:szCs w:val="25"/>
                <w:lang w:eastAsia="lv-LV"/>
              </w:rPr>
            </w:pPr>
            <w:r w:rsidRPr="00762EE8">
              <w:rPr>
                <w:sz w:val="25"/>
                <w:szCs w:val="25"/>
              </w:rPr>
              <w:t xml:space="preserve">Atsavinot rīkojuma projektā minētās </w:t>
            </w:r>
            <w:r w:rsidR="003D1F45" w:rsidRPr="00762EE8">
              <w:rPr>
                <w:sz w:val="25"/>
                <w:szCs w:val="25"/>
              </w:rPr>
              <w:t xml:space="preserve">valstij piederošās </w:t>
            </w:r>
            <w:r w:rsidRPr="00762EE8">
              <w:rPr>
                <w:sz w:val="25"/>
                <w:szCs w:val="25"/>
              </w:rPr>
              <w:t>zemes vienības, jāņem vērā likuma „Par zemes reformu Latvijas Republikas pilsētās” 21.pantā noteiktie ierobežojumi darījumiem ar zemes īpašumiem.</w:t>
            </w:r>
          </w:p>
          <w:p w:rsidR="00CE62FF" w:rsidRPr="00A86D1B" w:rsidRDefault="00CE62FF" w:rsidP="00A23DD7">
            <w:pPr>
              <w:pStyle w:val="NoSpacing"/>
              <w:ind w:firstLine="658"/>
              <w:jc w:val="both"/>
              <w:rPr>
                <w:sz w:val="25"/>
                <w:szCs w:val="25"/>
                <w:lang w:eastAsia="lv-LV"/>
              </w:rPr>
            </w:pPr>
            <w:r w:rsidRPr="00A86D1B">
              <w:rPr>
                <w:sz w:val="25"/>
                <w:szCs w:val="25"/>
                <w:lang w:eastAsia="lv-LV"/>
              </w:rPr>
              <w:t>Rīkojuma pr</w:t>
            </w:r>
            <w:r w:rsidR="009E6A2F" w:rsidRPr="00A86D1B">
              <w:rPr>
                <w:sz w:val="25"/>
                <w:szCs w:val="25"/>
                <w:lang w:eastAsia="lv-LV"/>
              </w:rPr>
              <w:t>ojekta 3.pun</w:t>
            </w:r>
            <w:r w:rsidR="00995E9A" w:rsidRPr="00A86D1B">
              <w:rPr>
                <w:sz w:val="25"/>
                <w:szCs w:val="25"/>
                <w:lang w:eastAsia="lv-LV"/>
              </w:rPr>
              <w:t>kts paredz</w:t>
            </w:r>
            <w:r w:rsidRPr="00A86D1B">
              <w:rPr>
                <w:sz w:val="25"/>
                <w:szCs w:val="25"/>
                <w:lang w:eastAsia="lv-LV"/>
              </w:rPr>
              <w:t>  </w:t>
            </w:r>
            <w:r w:rsidR="00C57598" w:rsidRPr="00A86D1B">
              <w:rPr>
                <w:sz w:val="25"/>
                <w:szCs w:val="25"/>
                <w:lang w:eastAsia="lv-LV"/>
              </w:rPr>
              <w:t>Finanšu</w:t>
            </w:r>
            <w:r w:rsidRPr="00A86D1B">
              <w:rPr>
                <w:sz w:val="25"/>
                <w:szCs w:val="25"/>
                <w:lang w:eastAsia="lv-LV"/>
              </w:rPr>
              <w:t xml:space="preserve"> ministrijai</w:t>
            </w:r>
            <w:r w:rsidR="003D1F45">
              <w:rPr>
                <w:sz w:val="25"/>
                <w:szCs w:val="25"/>
                <w:lang w:eastAsia="lv-LV"/>
              </w:rPr>
              <w:t xml:space="preserve"> un Zemkopības ministrijai</w:t>
            </w:r>
            <w:r w:rsidRPr="00A86D1B">
              <w:rPr>
                <w:sz w:val="25"/>
                <w:szCs w:val="25"/>
                <w:lang w:eastAsia="lv-LV"/>
              </w:rPr>
              <w:t xml:space="preserve"> uzdevumu nodot pircējam valsts nekustamo</w:t>
            </w:r>
            <w:r w:rsidR="00995E9A" w:rsidRPr="00A86D1B">
              <w:rPr>
                <w:sz w:val="25"/>
                <w:szCs w:val="25"/>
                <w:lang w:eastAsia="lv-LV"/>
              </w:rPr>
              <w:t>s</w:t>
            </w:r>
            <w:r w:rsidRPr="00A86D1B">
              <w:rPr>
                <w:sz w:val="25"/>
                <w:szCs w:val="25"/>
                <w:lang w:eastAsia="lv-LV"/>
              </w:rPr>
              <w:t xml:space="preserve"> īpašumu</w:t>
            </w:r>
            <w:r w:rsidR="00995E9A" w:rsidRPr="00A86D1B">
              <w:rPr>
                <w:sz w:val="25"/>
                <w:szCs w:val="25"/>
                <w:lang w:eastAsia="lv-LV"/>
              </w:rPr>
              <w:t>s</w:t>
            </w:r>
            <w:r w:rsidRPr="00A86D1B">
              <w:rPr>
                <w:sz w:val="25"/>
                <w:szCs w:val="25"/>
                <w:lang w:eastAsia="lv-LV"/>
              </w:rPr>
              <w:t xml:space="preserve"> 30 (trīsdesmit) dienu laikā no pirkuma līguma noslēgšanas </w:t>
            </w:r>
            <w:r w:rsidRPr="00A86D1B">
              <w:rPr>
                <w:sz w:val="25"/>
                <w:szCs w:val="25"/>
                <w:lang w:eastAsia="lv-LV"/>
              </w:rPr>
              <w:lastRenderedPageBreak/>
              <w:t>dienas ar pieņemšanas - nodošanas aktu.</w:t>
            </w:r>
          </w:p>
          <w:p w:rsidR="00CE62FF" w:rsidRPr="00A86D1B" w:rsidRDefault="00CE62FF" w:rsidP="007B54AB">
            <w:pPr>
              <w:spacing w:after="0" w:line="240" w:lineRule="auto"/>
              <w:ind w:firstLine="720"/>
              <w:jc w:val="both"/>
              <w:rPr>
                <w:sz w:val="25"/>
                <w:szCs w:val="25"/>
                <w:lang w:eastAsia="lv-LV"/>
              </w:rPr>
            </w:pPr>
            <w:r w:rsidRPr="00A86D1B">
              <w:rPr>
                <w:sz w:val="25"/>
                <w:szCs w:val="25"/>
                <w:lang w:eastAsia="lv-LV"/>
              </w:rPr>
              <w:t>Trīsdesmit dienu termi</w:t>
            </w:r>
            <w:r w:rsidR="009E6A2F" w:rsidRPr="00A86D1B">
              <w:rPr>
                <w:sz w:val="25"/>
                <w:szCs w:val="25"/>
                <w:lang w:eastAsia="lv-LV"/>
              </w:rPr>
              <w:t>ņš dokumentu nodošanai nekustamā īpašuma</w:t>
            </w:r>
            <w:r w:rsidRPr="00A86D1B">
              <w:rPr>
                <w:sz w:val="25"/>
                <w:szCs w:val="25"/>
                <w:lang w:eastAsia="lv-LV"/>
              </w:rPr>
              <w:t xml:space="preserve"> pircēja</w:t>
            </w:r>
            <w:r w:rsidR="00995E9A" w:rsidRPr="00A86D1B">
              <w:rPr>
                <w:sz w:val="25"/>
                <w:szCs w:val="25"/>
                <w:lang w:eastAsia="lv-LV"/>
              </w:rPr>
              <w:t>m noteikts, izvērtējot nekustamo īpašumu</w:t>
            </w:r>
            <w:r w:rsidRPr="00A86D1B">
              <w:rPr>
                <w:sz w:val="25"/>
                <w:szCs w:val="25"/>
                <w:lang w:eastAsia="lv-LV"/>
              </w:rPr>
              <w:t xml:space="preserve"> pircēja pienākumu veikt noteiktas darbības noteiktos</w:t>
            </w:r>
            <w:r w:rsidR="00AE6FAB" w:rsidRPr="00A86D1B">
              <w:rPr>
                <w:sz w:val="25"/>
                <w:szCs w:val="25"/>
                <w:lang w:eastAsia="lv-LV"/>
              </w:rPr>
              <w:t xml:space="preserve"> termiņos, samērīgi</w:t>
            </w:r>
            <w:r w:rsidR="00995E9A" w:rsidRPr="00A86D1B">
              <w:rPr>
                <w:sz w:val="25"/>
                <w:szCs w:val="25"/>
                <w:lang w:eastAsia="lv-LV"/>
              </w:rPr>
              <w:t xml:space="preserve"> ar nekustamo īpašumu</w:t>
            </w:r>
            <w:r w:rsidRPr="00A86D1B">
              <w:rPr>
                <w:sz w:val="25"/>
                <w:szCs w:val="25"/>
                <w:lang w:eastAsia="lv-LV"/>
              </w:rPr>
              <w:t xml:space="preserve"> pārdevēja pienākumiem.</w:t>
            </w:r>
          </w:p>
          <w:p w:rsidR="00CE62FF" w:rsidRPr="00A86D1B" w:rsidRDefault="00CE62FF" w:rsidP="007B54AB">
            <w:pPr>
              <w:spacing w:after="0" w:line="240" w:lineRule="auto"/>
              <w:ind w:firstLine="720"/>
              <w:jc w:val="both"/>
              <w:rPr>
                <w:sz w:val="25"/>
                <w:szCs w:val="25"/>
                <w:lang w:eastAsia="lv-LV"/>
              </w:rPr>
            </w:pPr>
            <w:r w:rsidRPr="00A86D1B">
              <w:rPr>
                <w:sz w:val="25"/>
                <w:szCs w:val="25"/>
                <w:lang w:eastAsia="lv-LV"/>
              </w:rPr>
              <w:t>Atsavināšanas likuma 30.pantā ir noteikts, ka izsoles dalībniekam, kurš nosol</w:t>
            </w:r>
            <w:r w:rsidR="00AE6FAB" w:rsidRPr="00A86D1B">
              <w:rPr>
                <w:sz w:val="25"/>
                <w:szCs w:val="25"/>
                <w:lang w:eastAsia="lv-LV"/>
              </w:rPr>
              <w:t>ījis augstāko cenu par nekustamo īpašumu</w:t>
            </w:r>
            <w:r w:rsidRPr="00A86D1B">
              <w:rPr>
                <w:sz w:val="25"/>
                <w:szCs w:val="25"/>
                <w:lang w:eastAsia="lv-LV"/>
              </w:rPr>
              <w:t>, jāsamaksā par nosolīto nekustamo īpašumu divu nedēļu laikā.</w:t>
            </w:r>
          </w:p>
          <w:p w:rsidR="00CE62FF" w:rsidRPr="00A86D1B" w:rsidRDefault="00CE62FF" w:rsidP="007B54AB">
            <w:pPr>
              <w:spacing w:after="0" w:line="240" w:lineRule="auto"/>
              <w:ind w:firstLine="720"/>
              <w:jc w:val="both"/>
              <w:rPr>
                <w:sz w:val="25"/>
                <w:szCs w:val="25"/>
                <w:lang w:eastAsia="lv-LV"/>
              </w:rPr>
            </w:pPr>
            <w:r w:rsidRPr="00A86D1B">
              <w:rPr>
                <w:sz w:val="25"/>
                <w:szCs w:val="25"/>
                <w:lang w:eastAsia="lv-LV"/>
              </w:rPr>
              <w:t>Lī</w:t>
            </w:r>
            <w:r w:rsidR="00AE6FAB" w:rsidRPr="00A86D1B">
              <w:rPr>
                <w:sz w:val="25"/>
                <w:szCs w:val="25"/>
                <w:lang w:eastAsia="lv-LV"/>
              </w:rPr>
              <w:t xml:space="preserve">dz ar to samērīgiem ar </w:t>
            </w:r>
            <w:r w:rsidR="009E6A2F" w:rsidRPr="00A86D1B">
              <w:rPr>
                <w:sz w:val="25"/>
                <w:szCs w:val="25"/>
                <w:lang w:eastAsia="lv-LV"/>
              </w:rPr>
              <w:t>nekustamā īpašuma</w:t>
            </w:r>
            <w:r w:rsidRPr="00A86D1B">
              <w:rPr>
                <w:sz w:val="25"/>
                <w:szCs w:val="25"/>
                <w:lang w:eastAsia="lv-LV"/>
              </w:rPr>
              <w:t xml:space="preserve"> pircēja pienākumiem, veikt noteiktas darbības noteiktos termiņos, ir jā</w:t>
            </w:r>
            <w:r w:rsidR="009E6A2F" w:rsidRPr="00A86D1B">
              <w:rPr>
                <w:sz w:val="25"/>
                <w:szCs w:val="25"/>
                <w:lang w:eastAsia="lv-LV"/>
              </w:rPr>
              <w:t>būt arī nekustamā īpašuma</w:t>
            </w:r>
            <w:r w:rsidRPr="00A86D1B">
              <w:rPr>
                <w:sz w:val="25"/>
                <w:szCs w:val="25"/>
                <w:lang w:eastAsia="lv-LV"/>
              </w:rPr>
              <w:t xml:space="preserve">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C57598" w:rsidRPr="00A86D1B" w:rsidRDefault="00C57598" w:rsidP="00A23DD7">
            <w:pPr>
              <w:pStyle w:val="NoSpacing"/>
              <w:ind w:firstLine="658"/>
              <w:jc w:val="both"/>
              <w:rPr>
                <w:sz w:val="25"/>
                <w:szCs w:val="25"/>
                <w:lang w:eastAsia="lv-LV"/>
              </w:rPr>
            </w:pPr>
            <w:r w:rsidRPr="00A86D1B">
              <w:rPr>
                <w:sz w:val="25"/>
                <w:szCs w:val="25"/>
                <w:lang w:eastAsia="lv-LV"/>
              </w:rPr>
              <w:t>Rīkojuma projekts attiecas uz publiskās pārvaldes politikas jomu.</w:t>
            </w:r>
          </w:p>
        </w:tc>
      </w:tr>
      <w:tr w:rsidR="00CE62FF" w:rsidRPr="00A86D1B"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lastRenderedPageBreak/>
              <w:t>3.</w:t>
            </w:r>
          </w:p>
        </w:tc>
        <w:tc>
          <w:tcPr>
            <w:tcW w:w="929"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Projekta izstrādē iesaistītās institūcijas</w:t>
            </w:r>
          </w:p>
        </w:tc>
        <w:tc>
          <w:tcPr>
            <w:tcW w:w="3849"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ind w:firstLine="720"/>
              <w:jc w:val="both"/>
              <w:rPr>
                <w:sz w:val="25"/>
                <w:szCs w:val="25"/>
                <w:lang w:eastAsia="lv-LV"/>
              </w:rPr>
            </w:pPr>
            <w:r w:rsidRPr="00A86D1B">
              <w:rPr>
                <w:sz w:val="25"/>
                <w:szCs w:val="25"/>
                <w:lang w:eastAsia="lv-LV"/>
              </w:rPr>
              <w:t>Projekta izstrādē ir iesaistīta Finanšu ministrija (VNĪ).</w:t>
            </w:r>
          </w:p>
        </w:tc>
      </w:tr>
      <w:tr w:rsidR="00CE62FF" w:rsidRPr="00A86D1B"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4.</w:t>
            </w:r>
          </w:p>
        </w:tc>
        <w:tc>
          <w:tcPr>
            <w:tcW w:w="929" w:type="pc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Cita informācija</w:t>
            </w:r>
          </w:p>
        </w:tc>
        <w:tc>
          <w:tcPr>
            <w:tcW w:w="3849" w:type="pct"/>
            <w:tcBorders>
              <w:top w:val="single" w:sz="8" w:space="0" w:color="auto"/>
              <w:left w:val="single" w:sz="8" w:space="0" w:color="auto"/>
              <w:bottom w:val="single" w:sz="8" w:space="0" w:color="auto"/>
              <w:right w:val="single" w:sz="8" w:space="0" w:color="auto"/>
            </w:tcBorders>
          </w:tcPr>
          <w:p w:rsidR="00CE62FF" w:rsidRPr="00A86D1B" w:rsidRDefault="00380EB2" w:rsidP="00380EB2">
            <w:pPr>
              <w:spacing w:after="0" w:line="240" w:lineRule="auto"/>
              <w:ind w:firstLine="609"/>
              <w:jc w:val="both"/>
              <w:rPr>
                <w:sz w:val="25"/>
                <w:szCs w:val="25"/>
                <w:lang w:eastAsia="lv-LV"/>
              </w:rPr>
            </w:pPr>
            <w:r w:rsidRPr="00A86D1B">
              <w:rPr>
                <w:sz w:val="25"/>
                <w:szCs w:val="25"/>
                <w:lang w:eastAsia="lv-LV"/>
              </w:rPr>
              <w:t>Saskaņā ar Ministru kabineta 2011.gada 1.februāra noteikumu Nr.109 „Kārtība, kādā atsavināma publiskas personas manta” 12.punktā</w:t>
            </w:r>
            <w:r w:rsidR="003D1F45">
              <w:rPr>
                <w:sz w:val="25"/>
                <w:szCs w:val="25"/>
                <w:lang w:eastAsia="lv-LV"/>
              </w:rPr>
              <w:t xml:space="preserve"> noteikto, ja valsts nekustamie īpašumi nav nepieciešami</w:t>
            </w:r>
            <w:r w:rsidRPr="00A86D1B">
              <w:rPr>
                <w:sz w:val="25"/>
                <w:szCs w:val="25"/>
                <w:lang w:eastAsia="lv-LV"/>
              </w:rPr>
              <w:t xml:space="preserve"> tā val</w:t>
            </w:r>
            <w:r w:rsidR="003D1F45">
              <w:rPr>
                <w:sz w:val="25"/>
                <w:szCs w:val="25"/>
                <w:lang w:eastAsia="lv-LV"/>
              </w:rPr>
              <w:t>dītājam, jautājumu par nekustamo īpašumu</w:t>
            </w:r>
            <w:r w:rsidRPr="00A86D1B">
              <w:rPr>
                <w:sz w:val="25"/>
                <w:szCs w:val="25"/>
                <w:lang w:eastAsia="lv-LV"/>
              </w:rPr>
              <w:t xml:space="preserve">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15A67" w:rsidRPr="00A86D1B" w:rsidRDefault="00CE62FF" w:rsidP="00CE62FF">
      <w:pPr>
        <w:spacing w:after="0" w:line="240" w:lineRule="auto"/>
        <w:rPr>
          <w:sz w:val="24"/>
          <w:szCs w:val="24"/>
          <w:lang w:eastAsia="lv-LV"/>
        </w:rPr>
      </w:pPr>
      <w:r w:rsidRPr="00A86D1B">
        <w:rPr>
          <w:sz w:val="24"/>
          <w:szCs w:val="24"/>
          <w:lang w:eastAsia="lv-LV"/>
        </w:rPr>
        <w:t> </w:t>
      </w:r>
    </w:p>
    <w:tbl>
      <w:tblPr>
        <w:tblW w:w="5061" w:type="pct"/>
        <w:tblCellSpacing w:w="15" w:type="dxa"/>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4" w:type="dxa"/>
          <w:left w:w="24" w:type="dxa"/>
          <w:bottom w:w="24" w:type="dxa"/>
          <w:right w:w="24" w:type="dxa"/>
        </w:tblCellMar>
        <w:tblLook w:val="04A0" w:firstRow="1" w:lastRow="0" w:firstColumn="1" w:lastColumn="0" w:noHBand="0" w:noVBand="1"/>
      </w:tblPr>
      <w:tblGrid>
        <w:gridCol w:w="396"/>
        <w:gridCol w:w="1864"/>
        <w:gridCol w:w="7071"/>
      </w:tblGrid>
      <w:tr w:rsidR="00CE62FF" w:rsidRPr="00A86D1B" w:rsidTr="002C425B">
        <w:trPr>
          <w:trHeight w:val="444"/>
          <w:tblCellSpacing w:w="15" w:type="dxa"/>
        </w:trPr>
        <w:tc>
          <w:tcPr>
            <w:tcW w:w="4968" w:type="pct"/>
            <w:gridSpan w:val="3"/>
          </w:tcPr>
          <w:p w:rsidR="00CE62FF" w:rsidRPr="00A86D1B" w:rsidRDefault="00CE62FF" w:rsidP="007B54AB">
            <w:pPr>
              <w:spacing w:after="0" w:line="240" w:lineRule="auto"/>
              <w:ind w:left="-609" w:firstLine="1113"/>
              <w:jc w:val="center"/>
              <w:rPr>
                <w:b/>
                <w:bCs/>
                <w:sz w:val="24"/>
                <w:szCs w:val="24"/>
                <w:lang w:eastAsia="lv-LV"/>
              </w:rPr>
            </w:pPr>
            <w:r w:rsidRPr="00A86D1B">
              <w:rPr>
                <w:b/>
                <w:bCs/>
                <w:sz w:val="24"/>
                <w:szCs w:val="24"/>
                <w:lang w:eastAsia="lv-LV"/>
              </w:rPr>
              <w:t>II. Tiesību akta projekta ietekme uz sabiedrību, tautsaimniecības attīstību un administratīvo slogu</w:t>
            </w:r>
          </w:p>
        </w:tc>
      </w:tr>
      <w:tr w:rsidR="00CE62FF" w:rsidRPr="00A86D1B" w:rsidTr="002C425B">
        <w:trPr>
          <w:trHeight w:val="372"/>
          <w:tblCellSpacing w:w="15" w:type="dxa"/>
        </w:trPr>
        <w:tc>
          <w:tcPr>
            <w:tcW w:w="189" w:type="pct"/>
          </w:tcPr>
          <w:p w:rsidR="00CE62FF" w:rsidRPr="00A86D1B" w:rsidRDefault="00CE62FF" w:rsidP="007B54AB">
            <w:pPr>
              <w:spacing w:after="0" w:line="240" w:lineRule="auto"/>
              <w:rPr>
                <w:sz w:val="24"/>
                <w:szCs w:val="24"/>
                <w:lang w:eastAsia="lv-LV"/>
              </w:rPr>
            </w:pPr>
            <w:r w:rsidRPr="00A86D1B">
              <w:rPr>
                <w:sz w:val="24"/>
                <w:szCs w:val="24"/>
                <w:lang w:eastAsia="lv-LV"/>
              </w:rPr>
              <w:t>1.</w:t>
            </w:r>
          </w:p>
        </w:tc>
        <w:tc>
          <w:tcPr>
            <w:tcW w:w="989" w:type="pct"/>
            <w:hideMark/>
          </w:tcPr>
          <w:p w:rsidR="00CE62FF" w:rsidRPr="00A86D1B" w:rsidRDefault="00CE62FF" w:rsidP="007B54AB">
            <w:pPr>
              <w:spacing w:after="0" w:line="240" w:lineRule="auto"/>
              <w:rPr>
                <w:sz w:val="24"/>
                <w:szCs w:val="24"/>
                <w:lang w:eastAsia="lv-LV"/>
              </w:rPr>
            </w:pPr>
            <w:r w:rsidRPr="00A86D1B">
              <w:rPr>
                <w:sz w:val="24"/>
                <w:szCs w:val="24"/>
                <w:lang w:eastAsia="lv-LV"/>
              </w:rPr>
              <w:t>Sabiedrības mērķgrupas, kuras tiesiskais regulējums ietekmē vai varētu ietekmēt</w:t>
            </w:r>
          </w:p>
        </w:tc>
        <w:tc>
          <w:tcPr>
            <w:tcW w:w="3757" w:type="pct"/>
            <w:hideMark/>
          </w:tcPr>
          <w:p w:rsidR="00CE62FF" w:rsidRDefault="00B26414" w:rsidP="00C20092">
            <w:pPr>
              <w:spacing w:after="0" w:line="240" w:lineRule="auto"/>
              <w:ind w:firstLine="532"/>
              <w:jc w:val="both"/>
              <w:rPr>
                <w:sz w:val="25"/>
                <w:szCs w:val="25"/>
                <w:lang w:eastAsia="lv-LV"/>
              </w:rPr>
            </w:pPr>
            <w:r w:rsidRPr="00A86D1B">
              <w:rPr>
                <w:sz w:val="25"/>
                <w:szCs w:val="25"/>
                <w:lang w:eastAsia="lv-LV"/>
              </w:rPr>
              <w:t>Rīkojuma projekta 1.</w:t>
            </w:r>
            <w:r w:rsidR="003D1F45">
              <w:rPr>
                <w:sz w:val="25"/>
                <w:szCs w:val="25"/>
                <w:lang w:eastAsia="lv-LV"/>
              </w:rPr>
              <w:t>1.apakš</w:t>
            </w:r>
            <w:r w:rsidRPr="00A86D1B">
              <w:rPr>
                <w:sz w:val="25"/>
                <w:szCs w:val="25"/>
                <w:lang w:eastAsia="lv-LV"/>
              </w:rPr>
              <w:t>punktā minēto nekustamo īpašumu kopīpašnieki. Ja kopīpašnieki savas pirmpirkuma tiesības neizmantos, j</w:t>
            </w:r>
            <w:r w:rsidR="00CE62FF" w:rsidRPr="00A86D1B">
              <w:rPr>
                <w:sz w:val="25"/>
                <w:szCs w:val="25"/>
                <w:lang w:eastAsia="lv-LV"/>
              </w:rPr>
              <w:t>ebkurš tiesību subjekts - fiziska un juridiska persona, kurai piemīt tiesībspēja un rīcībspēja, un kura vēlas piedalīties izsolē un iegādāties valsts nekustamo</w:t>
            </w:r>
            <w:r w:rsidRPr="00A86D1B">
              <w:rPr>
                <w:sz w:val="25"/>
                <w:szCs w:val="25"/>
                <w:lang w:eastAsia="lv-LV"/>
              </w:rPr>
              <w:t>s</w:t>
            </w:r>
            <w:r w:rsidR="00CE62FF" w:rsidRPr="00A86D1B">
              <w:rPr>
                <w:sz w:val="25"/>
                <w:szCs w:val="25"/>
                <w:lang w:eastAsia="lv-LV"/>
              </w:rPr>
              <w:t xml:space="preserve"> īpašumu</w:t>
            </w:r>
            <w:r w:rsidRPr="00A86D1B">
              <w:rPr>
                <w:sz w:val="25"/>
                <w:szCs w:val="25"/>
                <w:lang w:eastAsia="lv-LV"/>
              </w:rPr>
              <w:t>s</w:t>
            </w:r>
            <w:r w:rsidR="00CE62FF" w:rsidRPr="00A86D1B">
              <w:rPr>
                <w:sz w:val="25"/>
                <w:szCs w:val="25"/>
                <w:lang w:eastAsia="lv-LV"/>
              </w:rPr>
              <w:t>.</w:t>
            </w:r>
          </w:p>
          <w:p w:rsidR="003D1F45" w:rsidRPr="00A86D1B" w:rsidRDefault="003D1F45" w:rsidP="00C20092">
            <w:pPr>
              <w:spacing w:after="0" w:line="240" w:lineRule="auto"/>
              <w:ind w:firstLine="532"/>
              <w:jc w:val="both"/>
              <w:rPr>
                <w:sz w:val="25"/>
                <w:szCs w:val="25"/>
                <w:lang w:eastAsia="lv-LV"/>
              </w:rPr>
            </w:pPr>
            <w:r>
              <w:rPr>
                <w:sz w:val="25"/>
                <w:szCs w:val="25"/>
                <w:lang w:eastAsia="lv-LV"/>
              </w:rPr>
              <w:t xml:space="preserve">Rīkojuma projekta 1.2.-1.4. apakšpunktā - </w:t>
            </w:r>
            <w:r w:rsidRPr="00A86D1B">
              <w:rPr>
                <w:sz w:val="25"/>
                <w:szCs w:val="25"/>
                <w:lang w:eastAsia="lv-LV"/>
              </w:rPr>
              <w:t>jebkurš tiesību subjekts - fiziska un juridiska persona, kurai piemīt tiesībspēja un rīcībspēja, un kura vēlas piedalīties izsolē un iegādāties valsts nekustamos īpašumus.</w:t>
            </w:r>
          </w:p>
        </w:tc>
      </w:tr>
      <w:tr w:rsidR="00CE62FF" w:rsidRPr="00A86D1B" w:rsidTr="002C425B">
        <w:trPr>
          <w:trHeight w:val="408"/>
          <w:tblCellSpacing w:w="15" w:type="dxa"/>
        </w:trPr>
        <w:tc>
          <w:tcPr>
            <w:tcW w:w="189" w:type="pct"/>
          </w:tcPr>
          <w:p w:rsidR="00CE62FF" w:rsidRPr="00A86D1B" w:rsidRDefault="00CE62FF" w:rsidP="007B54AB">
            <w:pPr>
              <w:spacing w:after="0" w:line="240" w:lineRule="auto"/>
              <w:rPr>
                <w:sz w:val="24"/>
                <w:szCs w:val="24"/>
                <w:lang w:eastAsia="lv-LV"/>
              </w:rPr>
            </w:pPr>
            <w:r w:rsidRPr="00A86D1B">
              <w:rPr>
                <w:sz w:val="24"/>
                <w:szCs w:val="24"/>
                <w:lang w:eastAsia="lv-LV"/>
              </w:rPr>
              <w:t>2.</w:t>
            </w:r>
          </w:p>
        </w:tc>
        <w:tc>
          <w:tcPr>
            <w:tcW w:w="989" w:type="pct"/>
            <w:hideMark/>
          </w:tcPr>
          <w:p w:rsidR="00CE62FF" w:rsidRPr="00A86D1B" w:rsidRDefault="00CE62FF" w:rsidP="007B54AB">
            <w:pPr>
              <w:spacing w:after="0" w:line="240" w:lineRule="auto"/>
              <w:rPr>
                <w:sz w:val="24"/>
                <w:szCs w:val="24"/>
                <w:lang w:eastAsia="lv-LV"/>
              </w:rPr>
            </w:pPr>
            <w:r w:rsidRPr="00A86D1B">
              <w:rPr>
                <w:sz w:val="24"/>
                <w:szCs w:val="24"/>
                <w:lang w:eastAsia="lv-LV"/>
              </w:rPr>
              <w:t>Tiesiskā regulējuma ietekme uz tautsaimniecību un administratīvo slogu</w:t>
            </w:r>
          </w:p>
        </w:tc>
        <w:tc>
          <w:tcPr>
            <w:tcW w:w="3757" w:type="pct"/>
            <w:hideMark/>
          </w:tcPr>
          <w:p w:rsidR="00CE62FF" w:rsidRPr="00A86D1B" w:rsidRDefault="00CE62FF" w:rsidP="00815A67">
            <w:pPr>
              <w:spacing w:after="0" w:line="240" w:lineRule="auto"/>
              <w:ind w:firstLine="532"/>
              <w:jc w:val="both"/>
              <w:rPr>
                <w:sz w:val="25"/>
                <w:szCs w:val="25"/>
                <w:lang w:eastAsia="lv-LV"/>
              </w:rPr>
            </w:pPr>
            <w:r w:rsidRPr="00A86D1B">
              <w:rPr>
                <w:sz w:val="25"/>
                <w:szCs w:val="25"/>
                <w:lang w:eastAsia="lv-LV"/>
              </w:rPr>
              <w:t>Rīkojuma projekta tiesiskais regulējums tautsaimniecību, kā valsts saimniecības nozari, neietekmē un administratīvo slogu nemaina.</w:t>
            </w:r>
          </w:p>
        </w:tc>
      </w:tr>
      <w:tr w:rsidR="00CE62FF" w:rsidRPr="00A86D1B" w:rsidTr="002C425B">
        <w:trPr>
          <w:trHeight w:val="408"/>
          <w:tblCellSpacing w:w="15" w:type="dxa"/>
        </w:trPr>
        <w:tc>
          <w:tcPr>
            <w:tcW w:w="189" w:type="pct"/>
          </w:tcPr>
          <w:p w:rsidR="00CE62FF" w:rsidRPr="00A86D1B" w:rsidRDefault="00CE62FF" w:rsidP="007B54AB">
            <w:pPr>
              <w:spacing w:after="0" w:line="240" w:lineRule="auto"/>
              <w:rPr>
                <w:sz w:val="24"/>
                <w:szCs w:val="24"/>
                <w:lang w:eastAsia="lv-LV"/>
              </w:rPr>
            </w:pPr>
            <w:r w:rsidRPr="00A86D1B">
              <w:rPr>
                <w:sz w:val="24"/>
                <w:szCs w:val="24"/>
                <w:lang w:eastAsia="lv-LV"/>
              </w:rPr>
              <w:lastRenderedPageBreak/>
              <w:t>3.</w:t>
            </w:r>
          </w:p>
        </w:tc>
        <w:tc>
          <w:tcPr>
            <w:tcW w:w="989" w:type="pct"/>
            <w:hideMark/>
          </w:tcPr>
          <w:p w:rsidR="00CE62FF" w:rsidRPr="00A86D1B" w:rsidRDefault="00CE62FF" w:rsidP="007B54AB">
            <w:pPr>
              <w:spacing w:after="0" w:line="240" w:lineRule="auto"/>
              <w:rPr>
                <w:sz w:val="24"/>
                <w:szCs w:val="24"/>
                <w:lang w:eastAsia="lv-LV"/>
              </w:rPr>
            </w:pPr>
            <w:r w:rsidRPr="00A86D1B">
              <w:rPr>
                <w:sz w:val="24"/>
                <w:szCs w:val="24"/>
                <w:lang w:eastAsia="lv-LV"/>
              </w:rPr>
              <w:t>Administratīvo izmaksu monetārs novērtējums</w:t>
            </w:r>
          </w:p>
        </w:tc>
        <w:tc>
          <w:tcPr>
            <w:tcW w:w="3757" w:type="pct"/>
            <w:hideMark/>
          </w:tcPr>
          <w:p w:rsidR="00CE62FF" w:rsidRPr="00A86D1B" w:rsidRDefault="00CE62FF" w:rsidP="00815A67">
            <w:pPr>
              <w:spacing w:after="0" w:line="240" w:lineRule="auto"/>
              <w:ind w:firstLine="532"/>
              <w:jc w:val="both"/>
              <w:rPr>
                <w:sz w:val="25"/>
                <w:szCs w:val="25"/>
                <w:lang w:eastAsia="lv-LV"/>
              </w:rPr>
            </w:pPr>
            <w:r w:rsidRPr="00A86D1B">
              <w:rPr>
                <w:sz w:val="25"/>
                <w:szCs w:val="25"/>
                <w:lang w:eastAsia="lv-LV"/>
              </w:rPr>
              <w:t>Rīkojuma projekta tiesiskais regulējums administratīvo slogu neietekmē.</w:t>
            </w:r>
          </w:p>
        </w:tc>
      </w:tr>
      <w:tr w:rsidR="00CE62FF" w:rsidRPr="00A86D1B" w:rsidTr="002C425B">
        <w:trPr>
          <w:trHeight w:val="276"/>
          <w:tblCellSpacing w:w="15" w:type="dxa"/>
        </w:trPr>
        <w:tc>
          <w:tcPr>
            <w:tcW w:w="189" w:type="pct"/>
          </w:tcPr>
          <w:p w:rsidR="00CE62FF" w:rsidRPr="00A86D1B" w:rsidRDefault="00CE62FF" w:rsidP="007B54AB">
            <w:pPr>
              <w:spacing w:after="0" w:line="240" w:lineRule="auto"/>
              <w:rPr>
                <w:sz w:val="24"/>
                <w:szCs w:val="24"/>
                <w:lang w:eastAsia="lv-LV"/>
              </w:rPr>
            </w:pPr>
            <w:r w:rsidRPr="00A86D1B">
              <w:rPr>
                <w:sz w:val="24"/>
                <w:szCs w:val="24"/>
                <w:lang w:eastAsia="lv-LV"/>
              </w:rPr>
              <w:t>4.</w:t>
            </w:r>
          </w:p>
        </w:tc>
        <w:tc>
          <w:tcPr>
            <w:tcW w:w="989" w:type="pct"/>
            <w:hideMark/>
          </w:tcPr>
          <w:p w:rsidR="00CE62FF" w:rsidRPr="00A86D1B" w:rsidRDefault="00CE62FF" w:rsidP="007B54AB">
            <w:pPr>
              <w:spacing w:after="0" w:line="240" w:lineRule="auto"/>
              <w:rPr>
                <w:sz w:val="24"/>
                <w:szCs w:val="24"/>
                <w:lang w:eastAsia="lv-LV"/>
              </w:rPr>
            </w:pPr>
            <w:r w:rsidRPr="00A86D1B">
              <w:rPr>
                <w:sz w:val="24"/>
                <w:szCs w:val="24"/>
                <w:lang w:eastAsia="lv-LV"/>
              </w:rPr>
              <w:t>Cita informācija</w:t>
            </w:r>
          </w:p>
        </w:tc>
        <w:tc>
          <w:tcPr>
            <w:tcW w:w="3757" w:type="pct"/>
            <w:hideMark/>
          </w:tcPr>
          <w:p w:rsidR="00CE62FF" w:rsidRPr="00A86D1B" w:rsidRDefault="00CE62FF" w:rsidP="009D6D1B">
            <w:pPr>
              <w:spacing w:after="0" w:line="240" w:lineRule="auto"/>
              <w:ind w:firstLine="527"/>
              <w:jc w:val="both"/>
              <w:rPr>
                <w:sz w:val="25"/>
                <w:szCs w:val="25"/>
                <w:lang w:eastAsia="lv-LV"/>
              </w:rPr>
            </w:pPr>
            <w:r w:rsidRPr="00A86D1B">
              <w:rPr>
                <w:sz w:val="25"/>
                <w:szCs w:val="25"/>
                <w:lang w:eastAsia="lv-LV"/>
              </w:rPr>
              <w:t>Nav</w:t>
            </w:r>
            <w:r w:rsidR="00815A67" w:rsidRPr="00A86D1B">
              <w:rPr>
                <w:sz w:val="25"/>
                <w:szCs w:val="25"/>
                <w:lang w:eastAsia="lv-LV"/>
              </w:rPr>
              <w:t>.</w:t>
            </w:r>
          </w:p>
        </w:tc>
      </w:tr>
    </w:tbl>
    <w:p w:rsidR="00815A67" w:rsidRPr="00A86D1B"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1"/>
        <w:gridCol w:w="1283"/>
        <w:gridCol w:w="1527"/>
        <w:gridCol w:w="1345"/>
        <w:gridCol w:w="1345"/>
        <w:gridCol w:w="1360"/>
      </w:tblGrid>
      <w:tr w:rsidR="00CE62FF" w:rsidRPr="00A86D1B" w:rsidTr="007B54AB">
        <w:trPr>
          <w:tblCellSpacing w:w="15" w:type="dxa"/>
        </w:trPr>
        <w:tc>
          <w:tcPr>
            <w:tcW w:w="0" w:type="auto"/>
            <w:gridSpan w:val="6"/>
            <w:tcBorders>
              <w:top w:val="outset" w:sz="6" w:space="0" w:color="000000"/>
              <w:bottom w:val="outset" w:sz="6" w:space="0" w:color="000000"/>
            </w:tcBorders>
          </w:tcPr>
          <w:p w:rsidR="00CE62FF" w:rsidRPr="00A86D1B" w:rsidRDefault="00CE62FF" w:rsidP="007B54AB">
            <w:pPr>
              <w:spacing w:before="100" w:beforeAutospacing="1" w:after="100" w:afterAutospacing="1" w:line="240" w:lineRule="auto"/>
              <w:jc w:val="center"/>
              <w:rPr>
                <w:b/>
                <w:bCs/>
                <w:sz w:val="24"/>
                <w:szCs w:val="24"/>
                <w:lang w:eastAsia="lv-LV"/>
              </w:rPr>
            </w:pPr>
            <w:r w:rsidRPr="00A86D1B">
              <w:rPr>
                <w:b/>
                <w:bCs/>
                <w:sz w:val="24"/>
                <w:szCs w:val="24"/>
                <w:lang w:eastAsia="lv-LV"/>
              </w:rPr>
              <w:t>III. Tiesību akta projekta ietekme uz valsts budžetu un pašvaldību budžetiem</w:t>
            </w:r>
          </w:p>
        </w:tc>
      </w:tr>
      <w:tr w:rsidR="00CE62FF" w:rsidRPr="00A86D1B" w:rsidTr="002C425B">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before="100" w:beforeAutospacing="1" w:after="100" w:afterAutospacing="1" w:line="240" w:lineRule="auto"/>
              <w:jc w:val="center"/>
              <w:rPr>
                <w:b/>
                <w:bCs/>
                <w:sz w:val="24"/>
                <w:szCs w:val="24"/>
                <w:lang w:eastAsia="lv-LV"/>
              </w:rPr>
            </w:pPr>
            <w:r w:rsidRPr="00A86D1B">
              <w:rPr>
                <w:b/>
                <w:bCs/>
                <w:sz w:val="24"/>
                <w:szCs w:val="24"/>
                <w:lang w:eastAsia="lv-LV"/>
              </w:rPr>
              <w:t>Rādītāji</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tcPr>
          <w:p w:rsidR="00CE62FF" w:rsidRPr="00A86D1B" w:rsidRDefault="00CE62FF" w:rsidP="00DC5EFB">
            <w:pPr>
              <w:spacing w:before="100" w:beforeAutospacing="1" w:after="100" w:afterAutospacing="1" w:line="240" w:lineRule="auto"/>
              <w:jc w:val="center"/>
              <w:rPr>
                <w:b/>
                <w:bCs/>
                <w:sz w:val="24"/>
                <w:szCs w:val="24"/>
                <w:lang w:eastAsia="lv-LV"/>
              </w:rPr>
            </w:pPr>
            <w:r w:rsidRPr="00A86D1B">
              <w:rPr>
                <w:b/>
                <w:bCs/>
                <w:sz w:val="24"/>
                <w:szCs w:val="24"/>
                <w:lang w:eastAsia="lv-LV"/>
              </w:rPr>
              <w:t>201</w:t>
            </w:r>
            <w:r w:rsidR="00DC5EFB">
              <w:rPr>
                <w:b/>
                <w:bCs/>
                <w:sz w:val="24"/>
                <w:szCs w:val="24"/>
                <w:lang w:eastAsia="lv-LV"/>
              </w:rPr>
              <w:t>6</w:t>
            </w:r>
            <w:r w:rsidRPr="00A86D1B">
              <w:rPr>
                <w:b/>
                <w:bCs/>
                <w:sz w:val="24"/>
                <w:szCs w:val="24"/>
                <w:lang w:eastAsia="lv-LV"/>
              </w:rPr>
              <w:t>. gads</w:t>
            </w:r>
          </w:p>
        </w:tc>
        <w:tc>
          <w:tcPr>
            <w:tcW w:w="0" w:type="auto"/>
            <w:gridSpan w:val="3"/>
            <w:tcBorders>
              <w:top w:val="single" w:sz="8" w:space="0" w:color="auto"/>
              <w:left w:val="single" w:sz="8" w:space="0" w:color="auto"/>
              <w:bottom w:val="single" w:sz="8" w:space="0" w:color="auto"/>
              <w:right w:val="single" w:sz="8" w:space="0" w:color="auto"/>
            </w:tcBorders>
            <w:vAlign w:val="center"/>
          </w:tcPr>
          <w:p w:rsidR="00CE62FF" w:rsidRPr="00A86D1B" w:rsidRDefault="00CE62FF" w:rsidP="008D1651">
            <w:pPr>
              <w:spacing w:before="100" w:beforeAutospacing="1" w:after="100" w:afterAutospacing="1" w:line="240" w:lineRule="auto"/>
              <w:jc w:val="center"/>
              <w:rPr>
                <w:sz w:val="24"/>
                <w:szCs w:val="24"/>
                <w:lang w:eastAsia="lv-LV"/>
              </w:rPr>
            </w:pPr>
            <w:r w:rsidRPr="00A86D1B">
              <w:rPr>
                <w:sz w:val="24"/>
                <w:szCs w:val="24"/>
                <w:lang w:eastAsia="lv-LV"/>
              </w:rPr>
              <w:t xml:space="preserve">Turpmākie trīs gadi (tūkst. </w:t>
            </w:r>
            <w:r w:rsidR="008D1651" w:rsidRPr="00A86D1B">
              <w:rPr>
                <w:i/>
                <w:sz w:val="24"/>
                <w:szCs w:val="24"/>
                <w:lang w:eastAsia="lv-LV"/>
              </w:rPr>
              <w:t>euro</w:t>
            </w:r>
            <w:r w:rsidRPr="00A86D1B">
              <w:rPr>
                <w:sz w:val="24"/>
                <w:szCs w:val="24"/>
                <w:lang w:eastAsia="lv-LV"/>
              </w:rPr>
              <w:t>)</w:t>
            </w:r>
          </w:p>
        </w:tc>
      </w:tr>
      <w:tr w:rsidR="00CE62FF" w:rsidRPr="00A86D1B"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after="0" w:line="240" w:lineRule="auto"/>
              <w:rPr>
                <w:b/>
                <w:bCs/>
                <w:sz w:val="24"/>
                <w:szCs w:val="24"/>
                <w:lang w:eastAsia="lv-LV"/>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A86D1B" w:rsidRDefault="00CE62FF" w:rsidP="00DC5EFB">
            <w:pPr>
              <w:spacing w:before="100" w:beforeAutospacing="1" w:after="100" w:afterAutospacing="1" w:line="240" w:lineRule="auto"/>
              <w:jc w:val="center"/>
              <w:rPr>
                <w:b/>
                <w:bCs/>
                <w:sz w:val="24"/>
                <w:szCs w:val="24"/>
                <w:lang w:eastAsia="lv-LV"/>
              </w:rPr>
            </w:pPr>
            <w:r w:rsidRPr="00A86D1B">
              <w:rPr>
                <w:b/>
                <w:bCs/>
                <w:sz w:val="24"/>
                <w:szCs w:val="24"/>
                <w:lang w:eastAsia="lv-LV"/>
              </w:rPr>
              <w:t>201</w:t>
            </w:r>
            <w:r w:rsidR="00DC5EFB">
              <w:rPr>
                <w:b/>
                <w:bCs/>
                <w:sz w:val="24"/>
                <w:szCs w:val="24"/>
                <w:lang w:eastAsia="lv-LV"/>
              </w:rPr>
              <w:t>7</w:t>
            </w:r>
            <w:r w:rsidRPr="00A86D1B">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A86D1B" w:rsidRDefault="00CE62FF" w:rsidP="00DC5EFB">
            <w:pPr>
              <w:spacing w:before="100" w:beforeAutospacing="1" w:after="100" w:afterAutospacing="1" w:line="240" w:lineRule="auto"/>
              <w:jc w:val="center"/>
              <w:rPr>
                <w:b/>
                <w:bCs/>
                <w:sz w:val="24"/>
                <w:szCs w:val="24"/>
                <w:lang w:eastAsia="lv-LV"/>
              </w:rPr>
            </w:pPr>
            <w:r w:rsidRPr="00A86D1B">
              <w:rPr>
                <w:b/>
                <w:bCs/>
                <w:sz w:val="24"/>
                <w:szCs w:val="24"/>
                <w:lang w:eastAsia="lv-LV"/>
              </w:rPr>
              <w:t>201</w:t>
            </w:r>
            <w:r w:rsidR="00DC5EFB">
              <w:rPr>
                <w:b/>
                <w:bCs/>
                <w:sz w:val="24"/>
                <w:szCs w:val="24"/>
                <w:lang w:eastAsia="lv-LV"/>
              </w:rPr>
              <w:t>8</w:t>
            </w:r>
            <w:r w:rsidRPr="00A86D1B">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A86D1B" w:rsidRDefault="00CE62FF" w:rsidP="00DC5EFB">
            <w:pPr>
              <w:spacing w:before="100" w:beforeAutospacing="1" w:after="100" w:afterAutospacing="1" w:line="240" w:lineRule="auto"/>
              <w:jc w:val="center"/>
              <w:rPr>
                <w:b/>
                <w:bCs/>
                <w:sz w:val="24"/>
                <w:szCs w:val="24"/>
                <w:lang w:eastAsia="lv-LV"/>
              </w:rPr>
            </w:pPr>
            <w:r w:rsidRPr="00A86D1B">
              <w:rPr>
                <w:b/>
                <w:bCs/>
                <w:sz w:val="24"/>
                <w:szCs w:val="24"/>
                <w:lang w:eastAsia="lv-LV"/>
              </w:rPr>
              <w:t>201</w:t>
            </w:r>
            <w:r w:rsidR="00DC5EFB">
              <w:rPr>
                <w:b/>
                <w:bCs/>
                <w:sz w:val="24"/>
                <w:szCs w:val="24"/>
                <w:lang w:eastAsia="lv-LV"/>
              </w:rPr>
              <w:t>9</w:t>
            </w:r>
            <w:r w:rsidRPr="00A86D1B">
              <w:rPr>
                <w:b/>
                <w:bCs/>
                <w:sz w:val="24"/>
                <w:szCs w:val="24"/>
                <w:lang w:eastAsia="lv-LV"/>
              </w:rPr>
              <w:t>.</w:t>
            </w:r>
          </w:p>
        </w:tc>
      </w:tr>
      <w:tr w:rsidR="00CE62FF" w:rsidRPr="00A86D1B"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Saskaņā ar valsts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Izmaiņas kārtējā gadā, salīdzinot ar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Izmaiņas, salīdzinot ar kārtējo (n) gadu</w:t>
            </w: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1. Budžeta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Nav precīzi aprēķināms.</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1.1. valsts pamatbudžets, tai skaitā ieņēmumi no maksas pakalpo-jumiem un citi pašu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Nav precīzi aprēķināms.</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1.2.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1.3.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2. Budžeta izdevumi: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2.1.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2.2.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2.3.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lastRenderedPageBreak/>
              <w:t>3. Finansiālā ietekme:</w:t>
            </w:r>
          </w:p>
        </w:tc>
        <w:tc>
          <w:tcPr>
            <w:tcW w:w="0" w:type="auto"/>
            <w:gridSpan w:val="5"/>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Nav precīzi aprēķināms.</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3.1.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Nav precīzi aprēķināms.</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3.2.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3.3.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after="0" w:line="360" w:lineRule="auto"/>
              <w:jc w:val="center"/>
              <w:rPr>
                <w:sz w:val="24"/>
                <w:szCs w:val="24"/>
                <w:lang w:eastAsia="lv-LV"/>
              </w:rPr>
            </w:pPr>
          </w:p>
        </w:tc>
      </w:tr>
      <w:tr w:rsidR="00CE62FF" w:rsidRPr="00A86D1B" w:rsidTr="002C425B">
        <w:trPr>
          <w:trHeight w:val="1930"/>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4. Finanšu līdzekļi papildu izdevumu finansēšanai (kompensējošu izdevumu samazinājumu norāda ar "+" zīmi)</w:t>
            </w:r>
          </w:p>
        </w:tc>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X</w:t>
            </w:r>
          </w:p>
        </w:tc>
        <w:tc>
          <w:tcPr>
            <w:tcW w:w="0" w:type="auto"/>
            <w:gridSpan w:val="4"/>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after="0" w:line="360" w:lineRule="auto"/>
              <w:rPr>
                <w:sz w:val="24"/>
                <w:szCs w:val="24"/>
                <w:lang w:eastAsia="lv-LV"/>
              </w:rPr>
            </w:pPr>
            <w:r w:rsidRPr="00A86D1B">
              <w:rPr>
                <w:sz w:val="24"/>
                <w:szCs w:val="24"/>
                <w:lang w:eastAsia="lv-LV"/>
              </w:rPr>
              <w:t> </w:t>
            </w:r>
          </w:p>
          <w:p w:rsidR="00CE62FF" w:rsidRPr="00A86D1B" w:rsidRDefault="00CE62FF" w:rsidP="007B54AB">
            <w:pPr>
              <w:spacing w:after="0" w:line="360" w:lineRule="auto"/>
              <w:rPr>
                <w:sz w:val="24"/>
                <w:szCs w:val="24"/>
                <w:lang w:eastAsia="lv-LV"/>
              </w:rPr>
            </w:pPr>
          </w:p>
          <w:p w:rsidR="00CE62FF" w:rsidRPr="00A86D1B" w:rsidRDefault="001A1014" w:rsidP="007B54AB">
            <w:pPr>
              <w:spacing w:before="100" w:beforeAutospacing="1" w:after="100" w:afterAutospacing="1" w:line="240" w:lineRule="auto"/>
              <w:jc w:val="center"/>
              <w:rPr>
                <w:sz w:val="24"/>
                <w:szCs w:val="24"/>
                <w:lang w:eastAsia="lv-LV"/>
              </w:rPr>
            </w:pPr>
            <w:r w:rsidRPr="00A86D1B">
              <w:rPr>
                <w:sz w:val="24"/>
                <w:szCs w:val="24"/>
                <w:lang w:eastAsia="lv-LV"/>
              </w:rPr>
              <w:t>0</w:t>
            </w:r>
          </w:p>
          <w:p w:rsidR="00CE62FF" w:rsidRPr="00A86D1B" w:rsidRDefault="00CE62FF" w:rsidP="007B54AB">
            <w:pPr>
              <w:spacing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5. Precizēta finansiālā ietekme:</w:t>
            </w:r>
          </w:p>
        </w:tc>
        <w:tc>
          <w:tcPr>
            <w:tcW w:w="0" w:type="auto"/>
            <w:vMerge w:val="restar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X</w:t>
            </w:r>
          </w:p>
        </w:tc>
        <w:tc>
          <w:tcPr>
            <w:tcW w:w="0" w:type="auto"/>
            <w:gridSpan w:val="4"/>
            <w:vMerge w:val="restart"/>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after="0" w:line="360" w:lineRule="auto"/>
              <w:rPr>
                <w:sz w:val="24"/>
                <w:szCs w:val="24"/>
                <w:lang w:eastAsia="lv-LV"/>
              </w:rPr>
            </w:pPr>
            <w:r w:rsidRPr="00A86D1B">
              <w:rPr>
                <w:sz w:val="24"/>
                <w:szCs w:val="24"/>
                <w:lang w:eastAsia="lv-LV"/>
              </w:rPr>
              <w:t> </w:t>
            </w:r>
          </w:p>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Nav precīzi aprēķināms.</w:t>
            </w:r>
          </w:p>
          <w:p w:rsidR="00CE62FF" w:rsidRPr="00A86D1B" w:rsidRDefault="00CE62FF" w:rsidP="007B54AB">
            <w:pPr>
              <w:spacing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5.1. valsts pamatbudžets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line="360" w:lineRule="auto"/>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5.2. speciālais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line="360" w:lineRule="auto"/>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5.3. pašvaldību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after="0" w:line="360" w:lineRule="auto"/>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before="100" w:beforeAutospacing="1" w:after="100" w:afterAutospacing="1" w:line="240" w:lineRule="auto"/>
              <w:jc w:val="center"/>
              <w:rPr>
                <w:sz w:val="24"/>
                <w:szCs w:val="24"/>
                <w:lang w:eastAsia="lv-LV"/>
              </w:rPr>
            </w:pPr>
            <w:r w:rsidRPr="00A86D1B">
              <w:rPr>
                <w:sz w:val="24"/>
                <w:szCs w:val="24"/>
                <w:lang w:eastAsia="lv-LV"/>
              </w:rPr>
              <w:t>Nav precīzi aprēķināms.</w:t>
            </w:r>
          </w:p>
          <w:p w:rsidR="00CE62FF" w:rsidRPr="00A86D1B" w:rsidRDefault="00CE62FF" w:rsidP="007B54AB">
            <w:pPr>
              <w:spacing w:after="0" w:line="360" w:lineRule="auto"/>
              <w:jc w:val="center"/>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6.1. detalizēts ieņēmumu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after="0" w:line="240" w:lineRule="auto"/>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6.2. detalizēts izdevumu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A86D1B" w:rsidRDefault="00CE62FF" w:rsidP="007B54AB">
            <w:pPr>
              <w:spacing w:after="0" w:line="240" w:lineRule="auto"/>
              <w:rPr>
                <w:sz w:val="24"/>
                <w:szCs w:val="24"/>
                <w:lang w:eastAsia="lv-LV"/>
              </w:rPr>
            </w:pPr>
          </w:p>
        </w:tc>
      </w:tr>
      <w:tr w:rsidR="00CE62FF" w:rsidRPr="00A86D1B"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7. Cita informācija</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A86D1B" w:rsidRDefault="00CE62FF" w:rsidP="007B54AB">
            <w:pPr>
              <w:spacing w:after="0" w:line="240" w:lineRule="auto"/>
              <w:ind w:firstLine="720"/>
              <w:jc w:val="both"/>
              <w:rPr>
                <w:sz w:val="25"/>
                <w:szCs w:val="25"/>
                <w:lang w:eastAsia="lv-LV"/>
              </w:rPr>
            </w:pPr>
            <w:r w:rsidRPr="00A86D1B">
              <w:rPr>
                <w:sz w:val="25"/>
                <w:szCs w:val="25"/>
                <w:lang w:eastAsia="lv-LV"/>
              </w:rPr>
              <w:t>Rīkojuma projekta īstenošanai nav nepieciešami papildus līdzekļi no valsts vai pašvaldību budžeta. Rīkojuma projektu VNĪ īstenos par saviem līdzekļiem.</w:t>
            </w:r>
          </w:p>
          <w:p w:rsidR="00CE62FF" w:rsidRPr="00A86D1B" w:rsidRDefault="00CE62FF" w:rsidP="007B54AB">
            <w:pPr>
              <w:spacing w:after="0" w:line="240" w:lineRule="auto"/>
              <w:ind w:firstLine="720"/>
              <w:jc w:val="both"/>
              <w:rPr>
                <w:sz w:val="24"/>
                <w:szCs w:val="24"/>
                <w:lang w:eastAsia="lv-LV"/>
              </w:rPr>
            </w:pPr>
            <w:r w:rsidRPr="00A86D1B">
              <w:rPr>
                <w:sz w:val="25"/>
                <w:szCs w:val="25"/>
                <w:lang w:eastAsia="lv-LV"/>
              </w:rPr>
              <w:lastRenderedPageBreak/>
              <w:t>VNĪ saskaņā ar Atsavināšanas likuma 47.pantu un Ministru kabineta 2011.gada 1.februāra noteikumu Nr.109 „Kārtība, kādā atsavināma publiskas personas m</w:t>
            </w:r>
            <w:r w:rsidR="003D1F45">
              <w:rPr>
                <w:sz w:val="25"/>
                <w:szCs w:val="25"/>
                <w:lang w:eastAsia="lv-LV"/>
              </w:rPr>
              <w:t>anta” 37.punktu valsts nekustamo īpašumu</w:t>
            </w:r>
            <w:r w:rsidRPr="00A86D1B">
              <w:rPr>
                <w:sz w:val="25"/>
                <w:szCs w:val="25"/>
                <w:lang w:eastAsia="lv-LV"/>
              </w:rPr>
              <w:t xml:space="preserve"> atsavināšanā iegūtos līdzekļus </w:t>
            </w:r>
            <w:r w:rsidRPr="00A86D1B">
              <w:rPr>
                <w:sz w:val="25"/>
                <w:szCs w:val="25"/>
              </w:rPr>
              <w:t xml:space="preserve">pēc atsavināšanas izdevumu segšanas </w:t>
            </w:r>
            <w:r w:rsidRPr="00A86D1B">
              <w:rPr>
                <w:sz w:val="25"/>
                <w:szCs w:val="25"/>
                <w:lang w:eastAsia="lv-LV"/>
              </w:rPr>
              <w:t>ieskaitīs valsts pamatbudžeta ieņēmumu kontā. Šobrīd nav iespējams noteikt summu, kas tiks ieskaitīta valsts budžetā, jo pašla</w:t>
            </w:r>
            <w:r w:rsidR="003D1F45">
              <w:rPr>
                <w:sz w:val="25"/>
                <w:szCs w:val="25"/>
                <w:lang w:eastAsia="lv-LV"/>
              </w:rPr>
              <w:t>ik nav iespējams noteikt īpašumu pārdošanas vērtībās</w:t>
            </w:r>
            <w:r w:rsidR="00C67EC4">
              <w:rPr>
                <w:sz w:val="25"/>
                <w:szCs w:val="25"/>
                <w:lang w:eastAsia="lv-LV"/>
              </w:rPr>
              <w:t xml:space="preserve"> ņemot vērā, ka nekustamo īpašumu</w:t>
            </w:r>
            <w:r w:rsidRPr="00A86D1B">
              <w:rPr>
                <w:sz w:val="25"/>
                <w:szCs w:val="25"/>
                <w:lang w:eastAsia="lv-LV"/>
              </w:rPr>
              <w:t xml:space="preserve"> atsavināšana (nosacītās cenas noteikšana) tiks organizēta pēc Ministru kabineta rīkojuma pieņemšanas</w:t>
            </w:r>
            <w:r w:rsidR="00C67EC4">
              <w:rPr>
                <w:sz w:val="25"/>
                <w:szCs w:val="25"/>
                <w:lang w:eastAsia="lv-LV"/>
              </w:rPr>
              <w:t xml:space="preserve"> un tā būs atkarīga no nekustamo īpašumu</w:t>
            </w:r>
            <w:r w:rsidRPr="00A86D1B">
              <w:rPr>
                <w:sz w:val="25"/>
                <w:szCs w:val="25"/>
                <w:lang w:eastAsia="lv-LV"/>
              </w:rPr>
              <w:t xml:space="preserve"> tirgus vērtības vērtēšanas dienā.</w:t>
            </w:r>
            <w:r w:rsidRPr="00A86D1B">
              <w:rPr>
                <w:sz w:val="24"/>
                <w:szCs w:val="24"/>
                <w:lang w:eastAsia="lv-LV"/>
              </w:rPr>
              <w:t xml:space="preserve"> </w:t>
            </w:r>
          </w:p>
        </w:tc>
      </w:tr>
    </w:tbl>
    <w:p w:rsidR="00CE62FF" w:rsidRPr="00A86D1B" w:rsidRDefault="00CE62FF" w:rsidP="00CE62FF">
      <w:pPr>
        <w:spacing w:after="0" w:line="240" w:lineRule="auto"/>
        <w:rPr>
          <w:sz w:val="24"/>
          <w:szCs w:val="24"/>
          <w:lang w:eastAsia="lv-LV"/>
        </w:rPr>
      </w:pPr>
    </w:p>
    <w:tbl>
      <w:tblPr>
        <w:tblW w:w="49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6"/>
        <w:gridCol w:w="2035"/>
        <w:gridCol w:w="6238"/>
      </w:tblGrid>
      <w:tr w:rsidR="00CE62FF" w:rsidRPr="00A86D1B" w:rsidTr="00721338">
        <w:trPr>
          <w:trHeight w:val="336"/>
          <w:tblCellSpacing w:w="15" w:type="dxa"/>
          <w:jc w:val="center"/>
        </w:trPr>
        <w:tc>
          <w:tcPr>
            <w:tcW w:w="4967" w:type="pct"/>
            <w:gridSpan w:val="3"/>
            <w:vAlign w:val="center"/>
            <w:hideMark/>
          </w:tcPr>
          <w:p w:rsidR="00CE62FF" w:rsidRPr="00A86D1B" w:rsidRDefault="00CE62FF" w:rsidP="007B54AB">
            <w:pPr>
              <w:spacing w:before="100" w:beforeAutospacing="1" w:after="100" w:afterAutospacing="1" w:line="360" w:lineRule="auto"/>
              <w:ind w:firstLine="300"/>
              <w:jc w:val="center"/>
              <w:rPr>
                <w:b/>
                <w:bCs/>
                <w:sz w:val="24"/>
                <w:szCs w:val="24"/>
                <w:lang w:eastAsia="lv-LV"/>
              </w:rPr>
            </w:pPr>
            <w:r w:rsidRPr="00A86D1B">
              <w:rPr>
                <w:b/>
                <w:bCs/>
                <w:sz w:val="24"/>
                <w:szCs w:val="24"/>
                <w:lang w:eastAsia="lv-LV"/>
              </w:rPr>
              <w:t>VI. Sabiedrības līdzdalība un komunikācijas aktivitātes</w:t>
            </w:r>
          </w:p>
        </w:tc>
      </w:tr>
      <w:tr w:rsidR="00721338" w:rsidRPr="00A86D1B" w:rsidTr="001A1014">
        <w:trPr>
          <w:trHeight w:val="432"/>
          <w:tblCellSpacing w:w="15" w:type="dxa"/>
          <w:jc w:val="center"/>
        </w:trPr>
        <w:tc>
          <w:tcPr>
            <w:tcW w:w="437" w:type="pct"/>
            <w:hideMark/>
          </w:tcPr>
          <w:p w:rsidR="008D1651" w:rsidRPr="00A86D1B" w:rsidRDefault="008D1651" w:rsidP="008D1651">
            <w:pPr>
              <w:spacing w:after="0" w:line="240" w:lineRule="auto"/>
              <w:rPr>
                <w:sz w:val="24"/>
                <w:szCs w:val="24"/>
                <w:lang w:eastAsia="lv-LV"/>
              </w:rPr>
            </w:pPr>
            <w:r w:rsidRPr="00A86D1B">
              <w:rPr>
                <w:sz w:val="24"/>
                <w:szCs w:val="24"/>
                <w:lang w:eastAsia="lv-LV"/>
              </w:rPr>
              <w:t>1.</w:t>
            </w:r>
          </w:p>
        </w:tc>
        <w:tc>
          <w:tcPr>
            <w:tcW w:w="1108" w:type="pct"/>
          </w:tcPr>
          <w:p w:rsidR="008D1651" w:rsidRPr="00A86D1B" w:rsidRDefault="008D1651" w:rsidP="008D1651">
            <w:pPr>
              <w:spacing w:after="0" w:line="240" w:lineRule="auto"/>
              <w:rPr>
                <w:sz w:val="24"/>
                <w:szCs w:val="24"/>
                <w:lang w:eastAsia="lv-LV"/>
              </w:rPr>
            </w:pPr>
            <w:r w:rsidRPr="00A86D1B">
              <w:rPr>
                <w:sz w:val="24"/>
                <w:szCs w:val="24"/>
                <w:lang w:eastAsia="lv-LV"/>
              </w:rPr>
              <w:t>Plānotās sabiedrības līdzdalības un komunikācijas aktivitātes saistībā ar projektu</w:t>
            </w:r>
          </w:p>
        </w:tc>
        <w:tc>
          <w:tcPr>
            <w:tcW w:w="3389" w:type="pct"/>
            <w:hideMark/>
          </w:tcPr>
          <w:p w:rsidR="009D6D1B" w:rsidRPr="00A86D1B" w:rsidRDefault="009D6D1B" w:rsidP="009D6D1B">
            <w:pPr>
              <w:pStyle w:val="NoSpacing"/>
              <w:ind w:firstLine="491"/>
              <w:jc w:val="both"/>
              <w:rPr>
                <w:sz w:val="25"/>
                <w:szCs w:val="25"/>
                <w:lang w:eastAsia="lv-LV"/>
              </w:rPr>
            </w:pPr>
            <w:r w:rsidRPr="00A86D1B">
              <w:rPr>
                <w:sz w:val="25"/>
                <w:szCs w:val="25"/>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D1651" w:rsidRPr="00A86D1B" w:rsidRDefault="009D6D1B" w:rsidP="009D6D1B">
            <w:pPr>
              <w:spacing w:after="0" w:line="240" w:lineRule="auto"/>
              <w:ind w:firstLine="643"/>
              <w:jc w:val="both"/>
              <w:rPr>
                <w:sz w:val="25"/>
                <w:szCs w:val="25"/>
                <w:lang w:eastAsia="lv-LV"/>
              </w:rPr>
            </w:pPr>
            <w:r w:rsidRPr="00A86D1B">
              <w:rPr>
                <w:sz w:val="25"/>
                <w:szCs w:val="25"/>
                <w:lang w:eastAsia="lv-LV"/>
              </w:rPr>
              <w:t>Ņemot vērā, ka rīkojuma projekts neatbilst minētajiem kritērijiem, sabiedrības līdzdalības kārtība rīkojuma projekta izstrādē netiek piemērota.</w:t>
            </w:r>
            <w:r w:rsidRPr="00A86D1B">
              <w:rPr>
                <w:color w:val="1F497D"/>
                <w:sz w:val="25"/>
                <w:szCs w:val="25"/>
                <w:lang w:eastAsia="lv-LV"/>
              </w:rPr>
              <w:t xml:space="preserve"> </w:t>
            </w:r>
            <w:r w:rsidRPr="00A86D1B">
              <w:rPr>
                <w:sz w:val="25"/>
                <w:szCs w:val="25"/>
                <w:lang w:eastAsia="lv-LV"/>
              </w:rPr>
              <w:t xml:space="preserve">Rīkojuma projekts un tā anotācija pēc tā izsludināšanas Valsts sekretāru sanāksmē būs publiski pieejami Ministru kabineta mājas lapā - sadaļā </w:t>
            </w:r>
            <w:r w:rsidRPr="00A86D1B">
              <w:rPr>
                <w:i/>
                <w:iCs/>
                <w:sz w:val="25"/>
                <w:szCs w:val="25"/>
                <w:lang w:eastAsia="lv-LV"/>
              </w:rPr>
              <w:t>Tiesību aktu projekti.</w:t>
            </w:r>
          </w:p>
        </w:tc>
      </w:tr>
      <w:tr w:rsidR="00721338" w:rsidRPr="00A86D1B" w:rsidTr="001A1014">
        <w:trPr>
          <w:trHeight w:val="264"/>
          <w:tblCellSpacing w:w="15" w:type="dxa"/>
          <w:jc w:val="center"/>
        </w:trPr>
        <w:tc>
          <w:tcPr>
            <w:tcW w:w="437" w:type="pct"/>
            <w:hideMark/>
          </w:tcPr>
          <w:p w:rsidR="008D1651" w:rsidRPr="00A86D1B" w:rsidRDefault="008D1651" w:rsidP="007B54AB">
            <w:pPr>
              <w:spacing w:after="0" w:line="240" w:lineRule="auto"/>
              <w:rPr>
                <w:sz w:val="24"/>
                <w:szCs w:val="24"/>
                <w:lang w:eastAsia="lv-LV"/>
              </w:rPr>
            </w:pPr>
            <w:r w:rsidRPr="00A86D1B">
              <w:rPr>
                <w:sz w:val="24"/>
                <w:szCs w:val="24"/>
                <w:lang w:eastAsia="lv-LV"/>
              </w:rPr>
              <w:t>2.</w:t>
            </w:r>
          </w:p>
        </w:tc>
        <w:tc>
          <w:tcPr>
            <w:tcW w:w="1108" w:type="pct"/>
          </w:tcPr>
          <w:p w:rsidR="008D1651" w:rsidRPr="00A86D1B" w:rsidRDefault="008D1651" w:rsidP="007B54AB">
            <w:pPr>
              <w:spacing w:after="0" w:line="240" w:lineRule="auto"/>
              <w:rPr>
                <w:sz w:val="24"/>
                <w:szCs w:val="24"/>
                <w:lang w:eastAsia="lv-LV"/>
              </w:rPr>
            </w:pPr>
            <w:r w:rsidRPr="00A86D1B">
              <w:rPr>
                <w:sz w:val="24"/>
                <w:szCs w:val="24"/>
                <w:lang w:eastAsia="lv-LV"/>
              </w:rPr>
              <w:t>Sabiedrības līdzdalība projekta izstrādē</w:t>
            </w:r>
          </w:p>
        </w:tc>
        <w:tc>
          <w:tcPr>
            <w:tcW w:w="3389" w:type="pct"/>
            <w:hideMark/>
          </w:tcPr>
          <w:p w:rsidR="008D1651" w:rsidRPr="00A86D1B" w:rsidRDefault="005E0FC1" w:rsidP="00815A67">
            <w:pPr>
              <w:spacing w:after="0" w:line="240" w:lineRule="auto"/>
              <w:ind w:firstLine="609"/>
              <w:jc w:val="both"/>
              <w:rPr>
                <w:sz w:val="25"/>
                <w:szCs w:val="25"/>
                <w:lang w:eastAsia="lv-LV"/>
              </w:rPr>
            </w:pPr>
            <w:r w:rsidRPr="00A86D1B">
              <w:rPr>
                <w:sz w:val="25"/>
                <w:szCs w:val="25"/>
                <w:lang w:eastAsia="lv-LV"/>
              </w:rPr>
              <w:t>Projekts šo jomu neskar.</w:t>
            </w:r>
          </w:p>
        </w:tc>
      </w:tr>
      <w:tr w:rsidR="00721338" w:rsidRPr="00A86D1B" w:rsidTr="001A1014">
        <w:trPr>
          <w:trHeight w:val="372"/>
          <w:tblCellSpacing w:w="15" w:type="dxa"/>
          <w:jc w:val="center"/>
        </w:trPr>
        <w:tc>
          <w:tcPr>
            <w:tcW w:w="437" w:type="pct"/>
            <w:hideMark/>
          </w:tcPr>
          <w:p w:rsidR="008D1651" w:rsidRPr="00A86D1B" w:rsidRDefault="008D1651" w:rsidP="007B54AB">
            <w:pPr>
              <w:spacing w:after="0" w:line="240" w:lineRule="auto"/>
              <w:rPr>
                <w:sz w:val="24"/>
                <w:szCs w:val="24"/>
                <w:lang w:eastAsia="lv-LV"/>
              </w:rPr>
            </w:pPr>
            <w:r w:rsidRPr="00A86D1B">
              <w:rPr>
                <w:sz w:val="24"/>
                <w:szCs w:val="24"/>
                <w:lang w:eastAsia="lv-LV"/>
              </w:rPr>
              <w:t>3.</w:t>
            </w:r>
          </w:p>
        </w:tc>
        <w:tc>
          <w:tcPr>
            <w:tcW w:w="1108" w:type="pct"/>
          </w:tcPr>
          <w:p w:rsidR="008D1651" w:rsidRPr="00A86D1B" w:rsidRDefault="008D1651" w:rsidP="007B54AB">
            <w:pPr>
              <w:spacing w:after="0" w:line="240" w:lineRule="auto"/>
              <w:rPr>
                <w:sz w:val="24"/>
                <w:szCs w:val="24"/>
                <w:lang w:eastAsia="lv-LV"/>
              </w:rPr>
            </w:pPr>
            <w:r w:rsidRPr="00A86D1B">
              <w:rPr>
                <w:sz w:val="24"/>
                <w:szCs w:val="24"/>
                <w:lang w:eastAsia="lv-LV"/>
              </w:rPr>
              <w:t>Sabiedrības līdzdalības rezultāti</w:t>
            </w:r>
          </w:p>
        </w:tc>
        <w:tc>
          <w:tcPr>
            <w:tcW w:w="3389" w:type="pct"/>
            <w:hideMark/>
          </w:tcPr>
          <w:p w:rsidR="008D1651" w:rsidRPr="00A86D1B" w:rsidRDefault="001A1014" w:rsidP="00815A67">
            <w:pPr>
              <w:spacing w:after="0" w:line="240" w:lineRule="auto"/>
              <w:ind w:firstLine="609"/>
              <w:jc w:val="both"/>
              <w:rPr>
                <w:sz w:val="25"/>
                <w:szCs w:val="25"/>
                <w:lang w:eastAsia="lv-LV"/>
              </w:rPr>
            </w:pPr>
            <w:r w:rsidRPr="00A86D1B">
              <w:rPr>
                <w:sz w:val="25"/>
                <w:szCs w:val="25"/>
                <w:lang w:eastAsia="lv-LV"/>
              </w:rPr>
              <w:t>Projekts šo jomu neskar.</w:t>
            </w:r>
          </w:p>
        </w:tc>
      </w:tr>
      <w:tr w:rsidR="008D1651" w:rsidRPr="00A86D1B" w:rsidTr="001A1014">
        <w:trPr>
          <w:trHeight w:val="372"/>
          <w:tblCellSpacing w:w="15" w:type="dxa"/>
          <w:jc w:val="center"/>
        </w:trPr>
        <w:tc>
          <w:tcPr>
            <w:tcW w:w="437" w:type="pct"/>
            <w:hideMark/>
          </w:tcPr>
          <w:p w:rsidR="008D1651" w:rsidRPr="00A86D1B" w:rsidRDefault="008D1651" w:rsidP="007B54AB">
            <w:pPr>
              <w:spacing w:after="0" w:line="240" w:lineRule="auto"/>
              <w:rPr>
                <w:sz w:val="24"/>
                <w:szCs w:val="24"/>
                <w:lang w:eastAsia="lv-LV"/>
              </w:rPr>
            </w:pPr>
            <w:r w:rsidRPr="00A86D1B">
              <w:rPr>
                <w:sz w:val="24"/>
                <w:szCs w:val="24"/>
                <w:lang w:eastAsia="lv-LV"/>
              </w:rPr>
              <w:t>4.</w:t>
            </w:r>
          </w:p>
        </w:tc>
        <w:tc>
          <w:tcPr>
            <w:tcW w:w="1108" w:type="pct"/>
          </w:tcPr>
          <w:p w:rsidR="008D1651" w:rsidRPr="00A86D1B" w:rsidRDefault="008D1651" w:rsidP="007B54AB">
            <w:pPr>
              <w:spacing w:after="0" w:line="240" w:lineRule="auto"/>
              <w:rPr>
                <w:sz w:val="24"/>
                <w:szCs w:val="24"/>
                <w:lang w:eastAsia="lv-LV"/>
              </w:rPr>
            </w:pPr>
            <w:r w:rsidRPr="00A86D1B">
              <w:rPr>
                <w:sz w:val="24"/>
                <w:szCs w:val="24"/>
                <w:lang w:eastAsia="lv-LV"/>
              </w:rPr>
              <w:t>Cita informācija</w:t>
            </w:r>
          </w:p>
        </w:tc>
        <w:tc>
          <w:tcPr>
            <w:tcW w:w="3389" w:type="pct"/>
            <w:hideMark/>
          </w:tcPr>
          <w:p w:rsidR="008D1651" w:rsidRPr="00A86D1B" w:rsidRDefault="008D1651" w:rsidP="00815A67">
            <w:pPr>
              <w:spacing w:before="100" w:beforeAutospacing="1" w:after="100" w:afterAutospacing="1" w:line="240" w:lineRule="auto"/>
              <w:ind w:firstLine="609"/>
              <w:jc w:val="both"/>
              <w:rPr>
                <w:sz w:val="25"/>
                <w:szCs w:val="25"/>
                <w:lang w:eastAsia="lv-LV"/>
              </w:rPr>
            </w:pPr>
            <w:r w:rsidRPr="00A86D1B">
              <w:rPr>
                <w:sz w:val="25"/>
                <w:szCs w:val="25"/>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4A7123" w:rsidRPr="00A86D1B" w:rsidRDefault="004A7123" w:rsidP="00CE62FF">
      <w:pPr>
        <w:spacing w:after="0" w:line="240" w:lineRule="auto"/>
        <w:rPr>
          <w:sz w:val="24"/>
          <w:szCs w:val="24"/>
          <w:lang w:eastAsia="lv-LV"/>
        </w:rPr>
      </w:pPr>
    </w:p>
    <w:tbl>
      <w:tblPr>
        <w:tblW w:w="4919" w:type="pct"/>
        <w:tblCellSpacing w:w="15"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536"/>
        <w:gridCol w:w="2267"/>
        <w:gridCol w:w="6278"/>
      </w:tblGrid>
      <w:tr w:rsidR="00CE62FF" w:rsidRPr="00A86D1B" w:rsidTr="002C425B">
        <w:trPr>
          <w:tblCellSpacing w:w="15" w:type="dxa"/>
        </w:trPr>
        <w:tc>
          <w:tcPr>
            <w:tcW w:w="4967" w:type="pct"/>
            <w:gridSpan w:val="3"/>
          </w:tcPr>
          <w:p w:rsidR="00CE62FF" w:rsidRPr="00A86D1B" w:rsidRDefault="00CE62FF" w:rsidP="007B54AB">
            <w:pPr>
              <w:spacing w:before="100" w:beforeAutospacing="1" w:after="100" w:afterAutospacing="1" w:line="240" w:lineRule="auto"/>
              <w:jc w:val="center"/>
              <w:rPr>
                <w:b/>
                <w:bCs/>
                <w:sz w:val="24"/>
                <w:szCs w:val="24"/>
                <w:lang w:eastAsia="lv-LV"/>
              </w:rPr>
            </w:pPr>
            <w:r w:rsidRPr="00A86D1B">
              <w:rPr>
                <w:b/>
                <w:bCs/>
                <w:sz w:val="24"/>
                <w:szCs w:val="24"/>
                <w:lang w:eastAsia="lv-LV"/>
              </w:rPr>
              <w:t>VII. Tiesību akta projekta izpildes nodrošināšana un tās ietekme uz institūcijām</w:t>
            </w:r>
          </w:p>
        </w:tc>
      </w:tr>
      <w:tr w:rsidR="00CE62FF" w:rsidRPr="00A86D1B" w:rsidTr="002C425B">
        <w:trPr>
          <w:tblCellSpacing w:w="15" w:type="dxa"/>
        </w:trPr>
        <w:tc>
          <w:tcPr>
            <w:tcW w:w="272" w:type="pct"/>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1.</w:t>
            </w:r>
          </w:p>
        </w:tc>
        <w:tc>
          <w:tcPr>
            <w:tcW w:w="1240" w:type="pct"/>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Projekta izpildē iesaistītās institūcijas</w:t>
            </w:r>
          </w:p>
        </w:tc>
        <w:tc>
          <w:tcPr>
            <w:tcW w:w="3422" w:type="pct"/>
          </w:tcPr>
          <w:p w:rsidR="00CE62FF" w:rsidRPr="00A86D1B" w:rsidRDefault="00CE62FF" w:rsidP="001A1014">
            <w:pPr>
              <w:spacing w:before="100" w:beforeAutospacing="1" w:after="100" w:afterAutospacing="1" w:line="240" w:lineRule="auto"/>
              <w:ind w:firstLine="720"/>
              <w:jc w:val="both"/>
              <w:rPr>
                <w:sz w:val="25"/>
                <w:szCs w:val="25"/>
                <w:lang w:eastAsia="lv-LV"/>
              </w:rPr>
            </w:pPr>
            <w:r w:rsidRPr="00A86D1B">
              <w:rPr>
                <w:sz w:val="25"/>
                <w:szCs w:val="25"/>
                <w:lang w:eastAsia="lv-LV"/>
              </w:rPr>
              <w:t xml:space="preserve">Par rīkojuma projekta izpildi atbildīgā ir </w:t>
            </w:r>
            <w:r w:rsidR="00ED7709">
              <w:rPr>
                <w:sz w:val="25"/>
                <w:szCs w:val="25"/>
                <w:lang w:eastAsia="lv-LV"/>
              </w:rPr>
              <w:t>Finanšu ministrija (VNĪ) un Zemkopības ministrija.</w:t>
            </w:r>
          </w:p>
        </w:tc>
      </w:tr>
      <w:tr w:rsidR="00CE62FF" w:rsidRPr="00A86D1B" w:rsidTr="002C425B">
        <w:trPr>
          <w:tblCellSpacing w:w="15" w:type="dxa"/>
        </w:trPr>
        <w:tc>
          <w:tcPr>
            <w:tcW w:w="272" w:type="pct"/>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2.</w:t>
            </w:r>
          </w:p>
        </w:tc>
        <w:tc>
          <w:tcPr>
            <w:tcW w:w="1240" w:type="pct"/>
          </w:tcPr>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t xml:space="preserve">Projekta izpildes ietekme uz pārvaldes funkcijām un institucionālo struktūru. </w:t>
            </w:r>
          </w:p>
          <w:p w:rsidR="00CE62FF" w:rsidRPr="00A86D1B" w:rsidRDefault="00CE62FF" w:rsidP="007B54AB">
            <w:pPr>
              <w:spacing w:before="100" w:beforeAutospacing="1" w:after="100" w:afterAutospacing="1" w:line="240" w:lineRule="auto"/>
              <w:rPr>
                <w:sz w:val="24"/>
                <w:szCs w:val="24"/>
                <w:lang w:eastAsia="lv-LV"/>
              </w:rPr>
            </w:pPr>
            <w:r w:rsidRPr="00A86D1B">
              <w:rPr>
                <w:sz w:val="24"/>
                <w:szCs w:val="24"/>
                <w:lang w:eastAsia="lv-LV"/>
              </w:rPr>
              <w:lastRenderedPageBreak/>
              <w:t>Jaunu institūciju izveide, esošu institūciju likvidācija vai reorganizācija, to ietekme uz institūcijas cilvēkresursiem</w:t>
            </w:r>
          </w:p>
        </w:tc>
        <w:tc>
          <w:tcPr>
            <w:tcW w:w="3422" w:type="pct"/>
          </w:tcPr>
          <w:p w:rsidR="00CE62FF" w:rsidRPr="00A86D1B" w:rsidRDefault="00405E7E" w:rsidP="007B54AB">
            <w:pPr>
              <w:spacing w:before="100" w:beforeAutospacing="1" w:after="100" w:afterAutospacing="1" w:line="240" w:lineRule="auto"/>
              <w:ind w:firstLine="720"/>
              <w:jc w:val="both"/>
              <w:rPr>
                <w:sz w:val="25"/>
                <w:szCs w:val="25"/>
                <w:lang w:eastAsia="lv-LV"/>
              </w:rPr>
            </w:pPr>
            <w:r w:rsidRPr="00A86D1B">
              <w:rPr>
                <w:sz w:val="25"/>
                <w:szCs w:val="25"/>
                <w:lang w:eastAsia="lv-LV"/>
              </w:rPr>
              <w:lastRenderedPageBreak/>
              <w:t>Projekts šo jomu neskar.</w:t>
            </w:r>
          </w:p>
        </w:tc>
      </w:tr>
      <w:tr w:rsidR="00CE62FF" w:rsidRPr="00A86D1B" w:rsidTr="002C425B">
        <w:trPr>
          <w:tblCellSpacing w:w="15" w:type="dxa"/>
        </w:trPr>
        <w:tc>
          <w:tcPr>
            <w:tcW w:w="272" w:type="pct"/>
          </w:tcPr>
          <w:p w:rsidR="00CE62FF" w:rsidRPr="00A86D1B" w:rsidRDefault="00CE62FF" w:rsidP="007B54AB">
            <w:pPr>
              <w:spacing w:after="0" w:line="240" w:lineRule="auto"/>
              <w:rPr>
                <w:sz w:val="24"/>
                <w:szCs w:val="24"/>
                <w:lang w:eastAsia="lv-LV"/>
              </w:rPr>
            </w:pPr>
            <w:r w:rsidRPr="00A86D1B">
              <w:rPr>
                <w:sz w:val="24"/>
                <w:szCs w:val="24"/>
                <w:lang w:eastAsia="lv-LV"/>
              </w:rPr>
              <w:lastRenderedPageBreak/>
              <w:t>3.</w:t>
            </w:r>
          </w:p>
        </w:tc>
        <w:tc>
          <w:tcPr>
            <w:tcW w:w="1240" w:type="pct"/>
          </w:tcPr>
          <w:p w:rsidR="00CE62FF" w:rsidRPr="00A86D1B" w:rsidRDefault="00CE62FF" w:rsidP="007B54AB">
            <w:pPr>
              <w:spacing w:after="0" w:line="240" w:lineRule="auto"/>
              <w:rPr>
                <w:sz w:val="24"/>
                <w:szCs w:val="24"/>
                <w:lang w:eastAsia="lv-LV"/>
              </w:rPr>
            </w:pPr>
            <w:r w:rsidRPr="00A86D1B">
              <w:rPr>
                <w:sz w:val="24"/>
                <w:szCs w:val="24"/>
                <w:lang w:eastAsia="lv-LV"/>
              </w:rPr>
              <w:t>Cita informācija</w:t>
            </w:r>
          </w:p>
        </w:tc>
        <w:tc>
          <w:tcPr>
            <w:tcW w:w="3422" w:type="pct"/>
          </w:tcPr>
          <w:p w:rsidR="00CE62FF" w:rsidRPr="00A86D1B" w:rsidRDefault="00CE62FF" w:rsidP="007B54AB">
            <w:pPr>
              <w:spacing w:after="0" w:line="240" w:lineRule="auto"/>
              <w:ind w:firstLine="720"/>
              <w:jc w:val="both"/>
              <w:rPr>
                <w:sz w:val="24"/>
                <w:szCs w:val="24"/>
                <w:lang w:eastAsia="lv-LV"/>
              </w:rPr>
            </w:pPr>
            <w:r w:rsidRPr="00A86D1B">
              <w:rPr>
                <w:sz w:val="24"/>
                <w:szCs w:val="24"/>
                <w:lang w:eastAsia="lv-LV"/>
              </w:rPr>
              <w:t>Nav</w:t>
            </w:r>
            <w:r w:rsidR="00815A67" w:rsidRPr="00A86D1B">
              <w:rPr>
                <w:sz w:val="24"/>
                <w:szCs w:val="24"/>
                <w:lang w:eastAsia="lv-LV"/>
              </w:rPr>
              <w:t>.</w:t>
            </w:r>
          </w:p>
        </w:tc>
      </w:tr>
    </w:tbl>
    <w:p w:rsidR="001A1014" w:rsidRPr="00A86D1B" w:rsidRDefault="00163A32" w:rsidP="001A1014">
      <w:pPr>
        <w:tabs>
          <w:tab w:val="left" w:pos="2552"/>
        </w:tabs>
        <w:spacing w:after="0" w:line="240" w:lineRule="auto"/>
        <w:rPr>
          <w:bCs/>
          <w:sz w:val="25"/>
          <w:szCs w:val="25"/>
          <w:lang w:eastAsia="lv-LV"/>
        </w:rPr>
      </w:pPr>
      <w:r w:rsidRPr="00A86D1B">
        <w:rPr>
          <w:bCs/>
          <w:sz w:val="25"/>
          <w:szCs w:val="25"/>
          <w:lang w:eastAsia="lv-LV"/>
        </w:rPr>
        <w:t>Anotācijas IV un V</w:t>
      </w:r>
      <w:r w:rsidR="001A1014" w:rsidRPr="00A86D1B">
        <w:rPr>
          <w:bCs/>
          <w:sz w:val="25"/>
          <w:szCs w:val="25"/>
          <w:lang w:eastAsia="lv-LV"/>
        </w:rPr>
        <w:t xml:space="preserve"> </w:t>
      </w:r>
      <w:r w:rsidRPr="00A86D1B">
        <w:rPr>
          <w:bCs/>
          <w:sz w:val="25"/>
          <w:szCs w:val="25"/>
          <w:lang w:eastAsia="lv-LV"/>
        </w:rPr>
        <w:t>s</w:t>
      </w:r>
      <w:r w:rsidR="001A1014" w:rsidRPr="00A86D1B">
        <w:rPr>
          <w:bCs/>
          <w:sz w:val="25"/>
          <w:szCs w:val="25"/>
          <w:lang w:eastAsia="lv-LV"/>
        </w:rPr>
        <w:t>adaļa</w:t>
      </w:r>
      <w:r w:rsidR="00C14571" w:rsidRPr="00A86D1B">
        <w:rPr>
          <w:bCs/>
          <w:sz w:val="25"/>
          <w:szCs w:val="25"/>
          <w:lang w:eastAsia="lv-LV"/>
        </w:rPr>
        <w:tab/>
      </w:r>
      <w:r w:rsidR="001A1014" w:rsidRPr="00A86D1B">
        <w:rPr>
          <w:bCs/>
          <w:sz w:val="25"/>
          <w:szCs w:val="25"/>
          <w:lang w:eastAsia="lv-LV"/>
        </w:rPr>
        <w:t xml:space="preserve"> –</w:t>
      </w:r>
      <w:r w:rsidR="00726CB2" w:rsidRPr="00A86D1B">
        <w:rPr>
          <w:bCs/>
          <w:sz w:val="25"/>
          <w:szCs w:val="25"/>
          <w:lang w:eastAsia="lv-LV"/>
        </w:rPr>
        <w:t xml:space="preserve"> </w:t>
      </w:r>
      <w:r w:rsidR="001A1014" w:rsidRPr="00A86D1B">
        <w:rPr>
          <w:bCs/>
          <w:sz w:val="25"/>
          <w:szCs w:val="25"/>
          <w:lang w:eastAsia="lv-LV"/>
        </w:rPr>
        <w:t>projekts šīs jomas neskar.</w:t>
      </w:r>
    </w:p>
    <w:p w:rsidR="0077392A" w:rsidRPr="00A86D1B" w:rsidRDefault="0077392A" w:rsidP="00281B5D">
      <w:pPr>
        <w:spacing w:after="0" w:line="240" w:lineRule="auto"/>
        <w:rPr>
          <w:sz w:val="25"/>
          <w:szCs w:val="25"/>
          <w:lang w:eastAsia="lv-LV"/>
        </w:rPr>
      </w:pPr>
    </w:p>
    <w:p w:rsidR="00B857F6" w:rsidRDefault="00B857F6" w:rsidP="00B857F6">
      <w:pPr>
        <w:pStyle w:val="BodyTextIndent"/>
        <w:spacing w:after="0"/>
        <w:ind w:left="0" w:firstLine="720"/>
        <w:rPr>
          <w:sz w:val="24"/>
          <w:szCs w:val="24"/>
        </w:rPr>
      </w:pPr>
      <w:r>
        <w:rPr>
          <w:sz w:val="24"/>
          <w:szCs w:val="24"/>
        </w:rPr>
        <w:t>Finanšu ministra vietā -</w:t>
      </w:r>
    </w:p>
    <w:p w:rsidR="00B857F6" w:rsidRDefault="00B857F6" w:rsidP="00B857F6">
      <w:pPr>
        <w:pStyle w:val="BodyTextIndent"/>
        <w:spacing w:after="0"/>
        <w:ind w:left="0" w:firstLine="720"/>
        <w:rPr>
          <w:sz w:val="24"/>
          <w:szCs w:val="24"/>
        </w:rPr>
      </w:pPr>
      <w:r>
        <w:rPr>
          <w:sz w:val="24"/>
          <w:szCs w:val="24"/>
        </w:rPr>
        <w:t>iekšlietu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R.Kozlovskis</w:t>
      </w:r>
    </w:p>
    <w:p w:rsidR="0077392A" w:rsidRPr="00A86D1B" w:rsidRDefault="0077392A" w:rsidP="00281B5D">
      <w:pPr>
        <w:spacing w:after="0" w:line="240" w:lineRule="auto"/>
        <w:rPr>
          <w:sz w:val="24"/>
          <w:szCs w:val="24"/>
          <w:lang w:eastAsia="lv-LV"/>
        </w:rPr>
      </w:pPr>
    </w:p>
    <w:p w:rsidR="007C512A" w:rsidRDefault="007C512A" w:rsidP="00281B5D">
      <w:pPr>
        <w:spacing w:after="0" w:line="240" w:lineRule="auto"/>
        <w:rPr>
          <w:sz w:val="24"/>
          <w:szCs w:val="24"/>
          <w:lang w:eastAsia="lv-LV"/>
        </w:rPr>
      </w:pPr>
    </w:p>
    <w:p w:rsidR="00B0143E" w:rsidRPr="00A86D1B" w:rsidRDefault="00B0143E" w:rsidP="00281B5D">
      <w:pPr>
        <w:spacing w:after="0" w:line="240" w:lineRule="auto"/>
        <w:rPr>
          <w:sz w:val="24"/>
          <w:szCs w:val="24"/>
          <w:lang w:eastAsia="lv-LV"/>
        </w:rPr>
      </w:pPr>
    </w:p>
    <w:p w:rsidR="00281B5D" w:rsidRPr="00A86D1B" w:rsidRDefault="00B857F6" w:rsidP="00281B5D">
      <w:pPr>
        <w:spacing w:after="0" w:line="240" w:lineRule="auto"/>
        <w:rPr>
          <w:sz w:val="20"/>
          <w:szCs w:val="24"/>
          <w:lang w:eastAsia="lv-LV"/>
        </w:rPr>
      </w:pPr>
      <w:r>
        <w:rPr>
          <w:sz w:val="20"/>
          <w:szCs w:val="24"/>
          <w:lang w:eastAsia="lv-LV"/>
        </w:rPr>
        <w:t>01.02</w:t>
      </w:r>
      <w:r w:rsidR="00B0143E">
        <w:rPr>
          <w:sz w:val="20"/>
          <w:szCs w:val="24"/>
          <w:lang w:eastAsia="lv-LV"/>
        </w:rPr>
        <w:t>.2016</w:t>
      </w:r>
      <w:r w:rsidR="00281B5D" w:rsidRPr="00A86D1B">
        <w:rPr>
          <w:sz w:val="20"/>
          <w:szCs w:val="24"/>
          <w:lang w:eastAsia="lv-LV"/>
        </w:rPr>
        <w:t xml:space="preserve">. </w:t>
      </w:r>
      <w:r>
        <w:rPr>
          <w:sz w:val="20"/>
          <w:szCs w:val="24"/>
          <w:lang w:eastAsia="lv-LV"/>
        </w:rPr>
        <w:t>10</w:t>
      </w:r>
      <w:r w:rsidR="00510F29" w:rsidRPr="00A86D1B">
        <w:rPr>
          <w:sz w:val="20"/>
          <w:szCs w:val="24"/>
          <w:lang w:eastAsia="lv-LV"/>
        </w:rPr>
        <w:t>:</w:t>
      </w:r>
      <w:r>
        <w:rPr>
          <w:sz w:val="20"/>
          <w:szCs w:val="24"/>
          <w:lang w:eastAsia="lv-LV"/>
        </w:rPr>
        <w:t>47</w:t>
      </w:r>
    </w:p>
    <w:p w:rsidR="00281B5D" w:rsidRPr="00A86D1B" w:rsidRDefault="00762EE8" w:rsidP="00281B5D">
      <w:pPr>
        <w:spacing w:after="0" w:line="240" w:lineRule="auto"/>
        <w:rPr>
          <w:sz w:val="20"/>
          <w:szCs w:val="24"/>
          <w:lang w:eastAsia="lv-LV"/>
        </w:rPr>
      </w:pPr>
      <w:r>
        <w:rPr>
          <w:sz w:val="20"/>
          <w:szCs w:val="24"/>
          <w:lang w:eastAsia="lv-LV"/>
        </w:rPr>
        <w:t>3</w:t>
      </w:r>
      <w:r w:rsidR="00C22E48">
        <w:rPr>
          <w:sz w:val="20"/>
          <w:szCs w:val="24"/>
          <w:lang w:eastAsia="lv-LV"/>
        </w:rPr>
        <w:t>3</w:t>
      </w:r>
      <w:r w:rsidR="007347DD">
        <w:rPr>
          <w:sz w:val="20"/>
          <w:szCs w:val="24"/>
          <w:lang w:eastAsia="lv-LV"/>
        </w:rPr>
        <w:t>4</w:t>
      </w:r>
      <w:r w:rsidR="00B857F6">
        <w:rPr>
          <w:sz w:val="20"/>
          <w:szCs w:val="24"/>
          <w:lang w:eastAsia="lv-LV"/>
        </w:rPr>
        <w:t>6</w:t>
      </w:r>
    </w:p>
    <w:p w:rsidR="00281B5D" w:rsidRPr="00A86D1B" w:rsidRDefault="00281B5D" w:rsidP="00281B5D">
      <w:pPr>
        <w:spacing w:after="0" w:line="240" w:lineRule="auto"/>
        <w:rPr>
          <w:sz w:val="20"/>
          <w:szCs w:val="24"/>
          <w:lang w:eastAsia="lv-LV"/>
        </w:rPr>
      </w:pPr>
      <w:r w:rsidRPr="00A86D1B">
        <w:rPr>
          <w:sz w:val="20"/>
          <w:szCs w:val="24"/>
          <w:lang w:eastAsia="lv-LV"/>
        </w:rPr>
        <w:t xml:space="preserve">L.Kokorēviča, </w:t>
      </w:r>
      <w:bookmarkStart w:id="2" w:name="_GoBack"/>
      <w:r w:rsidRPr="00A86D1B">
        <w:rPr>
          <w:sz w:val="20"/>
          <w:szCs w:val="24"/>
          <w:lang w:eastAsia="lv-LV"/>
        </w:rPr>
        <w:t>67024</w:t>
      </w:r>
      <w:r w:rsidR="003740F3" w:rsidRPr="00A86D1B">
        <w:rPr>
          <w:sz w:val="20"/>
          <w:szCs w:val="24"/>
          <w:lang w:eastAsia="lv-LV"/>
        </w:rPr>
        <w:t>955</w:t>
      </w:r>
    </w:p>
    <w:p w:rsidR="00281B5D" w:rsidRPr="00A86D1B" w:rsidRDefault="000620A0" w:rsidP="00281B5D">
      <w:pPr>
        <w:spacing w:after="0" w:line="240" w:lineRule="auto"/>
        <w:rPr>
          <w:rStyle w:val="Hyperlink"/>
          <w:sz w:val="20"/>
          <w:szCs w:val="24"/>
        </w:rPr>
      </w:pPr>
      <w:hyperlink r:id="rId12" w:history="1">
        <w:r w:rsidR="00281B5D" w:rsidRPr="00A86D1B">
          <w:rPr>
            <w:rStyle w:val="Hyperlink"/>
            <w:sz w:val="20"/>
            <w:szCs w:val="24"/>
          </w:rPr>
          <w:t>Lita.Kokorevica@vni.lv</w:t>
        </w:r>
      </w:hyperlink>
      <w:bookmarkEnd w:id="2"/>
    </w:p>
    <w:p w:rsidR="00574397" w:rsidRPr="00A86D1B" w:rsidRDefault="00574397" w:rsidP="00281B5D">
      <w:pPr>
        <w:spacing w:after="0" w:line="240" w:lineRule="auto"/>
        <w:rPr>
          <w:rStyle w:val="Hyperlink"/>
          <w:color w:val="000000" w:themeColor="text1"/>
          <w:sz w:val="20"/>
          <w:szCs w:val="24"/>
          <w:u w:val="none"/>
        </w:rPr>
      </w:pPr>
      <w:r w:rsidRPr="00A86D1B">
        <w:rPr>
          <w:rStyle w:val="Hyperlink"/>
          <w:color w:val="000000" w:themeColor="text1"/>
          <w:sz w:val="20"/>
          <w:szCs w:val="24"/>
          <w:u w:val="none"/>
        </w:rPr>
        <w:t>E.Saule, 67024635</w:t>
      </w:r>
    </w:p>
    <w:p w:rsidR="00574397" w:rsidRPr="00A86D1B" w:rsidRDefault="000620A0" w:rsidP="00574397">
      <w:pPr>
        <w:spacing w:after="0" w:line="240" w:lineRule="auto"/>
        <w:rPr>
          <w:sz w:val="20"/>
          <w:szCs w:val="24"/>
          <w:lang w:eastAsia="lv-LV"/>
        </w:rPr>
      </w:pPr>
      <w:hyperlink r:id="rId13" w:history="1">
        <w:r w:rsidR="00574397" w:rsidRPr="00A86D1B">
          <w:rPr>
            <w:rStyle w:val="Hyperlink"/>
            <w:sz w:val="20"/>
            <w:szCs w:val="24"/>
          </w:rPr>
          <w:t>elina.saule@vni.lv</w:t>
        </w:r>
      </w:hyperlink>
    </w:p>
    <w:p w:rsidR="00574397" w:rsidRPr="00A86D1B" w:rsidRDefault="00574397" w:rsidP="00281B5D">
      <w:pPr>
        <w:spacing w:after="0" w:line="240" w:lineRule="auto"/>
        <w:rPr>
          <w:color w:val="000000" w:themeColor="text1"/>
          <w:sz w:val="24"/>
          <w:szCs w:val="24"/>
          <w:lang w:eastAsia="lv-LV"/>
        </w:rPr>
      </w:pPr>
    </w:p>
    <w:sectPr w:rsidR="00574397" w:rsidRPr="00A86D1B" w:rsidSect="007C512A">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A0" w:rsidRDefault="000620A0" w:rsidP="00F02ADC">
      <w:pPr>
        <w:spacing w:after="0" w:line="240" w:lineRule="auto"/>
      </w:pPr>
      <w:r>
        <w:separator/>
      </w:r>
    </w:p>
  </w:endnote>
  <w:endnote w:type="continuationSeparator" w:id="0">
    <w:p w:rsidR="000620A0" w:rsidRDefault="000620A0"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43" w:rsidRPr="00300F61" w:rsidRDefault="00010143" w:rsidP="00300F61">
    <w:pPr>
      <w:pStyle w:val="Footer"/>
      <w:spacing w:after="0" w:line="240" w:lineRule="auto"/>
      <w:jc w:val="both"/>
      <w:rPr>
        <w:sz w:val="20"/>
        <w:szCs w:val="20"/>
      </w:rPr>
    </w:pPr>
    <w:r w:rsidRPr="00A76274">
      <w:rPr>
        <w:sz w:val="20"/>
      </w:rPr>
      <w:t>FM</w:t>
    </w:r>
    <w:r w:rsidR="00C50CA1">
      <w:rPr>
        <w:sz w:val="20"/>
      </w:rPr>
      <w:t>Anot</w:t>
    </w:r>
    <w:r w:rsidRPr="00A76274">
      <w:rPr>
        <w:sz w:val="20"/>
      </w:rPr>
      <w:t>_</w:t>
    </w:r>
    <w:r>
      <w:rPr>
        <w:sz w:val="20"/>
      </w:rPr>
      <w:t>040915</w:t>
    </w:r>
    <w:r w:rsidRPr="00A76274">
      <w:rPr>
        <w:sz w:val="20"/>
      </w:rPr>
      <w:t>_</w:t>
    </w:r>
    <w:r>
      <w:rPr>
        <w:sz w:val="20"/>
      </w:rPr>
      <w:t>Varzu_Ezermalas_Gailenu_Plavas</w:t>
    </w:r>
    <w:r w:rsidRPr="00706417">
      <w:rPr>
        <w:sz w:val="20"/>
        <w:szCs w:val="20"/>
      </w:rPr>
      <w:t xml:space="preserve">; </w:t>
    </w:r>
    <w:r w:rsidRPr="00E9531F">
      <w:rPr>
        <w:sz w:val="20"/>
        <w:szCs w:val="20"/>
      </w:rPr>
      <w:t>Ministru kabineta rīkojuma projekta „</w:t>
    </w:r>
    <w:r w:rsidRPr="001562A9">
      <w:rPr>
        <w:sz w:val="20"/>
        <w:szCs w:val="20"/>
      </w:rPr>
      <w:t>Par nekustamo īpašumu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43" w:rsidRPr="00706417" w:rsidRDefault="00010143" w:rsidP="007B54AB">
    <w:pPr>
      <w:pStyle w:val="Footer"/>
      <w:spacing w:after="0" w:line="240" w:lineRule="auto"/>
      <w:jc w:val="both"/>
      <w:rPr>
        <w:sz w:val="20"/>
        <w:szCs w:val="20"/>
      </w:rPr>
    </w:pPr>
    <w:r w:rsidRPr="00A76274">
      <w:rPr>
        <w:sz w:val="20"/>
      </w:rPr>
      <w:t>FM</w:t>
    </w:r>
    <w:r w:rsidR="00C50CA1">
      <w:rPr>
        <w:sz w:val="20"/>
      </w:rPr>
      <w:t>Anot</w:t>
    </w:r>
    <w:r w:rsidRPr="00A76274">
      <w:rPr>
        <w:sz w:val="20"/>
      </w:rPr>
      <w:t>_</w:t>
    </w:r>
    <w:r>
      <w:rPr>
        <w:sz w:val="20"/>
      </w:rPr>
      <w:t>040915</w:t>
    </w:r>
    <w:r w:rsidRPr="00A76274">
      <w:rPr>
        <w:sz w:val="20"/>
      </w:rPr>
      <w:t>_</w:t>
    </w:r>
    <w:r>
      <w:rPr>
        <w:sz w:val="20"/>
      </w:rPr>
      <w:t>Varzu_Ezermalas_Gailenu_Plavas</w:t>
    </w:r>
    <w:r w:rsidRPr="00706417">
      <w:rPr>
        <w:sz w:val="20"/>
        <w:szCs w:val="20"/>
      </w:rPr>
      <w:t xml:space="preserve">; </w:t>
    </w:r>
    <w:r w:rsidRPr="00E9531F">
      <w:rPr>
        <w:sz w:val="20"/>
        <w:szCs w:val="20"/>
      </w:rPr>
      <w:t>Ministru kabineta rīkojuma projekta „</w:t>
    </w:r>
    <w:r w:rsidRPr="001562A9">
      <w:rPr>
        <w:sz w:val="20"/>
        <w:szCs w:val="20"/>
      </w:rPr>
      <w:t>Par nekustamo īpašumu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A0" w:rsidRDefault="000620A0" w:rsidP="00F02ADC">
      <w:pPr>
        <w:spacing w:after="0" w:line="240" w:lineRule="auto"/>
      </w:pPr>
      <w:r>
        <w:separator/>
      </w:r>
    </w:p>
  </w:footnote>
  <w:footnote w:type="continuationSeparator" w:id="0">
    <w:p w:rsidR="000620A0" w:rsidRDefault="000620A0"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43" w:rsidRDefault="00010143"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143" w:rsidRDefault="00010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43" w:rsidRDefault="00010143"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EAB">
      <w:rPr>
        <w:rStyle w:val="PageNumber"/>
        <w:noProof/>
      </w:rPr>
      <w:t>11</w:t>
    </w:r>
    <w:r>
      <w:rPr>
        <w:rStyle w:val="PageNumber"/>
      </w:rPr>
      <w:fldChar w:fldCharType="end"/>
    </w:r>
  </w:p>
  <w:p w:rsidR="00010143" w:rsidRDefault="00010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B20D76"/>
    <w:multiLevelType w:val="hybridMultilevel"/>
    <w:tmpl w:val="3FE0DAC8"/>
    <w:lvl w:ilvl="0" w:tplc="DA2663CE">
      <w:start w:val="1"/>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2">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4">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69E96A77"/>
    <w:multiLevelType w:val="hybridMultilevel"/>
    <w:tmpl w:val="A09E360C"/>
    <w:lvl w:ilvl="0" w:tplc="115E96AA">
      <w:start w:val="1"/>
      <w:numFmt w:val="decimal"/>
      <w:lvlText w:val="%1."/>
      <w:lvlJc w:val="left"/>
      <w:pPr>
        <w:ind w:left="1642" w:hanging="9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nsid w:val="7AFB4375"/>
    <w:multiLevelType w:val="hybridMultilevel"/>
    <w:tmpl w:val="030412DE"/>
    <w:lvl w:ilvl="0" w:tplc="888E26DA">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00FB7"/>
    <w:rsid w:val="000073B0"/>
    <w:rsid w:val="00010143"/>
    <w:rsid w:val="000620A0"/>
    <w:rsid w:val="000632CA"/>
    <w:rsid w:val="000656F5"/>
    <w:rsid w:val="00065E77"/>
    <w:rsid w:val="00072D33"/>
    <w:rsid w:val="00081811"/>
    <w:rsid w:val="00086AF4"/>
    <w:rsid w:val="000942F1"/>
    <w:rsid w:val="000C32D3"/>
    <w:rsid w:val="000D173E"/>
    <w:rsid w:val="000D4D9F"/>
    <w:rsid w:val="000E3D08"/>
    <w:rsid w:val="000F18C0"/>
    <w:rsid w:val="00101D2A"/>
    <w:rsid w:val="00112353"/>
    <w:rsid w:val="00151412"/>
    <w:rsid w:val="001562A9"/>
    <w:rsid w:val="00163A32"/>
    <w:rsid w:val="00165E0F"/>
    <w:rsid w:val="00181D34"/>
    <w:rsid w:val="001846E0"/>
    <w:rsid w:val="00187F06"/>
    <w:rsid w:val="00196D9B"/>
    <w:rsid w:val="001A1014"/>
    <w:rsid w:val="001B27A2"/>
    <w:rsid w:val="001E3F53"/>
    <w:rsid w:val="001E6508"/>
    <w:rsid w:val="001F68DD"/>
    <w:rsid w:val="00200DE8"/>
    <w:rsid w:val="0021168F"/>
    <w:rsid w:val="002220F0"/>
    <w:rsid w:val="00226BA5"/>
    <w:rsid w:val="00230047"/>
    <w:rsid w:val="0024025A"/>
    <w:rsid w:val="00262CDB"/>
    <w:rsid w:val="0027199F"/>
    <w:rsid w:val="00281B5D"/>
    <w:rsid w:val="002846F2"/>
    <w:rsid w:val="00295C5E"/>
    <w:rsid w:val="002B2AE6"/>
    <w:rsid w:val="002C425B"/>
    <w:rsid w:val="002E26C0"/>
    <w:rsid w:val="002E66A7"/>
    <w:rsid w:val="00300F61"/>
    <w:rsid w:val="00303449"/>
    <w:rsid w:val="00314573"/>
    <w:rsid w:val="003312A0"/>
    <w:rsid w:val="00334849"/>
    <w:rsid w:val="00344E67"/>
    <w:rsid w:val="00354D07"/>
    <w:rsid w:val="003568F4"/>
    <w:rsid w:val="00356F4D"/>
    <w:rsid w:val="00364499"/>
    <w:rsid w:val="00372920"/>
    <w:rsid w:val="00372EAB"/>
    <w:rsid w:val="003740F3"/>
    <w:rsid w:val="00380DE5"/>
    <w:rsid w:val="00380EB2"/>
    <w:rsid w:val="0038783B"/>
    <w:rsid w:val="003A039E"/>
    <w:rsid w:val="003B30EA"/>
    <w:rsid w:val="003D1F45"/>
    <w:rsid w:val="003F32C0"/>
    <w:rsid w:val="0040314B"/>
    <w:rsid w:val="00405E7E"/>
    <w:rsid w:val="00406D40"/>
    <w:rsid w:val="00415CC0"/>
    <w:rsid w:val="00424C93"/>
    <w:rsid w:val="00424D0E"/>
    <w:rsid w:val="00426DCA"/>
    <w:rsid w:val="00443F23"/>
    <w:rsid w:val="00447F09"/>
    <w:rsid w:val="00460160"/>
    <w:rsid w:val="004767C1"/>
    <w:rsid w:val="00476E74"/>
    <w:rsid w:val="004857DD"/>
    <w:rsid w:val="00485A1E"/>
    <w:rsid w:val="00493DE4"/>
    <w:rsid w:val="004A03E1"/>
    <w:rsid w:val="004A0F64"/>
    <w:rsid w:val="004A7123"/>
    <w:rsid w:val="004A7ED8"/>
    <w:rsid w:val="004C7259"/>
    <w:rsid w:val="004D7287"/>
    <w:rsid w:val="004E32E5"/>
    <w:rsid w:val="004F008B"/>
    <w:rsid w:val="004F7170"/>
    <w:rsid w:val="005001A3"/>
    <w:rsid w:val="00504C35"/>
    <w:rsid w:val="00510F29"/>
    <w:rsid w:val="00512AE8"/>
    <w:rsid w:val="00526802"/>
    <w:rsid w:val="00537C2D"/>
    <w:rsid w:val="0054795B"/>
    <w:rsid w:val="005538DB"/>
    <w:rsid w:val="00554071"/>
    <w:rsid w:val="00561E0B"/>
    <w:rsid w:val="00574397"/>
    <w:rsid w:val="005811BA"/>
    <w:rsid w:val="0059552B"/>
    <w:rsid w:val="005A2246"/>
    <w:rsid w:val="005D5C41"/>
    <w:rsid w:val="005D7E04"/>
    <w:rsid w:val="005E0FC1"/>
    <w:rsid w:val="005F41BE"/>
    <w:rsid w:val="00610D68"/>
    <w:rsid w:val="006226AA"/>
    <w:rsid w:val="00642144"/>
    <w:rsid w:val="00643258"/>
    <w:rsid w:val="00646C67"/>
    <w:rsid w:val="006474B3"/>
    <w:rsid w:val="00651EC3"/>
    <w:rsid w:val="00663653"/>
    <w:rsid w:val="00697ACF"/>
    <w:rsid w:val="006A46CA"/>
    <w:rsid w:val="006B19B8"/>
    <w:rsid w:val="006B1D4D"/>
    <w:rsid w:val="006C7751"/>
    <w:rsid w:val="006D2EB4"/>
    <w:rsid w:val="006E6260"/>
    <w:rsid w:val="006F3A8E"/>
    <w:rsid w:val="006F7D7A"/>
    <w:rsid w:val="0070069A"/>
    <w:rsid w:val="00702A80"/>
    <w:rsid w:val="00704696"/>
    <w:rsid w:val="00704DCB"/>
    <w:rsid w:val="00714873"/>
    <w:rsid w:val="00721338"/>
    <w:rsid w:val="007214E8"/>
    <w:rsid w:val="00726CB2"/>
    <w:rsid w:val="007347DD"/>
    <w:rsid w:val="0073688F"/>
    <w:rsid w:val="00741EF0"/>
    <w:rsid w:val="00762EE8"/>
    <w:rsid w:val="0077392A"/>
    <w:rsid w:val="00774247"/>
    <w:rsid w:val="00793A35"/>
    <w:rsid w:val="0079465A"/>
    <w:rsid w:val="00795095"/>
    <w:rsid w:val="007A20D8"/>
    <w:rsid w:val="007A3FC5"/>
    <w:rsid w:val="007A4DD2"/>
    <w:rsid w:val="007A7421"/>
    <w:rsid w:val="007B36F9"/>
    <w:rsid w:val="007B54AB"/>
    <w:rsid w:val="007B592A"/>
    <w:rsid w:val="007C459D"/>
    <w:rsid w:val="007C47AE"/>
    <w:rsid w:val="007C512A"/>
    <w:rsid w:val="007D5DE3"/>
    <w:rsid w:val="007F3308"/>
    <w:rsid w:val="00804548"/>
    <w:rsid w:val="00805DA3"/>
    <w:rsid w:val="00811C31"/>
    <w:rsid w:val="00815A67"/>
    <w:rsid w:val="00822FBA"/>
    <w:rsid w:val="00824D51"/>
    <w:rsid w:val="00831510"/>
    <w:rsid w:val="008327CF"/>
    <w:rsid w:val="00833CF0"/>
    <w:rsid w:val="00857E33"/>
    <w:rsid w:val="00863F48"/>
    <w:rsid w:val="00872BAB"/>
    <w:rsid w:val="008730B1"/>
    <w:rsid w:val="0087497E"/>
    <w:rsid w:val="008A383F"/>
    <w:rsid w:val="008C04C0"/>
    <w:rsid w:val="008C10A9"/>
    <w:rsid w:val="008C4B9D"/>
    <w:rsid w:val="008D1651"/>
    <w:rsid w:val="008D6413"/>
    <w:rsid w:val="00904499"/>
    <w:rsid w:val="00905152"/>
    <w:rsid w:val="00907D33"/>
    <w:rsid w:val="00920326"/>
    <w:rsid w:val="00922DA4"/>
    <w:rsid w:val="00923E86"/>
    <w:rsid w:val="0092632C"/>
    <w:rsid w:val="00931B9A"/>
    <w:rsid w:val="00933040"/>
    <w:rsid w:val="0093766E"/>
    <w:rsid w:val="0096224E"/>
    <w:rsid w:val="00970A0E"/>
    <w:rsid w:val="00970F49"/>
    <w:rsid w:val="00975ADA"/>
    <w:rsid w:val="00983754"/>
    <w:rsid w:val="00995E9A"/>
    <w:rsid w:val="009A0959"/>
    <w:rsid w:val="009B0E52"/>
    <w:rsid w:val="009C41CD"/>
    <w:rsid w:val="009D0BC4"/>
    <w:rsid w:val="009D6D1B"/>
    <w:rsid w:val="009E11A5"/>
    <w:rsid w:val="009E6A2F"/>
    <w:rsid w:val="009F1DF4"/>
    <w:rsid w:val="00A0737D"/>
    <w:rsid w:val="00A11A31"/>
    <w:rsid w:val="00A1799F"/>
    <w:rsid w:val="00A23DD7"/>
    <w:rsid w:val="00A278E7"/>
    <w:rsid w:val="00A368A8"/>
    <w:rsid w:val="00A45ED7"/>
    <w:rsid w:val="00A47FFC"/>
    <w:rsid w:val="00A50662"/>
    <w:rsid w:val="00A54E47"/>
    <w:rsid w:val="00A80E7F"/>
    <w:rsid w:val="00A83285"/>
    <w:rsid w:val="00A86D1B"/>
    <w:rsid w:val="00A9361E"/>
    <w:rsid w:val="00A96E2B"/>
    <w:rsid w:val="00AE26FD"/>
    <w:rsid w:val="00AE6FAB"/>
    <w:rsid w:val="00B0143E"/>
    <w:rsid w:val="00B26414"/>
    <w:rsid w:val="00B36A4E"/>
    <w:rsid w:val="00B43DA9"/>
    <w:rsid w:val="00B5085C"/>
    <w:rsid w:val="00B54631"/>
    <w:rsid w:val="00B63570"/>
    <w:rsid w:val="00B761F1"/>
    <w:rsid w:val="00B80DB3"/>
    <w:rsid w:val="00B823F4"/>
    <w:rsid w:val="00B857F6"/>
    <w:rsid w:val="00BC5271"/>
    <w:rsid w:val="00BD37E8"/>
    <w:rsid w:val="00BE2F72"/>
    <w:rsid w:val="00BE58E6"/>
    <w:rsid w:val="00C0233A"/>
    <w:rsid w:val="00C02A97"/>
    <w:rsid w:val="00C11126"/>
    <w:rsid w:val="00C14571"/>
    <w:rsid w:val="00C15DE0"/>
    <w:rsid w:val="00C20092"/>
    <w:rsid w:val="00C22E48"/>
    <w:rsid w:val="00C25060"/>
    <w:rsid w:val="00C2716F"/>
    <w:rsid w:val="00C3503F"/>
    <w:rsid w:val="00C41B69"/>
    <w:rsid w:val="00C455C1"/>
    <w:rsid w:val="00C50CA1"/>
    <w:rsid w:val="00C57598"/>
    <w:rsid w:val="00C61E38"/>
    <w:rsid w:val="00C63638"/>
    <w:rsid w:val="00C67EC4"/>
    <w:rsid w:val="00C847CD"/>
    <w:rsid w:val="00C86793"/>
    <w:rsid w:val="00C92A41"/>
    <w:rsid w:val="00CA66C4"/>
    <w:rsid w:val="00CE12F9"/>
    <w:rsid w:val="00CE62FF"/>
    <w:rsid w:val="00CF2064"/>
    <w:rsid w:val="00CF6540"/>
    <w:rsid w:val="00D04AF7"/>
    <w:rsid w:val="00D10DC0"/>
    <w:rsid w:val="00D50D46"/>
    <w:rsid w:val="00D544E3"/>
    <w:rsid w:val="00D560DD"/>
    <w:rsid w:val="00D65441"/>
    <w:rsid w:val="00D82BEF"/>
    <w:rsid w:val="00DB5299"/>
    <w:rsid w:val="00DC5EFB"/>
    <w:rsid w:val="00DD3315"/>
    <w:rsid w:val="00DD5756"/>
    <w:rsid w:val="00DE63ED"/>
    <w:rsid w:val="00DF1C16"/>
    <w:rsid w:val="00DF7C8C"/>
    <w:rsid w:val="00E046C2"/>
    <w:rsid w:val="00E26FA1"/>
    <w:rsid w:val="00E44F39"/>
    <w:rsid w:val="00E512B1"/>
    <w:rsid w:val="00E62557"/>
    <w:rsid w:val="00E83266"/>
    <w:rsid w:val="00E91F1C"/>
    <w:rsid w:val="00E9248C"/>
    <w:rsid w:val="00E97226"/>
    <w:rsid w:val="00EA3DAC"/>
    <w:rsid w:val="00EA4B5C"/>
    <w:rsid w:val="00EB2638"/>
    <w:rsid w:val="00EB52ED"/>
    <w:rsid w:val="00EC4EFA"/>
    <w:rsid w:val="00ED2C2B"/>
    <w:rsid w:val="00ED41FF"/>
    <w:rsid w:val="00ED7709"/>
    <w:rsid w:val="00F02ADC"/>
    <w:rsid w:val="00F1562F"/>
    <w:rsid w:val="00F21CE6"/>
    <w:rsid w:val="00F44324"/>
    <w:rsid w:val="00F52F29"/>
    <w:rsid w:val="00F55185"/>
    <w:rsid w:val="00FE25B4"/>
    <w:rsid w:val="00FE522E"/>
    <w:rsid w:val="00FF789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F8E8A-810C-4D52-83A9-DCC78C05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 w:type="paragraph" w:customStyle="1" w:styleId="tv213">
    <w:name w:val="tv213"/>
    <w:basedOn w:val="Normal"/>
    <w:rsid w:val="00FE522E"/>
    <w:pPr>
      <w:spacing w:before="100" w:beforeAutospacing="1" w:after="100" w:afterAutospacing="1" w:line="240" w:lineRule="auto"/>
    </w:pPr>
    <w:rPr>
      <w:sz w:val="24"/>
      <w:szCs w:val="24"/>
      <w:lang w:eastAsia="lv-LV"/>
    </w:rPr>
  </w:style>
  <w:style w:type="character" w:customStyle="1" w:styleId="apple-converted-space">
    <w:name w:val="apple-converted-space"/>
    <w:rsid w:val="00FE522E"/>
  </w:style>
  <w:style w:type="paragraph" w:styleId="BodyTextIndent">
    <w:name w:val="Body Text Indent"/>
    <w:basedOn w:val="Normal"/>
    <w:link w:val="BodyTextIndentChar"/>
    <w:uiPriority w:val="99"/>
    <w:semiHidden/>
    <w:unhideWhenUsed/>
    <w:rsid w:val="00B857F6"/>
    <w:pPr>
      <w:spacing w:after="120"/>
      <w:ind w:left="283"/>
    </w:pPr>
  </w:style>
  <w:style w:type="character" w:customStyle="1" w:styleId="BodyTextIndentChar">
    <w:name w:val="Body Text Indent Char"/>
    <w:basedOn w:val="DefaultParagraphFont"/>
    <w:link w:val="BodyTextIndent"/>
    <w:uiPriority w:val="99"/>
    <w:semiHidden/>
    <w:rsid w:val="00B857F6"/>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4781">
      <w:bodyDiv w:val="1"/>
      <w:marLeft w:val="0"/>
      <w:marRight w:val="0"/>
      <w:marTop w:val="0"/>
      <w:marBottom w:val="0"/>
      <w:divBdr>
        <w:top w:val="none" w:sz="0" w:space="0" w:color="auto"/>
        <w:left w:val="none" w:sz="0" w:space="0" w:color="auto"/>
        <w:bottom w:val="none" w:sz="0" w:space="0" w:color="auto"/>
        <w:right w:val="none" w:sz="0" w:space="0" w:color="auto"/>
      </w:divBdr>
    </w:div>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6190270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524">
          <w:marLeft w:val="0"/>
          <w:marRight w:val="0"/>
          <w:marTop w:val="0"/>
          <w:marBottom w:val="0"/>
          <w:divBdr>
            <w:top w:val="none" w:sz="0" w:space="0" w:color="auto"/>
            <w:left w:val="none" w:sz="0" w:space="0" w:color="auto"/>
            <w:bottom w:val="none" w:sz="0" w:space="0" w:color="auto"/>
            <w:right w:val="none" w:sz="0" w:space="0" w:color="auto"/>
          </w:divBdr>
          <w:divsChild>
            <w:div w:id="781464145">
              <w:marLeft w:val="0"/>
              <w:marRight w:val="0"/>
              <w:marTop w:val="0"/>
              <w:marBottom w:val="0"/>
              <w:divBdr>
                <w:top w:val="none" w:sz="0" w:space="0" w:color="auto"/>
                <w:left w:val="none" w:sz="0" w:space="0" w:color="auto"/>
                <w:bottom w:val="none" w:sz="0" w:space="0" w:color="auto"/>
                <w:right w:val="none" w:sz="0" w:space="0" w:color="auto"/>
              </w:divBdr>
              <w:divsChild>
                <w:div w:id="1265923295">
                  <w:marLeft w:val="0"/>
                  <w:marRight w:val="0"/>
                  <w:marTop w:val="0"/>
                  <w:marBottom w:val="0"/>
                  <w:divBdr>
                    <w:top w:val="none" w:sz="0" w:space="0" w:color="auto"/>
                    <w:left w:val="none" w:sz="0" w:space="0" w:color="auto"/>
                    <w:bottom w:val="none" w:sz="0" w:space="0" w:color="auto"/>
                    <w:right w:val="none" w:sz="0" w:space="0" w:color="auto"/>
                  </w:divBdr>
                  <w:divsChild>
                    <w:div w:id="2108379944">
                      <w:marLeft w:val="0"/>
                      <w:marRight w:val="0"/>
                      <w:marTop w:val="0"/>
                      <w:marBottom w:val="0"/>
                      <w:divBdr>
                        <w:top w:val="none" w:sz="0" w:space="0" w:color="auto"/>
                        <w:left w:val="none" w:sz="0" w:space="0" w:color="auto"/>
                        <w:bottom w:val="none" w:sz="0" w:space="0" w:color="auto"/>
                        <w:right w:val="none" w:sz="0" w:space="0" w:color="auto"/>
                      </w:divBdr>
                      <w:divsChild>
                        <w:div w:id="1327128558">
                          <w:marLeft w:val="0"/>
                          <w:marRight w:val="0"/>
                          <w:marTop w:val="0"/>
                          <w:marBottom w:val="0"/>
                          <w:divBdr>
                            <w:top w:val="none" w:sz="0" w:space="0" w:color="auto"/>
                            <w:left w:val="none" w:sz="0" w:space="0" w:color="auto"/>
                            <w:bottom w:val="none" w:sz="0" w:space="0" w:color="auto"/>
                            <w:right w:val="none" w:sz="0" w:space="0" w:color="auto"/>
                          </w:divBdr>
                          <w:divsChild>
                            <w:div w:id="909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90220" TargetMode="External"/><Relationship Id="rId13" Type="http://schemas.openxmlformats.org/officeDocument/2006/relationships/hyperlink" Target="mailto:elina.saule@vn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a.Kokorevica@vn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902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902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902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F247-06A8-48B2-A458-6AB4D0BD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16944</Words>
  <Characters>9659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pārdošanu” sākotnējās ietekmes novērtējuma ziņojums (anotācija)</vt:lpstr>
    </vt:vector>
  </TitlesOfParts>
  <Company>Valsts nekustamie īpašumi</Company>
  <LinksUpToDate>false</LinksUpToDate>
  <CharactersWithSpaces>26550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pārdošanu” sākotnējās ietekmes novērtējuma ziņojums (anotācija)</dc:title>
  <dc:subject>Anotācija</dc:subject>
  <dc:creator>Lita Kokorēviča</dc:creator>
  <cp:keywords>Lita.Kokorevica@vni.lv; tālr.:67024955</cp:keywords>
  <dc:description>67024955
Lita.Kokorevica@vni.lv</dc:description>
  <cp:lastModifiedBy>Finanšu ministrija</cp:lastModifiedBy>
  <cp:revision>13</cp:revision>
  <cp:lastPrinted>2015-03-10T10:30:00Z</cp:lastPrinted>
  <dcterms:created xsi:type="dcterms:W3CDTF">2015-10-12T12:50:00Z</dcterms:created>
  <dcterms:modified xsi:type="dcterms:W3CDTF">2016-02-03T13:50:00Z</dcterms:modified>
</cp:coreProperties>
</file>