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7AC" w:rsidRPr="0082727C" w:rsidRDefault="00CC77AC" w:rsidP="00CC77AC">
      <w:pPr>
        <w:pStyle w:val="naislab"/>
        <w:spacing w:before="0" w:after="0"/>
        <w:ind w:firstLine="720"/>
        <w:jc w:val="center"/>
        <w:rPr>
          <w:b/>
          <w:sz w:val="28"/>
          <w:szCs w:val="28"/>
        </w:rPr>
      </w:pPr>
      <w:r w:rsidRPr="0082727C">
        <w:rPr>
          <w:b/>
          <w:sz w:val="28"/>
          <w:szCs w:val="28"/>
        </w:rPr>
        <w:t xml:space="preserve">Ministru kabineta noteikumu projekta </w:t>
      </w:r>
    </w:p>
    <w:p w:rsidR="007756FB" w:rsidRPr="0082727C" w:rsidRDefault="0083772F" w:rsidP="00CC77AC">
      <w:pPr>
        <w:pStyle w:val="naislab"/>
        <w:spacing w:before="0" w:after="0"/>
        <w:ind w:firstLine="720"/>
        <w:jc w:val="center"/>
        <w:rPr>
          <w:b/>
          <w:sz w:val="28"/>
          <w:szCs w:val="28"/>
        </w:rPr>
      </w:pPr>
      <w:r w:rsidRPr="0083772F">
        <w:rPr>
          <w:b/>
          <w:sz w:val="28"/>
          <w:szCs w:val="28"/>
        </w:rPr>
        <w:t>„</w:t>
      </w:r>
      <w:r w:rsidR="00965524" w:rsidRPr="0082727C">
        <w:rPr>
          <w:b/>
          <w:sz w:val="28"/>
          <w:szCs w:val="28"/>
        </w:rPr>
        <w:t xml:space="preserve">Grozījumi Ministru kabineta 2010.gada 30.marta noteikumos Nr.302 </w:t>
      </w:r>
      <w:r w:rsidRPr="0083772F">
        <w:rPr>
          <w:b/>
          <w:sz w:val="28"/>
          <w:szCs w:val="28"/>
        </w:rPr>
        <w:t>„</w:t>
      </w:r>
      <w:r w:rsidR="00965524" w:rsidRPr="0082727C">
        <w:rPr>
          <w:b/>
          <w:sz w:val="28"/>
          <w:szCs w:val="28"/>
        </w:rPr>
        <w:t>Noteikumi par akcīzes nodokļa nodrošinājumiem</w:t>
      </w:r>
      <w:r w:rsidR="00CC77AC" w:rsidRPr="0082727C">
        <w:rPr>
          <w:b/>
          <w:sz w:val="28"/>
          <w:szCs w:val="28"/>
        </w:rPr>
        <w:t>”</w:t>
      </w:r>
      <w:r w:rsidR="00965524" w:rsidRPr="0082727C">
        <w:rPr>
          <w:b/>
          <w:sz w:val="28"/>
          <w:szCs w:val="28"/>
        </w:rPr>
        <w:t>”</w:t>
      </w:r>
      <w:r w:rsidR="00CC77AC" w:rsidRPr="0082727C">
        <w:rPr>
          <w:b/>
          <w:sz w:val="28"/>
          <w:szCs w:val="28"/>
        </w:rPr>
        <w:t xml:space="preserve"> sākotnējās ietekmes novērtējuma ziņojums (anotācija)</w:t>
      </w:r>
    </w:p>
    <w:p w:rsidR="008961E6" w:rsidRPr="0082727C" w:rsidRDefault="008961E6" w:rsidP="00032C63">
      <w:pPr>
        <w:spacing w:line="270" w:lineRule="atLeast"/>
        <w:jc w:val="both"/>
        <w:rPr>
          <w:rStyle w:val="apple-style-sp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014"/>
        <w:gridCol w:w="5812"/>
      </w:tblGrid>
      <w:tr w:rsidR="000225D5" w:rsidRPr="00EA5AD8" w:rsidTr="00743410">
        <w:trPr>
          <w:trHeight w:val="427"/>
        </w:trPr>
        <w:tc>
          <w:tcPr>
            <w:tcW w:w="9322" w:type="dxa"/>
            <w:gridSpan w:val="3"/>
            <w:hideMark/>
          </w:tcPr>
          <w:p w:rsidR="00032C63" w:rsidRPr="00EA5AD8" w:rsidRDefault="002F74EA" w:rsidP="00B85675">
            <w:pPr>
              <w:jc w:val="center"/>
              <w:rPr>
                <w:b/>
                <w:bCs/>
                <w:sz w:val="28"/>
                <w:szCs w:val="28"/>
              </w:rPr>
            </w:pPr>
            <w:r w:rsidRPr="00EA5AD8">
              <w:rPr>
                <w:b/>
                <w:bCs/>
                <w:sz w:val="28"/>
                <w:szCs w:val="28"/>
              </w:rPr>
              <w:t xml:space="preserve">I. </w:t>
            </w:r>
            <w:r w:rsidR="00032C63" w:rsidRPr="00EA5AD8">
              <w:rPr>
                <w:b/>
                <w:bCs/>
                <w:sz w:val="28"/>
                <w:szCs w:val="28"/>
              </w:rPr>
              <w:t>Tiesību akta projekta izstrādes nepieciešamība</w:t>
            </w:r>
          </w:p>
        </w:tc>
      </w:tr>
      <w:tr w:rsidR="000225D5" w:rsidRPr="00EA5AD8" w:rsidTr="00E91F57">
        <w:tc>
          <w:tcPr>
            <w:tcW w:w="496" w:type="dxa"/>
            <w:hideMark/>
          </w:tcPr>
          <w:p w:rsidR="00032C63" w:rsidRPr="00EA5AD8" w:rsidRDefault="00032C63" w:rsidP="00032C63">
            <w:pPr>
              <w:rPr>
                <w:sz w:val="28"/>
                <w:szCs w:val="28"/>
              </w:rPr>
            </w:pPr>
            <w:r w:rsidRPr="00EA5AD8">
              <w:rPr>
                <w:sz w:val="28"/>
                <w:szCs w:val="28"/>
              </w:rPr>
              <w:t>1.</w:t>
            </w:r>
          </w:p>
        </w:tc>
        <w:tc>
          <w:tcPr>
            <w:tcW w:w="3014" w:type="dxa"/>
            <w:hideMark/>
          </w:tcPr>
          <w:p w:rsidR="00032C63" w:rsidRPr="00EA5AD8" w:rsidRDefault="00032C63" w:rsidP="00145BCB">
            <w:pPr>
              <w:rPr>
                <w:sz w:val="28"/>
                <w:szCs w:val="28"/>
              </w:rPr>
            </w:pPr>
            <w:r w:rsidRPr="00EA5AD8">
              <w:rPr>
                <w:sz w:val="28"/>
                <w:szCs w:val="28"/>
              </w:rPr>
              <w:t>Pamatojums</w:t>
            </w:r>
          </w:p>
          <w:p w:rsidR="00743069" w:rsidRPr="00EA5AD8" w:rsidRDefault="00743069" w:rsidP="00145BCB">
            <w:pPr>
              <w:rPr>
                <w:sz w:val="28"/>
                <w:szCs w:val="28"/>
              </w:rPr>
            </w:pPr>
          </w:p>
        </w:tc>
        <w:tc>
          <w:tcPr>
            <w:tcW w:w="5812" w:type="dxa"/>
          </w:tcPr>
          <w:p w:rsidR="009B228E" w:rsidRPr="00EA5AD8" w:rsidRDefault="00743069" w:rsidP="00197C12">
            <w:pPr>
              <w:jc w:val="both"/>
              <w:rPr>
                <w:sz w:val="28"/>
                <w:szCs w:val="28"/>
              </w:rPr>
            </w:pPr>
            <w:r w:rsidRPr="00EA5AD8">
              <w:rPr>
                <w:sz w:val="28"/>
                <w:szCs w:val="28"/>
              </w:rPr>
              <w:t>Noteikumu projekts izstrādāts, pamatojoties uz</w:t>
            </w:r>
            <w:r w:rsidR="009B228E" w:rsidRPr="00EA5AD8">
              <w:rPr>
                <w:sz w:val="28"/>
                <w:szCs w:val="28"/>
              </w:rPr>
              <w:t xml:space="preserve"> </w:t>
            </w:r>
            <w:r w:rsidR="00B84138" w:rsidRPr="00EA5AD8">
              <w:rPr>
                <w:sz w:val="28"/>
                <w:szCs w:val="28"/>
              </w:rPr>
              <w:t xml:space="preserve">Saeimā </w:t>
            </w:r>
            <w:r w:rsidR="00BC0F32" w:rsidRPr="00EA5AD8">
              <w:rPr>
                <w:sz w:val="28"/>
                <w:szCs w:val="28"/>
              </w:rPr>
              <w:t>2015.gada 19.novembrī  pieņemt</w:t>
            </w:r>
            <w:r w:rsidR="00CF790A" w:rsidRPr="00EA5AD8">
              <w:rPr>
                <w:sz w:val="28"/>
                <w:szCs w:val="28"/>
              </w:rPr>
              <w:t>ā</w:t>
            </w:r>
            <w:r w:rsidR="00BC0F32" w:rsidRPr="00EA5AD8">
              <w:rPr>
                <w:sz w:val="28"/>
                <w:szCs w:val="28"/>
              </w:rPr>
              <w:t xml:space="preserve"> likum</w:t>
            </w:r>
            <w:r w:rsidR="00CF790A" w:rsidRPr="00EA5AD8">
              <w:rPr>
                <w:sz w:val="28"/>
                <w:szCs w:val="28"/>
              </w:rPr>
              <w:t>a</w:t>
            </w:r>
            <w:r w:rsidR="00BC0F32" w:rsidRPr="00EA5AD8">
              <w:rPr>
                <w:sz w:val="28"/>
                <w:szCs w:val="28"/>
              </w:rPr>
              <w:t xml:space="preserve"> </w:t>
            </w:r>
            <w:r w:rsidR="00B653BE" w:rsidRPr="00EA5AD8">
              <w:rPr>
                <w:sz w:val="28"/>
                <w:szCs w:val="28"/>
              </w:rPr>
              <w:t>„</w:t>
            </w:r>
            <w:r w:rsidR="00BC0F32" w:rsidRPr="00EA5AD8">
              <w:rPr>
                <w:sz w:val="28"/>
                <w:szCs w:val="28"/>
              </w:rPr>
              <w:t xml:space="preserve">Grozījumi Alkoholisko dzērienu aprites likumā”, kas </w:t>
            </w:r>
            <w:r w:rsidR="00AB18A1" w:rsidRPr="00EA5AD8">
              <w:rPr>
                <w:sz w:val="28"/>
                <w:szCs w:val="28"/>
              </w:rPr>
              <w:t xml:space="preserve">stāsies spēkā 2016.gada 1.martā, </w:t>
            </w:r>
            <w:r w:rsidR="00CF790A" w:rsidRPr="00EA5AD8">
              <w:rPr>
                <w:sz w:val="28"/>
                <w:szCs w:val="28"/>
              </w:rPr>
              <w:t>1.pantā ietvertajiem grozījumiem</w:t>
            </w:r>
            <w:r w:rsidR="009B228E" w:rsidRPr="00EA5AD8">
              <w:rPr>
                <w:sz w:val="28"/>
                <w:szCs w:val="28"/>
              </w:rPr>
              <w:t xml:space="preserve"> un uz </w:t>
            </w:r>
            <w:r w:rsidR="00CF790A" w:rsidRPr="00EA5AD8">
              <w:rPr>
                <w:sz w:val="28"/>
                <w:szCs w:val="28"/>
              </w:rPr>
              <w:t xml:space="preserve">Saeimā </w:t>
            </w:r>
            <w:r w:rsidR="00BC7074" w:rsidRPr="00EA5AD8">
              <w:rPr>
                <w:sz w:val="28"/>
                <w:szCs w:val="28"/>
              </w:rPr>
              <w:t>2015.gada 30.novembrī pieņemt</w:t>
            </w:r>
            <w:r w:rsidR="00CF790A" w:rsidRPr="00EA5AD8">
              <w:rPr>
                <w:sz w:val="28"/>
                <w:szCs w:val="28"/>
              </w:rPr>
              <w:t>ā</w:t>
            </w:r>
            <w:r w:rsidR="00BC7074" w:rsidRPr="00EA5AD8">
              <w:rPr>
                <w:sz w:val="28"/>
                <w:szCs w:val="28"/>
              </w:rPr>
              <w:t xml:space="preserve"> likum</w:t>
            </w:r>
            <w:r w:rsidR="00CF790A" w:rsidRPr="00EA5AD8">
              <w:rPr>
                <w:sz w:val="28"/>
                <w:szCs w:val="28"/>
              </w:rPr>
              <w:t>a</w:t>
            </w:r>
            <w:r w:rsidR="00BC7074" w:rsidRPr="00EA5AD8">
              <w:rPr>
                <w:sz w:val="28"/>
                <w:szCs w:val="28"/>
              </w:rPr>
              <w:t xml:space="preserve"> </w:t>
            </w:r>
            <w:r w:rsidR="00B653BE" w:rsidRPr="00EA5AD8">
              <w:rPr>
                <w:sz w:val="28"/>
                <w:szCs w:val="28"/>
              </w:rPr>
              <w:t>„</w:t>
            </w:r>
            <w:r w:rsidR="00BC7074" w:rsidRPr="00EA5AD8">
              <w:rPr>
                <w:sz w:val="28"/>
                <w:szCs w:val="28"/>
              </w:rPr>
              <w:t xml:space="preserve">Grozījumi likumā </w:t>
            </w:r>
            <w:r w:rsidR="00B653BE" w:rsidRPr="00EA5AD8">
              <w:rPr>
                <w:sz w:val="28"/>
                <w:szCs w:val="28"/>
              </w:rPr>
              <w:t>„</w:t>
            </w:r>
            <w:r w:rsidR="00BC7074" w:rsidRPr="00EA5AD8">
              <w:rPr>
                <w:sz w:val="28"/>
                <w:szCs w:val="28"/>
              </w:rPr>
              <w:t>Par akcīzes nodokli””</w:t>
            </w:r>
            <w:r w:rsidR="009B228E" w:rsidRPr="00EA5AD8">
              <w:rPr>
                <w:sz w:val="28"/>
                <w:szCs w:val="28"/>
              </w:rPr>
              <w:t xml:space="preserve"> (</w:t>
            </w:r>
            <w:r w:rsidR="00CF790A" w:rsidRPr="00EA5AD8">
              <w:rPr>
                <w:sz w:val="28"/>
                <w:szCs w:val="28"/>
              </w:rPr>
              <w:t>stājās spēkā 2016.gada 1.janvārī</w:t>
            </w:r>
            <w:r w:rsidR="009B228E" w:rsidRPr="00EA5AD8">
              <w:rPr>
                <w:sz w:val="28"/>
                <w:szCs w:val="28"/>
              </w:rPr>
              <w:t>)</w:t>
            </w:r>
            <w:r w:rsidR="00CF790A" w:rsidRPr="00EA5AD8">
              <w:rPr>
                <w:sz w:val="28"/>
                <w:szCs w:val="28"/>
              </w:rPr>
              <w:t xml:space="preserve"> 3. un 19.pantā ietvertajiem grozījumiem,</w:t>
            </w:r>
            <w:r w:rsidR="00E030BB" w:rsidRPr="00EA5AD8">
              <w:rPr>
                <w:sz w:val="28"/>
                <w:szCs w:val="28"/>
              </w:rPr>
              <w:t xml:space="preserve"> </w:t>
            </w:r>
            <w:r w:rsidR="002F0AC0" w:rsidRPr="00EA5AD8">
              <w:rPr>
                <w:sz w:val="28"/>
                <w:szCs w:val="28"/>
              </w:rPr>
              <w:t xml:space="preserve">saskaņā </w:t>
            </w:r>
            <w:r w:rsidR="00E030BB" w:rsidRPr="00EA5AD8">
              <w:rPr>
                <w:sz w:val="28"/>
                <w:szCs w:val="28"/>
              </w:rPr>
              <w:t>ar kuriem</w:t>
            </w:r>
            <w:r w:rsidR="002F0AC0" w:rsidRPr="00EA5AD8">
              <w:rPr>
                <w:sz w:val="28"/>
                <w:szCs w:val="28"/>
              </w:rPr>
              <w:t>,</w:t>
            </w:r>
            <w:r w:rsidR="00CF790A" w:rsidRPr="00EA5AD8">
              <w:rPr>
                <w:sz w:val="28"/>
                <w:szCs w:val="28"/>
              </w:rPr>
              <w:t xml:space="preserve"> </w:t>
            </w:r>
            <w:r w:rsidR="00197C12" w:rsidRPr="00EA5AD8">
              <w:rPr>
                <w:sz w:val="28"/>
                <w:szCs w:val="28"/>
              </w:rPr>
              <w:t>ievērojot likuma “Par akcīzes nodokli” 4.panta pirmās daļas 5.punktu un pārejas noteikumu 91.punktu</w:t>
            </w:r>
            <w:r w:rsidR="002F0AC0" w:rsidRPr="00EA5AD8">
              <w:rPr>
                <w:sz w:val="28"/>
                <w:szCs w:val="28"/>
              </w:rPr>
              <w:t>,</w:t>
            </w:r>
            <w:r w:rsidR="00197C12" w:rsidRPr="00EA5AD8">
              <w:rPr>
                <w:sz w:val="28"/>
                <w:szCs w:val="28"/>
              </w:rPr>
              <w:t xml:space="preserve"> ar 2016.gada 1.martu </w:t>
            </w:r>
            <w:r w:rsidR="007544EE" w:rsidRPr="00EA5AD8">
              <w:rPr>
                <w:sz w:val="28"/>
                <w:szCs w:val="28"/>
              </w:rPr>
              <w:t xml:space="preserve"> </w:t>
            </w:r>
            <w:r w:rsidR="00BC7074" w:rsidRPr="00EA5AD8">
              <w:rPr>
                <w:sz w:val="28"/>
                <w:szCs w:val="28"/>
              </w:rPr>
              <w:t>nosaka jaunu ar akcīzes nodokli apliekamu tabakas izstrādājumu – karsējamā tabaka</w:t>
            </w:r>
            <w:r w:rsidR="009B228E" w:rsidRPr="00EA5AD8">
              <w:rPr>
                <w:sz w:val="28"/>
                <w:szCs w:val="28"/>
              </w:rPr>
              <w:t>, lai noteiktu gadījumus, kad nodrošinājums nav jāiesniedz, un nosacījumus, kurus izpildot akcīzes nodokļa  maksātājam var samazināt nodrošinājuma lielumu.</w:t>
            </w:r>
          </w:p>
        </w:tc>
      </w:tr>
      <w:tr w:rsidR="000225D5" w:rsidRPr="00EA5AD8" w:rsidTr="00E91F57">
        <w:tc>
          <w:tcPr>
            <w:tcW w:w="496" w:type="dxa"/>
            <w:hideMark/>
          </w:tcPr>
          <w:p w:rsidR="00032C63" w:rsidRPr="00EA5AD8" w:rsidRDefault="00032C63" w:rsidP="00032C63">
            <w:pPr>
              <w:rPr>
                <w:sz w:val="28"/>
                <w:szCs w:val="28"/>
              </w:rPr>
            </w:pPr>
            <w:r w:rsidRPr="00EA5AD8">
              <w:rPr>
                <w:sz w:val="28"/>
                <w:szCs w:val="28"/>
              </w:rPr>
              <w:t>2.</w:t>
            </w:r>
          </w:p>
        </w:tc>
        <w:tc>
          <w:tcPr>
            <w:tcW w:w="3014" w:type="dxa"/>
            <w:hideMark/>
          </w:tcPr>
          <w:p w:rsidR="00032C63" w:rsidRPr="00EA5AD8" w:rsidRDefault="003169F1" w:rsidP="00145BCB">
            <w:pPr>
              <w:rPr>
                <w:sz w:val="28"/>
                <w:szCs w:val="28"/>
              </w:rPr>
            </w:pPr>
            <w:r w:rsidRPr="00EA5AD8">
              <w:rPr>
                <w:sz w:val="28"/>
                <w:szCs w:val="28"/>
              </w:rPr>
              <w:t>Pašreizējā situācija un problēmas, kuru risināšanai tiesību akta projekts izstrādāts, tiesiskā regulējuma mērķis un būtība</w:t>
            </w:r>
          </w:p>
        </w:tc>
        <w:tc>
          <w:tcPr>
            <w:tcW w:w="5812" w:type="dxa"/>
          </w:tcPr>
          <w:p w:rsidR="000F4DA4" w:rsidRPr="00EA5AD8" w:rsidRDefault="009B228E" w:rsidP="00C23294">
            <w:pPr>
              <w:pStyle w:val="tv213"/>
              <w:spacing w:before="0" w:beforeAutospacing="0" w:after="0" w:afterAutospacing="0"/>
              <w:jc w:val="both"/>
              <w:rPr>
                <w:sz w:val="28"/>
                <w:szCs w:val="28"/>
              </w:rPr>
            </w:pPr>
            <w:r w:rsidRPr="00EA5AD8">
              <w:rPr>
                <w:sz w:val="28"/>
                <w:szCs w:val="28"/>
              </w:rPr>
              <w:t xml:space="preserve">Saeimā </w:t>
            </w:r>
            <w:r w:rsidR="00BC0F32" w:rsidRPr="00EA5AD8">
              <w:rPr>
                <w:sz w:val="28"/>
                <w:szCs w:val="28"/>
              </w:rPr>
              <w:t>2015.gada 19.novembrī pieņ</w:t>
            </w:r>
            <w:r w:rsidRPr="00EA5AD8">
              <w:rPr>
                <w:sz w:val="28"/>
                <w:szCs w:val="28"/>
              </w:rPr>
              <w:t>ē</w:t>
            </w:r>
            <w:r w:rsidR="00BC0F32" w:rsidRPr="00EA5AD8">
              <w:rPr>
                <w:sz w:val="28"/>
                <w:szCs w:val="28"/>
              </w:rPr>
              <w:t>m</w:t>
            </w:r>
            <w:r w:rsidRPr="00EA5AD8">
              <w:rPr>
                <w:sz w:val="28"/>
                <w:szCs w:val="28"/>
              </w:rPr>
              <w:t>a</w:t>
            </w:r>
            <w:r w:rsidR="00BC0F32" w:rsidRPr="00EA5AD8">
              <w:rPr>
                <w:sz w:val="28"/>
                <w:szCs w:val="28"/>
              </w:rPr>
              <w:t xml:space="preserve"> likum</w:t>
            </w:r>
            <w:r w:rsidRPr="00EA5AD8">
              <w:rPr>
                <w:sz w:val="28"/>
                <w:szCs w:val="28"/>
              </w:rPr>
              <w:t>u</w:t>
            </w:r>
            <w:r w:rsidR="00BC0F32" w:rsidRPr="00EA5AD8">
              <w:rPr>
                <w:sz w:val="28"/>
                <w:szCs w:val="28"/>
              </w:rPr>
              <w:t xml:space="preserve"> </w:t>
            </w:r>
            <w:r w:rsidR="00B653BE" w:rsidRPr="00EA5AD8">
              <w:rPr>
                <w:sz w:val="28"/>
                <w:szCs w:val="28"/>
              </w:rPr>
              <w:t>„</w:t>
            </w:r>
            <w:r w:rsidR="00BC0F32" w:rsidRPr="00EA5AD8">
              <w:rPr>
                <w:sz w:val="28"/>
                <w:szCs w:val="28"/>
              </w:rPr>
              <w:t>Grozījumi Alkoholisko dzērienu aprites likumā”, kas stāsies spēkā 2016.gada 1.martā</w:t>
            </w:r>
            <w:r w:rsidRPr="00EA5AD8">
              <w:rPr>
                <w:sz w:val="28"/>
                <w:szCs w:val="28"/>
              </w:rPr>
              <w:t xml:space="preserve">, ar kuru </w:t>
            </w:r>
            <w:r w:rsidR="000F4DA4" w:rsidRPr="00EA5AD8">
              <w:rPr>
                <w:sz w:val="28"/>
                <w:szCs w:val="28"/>
              </w:rPr>
              <w:t xml:space="preserve">papildināts </w:t>
            </w:r>
            <w:r w:rsidRPr="00EA5AD8">
              <w:rPr>
                <w:sz w:val="28"/>
                <w:szCs w:val="28"/>
              </w:rPr>
              <w:t>Alk</w:t>
            </w:r>
            <w:r w:rsidR="000F4DA4" w:rsidRPr="00EA5AD8">
              <w:rPr>
                <w:sz w:val="28"/>
                <w:szCs w:val="28"/>
              </w:rPr>
              <w:t xml:space="preserve">oholisko dzērienu aprites likuma 1.pants ar otro daļu, </w:t>
            </w:r>
            <w:r w:rsidR="002F0AC0" w:rsidRPr="00EA5AD8">
              <w:rPr>
                <w:sz w:val="28"/>
                <w:szCs w:val="28"/>
              </w:rPr>
              <w:t>nosakot, ka</w:t>
            </w:r>
            <w:r w:rsidR="000F4DA4" w:rsidRPr="00EA5AD8">
              <w:rPr>
                <w:sz w:val="28"/>
                <w:szCs w:val="28"/>
              </w:rPr>
              <w:t xml:space="preserve"> </w:t>
            </w:r>
            <w:r w:rsidR="002F0AC0" w:rsidRPr="00EA5AD8">
              <w:rPr>
                <w:sz w:val="28"/>
                <w:szCs w:val="28"/>
              </w:rPr>
              <w:t>m</w:t>
            </w:r>
            <w:r w:rsidR="000F4DA4" w:rsidRPr="00EA5AD8">
              <w:rPr>
                <w:sz w:val="28"/>
                <w:szCs w:val="28"/>
              </w:rPr>
              <w:t>azā alkoholisko dzērienu darītava</w:t>
            </w:r>
            <w:r w:rsidR="002F0AC0" w:rsidRPr="00EA5AD8">
              <w:rPr>
                <w:sz w:val="28"/>
                <w:szCs w:val="28"/>
              </w:rPr>
              <w:t xml:space="preserve"> ir</w:t>
            </w:r>
            <w:r w:rsidR="000F4DA4" w:rsidRPr="00EA5AD8">
              <w:rPr>
                <w:sz w:val="28"/>
                <w:szCs w:val="28"/>
              </w:rPr>
              <w:t xml:space="preserve"> komersants, kuram ir tiesības ar atvieglotiem nosacījumiem saņemt speciālo atļauju (licenci) apstiprināta noliktavas turētāja darbībai un atvieglojumus akcīzes nodokļa nodrošinājuma reģistrēšanai, lai ražotu vīnu, raudzētos dzērienus vai pārējos alkoholiskos dzērienus no savā īpašumā vai valdījumā esošajos dārzos un dravās iegūtajiem produktiem vai savvaļā augošiem augiem (neizmantojot spirtu vai citu saražotos alkoholiskos dzērienus), turklāt nodrošinot, ka:</w:t>
            </w:r>
          </w:p>
          <w:p w:rsidR="000F4DA4" w:rsidRPr="00EA5AD8" w:rsidRDefault="000F4DA4" w:rsidP="00C23294">
            <w:pPr>
              <w:pStyle w:val="tv213"/>
              <w:spacing w:before="0" w:beforeAutospacing="0" w:after="0" w:afterAutospacing="0"/>
              <w:jc w:val="both"/>
              <w:rPr>
                <w:sz w:val="28"/>
                <w:szCs w:val="28"/>
              </w:rPr>
            </w:pPr>
            <w:r w:rsidRPr="00EA5AD8">
              <w:rPr>
                <w:sz w:val="28"/>
                <w:szCs w:val="28"/>
              </w:rPr>
              <w:t>1) saražotā vīna vai raudzēto dzērienu kopējais apjoms nepārsniedz 15 000 litru kalendāra gadā;</w:t>
            </w:r>
          </w:p>
          <w:p w:rsidR="000F4DA4" w:rsidRPr="00EA5AD8" w:rsidRDefault="000F4DA4" w:rsidP="00C23294">
            <w:pPr>
              <w:pStyle w:val="tv213"/>
              <w:spacing w:before="0" w:beforeAutospacing="0" w:after="0" w:afterAutospacing="0"/>
              <w:jc w:val="both"/>
              <w:rPr>
                <w:sz w:val="28"/>
                <w:szCs w:val="28"/>
              </w:rPr>
            </w:pPr>
            <w:r w:rsidRPr="00EA5AD8">
              <w:rPr>
                <w:sz w:val="28"/>
                <w:szCs w:val="28"/>
              </w:rPr>
              <w:t>2) absolūtā alkohola daudzums saražotajos pārējos alkoholiskajos dzērienos nepārsniedz 1000 litrus kalendāra gadā.</w:t>
            </w:r>
          </w:p>
          <w:p w:rsidR="000F4DA4" w:rsidRPr="00EA5AD8" w:rsidRDefault="000F4DA4" w:rsidP="00F86134">
            <w:pPr>
              <w:jc w:val="both"/>
              <w:rPr>
                <w:sz w:val="28"/>
                <w:szCs w:val="28"/>
              </w:rPr>
            </w:pPr>
            <w:r w:rsidRPr="00EA5AD8">
              <w:rPr>
                <w:sz w:val="28"/>
                <w:szCs w:val="28"/>
              </w:rPr>
              <w:lastRenderedPageBreak/>
              <w:t>Tādējādi turpmāk Alkoholisko dzērienu aprites likums</w:t>
            </w:r>
            <w:r w:rsidR="00BC0F32" w:rsidRPr="00EA5AD8">
              <w:rPr>
                <w:sz w:val="28"/>
                <w:szCs w:val="28"/>
              </w:rPr>
              <w:t xml:space="preserve"> nosaka mazās alkoholisko dzērienu darītavas definīciju</w:t>
            </w:r>
            <w:r w:rsidR="00F80CDC" w:rsidRPr="00EA5AD8">
              <w:rPr>
                <w:sz w:val="28"/>
                <w:szCs w:val="28"/>
              </w:rPr>
              <w:t xml:space="preserve">, kā arī to, ka apstiprināta noliktavas turētāja, kurš pats ražo vīnu, raudzētos dzērienus vai pārējos alkoholiskos dzērienus no savā īpašumā vai valdījumā esošajos dārzos un dravās iegūtajiem produktiem vai savvaļā augošiem augiem (neizmantojot spirtu vai citu saražotos alkoholiskos dzērienus), saražotajos pārējos alkoholiskajos dzērienos absolūtā alkohola daudzums nedrīkst pārsniegt 1000 litrus kalendārajā gadā. </w:t>
            </w:r>
          </w:p>
          <w:p w:rsidR="004E342D" w:rsidRPr="00EA5AD8" w:rsidRDefault="002F0AC0" w:rsidP="004E342D">
            <w:pPr>
              <w:jc w:val="both"/>
              <w:rPr>
                <w:sz w:val="28"/>
                <w:szCs w:val="28"/>
              </w:rPr>
            </w:pPr>
            <w:r w:rsidRPr="00EA5AD8">
              <w:rPr>
                <w:sz w:val="28"/>
                <w:szCs w:val="28"/>
              </w:rPr>
              <w:t xml:space="preserve">Pašreiz </w:t>
            </w:r>
            <w:r w:rsidR="004E342D" w:rsidRPr="00EA5AD8">
              <w:rPr>
                <w:sz w:val="28"/>
                <w:szCs w:val="28"/>
              </w:rPr>
              <w:t xml:space="preserve">Ministru kabineta 2010.gada 30.marta noteikumi Nr.302 „Noteikumi par akcīzes nodokļa nodrošinājumiem” paredz, ka vispārējā nodrošinājuma minimālais lielums, izņemot likuma </w:t>
            </w:r>
            <w:hyperlink r:id="rId12" w:anchor="p23" w:tgtFrame="_blank" w:history="1">
              <w:r w:rsidR="004E342D" w:rsidRPr="00EA5AD8">
                <w:rPr>
                  <w:color w:val="0000FF"/>
                  <w:sz w:val="28"/>
                  <w:szCs w:val="28"/>
                  <w:u w:val="single"/>
                </w:rPr>
                <w:t>23.panta</w:t>
              </w:r>
            </w:hyperlink>
            <w:r w:rsidR="004E342D" w:rsidRPr="00EA5AD8">
              <w:rPr>
                <w:sz w:val="28"/>
                <w:szCs w:val="28"/>
              </w:rPr>
              <w:t xml:space="preserve"> septiņpadsmitajā daļā noteikto gadījumu, apstiprināta noliktavas turētāja darbībām, kurš pats ražo vīnu, raudzētos dzērienus vai pārējos alkoholiskos dzērienus no savā īpašumā vai valdījumā esošajos dārzos un dravās iegūtajiem produktiem vai savvaļā augošiem augiem (neizmantojot spirtu vai citu saražotos alkoholiskos dzērienus), nodrošinot, ka saražotā vīna vai raudzēto dzērienu kopējais apjoms nepārsniedz 15 000 litru kalendāra gadā un absolūtā alkohola daudzums saražotajos pārējos alkoholiskajos dzērienos nepārsniedz 100 litru kalendāra gadā, – 710 </w:t>
            </w:r>
            <w:proofErr w:type="spellStart"/>
            <w:r w:rsidR="004E342D" w:rsidRPr="00EA5AD8">
              <w:rPr>
                <w:i/>
                <w:iCs/>
                <w:sz w:val="28"/>
                <w:szCs w:val="28"/>
              </w:rPr>
              <w:t>euro</w:t>
            </w:r>
            <w:proofErr w:type="spellEnd"/>
            <w:r w:rsidR="004E342D" w:rsidRPr="00EA5AD8">
              <w:rPr>
                <w:sz w:val="28"/>
                <w:szCs w:val="28"/>
              </w:rPr>
              <w:t>.</w:t>
            </w:r>
          </w:p>
          <w:p w:rsidR="005255DC" w:rsidRPr="00EA5AD8" w:rsidRDefault="004E342D">
            <w:pPr>
              <w:jc w:val="both"/>
              <w:rPr>
                <w:sz w:val="28"/>
                <w:szCs w:val="28"/>
              </w:rPr>
            </w:pPr>
            <w:r w:rsidRPr="00EA5AD8">
              <w:rPr>
                <w:sz w:val="28"/>
                <w:szCs w:val="28"/>
              </w:rPr>
              <w:t>Atbilstoši Alkoholisko dzērienu aprites likuma 3.panta sestajai daļai</w:t>
            </w:r>
            <w:r w:rsidR="002A1C3C" w:rsidRPr="00EA5AD8">
              <w:rPr>
                <w:sz w:val="28"/>
                <w:szCs w:val="28"/>
              </w:rPr>
              <w:t>,</w:t>
            </w:r>
            <w:r w:rsidRPr="00EA5AD8">
              <w:rPr>
                <w:sz w:val="28"/>
                <w:szCs w:val="28"/>
              </w:rPr>
              <w:t xml:space="preserve"> nepieciešami grozījumi  Ministru kabineta 2010.gada 30.marta noteikumos Nr.302 „Noteikumi par akcīzes nodokļa nodrošinājumiem”, lai vienādotu normatīvajos aktos noteikto kārtību un noteiktu saistībā ar mazās alkoholisko dzērienu darītavas definīciju </w:t>
            </w:r>
            <w:r w:rsidR="005255DC" w:rsidRPr="00EA5AD8">
              <w:rPr>
                <w:sz w:val="28"/>
                <w:szCs w:val="28"/>
              </w:rPr>
              <w:t>v</w:t>
            </w:r>
            <w:r w:rsidR="00426A12" w:rsidRPr="00EA5AD8">
              <w:rPr>
                <w:sz w:val="28"/>
                <w:szCs w:val="28"/>
              </w:rPr>
              <w:t>ispārējā nodrošinājuma minimāl</w:t>
            </w:r>
            <w:r w:rsidRPr="00EA5AD8">
              <w:rPr>
                <w:sz w:val="28"/>
                <w:szCs w:val="28"/>
              </w:rPr>
              <w:t>o</w:t>
            </w:r>
            <w:r w:rsidR="00426A12" w:rsidRPr="00EA5AD8">
              <w:rPr>
                <w:sz w:val="28"/>
                <w:szCs w:val="28"/>
              </w:rPr>
              <w:t xml:space="preserve"> lielum</w:t>
            </w:r>
            <w:r w:rsidRPr="00EA5AD8">
              <w:rPr>
                <w:sz w:val="28"/>
                <w:szCs w:val="28"/>
              </w:rPr>
              <w:t>u</w:t>
            </w:r>
            <w:r w:rsidR="00426A12" w:rsidRPr="00EA5AD8">
              <w:rPr>
                <w:sz w:val="28"/>
                <w:szCs w:val="28"/>
              </w:rPr>
              <w:t xml:space="preserve"> </w:t>
            </w:r>
            <w:r w:rsidRPr="00EA5AD8">
              <w:rPr>
                <w:sz w:val="28"/>
                <w:szCs w:val="28"/>
              </w:rPr>
              <w:t xml:space="preserve">saražojamā absolūtā alkohola daudzuma pārējos alkoholiskajos dzērienos noteikšanu </w:t>
            </w:r>
            <w:r w:rsidR="005255DC" w:rsidRPr="00EA5AD8">
              <w:rPr>
                <w:sz w:val="28"/>
                <w:szCs w:val="28"/>
              </w:rPr>
              <w:t>uz 1000 litriem kalendārajā gadā.</w:t>
            </w:r>
          </w:p>
          <w:p w:rsidR="00BE1A8E" w:rsidRPr="00EA5AD8" w:rsidRDefault="00197C12" w:rsidP="008F394E">
            <w:pPr>
              <w:jc w:val="both"/>
              <w:rPr>
                <w:i/>
                <w:sz w:val="28"/>
                <w:szCs w:val="28"/>
              </w:rPr>
            </w:pPr>
            <w:r w:rsidRPr="00EA5AD8">
              <w:rPr>
                <w:sz w:val="28"/>
                <w:szCs w:val="28"/>
              </w:rPr>
              <w:t xml:space="preserve">Saeima </w:t>
            </w:r>
            <w:r w:rsidR="00BC7074" w:rsidRPr="00EA5AD8">
              <w:rPr>
                <w:sz w:val="28"/>
                <w:szCs w:val="28"/>
              </w:rPr>
              <w:t>2015.gada 30.novembrī pieņ</w:t>
            </w:r>
            <w:r w:rsidRPr="00EA5AD8">
              <w:rPr>
                <w:sz w:val="28"/>
                <w:szCs w:val="28"/>
              </w:rPr>
              <w:t>ē</w:t>
            </w:r>
            <w:r w:rsidR="00BC7074" w:rsidRPr="00EA5AD8">
              <w:rPr>
                <w:sz w:val="28"/>
                <w:szCs w:val="28"/>
              </w:rPr>
              <w:t>m</w:t>
            </w:r>
            <w:r w:rsidRPr="00EA5AD8">
              <w:rPr>
                <w:sz w:val="28"/>
                <w:szCs w:val="28"/>
              </w:rPr>
              <w:t>a</w:t>
            </w:r>
            <w:r w:rsidR="00BC7074" w:rsidRPr="00EA5AD8">
              <w:rPr>
                <w:sz w:val="28"/>
                <w:szCs w:val="28"/>
              </w:rPr>
              <w:t xml:space="preserve"> likum</w:t>
            </w:r>
            <w:r w:rsidRPr="00EA5AD8">
              <w:rPr>
                <w:sz w:val="28"/>
                <w:szCs w:val="28"/>
              </w:rPr>
              <w:t>u</w:t>
            </w:r>
            <w:r w:rsidR="00BC7074" w:rsidRPr="00EA5AD8">
              <w:rPr>
                <w:sz w:val="28"/>
                <w:szCs w:val="28"/>
              </w:rPr>
              <w:t xml:space="preserve"> </w:t>
            </w:r>
            <w:r w:rsidR="00B653BE" w:rsidRPr="00EA5AD8">
              <w:rPr>
                <w:sz w:val="28"/>
                <w:szCs w:val="28"/>
              </w:rPr>
              <w:t>„</w:t>
            </w:r>
            <w:r w:rsidR="00BC7074" w:rsidRPr="00EA5AD8">
              <w:rPr>
                <w:sz w:val="28"/>
                <w:szCs w:val="28"/>
              </w:rPr>
              <w:t xml:space="preserve">Grozījumi likumā </w:t>
            </w:r>
            <w:r w:rsidR="00B653BE" w:rsidRPr="00EA5AD8">
              <w:rPr>
                <w:sz w:val="28"/>
                <w:szCs w:val="28"/>
              </w:rPr>
              <w:t>„</w:t>
            </w:r>
            <w:r w:rsidR="00BC7074" w:rsidRPr="00EA5AD8">
              <w:rPr>
                <w:sz w:val="28"/>
                <w:szCs w:val="28"/>
              </w:rPr>
              <w:t>Par akcīzes nodokli””</w:t>
            </w:r>
            <w:r w:rsidRPr="00EA5AD8">
              <w:rPr>
                <w:sz w:val="28"/>
                <w:szCs w:val="28"/>
              </w:rPr>
              <w:t xml:space="preserve"> (stājās spēkā 2016.gada 1.janvārī), </w:t>
            </w:r>
            <w:r w:rsidR="002A1C3C" w:rsidRPr="00EA5AD8">
              <w:rPr>
                <w:sz w:val="28"/>
                <w:szCs w:val="28"/>
              </w:rPr>
              <w:t xml:space="preserve">saskaņā </w:t>
            </w:r>
            <w:r w:rsidRPr="00EA5AD8">
              <w:rPr>
                <w:sz w:val="28"/>
                <w:szCs w:val="28"/>
              </w:rPr>
              <w:t>ar kuriem</w:t>
            </w:r>
            <w:r w:rsidR="002A1C3C" w:rsidRPr="00EA5AD8">
              <w:rPr>
                <w:sz w:val="28"/>
                <w:szCs w:val="28"/>
              </w:rPr>
              <w:t>,</w:t>
            </w:r>
            <w:r w:rsidRPr="00EA5AD8">
              <w:rPr>
                <w:sz w:val="28"/>
                <w:szCs w:val="28"/>
              </w:rPr>
              <w:t xml:space="preserve"> </w:t>
            </w:r>
            <w:r w:rsidRPr="00EA5AD8">
              <w:rPr>
                <w:sz w:val="28"/>
                <w:szCs w:val="28"/>
              </w:rPr>
              <w:lastRenderedPageBreak/>
              <w:t>ievērojot likuma “Par akcīzes nodokli” 4.panta pirmās daļas 5.punktu un pārejas noteikumu 91.punktu</w:t>
            </w:r>
            <w:r w:rsidR="002A1C3C" w:rsidRPr="00EA5AD8">
              <w:rPr>
                <w:sz w:val="28"/>
                <w:szCs w:val="28"/>
              </w:rPr>
              <w:t>,</w:t>
            </w:r>
            <w:r w:rsidRPr="00EA5AD8">
              <w:rPr>
                <w:sz w:val="28"/>
                <w:szCs w:val="28"/>
              </w:rPr>
              <w:t xml:space="preserve"> </w:t>
            </w:r>
            <w:r w:rsidR="00BC7074" w:rsidRPr="00EA5AD8">
              <w:rPr>
                <w:sz w:val="28"/>
                <w:szCs w:val="28"/>
              </w:rPr>
              <w:t xml:space="preserve">ar 2016.gada 1.martu nosaka jaunu ar akcīzes nodokli apliekamu tabakas izstrādājumu – karsējamā tabaka. Atbilstoši likuma </w:t>
            </w:r>
            <w:r w:rsidR="00B653BE" w:rsidRPr="00EA5AD8">
              <w:rPr>
                <w:sz w:val="28"/>
                <w:szCs w:val="28"/>
              </w:rPr>
              <w:t>„</w:t>
            </w:r>
            <w:r w:rsidR="00BC7074" w:rsidRPr="00EA5AD8">
              <w:rPr>
                <w:sz w:val="28"/>
                <w:szCs w:val="28"/>
              </w:rPr>
              <w:t xml:space="preserve">Par akcīzes nodokli” </w:t>
            </w:r>
            <w:r w:rsidR="009C6690" w:rsidRPr="00EA5AD8">
              <w:rPr>
                <w:sz w:val="28"/>
                <w:szCs w:val="28"/>
              </w:rPr>
              <w:t>3</w:t>
            </w:r>
            <w:r w:rsidR="00BC7074" w:rsidRPr="00EA5AD8">
              <w:rPr>
                <w:sz w:val="28"/>
                <w:szCs w:val="28"/>
              </w:rPr>
              <w:t xml:space="preserve">2.panta </w:t>
            </w:r>
            <w:r w:rsidR="009C6690" w:rsidRPr="00EA5AD8">
              <w:rPr>
                <w:sz w:val="28"/>
                <w:szCs w:val="28"/>
              </w:rPr>
              <w:t>sest</w:t>
            </w:r>
            <w:r w:rsidR="002A1C3C" w:rsidRPr="00EA5AD8">
              <w:rPr>
                <w:sz w:val="28"/>
                <w:szCs w:val="28"/>
              </w:rPr>
              <w:t>aj</w:t>
            </w:r>
            <w:r w:rsidR="009C6690" w:rsidRPr="00EA5AD8">
              <w:rPr>
                <w:sz w:val="28"/>
                <w:szCs w:val="28"/>
              </w:rPr>
              <w:t xml:space="preserve">ā </w:t>
            </w:r>
            <w:r w:rsidR="00BC7074" w:rsidRPr="00EA5AD8">
              <w:rPr>
                <w:sz w:val="28"/>
                <w:szCs w:val="28"/>
              </w:rPr>
              <w:t>daļ</w:t>
            </w:r>
            <w:r w:rsidR="002A1C3C" w:rsidRPr="00EA5AD8">
              <w:rPr>
                <w:sz w:val="28"/>
                <w:szCs w:val="28"/>
              </w:rPr>
              <w:t>ā</w:t>
            </w:r>
            <w:r w:rsidR="00BC7074" w:rsidRPr="00EA5AD8">
              <w:rPr>
                <w:sz w:val="28"/>
                <w:szCs w:val="28"/>
              </w:rPr>
              <w:t xml:space="preserve"> </w:t>
            </w:r>
            <w:r w:rsidRPr="00EA5AD8">
              <w:rPr>
                <w:sz w:val="28"/>
                <w:szCs w:val="28"/>
              </w:rPr>
              <w:t>noteiktajam</w:t>
            </w:r>
            <w:r w:rsidR="002A1C3C" w:rsidRPr="00EA5AD8">
              <w:rPr>
                <w:sz w:val="28"/>
                <w:szCs w:val="28"/>
              </w:rPr>
              <w:t>,</w:t>
            </w:r>
            <w:r w:rsidRPr="00EA5AD8">
              <w:rPr>
                <w:sz w:val="28"/>
                <w:szCs w:val="28"/>
              </w:rPr>
              <w:t xml:space="preserve">  </w:t>
            </w:r>
            <w:r w:rsidR="00BC7074" w:rsidRPr="00EA5AD8">
              <w:rPr>
                <w:sz w:val="28"/>
                <w:szCs w:val="28"/>
              </w:rPr>
              <w:t xml:space="preserve">nepieciešams noteikt </w:t>
            </w:r>
            <w:r w:rsidR="008F394E" w:rsidRPr="00EA5AD8">
              <w:rPr>
                <w:sz w:val="28"/>
                <w:szCs w:val="28"/>
              </w:rPr>
              <w:t>akcīzes nodokļa vispārējā nodrošinājuma piemērošanas kārtību minētajam produktam</w:t>
            </w:r>
            <w:r w:rsidR="00BC7074" w:rsidRPr="00EA5AD8">
              <w:rPr>
                <w:sz w:val="28"/>
                <w:szCs w:val="28"/>
              </w:rPr>
              <w:t>.</w:t>
            </w:r>
            <w:r w:rsidR="00D735AB" w:rsidRPr="00EA5AD8">
              <w:rPr>
                <w:sz w:val="28"/>
                <w:szCs w:val="28"/>
              </w:rPr>
              <w:t xml:space="preserve"> Tā kā </w:t>
            </w:r>
            <w:r w:rsidR="00913055" w:rsidRPr="00EA5AD8">
              <w:rPr>
                <w:sz w:val="28"/>
                <w:szCs w:val="28"/>
              </w:rPr>
              <w:t xml:space="preserve"> karsējamā tabaka ir jauns produkts tabakas izstrādājumu aprites tirgū, kā arī tai ir specifisks izmantošanas veids, netiek prognozēta strauja tirgus </w:t>
            </w:r>
            <w:r w:rsidR="00D735AB" w:rsidRPr="00EA5AD8">
              <w:rPr>
                <w:sz w:val="28"/>
                <w:szCs w:val="28"/>
              </w:rPr>
              <w:t xml:space="preserve">palielināšanās </w:t>
            </w:r>
            <w:r w:rsidR="00913055" w:rsidRPr="00EA5AD8">
              <w:rPr>
                <w:sz w:val="28"/>
                <w:szCs w:val="28"/>
              </w:rPr>
              <w:t>un lieli realizācijas apjomi. Līdz ar to, lai jau sākotnēji neradītu neadekvāti lielu administratīvo slogu komersantiem, karsējamā tabaka ir iekļaujama to tabakas izstrādājumu grupā, kuru apritei atliktā akcīzes nodokļa maksāšanas režīmā piemērojams akcīzes nodokļa vispārējā nodrošinājuma minimālais lielums</w:t>
            </w:r>
            <w:r w:rsidR="00A2689F" w:rsidRPr="00EA5AD8">
              <w:rPr>
                <w:sz w:val="28"/>
                <w:szCs w:val="28"/>
              </w:rPr>
              <w:t xml:space="preserve"> </w:t>
            </w:r>
            <w:r w:rsidR="00913055" w:rsidRPr="00EA5AD8">
              <w:rPr>
                <w:sz w:val="28"/>
                <w:szCs w:val="28"/>
              </w:rPr>
              <w:t xml:space="preserve">- 14 220 </w:t>
            </w:r>
            <w:proofErr w:type="spellStart"/>
            <w:r w:rsidR="00913055" w:rsidRPr="00EA5AD8">
              <w:rPr>
                <w:i/>
                <w:sz w:val="28"/>
                <w:szCs w:val="28"/>
              </w:rPr>
              <w:t>euro</w:t>
            </w:r>
            <w:proofErr w:type="spellEnd"/>
            <w:r w:rsidR="00A2689F" w:rsidRPr="00EA5AD8">
              <w:rPr>
                <w:i/>
                <w:sz w:val="28"/>
                <w:szCs w:val="28"/>
              </w:rPr>
              <w:t>.</w:t>
            </w:r>
          </w:p>
          <w:p w:rsidR="004C3A53" w:rsidRPr="00EA5AD8" w:rsidRDefault="004C3A53">
            <w:pPr>
              <w:jc w:val="both"/>
              <w:rPr>
                <w:sz w:val="28"/>
                <w:szCs w:val="28"/>
              </w:rPr>
            </w:pPr>
            <w:r w:rsidRPr="00EA5AD8">
              <w:rPr>
                <w:sz w:val="28"/>
                <w:szCs w:val="28"/>
              </w:rPr>
              <w:t xml:space="preserve">Lai atvieglotu iesnieguma akcīzes nodokļa vispārējā nodrošinājuma saņemšanai vai pārreģistrācijai aizpildīšanu, nepieciešams izteikt </w:t>
            </w:r>
            <w:r w:rsidR="002A1C3C" w:rsidRPr="00EA5AD8">
              <w:rPr>
                <w:sz w:val="28"/>
                <w:szCs w:val="28"/>
              </w:rPr>
              <w:t xml:space="preserve">Ministru kabineta 2010.gada 30.marta noteikumu Nr.302 „Noteikumi par akcīzes nodokļa nodrošinājumiem” </w:t>
            </w:r>
            <w:r w:rsidRPr="00EA5AD8">
              <w:rPr>
                <w:sz w:val="28"/>
                <w:szCs w:val="28"/>
              </w:rPr>
              <w:t>3.</w:t>
            </w:r>
            <w:r w:rsidRPr="00EA5AD8">
              <w:rPr>
                <w:sz w:val="28"/>
                <w:szCs w:val="28"/>
                <w:vertAlign w:val="superscript"/>
              </w:rPr>
              <w:t>1</w:t>
            </w:r>
            <w:r w:rsidRPr="00EA5AD8">
              <w:rPr>
                <w:sz w:val="28"/>
                <w:szCs w:val="28"/>
              </w:rPr>
              <w:t>pielikuma 3.punktu jaunā redakcijā</w:t>
            </w:r>
            <w:r w:rsidR="002A1C3C" w:rsidRPr="00EA5AD8">
              <w:rPr>
                <w:sz w:val="28"/>
                <w:szCs w:val="28"/>
              </w:rPr>
              <w:t>,</w:t>
            </w:r>
            <w:r w:rsidRPr="00EA5AD8">
              <w:rPr>
                <w:sz w:val="28"/>
                <w:szCs w:val="28"/>
              </w:rPr>
              <w:t xml:space="preserve"> atbilstoši </w:t>
            </w:r>
            <w:r w:rsidR="002A1C3C" w:rsidRPr="00EA5AD8">
              <w:rPr>
                <w:sz w:val="28"/>
                <w:szCs w:val="28"/>
              </w:rPr>
              <w:t xml:space="preserve">minēto </w:t>
            </w:r>
            <w:r w:rsidRPr="00EA5AD8">
              <w:rPr>
                <w:sz w:val="28"/>
                <w:szCs w:val="28"/>
              </w:rPr>
              <w:t>noteikumu 42.punktā noteiktajiem akcīzes nodokļa vispārējā nodrošinājuma minimālajiem lielumiem.</w:t>
            </w:r>
          </w:p>
        </w:tc>
      </w:tr>
      <w:tr w:rsidR="000225D5" w:rsidRPr="00EA5AD8" w:rsidTr="00391365">
        <w:tc>
          <w:tcPr>
            <w:tcW w:w="496" w:type="dxa"/>
            <w:hideMark/>
          </w:tcPr>
          <w:p w:rsidR="00032C63" w:rsidRPr="00EA5AD8" w:rsidRDefault="00431C1A" w:rsidP="00032C63">
            <w:pPr>
              <w:rPr>
                <w:sz w:val="28"/>
                <w:szCs w:val="28"/>
              </w:rPr>
            </w:pPr>
            <w:r w:rsidRPr="00EA5AD8">
              <w:rPr>
                <w:sz w:val="28"/>
                <w:szCs w:val="28"/>
              </w:rPr>
              <w:lastRenderedPageBreak/>
              <w:t>3.</w:t>
            </w:r>
          </w:p>
        </w:tc>
        <w:tc>
          <w:tcPr>
            <w:tcW w:w="3014" w:type="dxa"/>
            <w:hideMark/>
          </w:tcPr>
          <w:p w:rsidR="00032C63" w:rsidRPr="00EA5AD8" w:rsidRDefault="00431C1A" w:rsidP="00032C63">
            <w:pPr>
              <w:rPr>
                <w:sz w:val="28"/>
                <w:szCs w:val="28"/>
              </w:rPr>
            </w:pPr>
            <w:r w:rsidRPr="00EA5AD8">
              <w:rPr>
                <w:sz w:val="28"/>
                <w:szCs w:val="28"/>
              </w:rPr>
              <w:t>Projekta izstrādē iesaistītās institūcijas</w:t>
            </w:r>
          </w:p>
        </w:tc>
        <w:tc>
          <w:tcPr>
            <w:tcW w:w="5812" w:type="dxa"/>
            <w:hideMark/>
          </w:tcPr>
          <w:p w:rsidR="00032C63" w:rsidRPr="00EA5AD8" w:rsidRDefault="00CC77AC" w:rsidP="004840C3">
            <w:pPr>
              <w:jc w:val="both"/>
              <w:rPr>
                <w:sz w:val="28"/>
                <w:szCs w:val="28"/>
                <w:highlight w:val="yellow"/>
              </w:rPr>
            </w:pPr>
            <w:r w:rsidRPr="00EA5AD8">
              <w:rPr>
                <w:color w:val="000000" w:themeColor="text1"/>
                <w:sz w:val="28"/>
                <w:szCs w:val="28"/>
              </w:rPr>
              <w:t>Valsts ieņēmumu dienests</w:t>
            </w:r>
          </w:p>
        </w:tc>
      </w:tr>
      <w:tr w:rsidR="000225D5" w:rsidRPr="00EA5AD8" w:rsidTr="00391365">
        <w:tc>
          <w:tcPr>
            <w:tcW w:w="496" w:type="dxa"/>
            <w:hideMark/>
          </w:tcPr>
          <w:p w:rsidR="00032C63" w:rsidRPr="00EA5AD8" w:rsidRDefault="00431C1A" w:rsidP="00032C63">
            <w:pPr>
              <w:rPr>
                <w:sz w:val="28"/>
                <w:szCs w:val="28"/>
              </w:rPr>
            </w:pPr>
            <w:r w:rsidRPr="00EA5AD8">
              <w:rPr>
                <w:sz w:val="28"/>
                <w:szCs w:val="28"/>
              </w:rPr>
              <w:t>4.</w:t>
            </w:r>
          </w:p>
        </w:tc>
        <w:tc>
          <w:tcPr>
            <w:tcW w:w="3014" w:type="dxa"/>
            <w:hideMark/>
          </w:tcPr>
          <w:p w:rsidR="00032C63" w:rsidRPr="00EA5AD8" w:rsidRDefault="00032C63" w:rsidP="00032C63">
            <w:pPr>
              <w:rPr>
                <w:sz w:val="28"/>
                <w:szCs w:val="28"/>
              </w:rPr>
            </w:pPr>
            <w:r w:rsidRPr="00EA5AD8">
              <w:rPr>
                <w:sz w:val="28"/>
                <w:szCs w:val="28"/>
              </w:rPr>
              <w:t>Cita informācija</w:t>
            </w:r>
          </w:p>
        </w:tc>
        <w:tc>
          <w:tcPr>
            <w:tcW w:w="5812" w:type="dxa"/>
            <w:hideMark/>
          </w:tcPr>
          <w:p w:rsidR="00AA56A1" w:rsidRPr="00EA5AD8" w:rsidRDefault="008A2B68" w:rsidP="004840C3">
            <w:pPr>
              <w:jc w:val="both"/>
              <w:rPr>
                <w:sz w:val="28"/>
                <w:szCs w:val="28"/>
              </w:rPr>
            </w:pPr>
            <w:r w:rsidRPr="00EA5AD8">
              <w:rPr>
                <w:sz w:val="28"/>
                <w:szCs w:val="28"/>
              </w:rPr>
              <w:t>Nav</w:t>
            </w:r>
          </w:p>
        </w:tc>
      </w:tr>
    </w:tbl>
    <w:p w:rsidR="00032C63" w:rsidRPr="00EA5AD8" w:rsidRDefault="00032C63" w:rsidP="00032C63">
      <w:pPr>
        <w:spacing w:line="270" w:lineRule="atLeast"/>
        <w:jc w:val="both"/>
        <w:rPr>
          <w:rStyle w:val="apple-style-span"/>
          <w:sz w:val="28"/>
          <w:szCs w:val="28"/>
        </w:rPr>
      </w:pPr>
    </w:p>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07"/>
        <w:gridCol w:w="2837"/>
        <w:gridCol w:w="5813"/>
      </w:tblGrid>
      <w:tr w:rsidR="000225D5" w:rsidRPr="00EA5AD8" w:rsidTr="00032C63">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032C63" w:rsidRPr="00EA5AD8" w:rsidRDefault="00032C63" w:rsidP="00B85675">
            <w:pPr>
              <w:pStyle w:val="NormalWeb"/>
              <w:spacing w:before="0" w:beforeAutospacing="0" w:after="0" w:afterAutospacing="0"/>
              <w:jc w:val="center"/>
              <w:rPr>
                <w:b/>
                <w:bCs/>
                <w:sz w:val="28"/>
                <w:szCs w:val="28"/>
              </w:rPr>
            </w:pPr>
            <w:r w:rsidRPr="00EA5AD8">
              <w:rPr>
                <w:b/>
                <w:bCs/>
                <w:sz w:val="28"/>
                <w:szCs w:val="28"/>
              </w:rPr>
              <w:t>II. Tiesību akta projekta ietekme uz sabiedrību</w:t>
            </w:r>
            <w:r w:rsidR="00431C1A" w:rsidRPr="00EA5AD8">
              <w:rPr>
                <w:b/>
                <w:bCs/>
                <w:sz w:val="28"/>
                <w:szCs w:val="28"/>
              </w:rPr>
              <w:t>, tautsaimniecības attīstību un administratīvo slogu</w:t>
            </w:r>
          </w:p>
        </w:tc>
      </w:tr>
      <w:tr w:rsidR="000225D5" w:rsidRPr="00EA5AD8" w:rsidTr="004878EB">
        <w:tc>
          <w:tcPr>
            <w:tcW w:w="378" w:type="pct"/>
            <w:tcBorders>
              <w:top w:val="outset" w:sz="6" w:space="0" w:color="000000"/>
              <w:left w:val="outset" w:sz="6" w:space="0" w:color="000000"/>
              <w:bottom w:val="outset" w:sz="6" w:space="0" w:color="000000"/>
              <w:right w:val="outset" w:sz="6" w:space="0" w:color="000000"/>
            </w:tcBorders>
          </w:tcPr>
          <w:p w:rsidR="00032C63" w:rsidRPr="00EA5AD8" w:rsidRDefault="00032C63" w:rsidP="004878EB">
            <w:pPr>
              <w:pStyle w:val="NormalWeb"/>
              <w:rPr>
                <w:sz w:val="28"/>
                <w:szCs w:val="28"/>
              </w:rPr>
            </w:pPr>
            <w:r w:rsidRPr="00EA5AD8">
              <w:rPr>
                <w:sz w:val="28"/>
                <w:szCs w:val="28"/>
              </w:rPr>
              <w:t>1.</w:t>
            </w:r>
          </w:p>
        </w:tc>
        <w:tc>
          <w:tcPr>
            <w:tcW w:w="1516" w:type="pct"/>
            <w:tcBorders>
              <w:top w:val="outset" w:sz="6" w:space="0" w:color="000000"/>
              <w:left w:val="outset" w:sz="6" w:space="0" w:color="000000"/>
              <w:bottom w:val="outset" w:sz="6" w:space="0" w:color="000000"/>
              <w:right w:val="outset" w:sz="6" w:space="0" w:color="000000"/>
            </w:tcBorders>
          </w:tcPr>
          <w:p w:rsidR="00032C63" w:rsidRPr="00EA5AD8" w:rsidRDefault="00032C63" w:rsidP="00145BCB">
            <w:pPr>
              <w:pStyle w:val="NormalWeb"/>
              <w:rPr>
                <w:sz w:val="28"/>
                <w:szCs w:val="28"/>
              </w:rPr>
            </w:pPr>
            <w:r w:rsidRPr="00EA5AD8">
              <w:rPr>
                <w:sz w:val="28"/>
                <w:szCs w:val="28"/>
              </w:rPr>
              <w:t xml:space="preserve">Sabiedrības </w:t>
            </w:r>
            <w:proofErr w:type="spellStart"/>
            <w:r w:rsidRPr="00EA5AD8">
              <w:rPr>
                <w:sz w:val="28"/>
                <w:szCs w:val="28"/>
              </w:rPr>
              <w:t>mērķgrupa</w:t>
            </w:r>
            <w:r w:rsidR="00431C1A" w:rsidRPr="00EA5AD8">
              <w:rPr>
                <w:sz w:val="28"/>
                <w:szCs w:val="28"/>
              </w:rPr>
              <w:t>s</w:t>
            </w:r>
            <w:proofErr w:type="spellEnd"/>
            <w:r w:rsidR="00431C1A" w:rsidRPr="00EA5AD8">
              <w:rPr>
                <w:sz w:val="28"/>
                <w:szCs w:val="28"/>
              </w:rPr>
              <w:t>, kuras tiesiskais regulējums ietekmē vai varētu ietekmēt</w:t>
            </w:r>
          </w:p>
        </w:tc>
        <w:tc>
          <w:tcPr>
            <w:tcW w:w="3106" w:type="pct"/>
            <w:tcBorders>
              <w:top w:val="outset" w:sz="6" w:space="0" w:color="000000"/>
              <w:left w:val="outset" w:sz="6" w:space="0" w:color="000000"/>
              <w:bottom w:val="outset" w:sz="6" w:space="0" w:color="000000"/>
              <w:right w:val="outset" w:sz="6" w:space="0" w:color="000000"/>
            </w:tcBorders>
          </w:tcPr>
          <w:p w:rsidR="00DF0CA2" w:rsidRPr="00EA5AD8" w:rsidRDefault="00DF0CA2" w:rsidP="00DF0CA2">
            <w:pPr>
              <w:jc w:val="both"/>
              <w:rPr>
                <w:sz w:val="28"/>
                <w:szCs w:val="28"/>
              </w:rPr>
            </w:pPr>
            <w:r w:rsidRPr="00EA5AD8">
              <w:rPr>
                <w:sz w:val="28"/>
                <w:szCs w:val="28"/>
              </w:rPr>
              <w:t>N</w:t>
            </w:r>
            <w:r w:rsidR="002321BC" w:rsidRPr="00EA5AD8">
              <w:rPr>
                <w:sz w:val="28"/>
                <w:szCs w:val="28"/>
              </w:rPr>
              <w:t>odokļu maksātāj</w:t>
            </w:r>
            <w:r w:rsidRPr="00EA5AD8">
              <w:rPr>
                <w:sz w:val="28"/>
                <w:szCs w:val="28"/>
              </w:rPr>
              <w:t>i</w:t>
            </w:r>
            <w:r w:rsidR="002321BC" w:rsidRPr="00EA5AD8">
              <w:rPr>
                <w:sz w:val="28"/>
                <w:szCs w:val="28"/>
              </w:rPr>
              <w:t xml:space="preserve">, kuriem izsniegtas </w:t>
            </w:r>
            <w:r w:rsidR="00DE24ED" w:rsidRPr="00EA5AD8">
              <w:rPr>
                <w:sz w:val="28"/>
                <w:szCs w:val="28"/>
              </w:rPr>
              <w:t xml:space="preserve">akcīzes nodokļa vispārējā nodrošinājuma apliecības un kuriem </w:t>
            </w:r>
            <w:r w:rsidR="003F791A" w:rsidRPr="00EA5AD8">
              <w:rPr>
                <w:sz w:val="28"/>
                <w:szCs w:val="28"/>
              </w:rPr>
              <w:t xml:space="preserve">ir atļautas darbības ar </w:t>
            </w:r>
            <w:r w:rsidR="003678D2" w:rsidRPr="00EA5AD8">
              <w:rPr>
                <w:sz w:val="28"/>
                <w:szCs w:val="28"/>
              </w:rPr>
              <w:t xml:space="preserve">alkoholiskajiem dzērieniem no savā īpašumā vai valdījumā esošajos dārzos un dravās iegūtajiem produktiem vai savvaļā augošiem augiem (neizmantojot spirtu vai citu saražoto alkoholu), nodrošinot, ka saražotā </w:t>
            </w:r>
            <w:r w:rsidR="003678D2" w:rsidRPr="00EA5AD8">
              <w:rPr>
                <w:sz w:val="28"/>
                <w:szCs w:val="28"/>
              </w:rPr>
              <w:lastRenderedPageBreak/>
              <w:t>vīna un raudzēto dzērienu kopējais apjoms nepārsniedz 15 000 litru kalendārajā gadā un absolūtā alkohola daudzums saražotajos pārējos alkoholiskajos dzērienos nepārsniedz 100 litrus kalendārajā gadā</w:t>
            </w:r>
            <w:r w:rsidR="003F791A" w:rsidRPr="00EA5AD8">
              <w:rPr>
                <w:sz w:val="28"/>
                <w:szCs w:val="28"/>
              </w:rPr>
              <w:t>.</w:t>
            </w:r>
          </w:p>
          <w:p w:rsidR="00DE24ED" w:rsidRPr="00EA5AD8" w:rsidRDefault="00DE24ED" w:rsidP="00DF0CA2">
            <w:pPr>
              <w:jc w:val="both"/>
              <w:rPr>
                <w:sz w:val="28"/>
                <w:szCs w:val="28"/>
              </w:rPr>
            </w:pPr>
            <w:r w:rsidRPr="00EA5AD8">
              <w:rPr>
                <w:sz w:val="28"/>
                <w:szCs w:val="28"/>
              </w:rPr>
              <w:t>Saskaņā ar Valsts ieņēmumu dienesta rīcībā esošo informāciju šobrīd tādi ir 35 komersanti.</w:t>
            </w:r>
          </w:p>
          <w:p w:rsidR="00DE24ED" w:rsidRPr="00EA5AD8" w:rsidRDefault="00DE24ED" w:rsidP="00DE24ED">
            <w:pPr>
              <w:jc w:val="both"/>
              <w:rPr>
                <w:sz w:val="28"/>
                <w:szCs w:val="28"/>
              </w:rPr>
            </w:pPr>
            <w:r w:rsidRPr="00EA5AD8">
              <w:rPr>
                <w:sz w:val="28"/>
                <w:szCs w:val="28"/>
              </w:rPr>
              <w:t>Nodokļu maksātāji, kuri ir saņēmuši akcīzes nodokļa vispārējā nodrošinājuma apliecību darbībai ar tabakas izstrādājumiem</w:t>
            </w:r>
            <w:r w:rsidR="009C6690" w:rsidRPr="00EA5AD8">
              <w:rPr>
                <w:sz w:val="28"/>
                <w:szCs w:val="28"/>
              </w:rPr>
              <w:t xml:space="preserve">, </w:t>
            </w:r>
            <w:r w:rsidRPr="00EA5AD8">
              <w:rPr>
                <w:sz w:val="28"/>
                <w:szCs w:val="28"/>
              </w:rPr>
              <w:t>speciālo atļauju (licenci) apstiprināta akcīzes preču noliktavas turētāja darbībai ar tabakas izstrādājumiem.</w:t>
            </w:r>
          </w:p>
          <w:p w:rsidR="00BC7F2C" w:rsidRPr="00EA5AD8" w:rsidRDefault="002321BC" w:rsidP="00D65011">
            <w:pPr>
              <w:jc w:val="both"/>
              <w:rPr>
                <w:sz w:val="28"/>
                <w:szCs w:val="28"/>
              </w:rPr>
            </w:pPr>
            <w:r w:rsidRPr="00EA5AD8">
              <w:rPr>
                <w:sz w:val="28"/>
                <w:szCs w:val="28"/>
              </w:rPr>
              <w:t xml:space="preserve">Saskaņā ar Valsts ieņēmumu dienesta rīcībā esošo informāciju </w:t>
            </w:r>
            <w:r w:rsidR="00762B5B" w:rsidRPr="00EA5AD8">
              <w:rPr>
                <w:sz w:val="28"/>
                <w:szCs w:val="28"/>
              </w:rPr>
              <w:t xml:space="preserve">šobrīd </w:t>
            </w:r>
            <w:r w:rsidR="00DE24ED" w:rsidRPr="00EA5AD8">
              <w:rPr>
                <w:sz w:val="28"/>
                <w:szCs w:val="28"/>
              </w:rPr>
              <w:t xml:space="preserve">tādi ir </w:t>
            </w:r>
            <w:r w:rsidR="00D65011" w:rsidRPr="00EA5AD8">
              <w:rPr>
                <w:sz w:val="28"/>
                <w:szCs w:val="28"/>
              </w:rPr>
              <w:t>28</w:t>
            </w:r>
            <w:r w:rsidR="00762B5B" w:rsidRPr="00EA5AD8">
              <w:rPr>
                <w:sz w:val="28"/>
                <w:szCs w:val="28"/>
              </w:rPr>
              <w:t xml:space="preserve"> komersant</w:t>
            </w:r>
            <w:r w:rsidR="002230C4" w:rsidRPr="00EA5AD8">
              <w:rPr>
                <w:sz w:val="28"/>
                <w:szCs w:val="28"/>
              </w:rPr>
              <w:t>i</w:t>
            </w:r>
            <w:r w:rsidR="003678D2" w:rsidRPr="00EA5AD8">
              <w:rPr>
                <w:sz w:val="28"/>
                <w:szCs w:val="28"/>
              </w:rPr>
              <w:t>.</w:t>
            </w:r>
          </w:p>
        </w:tc>
      </w:tr>
      <w:tr w:rsidR="000225D5" w:rsidRPr="00EA5AD8" w:rsidTr="004878EB">
        <w:tc>
          <w:tcPr>
            <w:tcW w:w="378" w:type="pct"/>
            <w:tcBorders>
              <w:top w:val="outset" w:sz="6" w:space="0" w:color="000000"/>
              <w:left w:val="outset" w:sz="6" w:space="0" w:color="000000"/>
              <w:bottom w:val="outset" w:sz="6" w:space="0" w:color="000000"/>
              <w:right w:val="outset" w:sz="6" w:space="0" w:color="000000"/>
            </w:tcBorders>
          </w:tcPr>
          <w:p w:rsidR="00032C63" w:rsidRPr="00EA5AD8" w:rsidRDefault="00032C63" w:rsidP="004878EB">
            <w:pPr>
              <w:pStyle w:val="NormalWeb"/>
              <w:rPr>
                <w:sz w:val="28"/>
                <w:szCs w:val="28"/>
              </w:rPr>
            </w:pPr>
            <w:r w:rsidRPr="00EA5AD8">
              <w:rPr>
                <w:sz w:val="28"/>
                <w:szCs w:val="28"/>
              </w:rPr>
              <w:lastRenderedPageBreak/>
              <w:t>2.</w:t>
            </w:r>
          </w:p>
        </w:tc>
        <w:tc>
          <w:tcPr>
            <w:tcW w:w="1516" w:type="pct"/>
            <w:tcBorders>
              <w:top w:val="outset" w:sz="6" w:space="0" w:color="000000"/>
              <w:left w:val="outset" w:sz="6" w:space="0" w:color="000000"/>
              <w:bottom w:val="outset" w:sz="6" w:space="0" w:color="000000"/>
              <w:right w:val="outset" w:sz="6" w:space="0" w:color="000000"/>
            </w:tcBorders>
          </w:tcPr>
          <w:p w:rsidR="00032C63" w:rsidRPr="00EA5AD8" w:rsidRDefault="00431C1A" w:rsidP="00145BCB">
            <w:pPr>
              <w:pStyle w:val="NormalWeb"/>
              <w:rPr>
                <w:sz w:val="28"/>
                <w:szCs w:val="28"/>
              </w:rPr>
            </w:pPr>
            <w:r w:rsidRPr="00EA5AD8">
              <w:rPr>
                <w:sz w:val="28"/>
                <w:szCs w:val="28"/>
              </w:rPr>
              <w:t>Tiesiskā regulējuma ietekme uz tautsaimniecību un administratīvo slogu</w:t>
            </w:r>
          </w:p>
        </w:tc>
        <w:tc>
          <w:tcPr>
            <w:tcW w:w="3106" w:type="pct"/>
            <w:tcBorders>
              <w:top w:val="outset" w:sz="6" w:space="0" w:color="000000"/>
              <w:left w:val="outset" w:sz="6" w:space="0" w:color="000000"/>
              <w:bottom w:val="outset" w:sz="6" w:space="0" w:color="000000"/>
              <w:right w:val="outset" w:sz="6" w:space="0" w:color="000000"/>
            </w:tcBorders>
          </w:tcPr>
          <w:p w:rsidR="003678D2" w:rsidRPr="00EA5AD8" w:rsidRDefault="00F645E2" w:rsidP="003678D2">
            <w:pPr>
              <w:jc w:val="both"/>
              <w:rPr>
                <w:sz w:val="28"/>
                <w:szCs w:val="28"/>
              </w:rPr>
            </w:pPr>
            <w:r w:rsidRPr="00EA5AD8">
              <w:rPr>
                <w:sz w:val="28"/>
                <w:szCs w:val="28"/>
              </w:rPr>
              <w:t>Nav</w:t>
            </w:r>
          </w:p>
        </w:tc>
      </w:tr>
      <w:tr w:rsidR="000225D5" w:rsidRPr="00EA5AD8" w:rsidTr="004878EB">
        <w:tc>
          <w:tcPr>
            <w:tcW w:w="378" w:type="pct"/>
            <w:tcBorders>
              <w:top w:val="outset" w:sz="6" w:space="0" w:color="000000"/>
              <w:left w:val="outset" w:sz="6" w:space="0" w:color="000000"/>
              <w:bottom w:val="outset" w:sz="6" w:space="0" w:color="000000"/>
              <w:right w:val="outset" w:sz="6" w:space="0" w:color="000000"/>
            </w:tcBorders>
          </w:tcPr>
          <w:p w:rsidR="00032C63" w:rsidRPr="00EA5AD8" w:rsidRDefault="00032C63" w:rsidP="004878EB">
            <w:pPr>
              <w:pStyle w:val="NormalWeb"/>
              <w:rPr>
                <w:sz w:val="28"/>
                <w:szCs w:val="28"/>
              </w:rPr>
            </w:pPr>
            <w:r w:rsidRPr="00EA5AD8">
              <w:rPr>
                <w:sz w:val="28"/>
                <w:szCs w:val="28"/>
              </w:rPr>
              <w:t>3.</w:t>
            </w:r>
          </w:p>
        </w:tc>
        <w:tc>
          <w:tcPr>
            <w:tcW w:w="1516" w:type="pct"/>
            <w:tcBorders>
              <w:top w:val="outset" w:sz="6" w:space="0" w:color="000000"/>
              <w:left w:val="outset" w:sz="6" w:space="0" w:color="000000"/>
              <w:bottom w:val="outset" w:sz="6" w:space="0" w:color="000000"/>
              <w:right w:val="outset" w:sz="6" w:space="0" w:color="000000"/>
            </w:tcBorders>
          </w:tcPr>
          <w:p w:rsidR="00032C63" w:rsidRPr="00EA5AD8" w:rsidRDefault="00431C1A" w:rsidP="00032C63">
            <w:pPr>
              <w:pStyle w:val="NormalWeb"/>
              <w:rPr>
                <w:sz w:val="28"/>
                <w:szCs w:val="28"/>
              </w:rPr>
            </w:pPr>
            <w:r w:rsidRPr="00EA5AD8">
              <w:rPr>
                <w:sz w:val="28"/>
                <w:szCs w:val="28"/>
              </w:rPr>
              <w:t>Administratīvo izmaksu monetārs novērtējums</w:t>
            </w:r>
          </w:p>
        </w:tc>
        <w:tc>
          <w:tcPr>
            <w:tcW w:w="3106" w:type="pct"/>
            <w:tcBorders>
              <w:top w:val="outset" w:sz="6" w:space="0" w:color="000000"/>
              <w:left w:val="outset" w:sz="6" w:space="0" w:color="000000"/>
              <w:bottom w:val="outset" w:sz="6" w:space="0" w:color="000000"/>
              <w:right w:val="outset" w:sz="6" w:space="0" w:color="000000"/>
            </w:tcBorders>
          </w:tcPr>
          <w:p w:rsidR="00032C63" w:rsidRPr="00EA5AD8" w:rsidRDefault="00C569BE" w:rsidP="007C4A18">
            <w:pPr>
              <w:pStyle w:val="NormalWeb"/>
              <w:spacing w:before="0" w:beforeAutospacing="0" w:after="0" w:afterAutospacing="0"/>
              <w:jc w:val="both"/>
              <w:rPr>
                <w:color w:val="000000" w:themeColor="text1"/>
                <w:sz w:val="28"/>
                <w:szCs w:val="28"/>
              </w:rPr>
            </w:pPr>
            <w:r w:rsidRPr="00EA5AD8">
              <w:rPr>
                <w:color w:val="000000" w:themeColor="text1"/>
                <w:sz w:val="28"/>
                <w:szCs w:val="28"/>
              </w:rPr>
              <w:t>Nav</w:t>
            </w:r>
          </w:p>
          <w:p w:rsidR="00FE050A" w:rsidRPr="00EA5AD8" w:rsidRDefault="00FE050A" w:rsidP="00B85675">
            <w:pPr>
              <w:pStyle w:val="NormalWeb"/>
              <w:spacing w:before="0" w:beforeAutospacing="0" w:after="0" w:afterAutospacing="0"/>
              <w:ind w:firstLine="272"/>
              <w:jc w:val="both"/>
              <w:rPr>
                <w:b/>
                <w:color w:val="000000" w:themeColor="text1"/>
                <w:sz w:val="28"/>
                <w:szCs w:val="28"/>
              </w:rPr>
            </w:pPr>
          </w:p>
        </w:tc>
      </w:tr>
      <w:tr w:rsidR="000225D5" w:rsidRPr="00EA5AD8" w:rsidTr="004878EB">
        <w:tc>
          <w:tcPr>
            <w:tcW w:w="378" w:type="pct"/>
            <w:tcBorders>
              <w:top w:val="outset" w:sz="6" w:space="0" w:color="000000"/>
              <w:left w:val="outset" w:sz="6" w:space="0" w:color="000000"/>
              <w:bottom w:val="outset" w:sz="6" w:space="0" w:color="000000"/>
              <w:right w:val="outset" w:sz="6" w:space="0" w:color="000000"/>
            </w:tcBorders>
          </w:tcPr>
          <w:p w:rsidR="00032C63" w:rsidRPr="00EA5AD8" w:rsidRDefault="00431C1A" w:rsidP="004878EB">
            <w:pPr>
              <w:pStyle w:val="NormalWeb"/>
              <w:rPr>
                <w:sz w:val="28"/>
                <w:szCs w:val="28"/>
              </w:rPr>
            </w:pPr>
            <w:r w:rsidRPr="00EA5AD8">
              <w:rPr>
                <w:sz w:val="28"/>
                <w:szCs w:val="28"/>
              </w:rPr>
              <w:t>4</w:t>
            </w:r>
            <w:r w:rsidR="00032C63" w:rsidRPr="00EA5AD8">
              <w:rPr>
                <w:sz w:val="28"/>
                <w:szCs w:val="28"/>
              </w:rPr>
              <w:t>.</w:t>
            </w:r>
          </w:p>
        </w:tc>
        <w:tc>
          <w:tcPr>
            <w:tcW w:w="1516" w:type="pct"/>
            <w:tcBorders>
              <w:top w:val="outset" w:sz="6" w:space="0" w:color="000000"/>
              <w:left w:val="outset" w:sz="6" w:space="0" w:color="000000"/>
              <w:bottom w:val="outset" w:sz="6" w:space="0" w:color="000000"/>
              <w:right w:val="outset" w:sz="6" w:space="0" w:color="000000"/>
            </w:tcBorders>
          </w:tcPr>
          <w:p w:rsidR="00032C63" w:rsidRPr="00EA5AD8" w:rsidRDefault="00032C63" w:rsidP="00032C63">
            <w:pPr>
              <w:pStyle w:val="NormalWeb"/>
              <w:rPr>
                <w:sz w:val="28"/>
                <w:szCs w:val="28"/>
              </w:rPr>
            </w:pPr>
            <w:r w:rsidRPr="00EA5AD8">
              <w:rPr>
                <w:sz w:val="28"/>
                <w:szCs w:val="28"/>
              </w:rPr>
              <w:t>Cita informācija</w:t>
            </w:r>
          </w:p>
        </w:tc>
        <w:tc>
          <w:tcPr>
            <w:tcW w:w="3106" w:type="pct"/>
            <w:tcBorders>
              <w:top w:val="outset" w:sz="6" w:space="0" w:color="000000"/>
              <w:left w:val="outset" w:sz="6" w:space="0" w:color="000000"/>
              <w:bottom w:val="outset" w:sz="6" w:space="0" w:color="000000"/>
              <w:right w:val="outset" w:sz="6" w:space="0" w:color="000000"/>
            </w:tcBorders>
          </w:tcPr>
          <w:p w:rsidR="00032C63" w:rsidRPr="00EA5AD8" w:rsidRDefault="00032C63" w:rsidP="004840C3">
            <w:pPr>
              <w:pStyle w:val="NormalWeb"/>
              <w:jc w:val="both"/>
              <w:rPr>
                <w:color w:val="000000" w:themeColor="text1"/>
                <w:sz w:val="28"/>
                <w:szCs w:val="28"/>
              </w:rPr>
            </w:pPr>
            <w:r w:rsidRPr="00EA5AD8">
              <w:rPr>
                <w:color w:val="000000" w:themeColor="text1"/>
                <w:sz w:val="28"/>
                <w:szCs w:val="28"/>
              </w:rPr>
              <w:t>Nav</w:t>
            </w:r>
          </w:p>
        </w:tc>
      </w:tr>
    </w:tbl>
    <w:p w:rsidR="00032C63" w:rsidRDefault="00032C63" w:rsidP="00032C63">
      <w:pPr>
        <w:rPr>
          <w:sz w:val="28"/>
          <w:szCs w:val="28"/>
        </w:rPr>
      </w:pPr>
      <w:r w:rsidRPr="0082727C">
        <w:rPr>
          <w:sz w:val="28"/>
          <w:szCs w:val="28"/>
        </w:rPr>
        <w:t> </w:t>
      </w:r>
    </w:p>
    <w:tbl>
      <w:tblPr>
        <w:tblStyle w:val="TableGrid"/>
        <w:tblW w:w="0" w:type="auto"/>
        <w:tblLook w:val="04A0" w:firstRow="1" w:lastRow="0" w:firstColumn="1" w:lastColumn="0" w:noHBand="0" w:noVBand="1"/>
      </w:tblPr>
      <w:tblGrid>
        <w:gridCol w:w="675"/>
        <w:gridCol w:w="2835"/>
        <w:gridCol w:w="5777"/>
      </w:tblGrid>
      <w:tr w:rsidR="00AA281E" w:rsidRPr="00EA5AD8" w:rsidTr="00517F4A">
        <w:tc>
          <w:tcPr>
            <w:tcW w:w="9287" w:type="dxa"/>
            <w:gridSpan w:val="3"/>
          </w:tcPr>
          <w:p w:rsidR="00AA281E" w:rsidRPr="00EA5AD8" w:rsidRDefault="00AA281E" w:rsidP="00517F4A">
            <w:pPr>
              <w:jc w:val="center"/>
              <w:rPr>
                <w:b/>
                <w:sz w:val="28"/>
                <w:szCs w:val="28"/>
              </w:rPr>
            </w:pPr>
            <w:r w:rsidRPr="00EA5AD8">
              <w:rPr>
                <w:b/>
                <w:sz w:val="28"/>
                <w:szCs w:val="28"/>
              </w:rPr>
              <w:t>VI. Sabiedrības līdzdalība un komunikācijas aktivitātes</w:t>
            </w:r>
          </w:p>
        </w:tc>
      </w:tr>
      <w:tr w:rsidR="00AA281E" w:rsidRPr="00EA5AD8" w:rsidTr="00517F4A">
        <w:tc>
          <w:tcPr>
            <w:tcW w:w="675" w:type="dxa"/>
          </w:tcPr>
          <w:p w:rsidR="00AA281E" w:rsidRPr="00EA5AD8" w:rsidRDefault="00AA281E" w:rsidP="004878EB">
            <w:pPr>
              <w:rPr>
                <w:sz w:val="28"/>
                <w:szCs w:val="28"/>
              </w:rPr>
            </w:pPr>
            <w:r w:rsidRPr="00EA5AD8">
              <w:rPr>
                <w:sz w:val="28"/>
                <w:szCs w:val="28"/>
              </w:rPr>
              <w:t>1.</w:t>
            </w:r>
          </w:p>
        </w:tc>
        <w:tc>
          <w:tcPr>
            <w:tcW w:w="2835" w:type="dxa"/>
            <w:vAlign w:val="center"/>
          </w:tcPr>
          <w:p w:rsidR="00AA281E" w:rsidRPr="00EA5AD8" w:rsidRDefault="00AA281E" w:rsidP="00517F4A">
            <w:pPr>
              <w:jc w:val="both"/>
              <w:rPr>
                <w:sz w:val="28"/>
                <w:szCs w:val="28"/>
              </w:rPr>
            </w:pPr>
            <w:r w:rsidRPr="00EA5AD8">
              <w:rPr>
                <w:sz w:val="28"/>
                <w:szCs w:val="28"/>
              </w:rPr>
              <w:t>Plānotās sabiedrības līdzdalības un komunikācijas aktivitātes saistībā ar projektu</w:t>
            </w:r>
          </w:p>
        </w:tc>
        <w:tc>
          <w:tcPr>
            <w:tcW w:w="5777" w:type="dxa"/>
          </w:tcPr>
          <w:p w:rsidR="00AA281E" w:rsidRPr="00EA5AD8" w:rsidRDefault="00FA5F2A" w:rsidP="00517F4A">
            <w:pPr>
              <w:jc w:val="both"/>
              <w:rPr>
                <w:sz w:val="28"/>
                <w:szCs w:val="28"/>
              </w:rPr>
            </w:pPr>
            <w:r>
              <w:rPr>
                <w:sz w:val="28"/>
                <w:szCs w:val="28"/>
              </w:rPr>
              <w:t>Projekts šo jomu neskar</w:t>
            </w:r>
          </w:p>
        </w:tc>
      </w:tr>
      <w:tr w:rsidR="00AA281E" w:rsidRPr="00EA5AD8" w:rsidTr="00517F4A">
        <w:tc>
          <w:tcPr>
            <w:tcW w:w="675" w:type="dxa"/>
          </w:tcPr>
          <w:p w:rsidR="00AA281E" w:rsidRPr="00EA5AD8" w:rsidRDefault="00AA281E" w:rsidP="004878EB">
            <w:pPr>
              <w:rPr>
                <w:sz w:val="28"/>
                <w:szCs w:val="28"/>
              </w:rPr>
            </w:pPr>
            <w:r w:rsidRPr="00EA5AD8">
              <w:rPr>
                <w:sz w:val="28"/>
                <w:szCs w:val="28"/>
              </w:rPr>
              <w:t>2.</w:t>
            </w:r>
          </w:p>
        </w:tc>
        <w:tc>
          <w:tcPr>
            <w:tcW w:w="2835" w:type="dxa"/>
            <w:vAlign w:val="center"/>
          </w:tcPr>
          <w:p w:rsidR="00AA281E" w:rsidRPr="00EA5AD8" w:rsidRDefault="00AA281E" w:rsidP="00517F4A">
            <w:pPr>
              <w:jc w:val="both"/>
              <w:rPr>
                <w:sz w:val="28"/>
                <w:szCs w:val="28"/>
              </w:rPr>
            </w:pPr>
            <w:r w:rsidRPr="00EA5AD8">
              <w:rPr>
                <w:sz w:val="28"/>
                <w:szCs w:val="28"/>
              </w:rPr>
              <w:t>Sabiedrības līdzdalība projekta izstrādē</w:t>
            </w:r>
          </w:p>
        </w:tc>
        <w:tc>
          <w:tcPr>
            <w:tcW w:w="5777" w:type="dxa"/>
          </w:tcPr>
          <w:p w:rsidR="000346E3" w:rsidRDefault="000346E3" w:rsidP="00FA5F2A">
            <w:pPr>
              <w:jc w:val="both"/>
              <w:rPr>
                <w:sz w:val="28"/>
                <w:szCs w:val="28"/>
              </w:rPr>
            </w:pPr>
            <w:r w:rsidRPr="000346E3">
              <w:rPr>
                <w:sz w:val="28"/>
                <w:szCs w:val="28"/>
              </w:rPr>
              <w:t>Sabiedrība par grozījumiem attiecībā uz mazajām alk</w:t>
            </w:r>
            <w:r>
              <w:rPr>
                <w:sz w:val="28"/>
                <w:szCs w:val="28"/>
              </w:rPr>
              <w:t xml:space="preserve">oholisko dzērienu darītavām un </w:t>
            </w:r>
            <w:r w:rsidRPr="000346E3">
              <w:rPr>
                <w:sz w:val="28"/>
                <w:szCs w:val="28"/>
              </w:rPr>
              <w:t>akcīzes nodokļa piemērošanu karsējamai tabak</w:t>
            </w:r>
            <w:r>
              <w:rPr>
                <w:sz w:val="28"/>
                <w:szCs w:val="28"/>
              </w:rPr>
              <w:t xml:space="preserve">ai jau tika informēta, pieņemot likumu </w:t>
            </w:r>
            <w:r w:rsidRPr="00FA5F2A">
              <w:rPr>
                <w:sz w:val="28"/>
                <w:szCs w:val="28"/>
              </w:rPr>
              <w:t>„Grozījumi Alkoholisko dzērienu aprites likumā”, kas stāsies spēkā 2016.gada 1.martā,</w:t>
            </w:r>
            <w:r>
              <w:rPr>
                <w:sz w:val="28"/>
                <w:szCs w:val="28"/>
              </w:rPr>
              <w:t xml:space="preserve"> un likumu </w:t>
            </w:r>
            <w:r w:rsidRPr="00EA5AD8">
              <w:rPr>
                <w:sz w:val="28"/>
                <w:szCs w:val="28"/>
              </w:rPr>
              <w:t>„Grozījumi likumā „Par akcīzes nodokli””</w:t>
            </w:r>
            <w:r>
              <w:rPr>
                <w:sz w:val="28"/>
                <w:szCs w:val="28"/>
              </w:rPr>
              <w:t xml:space="preserve">, kas </w:t>
            </w:r>
            <w:r w:rsidRPr="00EA5AD8">
              <w:rPr>
                <w:sz w:val="28"/>
                <w:szCs w:val="28"/>
              </w:rPr>
              <w:t>stājās spēkā 2016.gada 1.janvārī</w:t>
            </w:r>
            <w:r>
              <w:rPr>
                <w:sz w:val="28"/>
                <w:szCs w:val="28"/>
              </w:rPr>
              <w:t>.</w:t>
            </w:r>
          </w:p>
          <w:p w:rsidR="00AA281E" w:rsidRPr="00EA5AD8" w:rsidRDefault="000346E3" w:rsidP="000346E3">
            <w:pPr>
              <w:jc w:val="both"/>
              <w:rPr>
                <w:sz w:val="28"/>
                <w:szCs w:val="28"/>
              </w:rPr>
            </w:pPr>
            <w:r w:rsidRPr="000346E3">
              <w:rPr>
                <w:sz w:val="28"/>
                <w:szCs w:val="28"/>
              </w:rPr>
              <w:t xml:space="preserve">Papildus tam Ministru kabineta noteikumu projekts tika nosūtīts saskaņošanai arī </w:t>
            </w:r>
            <w:r w:rsidRPr="00BC7074">
              <w:rPr>
                <w:sz w:val="28"/>
                <w:szCs w:val="28"/>
              </w:rPr>
              <w:t>Latvijas Vīnkopju un vīndaru biedrība</w:t>
            </w:r>
            <w:r w:rsidR="00255A5A">
              <w:rPr>
                <w:sz w:val="28"/>
                <w:szCs w:val="28"/>
              </w:rPr>
              <w:t xml:space="preserve">i un </w:t>
            </w:r>
            <w:r w:rsidR="00255A5A" w:rsidRPr="00255A5A">
              <w:rPr>
                <w:sz w:val="28"/>
                <w:szCs w:val="28"/>
              </w:rPr>
              <w:t xml:space="preserve"> Latvijas Tabakas</w:t>
            </w:r>
            <w:r w:rsidR="00255A5A">
              <w:rPr>
                <w:sz w:val="28"/>
                <w:szCs w:val="28"/>
              </w:rPr>
              <w:t xml:space="preserve"> izstrādājumu ražotāju nacionālai</w:t>
            </w:r>
            <w:r w:rsidR="00255A5A" w:rsidRPr="00255A5A">
              <w:rPr>
                <w:sz w:val="28"/>
                <w:szCs w:val="28"/>
              </w:rPr>
              <w:t xml:space="preserve"> asociācija</w:t>
            </w:r>
            <w:r w:rsidR="00255A5A">
              <w:rPr>
                <w:sz w:val="28"/>
                <w:szCs w:val="28"/>
              </w:rPr>
              <w:t>i.</w:t>
            </w:r>
          </w:p>
        </w:tc>
      </w:tr>
      <w:tr w:rsidR="00AA281E" w:rsidRPr="00EA5AD8" w:rsidTr="00517F4A">
        <w:tc>
          <w:tcPr>
            <w:tcW w:w="675" w:type="dxa"/>
          </w:tcPr>
          <w:p w:rsidR="00AA281E" w:rsidRPr="00EA5AD8" w:rsidRDefault="00AA281E" w:rsidP="004878EB">
            <w:pPr>
              <w:rPr>
                <w:sz w:val="28"/>
                <w:szCs w:val="28"/>
              </w:rPr>
            </w:pPr>
            <w:r w:rsidRPr="00EA5AD8">
              <w:rPr>
                <w:sz w:val="28"/>
                <w:szCs w:val="28"/>
              </w:rPr>
              <w:lastRenderedPageBreak/>
              <w:t>3.</w:t>
            </w:r>
          </w:p>
        </w:tc>
        <w:tc>
          <w:tcPr>
            <w:tcW w:w="2835" w:type="dxa"/>
            <w:vAlign w:val="center"/>
          </w:tcPr>
          <w:p w:rsidR="00AA281E" w:rsidRPr="00EA5AD8" w:rsidRDefault="00AA281E" w:rsidP="00517F4A">
            <w:pPr>
              <w:jc w:val="both"/>
              <w:rPr>
                <w:sz w:val="28"/>
                <w:szCs w:val="28"/>
              </w:rPr>
            </w:pPr>
            <w:r w:rsidRPr="00EA5AD8">
              <w:rPr>
                <w:sz w:val="28"/>
                <w:szCs w:val="28"/>
              </w:rPr>
              <w:t>Sabiedrības līdzdalības rezultāti</w:t>
            </w:r>
          </w:p>
        </w:tc>
        <w:tc>
          <w:tcPr>
            <w:tcW w:w="5777" w:type="dxa"/>
          </w:tcPr>
          <w:p w:rsidR="00AA281E" w:rsidRPr="00EA5AD8" w:rsidRDefault="000346E3" w:rsidP="00517F4A">
            <w:pPr>
              <w:jc w:val="both"/>
              <w:rPr>
                <w:sz w:val="28"/>
                <w:szCs w:val="28"/>
              </w:rPr>
            </w:pPr>
            <w:r w:rsidRPr="00BC7074">
              <w:rPr>
                <w:sz w:val="28"/>
                <w:szCs w:val="28"/>
              </w:rPr>
              <w:t>Valsts ieņēmumu dienests saņēma Latvijas Vīnkopju un vīndaru biedrības priekšlikumus grozījumiem akcīzes preču aprites kārtībā, kas būtiski atvieglotu mazo alkoholisko dzērienu darītavu administratīvo slogu.</w:t>
            </w:r>
          </w:p>
        </w:tc>
      </w:tr>
      <w:tr w:rsidR="00AA281E" w:rsidRPr="00EA5AD8" w:rsidTr="00517F4A">
        <w:tc>
          <w:tcPr>
            <w:tcW w:w="675" w:type="dxa"/>
          </w:tcPr>
          <w:p w:rsidR="00AA281E" w:rsidRPr="00EA5AD8" w:rsidRDefault="00AA281E" w:rsidP="004878EB">
            <w:pPr>
              <w:rPr>
                <w:sz w:val="28"/>
                <w:szCs w:val="28"/>
              </w:rPr>
            </w:pPr>
            <w:r w:rsidRPr="00EA5AD8">
              <w:rPr>
                <w:sz w:val="28"/>
                <w:szCs w:val="28"/>
              </w:rPr>
              <w:t>4.</w:t>
            </w:r>
          </w:p>
        </w:tc>
        <w:tc>
          <w:tcPr>
            <w:tcW w:w="2835" w:type="dxa"/>
            <w:vAlign w:val="center"/>
          </w:tcPr>
          <w:p w:rsidR="00AA281E" w:rsidRPr="00EA5AD8" w:rsidRDefault="00AA281E" w:rsidP="00517F4A">
            <w:pPr>
              <w:jc w:val="both"/>
              <w:rPr>
                <w:sz w:val="28"/>
                <w:szCs w:val="28"/>
              </w:rPr>
            </w:pPr>
            <w:r w:rsidRPr="00EA5AD8">
              <w:rPr>
                <w:sz w:val="28"/>
                <w:szCs w:val="28"/>
              </w:rPr>
              <w:t>Cita informācija</w:t>
            </w:r>
          </w:p>
        </w:tc>
        <w:tc>
          <w:tcPr>
            <w:tcW w:w="5777" w:type="dxa"/>
          </w:tcPr>
          <w:p w:rsidR="00AA281E" w:rsidRPr="00EA5AD8" w:rsidRDefault="00FA5F2A" w:rsidP="00517F4A">
            <w:pPr>
              <w:jc w:val="both"/>
              <w:rPr>
                <w:sz w:val="28"/>
                <w:szCs w:val="28"/>
              </w:rPr>
            </w:pPr>
            <w:r w:rsidRPr="00FA5F2A">
              <w:rPr>
                <w:sz w:val="28"/>
                <w:szCs w:val="28"/>
              </w:rPr>
              <w:t>Sabiedrības līdzdalības un komunikācijas aktivitātes atsevišķi saistībā ar projektu nav veiktas un plā</w:t>
            </w:r>
            <w:r>
              <w:rPr>
                <w:sz w:val="28"/>
                <w:szCs w:val="28"/>
              </w:rPr>
              <w:t>notas, un tās nav nepieciešamas.</w:t>
            </w:r>
          </w:p>
        </w:tc>
      </w:tr>
    </w:tbl>
    <w:p w:rsidR="00EA5AD8" w:rsidRDefault="00EA5AD8" w:rsidP="00032C63">
      <w:pPr>
        <w:rPr>
          <w:sz w:val="26"/>
          <w:szCs w:val="26"/>
        </w:rPr>
      </w:pPr>
    </w:p>
    <w:p w:rsidR="00EA5AD8" w:rsidRDefault="00EA5AD8">
      <w:pPr>
        <w:rPr>
          <w:sz w:val="26"/>
          <w:szCs w:val="26"/>
        </w:rPr>
      </w:pPr>
    </w:p>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665"/>
        <w:gridCol w:w="2880"/>
        <w:gridCol w:w="342"/>
        <w:gridCol w:w="4624"/>
        <w:gridCol w:w="846"/>
      </w:tblGrid>
      <w:tr w:rsidR="000225D5" w:rsidRPr="00EA5AD8" w:rsidTr="001A1B9E">
        <w:tc>
          <w:tcPr>
            <w:tcW w:w="5000" w:type="pct"/>
            <w:gridSpan w:val="5"/>
            <w:tcBorders>
              <w:top w:val="outset" w:sz="6" w:space="0" w:color="000000"/>
              <w:left w:val="outset" w:sz="6" w:space="0" w:color="000000"/>
              <w:bottom w:val="outset" w:sz="6" w:space="0" w:color="000000"/>
              <w:right w:val="outset" w:sz="6" w:space="0" w:color="000000"/>
            </w:tcBorders>
            <w:hideMark/>
          </w:tcPr>
          <w:p w:rsidR="00032C63" w:rsidRPr="00EA5AD8" w:rsidRDefault="00032C63" w:rsidP="00B85675">
            <w:pPr>
              <w:jc w:val="center"/>
              <w:rPr>
                <w:b/>
                <w:bCs/>
                <w:sz w:val="28"/>
                <w:szCs w:val="28"/>
              </w:rPr>
            </w:pPr>
            <w:r w:rsidRPr="00EA5AD8">
              <w:rPr>
                <w:b/>
                <w:bCs/>
                <w:sz w:val="28"/>
                <w:szCs w:val="28"/>
              </w:rPr>
              <w:t>VII. Tiesību akta projekta izpildes nodrošināšana un tās ietekme uz institūcijām</w:t>
            </w:r>
          </w:p>
        </w:tc>
      </w:tr>
      <w:tr w:rsidR="000225D5" w:rsidRPr="00EA5AD8" w:rsidTr="00517F4A">
        <w:tc>
          <w:tcPr>
            <w:tcW w:w="355" w:type="pct"/>
            <w:tcBorders>
              <w:top w:val="outset" w:sz="6" w:space="0" w:color="000000"/>
              <w:left w:val="outset" w:sz="6" w:space="0" w:color="000000"/>
              <w:bottom w:val="outset" w:sz="6" w:space="0" w:color="000000"/>
              <w:right w:val="single" w:sz="4" w:space="0" w:color="auto"/>
            </w:tcBorders>
          </w:tcPr>
          <w:p w:rsidR="00032C63" w:rsidRPr="00EA5AD8" w:rsidRDefault="00032C63" w:rsidP="00517F4A">
            <w:pPr>
              <w:spacing w:before="100" w:beforeAutospacing="1" w:after="100" w:afterAutospacing="1"/>
              <w:rPr>
                <w:sz w:val="28"/>
                <w:szCs w:val="28"/>
              </w:rPr>
            </w:pPr>
            <w:r w:rsidRPr="00EA5AD8">
              <w:rPr>
                <w:sz w:val="28"/>
                <w:szCs w:val="28"/>
              </w:rPr>
              <w:t>1.</w:t>
            </w:r>
          </w:p>
        </w:tc>
        <w:tc>
          <w:tcPr>
            <w:tcW w:w="1539" w:type="pct"/>
            <w:tcBorders>
              <w:top w:val="outset" w:sz="6" w:space="0" w:color="000000"/>
              <w:left w:val="single" w:sz="4" w:space="0" w:color="auto"/>
              <w:bottom w:val="outset" w:sz="6" w:space="0" w:color="000000"/>
              <w:right w:val="single" w:sz="4" w:space="0" w:color="auto"/>
            </w:tcBorders>
          </w:tcPr>
          <w:p w:rsidR="00032C63" w:rsidRPr="00EA5AD8" w:rsidRDefault="00032C63" w:rsidP="00145BCB">
            <w:pPr>
              <w:spacing w:before="100" w:beforeAutospacing="1" w:after="100" w:afterAutospacing="1"/>
              <w:rPr>
                <w:sz w:val="28"/>
                <w:szCs w:val="28"/>
              </w:rPr>
            </w:pPr>
            <w:r w:rsidRPr="00EA5AD8">
              <w:rPr>
                <w:sz w:val="28"/>
                <w:szCs w:val="28"/>
              </w:rPr>
              <w:t>Projekta izpildē iesaistītās institūcijas</w:t>
            </w:r>
          </w:p>
        </w:tc>
        <w:tc>
          <w:tcPr>
            <w:tcW w:w="3106" w:type="pct"/>
            <w:gridSpan w:val="3"/>
            <w:tcBorders>
              <w:top w:val="outset" w:sz="6" w:space="0" w:color="000000"/>
              <w:left w:val="single" w:sz="4" w:space="0" w:color="auto"/>
              <w:bottom w:val="outset" w:sz="6" w:space="0" w:color="000000"/>
              <w:right w:val="outset" w:sz="6" w:space="0" w:color="000000"/>
            </w:tcBorders>
          </w:tcPr>
          <w:p w:rsidR="00032C63" w:rsidRPr="00EA5AD8" w:rsidRDefault="001D738C" w:rsidP="00E6688C">
            <w:pPr>
              <w:spacing w:before="100" w:beforeAutospacing="1" w:after="100" w:afterAutospacing="1"/>
              <w:jc w:val="both"/>
              <w:rPr>
                <w:sz w:val="28"/>
                <w:szCs w:val="28"/>
              </w:rPr>
            </w:pPr>
            <w:r w:rsidRPr="00EA5AD8">
              <w:rPr>
                <w:color w:val="000000" w:themeColor="text1"/>
                <w:sz w:val="28"/>
                <w:szCs w:val="28"/>
              </w:rPr>
              <w:t>Valsts ieņēmumu dienests</w:t>
            </w:r>
          </w:p>
        </w:tc>
      </w:tr>
      <w:tr w:rsidR="000225D5" w:rsidRPr="00EA5AD8" w:rsidTr="00517F4A">
        <w:tc>
          <w:tcPr>
            <w:tcW w:w="355" w:type="pct"/>
            <w:tcBorders>
              <w:top w:val="outset" w:sz="6" w:space="0" w:color="000000"/>
              <w:left w:val="outset" w:sz="6" w:space="0" w:color="000000"/>
              <w:bottom w:val="outset" w:sz="6" w:space="0" w:color="000000"/>
              <w:right w:val="single" w:sz="4" w:space="0" w:color="auto"/>
            </w:tcBorders>
          </w:tcPr>
          <w:p w:rsidR="00032C63" w:rsidRPr="00EA5AD8" w:rsidRDefault="00032C63" w:rsidP="00517F4A">
            <w:pPr>
              <w:spacing w:before="100" w:beforeAutospacing="1" w:after="100" w:afterAutospacing="1"/>
              <w:rPr>
                <w:sz w:val="28"/>
                <w:szCs w:val="28"/>
              </w:rPr>
            </w:pPr>
            <w:r w:rsidRPr="00EA5AD8">
              <w:rPr>
                <w:sz w:val="28"/>
                <w:szCs w:val="28"/>
              </w:rPr>
              <w:t>2.</w:t>
            </w:r>
          </w:p>
        </w:tc>
        <w:tc>
          <w:tcPr>
            <w:tcW w:w="1539" w:type="pct"/>
            <w:tcBorders>
              <w:top w:val="outset" w:sz="6" w:space="0" w:color="000000"/>
              <w:left w:val="single" w:sz="4" w:space="0" w:color="auto"/>
              <w:bottom w:val="outset" w:sz="6" w:space="0" w:color="000000"/>
              <w:right w:val="single" w:sz="4" w:space="0" w:color="auto"/>
            </w:tcBorders>
          </w:tcPr>
          <w:p w:rsidR="00032C63" w:rsidRPr="00EA5AD8" w:rsidRDefault="00FF735C" w:rsidP="00145BCB">
            <w:pPr>
              <w:rPr>
                <w:sz w:val="28"/>
                <w:szCs w:val="28"/>
              </w:rPr>
            </w:pPr>
            <w:r w:rsidRPr="00EA5AD8">
              <w:rPr>
                <w:sz w:val="28"/>
                <w:szCs w:val="28"/>
              </w:rPr>
              <w:t>Projekta izpildes ietekme uz pārvaldes funkcijām un institucionālo struktūru.</w:t>
            </w:r>
            <w:r w:rsidR="000C52A7" w:rsidRPr="00EA5AD8">
              <w:rPr>
                <w:sz w:val="28"/>
                <w:szCs w:val="28"/>
              </w:rPr>
              <w:t xml:space="preserve"> </w:t>
            </w:r>
            <w:r w:rsidRPr="00EA5AD8">
              <w:rPr>
                <w:sz w:val="28"/>
                <w:szCs w:val="28"/>
              </w:rPr>
              <w:t>Jaunu institūciju izveide, esošo institūciju likvidācija vai reorganizācija, to ietekme uz institūcijas cilvēkresursiem</w:t>
            </w:r>
          </w:p>
        </w:tc>
        <w:tc>
          <w:tcPr>
            <w:tcW w:w="3106" w:type="pct"/>
            <w:gridSpan w:val="3"/>
            <w:tcBorders>
              <w:top w:val="outset" w:sz="6" w:space="0" w:color="000000"/>
              <w:left w:val="single" w:sz="4" w:space="0" w:color="auto"/>
              <w:bottom w:val="outset" w:sz="6" w:space="0" w:color="000000"/>
              <w:right w:val="outset" w:sz="6" w:space="0" w:color="000000"/>
            </w:tcBorders>
          </w:tcPr>
          <w:p w:rsidR="00241D3F" w:rsidRPr="00EA5AD8" w:rsidRDefault="00241D3F" w:rsidP="00241D3F">
            <w:pPr>
              <w:jc w:val="both"/>
              <w:rPr>
                <w:color w:val="000000" w:themeColor="text1"/>
                <w:sz w:val="28"/>
                <w:szCs w:val="28"/>
              </w:rPr>
            </w:pPr>
            <w:r w:rsidRPr="00EA5AD8">
              <w:rPr>
                <w:color w:val="000000" w:themeColor="text1"/>
                <w:sz w:val="28"/>
                <w:szCs w:val="28"/>
              </w:rPr>
              <w:t>Normatīvā akta izpild</w:t>
            </w:r>
            <w:r w:rsidR="00E12F26" w:rsidRPr="00EA5AD8">
              <w:rPr>
                <w:color w:val="000000" w:themeColor="text1"/>
                <w:sz w:val="28"/>
                <w:szCs w:val="28"/>
              </w:rPr>
              <w:t>i</w:t>
            </w:r>
            <w:r w:rsidRPr="00EA5AD8">
              <w:rPr>
                <w:color w:val="000000" w:themeColor="text1"/>
                <w:sz w:val="28"/>
                <w:szCs w:val="28"/>
              </w:rPr>
              <w:t xml:space="preserve"> nodrošinā</w:t>
            </w:r>
            <w:r w:rsidR="00E12F26" w:rsidRPr="00EA5AD8">
              <w:rPr>
                <w:color w:val="000000" w:themeColor="text1"/>
                <w:sz w:val="28"/>
                <w:szCs w:val="28"/>
              </w:rPr>
              <w:t>s</w:t>
            </w:r>
            <w:r w:rsidRPr="00EA5AD8">
              <w:rPr>
                <w:color w:val="000000" w:themeColor="text1"/>
                <w:sz w:val="28"/>
                <w:szCs w:val="28"/>
              </w:rPr>
              <w:t xml:space="preserve"> esošo institūciju līdzšinējo funkciju un cilvēkresursu ietvaros. </w:t>
            </w:r>
          </w:p>
          <w:p w:rsidR="00032C63" w:rsidRPr="00EA5AD8" w:rsidRDefault="00241D3F" w:rsidP="001D738C">
            <w:pPr>
              <w:spacing w:before="100" w:beforeAutospacing="1" w:after="100" w:afterAutospacing="1"/>
              <w:jc w:val="both"/>
              <w:rPr>
                <w:sz w:val="28"/>
                <w:szCs w:val="28"/>
              </w:rPr>
            </w:pPr>
            <w:r w:rsidRPr="00EA5AD8">
              <w:rPr>
                <w:color w:val="000000" w:themeColor="text1"/>
                <w:sz w:val="28"/>
                <w:szCs w:val="28"/>
              </w:rPr>
              <w:t>Jaunu valsts institūciju izveidošana nav nepieciešama un papil</w:t>
            </w:r>
            <w:r w:rsidR="00FA5F2A">
              <w:rPr>
                <w:color w:val="000000" w:themeColor="text1"/>
                <w:sz w:val="28"/>
                <w:szCs w:val="28"/>
              </w:rPr>
              <w:t>du finansējums nav nepieciešams.</w:t>
            </w:r>
          </w:p>
        </w:tc>
      </w:tr>
      <w:tr w:rsidR="000225D5" w:rsidRPr="00EA5AD8" w:rsidTr="00517F4A">
        <w:tc>
          <w:tcPr>
            <w:tcW w:w="355" w:type="pct"/>
            <w:tcBorders>
              <w:top w:val="outset" w:sz="6" w:space="0" w:color="000000"/>
              <w:left w:val="outset" w:sz="6" w:space="0" w:color="000000"/>
              <w:bottom w:val="outset" w:sz="6" w:space="0" w:color="000000"/>
              <w:right w:val="single" w:sz="4" w:space="0" w:color="auto"/>
            </w:tcBorders>
          </w:tcPr>
          <w:p w:rsidR="00032C63" w:rsidRPr="00EA5AD8" w:rsidRDefault="00032C63" w:rsidP="00517F4A">
            <w:pPr>
              <w:spacing w:before="100" w:beforeAutospacing="1" w:after="100" w:afterAutospacing="1"/>
              <w:rPr>
                <w:sz w:val="28"/>
                <w:szCs w:val="28"/>
              </w:rPr>
            </w:pPr>
            <w:r w:rsidRPr="00EA5AD8">
              <w:rPr>
                <w:sz w:val="28"/>
                <w:szCs w:val="28"/>
              </w:rPr>
              <w:t>3.</w:t>
            </w:r>
          </w:p>
        </w:tc>
        <w:tc>
          <w:tcPr>
            <w:tcW w:w="1539" w:type="pct"/>
            <w:tcBorders>
              <w:top w:val="outset" w:sz="6" w:space="0" w:color="000000"/>
              <w:left w:val="single" w:sz="4" w:space="0" w:color="auto"/>
              <w:bottom w:val="outset" w:sz="6" w:space="0" w:color="000000"/>
              <w:right w:val="single" w:sz="4" w:space="0" w:color="auto"/>
            </w:tcBorders>
          </w:tcPr>
          <w:p w:rsidR="00032C63" w:rsidRPr="00EA5AD8" w:rsidRDefault="00FF735C" w:rsidP="00FF735C">
            <w:pPr>
              <w:jc w:val="both"/>
              <w:rPr>
                <w:sz w:val="28"/>
                <w:szCs w:val="28"/>
              </w:rPr>
            </w:pPr>
            <w:r w:rsidRPr="00EA5AD8">
              <w:rPr>
                <w:sz w:val="28"/>
                <w:szCs w:val="28"/>
              </w:rPr>
              <w:t>Cita informācija</w:t>
            </w:r>
          </w:p>
        </w:tc>
        <w:tc>
          <w:tcPr>
            <w:tcW w:w="3106" w:type="pct"/>
            <w:gridSpan w:val="3"/>
            <w:tcBorders>
              <w:top w:val="outset" w:sz="6" w:space="0" w:color="000000"/>
              <w:left w:val="single" w:sz="4" w:space="0" w:color="auto"/>
              <w:bottom w:val="outset" w:sz="6" w:space="0" w:color="000000"/>
              <w:right w:val="outset" w:sz="6" w:space="0" w:color="000000"/>
            </w:tcBorders>
          </w:tcPr>
          <w:p w:rsidR="00032C63" w:rsidRPr="00EA5AD8" w:rsidRDefault="00FF735C" w:rsidP="00040A18">
            <w:pPr>
              <w:spacing w:before="100" w:beforeAutospacing="1" w:after="100" w:afterAutospacing="1"/>
              <w:jc w:val="both"/>
              <w:rPr>
                <w:sz w:val="28"/>
                <w:szCs w:val="28"/>
              </w:rPr>
            </w:pPr>
            <w:r w:rsidRPr="00EA5AD8">
              <w:rPr>
                <w:sz w:val="28"/>
                <w:szCs w:val="28"/>
              </w:rPr>
              <w:t>Nav</w:t>
            </w:r>
          </w:p>
        </w:tc>
      </w:tr>
      <w:tr w:rsidR="000225D5" w:rsidRPr="00EA5AD8" w:rsidTr="00DC69E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wAfter w:w="452" w:type="pct"/>
          <w:trHeight w:val="707"/>
        </w:trPr>
        <w:tc>
          <w:tcPr>
            <w:tcW w:w="2077" w:type="pct"/>
            <w:gridSpan w:val="3"/>
          </w:tcPr>
          <w:p w:rsidR="00032C63" w:rsidRPr="00EA5AD8" w:rsidRDefault="00032C63" w:rsidP="00032C63">
            <w:pPr>
              <w:jc w:val="both"/>
              <w:rPr>
                <w:sz w:val="28"/>
                <w:szCs w:val="28"/>
                <w:lang w:eastAsia="en-US"/>
              </w:rPr>
            </w:pPr>
          </w:p>
        </w:tc>
        <w:tc>
          <w:tcPr>
            <w:tcW w:w="2471" w:type="pct"/>
          </w:tcPr>
          <w:p w:rsidR="00032C63" w:rsidRPr="00EA5AD8" w:rsidRDefault="00032C63" w:rsidP="00032C63">
            <w:pPr>
              <w:rPr>
                <w:sz w:val="28"/>
                <w:szCs w:val="28"/>
                <w:lang w:eastAsia="en-US"/>
              </w:rPr>
            </w:pPr>
          </w:p>
        </w:tc>
      </w:tr>
    </w:tbl>
    <w:p w:rsidR="00CC77AC" w:rsidRPr="00EA5AD8" w:rsidRDefault="00CC77AC" w:rsidP="00B85675">
      <w:pPr>
        <w:ind w:firstLine="720"/>
        <w:jc w:val="both"/>
        <w:rPr>
          <w:sz w:val="28"/>
          <w:szCs w:val="28"/>
        </w:rPr>
      </w:pPr>
      <w:r w:rsidRPr="00EA5AD8">
        <w:rPr>
          <w:sz w:val="28"/>
          <w:szCs w:val="28"/>
        </w:rPr>
        <w:t xml:space="preserve">Anotācijas </w:t>
      </w:r>
      <w:r w:rsidR="0015454A" w:rsidRPr="00EA5AD8">
        <w:rPr>
          <w:sz w:val="28"/>
          <w:szCs w:val="28"/>
        </w:rPr>
        <w:t xml:space="preserve">III, </w:t>
      </w:r>
      <w:r w:rsidR="00E94721" w:rsidRPr="00EA5AD8">
        <w:rPr>
          <w:sz w:val="28"/>
          <w:szCs w:val="28"/>
        </w:rPr>
        <w:t xml:space="preserve">IV, </w:t>
      </w:r>
      <w:r w:rsidR="00C072BC">
        <w:rPr>
          <w:sz w:val="28"/>
          <w:szCs w:val="28"/>
        </w:rPr>
        <w:t>V</w:t>
      </w:r>
      <w:r w:rsidR="004D2D3A" w:rsidRPr="00EA5AD8">
        <w:rPr>
          <w:sz w:val="28"/>
          <w:szCs w:val="28"/>
        </w:rPr>
        <w:t xml:space="preserve"> </w:t>
      </w:r>
      <w:r w:rsidRPr="00EA5AD8">
        <w:rPr>
          <w:sz w:val="28"/>
          <w:szCs w:val="28"/>
        </w:rPr>
        <w:t>sadaļa – projekts šo jomu neskar.</w:t>
      </w:r>
    </w:p>
    <w:p w:rsidR="005E377A" w:rsidRPr="00EA5AD8" w:rsidRDefault="005E377A" w:rsidP="00CC77AC">
      <w:pPr>
        <w:rPr>
          <w:sz w:val="28"/>
          <w:szCs w:val="28"/>
        </w:rPr>
      </w:pPr>
    </w:p>
    <w:p w:rsidR="001A0D12" w:rsidRPr="00EA5AD8" w:rsidRDefault="001A0D12" w:rsidP="00CC77AC">
      <w:pPr>
        <w:rPr>
          <w:sz w:val="28"/>
          <w:szCs w:val="28"/>
        </w:rPr>
      </w:pPr>
    </w:p>
    <w:p w:rsidR="001A1B9E" w:rsidRPr="00EA5AD8" w:rsidRDefault="001A1B9E" w:rsidP="00CC77AC">
      <w:pPr>
        <w:rPr>
          <w:sz w:val="28"/>
          <w:szCs w:val="28"/>
        </w:rPr>
      </w:pPr>
    </w:p>
    <w:p w:rsidR="00CC77AC" w:rsidRPr="00EA5AD8" w:rsidRDefault="00DF7FF8" w:rsidP="00DF7FF8">
      <w:pPr>
        <w:tabs>
          <w:tab w:val="left" w:pos="6804"/>
        </w:tabs>
        <w:rPr>
          <w:sz w:val="28"/>
          <w:szCs w:val="28"/>
        </w:rPr>
      </w:pPr>
      <w:r>
        <w:rPr>
          <w:sz w:val="28"/>
          <w:szCs w:val="28"/>
        </w:rPr>
        <w:t>Finanšu ministre</w:t>
      </w:r>
      <w:r w:rsidR="00CC77AC" w:rsidRPr="00EA5AD8">
        <w:rPr>
          <w:sz w:val="28"/>
          <w:szCs w:val="28"/>
        </w:rPr>
        <w:t xml:space="preserve"> </w:t>
      </w:r>
      <w:r>
        <w:rPr>
          <w:sz w:val="28"/>
          <w:szCs w:val="28"/>
        </w:rPr>
        <w:tab/>
      </w:r>
      <w:proofErr w:type="spellStart"/>
      <w:r>
        <w:rPr>
          <w:sz w:val="28"/>
          <w:szCs w:val="28"/>
        </w:rPr>
        <w:t>D.Reizniece-Ozola</w:t>
      </w:r>
      <w:proofErr w:type="spellEnd"/>
    </w:p>
    <w:p w:rsidR="005E377A" w:rsidRPr="00EA5AD8" w:rsidRDefault="005E377A" w:rsidP="00CC77AC">
      <w:pPr>
        <w:rPr>
          <w:sz w:val="28"/>
          <w:szCs w:val="28"/>
        </w:rPr>
      </w:pPr>
    </w:p>
    <w:p w:rsidR="001A0D12" w:rsidRPr="0082727C" w:rsidRDefault="001A0D12" w:rsidP="00CC77AC">
      <w:pPr>
        <w:rPr>
          <w:sz w:val="28"/>
          <w:szCs w:val="28"/>
        </w:rPr>
      </w:pPr>
    </w:p>
    <w:p w:rsidR="002A1C3C" w:rsidRPr="00EA5AD8" w:rsidRDefault="009A1B2A" w:rsidP="00E12F26">
      <w:r>
        <w:t>11.02.2016 13:26</w:t>
      </w:r>
      <w:bookmarkStart w:id="0" w:name="_GoBack"/>
      <w:bookmarkEnd w:id="0"/>
    </w:p>
    <w:p w:rsidR="00E12F26" w:rsidRPr="00EA5AD8" w:rsidRDefault="000346E3" w:rsidP="00E12F26">
      <w:r>
        <w:t>10</w:t>
      </w:r>
      <w:r w:rsidR="00273818">
        <w:t>20</w:t>
      </w:r>
    </w:p>
    <w:p w:rsidR="00E12F26" w:rsidRPr="00EA5AD8" w:rsidRDefault="00E12F26" w:rsidP="00E12F26">
      <w:r w:rsidRPr="00EA5AD8">
        <w:t>Bormanis 67120109</w:t>
      </w:r>
    </w:p>
    <w:p w:rsidR="00E12F26" w:rsidRPr="00EA5AD8" w:rsidRDefault="00E12F26" w:rsidP="00E12F26">
      <w:r w:rsidRPr="00EA5AD8">
        <w:t>Janis.Bormanis@vid.gov.lv</w:t>
      </w:r>
    </w:p>
    <w:p w:rsidR="00CC77AC" w:rsidRPr="001A0D12" w:rsidRDefault="00CC77AC" w:rsidP="00CC77AC">
      <w:pPr>
        <w:rPr>
          <w:sz w:val="22"/>
          <w:szCs w:val="22"/>
        </w:rPr>
      </w:pPr>
    </w:p>
    <w:sectPr w:rsidR="00CC77AC" w:rsidRPr="001A0D12" w:rsidSect="002F74EA">
      <w:headerReference w:type="even" r:id="rId13"/>
      <w:headerReference w:type="default" r:id="rId14"/>
      <w:footerReference w:type="default" r:id="rId15"/>
      <w:footerReference w:type="first" r:id="rId16"/>
      <w:pgSz w:w="11906" w:h="16838" w:code="9"/>
      <w:pgMar w:top="709"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230DB4" w15:done="0"/>
  <w15:commentEx w15:paraId="04D1826B" w15:done="0"/>
  <w15:commentEx w15:paraId="74850182" w15:done="0"/>
  <w15:commentEx w15:paraId="2D97D2BC" w15:done="0"/>
  <w15:commentEx w15:paraId="347C4F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CD0" w:rsidRDefault="00393CD0">
      <w:r>
        <w:separator/>
      </w:r>
    </w:p>
  </w:endnote>
  <w:endnote w:type="continuationSeparator" w:id="0">
    <w:p w:rsidR="00393CD0" w:rsidRDefault="0039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BB9" w:rsidRPr="00145BCB" w:rsidRDefault="005C1F8A" w:rsidP="00763BB9">
    <w:pPr>
      <w:pStyle w:val="Footer"/>
      <w:tabs>
        <w:tab w:val="clear" w:pos="4153"/>
        <w:tab w:val="clear" w:pos="8306"/>
      </w:tabs>
      <w:jc w:val="both"/>
      <w:rPr>
        <w:sz w:val="20"/>
        <w:szCs w:val="20"/>
      </w:rPr>
    </w:pPr>
    <w:r w:rsidRPr="00145BCB">
      <w:rPr>
        <w:sz w:val="20"/>
        <w:szCs w:val="20"/>
      </w:rPr>
      <w:t>FMAnot_</w:t>
    </w:r>
    <w:r w:rsidR="00F8601D">
      <w:rPr>
        <w:sz w:val="20"/>
        <w:szCs w:val="20"/>
      </w:rPr>
      <w:t>1</w:t>
    </w:r>
    <w:r w:rsidR="0047494D">
      <w:rPr>
        <w:sz w:val="20"/>
        <w:szCs w:val="20"/>
      </w:rPr>
      <w:t>1</w:t>
    </w:r>
    <w:r w:rsidR="00F8601D">
      <w:rPr>
        <w:sz w:val="20"/>
        <w:szCs w:val="20"/>
      </w:rPr>
      <w:t>02</w:t>
    </w:r>
    <w:r w:rsidR="00F8601D" w:rsidRPr="00CD4197">
      <w:rPr>
        <w:sz w:val="20"/>
        <w:szCs w:val="20"/>
      </w:rPr>
      <w:t>1</w:t>
    </w:r>
    <w:r w:rsidR="00F8601D">
      <w:rPr>
        <w:sz w:val="20"/>
        <w:szCs w:val="20"/>
      </w:rPr>
      <w:t>6</w:t>
    </w:r>
    <w:r>
      <w:rPr>
        <w:sz w:val="20"/>
        <w:szCs w:val="20"/>
      </w:rPr>
      <w:t>_groz_302</w:t>
    </w:r>
    <w:r w:rsidR="00F22538">
      <w:rPr>
        <w:sz w:val="20"/>
        <w:szCs w:val="20"/>
      </w:rPr>
      <w:t>.docx</w:t>
    </w:r>
    <w:r w:rsidR="00763BB9" w:rsidRPr="00145BCB">
      <w:rPr>
        <w:sz w:val="20"/>
        <w:szCs w:val="20"/>
      </w:rPr>
      <w:t xml:space="preserve">; Ministru kabineta noteikumu projekta </w:t>
    </w:r>
    <w:r w:rsidR="00B21329" w:rsidRPr="00B21329">
      <w:rPr>
        <w:sz w:val="20"/>
        <w:szCs w:val="20"/>
      </w:rPr>
      <w:t>„</w:t>
    </w:r>
    <w:r w:rsidR="00763BB9">
      <w:rPr>
        <w:sz w:val="20"/>
        <w:szCs w:val="20"/>
      </w:rPr>
      <w:t>Grozījumi Ministru kabineta 2010.gada 30.marta noteikumos Nr.302 „Noteikumi par akcīzes nodokļa nodrošinājumiem”</w:t>
    </w:r>
    <w:r w:rsidR="00763BB9" w:rsidRPr="00145BCB">
      <w:rPr>
        <w:sz w:val="20"/>
        <w:szCs w:val="20"/>
      </w:rPr>
      <w:t>” sākotnējās ietekmes novērtējuma ziņojums (anotācija)</w:t>
    </w:r>
  </w:p>
  <w:p w:rsidR="005953B4" w:rsidRDefault="005953B4" w:rsidP="00040A18">
    <w:pPr>
      <w:pStyle w:val="naislab"/>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4B" w:rsidRPr="00145BCB" w:rsidRDefault="00193B4B" w:rsidP="00B85675">
    <w:pPr>
      <w:pStyle w:val="Footer"/>
      <w:tabs>
        <w:tab w:val="clear" w:pos="4153"/>
        <w:tab w:val="clear" w:pos="8306"/>
      </w:tabs>
      <w:jc w:val="both"/>
      <w:rPr>
        <w:sz w:val="20"/>
        <w:szCs w:val="20"/>
      </w:rPr>
    </w:pPr>
    <w:r w:rsidRPr="00145BCB">
      <w:rPr>
        <w:sz w:val="20"/>
        <w:szCs w:val="20"/>
      </w:rPr>
      <w:t>FMAnot_</w:t>
    </w:r>
    <w:r w:rsidR="005329F9">
      <w:rPr>
        <w:sz w:val="20"/>
        <w:szCs w:val="20"/>
      </w:rPr>
      <w:t>1</w:t>
    </w:r>
    <w:r w:rsidR="0047494D">
      <w:rPr>
        <w:sz w:val="20"/>
        <w:szCs w:val="20"/>
      </w:rPr>
      <w:t>1</w:t>
    </w:r>
    <w:r w:rsidR="005329F9">
      <w:rPr>
        <w:sz w:val="20"/>
        <w:szCs w:val="20"/>
      </w:rPr>
      <w:t>02</w:t>
    </w:r>
    <w:r w:rsidR="005329F9" w:rsidRPr="00CD4197">
      <w:rPr>
        <w:sz w:val="20"/>
        <w:szCs w:val="20"/>
      </w:rPr>
      <w:t>1</w:t>
    </w:r>
    <w:r w:rsidR="005329F9">
      <w:rPr>
        <w:sz w:val="20"/>
        <w:szCs w:val="20"/>
      </w:rPr>
      <w:t>6</w:t>
    </w:r>
    <w:r w:rsidR="005C1F8A">
      <w:rPr>
        <w:sz w:val="20"/>
        <w:szCs w:val="20"/>
      </w:rPr>
      <w:t>_groz_302</w:t>
    </w:r>
    <w:r w:rsidR="00F22538">
      <w:rPr>
        <w:sz w:val="20"/>
        <w:szCs w:val="20"/>
      </w:rPr>
      <w:t>.docx</w:t>
    </w:r>
    <w:r w:rsidRPr="00145BCB">
      <w:rPr>
        <w:sz w:val="20"/>
        <w:szCs w:val="20"/>
      </w:rPr>
      <w:t>; Ministru kabineta noteikumu projekta “</w:t>
    </w:r>
    <w:r w:rsidR="00763BB9">
      <w:rPr>
        <w:sz w:val="20"/>
        <w:szCs w:val="20"/>
      </w:rPr>
      <w:t>Grozījumi Ministru kabineta 2010.gada 30.marta noteikumos Nr.302 „Noteikumi par akcīzes nodokļa nodrošinājumiem”</w:t>
    </w:r>
    <w:r w:rsidRPr="00145BCB">
      <w:rPr>
        <w:sz w:val="20"/>
        <w:szCs w:val="20"/>
      </w:rPr>
      <w:t>” sākotnējās ietekmes novērtējuma ziņojums (anotācija)</w:t>
    </w:r>
  </w:p>
  <w:p w:rsidR="00193B4B" w:rsidRDefault="00193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CD0" w:rsidRDefault="00393CD0">
      <w:r>
        <w:separator/>
      </w:r>
    </w:p>
  </w:footnote>
  <w:footnote w:type="continuationSeparator" w:id="0">
    <w:p w:rsidR="00393CD0" w:rsidRDefault="00393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27" w:rsidRDefault="009D5827"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5827" w:rsidRDefault="009D5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27" w:rsidRDefault="009D5827"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1B2A">
      <w:rPr>
        <w:rStyle w:val="PageNumber"/>
        <w:noProof/>
      </w:rPr>
      <w:t>5</w:t>
    </w:r>
    <w:r>
      <w:rPr>
        <w:rStyle w:val="PageNumber"/>
      </w:rPr>
      <w:fldChar w:fldCharType="end"/>
    </w:r>
  </w:p>
  <w:p w:rsidR="009D5827" w:rsidRDefault="009D5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509"/>
    <w:multiLevelType w:val="hybridMultilevel"/>
    <w:tmpl w:val="0032D3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41000E"/>
    <w:multiLevelType w:val="hybridMultilevel"/>
    <w:tmpl w:val="9558D132"/>
    <w:lvl w:ilvl="0" w:tplc="84FE7D98">
      <w:start w:val="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1ADA62CB"/>
    <w:multiLevelType w:val="hybridMultilevel"/>
    <w:tmpl w:val="D31C72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2CE7582"/>
    <w:multiLevelType w:val="hybridMultilevel"/>
    <w:tmpl w:val="8A28C2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32E61FF"/>
    <w:multiLevelType w:val="hybridMultilevel"/>
    <w:tmpl w:val="F84AB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41B46AC"/>
    <w:multiLevelType w:val="hybridMultilevel"/>
    <w:tmpl w:val="43EE90FC"/>
    <w:lvl w:ilvl="0" w:tplc="6B563C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2A013590"/>
    <w:multiLevelType w:val="hybridMultilevel"/>
    <w:tmpl w:val="1F28A9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B867588"/>
    <w:multiLevelType w:val="hybridMultilevel"/>
    <w:tmpl w:val="A95A79EC"/>
    <w:lvl w:ilvl="0" w:tplc="CEDA0F10">
      <w:numFmt w:val="bullet"/>
      <w:lvlText w:val="-"/>
      <w:lvlJc w:val="left"/>
      <w:pPr>
        <w:ind w:left="631" w:hanging="360"/>
      </w:pPr>
      <w:rPr>
        <w:rFonts w:ascii="Times New Roman" w:eastAsiaTheme="minorHAnsi" w:hAnsi="Times New Roman" w:cs="Times New Roman" w:hint="default"/>
      </w:rPr>
    </w:lvl>
    <w:lvl w:ilvl="1" w:tplc="04260003" w:tentative="1">
      <w:start w:val="1"/>
      <w:numFmt w:val="bullet"/>
      <w:lvlText w:val="o"/>
      <w:lvlJc w:val="left"/>
      <w:pPr>
        <w:ind w:left="1351" w:hanging="360"/>
      </w:pPr>
      <w:rPr>
        <w:rFonts w:ascii="Courier New" w:hAnsi="Courier New" w:cs="Courier New" w:hint="default"/>
      </w:rPr>
    </w:lvl>
    <w:lvl w:ilvl="2" w:tplc="04260005" w:tentative="1">
      <w:start w:val="1"/>
      <w:numFmt w:val="bullet"/>
      <w:lvlText w:val=""/>
      <w:lvlJc w:val="left"/>
      <w:pPr>
        <w:ind w:left="2071" w:hanging="360"/>
      </w:pPr>
      <w:rPr>
        <w:rFonts w:ascii="Wingdings" w:hAnsi="Wingdings" w:hint="default"/>
      </w:rPr>
    </w:lvl>
    <w:lvl w:ilvl="3" w:tplc="04260001" w:tentative="1">
      <w:start w:val="1"/>
      <w:numFmt w:val="bullet"/>
      <w:lvlText w:val=""/>
      <w:lvlJc w:val="left"/>
      <w:pPr>
        <w:ind w:left="2791" w:hanging="360"/>
      </w:pPr>
      <w:rPr>
        <w:rFonts w:ascii="Symbol" w:hAnsi="Symbol" w:hint="default"/>
      </w:rPr>
    </w:lvl>
    <w:lvl w:ilvl="4" w:tplc="04260003" w:tentative="1">
      <w:start w:val="1"/>
      <w:numFmt w:val="bullet"/>
      <w:lvlText w:val="o"/>
      <w:lvlJc w:val="left"/>
      <w:pPr>
        <w:ind w:left="3511" w:hanging="360"/>
      </w:pPr>
      <w:rPr>
        <w:rFonts w:ascii="Courier New" w:hAnsi="Courier New" w:cs="Courier New" w:hint="default"/>
      </w:rPr>
    </w:lvl>
    <w:lvl w:ilvl="5" w:tplc="04260005" w:tentative="1">
      <w:start w:val="1"/>
      <w:numFmt w:val="bullet"/>
      <w:lvlText w:val=""/>
      <w:lvlJc w:val="left"/>
      <w:pPr>
        <w:ind w:left="4231" w:hanging="360"/>
      </w:pPr>
      <w:rPr>
        <w:rFonts w:ascii="Wingdings" w:hAnsi="Wingdings" w:hint="default"/>
      </w:rPr>
    </w:lvl>
    <w:lvl w:ilvl="6" w:tplc="04260001" w:tentative="1">
      <w:start w:val="1"/>
      <w:numFmt w:val="bullet"/>
      <w:lvlText w:val=""/>
      <w:lvlJc w:val="left"/>
      <w:pPr>
        <w:ind w:left="4951" w:hanging="360"/>
      </w:pPr>
      <w:rPr>
        <w:rFonts w:ascii="Symbol" w:hAnsi="Symbol" w:hint="default"/>
      </w:rPr>
    </w:lvl>
    <w:lvl w:ilvl="7" w:tplc="04260003" w:tentative="1">
      <w:start w:val="1"/>
      <w:numFmt w:val="bullet"/>
      <w:lvlText w:val="o"/>
      <w:lvlJc w:val="left"/>
      <w:pPr>
        <w:ind w:left="5671" w:hanging="360"/>
      </w:pPr>
      <w:rPr>
        <w:rFonts w:ascii="Courier New" w:hAnsi="Courier New" w:cs="Courier New" w:hint="default"/>
      </w:rPr>
    </w:lvl>
    <w:lvl w:ilvl="8" w:tplc="04260005" w:tentative="1">
      <w:start w:val="1"/>
      <w:numFmt w:val="bullet"/>
      <w:lvlText w:val=""/>
      <w:lvlJc w:val="left"/>
      <w:pPr>
        <w:ind w:left="6391" w:hanging="360"/>
      </w:pPr>
      <w:rPr>
        <w:rFonts w:ascii="Wingdings" w:hAnsi="Wingdings" w:hint="default"/>
      </w:rPr>
    </w:lvl>
  </w:abstractNum>
  <w:abstractNum w:abstractNumId="8">
    <w:nsid w:val="2CE80E17"/>
    <w:multiLevelType w:val="hybridMultilevel"/>
    <w:tmpl w:val="3B8E18A0"/>
    <w:lvl w:ilvl="0" w:tplc="21506FEA">
      <w:start w:val="1"/>
      <w:numFmt w:val="decimal"/>
      <w:lvlText w:val="%1)"/>
      <w:lvlJc w:val="left"/>
      <w:pPr>
        <w:ind w:left="720" w:hanging="360"/>
      </w:pPr>
      <w:rPr>
        <w:rFonts w:eastAsia="Calibri"/>
        <w:strike w:val="0"/>
        <w:dstrike w:val="0"/>
        <w:color w:val="00000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2D652B3C"/>
    <w:multiLevelType w:val="hybridMultilevel"/>
    <w:tmpl w:val="E31AD8EE"/>
    <w:lvl w:ilvl="0" w:tplc="38BE1C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310D7977"/>
    <w:multiLevelType w:val="hybridMultilevel"/>
    <w:tmpl w:val="505409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5AD5C1C"/>
    <w:multiLevelType w:val="hybridMultilevel"/>
    <w:tmpl w:val="D3BED12E"/>
    <w:lvl w:ilvl="0" w:tplc="57A4807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B2C3A4B"/>
    <w:multiLevelType w:val="hybridMultilevel"/>
    <w:tmpl w:val="D8C21B5A"/>
    <w:lvl w:ilvl="0" w:tplc="E8DCFC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C0722D9"/>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3FBA037D"/>
    <w:multiLevelType w:val="hybridMultilevel"/>
    <w:tmpl w:val="E052513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19C49E0"/>
    <w:multiLevelType w:val="hybridMultilevel"/>
    <w:tmpl w:val="DFCAF0D2"/>
    <w:lvl w:ilvl="0" w:tplc="CEDA0F10">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16">
    <w:nsid w:val="46B1498C"/>
    <w:multiLevelType w:val="hybridMultilevel"/>
    <w:tmpl w:val="F84AB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DA61324"/>
    <w:multiLevelType w:val="hybridMultilevel"/>
    <w:tmpl w:val="9DA8DB4E"/>
    <w:lvl w:ilvl="0" w:tplc="FD9A8A38">
      <w:start w:val="12"/>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F832AE0"/>
    <w:multiLevelType w:val="hybridMultilevel"/>
    <w:tmpl w:val="45FA10E6"/>
    <w:lvl w:ilvl="0" w:tplc="FD1487DA">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0157F46"/>
    <w:multiLevelType w:val="hybridMultilevel"/>
    <w:tmpl w:val="7C3203A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CA43F95"/>
    <w:multiLevelType w:val="hybridMultilevel"/>
    <w:tmpl w:val="E31AD8EE"/>
    <w:lvl w:ilvl="0" w:tplc="38BE1C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nsid w:val="63D0648D"/>
    <w:multiLevelType w:val="hybridMultilevel"/>
    <w:tmpl w:val="F02439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C05587C"/>
    <w:multiLevelType w:val="hybridMultilevel"/>
    <w:tmpl w:val="ED2C3DB2"/>
    <w:lvl w:ilvl="0" w:tplc="04260011">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DEC47ED"/>
    <w:multiLevelType w:val="hybridMultilevel"/>
    <w:tmpl w:val="309C36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F8A4F3C"/>
    <w:multiLevelType w:val="hybridMultilevel"/>
    <w:tmpl w:val="D9CAD4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0DA36F4"/>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nsid w:val="735E3A2D"/>
    <w:multiLevelType w:val="hybridMultilevel"/>
    <w:tmpl w:val="3CB09900"/>
    <w:lvl w:ilvl="0" w:tplc="3C666CB0">
      <w:start w:val="7"/>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8342204"/>
    <w:multiLevelType w:val="hybridMultilevel"/>
    <w:tmpl w:val="D59E890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95E656A"/>
    <w:multiLevelType w:val="hybridMultilevel"/>
    <w:tmpl w:val="641AAAF4"/>
    <w:lvl w:ilvl="0" w:tplc="51F6A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2"/>
  </w:num>
  <w:num w:numId="2">
    <w:abstractNumId w:val="11"/>
  </w:num>
  <w:num w:numId="3">
    <w:abstractNumId w:val="18"/>
  </w:num>
  <w:num w:numId="4">
    <w:abstractNumId w:val="25"/>
  </w:num>
  <w:num w:numId="5">
    <w:abstractNumId w:val="13"/>
  </w:num>
  <w:num w:numId="6">
    <w:abstractNumId w:val="28"/>
  </w:num>
  <w:num w:numId="7">
    <w:abstractNumId w:val="5"/>
  </w:num>
  <w:num w:numId="8">
    <w:abstractNumId w:val="1"/>
  </w:num>
  <w:num w:numId="9">
    <w:abstractNumId w:val="26"/>
  </w:num>
  <w:num w:numId="10">
    <w:abstractNumId w:val="20"/>
  </w:num>
  <w:num w:numId="11">
    <w:abstractNumId w:val="9"/>
  </w:num>
  <w:num w:numId="12">
    <w:abstractNumId w:val="19"/>
  </w:num>
  <w:num w:numId="13">
    <w:abstractNumId w:val="1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0"/>
  </w:num>
  <w:num w:numId="17">
    <w:abstractNumId w:val="4"/>
  </w:num>
  <w:num w:numId="18">
    <w:abstractNumId w:val="16"/>
  </w:num>
  <w:num w:numId="19">
    <w:abstractNumId w:val="2"/>
  </w:num>
  <w:num w:numId="20">
    <w:abstractNumId w:val="14"/>
  </w:num>
  <w:num w:numId="21">
    <w:abstractNumId w:val="7"/>
  </w:num>
  <w:num w:numId="22">
    <w:abstractNumId w:val="15"/>
  </w:num>
  <w:num w:numId="23">
    <w:abstractNumId w:val="27"/>
  </w:num>
  <w:num w:numId="24">
    <w:abstractNumId w:val="24"/>
  </w:num>
  <w:num w:numId="25">
    <w:abstractNumId w:val="3"/>
  </w:num>
  <w:num w:numId="26">
    <w:abstractNumId w:val="23"/>
  </w:num>
  <w:num w:numId="27">
    <w:abstractNumId w:val="21"/>
  </w:num>
  <w:num w:numId="28">
    <w:abstractNumId w:val="10"/>
  </w:num>
  <w:num w:numId="2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ja Freiberga">
    <w15:presenceInfo w15:providerId="None" w15:userId="Aija Freiber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4F"/>
    <w:rsid w:val="000021BD"/>
    <w:rsid w:val="0000695B"/>
    <w:rsid w:val="00012F84"/>
    <w:rsid w:val="000143E6"/>
    <w:rsid w:val="000160DF"/>
    <w:rsid w:val="0002259A"/>
    <w:rsid w:val="000225D5"/>
    <w:rsid w:val="00024D4A"/>
    <w:rsid w:val="00032C63"/>
    <w:rsid w:val="000336B4"/>
    <w:rsid w:val="000346E3"/>
    <w:rsid w:val="0003687D"/>
    <w:rsid w:val="00040A18"/>
    <w:rsid w:val="00041BFE"/>
    <w:rsid w:val="00045E7D"/>
    <w:rsid w:val="00052962"/>
    <w:rsid w:val="0006213B"/>
    <w:rsid w:val="0006224E"/>
    <w:rsid w:val="00070FE0"/>
    <w:rsid w:val="00075879"/>
    <w:rsid w:val="00076776"/>
    <w:rsid w:val="00081DAB"/>
    <w:rsid w:val="00081DF3"/>
    <w:rsid w:val="00085997"/>
    <w:rsid w:val="00091CC2"/>
    <w:rsid w:val="000926E1"/>
    <w:rsid w:val="00093490"/>
    <w:rsid w:val="00095671"/>
    <w:rsid w:val="000A3646"/>
    <w:rsid w:val="000A47C4"/>
    <w:rsid w:val="000B2D5C"/>
    <w:rsid w:val="000B3304"/>
    <w:rsid w:val="000B5A03"/>
    <w:rsid w:val="000B6BEE"/>
    <w:rsid w:val="000C52A7"/>
    <w:rsid w:val="000C5ABB"/>
    <w:rsid w:val="000C6C57"/>
    <w:rsid w:val="000D4E09"/>
    <w:rsid w:val="000E06A4"/>
    <w:rsid w:val="000E1944"/>
    <w:rsid w:val="000E47B2"/>
    <w:rsid w:val="000F0FB2"/>
    <w:rsid w:val="000F148C"/>
    <w:rsid w:val="000F31A8"/>
    <w:rsid w:val="000F4DA4"/>
    <w:rsid w:val="000F7CD5"/>
    <w:rsid w:val="001012AA"/>
    <w:rsid w:val="00112808"/>
    <w:rsid w:val="0011309E"/>
    <w:rsid w:val="001166D1"/>
    <w:rsid w:val="00116FEC"/>
    <w:rsid w:val="00117726"/>
    <w:rsid w:val="00121706"/>
    <w:rsid w:val="0013216F"/>
    <w:rsid w:val="00134C95"/>
    <w:rsid w:val="0014067A"/>
    <w:rsid w:val="00142AB7"/>
    <w:rsid w:val="00143DE8"/>
    <w:rsid w:val="00145BCB"/>
    <w:rsid w:val="00147420"/>
    <w:rsid w:val="0015454A"/>
    <w:rsid w:val="00157261"/>
    <w:rsid w:val="00164AB4"/>
    <w:rsid w:val="00165520"/>
    <w:rsid w:val="0016754A"/>
    <w:rsid w:val="00170ABE"/>
    <w:rsid w:val="00170AC9"/>
    <w:rsid w:val="001750E3"/>
    <w:rsid w:val="001764D4"/>
    <w:rsid w:val="0017674A"/>
    <w:rsid w:val="00180257"/>
    <w:rsid w:val="0018677C"/>
    <w:rsid w:val="0018771A"/>
    <w:rsid w:val="00187B19"/>
    <w:rsid w:val="001908E6"/>
    <w:rsid w:val="001935E4"/>
    <w:rsid w:val="00193B4B"/>
    <w:rsid w:val="00197C12"/>
    <w:rsid w:val="001A048B"/>
    <w:rsid w:val="001A0939"/>
    <w:rsid w:val="001A0D12"/>
    <w:rsid w:val="001A0D5C"/>
    <w:rsid w:val="001A1B9E"/>
    <w:rsid w:val="001A2EE8"/>
    <w:rsid w:val="001B16A6"/>
    <w:rsid w:val="001B4146"/>
    <w:rsid w:val="001B6E27"/>
    <w:rsid w:val="001C48FB"/>
    <w:rsid w:val="001C7060"/>
    <w:rsid w:val="001D49EA"/>
    <w:rsid w:val="001D70DA"/>
    <w:rsid w:val="001D738C"/>
    <w:rsid w:val="001D73D4"/>
    <w:rsid w:val="001E7B85"/>
    <w:rsid w:val="001F23CC"/>
    <w:rsid w:val="001F5499"/>
    <w:rsid w:val="001F59C9"/>
    <w:rsid w:val="002012FF"/>
    <w:rsid w:val="00204907"/>
    <w:rsid w:val="00205A58"/>
    <w:rsid w:val="002064C5"/>
    <w:rsid w:val="00206C80"/>
    <w:rsid w:val="00206F3A"/>
    <w:rsid w:val="0021058A"/>
    <w:rsid w:val="0021162D"/>
    <w:rsid w:val="002125FF"/>
    <w:rsid w:val="00221485"/>
    <w:rsid w:val="00221E2A"/>
    <w:rsid w:val="00222B42"/>
    <w:rsid w:val="002230C4"/>
    <w:rsid w:val="002268EF"/>
    <w:rsid w:val="00231E45"/>
    <w:rsid w:val="002321BC"/>
    <w:rsid w:val="00232C65"/>
    <w:rsid w:val="00234299"/>
    <w:rsid w:val="00241D3F"/>
    <w:rsid w:val="00243382"/>
    <w:rsid w:val="00244570"/>
    <w:rsid w:val="00246D9C"/>
    <w:rsid w:val="0025062C"/>
    <w:rsid w:val="002517E4"/>
    <w:rsid w:val="00253E23"/>
    <w:rsid w:val="00254604"/>
    <w:rsid w:val="00255A5A"/>
    <w:rsid w:val="00267711"/>
    <w:rsid w:val="002716A4"/>
    <w:rsid w:val="00271A80"/>
    <w:rsid w:val="00273818"/>
    <w:rsid w:val="0027384B"/>
    <w:rsid w:val="00282616"/>
    <w:rsid w:val="002829BB"/>
    <w:rsid w:val="00286218"/>
    <w:rsid w:val="00290450"/>
    <w:rsid w:val="002913D0"/>
    <w:rsid w:val="00291DF3"/>
    <w:rsid w:val="00294287"/>
    <w:rsid w:val="00294A3C"/>
    <w:rsid w:val="00295D20"/>
    <w:rsid w:val="00296449"/>
    <w:rsid w:val="002A1C3C"/>
    <w:rsid w:val="002A59B1"/>
    <w:rsid w:val="002B01EB"/>
    <w:rsid w:val="002B2F64"/>
    <w:rsid w:val="002B458F"/>
    <w:rsid w:val="002B7E32"/>
    <w:rsid w:val="002C2088"/>
    <w:rsid w:val="002C2132"/>
    <w:rsid w:val="002C4B8F"/>
    <w:rsid w:val="002D0F8A"/>
    <w:rsid w:val="002D7D23"/>
    <w:rsid w:val="002E1C54"/>
    <w:rsid w:val="002F033B"/>
    <w:rsid w:val="002F0AC0"/>
    <w:rsid w:val="002F226A"/>
    <w:rsid w:val="002F3CEC"/>
    <w:rsid w:val="002F4C6B"/>
    <w:rsid w:val="002F74EA"/>
    <w:rsid w:val="00306D56"/>
    <w:rsid w:val="0031278B"/>
    <w:rsid w:val="0031696E"/>
    <w:rsid w:val="003169F1"/>
    <w:rsid w:val="003171EE"/>
    <w:rsid w:val="00317D2D"/>
    <w:rsid w:val="0032137D"/>
    <w:rsid w:val="00324A5D"/>
    <w:rsid w:val="00341D41"/>
    <w:rsid w:val="00343F57"/>
    <w:rsid w:val="00344A45"/>
    <w:rsid w:val="00346319"/>
    <w:rsid w:val="00350F82"/>
    <w:rsid w:val="00352217"/>
    <w:rsid w:val="00353346"/>
    <w:rsid w:val="003537C1"/>
    <w:rsid w:val="0035384C"/>
    <w:rsid w:val="00353D75"/>
    <w:rsid w:val="00360256"/>
    <w:rsid w:val="00365AF2"/>
    <w:rsid w:val="003678D2"/>
    <w:rsid w:val="0037109E"/>
    <w:rsid w:val="00376FD6"/>
    <w:rsid w:val="003804CD"/>
    <w:rsid w:val="0038251B"/>
    <w:rsid w:val="00382A77"/>
    <w:rsid w:val="00386629"/>
    <w:rsid w:val="003866C7"/>
    <w:rsid w:val="00387B30"/>
    <w:rsid w:val="00391365"/>
    <w:rsid w:val="00393CD0"/>
    <w:rsid w:val="003956F2"/>
    <w:rsid w:val="003A0D2F"/>
    <w:rsid w:val="003B21E7"/>
    <w:rsid w:val="003C2949"/>
    <w:rsid w:val="003C3DD6"/>
    <w:rsid w:val="003C5A60"/>
    <w:rsid w:val="003C642A"/>
    <w:rsid w:val="003C6A6E"/>
    <w:rsid w:val="003D35D3"/>
    <w:rsid w:val="003E7B0B"/>
    <w:rsid w:val="003F327A"/>
    <w:rsid w:val="003F3C4F"/>
    <w:rsid w:val="003F6A7A"/>
    <w:rsid w:val="003F791A"/>
    <w:rsid w:val="004005ED"/>
    <w:rsid w:val="00400BC5"/>
    <w:rsid w:val="00405EAD"/>
    <w:rsid w:val="00407D4B"/>
    <w:rsid w:val="004147D1"/>
    <w:rsid w:val="00414CD7"/>
    <w:rsid w:val="0041676E"/>
    <w:rsid w:val="00426A12"/>
    <w:rsid w:val="00431878"/>
    <w:rsid w:val="00431AEF"/>
    <w:rsid w:val="00431C1A"/>
    <w:rsid w:val="004349F3"/>
    <w:rsid w:val="00435156"/>
    <w:rsid w:val="00436FB2"/>
    <w:rsid w:val="004402AD"/>
    <w:rsid w:val="00460038"/>
    <w:rsid w:val="00466645"/>
    <w:rsid w:val="004671FD"/>
    <w:rsid w:val="0047129A"/>
    <w:rsid w:val="0047317F"/>
    <w:rsid w:val="004735F7"/>
    <w:rsid w:val="0047494D"/>
    <w:rsid w:val="00477623"/>
    <w:rsid w:val="004800A1"/>
    <w:rsid w:val="00483499"/>
    <w:rsid w:val="004840C3"/>
    <w:rsid w:val="00487759"/>
    <w:rsid w:val="004878EB"/>
    <w:rsid w:val="004913B1"/>
    <w:rsid w:val="00491FC4"/>
    <w:rsid w:val="004933D4"/>
    <w:rsid w:val="00493932"/>
    <w:rsid w:val="00495216"/>
    <w:rsid w:val="004969A9"/>
    <w:rsid w:val="00496E26"/>
    <w:rsid w:val="004B050C"/>
    <w:rsid w:val="004B1783"/>
    <w:rsid w:val="004C1DC2"/>
    <w:rsid w:val="004C3A53"/>
    <w:rsid w:val="004C4CEE"/>
    <w:rsid w:val="004C7E64"/>
    <w:rsid w:val="004D0F9A"/>
    <w:rsid w:val="004D2D3A"/>
    <w:rsid w:val="004D42EC"/>
    <w:rsid w:val="004E26C2"/>
    <w:rsid w:val="004E342D"/>
    <w:rsid w:val="004E38E8"/>
    <w:rsid w:val="004E4573"/>
    <w:rsid w:val="004E683A"/>
    <w:rsid w:val="004F1B4F"/>
    <w:rsid w:val="004F317A"/>
    <w:rsid w:val="004F4CA0"/>
    <w:rsid w:val="004F56AF"/>
    <w:rsid w:val="004F7B81"/>
    <w:rsid w:val="00506EFB"/>
    <w:rsid w:val="00510280"/>
    <w:rsid w:val="005103BA"/>
    <w:rsid w:val="00517F4A"/>
    <w:rsid w:val="0052357C"/>
    <w:rsid w:val="005255DC"/>
    <w:rsid w:val="005329F9"/>
    <w:rsid w:val="00535025"/>
    <w:rsid w:val="005363BD"/>
    <w:rsid w:val="00546AEF"/>
    <w:rsid w:val="00551152"/>
    <w:rsid w:val="005524C9"/>
    <w:rsid w:val="00554A35"/>
    <w:rsid w:val="00555B2F"/>
    <w:rsid w:val="00557266"/>
    <w:rsid w:val="00557D5D"/>
    <w:rsid w:val="00565204"/>
    <w:rsid w:val="00570629"/>
    <w:rsid w:val="0057320C"/>
    <w:rsid w:val="00577566"/>
    <w:rsid w:val="005779DE"/>
    <w:rsid w:val="00580032"/>
    <w:rsid w:val="00581660"/>
    <w:rsid w:val="00584E62"/>
    <w:rsid w:val="00591A95"/>
    <w:rsid w:val="005953B4"/>
    <w:rsid w:val="005971A4"/>
    <w:rsid w:val="005A020D"/>
    <w:rsid w:val="005A559A"/>
    <w:rsid w:val="005A7A3D"/>
    <w:rsid w:val="005A7F94"/>
    <w:rsid w:val="005B181D"/>
    <w:rsid w:val="005B3362"/>
    <w:rsid w:val="005C1F8A"/>
    <w:rsid w:val="005D5B86"/>
    <w:rsid w:val="005E377A"/>
    <w:rsid w:val="005E4124"/>
    <w:rsid w:val="005E4B46"/>
    <w:rsid w:val="005E57E1"/>
    <w:rsid w:val="005F593E"/>
    <w:rsid w:val="0060078A"/>
    <w:rsid w:val="0060262C"/>
    <w:rsid w:val="00604115"/>
    <w:rsid w:val="0061508C"/>
    <w:rsid w:val="00621AD7"/>
    <w:rsid w:val="00621E39"/>
    <w:rsid w:val="00643EAB"/>
    <w:rsid w:val="00654AD2"/>
    <w:rsid w:val="00655B17"/>
    <w:rsid w:val="006578B7"/>
    <w:rsid w:val="00657AE9"/>
    <w:rsid w:val="00657D42"/>
    <w:rsid w:val="00660D1E"/>
    <w:rsid w:val="00661712"/>
    <w:rsid w:val="00670A38"/>
    <w:rsid w:val="0067240C"/>
    <w:rsid w:val="00673945"/>
    <w:rsid w:val="0068077E"/>
    <w:rsid w:val="00681C50"/>
    <w:rsid w:val="00684766"/>
    <w:rsid w:val="00685BF0"/>
    <w:rsid w:val="00686D06"/>
    <w:rsid w:val="006924F7"/>
    <w:rsid w:val="00694740"/>
    <w:rsid w:val="006949DA"/>
    <w:rsid w:val="00697780"/>
    <w:rsid w:val="006B1B31"/>
    <w:rsid w:val="006B3468"/>
    <w:rsid w:val="006B7BC6"/>
    <w:rsid w:val="006C2315"/>
    <w:rsid w:val="006C4C20"/>
    <w:rsid w:val="006D0E46"/>
    <w:rsid w:val="006E1110"/>
    <w:rsid w:val="006E288A"/>
    <w:rsid w:val="006E68D1"/>
    <w:rsid w:val="006F02EA"/>
    <w:rsid w:val="006F0FDE"/>
    <w:rsid w:val="006F3FEE"/>
    <w:rsid w:val="00701B0C"/>
    <w:rsid w:val="00702067"/>
    <w:rsid w:val="00705178"/>
    <w:rsid w:val="00707671"/>
    <w:rsid w:val="007100E7"/>
    <w:rsid w:val="007118F7"/>
    <w:rsid w:val="00711A4C"/>
    <w:rsid w:val="00713669"/>
    <w:rsid w:val="007149BF"/>
    <w:rsid w:val="00733D77"/>
    <w:rsid w:val="00734227"/>
    <w:rsid w:val="00735EF4"/>
    <w:rsid w:val="0073735F"/>
    <w:rsid w:val="00737C3A"/>
    <w:rsid w:val="00741ADA"/>
    <w:rsid w:val="00743069"/>
    <w:rsid w:val="00743410"/>
    <w:rsid w:val="00743C57"/>
    <w:rsid w:val="007444DF"/>
    <w:rsid w:val="00746B8C"/>
    <w:rsid w:val="0075443D"/>
    <w:rsid w:val="007544EE"/>
    <w:rsid w:val="00762255"/>
    <w:rsid w:val="00762B5B"/>
    <w:rsid w:val="00763BB9"/>
    <w:rsid w:val="0076494E"/>
    <w:rsid w:val="007659E6"/>
    <w:rsid w:val="007672ED"/>
    <w:rsid w:val="00774B57"/>
    <w:rsid w:val="00774CA6"/>
    <w:rsid w:val="007756FB"/>
    <w:rsid w:val="00776EED"/>
    <w:rsid w:val="0078381A"/>
    <w:rsid w:val="00785F87"/>
    <w:rsid w:val="007927B4"/>
    <w:rsid w:val="007961CD"/>
    <w:rsid w:val="007A033C"/>
    <w:rsid w:val="007A1287"/>
    <w:rsid w:val="007A6B20"/>
    <w:rsid w:val="007B342F"/>
    <w:rsid w:val="007B4515"/>
    <w:rsid w:val="007B4F2B"/>
    <w:rsid w:val="007B557C"/>
    <w:rsid w:val="007C1257"/>
    <w:rsid w:val="007C4A18"/>
    <w:rsid w:val="007D08A9"/>
    <w:rsid w:val="007D192A"/>
    <w:rsid w:val="007E166D"/>
    <w:rsid w:val="007E7AF1"/>
    <w:rsid w:val="007F43C5"/>
    <w:rsid w:val="007F4C66"/>
    <w:rsid w:val="007F599B"/>
    <w:rsid w:val="007F65DC"/>
    <w:rsid w:val="008017E8"/>
    <w:rsid w:val="0080364A"/>
    <w:rsid w:val="00805E16"/>
    <w:rsid w:val="00806911"/>
    <w:rsid w:val="00813916"/>
    <w:rsid w:val="008203B4"/>
    <w:rsid w:val="00820B40"/>
    <w:rsid w:val="00822CC1"/>
    <w:rsid w:val="00826F10"/>
    <w:rsid w:val="0082727C"/>
    <w:rsid w:val="00827512"/>
    <w:rsid w:val="00827514"/>
    <w:rsid w:val="00834FAF"/>
    <w:rsid w:val="00835D0B"/>
    <w:rsid w:val="0083772F"/>
    <w:rsid w:val="008441C4"/>
    <w:rsid w:val="00847E9A"/>
    <w:rsid w:val="00855E24"/>
    <w:rsid w:val="0085794A"/>
    <w:rsid w:val="00862351"/>
    <w:rsid w:val="00864BA4"/>
    <w:rsid w:val="008714F5"/>
    <w:rsid w:val="00872E58"/>
    <w:rsid w:val="00873CA0"/>
    <w:rsid w:val="00880387"/>
    <w:rsid w:val="00881464"/>
    <w:rsid w:val="008923F1"/>
    <w:rsid w:val="00892C28"/>
    <w:rsid w:val="00894DA9"/>
    <w:rsid w:val="00895035"/>
    <w:rsid w:val="008961E6"/>
    <w:rsid w:val="0089749B"/>
    <w:rsid w:val="008A2375"/>
    <w:rsid w:val="008A27E1"/>
    <w:rsid w:val="008A2B68"/>
    <w:rsid w:val="008A5FE7"/>
    <w:rsid w:val="008B2749"/>
    <w:rsid w:val="008C0969"/>
    <w:rsid w:val="008C6CAD"/>
    <w:rsid w:val="008D06E4"/>
    <w:rsid w:val="008D3128"/>
    <w:rsid w:val="008D4CB3"/>
    <w:rsid w:val="008D5E67"/>
    <w:rsid w:val="008D7759"/>
    <w:rsid w:val="008E2D18"/>
    <w:rsid w:val="008E37D1"/>
    <w:rsid w:val="008E74A8"/>
    <w:rsid w:val="008F394E"/>
    <w:rsid w:val="008F7DF2"/>
    <w:rsid w:val="00906DD8"/>
    <w:rsid w:val="00910384"/>
    <w:rsid w:val="00910BBB"/>
    <w:rsid w:val="0091278B"/>
    <w:rsid w:val="00913055"/>
    <w:rsid w:val="00934026"/>
    <w:rsid w:val="009424CA"/>
    <w:rsid w:val="009429E9"/>
    <w:rsid w:val="009432C8"/>
    <w:rsid w:val="00947F62"/>
    <w:rsid w:val="009525A0"/>
    <w:rsid w:val="00954D03"/>
    <w:rsid w:val="00955211"/>
    <w:rsid w:val="009553B5"/>
    <w:rsid w:val="00956F17"/>
    <w:rsid w:val="00957F74"/>
    <w:rsid w:val="00965524"/>
    <w:rsid w:val="00965C0B"/>
    <w:rsid w:val="009674B6"/>
    <w:rsid w:val="00970FE0"/>
    <w:rsid w:val="00971DF5"/>
    <w:rsid w:val="00973DC5"/>
    <w:rsid w:val="0097483D"/>
    <w:rsid w:val="009759AD"/>
    <w:rsid w:val="00977DD4"/>
    <w:rsid w:val="00981B9B"/>
    <w:rsid w:val="00990ED9"/>
    <w:rsid w:val="009920E0"/>
    <w:rsid w:val="00994A1A"/>
    <w:rsid w:val="00997053"/>
    <w:rsid w:val="009A0DA3"/>
    <w:rsid w:val="009A1B2A"/>
    <w:rsid w:val="009A1F3D"/>
    <w:rsid w:val="009A5120"/>
    <w:rsid w:val="009B228E"/>
    <w:rsid w:val="009B6EF5"/>
    <w:rsid w:val="009C0BB9"/>
    <w:rsid w:val="009C646D"/>
    <w:rsid w:val="009C6690"/>
    <w:rsid w:val="009D5827"/>
    <w:rsid w:val="009F1159"/>
    <w:rsid w:val="009F2EC3"/>
    <w:rsid w:val="009F3101"/>
    <w:rsid w:val="00A00266"/>
    <w:rsid w:val="00A077EE"/>
    <w:rsid w:val="00A1123B"/>
    <w:rsid w:val="00A119B1"/>
    <w:rsid w:val="00A20361"/>
    <w:rsid w:val="00A21CC3"/>
    <w:rsid w:val="00A2689F"/>
    <w:rsid w:val="00A3208E"/>
    <w:rsid w:val="00A421FA"/>
    <w:rsid w:val="00A4245B"/>
    <w:rsid w:val="00A43716"/>
    <w:rsid w:val="00A44C40"/>
    <w:rsid w:val="00A469D1"/>
    <w:rsid w:val="00A54408"/>
    <w:rsid w:val="00A57731"/>
    <w:rsid w:val="00A643E2"/>
    <w:rsid w:val="00A70A89"/>
    <w:rsid w:val="00A7372C"/>
    <w:rsid w:val="00A73C44"/>
    <w:rsid w:val="00A7453F"/>
    <w:rsid w:val="00A82B33"/>
    <w:rsid w:val="00A83BC0"/>
    <w:rsid w:val="00A866B7"/>
    <w:rsid w:val="00A86F0B"/>
    <w:rsid w:val="00A91D39"/>
    <w:rsid w:val="00A92A79"/>
    <w:rsid w:val="00A93837"/>
    <w:rsid w:val="00A9608E"/>
    <w:rsid w:val="00AA1025"/>
    <w:rsid w:val="00AA1306"/>
    <w:rsid w:val="00AA14E9"/>
    <w:rsid w:val="00AA187D"/>
    <w:rsid w:val="00AA281E"/>
    <w:rsid w:val="00AA56A1"/>
    <w:rsid w:val="00AB01EB"/>
    <w:rsid w:val="00AB18A1"/>
    <w:rsid w:val="00AB25B1"/>
    <w:rsid w:val="00AB369C"/>
    <w:rsid w:val="00AB4549"/>
    <w:rsid w:val="00AB57C7"/>
    <w:rsid w:val="00AB6F8C"/>
    <w:rsid w:val="00AC0278"/>
    <w:rsid w:val="00AC1C1B"/>
    <w:rsid w:val="00AC6D44"/>
    <w:rsid w:val="00AD1C9F"/>
    <w:rsid w:val="00AD1EAE"/>
    <w:rsid w:val="00AD3553"/>
    <w:rsid w:val="00AD45E2"/>
    <w:rsid w:val="00AE27B2"/>
    <w:rsid w:val="00AE3F15"/>
    <w:rsid w:val="00AE4E30"/>
    <w:rsid w:val="00AE5AEC"/>
    <w:rsid w:val="00AF4904"/>
    <w:rsid w:val="00AF600C"/>
    <w:rsid w:val="00AF62A0"/>
    <w:rsid w:val="00B00848"/>
    <w:rsid w:val="00B00D4A"/>
    <w:rsid w:val="00B02102"/>
    <w:rsid w:val="00B03E32"/>
    <w:rsid w:val="00B10012"/>
    <w:rsid w:val="00B102E6"/>
    <w:rsid w:val="00B11790"/>
    <w:rsid w:val="00B21329"/>
    <w:rsid w:val="00B23299"/>
    <w:rsid w:val="00B31803"/>
    <w:rsid w:val="00B32A57"/>
    <w:rsid w:val="00B348CC"/>
    <w:rsid w:val="00B37D95"/>
    <w:rsid w:val="00B429A5"/>
    <w:rsid w:val="00B50153"/>
    <w:rsid w:val="00B52EEC"/>
    <w:rsid w:val="00B56FEF"/>
    <w:rsid w:val="00B57062"/>
    <w:rsid w:val="00B640A0"/>
    <w:rsid w:val="00B653BE"/>
    <w:rsid w:val="00B6584F"/>
    <w:rsid w:val="00B701BB"/>
    <w:rsid w:val="00B71218"/>
    <w:rsid w:val="00B734A4"/>
    <w:rsid w:val="00B84138"/>
    <w:rsid w:val="00B85675"/>
    <w:rsid w:val="00B86095"/>
    <w:rsid w:val="00B91112"/>
    <w:rsid w:val="00B94BFC"/>
    <w:rsid w:val="00B96322"/>
    <w:rsid w:val="00BA1A44"/>
    <w:rsid w:val="00BA626C"/>
    <w:rsid w:val="00BA7295"/>
    <w:rsid w:val="00BA78A5"/>
    <w:rsid w:val="00BA79D6"/>
    <w:rsid w:val="00BB060F"/>
    <w:rsid w:val="00BB223B"/>
    <w:rsid w:val="00BB5078"/>
    <w:rsid w:val="00BB5CEB"/>
    <w:rsid w:val="00BB783A"/>
    <w:rsid w:val="00BC0F32"/>
    <w:rsid w:val="00BC24BC"/>
    <w:rsid w:val="00BC7074"/>
    <w:rsid w:val="00BC7F2C"/>
    <w:rsid w:val="00BD12B4"/>
    <w:rsid w:val="00BD18D1"/>
    <w:rsid w:val="00BD1FE0"/>
    <w:rsid w:val="00BD2506"/>
    <w:rsid w:val="00BD6F80"/>
    <w:rsid w:val="00BE1A8E"/>
    <w:rsid w:val="00BF0961"/>
    <w:rsid w:val="00BF2451"/>
    <w:rsid w:val="00C03235"/>
    <w:rsid w:val="00C036CF"/>
    <w:rsid w:val="00C072BC"/>
    <w:rsid w:val="00C07833"/>
    <w:rsid w:val="00C15A15"/>
    <w:rsid w:val="00C1653F"/>
    <w:rsid w:val="00C21036"/>
    <w:rsid w:val="00C23294"/>
    <w:rsid w:val="00C2759D"/>
    <w:rsid w:val="00C27BDB"/>
    <w:rsid w:val="00C27E26"/>
    <w:rsid w:val="00C35D53"/>
    <w:rsid w:val="00C372FF"/>
    <w:rsid w:val="00C45B4E"/>
    <w:rsid w:val="00C47067"/>
    <w:rsid w:val="00C53146"/>
    <w:rsid w:val="00C54452"/>
    <w:rsid w:val="00C569BE"/>
    <w:rsid w:val="00C64977"/>
    <w:rsid w:val="00C6746D"/>
    <w:rsid w:val="00C716BA"/>
    <w:rsid w:val="00C733FB"/>
    <w:rsid w:val="00C74111"/>
    <w:rsid w:val="00C74583"/>
    <w:rsid w:val="00C80266"/>
    <w:rsid w:val="00C837B1"/>
    <w:rsid w:val="00C84E94"/>
    <w:rsid w:val="00C86AC2"/>
    <w:rsid w:val="00C92914"/>
    <w:rsid w:val="00C9581B"/>
    <w:rsid w:val="00C9730F"/>
    <w:rsid w:val="00CA23A1"/>
    <w:rsid w:val="00CA2B62"/>
    <w:rsid w:val="00CA3FFA"/>
    <w:rsid w:val="00CA51EB"/>
    <w:rsid w:val="00CB302C"/>
    <w:rsid w:val="00CB3C74"/>
    <w:rsid w:val="00CB69B7"/>
    <w:rsid w:val="00CC2DFB"/>
    <w:rsid w:val="00CC77AC"/>
    <w:rsid w:val="00CD4197"/>
    <w:rsid w:val="00CD712A"/>
    <w:rsid w:val="00CF148F"/>
    <w:rsid w:val="00CF2CD9"/>
    <w:rsid w:val="00CF6949"/>
    <w:rsid w:val="00CF790A"/>
    <w:rsid w:val="00CF7A66"/>
    <w:rsid w:val="00D02168"/>
    <w:rsid w:val="00D157DE"/>
    <w:rsid w:val="00D244E2"/>
    <w:rsid w:val="00D26D28"/>
    <w:rsid w:val="00D3032B"/>
    <w:rsid w:val="00D3494C"/>
    <w:rsid w:val="00D3505B"/>
    <w:rsid w:val="00D36C4B"/>
    <w:rsid w:val="00D36D69"/>
    <w:rsid w:val="00D37689"/>
    <w:rsid w:val="00D47525"/>
    <w:rsid w:val="00D55A33"/>
    <w:rsid w:val="00D55D45"/>
    <w:rsid w:val="00D62F75"/>
    <w:rsid w:val="00D64442"/>
    <w:rsid w:val="00D65011"/>
    <w:rsid w:val="00D722A3"/>
    <w:rsid w:val="00D735AB"/>
    <w:rsid w:val="00D757C2"/>
    <w:rsid w:val="00D757E6"/>
    <w:rsid w:val="00D7731B"/>
    <w:rsid w:val="00D77B22"/>
    <w:rsid w:val="00D84F9D"/>
    <w:rsid w:val="00D874C6"/>
    <w:rsid w:val="00D9354B"/>
    <w:rsid w:val="00D96652"/>
    <w:rsid w:val="00DA236D"/>
    <w:rsid w:val="00DB601B"/>
    <w:rsid w:val="00DB715D"/>
    <w:rsid w:val="00DC5B17"/>
    <w:rsid w:val="00DC69E3"/>
    <w:rsid w:val="00DD4BC8"/>
    <w:rsid w:val="00DD5A81"/>
    <w:rsid w:val="00DD6A07"/>
    <w:rsid w:val="00DE0625"/>
    <w:rsid w:val="00DE1D08"/>
    <w:rsid w:val="00DE24ED"/>
    <w:rsid w:val="00DE3D90"/>
    <w:rsid w:val="00DE50A5"/>
    <w:rsid w:val="00DE6C2C"/>
    <w:rsid w:val="00DE7388"/>
    <w:rsid w:val="00DE7C85"/>
    <w:rsid w:val="00DF0CA2"/>
    <w:rsid w:val="00DF32D3"/>
    <w:rsid w:val="00DF7FF8"/>
    <w:rsid w:val="00E030BB"/>
    <w:rsid w:val="00E03F91"/>
    <w:rsid w:val="00E108C4"/>
    <w:rsid w:val="00E12F26"/>
    <w:rsid w:val="00E158EC"/>
    <w:rsid w:val="00E20C1A"/>
    <w:rsid w:val="00E2509A"/>
    <w:rsid w:val="00E316DA"/>
    <w:rsid w:val="00E32545"/>
    <w:rsid w:val="00E42B82"/>
    <w:rsid w:val="00E44A3C"/>
    <w:rsid w:val="00E476A3"/>
    <w:rsid w:val="00E51879"/>
    <w:rsid w:val="00E56650"/>
    <w:rsid w:val="00E602CB"/>
    <w:rsid w:val="00E60D8F"/>
    <w:rsid w:val="00E633CB"/>
    <w:rsid w:val="00E63872"/>
    <w:rsid w:val="00E6688C"/>
    <w:rsid w:val="00E67421"/>
    <w:rsid w:val="00E74D8B"/>
    <w:rsid w:val="00E8588A"/>
    <w:rsid w:val="00E91F57"/>
    <w:rsid w:val="00E94721"/>
    <w:rsid w:val="00E964CF"/>
    <w:rsid w:val="00EA1287"/>
    <w:rsid w:val="00EA5AD8"/>
    <w:rsid w:val="00EA5FA1"/>
    <w:rsid w:val="00EA73B4"/>
    <w:rsid w:val="00EA7488"/>
    <w:rsid w:val="00EA7F8E"/>
    <w:rsid w:val="00EB1818"/>
    <w:rsid w:val="00EB585E"/>
    <w:rsid w:val="00ED06BD"/>
    <w:rsid w:val="00EE108A"/>
    <w:rsid w:val="00EE12D0"/>
    <w:rsid w:val="00EE7527"/>
    <w:rsid w:val="00EF0226"/>
    <w:rsid w:val="00EF0B31"/>
    <w:rsid w:val="00EF6BA8"/>
    <w:rsid w:val="00F005CF"/>
    <w:rsid w:val="00F02BE8"/>
    <w:rsid w:val="00F0480D"/>
    <w:rsid w:val="00F06673"/>
    <w:rsid w:val="00F0704D"/>
    <w:rsid w:val="00F1080C"/>
    <w:rsid w:val="00F114FB"/>
    <w:rsid w:val="00F12373"/>
    <w:rsid w:val="00F135BE"/>
    <w:rsid w:val="00F22538"/>
    <w:rsid w:val="00F229B7"/>
    <w:rsid w:val="00F2425A"/>
    <w:rsid w:val="00F2464E"/>
    <w:rsid w:val="00F30307"/>
    <w:rsid w:val="00F353D5"/>
    <w:rsid w:val="00F41E10"/>
    <w:rsid w:val="00F43911"/>
    <w:rsid w:val="00F50E37"/>
    <w:rsid w:val="00F52F64"/>
    <w:rsid w:val="00F575E8"/>
    <w:rsid w:val="00F645E2"/>
    <w:rsid w:val="00F65706"/>
    <w:rsid w:val="00F67412"/>
    <w:rsid w:val="00F70516"/>
    <w:rsid w:val="00F7105A"/>
    <w:rsid w:val="00F74B9D"/>
    <w:rsid w:val="00F80CDC"/>
    <w:rsid w:val="00F811A1"/>
    <w:rsid w:val="00F8601D"/>
    <w:rsid w:val="00F86096"/>
    <w:rsid w:val="00F86134"/>
    <w:rsid w:val="00F90A77"/>
    <w:rsid w:val="00F93DBE"/>
    <w:rsid w:val="00F95340"/>
    <w:rsid w:val="00FA5F2A"/>
    <w:rsid w:val="00FA6191"/>
    <w:rsid w:val="00FA728C"/>
    <w:rsid w:val="00FB003B"/>
    <w:rsid w:val="00FC609E"/>
    <w:rsid w:val="00FD0B0A"/>
    <w:rsid w:val="00FD13B6"/>
    <w:rsid w:val="00FD3C28"/>
    <w:rsid w:val="00FD6F89"/>
    <w:rsid w:val="00FE050A"/>
    <w:rsid w:val="00FE1D20"/>
    <w:rsid w:val="00FE779F"/>
    <w:rsid w:val="00FF2D35"/>
    <w:rsid w:val="00FF3A65"/>
    <w:rsid w:val="00FF4A22"/>
    <w:rsid w:val="00FF593A"/>
    <w:rsid w:val="00FF67C4"/>
    <w:rsid w:val="00FF7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basedOn w:val="DefaultParagraphFont"/>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basedOn w:val="DefaultParagraphFont"/>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basedOn w:val="DefaultParagraphFont"/>
    <w:link w:val="Footer"/>
    <w:uiPriority w:val="99"/>
    <w:rsid w:val="00994A1A"/>
    <w:rPr>
      <w:rFonts w:eastAsia="Times New Roman" w:cs="Times New Roman"/>
      <w:sz w:val="24"/>
      <w:szCs w:val="24"/>
      <w:lang w:eastAsia="lv-LV"/>
    </w:rPr>
  </w:style>
  <w:style w:type="character" w:styleId="Hyperlink">
    <w:name w:val="Hyperlink"/>
    <w:basedOn w:val="DefaultParagraphFont"/>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basedOn w:val="DefaultParagraphFont"/>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basedOn w:val="DefaultParagraphFont"/>
    <w:link w:val="CommentText"/>
    <w:uiPriority w:val="99"/>
    <w:semiHidden/>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basedOn w:val="CommentText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basedOn w:val="DefaultParagraphFont"/>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qFormat/>
    <w:rsid w:val="007444DF"/>
    <w:rPr>
      <w:i/>
      <w:iCs/>
    </w:rPr>
  </w:style>
  <w:style w:type="character" w:styleId="Strong">
    <w:name w:val="Strong"/>
    <w:basedOn w:val="DefaultParagraphFont"/>
    <w:uiPriority w:val="22"/>
    <w:qFormat/>
    <w:rsid w:val="008E74A8"/>
    <w:rPr>
      <w:b/>
      <w:bCs/>
    </w:rPr>
  </w:style>
  <w:style w:type="paragraph" w:styleId="Revision">
    <w:name w:val="Revision"/>
    <w:hidden/>
    <w:uiPriority w:val="99"/>
    <w:semiHidden/>
    <w:rsid w:val="00E94721"/>
    <w:rPr>
      <w:rFonts w:eastAsia="Times New Roman" w:cs="Times New Roman"/>
      <w:sz w:val="24"/>
      <w:szCs w:val="24"/>
      <w:lang w:eastAsia="lv-LV"/>
    </w:rPr>
  </w:style>
  <w:style w:type="paragraph" w:customStyle="1" w:styleId="tv213">
    <w:name w:val="tv213"/>
    <w:basedOn w:val="Normal"/>
    <w:rsid w:val="000F4DA4"/>
    <w:pPr>
      <w:spacing w:before="100" w:beforeAutospacing="1" w:after="100" w:afterAutospacing="1"/>
    </w:pPr>
  </w:style>
  <w:style w:type="table" w:styleId="TableGrid">
    <w:name w:val="Table Grid"/>
    <w:basedOn w:val="TableNormal"/>
    <w:uiPriority w:val="59"/>
    <w:rsid w:val="00AA2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basedOn w:val="DefaultParagraphFont"/>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basedOn w:val="DefaultParagraphFont"/>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basedOn w:val="DefaultParagraphFont"/>
    <w:link w:val="Footer"/>
    <w:uiPriority w:val="99"/>
    <w:rsid w:val="00994A1A"/>
    <w:rPr>
      <w:rFonts w:eastAsia="Times New Roman" w:cs="Times New Roman"/>
      <w:sz w:val="24"/>
      <w:szCs w:val="24"/>
      <w:lang w:eastAsia="lv-LV"/>
    </w:rPr>
  </w:style>
  <w:style w:type="character" w:styleId="Hyperlink">
    <w:name w:val="Hyperlink"/>
    <w:basedOn w:val="DefaultParagraphFont"/>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basedOn w:val="DefaultParagraphFont"/>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basedOn w:val="DefaultParagraphFont"/>
    <w:link w:val="CommentText"/>
    <w:uiPriority w:val="99"/>
    <w:semiHidden/>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basedOn w:val="CommentText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basedOn w:val="DefaultParagraphFont"/>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qFormat/>
    <w:rsid w:val="007444DF"/>
    <w:rPr>
      <w:i/>
      <w:iCs/>
    </w:rPr>
  </w:style>
  <w:style w:type="character" w:styleId="Strong">
    <w:name w:val="Strong"/>
    <w:basedOn w:val="DefaultParagraphFont"/>
    <w:uiPriority w:val="22"/>
    <w:qFormat/>
    <w:rsid w:val="008E74A8"/>
    <w:rPr>
      <w:b/>
      <w:bCs/>
    </w:rPr>
  </w:style>
  <w:style w:type="paragraph" w:styleId="Revision">
    <w:name w:val="Revision"/>
    <w:hidden/>
    <w:uiPriority w:val="99"/>
    <w:semiHidden/>
    <w:rsid w:val="00E94721"/>
    <w:rPr>
      <w:rFonts w:eastAsia="Times New Roman" w:cs="Times New Roman"/>
      <w:sz w:val="24"/>
      <w:szCs w:val="24"/>
      <w:lang w:eastAsia="lv-LV"/>
    </w:rPr>
  </w:style>
  <w:style w:type="paragraph" w:customStyle="1" w:styleId="tv213">
    <w:name w:val="tv213"/>
    <w:basedOn w:val="Normal"/>
    <w:rsid w:val="000F4DA4"/>
    <w:pPr>
      <w:spacing w:before="100" w:beforeAutospacing="1" w:after="100" w:afterAutospacing="1"/>
    </w:pPr>
  </w:style>
  <w:style w:type="table" w:styleId="TableGrid">
    <w:name w:val="Table Grid"/>
    <w:basedOn w:val="TableNormal"/>
    <w:uiPriority w:val="59"/>
    <w:rsid w:val="00AA2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9698">
      <w:bodyDiv w:val="1"/>
      <w:marLeft w:val="0"/>
      <w:marRight w:val="0"/>
      <w:marTop w:val="0"/>
      <w:marBottom w:val="0"/>
      <w:divBdr>
        <w:top w:val="none" w:sz="0" w:space="0" w:color="auto"/>
        <w:left w:val="none" w:sz="0" w:space="0" w:color="auto"/>
        <w:bottom w:val="none" w:sz="0" w:space="0" w:color="auto"/>
        <w:right w:val="none" w:sz="0" w:space="0" w:color="auto"/>
      </w:divBdr>
    </w:div>
    <w:div w:id="157580789">
      <w:bodyDiv w:val="1"/>
      <w:marLeft w:val="0"/>
      <w:marRight w:val="0"/>
      <w:marTop w:val="0"/>
      <w:marBottom w:val="0"/>
      <w:divBdr>
        <w:top w:val="none" w:sz="0" w:space="0" w:color="auto"/>
        <w:left w:val="none" w:sz="0" w:space="0" w:color="auto"/>
        <w:bottom w:val="none" w:sz="0" w:space="0" w:color="auto"/>
        <w:right w:val="none" w:sz="0" w:space="0" w:color="auto"/>
      </w:divBdr>
    </w:div>
    <w:div w:id="447355007">
      <w:bodyDiv w:val="1"/>
      <w:marLeft w:val="0"/>
      <w:marRight w:val="0"/>
      <w:marTop w:val="0"/>
      <w:marBottom w:val="0"/>
      <w:divBdr>
        <w:top w:val="none" w:sz="0" w:space="0" w:color="auto"/>
        <w:left w:val="none" w:sz="0" w:space="0" w:color="auto"/>
        <w:bottom w:val="none" w:sz="0" w:space="0" w:color="auto"/>
        <w:right w:val="none" w:sz="0" w:space="0" w:color="auto"/>
      </w:divBdr>
    </w:div>
    <w:div w:id="584148781">
      <w:bodyDiv w:val="1"/>
      <w:marLeft w:val="0"/>
      <w:marRight w:val="0"/>
      <w:marTop w:val="0"/>
      <w:marBottom w:val="0"/>
      <w:divBdr>
        <w:top w:val="none" w:sz="0" w:space="0" w:color="auto"/>
        <w:left w:val="none" w:sz="0" w:space="0" w:color="auto"/>
        <w:bottom w:val="none" w:sz="0" w:space="0" w:color="auto"/>
        <w:right w:val="none" w:sz="0" w:space="0" w:color="auto"/>
      </w:divBdr>
    </w:div>
    <w:div w:id="664863119">
      <w:bodyDiv w:val="1"/>
      <w:marLeft w:val="0"/>
      <w:marRight w:val="0"/>
      <w:marTop w:val="0"/>
      <w:marBottom w:val="0"/>
      <w:divBdr>
        <w:top w:val="none" w:sz="0" w:space="0" w:color="auto"/>
        <w:left w:val="none" w:sz="0" w:space="0" w:color="auto"/>
        <w:bottom w:val="none" w:sz="0" w:space="0" w:color="auto"/>
        <w:right w:val="none" w:sz="0" w:space="0" w:color="auto"/>
      </w:divBdr>
    </w:div>
    <w:div w:id="686325686">
      <w:bodyDiv w:val="1"/>
      <w:marLeft w:val="0"/>
      <w:marRight w:val="0"/>
      <w:marTop w:val="0"/>
      <w:marBottom w:val="0"/>
      <w:divBdr>
        <w:top w:val="none" w:sz="0" w:space="0" w:color="auto"/>
        <w:left w:val="none" w:sz="0" w:space="0" w:color="auto"/>
        <w:bottom w:val="none" w:sz="0" w:space="0" w:color="auto"/>
        <w:right w:val="none" w:sz="0" w:space="0" w:color="auto"/>
      </w:divBdr>
    </w:div>
    <w:div w:id="723990295">
      <w:bodyDiv w:val="1"/>
      <w:marLeft w:val="0"/>
      <w:marRight w:val="0"/>
      <w:marTop w:val="0"/>
      <w:marBottom w:val="0"/>
      <w:divBdr>
        <w:top w:val="none" w:sz="0" w:space="0" w:color="auto"/>
        <w:left w:val="none" w:sz="0" w:space="0" w:color="auto"/>
        <w:bottom w:val="none" w:sz="0" w:space="0" w:color="auto"/>
        <w:right w:val="none" w:sz="0" w:space="0" w:color="auto"/>
      </w:divBdr>
    </w:div>
    <w:div w:id="765808631">
      <w:bodyDiv w:val="1"/>
      <w:marLeft w:val="0"/>
      <w:marRight w:val="0"/>
      <w:marTop w:val="0"/>
      <w:marBottom w:val="0"/>
      <w:divBdr>
        <w:top w:val="none" w:sz="0" w:space="0" w:color="auto"/>
        <w:left w:val="none" w:sz="0" w:space="0" w:color="auto"/>
        <w:bottom w:val="none" w:sz="0" w:space="0" w:color="auto"/>
        <w:right w:val="none" w:sz="0" w:space="0" w:color="auto"/>
      </w:divBdr>
    </w:div>
    <w:div w:id="988635369">
      <w:bodyDiv w:val="1"/>
      <w:marLeft w:val="0"/>
      <w:marRight w:val="0"/>
      <w:marTop w:val="0"/>
      <w:marBottom w:val="0"/>
      <w:divBdr>
        <w:top w:val="none" w:sz="0" w:space="0" w:color="auto"/>
        <w:left w:val="none" w:sz="0" w:space="0" w:color="auto"/>
        <w:bottom w:val="none" w:sz="0" w:space="0" w:color="auto"/>
        <w:right w:val="none" w:sz="0" w:space="0" w:color="auto"/>
      </w:divBdr>
    </w:div>
    <w:div w:id="1000349475">
      <w:bodyDiv w:val="1"/>
      <w:marLeft w:val="0"/>
      <w:marRight w:val="0"/>
      <w:marTop w:val="0"/>
      <w:marBottom w:val="0"/>
      <w:divBdr>
        <w:top w:val="none" w:sz="0" w:space="0" w:color="auto"/>
        <w:left w:val="none" w:sz="0" w:space="0" w:color="auto"/>
        <w:bottom w:val="none" w:sz="0" w:space="0" w:color="auto"/>
        <w:right w:val="none" w:sz="0" w:space="0" w:color="auto"/>
      </w:divBdr>
    </w:div>
    <w:div w:id="1271821038">
      <w:bodyDiv w:val="1"/>
      <w:marLeft w:val="0"/>
      <w:marRight w:val="0"/>
      <w:marTop w:val="0"/>
      <w:marBottom w:val="0"/>
      <w:divBdr>
        <w:top w:val="none" w:sz="0" w:space="0" w:color="auto"/>
        <w:left w:val="none" w:sz="0" w:space="0" w:color="auto"/>
        <w:bottom w:val="none" w:sz="0" w:space="0" w:color="auto"/>
        <w:right w:val="none" w:sz="0" w:space="0" w:color="auto"/>
      </w:divBdr>
    </w:div>
    <w:div w:id="1476412215">
      <w:bodyDiv w:val="1"/>
      <w:marLeft w:val="0"/>
      <w:marRight w:val="0"/>
      <w:marTop w:val="0"/>
      <w:marBottom w:val="0"/>
      <w:divBdr>
        <w:top w:val="none" w:sz="0" w:space="0" w:color="auto"/>
        <w:left w:val="none" w:sz="0" w:space="0" w:color="auto"/>
        <w:bottom w:val="none" w:sz="0" w:space="0" w:color="auto"/>
        <w:right w:val="none" w:sz="0" w:space="0" w:color="auto"/>
      </w:divBdr>
    </w:div>
    <w:div w:id="1696810860">
      <w:bodyDiv w:val="1"/>
      <w:marLeft w:val="0"/>
      <w:marRight w:val="0"/>
      <w:marTop w:val="0"/>
      <w:marBottom w:val="0"/>
      <w:divBdr>
        <w:top w:val="none" w:sz="0" w:space="0" w:color="auto"/>
        <w:left w:val="none" w:sz="0" w:space="0" w:color="auto"/>
        <w:bottom w:val="none" w:sz="0" w:space="0" w:color="auto"/>
        <w:right w:val="none" w:sz="0" w:space="0" w:color="auto"/>
      </w:divBdr>
    </w:div>
    <w:div w:id="1736009788">
      <w:bodyDiv w:val="1"/>
      <w:marLeft w:val="0"/>
      <w:marRight w:val="0"/>
      <w:marTop w:val="0"/>
      <w:marBottom w:val="0"/>
      <w:divBdr>
        <w:top w:val="none" w:sz="0" w:space="0" w:color="auto"/>
        <w:left w:val="none" w:sz="0" w:space="0" w:color="auto"/>
        <w:bottom w:val="none" w:sz="0" w:space="0" w:color="auto"/>
        <w:right w:val="none" w:sz="0" w:space="0" w:color="auto"/>
      </w:divBdr>
    </w:div>
    <w:div w:id="1836989751">
      <w:bodyDiv w:val="1"/>
      <w:marLeft w:val="0"/>
      <w:marRight w:val="0"/>
      <w:marTop w:val="0"/>
      <w:marBottom w:val="0"/>
      <w:divBdr>
        <w:top w:val="none" w:sz="0" w:space="0" w:color="auto"/>
        <w:left w:val="none" w:sz="0" w:space="0" w:color="auto"/>
        <w:bottom w:val="none" w:sz="0" w:space="0" w:color="auto"/>
        <w:right w:val="none" w:sz="0" w:space="0" w:color="auto"/>
      </w:divBdr>
    </w:div>
    <w:div w:id="20341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likumi.lv/ta/id/81066-par-akcizes-nodokl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T.Trenko </Vad_x012b_t_x0101_js>
    <Kategorija xmlns="2e5bb04e-596e-45bd-9003-43ca78b1ba16">Anotācija</Kategorija>
    <DKP xmlns="2e5bb04e-596e-45bd-9003-43ca78b1ba16">67</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96D25-5CE6-4A82-9CE4-FF63412334C1}">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D3EEAB4C-AC19-4673-9EB7-4D3424969034}">
  <ds:schemaRefs>
    <ds:schemaRef ds:uri="http://schemas.microsoft.com/sharepoint/v3/contenttype/forms"/>
  </ds:schemaRefs>
</ds:datastoreItem>
</file>

<file path=customXml/itemProps3.xml><?xml version="1.0" encoding="utf-8"?>
<ds:datastoreItem xmlns:ds="http://schemas.openxmlformats.org/officeDocument/2006/customXml" ds:itemID="{6EAD159C-FCFA-4417-9B31-4ED56208C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9C2CFE5-BAFF-4CC4-82A1-3F904473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5487</Words>
  <Characters>3128</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30.marta noteikumos Nr.302 „Noteikumi par akcīzes nodokļa nodrošinājumiem”” sākotnējās ietekmes novērtējuma ziņojums (anotācija)</vt:lpstr>
    </vt:vector>
  </TitlesOfParts>
  <Company>Valsts ieņēmumu dienests</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30.marta noteikumos Nr.302 „Noteikumi par akcīzes nodokļa nodrošinājumiem”” sākotnējās ietekmes novērtējuma ziņojums (anotācija)</dc:title>
  <dc:subject>Anotācija</dc:subject>
  <dc:creator>Jānis Bormanis</dc:creator>
  <dc:description>Janis.Bormanis@vid.gov.lv; 67120109</dc:description>
  <cp:lastModifiedBy>Jānis Bormanis</cp:lastModifiedBy>
  <cp:revision>20</cp:revision>
  <cp:lastPrinted>2016-02-05T12:07:00Z</cp:lastPrinted>
  <dcterms:created xsi:type="dcterms:W3CDTF">2016-02-09T07:16:00Z</dcterms:created>
  <dcterms:modified xsi:type="dcterms:W3CDTF">2016-02-12T12:10:00Z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