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DC" w:rsidRPr="00CF5C1B" w:rsidRDefault="00F02ADC" w:rsidP="00F02ADC">
      <w:pPr>
        <w:pStyle w:val="naisc"/>
        <w:spacing w:before="0" w:after="0"/>
      </w:pPr>
      <w:bookmarkStart w:id="0" w:name="_GoBack"/>
      <w:bookmarkEnd w:id="0"/>
      <w:r w:rsidRPr="00CF5C1B">
        <w:t xml:space="preserve">Ministru kabineta rīkojuma projekta </w:t>
      </w:r>
    </w:p>
    <w:p w:rsidR="00F02ADC" w:rsidRPr="00CF5C1B" w:rsidRDefault="00F02ADC" w:rsidP="00F02ADC">
      <w:pPr>
        <w:pStyle w:val="naisc"/>
        <w:spacing w:before="0" w:after="0"/>
        <w:rPr>
          <w:b/>
        </w:rPr>
      </w:pPr>
      <w:r w:rsidRPr="00CF5C1B">
        <w:rPr>
          <w:b/>
        </w:rPr>
        <w:t>„</w:t>
      </w:r>
      <w:r w:rsidR="00230047" w:rsidRPr="00CF5C1B">
        <w:rPr>
          <w:b/>
        </w:rPr>
        <w:t>Par valsts nekustam</w:t>
      </w:r>
      <w:r w:rsidR="003826D9" w:rsidRPr="00CF5C1B">
        <w:rPr>
          <w:b/>
        </w:rPr>
        <w:t>o</w:t>
      </w:r>
      <w:r w:rsidR="00230047" w:rsidRPr="00CF5C1B">
        <w:rPr>
          <w:b/>
        </w:rPr>
        <w:t xml:space="preserve"> īpašum</w:t>
      </w:r>
      <w:r w:rsidR="003826D9" w:rsidRPr="00CF5C1B">
        <w:rPr>
          <w:b/>
        </w:rPr>
        <w:t>u</w:t>
      </w:r>
      <w:r w:rsidR="00230047" w:rsidRPr="00CF5C1B">
        <w:rPr>
          <w:b/>
        </w:rPr>
        <w:t xml:space="preserve"> pārdošanu</w:t>
      </w:r>
      <w:r w:rsidRPr="00CF5C1B">
        <w:rPr>
          <w:b/>
        </w:rPr>
        <w:t xml:space="preserve">” </w:t>
      </w:r>
    </w:p>
    <w:p w:rsidR="00F02ADC" w:rsidRPr="002E66A7" w:rsidRDefault="00F02ADC" w:rsidP="00F02ADC">
      <w:pPr>
        <w:pStyle w:val="naisc"/>
        <w:spacing w:before="0" w:after="0"/>
        <w:rPr>
          <w:b/>
        </w:rPr>
      </w:pPr>
      <w:r w:rsidRPr="00CF5C1B">
        <w:t>sākotnējās ietekmes novērtējuma ziņojums (anotācija)</w:t>
      </w:r>
    </w:p>
    <w:p w:rsidR="004A7123" w:rsidRPr="002E66A7" w:rsidRDefault="004A7123" w:rsidP="00F02ADC">
      <w:pPr>
        <w:pStyle w:val="naisc"/>
        <w:spacing w:before="0" w:after="0"/>
        <w:jc w:val="left"/>
        <w:rPr>
          <w:bCs/>
          <w:caps/>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CE62FF" w:rsidRPr="00B54631" w:rsidTr="007B54AB">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I. Tiesību akta projekta izstrādes nepieciešamība</w:t>
            </w:r>
          </w:p>
        </w:tc>
      </w:tr>
      <w:tr w:rsidR="00CE62FF" w:rsidRPr="00B54631" w:rsidTr="002C425B">
        <w:trPr>
          <w:tblCellSpacing w:w="15" w:type="dxa"/>
        </w:trPr>
        <w:tc>
          <w:tcPr>
            <w:tcW w:w="156"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w:t>
            </w:r>
          </w:p>
        </w:tc>
        <w:tc>
          <w:tcPr>
            <w:tcW w:w="929"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Pamatojums</w:t>
            </w:r>
          </w:p>
        </w:tc>
        <w:tc>
          <w:tcPr>
            <w:tcW w:w="3849" w:type="pct"/>
            <w:tcBorders>
              <w:top w:val="single" w:sz="8" w:space="0" w:color="auto"/>
              <w:left w:val="single" w:sz="8" w:space="0" w:color="auto"/>
              <w:bottom w:val="single" w:sz="8" w:space="0" w:color="auto"/>
              <w:right w:val="single" w:sz="8" w:space="0" w:color="auto"/>
            </w:tcBorders>
          </w:tcPr>
          <w:p w:rsidR="008327CF" w:rsidRPr="00B54631" w:rsidRDefault="00642144" w:rsidP="003826D9">
            <w:pPr>
              <w:spacing w:after="0" w:line="240" w:lineRule="auto"/>
              <w:ind w:firstLine="648"/>
              <w:jc w:val="both"/>
              <w:rPr>
                <w:sz w:val="24"/>
                <w:szCs w:val="24"/>
              </w:rPr>
            </w:pPr>
            <w:r w:rsidRPr="00B54631">
              <w:rPr>
                <w:sz w:val="24"/>
                <w:szCs w:val="24"/>
              </w:rPr>
              <w:t>Publiskas pers</w:t>
            </w:r>
            <w:r w:rsidR="00F44324">
              <w:rPr>
                <w:sz w:val="24"/>
                <w:szCs w:val="24"/>
              </w:rPr>
              <w:t>onas mantas atsavināšanas likuma</w:t>
            </w:r>
            <w:r w:rsidRPr="00B54631">
              <w:rPr>
                <w:sz w:val="24"/>
                <w:szCs w:val="24"/>
              </w:rPr>
              <w:t xml:space="preserve"> (turpmāk – Atsa</w:t>
            </w:r>
            <w:r w:rsidR="003826D9">
              <w:rPr>
                <w:sz w:val="24"/>
                <w:szCs w:val="24"/>
              </w:rPr>
              <w:t xml:space="preserve">vināšanas likums) 4.panta pirmā, </w:t>
            </w:r>
            <w:r w:rsidR="00822FBA">
              <w:rPr>
                <w:sz w:val="24"/>
                <w:szCs w:val="24"/>
              </w:rPr>
              <w:t>otrā daļa</w:t>
            </w:r>
            <w:r w:rsidR="003826D9">
              <w:rPr>
                <w:sz w:val="24"/>
                <w:szCs w:val="24"/>
              </w:rPr>
              <w:t xml:space="preserve"> un </w:t>
            </w:r>
            <w:r w:rsidR="003826D9" w:rsidRPr="003826D9">
              <w:rPr>
                <w:sz w:val="24"/>
                <w:szCs w:val="24"/>
              </w:rPr>
              <w:t>ceturtās daļas 1.punkt</w:t>
            </w:r>
            <w:r w:rsidR="003826D9">
              <w:rPr>
                <w:sz w:val="24"/>
                <w:szCs w:val="24"/>
              </w:rPr>
              <w:t>s</w:t>
            </w:r>
            <w:r w:rsidR="00822FBA">
              <w:rPr>
                <w:sz w:val="24"/>
                <w:szCs w:val="24"/>
              </w:rPr>
              <w:t>,</w:t>
            </w:r>
            <w:r w:rsidRPr="00B54631">
              <w:rPr>
                <w:sz w:val="24"/>
                <w:szCs w:val="24"/>
              </w:rPr>
              <w:t xml:space="preserve"> </w:t>
            </w:r>
            <w:r w:rsidR="00822FBA">
              <w:rPr>
                <w:sz w:val="24"/>
                <w:szCs w:val="24"/>
              </w:rPr>
              <w:t>5.panta pirmā daļa, 9.panta pirmā daļa</w:t>
            </w:r>
            <w:r w:rsidR="00A95ABE">
              <w:rPr>
                <w:sz w:val="24"/>
                <w:szCs w:val="24"/>
              </w:rPr>
              <w:t>, 14.pants</w:t>
            </w:r>
            <w:r w:rsidR="005811BA" w:rsidRPr="00DD6751">
              <w:rPr>
                <w:sz w:val="24"/>
                <w:szCs w:val="24"/>
              </w:rPr>
              <w:t>.</w:t>
            </w:r>
            <w:r w:rsidR="003826D9">
              <w:t xml:space="preserve"> </w:t>
            </w:r>
          </w:p>
        </w:tc>
      </w:tr>
      <w:tr w:rsidR="00CE62FF" w:rsidRPr="00B54631" w:rsidTr="002C425B">
        <w:trPr>
          <w:tblCellSpacing w:w="15" w:type="dxa"/>
        </w:trPr>
        <w:tc>
          <w:tcPr>
            <w:tcW w:w="156"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w:t>
            </w:r>
          </w:p>
        </w:tc>
        <w:tc>
          <w:tcPr>
            <w:tcW w:w="929"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Pašreizējā situācija un problēmas, kuru risināšanai tiesību akta projekts izstrādāts, tiesiskā regulējuma mērķis un būtība</w:t>
            </w:r>
          </w:p>
        </w:tc>
        <w:tc>
          <w:tcPr>
            <w:tcW w:w="3849" w:type="pct"/>
            <w:tcBorders>
              <w:top w:val="single" w:sz="8" w:space="0" w:color="auto"/>
              <w:left w:val="single" w:sz="8" w:space="0" w:color="auto"/>
              <w:bottom w:val="single" w:sz="8" w:space="0" w:color="auto"/>
              <w:right w:val="single" w:sz="8" w:space="0" w:color="auto"/>
            </w:tcBorders>
          </w:tcPr>
          <w:p w:rsidR="003826D9" w:rsidRDefault="00CE62FF" w:rsidP="002C425B">
            <w:pPr>
              <w:pStyle w:val="BodyText"/>
              <w:spacing w:after="0"/>
              <w:ind w:firstLine="682"/>
              <w:jc w:val="both"/>
            </w:pPr>
            <w:r w:rsidRPr="00B54631">
              <w:t>Ministru kabineta rīkojuma projekts „</w:t>
            </w:r>
            <w:r w:rsidR="00DF7C8C" w:rsidRPr="00DF7C8C">
              <w:t>Par valsts nekustam</w:t>
            </w:r>
            <w:r w:rsidR="003826D9">
              <w:t>o</w:t>
            </w:r>
            <w:r w:rsidR="00DF7C8C" w:rsidRPr="00DF7C8C">
              <w:t xml:space="preserve"> īpašum</w:t>
            </w:r>
            <w:r w:rsidR="003826D9">
              <w:t>u</w:t>
            </w:r>
            <w:r w:rsidR="00DF7C8C" w:rsidRPr="00DF7C8C">
              <w:t xml:space="preserve"> pārdošanu</w:t>
            </w:r>
            <w:r w:rsidRPr="00B54631">
              <w:t>” (turpmāk – rīkojuma projekts) sagatavots, lai</w:t>
            </w:r>
            <w:r w:rsidR="003826D9">
              <w:t>:</w:t>
            </w:r>
          </w:p>
          <w:p w:rsidR="00BA2436" w:rsidRDefault="00BA2436" w:rsidP="002C425B">
            <w:pPr>
              <w:pStyle w:val="BodyText"/>
              <w:spacing w:after="0"/>
              <w:ind w:firstLine="682"/>
              <w:jc w:val="both"/>
            </w:pPr>
          </w:p>
          <w:p w:rsidR="00CE62FF" w:rsidRPr="00B54631" w:rsidRDefault="00A24F96" w:rsidP="002C425B">
            <w:pPr>
              <w:pStyle w:val="BodyText"/>
              <w:spacing w:after="0"/>
              <w:ind w:firstLine="682"/>
              <w:jc w:val="both"/>
            </w:pPr>
            <w:r>
              <w:t>1. S</w:t>
            </w:r>
            <w:r w:rsidR="00CE62FF" w:rsidRPr="00B54631">
              <w:t>askaņā ar Atsavināšana</w:t>
            </w:r>
            <w:r w:rsidR="0024025A" w:rsidRPr="00B54631">
              <w:t>s likuma</w:t>
            </w:r>
            <w:r w:rsidR="00642144">
              <w:t xml:space="preserve"> 4.panta pirmo un otro daļu un </w:t>
            </w:r>
            <w:r w:rsidR="006B1D4D" w:rsidRPr="00A93E0B">
              <w:t xml:space="preserve">5.panta pirmo daļu </w:t>
            </w:r>
            <w:r w:rsidR="00275641">
              <w:t xml:space="preserve">valsts akciju sabiedrībai „Valsts nekustamie īpašumi” (turpmāk – </w:t>
            </w:r>
            <w:r w:rsidR="005811BA" w:rsidRPr="00B54631">
              <w:t>VNĪ</w:t>
            </w:r>
            <w:r w:rsidR="00275641">
              <w:t>)</w:t>
            </w:r>
            <w:r w:rsidR="005811BA" w:rsidRPr="00B54631">
              <w:t xml:space="preserve"> </w:t>
            </w:r>
            <w:r w:rsidR="00CE62FF" w:rsidRPr="00B54631">
              <w:t xml:space="preserve">atļautu pārdot izsolē </w:t>
            </w:r>
            <w:r w:rsidR="005811BA">
              <w:t>valsts nekustamo īpašumu</w:t>
            </w:r>
            <w:r w:rsidR="005811BA" w:rsidRPr="00472EE2">
              <w:t xml:space="preserve"> </w:t>
            </w:r>
            <w:r w:rsidR="00275641">
              <w:rPr>
                <w:color w:val="000000"/>
              </w:rPr>
              <w:t>(nekustamā īpašuma kadastra Nr.0100 051 0022) – zemes vienību (zemes vienības kadastra apzīmējums 0100 051 0022) 1462 m</w:t>
            </w:r>
            <w:r w:rsidR="00275641">
              <w:rPr>
                <w:color w:val="000000"/>
                <w:vertAlign w:val="superscript"/>
              </w:rPr>
              <w:t>2</w:t>
            </w:r>
            <w:r w:rsidR="00275641">
              <w:rPr>
                <w:color w:val="000000"/>
              </w:rPr>
              <w:t xml:space="preserve"> platībā – </w:t>
            </w:r>
            <w:r w:rsidR="00275641">
              <w:t>Zaķusalas krastmalā 5A, Rīgā</w:t>
            </w:r>
            <w:r w:rsidR="00275641" w:rsidRPr="00472EE2">
              <w:t xml:space="preserve">, </w:t>
            </w:r>
            <w:r w:rsidR="00275641">
              <w:t>kas ierakstīt</w:t>
            </w:r>
            <w:r w:rsidR="00275641" w:rsidRPr="00472EE2">
              <w:t>s zemesgrāmatā uz valsts vā</w:t>
            </w:r>
            <w:r w:rsidR="00275641">
              <w:t xml:space="preserve">rda Finanšu ministrijas personā, kopā ar inženierbūvi – asfalta laukumu </w:t>
            </w:r>
            <w:r w:rsidR="00275641" w:rsidRPr="00472EE2">
              <w:t>(</w:t>
            </w:r>
            <w:r w:rsidR="00275641">
              <w:t>būves</w:t>
            </w:r>
            <w:r w:rsidR="00275641" w:rsidRPr="00472EE2">
              <w:t xml:space="preserve"> kadastra apzīmējums </w:t>
            </w:r>
            <w:r w:rsidR="00275641">
              <w:t>0100 051 0022 001</w:t>
            </w:r>
            <w:r w:rsidR="00275641" w:rsidRPr="00472EE2">
              <w:t>)</w:t>
            </w:r>
            <w:r w:rsidR="00822FBA">
              <w:t>.</w:t>
            </w:r>
          </w:p>
          <w:p w:rsidR="00354D07" w:rsidRDefault="005811BA" w:rsidP="00AC3D7B">
            <w:pPr>
              <w:pStyle w:val="BodyText"/>
              <w:spacing w:after="0"/>
              <w:ind w:firstLine="682"/>
              <w:jc w:val="both"/>
            </w:pPr>
            <w:r>
              <w:t>Rīkojuma projektā iekļautā nekustamā īpašuma</w:t>
            </w:r>
            <w:r w:rsidR="001E6508">
              <w:t xml:space="preserve"> raksturojums</w:t>
            </w:r>
            <w:r w:rsidR="007B48D4">
              <w:t xml:space="preserve"> -  </w:t>
            </w:r>
            <w:r w:rsidR="001E6508">
              <w:t xml:space="preserve"> </w:t>
            </w:r>
            <w:r w:rsidR="00BA2436">
              <w:t>n</w:t>
            </w:r>
            <w:r w:rsidR="00344E67" w:rsidRPr="00B54631">
              <w:t>ekustamai</w:t>
            </w:r>
            <w:r w:rsidR="00B54631">
              <w:t>s</w:t>
            </w:r>
            <w:r w:rsidR="00344E67" w:rsidRPr="00B54631">
              <w:t xml:space="preserve"> īpašums (nekustamā īpašuma kadastra </w:t>
            </w:r>
            <w:r w:rsidR="00774247" w:rsidRPr="00472EE2">
              <w:t>Nr.</w:t>
            </w:r>
            <w:r w:rsidR="00275641">
              <w:rPr>
                <w:color w:val="000000"/>
              </w:rPr>
              <w:t>0100 051 0022</w:t>
            </w:r>
            <w:r w:rsidR="00344E67" w:rsidRPr="00B54631">
              <w:t xml:space="preserve">) </w:t>
            </w:r>
            <w:r w:rsidR="00275641">
              <w:t>Zaķusalas krastmalā 5A</w:t>
            </w:r>
            <w:r w:rsidR="00774247">
              <w:t>, Rīgā</w:t>
            </w:r>
            <w:r w:rsidR="00344E67" w:rsidRPr="00B54631">
              <w:t xml:space="preserve">, </w:t>
            </w:r>
            <w:r w:rsidR="00CE62FF" w:rsidRPr="00B54631">
              <w:t>sastāv no</w:t>
            </w:r>
            <w:r w:rsidR="00AC3D7B">
              <w:t xml:space="preserve"> </w:t>
            </w:r>
            <w:r w:rsidR="00354D07" w:rsidRPr="00B54631">
              <w:t xml:space="preserve">zemes vienības (zemes vienības kadastra apzīmējums </w:t>
            </w:r>
            <w:r w:rsidR="00275641">
              <w:rPr>
                <w:color w:val="000000"/>
              </w:rPr>
              <w:t>0100 051 0022</w:t>
            </w:r>
            <w:r w:rsidR="00354D07" w:rsidRPr="00472EE2">
              <w:t>)</w:t>
            </w:r>
            <w:r w:rsidR="00354D07">
              <w:t xml:space="preserve"> </w:t>
            </w:r>
            <w:r w:rsidR="00275641">
              <w:rPr>
                <w:color w:val="000000"/>
              </w:rPr>
              <w:t>1462 m</w:t>
            </w:r>
            <w:r w:rsidR="00275641">
              <w:rPr>
                <w:color w:val="000000"/>
                <w:vertAlign w:val="superscript"/>
              </w:rPr>
              <w:t>2</w:t>
            </w:r>
            <w:r w:rsidR="00354D07" w:rsidRPr="00472EE2">
              <w:t xml:space="preserve"> platībā</w:t>
            </w:r>
            <w:r w:rsidR="007610A5">
              <w:t>.</w:t>
            </w:r>
          </w:p>
          <w:p w:rsidR="009F1DF4" w:rsidRDefault="00354D07" w:rsidP="00354D07">
            <w:pPr>
              <w:pStyle w:val="BodyText"/>
              <w:spacing w:after="0"/>
              <w:ind w:firstLine="663"/>
              <w:jc w:val="both"/>
            </w:pPr>
            <w:r>
              <w:t>Īpašuma tiesības uz nekustamo īpašumu</w:t>
            </w:r>
            <w:r w:rsidR="00DB5299" w:rsidRPr="00B54631">
              <w:t xml:space="preserve"> ir nostiprinātas Latvijas valstij Finanšu ministrijas personā </w:t>
            </w:r>
            <w:r w:rsidR="00A0737D">
              <w:t>Rīgas pilsētas Vidzemes priekšpilsētas</w:t>
            </w:r>
            <w:r w:rsidR="00DB5299" w:rsidRPr="00B54631">
              <w:t xml:space="preserve"> </w:t>
            </w:r>
            <w:r w:rsidR="00A0737D">
              <w:t xml:space="preserve">tiesas zemesgrāmatu nodaļas Rīgas pilsētas </w:t>
            </w:r>
            <w:r w:rsidR="00DB5299" w:rsidRPr="00B54631">
              <w:t>zemesgrāmatas nodalījumā Nr.</w:t>
            </w:r>
            <w:r w:rsidR="00275641">
              <w:t>100000532909</w:t>
            </w:r>
            <w:r w:rsidR="00DB5299" w:rsidRPr="00B54631">
              <w:t xml:space="preserve">, lēmuma datums: </w:t>
            </w:r>
            <w:r w:rsidR="00275641">
              <w:t>06.05.2014</w:t>
            </w:r>
            <w:r w:rsidR="00DB5299" w:rsidRPr="00B54631">
              <w:t>.</w:t>
            </w:r>
            <w:r w:rsidR="00805DA3" w:rsidRPr="00B54631">
              <w:t xml:space="preserve"> </w:t>
            </w:r>
          </w:p>
          <w:p w:rsidR="00000FB7" w:rsidRPr="0056271C" w:rsidRDefault="007610A5" w:rsidP="00000FB7">
            <w:pPr>
              <w:pStyle w:val="BodyText"/>
              <w:spacing w:after="0"/>
              <w:ind w:firstLine="658"/>
              <w:jc w:val="both"/>
            </w:pPr>
            <w:r>
              <w:t xml:space="preserve">Uz nekustamā īpašuma sastāvā esošās zemes vienības atrodas </w:t>
            </w:r>
            <w:r w:rsidR="00000FB7" w:rsidRPr="00303449">
              <w:t>Nekustamā īpašuma valst</w:t>
            </w:r>
            <w:r w:rsidR="00275641">
              <w:t>s kadastra informācijas sistēmā reģistrēta</w:t>
            </w:r>
            <w:r w:rsidR="00000FB7" w:rsidRPr="00303449">
              <w:t xml:space="preserve"> </w:t>
            </w:r>
            <w:r w:rsidR="00303449">
              <w:t xml:space="preserve">Finanšu ministrijas valdījumā </w:t>
            </w:r>
            <w:r w:rsidR="00275641">
              <w:t>esoša</w:t>
            </w:r>
            <w:r w:rsidR="00303449">
              <w:t xml:space="preserve"> </w:t>
            </w:r>
            <w:r w:rsidR="00000FB7" w:rsidRPr="00303449">
              <w:t>nekustamajam īpašumam funkcionāli piederīg</w:t>
            </w:r>
            <w:r w:rsidR="000D4D9F" w:rsidRPr="00303449">
              <w:t>a</w:t>
            </w:r>
            <w:r w:rsidR="00101D2A">
              <w:t xml:space="preserve"> inženierbūve</w:t>
            </w:r>
            <w:r w:rsidR="00000FB7" w:rsidRPr="00303449">
              <w:t xml:space="preserve"> </w:t>
            </w:r>
            <w:r w:rsidR="00275641">
              <w:t>–</w:t>
            </w:r>
            <w:r w:rsidR="00000FB7" w:rsidRPr="00303449">
              <w:t xml:space="preserve"> </w:t>
            </w:r>
            <w:r w:rsidR="00275641">
              <w:t>asfalta laukums</w:t>
            </w:r>
            <w:r w:rsidR="00101D2A">
              <w:t xml:space="preserve"> </w:t>
            </w:r>
            <w:r w:rsidR="00101D2A" w:rsidRPr="00472EE2">
              <w:t>(</w:t>
            </w:r>
            <w:r w:rsidR="00101D2A">
              <w:t>būves</w:t>
            </w:r>
            <w:r w:rsidR="00101D2A" w:rsidRPr="00472EE2">
              <w:t xml:space="preserve"> kadastra apzīmējums </w:t>
            </w:r>
            <w:r w:rsidR="00101D2A">
              <w:t xml:space="preserve">0100 </w:t>
            </w:r>
            <w:r w:rsidR="00275641">
              <w:t>051 0022 001</w:t>
            </w:r>
            <w:r w:rsidR="00101D2A" w:rsidRPr="00472EE2">
              <w:t>)</w:t>
            </w:r>
            <w:r w:rsidR="00275641">
              <w:t xml:space="preserve"> 1031,97 m</w:t>
            </w:r>
            <w:r w:rsidR="00275641">
              <w:rPr>
                <w:vertAlign w:val="superscript"/>
              </w:rPr>
              <w:t>2</w:t>
            </w:r>
            <w:r w:rsidR="00275641">
              <w:t xml:space="preserve"> platībā</w:t>
            </w:r>
            <w:r w:rsidR="000518DD">
              <w:t xml:space="preserve">, </w:t>
            </w:r>
            <w:r w:rsidR="000518DD" w:rsidRPr="0056271C">
              <w:t>kas ir nesaraujami sais</w:t>
            </w:r>
            <w:r w:rsidR="002D71B3" w:rsidRPr="0056271C">
              <w:t>tīta ar nekustamo īpašumu un ti</w:t>
            </w:r>
            <w:r w:rsidR="000518DD" w:rsidRPr="0056271C">
              <w:t>k</w:t>
            </w:r>
            <w:r w:rsidR="002D71B3" w:rsidRPr="0056271C">
              <w:t>s</w:t>
            </w:r>
            <w:r w:rsidR="000518DD" w:rsidRPr="0056271C">
              <w:t xml:space="preserve"> atsavināta kopā ar galveno īpašumu.</w:t>
            </w:r>
            <w:r w:rsidR="00A325B1" w:rsidRPr="0056271C">
              <w:t xml:space="preserve"> Civillikuma 853.pants nosaka, ka visas tiesiskās attiecības, kas zīmējas uz galveno lietu, pašas par sevi attiecas arī uz tās blakus lietām.</w:t>
            </w:r>
            <w:r w:rsidR="002D71B3" w:rsidRPr="0056271C">
              <w:t xml:space="preserve"> Minētā informācija tiks iekļauta arī nekus</w:t>
            </w:r>
            <w:r w:rsidR="00A325B1" w:rsidRPr="0056271C">
              <w:t>tamā īpašuma izsoles noteikumos</w:t>
            </w:r>
            <w:r w:rsidR="007367FA" w:rsidRPr="0056271C">
              <w:t>.</w:t>
            </w:r>
            <w:r w:rsidR="00A325B1" w:rsidRPr="0056271C">
              <w:t xml:space="preserve"> </w:t>
            </w:r>
          </w:p>
          <w:p w:rsidR="00B54631" w:rsidRDefault="00B54631" w:rsidP="00B54631">
            <w:pPr>
              <w:pStyle w:val="BodyText"/>
              <w:spacing w:after="0"/>
              <w:ind w:firstLine="663"/>
              <w:jc w:val="both"/>
            </w:pPr>
            <w:r w:rsidRPr="00B54631">
              <w:t xml:space="preserve">Saskaņā ar informāciju no Nekustamā īpašuma valsts kadastra informācijas sistēmas </w:t>
            </w:r>
            <w:r w:rsidR="00047AEA">
              <w:t>zemes vienības</w:t>
            </w:r>
            <w:r>
              <w:t xml:space="preserve"> </w:t>
            </w:r>
            <w:r w:rsidRPr="00B54631">
              <w:t>kadastrālā vērtība uz 201</w:t>
            </w:r>
            <w:r w:rsidR="000E1D97">
              <w:t>6</w:t>
            </w:r>
            <w:r w:rsidRPr="00B54631">
              <w:t xml:space="preserve">.gada 1.janvāri ir </w:t>
            </w:r>
            <w:r w:rsidR="00275641">
              <w:t>29</w:t>
            </w:r>
            <w:r w:rsidR="00101D2A">
              <w:t xml:space="preserve"> </w:t>
            </w:r>
            <w:r w:rsidR="00275641">
              <w:t>953</w:t>
            </w:r>
            <w:r w:rsidRPr="00B54631">
              <w:t xml:space="preserve"> </w:t>
            </w:r>
            <w:r w:rsidRPr="00B63570">
              <w:rPr>
                <w:i/>
              </w:rPr>
              <w:t>euro</w:t>
            </w:r>
            <w:r w:rsidR="00047AEA">
              <w:rPr>
                <w:i/>
              </w:rPr>
              <w:t>,</w:t>
            </w:r>
            <w:r w:rsidR="00000FB7">
              <w:t xml:space="preserve"> </w:t>
            </w:r>
            <w:r w:rsidR="00047AEA">
              <w:t>i</w:t>
            </w:r>
            <w:r w:rsidR="00101D2A">
              <w:t>nženierbūves (</w:t>
            </w:r>
            <w:r w:rsidR="00275641">
              <w:t>asfalta laukuma</w:t>
            </w:r>
            <w:r w:rsidR="00101D2A">
              <w:t>)</w:t>
            </w:r>
            <w:r w:rsidR="00000FB7" w:rsidRPr="00303449">
              <w:t xml:space="preserve"> kadastrālā vērtība uz 201</w:t>
            </w:r>
            <w:r w:rsidR="000E1D97">
              <w:t>6</w:t>
            </w:r>
            <w:r w:rsidR="00000FB7" w:rsidRPr="00303449">
              <w:t xml:space="preserve">.gada </w:t>
            </w:r>
            <w:r w:rsidR="000E1D97">
              <w:t>1</w:t>
            </w:r>
            <w:r w:rsidR="00275641">
              <w:t>.</w:t>
            </w:r>
            <w:r w:rsidR="000E1D97">
              <w:t>janvāri</w:t>
            </w:r>
            <w:r w:rsidR="00000FB7" w:rsidRPr="00303449">
              <w:t xml:space="preserve"> </w:t>
            </w:r>
            <w:r w:rsidR="00526802">
              <w:t xml:space="preserve">ir </w:t>
            </w:r>
            <w:r w:rsidR="00655899">
              <w:t>1762</w:t>
            </w:r>
            <w:r w:rsidR="006474B3" w:rsidRPr="00303449">
              <w:t xml:space="preserve"> </w:t>
            </w:r>
            <w:r w:rsidR="006474B3" w:rsidRPr="00303449">
              <w:rPr>
                <w:i/>
              </w:rPr>
              <w:t>euro</w:t>
            </w:r>
            <w:r w:rsidRPr="00303449">
              <w:t>.</w:t>
            </w:r>
          </w:p>
          <w:p w:rsidR="00655899" w:rsidRDefault="00655899" w:rsidP="00B54631">
            <w:pPr>
              <w:pStyle w:val="BodyText"/>
              <w:spacing w:after="0"/>
              <w:ind w:firstLine="663"/>
              <w:jc w:val="both"/>
            </w:pPr>
            <w:r>
              <w:t>Zemes vienības lietošanas mērķi</w:t>
            </w:r>
            <w:r w:rsidR="00831510" w:rsidRPr="00B54631">
              <w:t>:</w:t>
            </w:r>
          </w:p>
          <w:p w:rsidR="00655899" w:rsidRDefault="00655899" w:rsidP="00B54631">
            <w:pPr>
              <w:pStyle w:val="BodyText"/>
              <w:spacing w:after="0"/>
              <w:ind w:firstLine="663"/>
              <w:jc w:val="both"/>
            </w:pPr>
            <w:r>
              <w:t>-</w:t>
            </w:r>
            <w:r w:rsidR="00831510" w:rsidRPr="00B54631">
              <w:t xml:space="preserve"> </w:t>
            </w:r>
            <w:r w:rsidR="00831510">
              <w:t>0</w:t>
            </w:r>
            <w:r>
              <w:t>800</w:t>
            </w:r>
            <w:r w:rsidR="00831510" w:rsidRPr="00B54631">
              <w:t xml:space="preserve"> – </w:t>
            </w:r>
            <w:r>
              <w:t>neapgūta komercdarbības objektu apbūves zeme 0,0731 ha platībā;</w:t>
            </w:r>
          </w:p>
          <w:p w:rsidR="00831510" w:rsidRDefault="00655899" w:rsidP="00B54631">
            <w:pPr>
              <w:pStyle w:val="BodyText"/>
              <w:spacing w:after="0"/>
              <w:ind w:firstLine="663"/>
              <w:jc w:val="both"/>
            </w:pPr>
            <w:r>
              <w:t>- 0700 – neapgūta daudzdzīvokļu māju apbūves zemes 0,0731 ha platībā</w:t>
            </w:r>
            <w:r w:rsidR="00831510" w:rsidRPr="00B54631">
              <w:t>.</w:t>
            </w:r>
          </w:p>
          <w:p w:rsidR="00420A4D" w:rsidRDefault="00740E68" w:rsidP="00B54631">
            <w:pPr>
              <w:pStyle w:val="BodyText"/>
              <w:spacing w:after="0"/>
              <w:ind w:firstLine="663"/>
              <w:jc w:val="both"/>
            </w:pPr>
            <w:r w:rsidRPr="00740E68">
              <w:t>Rīgas pilsētas Vidzemes priekšpilsētas tiesas zemesgrāmatu nodaļas Rīgas pilsētas zemesgrāmatas nodalījum</w:t>
            </w:r>
            <w:r>
              <w:t>a</w:t>
            </w:r>
            <w:r w:rsidRPr="00740E68">
              <w:t xml:space="preserve"> Nr.100000532909</w:t>
            </w:r>
            <w:r>
              <w:t xml:space="preserve"> III daļas 1.iedaļā izdarīta atzīme </w:t>
            </w:r>
            <w:r w:rsidR="00420A4D">
              <w:t xml:space="preserve">– kultūras pieminekļa teritorija un objekti, </w:t>
            </w:r>
            <w:r w:rsidR="00420A4D">
              <w:lastRenderedPageBreak/>
              <w:t>kas atbilstoši UNESCO Konvencijai par pasaules kultūras un dabas mantojuma aizsardzību iekļauti pasaules kultūras un dabas mantojuma objektu sarakstā 0,1462 ha platībā.</w:t>
            </w:r>
          </w:p>
          <w:p w:rsidR="00655899" w:rsidRDefault="00655899" w:rsidP="00200DE8">
            <w:pPr>
              <w:pStyle w:val="BodyText"/>
              <w:spacing w:after="0"/>
              <w:ind w:firstLine="663"/>
              <w:jc w:val="both"/>
            </w:pPr>
            <w:r>
              <w:t>Nekustamais īpašums nav iznomāts.</w:t>
            </w:r>
          </w:p>
          <w:p w:rsidR="00B55EAD" w:rsidRDefault="00B55EAD" w:rsidP="00200DE8">
            <w:pPr>
              <w:pStyle w:val="BodyText"/>
              <w:spacing w:after="0"/>
              <w:ind w:firstLine="663"/>
              <w:jc w:val="both"/>
            </w:pPr>
            <w:r w:rsidRPr="00A47FFC">
              <w:t xml:space="preserve">Saskaņā ar VNĪ rīcībā esošajiem nekustamā īpašuma rentabilitātes rādītājiem par </w:t>
            </w:r>
            <w:r w:rsidRPr="00B61F97">
              <w:t xml:space="preserve">periodu no </w:t>
            </w:r>
            <w:r w:rsidRPr="00AB64C7">
              <w:t xml:space="preserve">2013.gada </w:t>
            </w:r>
            <w:r w:rsidR="00AB64C7" w:rsidRPr="00AB64C7">
              <w:t>23.oktobra</w:t>
            </w:r>
            <w:r w:rsidRPr="00AB64C7">
              <w:t xml:space="preserve"> līdz 2015.gada 3</w:t>
            </w:r>
            <w:r w:rsidR="00AB64C7" w:rsidRPr="00AB64C7">
              <w:t>0</w:t>
            </w:r>
            <w:r w:rsidRPr="00AB64C7">
              <w:t>.</w:t>
            </w:r>
            <w:r w:rsidR="00AB64C7" w:rsidRPr="00AB64C7">
              <w:t>aprīlim</w:t>
            </w:r>
            <w:r w:rsidRPr="00AB64C7">
              <w:t xml:space="preserve"> nekustamā īpašuma pārvaldīšana VNĪ ir nesusi zaudējumus </w:t>
            </w:r>
            <w:r w:rsidR="00AB64C7" w:rsidRPr="00AB64C7">
              <w:t>1881</w:t>
            </w:r>
            <w:r w:rsidRPr="00AB64C7">
              <w:t xml:space="preserve"> </w:t>
            </w:r>
            <w:r w:rsidRPr="00AB64C7">
              <w:rPr>
                <w:i/>
              </w:rPr>
              <w:t>euro</w:t>
            </w:r>
            <w:r w:rsidRPr="00AB64C7">
              <w:t xml:space="preserve"> apmērā.</w:t>
            </w:r>
          </w:p>
          <w:p w:rsidR="00B55EAD" w:rsidRDefault="00B55EAD" w:rsidP="00200DE8">
            <w:pPr>
              <w:pStyle w:val="BodyText"/>
              <w:spacing w:after="0"/>
              <w:ind w:firstLine="663"/>
              <w:jc w:val="both"/>
            </w:pPr>
            <w:r w:rsidRPr="00B54631">
              <w:t xml:space="preserve">Ņemot vērā, ka </w:t>
            </w:r>
            <w:r>
              <w:t>nekustamais īpašums</w:t>
            </w:r>
            <w:r w:rsidRPr="00B54631">
              <w:t xml:space="preserve"> nav piemērot</w:t>
            </w:r>
            <w:r>
              <w:t>s</w:t>
            </w:r>
            <w:r w:rsidRPr="00B54631">
              <w:t xml:space="preserve"> VNĪ saimniecisk</w:t>
            </w:r>
            <w:r>
              <w:t>ās darbības veikšanai, kā arī tas</w:t>
            </w:r>
            <w:r w:rsidRPr="00B54631">
              <w:t xml:space="preserve"> nav nepieciešam</w:t>
            </w:r>
            <w:r>
              <w:t>s</w:t>
            </w:r>
            <w:r w:rsidRPr="00B54631">
              <w:t xml:space="preserve"> valsts pārvaldes funkciju nodrošināšanai saskaņā ar Valsts pārvaldes iekārtas likumu – VNĪ Īpašumu izvērtēšanas komisija 2014.gada </w:t>
            </w:r>
            <w:r>
              <w:t>6.novembrī</w:t>
            </w:r>
            <w:r w:rsidRPr="00B54631">
              <w:t xml:space="preserve"> (prot. Nr</w:t>
            </w:r>
            <w:r w:rsidRPr="00295C5E">
              <w:t>.</w:t>
            </w:r>
            <w:r>
              <w:t>36</w:t>
            </w:r>
            <w:r w:rsidRPr="00B54631">
              <w:t xml:space="preserve">, </w:t>
            </w:r>
            <w:r>
              <w:t>12</w:t>
            </w:r>
            <w:r w:rsidRPr="00B54631">
              <w:t>.punkts)</w:t>
            </w:r>
            <w:r>
              <w:t xml:space="preserve"> un 2015.gada 21.maijā (</w:t>
            </w:r>
            <w:r w:rsidRPr="00B54631">
              <w:t>prot. Nr</w:t>
            </w:r>
            <w:r w:rsidRPr="00295C5E">
              <w:t>.</w:t>
            </w:r>
            <w:r>
              <w:t>12</w:t>
            </w:r>
            <w:r w:rsidRPr="00B54631">
              <w:t xml:space="preserve">, </w:t>
            </w:r>
            <w:r>
              <w:t>5</w:t>
            </w:r>
            <w:r w:rsidRPr="00B54631">
              <w:t xml:space="preserve">.punkts) </w:t>
            </w:r>
            <w:r>
              <w:t>pieņēma</w:t>
            </w:r>
            <w:r w:rsidRPr="00B54631">
              <w:t xml:space="preserve"> lēmumu</w:t>
            </w:r>
            <w:r>
              <w:t xml:space="preserve"> nekustamo īpašumu kopā ar tam funkcionāli piederīgo Finanšu ministrijas valdījumā esošo inženierbūvi – asfalta laukumu -</w:t>
            </w:r>
            <w:r w:rsidRPr="00B54631">
              <w:t xml:space="preserve"> normatīvajos aktos noteiktā kārtībā virzīt atsavināšanai.</w:t>
            </w:r>
          </w:p>
          <w:p w:rsidR="00655899" w:rsidRDefault="00AC3D7B" w:rsidP="00A035F3">
            <w:pPr>
              <w:pStyle w:val="BodyText"/>
              <w:spacing w:after="0"/>
              <w:ind w:firstLine="663"/>
              <w:jc w:val="both"/>
            </w:pPr>
            <w:r>
              <w:t xml:space="preserve">Uz nekustamā īpašuma sastāvā esošās zemes vienības </w:t>
            </w:r>
            <w:r w:rsidRPr="00B54631">
              <w:t xml:space="preserve">(zemes vienības kadastra apzīmējums </w:t>
            </w:r>
            <w:r>
              <w:rPr>
                <w:color w:val="000000"/>
              </w:rPr>
              <w:t>0100 051 0022</w:t>
            </w:r>
            <w:r w:rsidRPr="00472EE2">
              <w:t>)</w:t>
            </w:r>
            <w:r>
              <w:t xml:space="preserve"> atrodas būve – sarga māja aptuveni 9 m</w:t>
            </w:r>
            <w:r>
              <w:rPr>
                <w:vertAlign w:val="superscript"/>
              </w:rPr>
              <w:t>2</w:t>
            </w:r>
            <w:r>
              <w:t xml:space="preserve"> platībā. </w:t>
            </w:r>
            <w:r w:rsidR="0078747F">
              <w:t>Sarga māja Nekustamā īpašuma valsts kadastra informācijas sistēmā</w:t>
            </w:r>
            <w:r w:rsidR="00852CE4">
              <w:t>,</w:t>
            </w:r>
            <w:r w:rsidR="005039AD">
              <w:t xml:space="preserve"> zemesgrāmatā</w:t>
            </w:r>
            <w:r w:rsidR="00852CE4">
              <w:t xml:space="preserve"> un pašvaldībā kā patstāvīgs īpašuma objekts</w:t>
            </w:r>
            <w:r w:rsidR="005039AD">
              <w:t xml:space="preserve"> </w:t>
            </w:r>
            <w:r w:rsidR="0078747F">
              <w:t xml:space="preserve">nav reģistrēta. </w:t>
            </w:r>
            <w:r>
              <w:t>Valsts zemes dienesta Rīgas reģionālās nodaļas (2014.gada 10.jū</w:t>
            </w:r>
            <w:r w:rsidR="00493680">
              <w:t>l</w:t>
            </w:r>
            <w:r>
              <w:t>ija vēstu</w:t>
            </w:r>
            <w:r w:rsidR="00EF1A21">
              <w:t>le Nr.2-07-R/906), Rīgas domes Ī</w:t>
            </w:r>
            <w:r>
              <w:t xml:space="preserve">pašuma departamenta (2014.gada 28.jūlija vēstule Nr.1-7/DI-14-1138-nd) un Rīgas pilsētas būvvaldes (2014.gada 30.jūlija vēstule Nr.BV-14-9211-nd) </w:t>
            </w:r>
            <w:r w:rsidR="0078747F">
              <w:t>rīcībā nav informācijas par sarga mājas piederību</w:t>
            </w:r>
            <w:r w:rsidR="00F62F92">
              <w:t>, piekritību</w:t>
            </w:r>
            <w:r w:rsidR="0078747F">
              <w:t xml:space="preserve"> un projekta dokumentāciju. Ņemot vērā minēto, VNĪ lūdza Valsts zemes dienestu veikt sarga mājas apsekošanu un izgatavot aktualizētu kadastrālās uzmērīšanas lietu</w:t>
            </w:r>
            <w:r w:rsidR="0078747F" w:rsidRPr="004C1278">
              <w:t xml:space="preserve">. </w:t>
            </w:r>
            <w:r w:rsidR="008E4FD3">
              <w:t xml:space="preserve">Valsts zemes dienests </w:t>
            </w:r>
            <w:r w:rsidR="0078747F" w:rsidRPr="004C1278">
              <w:t xml:space="preserve">2015.gada </w:t>
            </w:r>
            <w:r w:rsidR="008E4FD3">
              <w:t>8</w:t>
            </w:r>
            <w:r w:rsidR="0078747F" w:rsidRPr="004C1278">
              <w:t xml:space="preserve">.aprīlī </w:t>
            </w:r>
            <w:r w:rsidR="008E4FD3">
              <w:t>izdeva</w:t>
            </w:r>
            <w:r w:rsidR="0078747F" w:rsidRPr="004C1278">
              <w:t xml:space="preserve"> Būves kadastrālās uzmērīšanas darbu</w:t>
            </w:r>
            <w:r w:rsidR="0078747F">
              <w:t xml:space="preserve"> izpildes apturēšanas paziņojum</w:t>
            </w:r>
            <w:r w:rsidR="008E4FD3">
              <w:t xml:space="preserve">u, </w:t>
            </w:r>
            <w:r w:rsidR="005039AD">
              <w:t>tajā norādot</w:t>
            </w:r>
            <w:r w:rsidR="0078747F" w:rsidRPr="004C1278">
              <w:t xml:space="preserve">, ka </w:t>
            </w:r>
            <w:r w:rsidR="005039AD">
              <w:t xml:space="preserve">minētie </w:t>
            </w:r>
            <w:r w:rsidR="0078747F" w:rsidRPr="004C1278">
              <w:t>darbi tiks atsākti pēc būvprojekta vai cita Rīgas pilsētas būvvaldes izdota dokume</w:t>
            </w:r>
            <w:r w:rsidR="0078747F">
              <w:t>nta</w:t>
            </w:r>
            <w:r w:rsidR="0078747F" w:rsidRPr="004C1278">
              <w:t xml:space="preserve"> saņemšanas.</w:t>
            </w:r>
            <w:r w:rsidR="008E4FD3">
              <w:t xml:space="preserve"> </w:t>
            </w:r>
            <w:r w:rsidR="008E4FD3" w:rsidRPr="004C1278">
              <w:t xml:space="preserve">VNĪ rīcībā nav </w:t>
            </w:r>
            <w:r w:rsidR="008E4FD3">
              <w:t>sarga mājas būvprojekts vai cits Rīgas pilsētas būvvaldes izdots</w:t>
            </w:r>
            <w:r w:rsidR="008E4FD3" w:rsidRPr="004C1278">
              <w:t xml:space="preserve"> dokume</w:t>
            </w:r>
            <w:r w:rsidR="008E4FD3">
              <w:t xml:space="preserve">nts. Saskaņā ar VNĪ speciālistu veiktajiem aprēķiniem </w:t>
            </w:r>
            <w:r w:rsidR="00CE72A1">
              <w:t xml:space="preserve">izmaksas, kas saistītas ar </w:t>
            </w:r>
            <w:r w:rsidR="00A035F3">
              <w:t xml:space="preserve">sarga mājas </w:t>
            </w:r>
            <w:r w:rsidR="00CE72A1">
              <w:t xml:space="preserve">būvprojekta izstrādi </w:t>
            </w:r>
            <w:r w:rsidR="00A035F3">
              <w:t xml:space="preserve">un saskaņošanu </w:t>
            </w:r>
            <w:r w:rsidR="008E4FD3">
              <w:t xml:space="preserve">ir aptuveni </w:t>
            </w:r>
            <w:r w:rsidR="00CE72A1">
              <w:t>1500</w:t>
            </w:r>
            <w:r w:rsidR="008E4FD3">
              <w:t xml:space="preserve"> </w:t>
            </w:r>
            <w:r w:rsidR="008E4FD3">
              <w:rPr>
                <w:i/>
              </w:rPr>
              <w:t>euro</w:t>
            </w:r>
            <w:r w:rsidR="00A035F3">
              <w:rPr>
                <w:i/>
              </w:rPr>
              <w:t xml:space="preserve"> </w:t>
            </w:r>
            <w:r w:rsidR="00A035F3">
              <w:t xml:space="preserve">(bez PVN). Izmaksas, kas saistītas ar īpašuma tiesību dokumentācijas sakārtošanu un ierakstīšanu zemesgrāmatā ir aptuveni 300 </w:t>
            </w:r>
            <w:r w:rsidR="00A035F3">
              <w:rPr>
                <w:i/>
              </w:rPr>
              <w:t xml:space="preserve">euro </w:t>
            </w:r>
            <w:r w:rsidR="00A035F3">
              <w:t>(bez PVN)</w:t>
            </w:r>
            <w:r w:rsidR="00A035F3">
              <w:rPr>
                <w:i/>
              </w:rPr>
              <w:t>.</w:t>
            </w:r>
            <w:r w:rsidR="00A035F3">
              <w:t xml:space="preserve"> Sarga mājas aptuvenās demontāžas darbu izmaksas sastāda līdz 1200 </w:t>
            </w:r>
            <w:r w:rsidR="00A035F3">
              <w:rPr>
                <w:i/>
              </w:rPr>
              <w:t>euro</w:t>
            </w:r>
            <w:r w:rsidR="00A035F3">
              <w:t xml:space="preserve"> (bez PVN). </w:t>
            </w:r>
            <w:r w:rsidR="00EF1A21">
              <w:t>Ņemot vērā</w:t>
            </w:r>
            <w:r w:rsidR="00A035F3">
              <w:t xml:space="preserve">, ka sarga mājas noteiktā aptuvenā vērtība ir noteikta 554 </w:t>
            </w:r>
            <w:r w:rsidR="00A035F3">
              <w:rPr>
                <w:i/>
              </w:rPr>
              <w:t>euro</w:t>
            </w:r>
            <w:r w:rsidR="00F62F92">
              <w:rPr>
                <w:i/>
              </w:rPr>
              <w:t>,</w:t>
            </w:r>
            <w:r w:rsidR="00A035F3">
              <w:t xml:space="preserve"> un</w:t>
            </w:r>
            <w:r w:rsidR="00EF1A21">
              <w:t xml:space="preserve"> </w:t>
            </w:r>
            <w:r w:rsidR="00A035F3">
              <w:t>izdarot</w:t>
            </w:r>
            <w:r w:rsidR="005039AD">
              <w:t xml:space="preserve"> liet</w:t>
            </w:r>
            <w:r w:rsidR="00EF1A21">
              <w:t>derības</w:t>
            </w:r>
            <w:r w:rsidR="005039AD">
              <w:t xml:space="preserve"> apsvērumus</w:t>
            </w:r>
            <w:r w:rsidR="008E4FD3">
              <w:t xml:space="preserve">, ka sarga mājas </w:t>
            </w:r>
            <w:r w:rsidR="00B55EAD">
              <w:t>tiesiskā statusa sakārtošanas</w:t>
            </w:r>
            <w:r w:rsidR="008E4FD3">
              <w:t xml:space="preserve"> izmaksas</w:t>
            </w:r>
            <w:r w:rsidR="00A035F3">
              <w:t xml:space="preserve"> vairākkārt</w:t>
            </w:r>
            <w:r w:rsidR="008E4FD3">
              <w:t xml:space="preserve"> pārsniedz </w:t>
            </w:r>
            <w:r w:rsidR="005039AD">
              <w:t xml:space="preserve">tās </w:t>
            </w:r>
            <w:r w:rsidR="00A035F3">
              <w:t>noteikto aptuveno</w:t>
            </w:r>
            <w:r w:rsidR="005039AD">
              <w:t xml:space="preserve"> vērtību</w:t>
            </w:r>
            <w:r w:rsidR="008A6073">
              <w:t>, turklāt sarga mājas iekļaušana nekustamā īpašuma sastāvā</w:t>
            </w:r>
            <w:r w:rsidR="005039AD">
              <w:t xml:space="preserve"> neietekmē nekustamā īpašuma Zaķusalas krastmalā 5A, Rīgā, tirgus vērtību</w:t>
            </w:r>
            <w:r w:rsidR="00F62F92">
              <w:t xml:space="preserve"> </w:t>
            </w:r>
            <w:r w:rsidR="00F62F92" w:rsidRPr="00F62F92">
              <w:rPr>
                <w:i/>
              </w:rPr>
              <w:t>(</w:t>
            </w:r>
            <w:r w:rsidR="008A6073">
              <w:rPr>
                <w:i/>
              </w:rPr>
              <w:t xml:space="preserve">to apliecina arī nekustamā īpašuma vērtētājs </w:t>
            </w:r>
            <w:r w:rsidR="008A6073" w:rsidRPr="00F62F92">
              <w:rPr>
                <w:i/>
              </w:rPr>
              <w:t>SIA „Relto”</w:t>
            </w:r>
            <w:r w:rsidR="008A6073">
              <w:rPr>
                <w:i/>
              </w:rPr>
              <w:t>, kurš</w:t>
            </w:r>
            <w:r w:rsidR="008A6073" w:rsidRPr="00F62F92">
              <w:rPr>
                <w:i/>
              </w:rPr>
              <w:t xml:space="preserve"> 2015.</w:t>
            </w:r>
            <w:r w:rsidR="008A6073">
              <w:rPr>
                <w:i/>
              </w:rPr>
              <w:t xml:space="preserve">gada 30.marta vērtējuma atskaitē norādījis, ka </w:t>
            </w:r>
            <w:r w:rsidR="008A6073" w:rsidRPr="00F62F92">
              <w:rPr>
                <w:i/>
              </w:rPr>
              <w:t xml:space="preserve"> </w:t>
            </w:r>
            <w:r w:rsidR="009C652A" w:rsidRPr="00F62F92">
              <w:rPr>
                <w:i/>
              </w:rPr>
              <w:t>sarga mājas fiziskais un estētiskais stāvoklis ir neapmierinošs, tāpēc zemes vienība tiek vērtēta kā brīva no apbūves</w:t>
            </w:r>
            <w:r w:rsidR="008A6073">
              <w:rPr>
                <w:i/>
              </w:rPr>
              <w:t>, kā arī pie negatīviem un pozitīviem tirgus vērtību ietekmējošiem faktoriem nav minēta sarga ēkas esamība</w:t>
            </w:r>
            <w:r w:rsidR="009C652A" w:rsidRPr="00F62F92">
              <w:rPr>
                <w:i/>
              </w:rPr>
              <w:t>)</w:t>
            </w:r>
            <w:r w:rsidR="008A6073">
              <w:rPr>
                <w:i/>
              </w:rPr>
              <w:t>,</w:t>
            </w:r>
            <w:r w:rsidR="005039AD">
              <w:t xml:space="preserve"> VNĪ Īpašumu izvērtēšanas komisija 2015.gada 21.maijā nolēma (sēdes prot. Nr.12,  5.1.apakšpunkts) neatzīt sarga māju  Finanšu ministrijas </w:t>
            </w:r>
            <w:r w:rsidR="008A6073">
              <w:t xml:space="preserve">pamatlīdzekļu </w:t>
            </w:r>
            <w:r w:rsidR="005039AD">
              <w:t xml:space="preserve">uzskaitē, nereģistrēt to Nekustamā </w:t>
            </w:r>
            <w:r w:rsidR="005039AD">
              <w:lastRenderedPageBreak/>
              <w:t>īpašuma valsts kadastra informācijas sistēmā</w:t>
            </w:r>
            <w:r w:rsidR="008A6073">
              <w:t xml:space="preserve"> un zemesgrāmatā</w:t>
            </w:r>
            <w:r w:rsidR="005039AD">
              <w:t xml:space="preserve">, kā arī neveikt sarga mājas demontāžu. </w:t>
            </w:r>
          </w:p>
          <w:p w:rsidR="009F17D4" w:rsidRDefault="009F17D4" w:rsidP="000D4D9F">
            <w:pPr>
              <w:spacing w:after="0" w:line="240" w:lineRule="auto"/>
              <w:ind w:right="14" w:firstLine="663"/>
              <w:jc w:val="both"/>
              <w:rPr>
                <w:sz w:val="24"/>
                <w:szCs w:val="24"/>
                <w:lang w:eastAsia="lv-LV"/>
              </w:rPr>
            </w:pPr>
            <w:r w:rsidRPr="009F17D4">
              <w:rPr>
                <w:sz w:val="24"/>
                <w:szCs w:val="24"/>
                <w:lang w:eastAsia="lv-LV"/>
              </w:rPr>
              <w:t xml:space="preserve">Nekustamā īpašuma ieguvējs kā zemes īpašnieks būs tiesīgs veikt nepieciešamās darbības </w:t>
            </w:r>
            <w:r>
              <w:rPr>
                <w:sz w:val="24"/>
                <w:szCs w:val="24"/>
                <w:lang w:eastAsia="lv-LV"/>
              </w:rPr>
              <w:t>sarga mājas</w:t>
            </w:r>
            <w:r w:rsidRPr="009F17D4">
              <w:rPr>
                <w:sz w:val="24"/>
                <w:szCs w:val="24"/>
                <w:lang w:eastAsia="lv-LV"/>
              </w:rPr>
              <w:t xml:space="preserve"> statusa sakārtošanai.</w:t>
            </w:r>
            <w:r w:rsidR="00BE329B">
              <w:rPr>
                <w:sz w:val="24"/>
                <w:szCs w:val="24"/>
                <w:lang w:eastAsia="lv-LV"/>
              </w:rPr>
              <w:t xml:space="preserve"> Informācija par uz </w:t>
            </w:r>
            <w:r w:rsidR="00BE329B" w:rsidRPr="00BE329B">
              <w:rPr>
                <w:sz w:val="24"/>
                <w:szCs w:val="24"/>
                <w:lang w:eastAsia="lv-LV"/>
              </w:rPr>
              <w:t>zemes vienības (zemes vienības kadastra apzīmējums 0100 051 0022)</w:t>
            </w:r>
            <w:r w:rsidR="00BE329B">
              <w:rPr>
                <w:sz w:val="24"/>
                <w:szCs w:val="24"/>
                <w:lang w:eastAsia="lv-LV"/>
              </w:rPr>
              <w:t xml:space="preserve"> esošo sarga māju tiks iekļauta nekustamā īpašuma izsoles noteikumos.</w:t>
            </w:r>
          </w:p>
          <w:p w:rsidR="00CE62FF" w:rsidRDefault="005001A3" w:rsidP="000D4D9F">
            <w:pPr>
              <w:spacing w:after="0" w:line="240" w:lineRule="auto"/>
              <w:ind w:right="14" w:firstLine="663"/>
              <w:jc w:val="both"/>
              <w:rPr>
                <w:sz w:val="24"/>
                <w:szCs w:val="24"/>
                <w:lang w:eastAsia="lv-LV"/>
              </w:rPr>
            </w:pPr>
            <w:r w:rsidRPr="00B54631">
              <w:rPr>
                <w:sz w:val="24"/>
                <w:szCs w:val="24"/>
                <w:lang w:eastAsia="lv-LV"/>
              </w:rPr>
              <w:t>Valsts nekustamā īpašuma atsavināšanu saskaņā ar Atsavināšanas likuma 4.panta otro daļu ie</w:t>
            </w:r>
            <w:r w:rsidR="00C11126">
              <w:rPr>
                <w:sz w:val="24"/>
                <w:szCs w:val="24"/>
                <w:lang w:eastAsia="lv-LV"/>
              </w:rPr>
              <w:t>rosina Finanšu ministrija (VNĪ)</w:t>
            </w:r>
            <w:r w:rsidRPr="00B54631">
              <w:rPr>
                <w:sz w:val="24"/>
                <w:szCs w:val="24"/>
                <w:lang w:eastAsia="lv-LV"/>
              </w:rPr>
              <w:t>.</w:t>
            </w:r>
          </w:p>
          <w:p w:rsidR="006041FC" w:rsidRPr="007C512A" w:rsidRDefault="006041FC" w:rsidP="006041FC">
            <w:pPr>
              <w:spacing w:after="0" w:line="240" w:lineRule="auto"/>
              <w:ind w:right="14" w:firstLine="663"/>
              <w:jc w:val="both"/>
              <w:rPr>
                <w:sz w:val="24"/>
                <w:szCs w:val="24"/>
                <w:lang w:eastAsia="lv-LV"/>
              </w:rPr>
            </w:pPr>
            <w:r w:rsidRPr="006041FC">
              <w:rPr>
                <w:sz w:val="24"/>
                <w:szCs w:val="24"/>
                <w:lang w:eastAsia="lv-LV"/>
              </w:rPr>
              <w:t>Atsavinot zemes vienību jāņem vērā likuma „Par zemes reformu Latvijas Republikas pilsētās” 21.pantā noteiktie ierobežojumi darījumiem ar zemes īpašumiem.</w:t>
            </w:r>
          </w:p>
          <w:p w:rsidR="00254B17" w:rsidRDefault="00254B17" w:rsidP="00F06FBB">
            <w:pPr>
              <w:pStyle w:val="NoSpacing"/>
              <w:jc w:val="both"/>
              <w:rPr>
                <w:sz w:val="24"/>
                <w:szCs w:val="24"/>
                <w:lang w:eastAsia="lv-LV"/>
              </w:rPr>
            </w:pPr>
          </w:p>
          <w:p w:rsidR="007B48D4" w:rsidRPr="006041FC" w:rsidRDefault="00F06FBB" w:rsidP="006041FC">
            <w:pPr>
              <w:pStyle w:val="NoSpacing"/>
              <w:ind w:firstLine="658"/>
              <w:jc w:val="both"/>
              <w:rPr>
                <w:sz w:val="24"/>
                <w:szCs w:val="24"/>
                <w:lang w:eastAsia="lv-LV"/>
              </w:rPr>
            </w:pPr>
            <w:r>
              <w:rPr>
                <w:sz w:val="24"/>
                <w:szCs w:val="24"/>
                <w:lang w:eastAsia="lv-LV"/>
              </w:rPr>
              <w:t>2</w:t>
            </w:r>
            <w:r w:rsidR="007B48D4">
              <w:rPr>
                <w:sz w:val="24"/>
                <w:szCs w:val="24"/>
                <w:lang w:eastAsia="lv-LV"/>
              </w:rPr>
              <w:t xml:space="preserve">. </w:t>
            </w:r>
            <w:r w:rsidR="007B48D4" w:rsidRPr="007B48D4">
              <w:rPr>
                <w:sz w:val="24"/>
                <w:szCs w:val="24"/>
                <w:lang w:eastAsia="lv-LV"/>
              </w:rPr>
              <w:t xml:space="preserve">Saskaņā ar </w:t>
            </w:r>
            <w:r w:rsidR="00254B17">
              <w:rPr>
                <w:sz w:val="24"/>
                <w:szCs w:val="24"/>
                <w:lang w:eastAsia="lv-LV"/>
              </w:rPr>
              <w:t>A</w:t>
            </w:r>
            <w:r w:rsidR="007B48D4" w:rsidRPr="007B48D4">
              <w:rPr>
                <w:sz w:val="24"/>
                <w:szCs w:val="24"/>
                <w:lang w:eastAsia="lv-LV"/>
              </w:rPr>
              <w:t>tsavināšanas likuma 4.panta pirmo un o</w:t>
            </w:r>
            <w:r w:rsidR="007C4B3A">
              <w:rPr>
                <w:sz w:val="24"/>
                <w:szCs w:val="24"/>
                <w:lang w:eastAsia="lv-LV"/>
              </w:rPr>
              <w:t xml:space="preserve">tro daļu un 5.panta pirmo daļu </w:t>
            </w:r>
            <w:r w:rsidR="007B48D4" w:rsidRPr="007B48D4">
              <w:rPr>
                <w:sz w:val="24"/>
                <w:szCs w:val="24"/>
                <w:lang w:eastAsia="lv-LV"/>
              </w:rPr>
              <w:t>atļaut</w:t>
            </w:r>
            <w:r w:rsidR="007C4B3A">
              <w:rPr>
                <w:sz w:val="24"/>
                <w:szCs w:val="24"/>
                <w:lang w:eastAsia="lv-LV"/>
              </w:rPr>
              <w:t>u</w:t>
            </w:r>
            <w:r w:rsidR="007B48D4" w:rsidRPr="007B48D4">
              <w:rPr>
                <w:sz w:val="24"/>
                <w:szCs w:val="24"/>
                <w:lang w:eastAsia="lv-LV"/>
              </w:rPr>
              <w:t xml:space="preserve"> </w:t>
            </w:r>
            <w:r w:rsidR="00306DF7">
              <w:rPr>
                <w:sz w:val="24"/>
                <w:szCs w:val="24"/>
                <w:lang w:eastAsia="lv-LV"/>
              </w:rPr>
              <w:t xml:space="preserve">VNĪ </w:t>
            </w:r>
            <w:r w:rsidR="007B48D4" w:rsidRPr="007B48D4">
              <w:rPr>
                <w:sz w:val="24"/>
                <w:szCs w:val="24"/>
                <w:lang w:eastAsia="lv-LV"/>
              </w:rPr>
              <w:t>pārdot izsolē valstij piederošo nekustamo īpašumu (nekustamā īpašuma kadastra Nr.4272 007 0028) – zemes vienību 0,5313 ha platībā (zemes vienības kadastra apzīmējums 4272</w:t>
            </w:r>
            <w:r w:rsidR="00254B17">
              <w:rPr>
                <w:sz w:val="24"/>
                <w:szCs w:val="24"/>
                <w:lang w:eastAsia="lv-LV"/>
              </w:rPr>
              <w:t xml:space="preserve"> </w:t>
            </w:r>
            <w:r w:rsidR="007B48D4" w:rsidRPr="007B48D4">
              <w:rPr>
                <w:sz w:val="24"/>
                <w:szCs w:val="24"/>
                <w:lang w:eastAsia="lv-LV"/>
              </w:rPr>
              <w:t>007</w:t>
            </w:r>
            <w:r w:rsidR="00254B17">
              <w:rPr>
                <w:sz w:val="24"/>
                <w:szCs w:val="24"/>
                <w:lang w:eastAsia="lv-LV"/>
              </w:rPr>
              <w:t xml:space="preserve"> </w:t>
            </w:r>
            <w:r w:rsidR="007B48D4" w:rsidRPr="007B48D4">
              <w:rPr>
                <w:sz w:val="24"/>
                <w:szCs w:val="24"/>
                <w:lang w:eastAsia="lv-LV"/>
              </w:rPr>
              <w:t>0578) –  Izmēģinātāju ielā 1B, Priekuļos, Priekuļu pagastā, Priekuļu novadā,  kas ierakstīt</w:t>
            </w:r>
            <w:r w:rsidR="00254B17">
              <w:rPr>
                <w:sz w:val="24"/>
                <w:szCs w:val="24"/>
                <w:lang w:eastAsia="lv-LV"/>
              </w:rPr>
              <w:t>s</w:t>
            </w:r>
            <w:r w:rsidR="007B48D4" w:rsidRPr="007B48D4">
              <w:rPr>
                <w:sz w:val="24"/>
                <w:szCs w:val="24"/>
                <w:lang w:eastAsia="lv-LV"/>
              </w:rPr>
              <w:t xml:space="preserve"> zemesgrāmatā uz valsts vārda Finanšu ministrijas </w:t>
            </w:r>
            <w:r w:rsidR="007B48D4">
              <w:rPr>
                <w:sz w:val="24"/>
                <w:szCs w:val="24"/>
                <w:lang w:eastAsia="lv-LV"/>
              </w:rPr>
              <w:t>personā.</w:t>
            </w:r>
          </w:p>
          <w:p w:rsidR="007B48D4" w:rsidRDefault="007B48D4" w:rsidP="00A23DD7">
            <w:pPr>
              <w:pStyle w:val="NoSpacing"/>
              <w:ind w:firstLine="658"/>
              <w:jc w:val="both"/>
              <w:rPr>
                <w:sz w:val="24"/>
                <w:szCs w:val="24"/>
                <w:lang w:eastAsia="lv-LV"/>
              </w:rPr>
            </w:pPr>
            <w:r w:rsidRPr="007B48D4">
              <w:rPr>
                <w:sz w:val="24"/>
                <w:szCs w:val="24"/>
                <w:lang w:eastAsia="lv-LV"/>
              </w:rPr>
              <w:t>Rīkojuma projektā iekļautā</w:t>
            </w:r>
            <w:r>
              <w:rPr>
                <w:sz w:val="24"/>
                <w:szCs w:val="24"/>
                <w:lang w:eastAsia="lv-LV"/>
              </w:rPr>
              <w:t xml:space="preserve"> nekustamā īpašuma raksturojums – </w:t>
            </w:r>
          </w:p>
          <w:p w:rsidR="002C1334" w:rsidRPr="002C1334" w:rsidRDefault="00254B17" w:rsidP="002C1334">
            <w:pPr>
              <w:pStyle w:val="NoSpacing"/>
              <w:jc w:val="both"/>
              <w:rPr>
                <w:sz w:val="24"/>
                <w:szCs w:val="24"/>
                <w:lang w:eastAsia="lv-LV"/>
              </w:rPr>
            </w:pPr>
            <w:r>
              <w:rPr>
                <w:sz w:val="24"/>
                <w:szCs w:val="24"/>
                <w:lang w:eastAsia="lv-LV"/>
              </w:rPr>
              <w:t>n</w:t>
            </w:r>
            <w:r w:rsidR="007B48D4" w:rsidRPr="007B48D4">
              <w:rPr>
                <w:sz w:val="24"/>
                <w:szCs w:val="24"/>
                <w:lang w:eastAsia="lv-LV"/>
              </w:rPr>
              <w:t xml:space="preserve">ekustamais īpašums (nekustamā īpašuma kadastra Nr.4272 007 0028)  </w:t>
            </w:r>
            <w:r w:rsidR="002C1334" w:rsidRPr="002C1334">
              <w:rPr>
                <w:sz w:val="24"/>
                <w:szCs w:val="24"/>
                <w:lang w:eastAsia="lv-LV"/>
              </w:rPr>
              <w:t>Izmēģinātāju ielā 1B, Priekuļos, Priekuļu pagastā, Priekuļu novadā</w:t>
            </w:r>
            <w:r>
              <w:rPr>
                <w:sz w:val="24"/>
                <w:szCs w:val="24"/>
                <w:lang w:eastAsia="lv-LV"/>
              </w:rPr>
              <w:t>,</w:t>
            </w:r>
            <w:r w:rsidR="002C1334" w:rsidRPr="002C1334">
              <w:rPr>
                <w:sz w:val="24"/>
                <w:szCs w:val="24"/>
                <w:lang w:eastAsia="lv-LV"/>
              </w:rPr>
              <w:t xml:space="preserve"> sastāv no zemes vienības (zemes vienības kadastra apzīmējums</w:t>
            </w:r>
            <w:r w:rsidR="002C1334">
              <w:rPr>
                <w:sz w:val="24"/>
                <w:szCs w:val="24"/>
                <w:lang w:eastAsia="lv-LV"/>
              </w:rPr>
              <w:t xml:space="preserve"> </w:t>
            </w:r>
            <w:r w:rsidR="002C1334" w:rsidRPr="002C1334">
              <w:rPr>
                <w:sz w:val="24"/>
                <w:szCs w:val="24"/>
                <w:lang w:eastAsia="lv-LV"/>
              </w:rPr>
              <w:t>4272</w:t>
            </w:r>
            <w:r w:rsidR="002C1334">
              <w:rPr>
                <w:sz w:val="24"/>
                <w:szCs w:val="24"/>
                <w:lang w:eastAsia="lv-LV"/>
              </w:rPr>
              <w:t xml:space="preserve"> </w:t>
            </w:r>
            <w:r w:rsidR="002C1334" w:rsidRPr="002C1334">
              <w:rPr>
                <w:sz w:val="24"/>
                <w:szCs w:val="24"/>
                <w:lang w:eastAsia="lv-LV"/>
              </w:rPr>
              <w:t>007</w:t>
            </w:r>
            <w:r w:rsidR="002C1334">
              <w:rPr>
                <w:sz w:val="24"/>
                <w:szCs w:val="24"/>
                <w:lang w:eastAsia="lv-LV"/>
              </w:rPr>
              <w:t xml:space="preserve"> </w:t>
            </w:r>
            <w:r w:rsidR="002C1334" w:rsidRPr="002C1334">
              <w:rPr>
                <w:sz w:val="24"/>
                <w:szCs w:val="24"/>
                <w:lang w:eastAsia="lv-LV"/>
              </w:rPr>
              <w:t>0578) 0,5313 ha platībā.</w:t>
            </w:r>
          </w:p>
          <w:p w:rsidR="007B48D4" w:rsidRPr="007B48D4" w:rsidRDefault="002C1334" w:rsidP="002C1334">
            <w:pPr>
              <w:pStyle w:val="NoSpacing"/>
              <w:ind w:firstLine="658"/>
              <w:jc w:val="both"/>
              <w:rPr>
                <w:sz w:val="24"/>
                <w:szCs w:val="24"/>
                <w:lang w:eastAsia="lv-LV"/>
              </w:rPr>
            </w:pPr>
            <w:r w:rsidRPr="002C1334">
              <w:rPr>
                <w:sz w:val="24"/>
                <w:szCs w:val="24"/>
                <w:lang w:eastAsia="lv-LV"/>
              </w:rPr>
              <w:t xml:space="preserve">Īpašuma tiesības uz nekustamo īpašumu ir nostiprinātas Latvijas valstij Finanšu ministrijas personā </w:t>
            </w:r>
            <w:r>
              <w:rPr>
                <w:sz w:val="24"/>
                <w:szCs w:val="24"/>
                <w:lang w:eastAsia="lv-LV"/>
              </w:rPr>
              <w:t xml:space="preserve">Cēsu rajona </w:t>
            </w:r>
            <w:r w:rsidRPr="002C1334">
              <w:rPr>
                <w:sz w:val="24"/>
                <w:szCs w:val="24"/>
                <w:lang w:eastAsia="lv-LV"/>
              </w:rPr>
              <w:t xml:space="preserve">tiesas zemesgrāmatu nodaļas </w:t>
            </w:r>
            <w:r>
              <w:rPr>
                <w:sz w:val="24"/>
                <w:szCs w:val="24"/>
                <w:lang w:eastAsia="lv-LV"/>
              </w:rPr>
              <w:t xml:space="preserve">Priekuļu pagasta </w:t>
            </w:r>
            <w:r w:rsidRPr="002C1334">
              <w:rPr>
                <w:sz w:val="24"/>
                <w:szCs w:val="24"/>
                <w:lang w:eastAsia="lv-LV"/>
              </w:rPr>
              <w:t>zemesgrāmatas nodalījumā Nr.</w:t>
            </w:r>
            <w:r>
              <w:rPr>
                <w:sz w:val="24"/>
                <w:szCs w:val="24"/>
                <w:lang w:eastAsia="lv-LV"/>
              </w:rPr>
              <w:t>100000466298</w:t>
            </w:r>
            <w:r w:rsidRPr="002C1334">
              <w:rPr>
                <w:sz w:val="24"/>
                <w:szCs w:val="24"/>
                <w:lang w:eastAsia="lv-LV"/>
              </w:rPr>
              <w:t xml:space="preserve">, lēmuma datums: </w:t>
            </w:r>
            <w:r>
              <w:rPr>
                <w:sz w:val="24"/>
                <w:szCs w:val="24"/>
                <w:lang w:eastAsia="lv-LV"/>
              </w:rPr>
              <w:t>24.09</w:t>
            </w:r>
            <w:r w:rsidRPr="002C1334">
              <w:rPr>
                <w:sz w:val="24"/>
                <w:szCs w:val="24"/>
                <w:lang w:eastAsia="lv-LV"/>
              </w:rPr>
              <w:t xml:space="preserve">.2014. </w:t>
            </w:r>
          </w:p>
          <w:p w:rsidR="002C1334" w:rsidRPr="002C1334" w:rsidRDefault="002C1334" w:rsidP="002C1334">
            <w:pPr>
              <w:pStyle w:val="NoSpacing"/>
              <w:ind w:firstLine="658"/>
              <w:jc w:val="both"/>
              <w:rPr>
                <w:sz w:val="24"/>
                <w:szCs w:val="24"/>
                <w:lang w:eastAsia="lv-LV"/>
              </w:rPr>
            </w:pPr>
            <w:r w:rsidRPr="002C1334">
              <w:rPr>
                <w:sz w:val="24"/>
                <w:szCs w:val="24"/>
                <w:lang w:eastAsia="lv-LV"/>
              </w:rPr>
              <w:t>Saskaņā ar informāciju no Nekustamā īpašuma valsts kadastra informācijas sistēmas nekustamā īpašuma kadastrālā vērtība uz 201</w:t>
            </w:r>
            <w:r w:rsidR="000E1D97">
              <w:rPr>
                <w:sz w:val="24"/>
                <w:szCs w:val="24"/>
                <w:lang w:eastAsia="lv-LV"/>
              </w:rPr>
              <w:t>6</w:t>
            </w:r>
            <w:r w:rsidRPr="002C1334">
              <w:rPr>
                <w:sz w:val="24"/>
                <w:szCs w:val="24"/>
                <w:lang w:eastAsia="lv-LV"/>
              </w:rPr>
              <w:t xml:space="preserve">.gada 1.janvāri ir </w:t>
            </w:r>
            <w:r>
              <w:rPr>
                <w:sz w:val="24"/>
                <w:szCs w:val="24"/>
                <w:lang w:eastAsia="lv-LV"/>
              </w:rPr>
              <w:t>16</w:t>
            </w:r>
            <w:r w:rsidR="00254B17">
              <w:rPr>
                <w:sz w:val="24"/>
                <w:szCs w:val="24"/>
                <w:lang w:eastAsia="lv-LV"/>
              </w:rPr>
              <w:t xml:space="preserve"> </w:t>
            </w:r>
            <w:r>
              <w:rPr>
                <w:sz w:val="24"/>
                <w:szCs w:val="24"/>
                <w:lang w:eastAsia="lv-LV"/>
              </w:rPr>
              <w:t>705</w:t>
            </w:r>
            <w:r w:rsidRPr="002C1334">
              <w:rPr>
                <w:sz w:val="24"/>
                <w:szCs w:val="24"/>
                <w:lang w:eastAsia="lv-LV"/>
              </w:rPr>
              <w:t xml:space="preserve"> </w:t>
            </w:r>
            <w:r w:rsidRPr="00254B17">
              <w:rPr>
                <w:i/>
                <w:sz w:val="24"/>
                <w:szCs w:val="24"/>
                <w:lang w:eastAsia="lv-LV"/>
              </w:rPr>
              <w:t>euro</w:t>
            </w:r>
            <w:r w:rsidRPr="002C1334">
              <w:rPr>
                <w:sz w:val="24"/>
                <w:szCs w:val="24"/>
                <w:lang w:eastAsia="lv-LV"/>
              </w:rPr>
              <w:t xml:space="preserve">. </w:t>
            </w:r>
          </w:p>
          <w:p w:rsidR="002C1334" w:rsidRPr="002C1334" w:rsidRDefault="002C1334" w:rsidP="002C1334">
            <w:pPr>
              <w:pStyle w:val="NoSpacing"/>
              <w:ind w:firstLine="658"/>
              <w:jc w:val="both"/>
              <w:rPr>
                <w:sz w:val="24"/>
                <w:szCs w:val="24"/>
                <w:lang w:eastAsia="lv-LV"/>
              </w:rPr>
            </w:pPr>
            <w:r w:rsidRPr="002C1334">
              <w:rPr>
                <w:sz w:val="24"/>
                <w:szCs w:val="24"/>
                <w:lang w:eastAsia="lv-LV"/>
              </w:rPr>
              <w:t>Zemes vienības lietošanas mērķi:</w:t>
            </w:r>
          </w:p>
          <w:p w:rsidR="002C1334" w:rsidRPr="002C1334" w:rsidRDefault="002C1334" w:rsidP="002C1334">
            <w:pPr>
              <w:pStyle w:val="NoSpacing"/>
              <w:ind w:firstLine="658"/>
              <w:jc w:val="both"/>
              <w:rPr>
                <w:sz w:val="24"/>
                <w:szCs w:val="24"/>
                <w:lang w:eastAsia="lv-LV"/>
              </w:rPr>
            </w:pPr>
            <w:r w:rsidRPr="002C1334">
              <w:rPr>
                <w:sz w:val="24"/>
                <w:szCs w:val="24"/>
                <w:lang w:eastAsia="lv-LV"/>
              </w:rPr>
              <w:t xml:space="preserve">- </w:t>
            </w:r>
            <w:r>
              <w:rPr>
                <w:sz w:val="24"/>
                <w:szCs w:val="24"/>
                <w:lang w:eastAsia="lv-LV"/>
              </w:rPr>
              <w:t>0908</w:t>
            </w:r>
            <w:r w:rsidRPr="002C1334">
              <w:rPr>
                <w:sz w:val="24"/>
                <w:szCs w:val="24"/>
                <w:lang w:eastAsia="lv-LV"/>
              </w:rPr>
              <w:t xml:space="preserve"> –</w:t>
            </w:r>
            <w:r w:rsidR="00306DF7">
              <w:rPr>
                <w:sz w:val="24"/>
                <w:szCs w:val="24"/>
                <w:lang w:eastAsia="lv-LV"/>
              </w:rPr>
              <w:t xml:space="preserve"> </w:t>
            </w:r>
            <w:r>
              <w:rPr>
                <w:sz w:val="24"/>
                <w:szCs w:val="24"/>
                <w:lang w:eastAsia="lv-LV"/>
              </w:rPr>
              <w:t xml:space="preserve">Pārējo sabiedriskas nozīmes objektu apbūve </w:t>
            </w:r>
            <w:r w:rsidRPr="002C1334">
              <w:rPr>
                <w:sz w:val="24"/>
                <w:szCs w:val="24"/>
                <w:lang w:eastAsia="lv-LV"/>
              </w:rPr>
              <w:t>0,</w:t>
            </w:r>
            <w:r>
              <w:rPr>
                <w:sz w:val="24"/>
                <w:szCs w:val="24"/>
                <w:lang w:eastAsia="lv-LV"/>
              </w:rPr>
              <w:t>2656</w:t>
            </w:r>
            <w:r w:rsidRPr="002C1334">
              <w:rPr>
                <w:sz w:val="24"/>
                <w:szCs w:val="24"/>
                <w:lang w:eastAsia="lv-LV"/>
              </w:rPr>
              <w:t xml:space="preserve"> ha platībā;</w:t>
            </w:r>
          </w:p>
          <w:p w:rsidR="002C1334" w:rsidRPr="002C1334" w:rsidRDefault="002C1334" w:rsidP="002C1334">
            <w:pPr>
              <w:pStyle w:val="NoSpacing"/>
              <w:ind w:firstLine="658"/>
              <w:jc w:val="both"/>
              <w:rPr>
                <w:sz w:val="24"/>
                <w:szCs w:val="24"/>
                <w:lang w:eastAsia="lv-LV"/>
              </w:rPr>
            </w:pPr>
            <w:r w:rsidRPr="002C1334">
              <w:rPr>
                <w:sz w:val="24"/>
                <w:szCs w:val="24"/>
                <w:lang w:eastAsia="lv-LV"/>
              </w:rPr>
              <w:t xml:space="preserve">- </w:t>
            </w:r>
            <w:r>
              <w:rPr>
                <w:sz w:val="24"/>
                <w:szCs w:val="24"/>
                <w:lang w:eastAsia="lv-LV"/>
              </w:rPr>
              <w:t>0801</w:t>
            </w:r>
            <w:r w:rsidRPr="002C1334">
              <w:rPr>
                <w:sz w:val="24"/>
                <w:szCs w:val="24"/>
                <w:lang w:eastAsia="lv-LV"/>
              </w:rPr>
              <w:t xml:space="preserve"> – </w:t>
            </w:r>
            <w:r>
              <w:rPr>
                <w:sz w:val="24"/>
                <w:szCs w:val="24"/>
                <w:lang w:eastAsia="lv-LV"/>
              </w:rPr>
              <w:t xml:space="preserve">Komercdarbības objektu apbūve </w:t>
            </w:r>
            <w:r w:rsidRPr="002C1334">
              <w:rPr>
                <w:sz w:val="24"/>
                <w:szCs w:val="24"/>
                <w:lang w:eastAsia="lv-LV"/>
              </w:rPr>
              <w:t>0,</w:t>
            </w:r>
            <w:r w:rsidR="00127E98">
              <w:rPr>
                <w:sz w:val="24"/>
                <w:szCs w:val="24"/>
                <w:lang w:eastAsia="lv-LV"/>
              </w:rPr>
              <w:t>2657</w:t>
            </w:r>
            <w:r w:rsidRPr="002C1334">
              <w:rPr>
                <w:sz w:val="24"/>
                <w:szCs w:val="24"/>
                <w:lang w:eastAsia="lv-LV"/>
              </w:rPr>
              <w:t xml:space="preserve"> ha platībā.</w:t>
            </w:r>
          </w:p>
          <w:p w:rsidR="002C1334" w:rsidRDefault="002C1334" w:rsidP="002C1334">
            <w:pPr>
              <w:pStyle w:val="NoSpacing"/>
              <w:ind w:firstLine="658"/>
              <w:jc w:val="both"/>
              <w:rPr>
                <w:sz w:val="24"/>
                <w:szCs w:val="24"/>
                <w:lang w:eastAsia="lv-LV"/>
              </w:rPr>
            </w:pPr>
            <w:r w:rsidRPr="002C1334">
              <w:rPr>
                <w:sz w:val="24"/>
                <w:szCs w:val="24"/>
                <w:lang w:eastAsia="lv-LV"/>
              </w:rPr>
              <w:t>Saskaņā ar informāciju no Nekustamā īpašuma valsts kadastra informācijas sistēmas nekustamajam īpašuma ir reģistrēt</w:t>
            </w:r>
            <w:r w:rsidR="000E5CE4">
              <w:rPr>
                <w:sz w:val="24"/>
                <w:szCs w:val="24"/>
                <w:lang w:eastAsia="lv-LV"/>
              </w:rPr>
              <w:t>i</w:t>
            </w:r>
            <w:r w:rsidRPr="002C1334">
              <w:rPr>
                <w:sz w:val="24"/>
                <w:szCs w:val="24"/>
                <w:lang w:eastAsia="lv-LV"/>
              </w:rPr>
              <w:t xml:space="preserve"> apgrūtinājum</w:t>
            </w:r>
            <w:r w:rsidR="000E5CE4">
              <w:rPr>
                <w:sz w:val="24"/>
                <w:szCs w:val="24"/>
                <w:lang w:eastAsia="lv-LV"/>
              </w:rPr>
              <w:t>i</w:t>
            </w:r>
            <w:r w:rsidRPr="002C1334">
              <w:rPr>
                <w:sz w:val="24"/>
                <w:szCs w:val="24"/>
                <w:lang w:eastAsia="lv-LV"/>
              </w:rPr>
              <w:t>–</w:t>
            </w:r>
            <w:r w:rsidR="00127E98">
              <w:rPr>
                <w:sz w:val="24"/>
                <w:szCs w:val="24"/>
                <w:lang w:eastAsia="lv-LV"/>
              </w:rPr>
              <w:t xml:space="preserve"> ceļa servitūta teritorija </w:t>
            </w:r>
            <w:r w:rsidRPr="002C1334">
              <w:rPr>
                <w:sz w:val="24"/>
                <w:szCs w:val="24"/>
                <w:lang w:eastAsia="lv-LV"/>
              </w:rPr>
              <w:t>0,</w:t>
            </w:r>
            <w:r w:rsidR="00127E98">
              <w:rPr>
                <w:sz w:val="24"/>
                <w:szCs w:val="24"/>
                <w:lang w:eastAsia="lv-LV"/>
              </w:rPr>
              <w:t>0203</w:t>
            </w:r>
            <w:r w:rsidRPr="002C1334">
              <w:rPr>
                <w:sz w:val="24"/>
                <w:szCs w:val="24"/>
                <w:lang w:eastAsia="lv-LV"/>
              </w:rPr>
              <w:t xml:space="preserve"> ha platībā</w:t>
            </w:r>
            <w:r w:rsidR="00127E98">
              <w:rPr>
                <w:sz w:val="24"/>
                <w:szCs w:val="24"/>
                <w:lang w:eastAsia="lv-LV"/>
              </w:rPr>
              <w:t xml:space="preserve">, </w:t>
            </w:r>
            <w:r w:rsidR="00127E98" w:rsidRPr="00127E98">
              <w:rPr>
                <w:sz w:val="24"/>
                <w:szCs w:val="24"/>
                <w:lang w:eastAsia="lv-LV"/>
              </w:rPr>
              <w:t>ceļa servitūta teritorija 0,02</w:t>
            </w:r>
            <w:r w:rsidR="00127E98">
              <w:rPr>
                <w:sz w:val="24"/>
                <w:szCs w:val="24"/>
                <w:lang w:eastAsia="lv-LV"/>
              </w:rPr>
              <w:t>11</w:t>
            </w:r>
            <w:r w:rsidR="00127E98" w:rsidRPr="00127E98">
              <w:rPr>
                <w:sz w:val="24"/>
                <w:szCs w:val="24"/>
                <w:lang w:eastAsia="lv-LV"/>
              </w:rPr>
              <w:t xml:space="preserve"> ha platībā</w:t>
            </w:r>
            <w:r w:rsidR="00127E98">
              <w:rPr>
                <w:sz w:val="24"/>
                <w:szCs w:val="24"/>
                <w:lang w:eastAsia="lv-LV"/>
              </w:rPr>
              <w:t>,</w:t>
            </w:r>
            <w:r w:rsidR="00127E98">
              <w:t xml:space="preserve"> </w:t>
            </w:r>
            <w:r w:rsidR="000E5CE4">
              <w:rPr>
                <w:sz w:val="24"/>
                <w:szCs w:val="24"/>
                <w:lang w:eastAsia="lv-LV"/>
              </w:rPr>
              <w:t>Gaujas</w:t>
            </w:r>
            <w:r w:rsidR="00306DF7">
              <w:rPr>
                <w:sz w:val="24"/>
                <w:szCs w:val="24"/>
                <w:lang w:eastAsia="lv-LV"/>
              </w:rPr>
              <w:t xml:space="preserve"> </w:t>
            </w:r>
            <w:r w:rsidR="00127E98">
              <w:rPr>
                <w:sz w:val="24"/>
                <w:szCs w:val="24"/>
                <w:lang w:eastAsia="lv-LV"/>
              </w:rPr>
              <w:t>nacionālā parka neitrālās zonas</w:t>
            </w:r>
            <w:r w:rsidR="00127E98" w:rsidRPr="00127E98">
              <w:rPr>
                <w:sz w:val="24"/>
                <w:szCs w:val="24"/>
                <w:lang w:eastAsia="lv-LV"/>
              </w:rPr>
              <w:t xml:space="preserve"> teritorija 0,</w:t>
            </w:r>
            <w:r w:rsidR="00127E98">
              <w:rPr>
                <w:sz w:val="24"/>
                <w:szCs w:val="24"/>
                <w:lang w:eastAsia="lv-LV"/>
              </w:rPr>
              <w:t>2965</w:t>
            </w:r>
            <w:r w:rsidR="00127E98" w:rsidRPr="00127E98">
              <w:rPr>
                <w:sz w:val="24"/>
                <w:szCs w:val="24"/>
                <w:lang w:eastAsia="lv-LV"/>
              </w:rPr>
              <w:t xml:space="preserve"> ha platībā</w:t>
            </w:r>
            <w:r w:rsidR="00127E98">
              <w:rPr>
                <w:sz w:val="24"/>
                <w:szCs w:val="24"/>
                <w:lang w:eastAsia="lv-LV"/>
              </w:rPr>
              <w:t xml:space="preserve">, </w:t>
            </w:r>
            <w:r w:rsidR="000E5CE4">
              <w:rPr>
                <w:sz w:val="24"/>
                <w:szCs w:val="24"/>
                <w:lang w:eastAsia="lv-LV"/>
              </w:rPr>
              <w:t>Gaujas</w:t>
            </w:r>
            <w:r w:rsidR="00127E98" w:rsidRPr="00127E98">
              <w:rPr>
                <w:sz w:val="24"/>
                <w:szCs w:val="24"/>
                <w:lang w:eastAsia="lv-LV"/>
              </w:rPr>
              <w:t xml:space="preserve"> </w:t>
            </w:r>
            <w:r w:rsidR="00127E98">
              <w:rPr>
                <w:sz w:val="24"/>
                <w:szCs w:val="24"/>
                <w:lang w:eastAsia="lv-LV"/>
              </w:rPr>
              <w:t>nacionālā parka ainavu aizsardzības zonas teritorija</w:t>
            </w:r>
            <w:r w:rsidR="00127E98" w:rsidRPr="00127E98">
              <w:rPr>
                <w:sz w:val="24"/>
                <w:szCs w:val="24"/>
                <w:lang w:eastAsia="lv-LV"/>
              </w:rPr>
              <w:t xml:space="preserve"> 0,</w:t>
            </w:r>
            <w:r w:rsidR="00127E98">
              <w:rPr>
                <w:sz w:val="24"/>
                <w:szCs w:val="24"/>
                <w:lang w:eastAsia="lv-LV"/>
              </w:rPr>
              <w:t>2348</w:t>
            </w:r>
            <w:r w:rsidR="00127E98" w:rsidRPr="00127E98">
              <w:rPr>
                <w:sz w:val="24"/>
                <w:szCs w:val="24"/>
                <w:lang w:eastAsia="lv-LV"/>
              </w:rPr>
              <w:t xml:space="preserve"> ha platībā</w:t>
            </w:r>
            <w:r w:rsidRPr="002C1334">
              <w:rPr>
                <w:sz w:val="24"/>
                <w:szCs w:val="24"/>
                <w:lang w:eastAsia="lv-LV"/>
              </w:rPr>
              <w:t>.</w:t>
            </w:r>
          </w:p>
          <w:p w:rsidR="000E5CE4" w:rsidRDefault="000E5CE4" w:rsidP="002C1334">
            <w:pPr>
              <w:pStyle w:val="NoSpacing"/>
              <w:ind w:firstLine="658"/>
              <w:jc w:val="both"/>
              <w:rPr>
                <w:sz w:val="24"/>
                <w:szCs w:val="24"/>
                <w:lang w:eastAsia="lv-LV"/>
              </w:rPr>
            </w:pPr>
            <w:r>
              <w:rPr>
                <w:sz w:val="24"/>
                <w:szCs w:val="24"/>
                <w:lang w:eastAsia="lv-LV"/>
              </w:rPr>
              <w:t>Saskaņā ar Zemkopības ministrijas 2014.gada 30.jūlija vēstulē Nr.8.7-5e/2467/2014 sniegto informāciju zemes vienība nav meža zeme Meža likuma izpratnē.</w:t>
            </w:r>
          </w:p>
          <w:p w:rsidR="001866AB" w:rsidRPr="002C1334" w:rsidRDefault="001866AB" w:rsidP="002C1334">
            <w:pPr>
              <w:pStyle w:val="NoSpacing"/>
              <w:ind w:firstLine="658"/>
              <w:jc w:val="both"/>
              <w:rPr>
                <w:sz w:val="24"/>
                <w:szCs w:val="24"/>
                <w:lang w:eastAsia="lv-LV"/>
              </w:rPr>
            </w:pPr>
            <w:r>
              <w:rPr>
                <w:sz w:val="24"/>
                <w:szCs w:val="24"/>
                <w:lang w:eastAsia="lv-LV"/>
              </w:rPr>
              <w:t>Saskaņā ar Priekuļu novada pašvaldības 2015.gada 14.jūlija vēstulē Nr.3-4/1455 sniegto informāciju zemes vienība nav uzskat</w:t>
            </w:r>
            <w:r w:rsidR="004775C6">
              <w:rPr>
                <w:sz w:val="24"/>
                <w:szCs w:val="24"/>
                <w:lang w:eastAsia="lv-LV"/>
              </w:rPr>
              <w:t>āma</w:t>
            </w:r>
            <w:r>
              <w:rPr>
                <w:sz w:val="24"/>
                <w:szCs w:val="24"/>
                <w:lang w:eastAsia="lv-LV"/>
              </w:rPr>
              <w:t xml:space="preserve"> par starpgabalu Atsavināšanas likuma 1.panta 11.punkta izpratnē.</w:t>
            </w:r>
          </w:p>
          <w:p w:rsidR="002C1334" w:rsidRDefault="002C1334" w:rsidP="002C1334">
            <w:pPr>
              <w:pStyle w:val="NoSpacing"/>
              <w:ind w:firstLine="658"/>
              <w:jc w:val="both"/>
              <w:rPr>
                <w:sz w:val="24"/>
                <w:szCs w:val="24"/>
                <w:lang w:eastAsia="lv-LV"/>
              </w:rPr>
            </w:pPr>
            <w:r w:rsidRPr="002C1334">
              <w:rPr>
                <w:sz w:val="24"/>
                <w:szCs w:val="24"/>
                <w:lang w:eastAsia="lv-LV"/>
              </w:rPr>
              <w:t>Nekustamais īpašums nav iznomāts.</w:t>
            </w:r>
          </w:p>
          <w:p w:rsidR="00A03F12" w:rsidRPr="002C1334" w:rsidRDefault="00A03F12" w:rsidP="002C1334">
            <w:pPr>
              <w:pStyle w:val="NoSpacing"/>
              <w:ind w:firstLine="658"/>
              <w:jc w:val="both"/>
              <w:rPr>
                <w:sz w:val="24"/>
                <w:szCs w:val="24"/>
                <w:lang w:eastAsia="lv-LV"/>
              </w:rPr>
            </w:pPr>
            <w:r w:rsidRPr="00A03F12">
              <w:rPr>
                <w:sz w:val="24"/>
                <w:szCs w:val="24"/>
                <w:lang w:eastAsia="lv-LV"/>
              </w:rPr>
              <w:t xml:space="preserve">Saskaņā ar VNĪ rīcībā esošajiem nekustamā īpašuma </w:t>
            </w:r>
            <w:r w:rsidRPr="00A03F12">
              <w:rPr>
                <w:sz w:val="24"/>
                <w:szCs w:val="24"/>
                <w:lang w:eastAsia="lv-LV"/>
              </w:rPr>
              <w:lastRenderedPageBreak/>
              <w:t>rent</w:t>
            </w:r>
            <w:r w:rsidR="000E5CE4">
              <w:rPr>
                <w:sz w:val="24"/>
                <w:szCs w:val="24"/>
                <w:lang w:eastAsia="lv-LV"/>
              </w:rPr>
              <w:t xml:space="preserve">abilitātes rādītājiem </w:t>
            </w:r>
            <w:r w:rsidR="006217B1">
              <w:rPr>
                <w:sz w:val="24"/>
                <w:szCs w:val="24"/>
                <w:lang w:eastAsia="lv-LV"/>
              </w:rPr>
              <w:t xml:space="preserve">no 2014.gada 24.septembta līdz </w:t>
            </w:r>
            <w:r w:rsidR="000E5CE4">
              <w:rPr>
                <w:sz w:val="24"/>
                <w:szCs w:val="24"/>
                <w:lang w:eastAsia="lv-LV"/>
              </w:rPr>
              <w:t>2015.gada</w:t>
            </w:r>
            <w:r w:rsidRPr="00A03F12">
              <w:rPr>
                <w:sz w:val="24"/>
                <w:szCs w:val="24"/>
                <w:lang w:eastAsia="lv-LV"/>
              </w:rPr>
              <w:t xml:space="preserve"> </w:t>
            </w:r>
            <w:r w:rsidR="006217B1">
              <w:rPr>
                <w:sz w:val="24"/>
                <w:szCs w:val="24"/>
                <w:lang w:eastAsia="lv-LV"/>
              </w:rPr>
              <w:t>30.jūnijam</w:t>
            </w:r>
            <w:r w:rsidRPr="00A03F12">
              <w:rPr>
                <w:sz w:val="24"/>
                <w:szCs w:val="24"/>
                <w:lang w:eastAsia="lv-LV"/>
              </w:rPr>
              <w:t xml:space="preserve"> nekustamā īpašuma pārvaldīšana VNĪ ir nesusi zaudējumus </w:t>
            </w:r>
            <w:r w:rsidR="006217B1">
              <w:rPr>
                <w:sz w:val="24"/>
                <w:szCs w:val="24"/>
                <w:lang w:eastAsia="lv-LV"/>
              </w:rPr>
              <w:t>231</w:t>
            </w:r>
            <w:r w:rsidRPr="00A03F12">
              <w:rPr>
                <w:sz w:val="24"/>
                <w:szCs w:val="24"/>
                <w:lang w:eastAsia="lv-LV"/>
              </w:rPr>
              <w:t xml:space="preserve"> </w:t>
            </w:r>
            <w:r w:rsidRPr="000E5CE4">
              <w:rPr>
                <w:i/>
                <w:sz w:val="24"/>
                <w:szCs w:val="24"/>
                <w:lang w:eastAsia="lv-LV"/>
              </w:rPr>
              <w:t>euro</w:t>
            </w:r>
            <w:r w:rsidRPr="00A03F12">
              <w:rPr>
                <w:sz w:val="24"/>
                <w:szCs w:val="24"/>
                <w:lang w:eastAsia="lv-LV"/>
              </w:rPr>
              <w:t xml:space="preserve"> apmērā.</w:t>
            </w:r>
          </w:p>
          <w:p w:rsidR="00BE329B" w:rsidRDefault="002C1334" w:rsidP="00BE329B">
            <w:pPr>
              <w:pStyle w:val="NoSpacing"/>
              <w:ind w:firstLine="658"/>
              <w:jc w:val="both"/>
              <w:rPr>
                <w:sz w:val="24"/>
                <w:szCs w:val="24"/>
                <w:lang w:eastAsia="lv-LV"/>
              </w:rPr>
            </w:pPr>
            <w:r w:rsidRPr="002C1334">
              <w:rPr>
                <w:sz w:val="24"/>
                <w:szCs w:val="24"/>
                <w:lang w:eastAsia="lv-LV"/>
              </w:rPr>
              <w:t xml:space="preserve">Ņemot vērā, ka nekustamais īpašums nav piemērots VNĪ saimnieciskās darbības veikšanai, kā arī tas nav nepieciešams valsts pārvaldes funkciju nodrošināšanai saskaņā ar Valsts pārvaldes iekārtas likumu – VNĪ Īpašumu izvērtēšanas komisija 2014.gada </w:t>
            </w:r>
            <w:r w:rsidR="00127E98">
              <w:rPr>
                <w:sz w:val="24"/>
                <w:szCs w:val="24"/>
                <w:lang w:eastAsia="lv-LV"/>
              </w:rPr>
              <w:t>4</w:t>
            </w:r>
            <w:r w:rsidRPr="002C1334">
              <w:rPr>
                <w:sz w:val="24"/>
                <w:szCs w:val="24"/>
                <w:lang w:eastAsia="lv-LV"/>
              </w:rPr>
              <w:t>.</w:t>
            </w:r>
            <w:r w:rsidR="00127E98">
              <w:rPr>
                <w:sz w:val="24"/>
                <w:szCs w:val="24"/>
                <w:lang w:eastAsia="lv-LV"/>
              </w:rPr>
              <w:t>decembrī</w:t>
            </w:r>
            <w:r w:rsidRPr="002C1334">
              <w:rPr>
                <w:sz w:val="24"/>
                <w:szCs w:val="24"/>
                <w:lang w:eastAsia="lv-LV"/>
              </w:rPr>
              <w:t xml:space="preserve"> (prot. Nr.</w:t>
            </w:r>
            <w:r w:rsidR="00127E98">
              <w:rPr>
                <w:sz w:val="24"/>
                <w:szCs w:val="24"/>
                <w:lang w:eastAsia="lv-LV"/>
              </w:rPr>
              <w:t>41</w:t>
            </w:r>
            <w:r w:rsidRPr="002C1334">
              <w:rPr>
                <w:sz w:val="24"/>
                <w:szCs w:val="24"/>
                <w:lang w:eastAsia="lv-LV"/>
              </w:rPr>
              <w:t xml:space="preserve">, </w:t>
            </w:r>
            <w:r w:rsidR="00127E98">
              <w:rPr>
                <w:sz w:val="24"/>
                <w:szCs w:val="24"/>
                <w:lang w:eastAsia="lv-LV"/>
              </w:rPr>
              <w:t>8</w:t>
            </w:r>
            <w:r w:rsidRPr="002C1334">
              <w:rPr>
                <w:sz w:val="24"/>
                <w:szCs w:val="24"/>
                <w:lang w:eastAsia="lv-LV"/>
              </w:rPr>
              <w:t>.punkts) pieņēma lēmumu nekustamo īpašumu normatīvajos aktos noteiktā kārtībā virzīt atsavināšanai.</w:t>
            </w:r>
            <w:r w:rsidR="00127E98">
              <w:rPr>
                <w:sz w:val="24"/>
                <w:szCs w:val="24"/>
                <w:lang w:eastAsia="lv-LV"/>
              </w:rPr>
              <w:t xml:space="preserve"> </w:t>
            </w:r>
          </w:p>
          <w:p w:rsidR="008E6A57" w:rsidRPr="00A23DD7" w:rsidRDefault="008E6A57" w:rsidP="00127E98">
            <w:pPr>
              <w:pStyle w:val="NoSpacing"/>
              <w:ind w:firstLine="658"/>
              <w:jc w:val="both"/>
              <w:rPr>
                <w:sz w:val="24"/>
                <w:szCs w:val="24"/>
                <w:lang w:eastAsia="lv-LV"/>
              </w:rPr>
            </w:pPr>
            <w:r w:rsidRPr="008E6A57">
              <w:rPr>
                <w:sz w:val="24"/>
                <w:szCs w:val="24"/>
                <w:lang w:eastAsia="lv-LV"/>
              </w:rPr>
              <w:t>Valsts nekustamā īpašuma atsavināšanu saskaņā ar Atsavināšanas likuma 4.panta otro daļu ierosina Finanšu ministrija (VNĪ).</w:t>
            </w:r>
          </w:p>
          <w:p w:rsidR="00D24242" w:rsidRDefault="00D24242" w:rsidP="00787E69">
            <w:pPr>
              <w:pStyle w:val="NoSpacing"/>
              <w:ind w:firstLine="658"/>
              <w:jc w:val="both"/>
              <w:rPr>
                <w:sz w:val="24"/>
                <w:szCs w:val="24"/>
                <w:lang w:eastAsia="lv-LV"/>
              </w:rPr>
            </w:pPr>
            <w:r w:rsidRPr="00D24242">
              <w:rPr>
                <w:sz w:val="24"/>
                <w:szCs w:val="24"/>
                <w:lang w:eastAsia="lv-LV"/>
              </w:rPr>
              <w:t>Atsavinot zemes vienību,</w:t>
            </w:r>
            <w:r>
              <w:rPr>
                <w:sz w:val="24"/>
                <w:szCs w:val="24"/>
                <w:lang w:eastAsia="lv-LV"/>
              </w:rPr>
              <w:t xml:space="preserve"> </w:t>
            </w:r>
            <w:r w:rsidRPr="00D24242">
              <w:rPr>
                <w:sz w:val="24"/>
                <w:szCs w:val="24"/>
                <w:lang w:eastAsia="lv-LV"/>
              </w:rPr>
              <w:t>jāņem vērā likum</w:t>
            </w:r>
            <w:r w:rsidR="00787E69">
              <w:rPr>
                <w:sz w:val="24"/>
                <w:szCs w:val="24"/>
                <w:lang w:eastAsia="lv-LV"/>
              </w:rPr>
              <w:t>ā</w:t>
            </w:r>
            <w:r w:rsidRPr="00D24242">
              <w:rPr>
                <w:sz w:val="24"/>
                <w:szCs w:val="24"/>
                <w:lang w:eastAsia="lv-LV"/>
              </w:rPr>
              <w:t xml:space="preserve"> „</w:t>
            </w:r>
            <w:r w:rsidR="00787E69" w:rsidRPr="00787E69">
              <w:rPr>
                <w:sz w:val="24"/>
                <w:szCs w:val="24"/>
                <w:lang w:eastAsia="lv-LV"/>
              </w:rPr>
              <w:t>Par zemes privatizāciju lauku apvidos</w:t>
            </w:r>
            <w:r w:rsidRPr="00D24242">
              <w:rPr>
                <w:sz w:val="24"/>
                <w:szCs w:val="24"/>
                <w:lang w:eastAsia="lv-LV"/>
              </w:rPr>
              <w:t>” noteiktie ierobežojum</w:t>
            </w:r>
            <w:r>
              <w:rPr>
                <w:sz w:val="24"/>
                <w:szCs w:val="24"/>
                <w:lang w:eastAsia="lv-LV"/>
              </w:rPr>
              <w:t>i darījumiem ar zemes īpašumiem</w:t>
            </w:r>
            <w:r w:rsidRPr="00D24242">
              <w:rPr>
                <w:sz w:val="24"/>
                <w:szCs w:val="24"/>
                <w:lang w:eastAsia="lv-LV"/>
              </w:rPr>
              <w:t xml:space="preserve">. </w:t>
            </w:r>
          </w:p>
          <w:p w:rsidR="00BE329B" w:rsidRDefault="00BE329B" w:rsidP="00787E69">
            <w:pPr>
              <w:pStyle w:val="NoSpacing"/>
              <w:ind w:firstLine="658"/>
              <w:jc w:val="both"/>
              <w:rPr>
                <w:sz w:val="24"/>
                <w:szCs w:val="24"/>
                <w:lang w:eastAsia="lv-LV"/>
              </w:rPr>
            </w:pPr>
            <w:r>
              <w:rPr>
                <w:sz w:val="24"/>
                <w:szCs w:val="24"/>
                <w:lang w:eastAsia="lv-LV"/>
              </w:rPr>
              <w:t>Nekustamā īpašuma ieguvējam būs jāievēro Gaujas nacionālā parka likuma 9.panta nosacījumi:</w:t>
            </w:r>
          </w:p>
          <w:p w:rsidR="00BE329B" w:rsidRDefault="00BE329B" w:rsidP="0091141C">
            <w:pPr>
              <w:pStyle w:val="NoSpacing"/>
              <w:ind w:left="91"/>
              <w:jc w:val="both"/>
              <w:rPr>
                <w:sz w:val="24"/>
                <w:szCs w:val="24"/>
              </w:rPr>
            </w:pPr>
            <w:r>
              <w:rPr>
                <w:sz w:val="24"/>
                <w:szCs w:val="24"/>
              </w:rPr>
              <w:t>- a</w:t>
            </w:r>
            <w:r w:rsidRPr="00BE329B">
              <w:rPr>
                <w:sz w:val="24"/>
                <w:szCs w:val="24"/>
              </w:rPr>
              <w:t>inavu aizsardzības zona ir izveidota, lai saglabātu raksturīgo daudzveidīgo ainavu, nacionālo kultūrvidi un rekreācijas resursus, kā arī nodrošinātu nen</w:t>
            </w:r>
            <w:r>
              <w:rPr>
                <w:sz w:val="24"/>
                <w:szCs w:val="24"/>
              </w:rPr>
              <w:t>oplicinošu saimniecisko darbību;</w:t>
            </w:r>
          </w:p>
          <w:p w:rsidR="00BE329B" w:rsidRDefault="00BE329B" w:rsidP="0091141C">
            <w:pPr>
              <w:pStyle w:val="NoSpacing"/>
              <w:ind w:left="91"/>
              <w:jc w:val="both"/>
              <w:rPr>
                <w:sz w:val="24"/>
                <w:szCs w:val="24"/>
              </w:rPr>
            </w:pPr>
            <w:r>
              <w:rPr>
                <w:sz w:val="24"/>
                <w:szCs w:val="24"/>
              </w:rPr>
              <w:t>- a</w:t>
            </w:r>
            <w:r w:rsidRPr="00BE329B">
              <w:rPr>
                <w:sz w:val="24"/>
                <w:szCs w:val="24"/>
              </w:rPr>
              <w:t>inavu aizsardzības zonā būvniecību drīkst veikt būvniecību regulējošos normatīvajos aktos noteiktajā kārtībā, ievērojot ietekmes uz vidi novērtēju</w:t>
            </w:r>
            <w:r>
              <w:rPr>
                <w:sz w:val="24"/>
                <w:szCs w:val="24"/>
              </w:rPr>
              <w:t>mu regulējošos normatīvos aktus;</w:t>
            </w:r>
          </w:p>
          <w:p w:rsidR="00BE329B" w:rsidRPr="00BE329B" w:rsidRDefault="00BE329B" w:rsidP="0091141C">
            <w:pPr>
              <w:pStyle w:val="NoSpacing"/>
              <w:ind w:left="91"/>
              <w:jc w:val="both"/>
              <w:rPr>
                <w:sz w:val="24"/>
                <w:szCs w:val="24"/>
              </w:rPr>
            </w:pPr>
            <w:r>
              <w:rPr>
                <w:sz w:val="24"/>
                <w:szCs w:val="24"/>
              </w:rPr>
              <w:t>- g</w:t>
            </w:r>
            <w:r w:rsidRPr="00BE329B">
              <w:rPr>
                <w:sz w:val="24"/>
                <w:szCs w:val="24"/>
              </w:rPr>
              <w:t>alvenā cirte ainavu aizsardzības zonā notiek saskaņā ar meža apsaimniekošanas plānu.</w:t>
            </w:r>
          </w:p>
          <w:p w:rsidR="00F06FBB" w:rsidRPr="00BE329B" w:rsidRDefault="00F06FBB" w:rsidP="00BE329B">
            <w:pPr>
              <w:pStyle w:val="NoSpacing"/>
              <w:ind w:left="1018"/>
              <w:jc w:val="both"/>
              <w:rPr>
                <w:sz w:val="24"/>
                <w:szCs w:val="24"/>
                <w:lang w:eastAsia="lv-LV"/>
              </w:rPr>
            </w:pPr>
          </w:p>
          <w:p w:rsidR="00F06FBB" w:rsidRPr="00F06FBB" w:rsidRDefault="00D21B6D" w:rsidP="00F06FBB">
            <w:pPr>
              <w:pStyle w:val="NoSpacing"/>
              <w:ind w:firstLine="658"/>
              <w:jc w:val="both"/>
              <w:rPr>
                <w:sz w:val="24"/>
                <w:szCs w:val="24"/>
                <w:lang w:eastAsia="lv-LV"/>
              </w:rPr>
            </w:pPr>
            <w:r>
              <w:rPr>
                <w:sz w:val="24"/>
                <w:szCs w:val="24"/>
                <w:lang w:eastAsia="lv-LV"/>
              </w:rPr>
              <w:t>3</w:t>
            </w:r>
            <w:r w:rsidR="00F06FBB" w:rsidRPr="00F06FBB">
              <w:rPr>
                <w:sz w:val="24"/>
                <w:szCs w:val="24"/>
                <w:lang w:eastAsia="lv-LV"/>
              </w:rPr>
              <w:t>. Saskaņā ar Atsavināšanas likuma 4.panta pirmo daļu, ceturtās daļas 1.punktu un 5.panta pirmo daļu VNĪ atļautu pārdot izsolē, ievērojot Publiskas personas mantas atsavināšanas likuma 14.panta nosacījumus,  valsts nekustamo īpašumu „Klīvu dārziņi” (nekustamā īpašuma kadastra Nr.8048 513 0002) – būvi (būves kadastra apzīmējums 8048 013 0035 001) – Klīvēs, Babītes pagastā, Babītes novadā,  kas ierakstīts zemesgrāmatā uz valsts vārda Finanšu ministrijas personā.</w:t>
            </w:r>
          </w:p>
          <w:p w:rsidR="00F06FBB" w:rsidRPr="00F06FBB" w:rsidRDefault="00F06FBB" w:rsidP="00F06FBB">
            <w:pPr>
              <w:pStyle w:val="NoSpacing"/>
              <w:ind w:firstLine="658"/>
              <w:jc w:val="both"/>
              <w:rPr>
                <w:sz w:val="24"/>
                <w:szCs w:val="24"/>
                <w:lang w:eastAsia="lv-LV"/>
              </w:rPr>
            </w:pPr>
            <w:r w:rsidRPr="00F06FBB">
              <w:rPr>
                <w:sz w:val="24"/>
                <w:szCs w:val="24"/>
                <w:lang w:eastAsia="lv-LV"/>
              </w:rPr>
              <w:t xml:space="preserve">Rīkojuma projektā iekļautā nekustamā īpašuma raksturojums - </w:t>
            </w:r>
          </w:p>
          <w:p w:rsidR="00F06FBB" w:rsidRPr="00F06FBB" w:rsidRDefault="00F06FBB" w:rsidP="00F06FBB">
            <w:pPr>
              <w:pStyle w:val="NoSpacing"/>
              <w:jc w:val="both"/>
              <w:rPr>
                <w:sz w:val="24"/>
                <w:szCs w:val="24"/>
                <w:lang w:eastAsia="lv-LV"/>
              </w:rPr>
            </w:pPr>
            <w:r w:rsidRPr="00F06FBB">
              <w:rPr>
                <w:sz w:val="24"/>
                <w:szCs w:val="24"/>
                <w:lang w:eastAsia="lv-LV"/>
              </w:rPr>
              <w:t xml:space="preserve">nekustamais īpašums „Klīvu dārziņi”  (nekustamā īpašuma kadastra Nr.8048 513 0002) Klīvēs, Babītes pagastā, Babītes novadā, sastāv no būves (būves kadastra apzīmējums 8048 013 0035 001). </w:t>
            </w:r>
          </w:p>
          <w:p w:rsidR="00F06FBB" w:rsidRPr="00F06FBB" w:rsidRDefault="00F06FBB" w:rsidP="00F06FBB">
            <w:pPr>
              <w:pStyle w:val="NoSpacing"/>
              <w:ind w:firstLine="658"/>
              <w:jc w:val="both"/>
              <w:rPr>
                <w:sz w:val="24"/>
                <w:szCs w:val="24"/>
                <w:lang w:eastAsia="lv-LV"/>
              </w:rPr>
            </w:pPr>
            <w:r w:rsidRPr="00F06FBB">
              <w:rPr>
                <w:sz w:val="24"/>
                <w:szCs w:val="24"/>
                <w:lang w:eastAsia="lv-LV"/>
              </w:rPr>
              <w:t xml:space="preserve">Īpašuma tiesības uz nekustamo īpašumu ir nostiprinātas Latvijas valstij Finanšu ministrijas personā Rīgas rajona tiesas zemesgrāmatu nodaļas Babītes pagasta  zemesgrāmatas nodalījumā Nr.100000541452, lēmuma datums: 10.02.2015. </w:t>
            </w:r>
          </w:p>
          <w:p w:rsidR="00F06FBB" w:rsidRPr="00F06FBB" w:rsidRDefault="00F06FBB" w:rsidP="00F06FBB">
            <w:pPr>
              <w:pStyle w:val="NoSpacing"/>
              <w:ind w:firstLine="658"/>
              <w:jc w:val="both"/>
              <w:rPr>
                <w:sz w:val="24"/>
                <w:szCs w:val="24"/>
                <w:lang w:eastAsia="lv-LV"/>
              </w:rPr>
            </w:pPr>
            <w:r w:rsidRPr="00F06FBB">
              <w:rPr>
                <w:sz w:val="24"/>
                <w:szCs w:val="24"/>
                <w:lang w:eastAsia="lv-LV"/>
              </w:rPr>
              <w:t xml:space="preserve">Zemesgrāmatas nodalījuma I. daļas 1.iedaļā norādīts, ka būve saistīta ar zemes gabalu (zemes vienības kadastra apzīmējums 8048 013 0035) 1,58 ha platībā. Īpašuma tiesības uz zemes gabalu Rīgas rajona tiesas zemesgrāmatu nodaļas Babītes pagasta  zemesgrāmatas nodalījumā Nr.100000218004 ir nostiprinātas Aigaram Eglītim. </w:t>
            </w:r>
          </w:p>
          <w:p w:rsidR="00F06FBB" w:rsidRPr="00F06FBB" w:rsidRDefault="00F06FBB" w:rsidP="00F06FBB">
            <w:pPr>
              <w:pStyle w:val="NoSpacing"/>
              <w:ind w:firstLine="658"/>
              <w:jc w:val="both"/>
              <w:rPr>
                <w:sz w:val="24"/>
                <w:szCs w:val="24"/>
                <w:lang w:eastAsia="lv-LV"/>
              </w:rPr>
            </w:pPr>
            <w:r w:rsidRPr="00F06FBB">
              <w:rPr>
                <w:sz w:val="24"/>
                <w:szCs w:val="24"/>
                <w:lang w:eastAsia="lv-LV"/>
              </w:rPr>
              <w:t xml:space="preserve"> Saskaņā ar informāciju Nekustamā īpašuma valsts kadastra informācijas sistēmā būves nosaukums – Artēziskās akas ēka, galven</w:t>
            </w:r>
            <w:r w:rsidR="00A24F96">
              <w:rPr>
                <w:sz w:val="24"/>
                <w:szCs w:val="24"/>
                <w:lang w:eastAsia="lv-LV"/>
              </w:rPr>
              <w:t>ais lietošanas veids -  1251 - r</w:t>
            </w:r>
            <w:r w:rsidRPr="00F06FBB">
              <w:rPr>
                <w:sz w:val="24"/>
                <w:szCs w:val="24"/>
                <w:lang w:eastAsia="lv-LV"/>
              </w:rPr>
              <w:t>ūpnieciskās ražošanas ēkas, būves kadastrālā vērtība uz 201</w:t>
            </w:r>
            <w:r w:rsidR="000E1D97">
              <w:rPr>
                <w:sz w:val="24"/>
                <w:szCs w:val="24"/>
                <w:lang w:eastAsia="lv-LV"/>
              </w:rPr>
              <w:t>6</w:t>
            </w:r>
            <w:r w:rsidRPr="00F06FBB">
              <w:rPr>
                <w:sz w:val="24"/>
                <w:szCs w:val="24"/>
                <w:lang w:eastAsia="lv-LV"/>
              </w:rPr>
              <w:t xml:space="preserve">.gada 1.janvārī  749 </w:t>
            </w:r>
            <w:r w:rsidRPr="00FF4148">
              <w:rPr>
                <w:i/>
                <w:sz w:val="24"/>
                <w:szCs w:val="24"/>
                <w:lang w:eastAsia="lv-LV"/>
              </w:rPr>
              <w:t>euro</w:t>
            </w:r>
            <w:r w:rsidRPr="00F06FBB">
              <w:rPr>
                <w:sz w:val="24"/>
                <w:szCs w:val="24"/>
                <w:lang w:eastAsia="lv-LV"/>
              </w:rPr>
              <w:t>.</w:t>
            </w:r>
          </w:p>
          <w:p w:rsidR="00F06FBB" w:rsidRPr="00F06FBB" w:rsidRDefault="00F06FBB" w:rsidP="00F06FBB">
            <w:pPr>
              <w:pStyle w:val="NoSpacing"/>
              <w:ind w:firstLine="658"/>
              <w:jc w:val="both"/>
              <w:rPr>
                <w:sz w:val="24"/>
                <w:szCs w:val="24"/>
                <w:lang w:eastAsia="lv-LV"/>
              </w:rPr>
            </w:pPr>
            <w:r w:rsidRPr="00F06FBB">
              <w:rPr>
                <w:sz w:val="24"/>
                <w:szCs w:val="24"/>
                <w:lang w:eastAsia="lv-LV"/>
              </w:rPr>
              <w:lastRenderedPageBreak/>
              <w:t>Būve nav iznomāta.</w:t>
            </w:r>
          </w:p>
          <w:p w:rsidR="00F06FBB" w:rsidRPr="00F06FBB" w:rsidRDefault="00F06FBB" w:rsidP="00F06FBB">
            <w:pPr>
              <w:pStyle w:val="NoSpacing"/>
              <w:ind w:firstLine="658"/>
              <w:jc w:val="both"/>
              <w:rPr>
                <w:sz w:val="24"/>
                <w:szCs w:val="24"/>
                <w:lang w:eastAsia="lv-LV"/>
              </w:rPr>
            </w:pPr>
            <w:r w:rsidRPr="00F06FBB">
              <w:rPr>
                <w:sz w:val="24"/>
                <w:szCs w:val="24"/>
                <w:lang w:eastAsia="lv-LV"/>
              </w:rPr>
              <w:t xml:space="preserve">Saskaņā ar VNĪ rīcībā esošajiem nekustamā īpašuma rentabilitātes rādītājiem 2015.gada </w:t>
            </w:r>
            <w:r w:rsidR="00FF4148">
              <w:rPr>
                <w:sz w:val="24"/>
                <w:szCs w:val="24"/>
                <w:lang w:eastAsia="lv-LV"/>
              </w:rPr>
              <w:t>pirmajos</w:t>
            </w:r>
            <w:r w:rsidRPr="00F06FBB">
              <w:rPr>
                <w:sz w:val="24"/>
                <w:szCs w:val="24"/>
                <w:lang w:eastAsia="lv-LV"/>
              </w:rPr>
              <w:t xml:space="preserve"> piecos mēnešos nekustamā īpašuma pārvaldīšana VNĪ ir nesusi zaudējumus 175 </w:t>
            </w:r>
            <w:r w:rsidRPr="00FF4148">
              <w:rPr>
                <w:i/>
                <w:sz w:val="24"/>
                <w:szCs w:val="24"/>
                <w:lang w:eastAsia="lv-LV"/>
              </w:rPr>
              <w:t>euro</w:t>
            </w:r>
            <w:r w:rsidRPr="00F06FBB">
              <w:rPr>
                <w:sz w:val="24"/>
                <w:szCs w:val="24"/>
                <w:lang w:eastAsia="lv-LV"/>
              </w:rPr>
              <w:t xml:space="preserve"> apmērā.</w:t>
            </w:r>
          </w:p>
          <w:p w:rsidR="00F06FBB" w:rsidRPr="00F06FBB" w:rsidRDefault="00F06FBB" w:rsidP="00F06FBB">
            <w:pPr>
              <w:pStyle w:val="NoSpacing"/>
              <w:ind w:firstLine="658"/>
              <w:jc w:val="both"/>
              <w:rPr>
                <w:sz w:val="24"/>
                <w:szCs w:val="24"/>
                <w:lang w:eastAsia="lv-LV"/>
              </w:rPr>
            </w:pPr>
            <w:r w:rsidRPr="00F06FBB">
              <w:rPr>
                <w:sz w:val="24"/>
                <w:szCs w:val="24"/>
                <w:lang w:eastAsia="lv-LV"/>
              </w:rPr>
              <w:t>Atsevišķos gadījumos publiskas personas nekustamā īpašuma atsavināšanu saskaņā ar Atsavināšanas likuma 4.panta ceturtās daļas 1.punktu var ierosināt arī zemes īpašnieks, ja viņš vēlas nopirkt zemesgrāmatā ierakstītu ēku (būvi), kas atrodas uz īpašumā esošās zemes un izmantot pirmpirkuma tiesības, Atsavināšanas likuma noteiktajā kārtībā. VNI 2013.gada 6.novembrī ir saņemts Aigara Eglīša iesniegums, kurā iesniedzējs lūdz būvi atsavināt.</w:t>
            </w:r>
          </w:p>
          <w:p w:rsidR="00F06FBB" w:rsidRPr="00F06FBB" w:rsidRDefault="00F06FBB" w:rsidP="00F06FBB">
            <w:pPr>
              <w:pStyle w:val="NoSpacing"/>
              <w:ind w:firstLine="658"/>
              <w:jc w:val="both"/>
              <w:rPr>
                <w:sz w:val="24"/>
                <w:szCs w:val="24"/>
                <w:lang w:eastAsia="lv-LV"/>
              </w:rPr>
            </w:pPr>
            <w:r w:rsidRPr="00F06FBB">
              <w:rPr>
                <w:sz w:val="24"/>
                <w:szCs w:val="24"/>
                <w:lang w:eastAsia="lv-LV"/>
              </w:rPr>
              <w:t>Ņemot vērā, ka nekustamais īpašums nav piemērots VNĪ saimnieciskās darbības veikšanai, kā arī tas nav nepieciešams valsts pārvaldes funkciju nodrošināšanai saskaņā ar Valsts pārvaldes iekārtas likumu – VNĪ Īpašumu izvērtēšanas komisija 2015.gada 15.janvārī (prot. Nr.1, 3.punkts) pieņēma lēmumu nekustamo īpašumu normatīvajos aktos noteiktā kārtībā virzīt atsavināšanai.</w:t>
            </w:r>
          </w:p>
          <w:p w:rsidR="00F06FBB" w:rsidRDefault="00F06FBB" w:rsidP="00F06FBB">
            <w:pPr>
              <w:pStyle w:val="NoSpacing"/>
              <w:ind w:firstLine="658"/>
              <w:jc w:val="both"/>
              <w:rPr>
                <w:sz w:val="24"/>
                <w:szCs w:val="24"/>
                <w:lang w:eastAsia="lv-LV"/>
              </w:rPr>
            </w:pPr>
            <w:r w:rsidRPr="00F06FBB">
              <w:rPr>
                <w:sz w:val="24"/>
                <w:szCs w:val="24"/>
                <w:lang w:eastAsia="lv-LV"/>
              </w:rPr>
              <w:t xml:space="preserve"> Saskaņā ar Atsavināšanas likuma 11.panta trešo daļu un 14.panta otro daļu pirmpirkuma tiesīgajai personai vienlaikus ar sludinājumu par izsoli tiks nosūtīts uzaicinājums mēneša laikā iesniegt pieteikumu par pirmpirkuma tiesību izmantošanu. Ja izsludinātajā termiņā Atsavināšanas likuma 4.panta ceturtās daļas 1.punktā minētā persona nebūs iesniegusi pieteikumu par nekustamā īpašuma pirkšanu vai iesniegusi atteikumu, rīkojama izsole Atsavināšanas likumā noteiktajā kārtībā.</w:t>
            </w:r>
          </w:p>
          <w:p w:rsidR="000E5CE4" w:rsidRDefault="000E5CE4" w:rsidP="00127E98">
            <w:pPr>
              <w:pStyle w:val="NoSpacing"/>
              <w:ind w:firstLine="658"/>
              <w:jc w:val="both"/>
              <w:rPr>
                <w:sz w:val="24"/>
                <w:szCs w:val="24"/>
                <w:lang w:eastAsia="lv-LV"/>
              </w:rPr>
            </w:pPr>
          </w:p>
          <w:p w:rsidR="00226BA5" w:rsidRPr="00A23DD7" w:rsidRDefault="00CB7063" w:rsidP="00127E98">
            <w:pPr>
              <w:pStyle w:val="NoSpacing"/>
              <w:ind w:firstLine="658"/>
              <w:jc w:val="both"/>
              <w:rPr>
                <w:sz w:val="24"/>
                <w:szCs w:val="24"/>
                <w:lang w:eastAsia="lv-LV"/>
              </w:rPr>
            </w:pPr>
            <w:r>
              <w:rPr>
                <w:sz w:val="24"/>
                <w:szCs w:val="24"/>
                <w:lang w:eastAsia="lv-LV"/>
              </w:rPr>
              <w:t xml:space="preserve">Saskaņā ar </w:t>
            </w:r>
            <w:r w:rsidR="00226BA5" w:rsidRPr="00A23DD7">
              <w:rPr>
                <w:sz w:val="24"/>
                <w:szCs w:val="24"/>
                <w:lang w:eastAsia="lv-LV"/>
              </w:rPr>
              <w:t>Atsavināšanas likuma 9.panta pirm</w:t>
            </w:r>
            <w:r>
              <w:rPr>
                <w:sz w:val="24"/>
                <w:szCs w:val="24"/>
                <w:lang w:eastAsia="lv-LV"/>
              </w:rPr>
              <w:t>o</w:t>
            </w:r>
            <w:r w:rsidR="00226BA5" w:rsidRPr="00A23DD7">
              <w:rPr>
                <w:sz w:val="24"/>
                <w:szCs w:val="24"/>
                <w:lang w:eastAsia="lv-LV"/>
              </w:rPr>
              <w:t xml:space="preserve"> daļ</w:t>
            </w:r>
            <w:r>
              <w:rPr>
                <w:sz w:val="24"/>
                <w:szCs w:val="24"/>
                <w:lang w:eastAsia="lv-LV"/>
              </w:rPr>
              <w:t>u</w:t>
            </w:r>
            <w:r w:rsidR="00226BA5" w:rsidRPr="00A23DD7">
              <w:rPr>
                <w:sz w:val="24"/>
                <w:szCs w:val="24"/>
                <w:lang w:eastAsia="lv-LV"/>
              </w:rPr>
              <w:t xml:space="preserve"> valsts nekustamā īpašuma atsavināšanu </w:t>
            </w:r>
            <w:r w:rsidR="00C12AC3">
              <w:rPr>
                <w:sz w:val="24"/>
                <w:szCs w:val="24"/>
                <w:lang w:eastAsia="lv-LV"/>
              </w:rPr>
              <w:t xml:space="preserve">Atsavināšanas likumā noteiktā kārtībā </w:t>
            </w:r>
            <w:r w:rsidR="00226BA5" w:rsidRPr="00A23DD7">
              <w:rPr>
                <w:sz w:val="24"/>
                <w:szCs w:val="24"/>
                <w:lang w:eastAsia="lv-LV"/>
              </w:rPr>
              <w:t>organizē VNĪ, izņemot šā panta 1.</w:t>
            </w:r>
            <w:r w:rsidR="00226BA5" w:rsidRPr="00A23DD7">
              <w:rPr>
                <w:sz w:val="24"/>
                <w:szCs w:val="24"/>
                <w:vertAlign w:val="superscript"/>
                <w:lang w:eastAsia="lv-LV"/>
              </w:rPr>
              <w:t>1</w:t>
            </w:r>
            <w:r w:rsidR="00226BA5" w:rsidRPr="00A23DD7">
              <w:rPr>
                <w:sz w:val="24"/>
                <w:szCs w:val="24"/>
                <w:lang w:eastAsia="lv-LV"/>
              </w:rPr>
              <w:t>, 1.</w:t>
            </w:r>
            <w:r w:rsidR="00226BA5" w:rsidRPr="00A23DD7">
              <w:rPr>
                <w:sz w:val="24"/>
                <w:szCs w:val="24"/>
                <w:vertAlign w:val="superscript"/>
                <w:lang w:eastAsia="lv-LV"/>
              </w:rPr>
              <w:t>2</w:t>
            </w:r>
            <w:r w:rsidR="00226BA5" w:rsidRPr="00A23DD7">
              <w:rPr>
                <w:sz w:val="24"/>
                <w:szCs w:val="24"/>
                <w:lang w:eastAsia="lv-LV"/>
              </w:rPr>
              <w:t xml:space="preserve"> un 1.</w:t>
            </w:r>
            <w:r w:rsidR="00226BA5" w:rsidRPr="00A23DD7">
              <w:rPr>
                <w:sz w:val="24"/>
                <w:szCs w:val="24"/>
                <w:vertAlign w:val="superscript"/>
                <w:lang w:eastAsia="lv-LV"/>
              </w:rPr>
              <w:t>3</w:t>
            </w:r>
            <w:r w:rsidR="00226BA5" w:rsidRPr="00A23DD7">
              <w:rPr>
                <w:sz w:val="24"/>
                <w:szCs w:val="24"/>
                <w:lang w:eastAsia="lv-LV"/>
              </w:rPr>
              <w:t xml:space="preserve"> daļā minētos gadījumus.</w:t>
            </w:r>
            <w:r w:rsidR="00C12AC3">
              <w:t xml:space="preserve"> </w:t>
            </w:r>
          </w:p>
          <w:p w:rsidR="00CE62FF" w:rsidRPr="00A23DD7" w:rsidRDefault="00CE62FF" w:rsidP="00A23DD7">
            <w:pPr>
              <w:pStyle w:val="NoSpacing"/>
              <w:ind w:firstLine="658"/>
              <w:jc w:val="both"/>
              <w:rPr>
                <w:sz w:val="24"/>
                <w:szCs w:val="24"/>
                <w:lang w:eastAsia="lv-LV"/>
              </w:rPr>
            </w:pPr>
            <w:r w:rsidRPr="00A23DD7">
              <w:rPr>
                <w:sz w:val="24"/>
                <w:szCs w:val="24"/>
                <w:lang w:eastAsia="lv-LV"/>
              </w:rPr>
              <w:t>Rīkojuma pr</w:t>
            </w:r>
            <w:r w:rsidR="009E6A2F" w:rsidRPr="00A23DD7">
              <w:rPr>
                <w:sz w:val="24"/>
                <w:szCs w:val="24"/>
                <w:lang w:eastAsia="lv-LV"/>
              </w:rPr>
              <w:t xml:space="preserve">ojekta </w:t>
            </w:r>
            <w:r w:rsidR="00CB7063">
              <w:rPr>
                <w:sz w:val="24"/>
                <w:szCs w:val="24"/>
                <w:lang w:eastAsia="lv-LV"/>
              </w:rPr>
              <w:t>4</w:t>
            </w:r>
            <w:r w:rsidR="009E6A2F" w:rsidRPr="00A23DD7">
              <w:rPr>
                <w:sz w:val="24"/>
                <w:szCs w:val="24"/>
                <w:lang w:eastAsia="lv-LV"/>
              </w:rPr>
              <w:t>.punkts paredz nekustamā īpašuma</w:t>
            </w:r>
            <w:r w:rsidRPr="00A23DD7">
              <w:rPr>
                <w:sz w:val="24"/>
                <w:szCs w:val="24"/>
                <w:lang w:eastAsia="lv-LV"/>
              </w:rPr>
              <w:t xml:space="preserve"> valdītājam  </w:t>
            </w:r>
            <w:r w:rsidR="00C57598" w:rsidRPr="00A23DD7">
              <w:rPr>
                <w:sz w:val="24"/>
                <w:szCs w:val="24"/>
                <w:lang w:eastAsia="lv-LV"/>
              </w:rPr>
              <w:t>Finanšu</w:t>
            </w:r>
            <w:r w:rsidRPr="00A23DD7">
              <w:rPr>
                <w:sz w:val="24"/>
                <w:szCs w:val="24"/>
                <w:lang w:eastAsia="lv-LV"/>
              </w:rPr>
              <w:t xml:space="preserve"> ministrijai uzdevumu nodot pircējam valsts nekustamo īpašumu 30 (trīsdesmit) dienu laikā no pirkuma līguma noslēgšanas dienas ar pieņemšanas - nodošanas aktu.</w:t>
            </w:r>
          </w:p>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Trīsdesmit dienu termi</w:t>
            </w:r>
            <w:r w:rsidR="009E6A2F">
              <w:rPr>
                <w:sz w:val="24"/>
                <w:szCs w:val="24"/>
                <w:lang w:eastAsia="lv-LV"/>
              </w:rPr>
              <w:t>ņš dokumentu nodošanai nekustamā īpašuma</w:t>
            </w:r>
            <w:r w:rsidRPr="00B54631">
              <w:rPr>
                <w:sz w:val="24"/>
                <w:szCs w:val="24"/>
                <w:lang w:eastAsia="lv-LV"/>
              </w:rPr>
              <w:t xml:space="preserve"> pircēja</w:t>
            </w:r>
            <w:r w:rsidR="009E6A2F">
              <w:rPr>
                <w:sz w:val="24"/>
                <w:szCs w:val="24"/>
                <w:lang w:eastAsia="lv-LV"/>
              </w:rPr>
              <w:t>m noteikts, izvērtējot nekustamā īpašuma</w:t>
            </w:r>
            <w:r w:rsidRPr="00B54631">
              <w:rPr>
                <w:sz w:val="24"/>
                <w:szCs w:val="24"/>
                <w:lang w:eastAsia="lv-LV"/>
              </w:rPr>
              <w:t xml:space="preserve"> pircēja pienākumu veikt noteiktas darbības noteiktos</w:t>
            </w:r>
            <w:r w:rsidR="00AE6FAB" w:rsidRPr="00B54631">
              <w:rPr>
                <w:sz w:val="24"/>
                <w:szCs w:val="24"/>
                <w:lang w:eastAsia="lv-LV"/>
              </w:rPr>
              <w:t xml:space="preserve"> termiņos, samērīgi</w:t>
            </w:r>
            <w:r w:rsidR="009E6A2F">
              <w:rPr>
                <w:sz w:val="24"/>
                <w:szCs w:val="24"/>
                <w:lang w:eastAsia="lv-LV"/>
              </w:rPr>
              <w:t xml:space="preserve"> ar nekustamā īpašuma</w:t>
            </w:r>
            <w:r w:rsidRPr="00B54631">
              <w:rPr>
                <w:sz w:val="24"/>
                <w:szCs w:val="24"/>
                <w:lang w:eastAsia="lv-LV"/>
              </w:rPr>
              <w:t xml:space="preserve"> pārdevēja pienākumiem.</w:t>
            </w:r>
          </w:p>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Atsavināšanas likuma 30.pantā ir noteikts, ka izsoles dalībniekam, kurš nosol</w:t>
            </w:r>
            <w:r w:rsidR="00AE6FAB" w:rsidRPr="00B54631">
              <w:rPr>
                <w:sz w:val="24"/>
                <w:szCs w:val="24"/>
                <w:lang w:eastAsia="lv-LV"/>
              </w:rPr>
              <w:t>ījis augstāko cenu par nekustamo īpašumu</w:t>
            </w:r>
            <w:r w:rsidRPr="00B54631">
              <w:rPr>
                <w:sz w:val="24"/>
                <w:szCs w:val="24"/>
                <w:lang w:eastAsia="lv-LV"/>
              </w:rPr>
              <w:t>, jāsamaksā par nosolīto nekustamo īpašumu divu nedēļu laikā.</w:t>
            </w:r>
          </w:p>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Lī</w:t>
            </w:r>
            <w:r w:rsidR="00AE6FAB" w:rsidRPr="00B54631">
              <w:rPr>
                <w:sz w:val="24"/>
                <w:szCs w:val="24"/>
                <w:lang w:eastAsia="lv-LV"/>
              </w:rPr>
              <w:t xml:space="preserve">dz ar to samērīgiem ar </w:t>
            </w:r>
            <w:r w:rsidR="009E6A2F">
              <w:rPr>
                <w:sz w:val="24"/>
                <w:szCs w:val="24"/>
                <w:lang w:eastAsia="lv-LV"/>
              </w:rPr>
              <w:t>nekustamā īpašuma</w:t>
            </w:r>
            <w:r w:rsidRPr="00B54631">
              <w:rPr>
                <w:sz w:val="24"/>
                <w:szCs w:val="24"/>
                <w:lang w:eastAsia="lv-LV"/>
              </w:rPr>
              <w:t xml:space="preserve"> pircēja pienākumiem, veikt noteiktas darbības noteiktos termiņos, ir jā</w:t>
            </w:r>
            <w:r w:rsidR="009E6A2F">
              <w:rPr>
                <w:sz w:val="24"/>
                <w:szCs w:val="24"/>
                <w:lang w:eastAsia="lv-LV"/>
              </w:rPr>
              <w:t>būt arī nekustamā īpašuma</w:t>
            </w:r>
            <w:r w:rsidRPr="00B54631">
              <w:rPr>
                <w:sz w:val="24"/>
                <w:szCs w:val="24"/>
                <w:lang w:eastAsia="lv-LV"/>
              </w:rPr>
              <w:t xml:space="preserve"> pārdevēja pienākumiem. 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C57598" w:rsidRPr="00A23DD7" w:rsidRDefault="00C57598" w:rsidP="00A23DD7">
            <w:pPr>
              <w:pStyle w:val="NoSpacing"/>
              <w:ind w:firstLine="658"/>
              <w:jc w:val="both"/>
              <w:rPr>
                <w:sz w:val="24"/>
                <w:szCs w:val="24"/>
                <w:lang w:eastAsia="lv-LV"/>
              </w:rPr>
            </w:pPr>
            <w:r w:rsidRPr="00A23DD7">
              <w:rPr>
                <w:sz w:val="24"/>
                <w:szCs w:val="24"/>
                <w:lang w:eastAsia="lv-LV"/>
              </w:rPr>
              <w:t>Rīkojuma projekts attiecas uz publiskās pārvaldes politikas jomu.</w:t>
            </w:r>
          </w:p>
        </w:tc>
      </w:tr>
      <w:tr w:rsidR="00CE62FF" w:rsidRPr="00B54631" w:rsidTr="002C425B">
        <w:trPr>
          <w:tblCellSpacing w:w="15" w:type="dxa"/>
        </w:trPr>
        <w:tc>
          <w:tcPr>
            <w:tcW w:w="156"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3.</w:t>
            </w:r>
          </w:p>
        </w:tc>
        <w:tc>
          <w:tcPr>
            <w:tcW w:w="929"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 xml:space="preserve">Projekta izstrādē </w:t>
            </w:r>
            <w:r w:rsidRPr="00B54631">
              <w:rPr>
                <w:sz w:val="24"/>
                <w:szCs w:val="24"/>
                <w:lang w:eastAsia="lv-LV"/>
              </w:rPr>
              <w:lastRenderedPageBreak/>
              <w:t>iesaistītās institūcijas</w:t>
            </w:r>
          </w:p>
        </w:tc>
        <w:tc>
          <w:tcPr>
            <w:tcW w:w="3849"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ind w:firstLine="720"/>
              <w:jc w:val="both"/>
              <w:rPr>
                <w:sz w:val="24"/>
                <w:szCs w:val="24"/>
                <w:lang w:eastAsia="lv-LV"/>
              </w:rPr>
            </w:pPr>
            <w:r w:rsidRPr="00B54631">
              <w:rPr>
                <w:sz w:val="24"/>
                <w:szCs w:val="24"/>
                <w:lang w:eastAsia="lv-LV"/>
              </w:rPr>
              <w:lastRenderedPageBreak/>
              <w:t>Projekta izstrādē ir iesaistīta Finanšu ministrija (VNĪ).</w:t>
            </w:r>
          </w:p>
        </w:tc>
      </w:tr>
      <w:tr w:rsidR="00CE62FF" w:rsidRPr="00B54631" w:rsidTr="002C425B">
        <w:trPr>
          <w:tblCellSpacing w:w="15" w:type="dxa"/>
        </w:trPr>
        <w:tc>
          <w:tcPr>
            <w:tcW w:w="156"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4.</w:t>
            </w:r>
          </w:p>
        </w:tc>
        <w:tc>
          <w:tcPr>
            <w:tcW w:w="929" w:type="pc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Cita informācija</w:t>
            </w:r>
          </w:p>
        </w:tc>
        <w:tc>
          <w:tcPr>
            <w:tcW w:w="3849" w:type="pct"/>
            <w:tcBorders>
              <w:top w:val="single" w:sz="8" w:space="0" w:color="auto"/>
              <w:left w:val="single" w:sz="8" w:space="0" w:color="auto"/>
              <w:bottom w:val="single" w:sz="8" w:space="0" w:color="auto"/>
              <w:right w:val="single" w:sz="8" w:space="0" w:color="auto"/>
            </w:tcBorders>
          </w:tcPr>
          <w:p w:rsidR="00CE62FF" w:rsidRPr="00B54631" w:rsidRDefault="00380EB2" w:rsidP="00380EB2">
            <w:pPr>
              <w:spacing w:after="0" w:line="240" w:lineRule="auto"/>
              <w:ind w:firstLine="609"/>
              <w:jc w:val="both"/>
              <w:rPr>
                <w:sz w:val="24"/>
                <w:szCs w:val="24"/>
                <w:lang w:eastAsia="lv-LV"/>
              </w:rPr>
            </w:pPr>
            <w:r w:rsidRPr="00B54631">
              <w:rPr>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15A67" w:rsidRPr="00B54631" w:rsidRDefault="00CE62FF" w:rsidP="00CE62FF">
      <w:pPr>
        <w:spacing w:after="0" w:line="240" w:lineRule="auto"/>
        <w:rPr>
          <w:sz w:val="24"/>
          <w:szCs w:val="24"/>
          <w:lang w:eastAsia="lv-LV"/>
        </w:rPr>
      </w:pPr>
      <w:r w:rsidRPr="00B54631">
        <w:rPr>
          <w:sz w:val="24"/>
          <w:szCs w:val="24"/>
          <w:lang w:eastAsia="lv-LV"/>
        </w:rPr>
        <w:t> </w:t>
      </w:r>
    </w:p>
    <w:tbl>
      <w:tblPr>
        <w:tblW w:w="5061" w:type="pct"/>
        <w:tblCellSpacing w:w="15" w:type="dxa"/>
        <w:tblInd w:w="-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4" w:type="dxa"/>
          <w:left w:w="24" w:type="dxa"/>
          <w:bottom w:w="24" w:type="dxa"/>
          <w:right w:w="24" w:type="dxa"/>
        </w:tblCellMar>
        <w:tblLook w:val="04A0" w:firstRow="1" w:lastRow="0" w:firstColumn="1" w:lastColumn="0" w:noHBand="0" w:noVBand="1"/>
      </w:tblPr>
      <w:tblGrid>
        <w:gridCol w:w="396"/>
        <w:gridCol w:w="1864"/>
        <w:gridCol w:w="7071"/>
      </w:tblGrid>
      <w:tr w:rsidR="00CE62FF" w:rsidRPr="00B54631" w:rsidTr="002C425B">
        <w:trPr>
          <w:trHeight w:val="444"/>
          <w:tblCellSpacing w:w="15" w:type="dxa"/>
        </w:trPr>
        <w:tc>
          <w:tcPr>
            <w:tcW w:w="4968" w:type="pct"/>
            <w:gridSpan w:val="3"/>
          </w:tcPr>
          <w:p w:rsidR="00CE62FF" w:rsidRPr="00B54631" w:rsidRDefault="00CE62FF" w:rsidP="007B54AB">
            <w:pPr>
              <w:spacing w:after="0" w:line="240" w:lineRule="auto"/>
              <w:ind w:left="-609" w:firstLine="1113"/>
              <w:jc w:val="center"/>
              <w:rPr>
                <w:b/>
                <w:bCs/>
                <w:sz w:val="24"/>
                <w:szCs w:val="24"/>
                <w:lang w:eastAsia="lv-LV"/>
              </w:rPr>
            </w:pPr>
            <w:r w:rsidRPr="00B54631">
              <w:rPr>
                <w:b/>
                <w:bCs/>
                <w:sz w:val="24"/>
                <w:szCs w:val="24"/>
                <w:lang w:eastAsia="lv-LV"/>
              </w:rPr>
              <w:t>II. Tiesību akta projekta ietekme uz sabiedrību, tautsaimniecības attīstību un administratīvo slogu</w:t>
            </w:r>
          </w:p>
        </w:tc>
      </w:tr>
      <w:tr w:rsidR="00CE62FF" w:rsidRPr="00B54631" w:rsidTr="002C425B">
        <w:trPr>
          <w:trHeight w:val="372"/>
          <w:tblCellSpacing w:w="15" w:type="dxa"/>
        </w:trPr>
        <w:tc>
          <w:tcPr>
            <w:tcW w:w="189" w:type="pct"/>
          </w:tcPr>
          <w:p w:rsidR="00CE62FF" w:rsidRPr="00B54631" w:rsidRDefault="00CE62FF" w:rsidP="007B54AB">
            <w:pPr>
              <w:spacing w:after="0" w:line="240" w:lineRule="auto"/>
              <w:rPr>
                <w:sz w:val="24"/>
                <w:szCs w:val="24"/>
                <w:lang w:eastAsia="lv-LV"/>
              </w:rPr>
            </w:pPr>
            <w:r w:rsidRPr="00B54631">
              <w:rPr>
                <w:sz w:val="24"/>
                <w:szCs w:val="24"/>
                <w:lang w:eastAsia="lv-LV"/>
              </w:rPr>
              <w:t>1.</w:t>
            </w:r>
          </w:p>
        </w:tc>
        <w:tc>
          <w:tcPr>
            <w:tcW w:w="989" w:type="pct"/>
            <w:hideMark/>
          </w:tcPr>
          <w:p w:rsidR="00CE62FF" w:rsidRPr="00B54631" w:rsidRDefault="00CE62FF" w:rsidP="007B54AB">
            <w:pPr>
              <w:spacing w:after="0" w:line="240" w:lineRule="auto"/>
              <w:rPr>
                <w:sz w:val="24"/>
                <w:szCs w:val="24"/>
                <w:lang w:eastAsia="lv-LV"/>
              </w:rPr>
            </w:pPr>
            <w:r w:rsidRPr="00B54631">
              <w:rPr>
                <w:sz w:val="24"/>
                <w:szCs w:val="24"/>
                <w:lang w:eastAsia="lv-LV"/>
              </w:rPr>
              <w:t>Sabiedrības mērķgrupas, kuras tiesiskais regulējums ietekmē vai varētu ietekmēt</w:t>
            </w:r>
          </w:p>
        </w:tc>
        <w:tc>
          <w:tcPr>
            <w:tcW w:w="3757" w:type="pct"/>
            <w:hideMark/>
          </w:tcPr>
          <w:p w:rsidR="00CE62FF" w:rsidRPr="00B54631" w:rsidRDefault="005811BA" w:rsidP="00CB7063">
            <w:pPr>
              <w:spacing w:after="0" w:line="240" w:lineRule="auto"/>
              <w:ind w:firstLine="532"/>
              <w:jc w:val="both"/>
              <w:rPr>
                <w:sz w:val="24"/>
                <w:szCs w:val="24"/>
                <w:lang w:eastAsia="lv-LV"/>
              </w:rPr>
            </w:pPr>
            <w:r>
              <w:rPr>
                <w:sz w:val="24"/>
                <w:szCs w:val="24"/>
                <w:lang w:eastAsia="lv-LV"/>
              </w:rPr>
              <w:t>J</w:t>
            </w:r>
            <w:r w:rsidR="00CE62FF" w:rsidRPr="00B54631">
              <w:rPr>
                <w:sz w:val="24"/>
                <w:szCs w:val="24"/>
                <w:lang w:eastAsia="lv-LV"/>
              </w:rPr>
              <w:t>ebkurš tiesību subjekts - fiziska un juridiska persona, kurai piemīt tiesībspēja un rīcībspēja, un kura vēlas piedalīties izsolē un iegādāties valsts nekustamo īpašumu</w:t>
            </w:r>
            <w:r w:rsidR="00CB7063">
              <w:rPr>
                <w:sz w:val="24"/>
                <w:szCs w:val="24"/>
                <w:lang w:eastAsia="lv-LV"/>
              </w:rPr>
              <w:t>, attiecībā uz rīkojuma projekta 2.punktā minēto nekustamo īpašumu – pirmpirkuma tiesīgā persona (zemes īpašnieks).</w:t>
            </w:r>
          </w:p>
        </w:tc>
      </w:tr>
      <w:tr w:rsidR="00CE62FF" w:rsidRPr="00B54631" w:rsidTr="002C425B">
        <w:trPr>
          <w:trHeight w:val="408"/>
          <w:tblCellSpacing w:w="15" w:type="dxa"/>
        </w:trPr>
        <w:tc>
          <w:tcPr>
            <w:tcW w:w="189" w:type="pct"/>
          </w:tcPr>
          <w:p w:rsidR="00CE62FF" w:rsidRPr="00B54631" w:rsidRDefault="00CE62FF" w:rsidP="007B54AB">
            <w:pPr>
              <w:spacing w:after="0" w:line="240" w:lineRule="auto"/>
              <w:rPr>
                <w:sz w:val="24"/>
                <w:szCs w:val="24"/>
                <w:lang w:eastAsia="lv-LV"/>
              </w:rPr>
            </w:pPr>
            <w:r w:rsidRPr="00B54631">
              <w:rPr>
                <w:sz w:val="24"/>
                <w:szCs w:val="24"/>
                <w:lang w:eastAsia="lv-LV"/>
              </w:rPr>
              <w:t>2.</w:t>
            </w:r>
          </w:p>
        </w:tc>
        <w:tc>
          <w:tcPr>
            <w:tcW w:w="989" w:type="pct"/>
            <w:hideMark/>
          </w:tcPr>
          <w:p w:rsidR="00CE62FF" w:rsidRPr="00B54631" w:rsidRDefault="00CE62FF" w:rsidP="007B54AB">
            <w:pPr>
              <w:spacing w:after="0" w:line="240" w:lineRule="auto"/>
              <w:rPr>
                <w:sz w:val="24"/>
                <w:szCs w:val="24"/>
                <w:lang w:eastAsia="lv-LV"/>
              </w:rPr>
            </w:pPr>
            <w:r w:rsidRPr="00B54631">
              <w:rPr>
                <w:sz w:val="24"/>
                <w:szCs w:val="24"/>
                <w:lang w:eastAsia="lv-LV"/>
              </w:rPr>
              <w:t>Tiesiskā regulējuma ietekme uz tautsaimniecību un administratīvo slogu</w:t>
            </w:r>
          </w:p>
        </w:tc>
        <w:tc>
          <w:tcPr>
            <w:tcW w:w="3757" w:type="pct"/>
            <w:hideMark/>
          </w:tcPr>
          <w:p w:rsidR="00CE62FF" w:rsidRPr="00B54631" w:rsidRDefault="00CE62FF" w:rsidP="00815A67">
            <w:pPr>
              <w:spacing w:after="0" w:line="240" w:lineRule="auto"/>
              <w:ind w:firstLine="532"/>
              <w:jc w:val="both"/>
              <w:rPr>
                <w:sz w:val="24"/>
                <w:szCs w:val="24"/>
                <w:lang w:eastAsia="lv-LV"/>
              </w:rPr>
            </w:pPr>
            <w:r w:rsidRPr="00B54631">
              <w:rPr>
                <w:sz w:val="24"/>
                <w:szCs w:val="24"/>
                <w:lang w:eastAsia="lv-LV"/>
              </w:rPr>
              <w:t>Rīkojuma projekta tiesiskais regulējums tautsaimniecību, kā valsts saimniecības nozari, neietekmē un administratīvo slogu nemaina.</w:t>
            </w:r>
          </w:p>
        </w:tc>
      </w:tr>
      <w:tr w:rsidR="00CE62FF" w:rsidRPr="00B54631" w:rsidTr="002C425B">
        <w:trPr>
          <w:trHeight w:val="408"/>
          <w:tblCellSpacing w:w="15" w:type="dxa"/>
        </w:trPr>
        <w:tc>
          <w:tcPr>
            <w:tcW w:w="189" w:type="pct"/>
          </w:tcPr>
          <w:p w:rsidR="00CE62FF" w:rsidRPr="00B54631" w:rsidRDefault="00CE62FF" w:rsidP="007B54AB">
            <w:pPr>
              <w:spacing w:after="0" w:line="240" w:lineRule="auto"/>
              <w:rPr>
                <w:sz w:val="24"/>
                <w:szCs w:val="24"/>
                <w:lang w:eastAsia="lv-LV"/>
              </w:rPr>
            </w:pPr>
            <w:r w:rsidRPr="00B54631">
              <w:rPr>
                <w:sz w:val="24"/>
                <w:szCs w:val="24"/>
                <w:lang w:eastAsia="lv-LV"/>
              </w:rPr>
              <w:t>3.</w:t>
            </w:r>
          </w:p>
        </w:tc>
        <w:tc>
          <w:tcPr>
            <w:tcW w:w="989" w:type="pct"/>
            <w:hideMark/>
          </w:tcPr>
          <w:p w:rsidR="00CE62FF" w:rsidRPr="00B54631" w:rsidRDefault="00CE62FF" w:rsidP="007B54AB">
            <w:pPr>
              <w:spacing w:after="0" w:line="240" w:lineRule="auto"/>
              <w:rPr>
                <w:sz w:val="24"/>
                <w:szCs w:val="24"/>
                <w:lang w:eastAsia="lv-LV"/>
              </w:rPr>
            </w:pPr>
            <w:r w:rsidRPr="00B54631">
              <w:rPr>
                <w:sz w:val="24"/>
                <w:szCs w:val="24"/>
                <w:lang w:eastAsia="lv-LV"/>
              </w:rPr>
              <w:t>Administratīvo izmaksu monetārs novērtējums</w:t>
            </w:r>
          </w:p>
        </w:tc>
        <w:tc>
          <w:tcPr>
            <w:tcW w:w="3757" w:type="pct"/>
            <w:hideMark/>
          </w:tcPr>
          <w:p w:rsidR="00CE62FF" w:rsidRPr="00B54631" w:rsidRDefault="00CE62FF" w:rsidP="00815A67">
            <w:pPr>
              <w:spacing w:after="0" w:line="240" w:lineRule="auto"/>
              <w:ind w:firstLine="532"/>
              <w:jc w:val="both"/>
              <w:rPr>
                <w:sz w:val="24"/>
                <w:szCs w:val="24"/>
                <w:lang w:eastAsia="lv-LV"/>
              </w:rPr>
            </w:pPr>
            <w:r w:rsidRPr="00B54631">
              <w:rPr>
                <w:sz w:val="24"/>
                <w:szCs w:val="24"/>
                <w:lang w:eastAsia="lv-LV"/>
              </w:rPr>
              <w:t>Rīkojuma projekta tiesiskais regulējums administratīvo slogu neietekmē.</w:t>
            </w:r>
          </w:p>
        </w:tc>
      </w:tr>
      <w:tr w:rsidR="00CE62FF" w:rsidRPr="00B54631" w:rsidTr="002C425B">
        <w:trPr>
          <w:trHeight w:val="276"/>
          <w:tblCellSpacing w:w="15" w:type="dxa"/>
        </w:trPr>
        <w:tc>
          <w:tcPr>
            <w:tcW w:w="189" w:type="pct"/>
          </w:tcPr>
          <w:p w:rsidR="00CE62FF" w:rsidRPr="00B54631" w:rsidRDefault="00CE62FF" w:rsidP="007B54AB">
            <w:pPr>
              <w:spacing w:after="0" w:line="240" w:lineRule="auto"/>
              <w:rPr>
                <w:sz w:val="24"/>
                <w:szCs w:val="24"/>
                <w:lang w:eastAsia="lv-LV"/>
              </w:rPr>
            </w:pPr>
            <w:r w:rsidRPr="00B54631">
              <w:rPr>
                <w:sz w:val="24"/>
                <w:szCs w:val="24"/>
                <w:lang w:eastAsia="lv-LV"/>
              </w:rPr>
              <w:t>4.</w:t>
            </w:r>
          </w:p>
        </w:tc>
        <w:tc>
          <w:tcPr>
            <w:tcW w:w="989" w:type="pct"/>
            <w:hideMark/>
          </w:tcPr>
          <w:p w:rsidR="00CE62FF" w:rsidRPr="00B54631" w:rsidRDefault="00CE62FF" w:rsidP="007B54AB">
            <w:pPr>
              <w:spacing w:after="0" w:line="240" w:lineRule="auto"/>
              <w:rPr>
                <w:sz w:val="24"/>
                <w:szCs w:val="24"/>
                <w:lang w:eastAsia="lv-LV"/>
              </w:rPr>
            </w:pPr>
            <w:r w:rsidRPr="00B54631">
              <w:rPr>
                <w:sz w:val="24"/>
                <w:szCs w:val="24"/>
                <w:lang w:eastAsia="lv-LV"/>
              </w:rPr>
              <w:t>Cita informācija</w:t>
            </w:r>
          </w:p>
        </w:tc>
        <w:tc>
          <w:tcPr>
            <w:tcW w:w="3757" w:type="pct"/>
            <w:hideMark/>
          </w:tcPr>
          <w:p w:rsidR="00CE62FF" w:rsidRPr="00B54631" w:rsidRDefault="00CE62FF" w:rsidP="009D6D1B">
            <w:pPr>
              <w:spacing w:after="0" w:line="240" w:lineRule="auto"/>
              <w:ind w:firstLine="527"/>
              <w:jc w:val="both"/>
              <w:rPr>
                <w:sz w:val="24"/>
                <w:szCs w:val="24"/>
                <w:lang w:eastAsia="lv-LV"/>
              </w:rPr>
            </w:pPr>
            <w:r w:rsidRPr="00B54631">
              <w:rPr>
                <w:sz w:val="24"/>
                <w:szCs w:val="24"/>
                <w:lang w:eastAsia="lv-LV"/>
              </w:rPr>
              <w:t>Nav</w:t>
            </w:r>
            <w:r w:rsidR="00815A67" w:rsidRPr="00B54631">
              <w:rPr>
                <w:sz w:val="24"/>
                <w:szCs w:val="24"/>
                <w:lang w:eastAsia="lv-LV"/>
              </w:rPr>
              <w:t>.</w:t>
            </w:r>
          </w:p>
        </w:tc>
      </w:tr>
    </w:tbl>
    <w:p w:rsidR="00815A67" w:rsidRPr="00B54631" w:rsidRDefault="00815A67" w:rsidP="00CE62FF">
      <w:pPr>
        <w:spacing w:after="0" w:line="240" w:lineRule="auto"/>
        <w:rPr>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61"/>
        <w:gridCol w:w="1283"/>
        <w:gridCol w:w="1527"/>
        <w:gridCol w:w="1345"/>
        <w:gridCol w:w="1345"/>
        <w:gridCol w:w="1360"/>
      </w:tblGrid>
      <w:tr w:rsidR="00CE62FF" w:rsidRPr="00B54631" w:rsidTr="007B54AB">
        <w:trPr>
          <w:tblCellSpacing w:w="15" w:type="dxa"/>
        </w:trPr>
        <w:tc>
          <w:tcPr>
            <w:tcW w:w="0" w:type="auto"/>
            <w:gridSpan w:val="6"/>
            <w:tcBorders>
              <w:top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III. Tiesību akta projekta ietekme uz valsts budžetu un pašvaldību budžetiem</w:t>
            </w:r>
          </w:p>
        </w:tc>
      </w:tr>
      <w:tr w:rsidR="00CE62FF" w:rsidRPr="00B54631" w:rsidTr="002C425B">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Rādītāji</w:t>
            </w:r>
          </w:p>
        </w:tc>
        <w:tc>
          <w:tcPr>
            <w:tcW w:w="0" w:type="auto"/>
            <w:gridSpan w:val="2"/>
            <w:vMerge w:val="restart"/>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367FA">
            <w:pPr>
              <w:spacing w:before="100" w:beforeAutospacing="1" w:after="100" w:afterAutospacing="1" w:line="240" w:lineRule="auto"/>
              <w:jc w:val="center"/>
              <w:rPr>
                <w:b/>
                <w:bCs/>
                <w:sz w:val="24"/>
                <w:szCs w:val="24"/>
                <w:lang w:eastAsia="lv-LV"/>
              </w:rPr>
            </w:pPr>
            <w:r w:rsidRPr="00B54631">
              <w:rPr>
                <w:b/>
                <w:bCs/>
                <w:sz w:val="24"/>
                <w:szCs w:val="24"/>
                <w:lang w:eastAsia="lv-LV"/>
              </w:rPr>
              <w:t>201</w:t>
            </w:r>
            <w:r w:rsidR="007367FA">
              <w:rPr>
                <w:b/>
                <w:bCs/>
                <w:sz w:val="24"/>
                <w:szCs w:val="24"/>
                <w:lang w:eastAsia="lv-LV"/>
              </w:rPr>
              <w:t>6</w:t>
            </w:r>
            <w:r w:rsidRPr="00B54631">
              <w:rPr>
                <w:b/>
                <w:bCs/>
                <w:sz w:val="24"/>
                <w:szCs w:val="24"/>
                <w:lang w:eastAsia="lv-LV"/>
              </w:rPr>
              <w:t>. gads</w:t>
            </w:r>
          </w:p>
        </w:tc>
        <w:tc>
          <w:tcPr>
            <w:tcW w:w="0" w:type="auto"/>
            <w:gridSpan w:val="3"/>
            <w:tcBorders>
              <w:top w:val="single" w:sz="8" w:space="0" w:color="auto"/>
              <w:left w:val="single" w:sz="8" w:space="0" w:color="auto"/>
              <w:bottom w:val="single" w:sz="8" w:space="0" w:color="auto"/>
              <w:right w:val="single" w:sz="8" w:space="0" w:color="auto"/>
            </w:tcBorders>
            <w:vAlign w:val="center"/>
          </w:tcPr>
          <w:p w:rsidR="00CE62FF" w:rsidRPr="00B54631" w:rsidRDefault="00CE62FF" w:rsidP="008D1651">
            <w:pPr>
              <w:spacing w:before="100" w:beforeAutospacing="1" w:after="100" w:afterAutospacing="1" w:line="240" w:lineRule="auto"/>
              <w:jc w:val="center"/>
              <w:rPr>
                <w:sz w:val="24"/>
                <w:szCs w:val="24"/>
                <w:lang w:eastAsia="lv-LV"/>
              </w:rPr>
            </w:pPr>
            <w:r w:rsidRPr="00B54631">
              <w:rPr>
                <w:sz w:val="24"/>
                <w:szCs w:val="24"/>
                <w:lang w:eastAsia="lv-LV"/>
              </w:rPr>
              <w:t xml:space="preserve">Turpmākie trīs gadi (tūkst. </w:t>
            </w:r>
            <w:r w:rsidR="008D1651" w:rsidRPr="00B54631">
              <w:rPr>
                <w:i/>
                <w:sz w:val="24"/>
                <w:szCs w:val="24"/>
                <w:lang w:eastAsia="lv-LV"/>
              </w:rPr>
              <w:t>euro</w:t>
            </w:r>
            <w:r w:rsidRPr="00B54631">
              <w:rPr>
                <w:sz w:val="24"/>
                <w:szCs w:val="24"/>
                <w:lang w:eastAsia="lv-LV"/>
              </w:rPr>
              <w:t>)</w:t>
            </w:r>
          </w:p>
        </w:tc>
      </w:tr>
      <w:tr w:rsidR="00CE62FF" w:rsidRPr="00B54631" w:rsidTr="002C425B">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b/>
                <w:bCs/>
                <w:sz w:val="24"/>
                <w:szCs w:val="24"/>
                <w:lang w:eastAsia="lv-LV"/>
              </w:rPr>
            </w:pP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b/>
                <w:bCs/>
                <w:sz w:val="24"/>
                <w:szCs w:val="24"/>
                <w:lang w:eastAsia="lv-LV"/>
              </w:rPr>
            </w:pP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367FA">
            <w:pPr>
              <w:spacing w:before="100" w:beforeAutospacing="1" w:after="100" w:afterAutospacing="1" w:line="240" w:lineRule="auto"/>
              <w:jc w:val="center"/>
              <w:rPr>
                <w:b/>
                <w:bCs/>
                <w:sz w:val="24"/>
                <w:szCs w:val="24"/>
                <w:lang w:eastAsia="lv-LV"/>
              </w:rPr>
            </w:pPr>
            <w:r w:rsidRPr="00B54631">
              <w:rPr>
                <w:b/>
                <w:bCs/>
                <w:sz w:val="24"/>
                <w:szCs w:val="24"/>
                <w:lang w:eastAsia="lv-LV"/>
              </w:rPr>
              <w:t>201</w:t>
            </w:r>
            <w:r w:rsidR="007367FA">
              <w:rPr>
                <w:b/>
                <w:bCs/>
                <w:sz w:val="24"/>
                <w:szCs w:val="24"/>
                <w:lang w:eastAsia="lv-LV"/>
              </w:rPr>
              <w:t>7</w:t>
            </w:r>
            <w:r w:rsidRPr="00B54631">
              <w:rPr>
                <w:b/>
                <w:bCs/>
                <w:sz w:val="24"/>
                <w:szCs w:val="24"/>
                <w:lang w:eastAsia="lv-LV"/>
              </w:rPr>
              <w:t>.</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367FA">
            <w:pPr>
              <w:spacing w:before="100" w:beforeAutospacing="1" w:after="100" w:afterAutospacing="1" w:line="240" w:lineRule="auto"/>
              <w:jc w:val="center"/>
              <w:rPr>
                <w:b/>
                <w:bCs/>
                <w:sz w:val="24"/>
                <w:szCs w:val="24"/>
                <w:lang w:eastAsia="lv-LV"/>
              </w:rPr>
            </w:pPr>
            <w:r w:rsidRPr="00B54631">
              <w:rPr>
                <w:b/>
                <w:bCs/>
                <w:sz w:val="24"/>
                <w:szCs w:val="24"/>
                <w:lang w:eastAsia="lv-LV"/>
              </w:rPr>
              <w:t>201</w:t>
            </w:r>
            <w:r w:rsidR="007367FA">
              <w:rPr>
                <w:b/>
                <w:bCs/>
                <w:sz w:val="24"/>
                <w:szCs w:val="24"/>
                <w:lang w:eastAsia="lv-LV"/>
              </w:rPr>
              <w:t>8</w:t>
            </w:r>
            <w:r w:rsidRPr="00B54631">
              <w:rPr>
                <w:b/>
                <w:bCs/>
                <w:sz w:val="24"/>
                <w:szCs w:val="24"/>
                <w:lang w:eastAsia="lv-LV"/>
              </w:rPr>
              <w:t>.</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367FA">
            <w:pPr>
              <w:spacing w:before="100" w:beforeAutospacing="1" w:after="100" w:afterAutospacing="1" w:line="240" w:lineRule="auto"/>
              <w:jc w:val="center"/>
              <w:rPr>
                <w:b/>
                <w:bCs/>
                <w:sz w:val="24"/>
                <w:szCs w:val="24"/>
                <w:lang w:eastAsia="lv-LV"/>
              </w:rPr>
            </w:pPr>
            <w:r w:rsidRPr="00B54631">
              <w:rPr>
                <w:b/>
                <w:bCs/>
                <w:sz w:val="24"/>
                <w:szCs w:val="24"/>
                <w:lang w:eastAsia="lv-LV"/>
              </w:rPr>
              <w:t>201</w:t>
            </w:r>
            <w:r w:rsidR="007367FA">
              <w:rPr>
                <w:b/>
                <w:bCs/>
                <w:sz w:val="24"/>
                <w:szCs w:val="24"/>
                <w:lang w:eastAsia="lv-LV"/>
              </w:rPr>
              <w:t>9</w:t>
            </w:r>
            <w:r w:rsidRPr="00B54631">
              <w:rPr>
                <w:b/>
                <w:bCs/>
                <w:sz w:val="24"/>
                <w:szCs w:val="24"/>
                <w:lang w:eastAsia="lv-LV"/>
              </w:rPr>
              <w:t>.</w:t>
            </w:r>
          </w:p>
        </w:tc>
      </w:tr>
      <w:tr w:rsidR="00CE62FF" w:rsidRPr="00B54631" w:rsidTr="002C425B">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b/>
                <w:bCs/>
                <w:sz w:val="24"/>
                <w:szCs w:val="24"/>
                <w:lang w:eastAsia="lv-LV"/>
              </w:rPr>
            </w:pP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Saskaņā ar valsts budžetu kārtējam gadam</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kārtējā gadā, salīdzinot ar budžetu kārtējam gadam</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c>
          <w:tcPr>
            <w:tcW w:w="0" w:type="auto"/>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 Budžeta ieņēmumi:</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 xml:space="preserve">1.1. valsts pamatbudžets, tai skaitā ieņēmumi no </w:t>
            </w:r>
            <w:r w:rsidRPr="00B54631">
              <w:rPr>
                <w:sz w:val="24"/>
                <w:szCs w:val="24"/>
                <w:lang w:eastAsia="lv-LV"/>
              </w:rPr>
              <w:lastRenderedPageBreak/>
              <w:t>maksas pakalpo-jumiem un citi pašu ieņēmumi</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lastRenderedPageBreak/>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1.2. valsts speciālais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1.3. pašvaldību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 Budžeta izdevumi:</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2.1. valsts pamatbudžets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2.2. valsts speciālais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2.3. pašvaldību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 Finansiālā ietekme:</w:t>
            </w:r>
          </w:p>
        </w:tc>
        <w:tc>
          <w:tcPr>
            <w:tcW w:w="0" w:type="auto"/>
            <w:gridSpan w:val="5"/>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3.1. valsts pamatbudžets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3.2. speciālais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3.3. pašvaldību budžets</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2C425B">
        <w:trPr>
          <w:trHeight w:val="1930"/>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4. Finanšu līdzekļi papildu izdevumu finansēšanai (kompensējošu izdevumu samazinājumu norāda ar "+" zīmi)</w:t>
            </w:r>
          </w:p>
        </w:tc>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X</w:t>
            </w:r>
          </w:p>
        </w:tc>
        <w:tc>
          <w:tcPr>
            <w:tcW w:w="0" w:type="auto"/>
            <w:gridSpan w:val="4"/>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after="0" w:line="360" w:lineRule="auto"/>
              <w:rPr>
                <w:sz w:val="24"/>
                <w:szCs w:val="24"/>
                <w:lang w:eastAsia="lv-LV"/>
              </w:rPr>
            </w:pPr>
            <w:r w:rsidRPr="00B54631">
              <w:rPr>
                <w:sz w:val="24"/>
                <w:szCs w:val="24"/>
                <w:lang w:eastAsia="lv-LV"/>
              </w:rPr>
              <w:t> </w:t>
            </w:r>
          </w:p>
          <w:p w:rsidR="00CE62FF" w:rsidRPr="00B54631" w:rsidRDefault="00CE62FF" w:rsidP="007B54AB">
            <w:pPr>
              <w:spacing w:after="0" w:line="360" w:lineRule="auto"/>
              <w:rPr>
                <w:sz w:val="24"/>
                <w:szCs w:val="24"/>
                <w:lang w:eastAsia="lv-LV"/>
              </w:rPr>
            </w:pPr>
          </w:p>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5. Precizēta finansiālā ietekme:</w:t>
            </w:r>
          </w:p>
        </w:tc>
        <w:tc>
          <w:tcPr>
            <w:tcW w:w="0" w:type="auto"/>
            <w:vMerge w:val="restar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X</w:t>
            </w:r>
          </w:p>
        </w:tc>
        <w:tc>
          <w:tcPr>
            <w:tcW w:w="0" w:type="auto"/>
            <w:gridSpan w:val="4"/>
            <w:vMerge w:val="restart"/>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after="0" w:line="360" w:lineRule="auto"/>
              <w:rPr>
                <w:sz w:val="24"/>
                <w:szCs w:val="24"/>
                <w:lang w:eastAsia="lv-LV"/>
              </w:rPr>
            </w:pPr>
            <w:r w:rsidRPr="00B54631">
              <w:rPr>
                <w:sz w:val="24"/>
                <w:szCs w:val="24"/>
                <w:lang w:eastAsia="lv-LV"/>
              </w:rPr>
              <w:t> </w:t>
            </w:r>
          </w:p>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5.1. valsts pamatbudžets</w:t>
            </w:r>
          </w:p>
        </w:tc>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line="36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5.2. speciālais budžets</w:t>
            </w:r>
          </w:p>
        </w:tc>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line="36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5.3. pašvaldību budžets</w:t>
            </w:r>
          </w:p>
        </w:tc>
        <w:tc>
          <w:tcPr>
            <w:tcW w:w="0" w:type="auto"/>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after="0" w:line="36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6.1. detalizēts ieņēmumu aprēķins</w:t>
            </w:r>
          </w:p>
        </w:tc>
        <w:tc>
          <w:tcPr>
            <w:tcW w:w="0" w:type="auto"/>
            <w:gridSpan w:val="5"/>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6.2. detalizēts izdevumu aprēķins</w:t>
            </w:r>
          </w:p>
        </w:tc>
        <w:tc>
          <w:tcPr>
            <w:tcW w:w="0" w:type="auto"/>
            <w:gridSpan w:val="5"/>
            <w:vMerge/>
            <w:tcBorders>
              <w:top w:val="single" w:sz="8" w:space="0" w:color="auto"/>
              <w:left w:val="single" w:sz="8" w:space="0" w:color="auto"/>
              <w:bottom w:val="single" w:sz="8" w:space="0" w:color="auto"/>
              <w:right w:val="single" w:sz="8" w:space="0" w:color="auto"/>
            </w:tcBorders>
            <w:vAlign w:val="center"/>
          </w:tcPr>
          <w:p w:rsidR="00CE62FF" w:rsidRPr="00B54631" w:rsidRDefault="00CE62FF" w:rsidP="007B54AB">
            <w:pPr>
              <w:spacing w:after="0" w:line="240" w:lineRule="auto"/>
              <w:rPr>
                <w:sz w:val="24"/>
                <w:szCs w:val="24"/>
                <w:lang w:eastAsia="lv-LV"/>
              </w:rPr>
            </w:pPr>
          </w:p>
        </w:tc>
      </w:tr>
      <w:tr w:rsidR="00CE62FF" w:rsidRPr="00B54631" w:rsidTr="002C425B">
        <w:trPr>
          <w:tblCellSpacing w:w="15" w:type="dxa"/>
        </w:trPr>
        <w:tc>
          <w:tcPr>
            <w:tcW w:w="0" w:type="auto"/>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7. Cita informācija</w:t>
            </w:r>
          </w:p>
        </w:tc>
        <w:tc>
          <w:tcPr>
            <w:tcW w:w="0" w:type="auto"/>
            <w:gridSpan w:val="5"/>
            <w:tcBorders>
              <w:top w:val="single" w:sz="8" w:space="0" w:color="auto"/>
              <w:left w:val="single" w:sz="8" w:space="0" w:color="auto"/>
              <w:bottom w:val="single" w:sz="8" w:space="0" w:color="auto"/>
              <w:right w:val="single" w:sz="8" w:space="0" w:color="auto"/>
            </w:tcBorders>
          </w:tcPr>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Rīkojuma projekta īstenošanai nav nepieciešami papildus līdzekļi no valsts vai pašvaldību budžeta. Rīkojuma projektu VNĪ īstenos par saviem līdzekļiem.</w:t>
            </w:r>
          </w:p>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 xml:space="preserve">VNĪ saskaņā ar Atsavināšanas likuma 47.pantu un Ministru kabineta 2011.gada 1.februāra noteikumu Nr.109 „Kārtība, kādā atsavināma publiskas personas manta” 37.punktu valsts nekustamā īpašuma atsavināšanā iegūtos līdzekļus </w:t>
            </w:r>
            <w:r w:rsidRPr="00B54631">
              <w:rPr>
                <w:sz w:val="24"/>
                <w:szCs w:val="24"/>
              </w:rPr>
              <w:t xml:space="preserve">pēc atsavināšanas izdevumu segšanas </w:t>
            </w:r>
            <w:r w:rsidRPr="00B54631">
              <w:rPr>
                <w:sz w:val="24"/>
                <w:szCs w:val="24"/>
                <w:lang w:eastAsia="lv-LV"/>
              </w:rPr>
              <w:t xml:space="preserve">ieskaitīs valsts pamatbudžeta ieņēmumu kontā. Šobrīd nav iespējams noteikt summu, kas tiks ieskaitīta valsts budžetā, jo pašlaik nav iespējams noteikt īpašuma pārdošanas vērtību ņemot vērā, ka nekustamā īpašuma atsavināšana (nosacītās cenas noteikšana) tiks organizēta pēc Ministru kabineta rīkojuma pieņemšanas un tā būs atkarīga no nekustamā īpašuma tirgus vērtības vērtēšanas dienā. </w:t>
            </w:r>
          </w:p>
        </w:tc>
      </w:tr>
    </w:tbl>
    <w:p w:rsidR="00CE62FF" w:rsidRPr="00B54631" w:rsidRDefault="00CE62FF" w:rsidP="00CE62FF">
      <w:pPr>
        <w:spacing w:after="0" w:line="240" w:lineRule="auto"/>
        <w:rPr>
          <w:sz w:val="24"/>
          <w:szCs w:val="24"/>
          <w:lang w:eastAsia="lv-LV"/>
        </w:rPr>
      </w:pPr>
    </w:p>
    <w:tbl>
      <w:tblPr>
        <w:tblW w:w="495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836"/>
        <w:gridCol w:w="2035"/>
        <w:gridCol w:w="6238"/>
      </w:tblGrid>
      <w:tr w:rsidR="00CE62FF" w:rsidRPr="00B54631" w:rsidTr="00721338">
        <w:trPr>
          <w:trHeight w:val="336"/>
          <w:tblCellSpacing w:w="15" w:type="dxa"/>
          <w:jc w:val="center"/>
        </w:trPr>
        <w:tc>
          <w:tcPr>
            <w:tcW w:w="4967" w:type="pct"/>
            <w:gridSpan w:val="3"/>
            <w:vAlign w:val="center"/>
            <w:hideMark/>
          </w:tcPr>
          <w:p w:rsidR="00CE62FF" w:rsidRPr="00B54631" w:rsidRDefault="00CE62FF" w:rsidP="007B54AB">
            <w:pPr>
              <w:spacing w:before="100" w:beforeAutospacing="1" w:after="100" w:afterAutospacing="1" w:line="360" w:lineRule="auto"/>
              <w:ind w:firstLine="300"/>
              <w:jc w:val="center"/>
              <w:rPr>
                <w:b/>
                <w:bCs/>
                <w:sz w:val="24"/>
                <w:szCs w:val="24"/>
                <w:lang w:eastAsia="lv-LV"/>
              </w:rPr>
            </w:pPr>
            <w:r w:rsidRPr="00B54631">
              <w:rPr>
                <w:b/>
                <w:bCs/>
                <w:sz w:val="24"/>
                <w:szCs w:val="24"/>
                <w:lang w:eastAsia="lv-LV"/>
              </w:rPr>
              <w:t>VI. Sabiedrības līdzdalība un komunikācijas aktivitātes</w:t>
            </w:r>
          </w:p>
        </w:tc>
      </w:tr>
      <w:tr w:rsidR="00721338" w:rsidRPr="00B54631" w:rsidTr="001A1014">
        <w:trPr>
          <w:trHeight w:val="432"/>
          <w:tblCellSpacing w:w="15" w:type="dxa"/>
          <w:jc w:val="center"/>
        </w:trPr>
        <w:tc>
          <w:tcPr>
            <w:tcW w:w="437" w:type="pct"/>
            <w:hideMark/>
          </w:tcPr>
          <w:p w:rsidR="008D1651" w:rsidRPr="00B54631" w:rsidRDefault="008D1651" w:rsidP="008D1651">
            <w:pPr>
              <w:spacing w:after="0" w:line="240" w:lineRule="auto"/>
              <w:rPr>
                <w:sz w:val="24"/>
                <w:szCs w:val="24"/>
                <w:lang w:eastAsia="lv-LV"/>
              </w:rPr>
            </w:pPr>
            <w:r w:rsidRPr="00B54631">
              <w:rPr>
                <w:sz w:val="24"/>
                <w:szCs w:val="24"/>
                <w:lang w:eastAsia="lv-LV"/>
              </w:rPr>
              <w:t>1.</w:t>
            </w:r>
          </w:p>
        </w:tc>
        <w:tc>
          <w:tcPr>
            <w:tcW w:w="1108" w:type="pct"/>
          </w:tcPr>
          <w:p w:rsidR="008D1651" w:rsidRPr="00B54631" w:rsidRDefault="008D1651" w:rsidP="008D1651">
            <w:pPr>
              <w:spacing w:after="0" w:line="240" w:lineRule="auto"/>
              <w:rPr>
                <w:sz w:val="24"/>
                <w:szCs w:val="24"/>
                <w:lang w:eastAsia="lv-LV"/>
              </w:rPr>
            </w:pPr>
            <w:r w:rsidRPr="00B54631">
              <w:rPr>
                <w:sz w:val="24"/>
                <w:szCs w:val="24"/>
                <w:lang w:eastAsia="lv-LV"/>
              </w:rPr>
              <w:t xml:space="preserve">Plānotās sabiedrības līdzdalības un komunikācijas </w:t>
            </w:r>
            <w:r w:rsidRPr="00B54631">
              <w:rPr>
                <w:sz w:val="24"/>
                <w:szCs w:val="24"/>
                <w:lang w:eastAsia="lv-LV"/>
              </w:rPr>
              <w:lastRenderedPageBreak/>
              <w:t>aktivitātes saistībā ar projektu</w:t>
            </w:r>
          </w:p>
        </w:tc>
        <w:tc>
          <w:tcPr>
            <w:tcW w:w="3389" w:type="pct"/>
            <w:hideMark/>
          </w:tcPr>
          <w:p w:rsidR="009D6D1B" w:rsidRPr="004A6A5A" w:rsidRDefault="009D6D1B" w:rsidP="009D6D1B">
            <w:pPr>
              <w:pStyle w:val="NoSpacing"/>
              <w:ind w:firstLine="491"/>
              <w:jc w:val="both"/>
              <w:rPr>
                <w:sz w:val="24"/>
                <w:szCs w:val="24"/>
                <w:lang w:eastAsia="lv-LV"/>
              </w:rPr>
            </w:pPr>
            <w:r w:rsidRPr="004A6A5A">
              <w:rPr>
                <w:sz w:val="24"/>
                <w:szCs w:val="24"/>
                <w:lang w:eastAsia="lv-LV"/>
              </w:rPr>
              <w:lastRenderedPageBreak/>
              <w:t xml:space="preserve">Atbilstoši Ministru kabineta 2009.gada 25.augusta noteikumu Nr.970 „Sabiedrības līdzdalības kārtība attīstības plānošanas procesā” 5.punktam sabiedrības līdzdalības kārtība ir piemērojama tiesību aktu projektu izstrādē, kas būtiski maina </w:t>
            </w:r>
            <w:r w:rsidRPr="004A6A5A">
              <w:rPr>
                <w:sz w:val="24"/>
                <w:szCs w:val="24"/>
                <w:lang w:eastAsia="lv-LV"/>
              </w:rPr>
              <w:lastRenderedPageBreak/>
              <w:t>esošo regulējumu vai paredz ieviest jaunas politiskās iniciatīvas.</w:t>
            </w:r>
          </w:p>
          <w:p w:rsidR="008D1651" w:rsidRPr="00B54631" w:rsidRDefault="009D6D1B" w:rsidP="009D6D1B">
            <w:pPr>
              <w:spacing w:after="0" w:line="240" w:lineRule="auto"/>
              <w:ind w:firstLine="643"/>
              <w:jc w:val="both"/>
              <w:rPr>
                <w:sz w:val="24"/>
                <w:szCs w:val="24"/>
                <w:lang w:eastAsia="lv-LV"/>
              </w:rPr>
            </w:pPr>
            <w:r w:rsidRPr="004A6A5A">
              <w:rPr>
                <w:sz w:val="24"/>
                <w:szCs w:val="24"/>
                <w:lang w:eastAsia="lv-LV"/>
              </w:rPr>
              <w:t>Ņemot vērā, ka rīkojuma projekts neatbilst minētajiem kritērijiem, sabiedrības līdzdalības kārtība rīkojuma projekta izstrādē netiek piemērota.</w:t>
            </w:r>
            <w:r w:rsidRPr="004A6A5A">
              <w:rPr>
                <w:color w:val="1F497D"/>
                <w:sz w:val="24"/>
                <w:szCs w:val="24"/>
                <w:lang w:eastAsia="lv-LV"/>
              </w:rPr>
              <w:t xml:space="preserve"> </w:t>
            </w:r>
            <w:r w:rsidRPr="004A6A5A">
              <w:rPr>
                <w:sz w:val="24"/>
                <w:szCs w:val="24"/>
                <w:lang w:eastAsia="lv-LV"/>
              </w:rPr>
              <w:t xml:space="preserve">Rīkojuma projekts un tā anotācija pēc tā izsludināšanas Valsts sekretāru sanāksmē būs publiski pieejami Ministru kabineta mājas lapā - sadaļā </w:t>
            </w:r>
            <w:r w:rsidRPr="004A6A5A">
              <w:rPr>
                <w:i/>
                <w:iCs/>
                <w:sz w:val="24"/>
                <w:szCs w:val="24"/>
                <w:lang w:eastAsia="lv-LV"/>
              </w:rPr>
              <w:t>Tiesību aktu projekti.</w:t>
            </w:r>
          </w:p>
        </w:tc>
      </w:tr>
      <w:tr w:rsidR="00721338" w:rsidRPr="00B54631" w:rsidTr="001A1014">
        <w:trPr>
          <w:trHeight w:val="264"/>
          <w:tblCellSpacing w:w="15" w:type="dxa"/>
          <w:jc w:val="center"/>
        </w:trPr>
        <w:tc>
          <w:tcPr>
            <w:tcW w:w="437" w:type="pct"/>
            <w:hideMark/>
          </w:tcPr>
          <w:p w:rsidR="008D1651" w:rsidRPr="00B54631" w:rsidRDefault="008D1651" w:rsidP="007B54AB">
            <w:pPr>
              <w:spacing w:after="0" w:line="240" w:lineRule="auto"/>
              <w:rPr>
                <w:sz w:val="24"/>
                <w:szCs w:val="24"/>
                <w:lang w:eastAsia="lv-LV"/>
              </w:rPr>
            </w:pPr>
            <w:r w:rsidRPr="00B54631">
              <w:rPr>
                <w:sz w:val="24"/>
                <w:szCs w:val="24"/>
                <w:lang w:eastAsia="lv-LV"/>
              </w:rPr>
              <w:lastRenderedPageBreak/>
              <w:t>2.</w:t>
            </w:r>
          </w:p>
        </w:tc>
        <w:tc>
          <w:tcPr>
            <w:tcW w:w="1108" w:type="pct"/>
          </w:tcPr>
          <w:p w:rsidR="008D1651" w:rsidRPr="00B54631" w:rsidRDefault="008D1651" w:rsidP="007B54AB">
            <w:pPr>
              <w:spacing w:after="0" w:line="240" w:lineRule="auto"/>
              <w:rPr>
                <w:sz w:val="24"/>
                <w:szCs w:val="24"/>
                <w:lang w:eastAsia="lv-LV"/>
              </w:rPr>
            </w:pPr>
            <w:r w:rsidRPr="00B54631">
              <w:rPr>
                <w:sz w:val="24"/>
                <w:szCs w:val="24"/>
                <w:lang w:eastAsia="lv-LV"/>
              </w:rPr>
              <w:t>Sabiedrības līdzdalība projekta izstrādē</w:t>
            </w:r>
          </w:p>
        </w:tc>
        <w:tc>
          <w:tcPr>
            <w:tcW w:w="3389" w:type="pct"/>
            <w:hideMark/>
          </w:tcPr>
          <w:p w:rsidR="008D1651" w:rsidRPr="00B54631" w:rsidRDefault="005E0FC1" w:rsidP="00815A67">
            <w:pPr>
              <w:spacing w:after="0" w:line="240" w:lineRule="auto"/>
              <w:ind w:firstLine="609"/>
              <w:jc w:val="both"/>
              <w:rPr>
                <w:sz w:val="24"/>
                <w:szCs w:val="24"/>
                <w:lang w:eastAsia="lv-LV"/>
              </w:rPr>
            </w:pPr>
            <w:r w:rsidRPr="00922DA4">
              <w:rPr>
                <w:sz w:val="24"/>
                <w:szCs w:val="24"/>
                <w:lang w:eastAsia="lv-LV"/>
              </w:rPr>
              <w:t>Projekts šo jomu neskar.</w:t>
            </w:r>
          </w:p>
        </w:tc>
      </w:tr>
      <w:tr w:rsidR="00721338" w:rsidRPr="00B54631" w:rsidTr="001A1014">
        <w:trPr>
          <w:trHeight w:val="372"/>
          <w:tblCellSpacing w:w="15" w:type="dxa"/>
          <w:jc w:val="center"/>
        </w:trPr>
        <w:tc>
          <w:tcPr>
            <w:tcW w:w="437" w:type="pct"/>
            <w:hideMark/>
          </w:tcPr>
          <w:p w:rsidR="008D1651" w:rsidRPr="00B54631" w:rsidRDefault="008D1651" w:rsidP="007B54AB">
            <w:pPr>
              <w:spacing w:after="0" w:line="240" w:lineRule="auto"/>
              <w:rPr>
                <w:sz w:val="24"/>
                <w:szCs w:val="24"/>
                <w:lang w:eastAsia="lv-LV"/>
              </w:rPr>
            </w:pPr>
            <w:r w:rsidRPr="00B54631">
              <w:rPr>
                <w:sz w:val="24"/>
                <w:szCs w:val="24"/>
                <w:lang w:eastAsia="lv-LV"/>
              </w:rPr>
              <w:t>3.</w:t>
            </w:r>
          </w:p>
        </w:tc>
        <w:tc>
          <w:tcPr>
            <w:tcW w:w="1108" w:type="pct"/>
          </w:tcPr>
          <w:p w:rsidR="008D1651" w:rsidRPr="00B54631" w:rsidRDefault="008D1651" w:rsidP="007B54AB">
            <w:pPr>
              <w:spacing w:after="0" w:line="240" w:lineRule="auto"/>
              <w:rPr>
                <w:sz w:val="24"/>
                <w:szCs w:val="24"/>
                <w:lang w:eastAsia="lv-LV"/>
              </w:rPr>
            </w:pPr>
            <w:r w:rsidRPr="00B54631">
              <w:rPr>
                <w:sz w:val="24"/>
                <w:szCs w:val="24"/>
                <w:lang w:eastAsia="lv-LV"/>
              </w:rPr>
              <w:t>Sabiedrības līdzdalības rezultāti</w:t>
            </w:r>
          </w:p>
        </w:tc>
        <w:tc>
          <w:tcPr>
            <w:tcW w:w="3389" w:type="pct"/>
            <w:hideMark/>
          </w:tcPr>
          <w:p w:rsidR="008D1651" w:rsidRPr="00B54631" w:rsidRDefault="001A1014" w:rsidP="00815A67">
            <w:pPr>
              <w:spacing w:after="0" w:line="240" w:lineRule="auto"/>
              <w:ind w:firstLine="609"/>
              <w:jc w:val="both"/>
              <w:rPr>
                <w:sz w:val="24"/>
                <w:szCs w:val="24"/>
                <w:lang w:eastAsia="lv-LV"/>
              </w:rPr>
            </w:pPr>
            <w:r w:rsidRPr="00B54631">
              <w:rPr>
                <w:sz w:val="24"/>
                <w:szCs w:val="24"/>
                <w:lang w:eastAsia="lv-LV"/>
              </w:rPr>
              <w:t>Projekts šo jomu neskar.</w:t>
            </w:r>
          </w:p>
        </w:tc>
      </w:tr>
      <w:tr w:rsidR="008D1651" w:rsidRPr="00B54631" w:rsidTr="001A1014">
        <w:trPr>
          <w:trHeight w:val="372"/>
          <w:tblCellSpacing w:w="15" w:type="dxa"/>
          <w:jc w:val="center"/>
        </w:trPr>
        <w:tc>
          <w:tcPr>
            <w:tcW w:w="437" w:type="pct"/>
            <w:hideMark/>
          </w:tcPr>
          <w:p w:rsidR="008D1651" w:rsidRPr="00B54631" w:rsidRDefault="008D1651" w:rsidP="007B54AB">
            <w:pPr>
              <w:spacing w:after="0" w:line="240" w:lineRule="auto"/>
              <w:rPr>
                <w:sz w:val="24"/>
                <w:szCs w:val="24"/>
                <w:lang w:eastAsia="lv-LV"/>
              </w:rPr>
            </w:pPr>
            <w:r w:rsidRPr="00B54631">
              <w:rPr>
                <w:sz w:val="24"/>
                <w:szCs w:val="24"/>
                <w:lang w:eastAsia="lv-LV"/>
              </w:rPr>
              <w:t>4.</w:t>
            </w:r>
          </w:p>
        </w:tc>
        <w:tc>
          <w:tcPr>
            <w:tcW w:w="1108" w:type="pct"/>
          </w:tcPr>
          <w:p w:rsidR="008D1651" w:rsidRPr="00B54631" w:rsidRDefault="008D1651" w:rsidP="007B54AB">
            <w:pPr>
              <w:spacing w:after="0" w:line="240" w:lineRule="auto"/>
              <w:rPr>
                <w:sz w:val="24"/>
                <w:szCs w:val="24"/>
                <w:lang w:eastAsia="lv-LV"/>
              </w:rPr>
            </w:pPr>
            <w:r w:rsidRPr="00B54631">
              <w:rPr>
                <w:sz w:val="24"/>
                <w:szCs w:val="24"/>
                <w:lang w:eastAsia="lv-LV"/>
              </w:rPr>
              <w:t>Cita informācija</w:t>
            </w:r>
          </w:p>
        </w:tc>
        <w:tc>
          <w:tcPr>
            <w:tcW w:w="3389" w:type="pct"/>
            <w:hideMark/>
          </w:tcPr>
          <w:p w:rsidR="008D1651" w:rsidRPr="00B54631" w:rsidRDefault="008D1651" w:rsidP="00815A67">
            <w:pPr>
              <w:spacing w:before="100" w:beforeAutospacing="1" w:after="100" w:afterAutospacing="1" w:line="240" w:lineRule="auto"/>
              <w:ind w:firstLine="609"/>
              <w:jc w:val="both"/>
              <w:rPr>
                <w:sz w:val="24"/>
                <w:szCs w:val="24"/>
                <w:lang w:eastAsia="lv-LV"/>
              </w:rPr>
            </w:pPr>
            <w:r w:rsidRPr="00B54631">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4A7123" w:rsidRPr="00B54631" w:rsidRDefault="004A7123" w:rsidP="00CE62FF">
      <w:pPr>
        <w:spacing w:after="0" w:line="240" w:lineRule="auto"/>
        <w:rPr>
          <w:sz w:val="24"/>
          <w:szCs w:val="24"/>
          <w:lang w:eastAsia="lv-LV"/>
        </w:rPr>
      </w:pPr>
    </w:p>
    <w:tbl>
      <w:tblPr>
        <w:tblW w:w="4919" w:type="pct"/>
        <w:tblCellSpacing w:w="15" w:type="dxa"/>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0" w:type="dxa"/>
          <w:left w:w="30" w:type="dxa"/>
          <w:bottom w:w="30" w:type="dxa"/>
          <w:right w:w="30" w:type="dxa"/>
        </w:tblCellMar>
        <w:tblLook w:val="00A0" w:firstRow="1" w:lastRow="0" w:firstColumn="1" w:lastColumn="0" w:noHBand="0" w:noVBand="0"/>
      </w:tblPr>
      <w:tblGrid>
        <w:gridCol w:w="536"/>
        <w:gridCol w:w="2267"/>
        <w:gridCol w:w="6278"/>
      </w:tblGrid>
      <w:tr w:rsidR="00CE62FF" w:rsidRPr="00B54631" w:rsidTr="002C425B">
        <w:trPr>
          <w:tblCellSpacing w:w="15" w:type="dxa"/>
        </w:trPr>
        <w:tc>
          <w:tcPr>
            <w:tcW w:w="4967" w:type="pct"/>
            <w:gridSpan w:val="3"/>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VII. Tiesību akta projekta izpildes nodrošināšana un tās ietekme uz institūcijām</w:t>
            </w:r>
          </w:p>
        </w:tc>
      </w:tr>
      <w:tr w:rsidR="00CE62FF" w:rsidRPr="00B54631" w:rsidTr="002C425B">
        <w:trPr>
          <w:tblCellSpacing w:w="15" w:type="dxa"/>
        </w:trPr>
        <w:tc>
          <w:tcPr>
            <w:tcW w:w="272" w:type="pct"/>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w:t>
            </w:r>
          </w:p>
        </w:tc>
        <w:tc>
          <w:tcPr>
            <w:tcW w:w="1240" w:type="pct"/>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Projekta izpildē iesaistītās institūcijas</w:t>
            </w:r>
          </w:p>
        </w:tc>
        <w:tc>
          <w:tcPr>
            <w:tcW w:w="3422" w:type="pct"/>
          </w:tcPr>
          <w:p w:rsidR="00CE62FF" w:rsidRPr="00B54631" w:rsidRDefault="00CE62FF" w:rsidP="001A1014">
            <w:pPr>
              <w:spacing w:before="100" w:beforeAutospacing="1" w:after="100" w:afterAutospacing="1" w:line="240" w:lineRule="auto"/>
              <w:ind w:firstLine="720"/>
              <w:jc w:val="both"/>
              <w:rPr>
                <w:sz w:val="24"/>
                <w:szCs w:val="24"/>
                <w:lang w:eastAsia="lv-LV"/>
              </w:rPr>
            </w:pPr>
            <w:r w:rsidRPr="00B54631">
              <w:rPr>
                <w:sz w:val="24"/>
                <w:szCs w:val="24"/>
                <w:lang w:eastAsia="lv-LV"/>
              </w:rPr>
              <w:t xml:space="preserve">Par rīkojuma projekta izpildi atbildīgā ir </w:t>
            </w:r>
            <w:r w:rsidR="001A1014" w:rsidRPr="00B54631">
              <w:rPr>
                <w:sz w:val="24"/>
                <w:szCs w:val="24"/>
                <w:lang w:eastAsia="lv-LV"/>
              </w:rPr>
              <w:t>Finanšu ministrija (VNĪ).</w:t>
            </w:r>
            <w:r w:rsidRPr="00B54631">
              <w:rPr>
                <w:sz w:val="24"/>
                <w:szCs w:val="24"/>
                <w:lang w:eastAsia="lv-LV"/>
              </w:rPr>
              <w:t xml:space="preserve"> </w:t>
            </w:r>
          </w:p>
        </w:tc>
      </w:tr>
      <w:tr w:rsidR="00CE62FF" w:rsidRPr="00B54631" w:rsidTr="002C425B">
        <w:trPr>
          <w:tblCellSpacing w:w="15" w:type="dxa"/>
        </w:trPr>
        <w:tc>
          <w:tcPr>
            <w:tcW w:w="272" w:type="pct"/>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w:t>
            </w:r>
          </w:p>
        </w:tc>
        <w:tc>
          <w:tcPr>
            <w:tcW w:w="1240" w:type="pct"/>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 xml:space="preserve">Projekta izpildes ietekme uz pārvaldes funkcijām un institucionālo struktūru. </w:t>
            </w:r>
          </w:p>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Jaunu institūciju izveide, esošu institūciju likvidācija vai reorganizācija, to ietekme uz institūcijas cilvēkresursiem</w:t>
            </w:r>
          </w:p>
        </w:tc>
        <w:tc>
          <w:tcPr>
            <w:tcW w:w="3422" w:type="pct"/>
          </w:tcPr>
          <w:p w:rsidR="00CE62FF" w:rsidRPr="00B54631" w:rsidRDefault="00405E7E" w:rsidP="007B54AB">
            <w:pPr>
              <w:spacing w:before="100" w:beforeAutospacing="1" w:after="100" w:afterAutospacing="1" w:line="240" w:lineRule="auto"/>
              <w:ind w:firstLine="720"/>
              <w:jc w:val="both"/>
              <w:rPr>
                <w:sz w:val="24"/>
                <w:szCs w:val="24"/>
                <w:lang w:eastAsia="lv-LV"/>
              </w:rPr>
            </w:pPr>
            <w:r w:rsidRPr="00922DA4">
              <w:rPr>
                <w:sz w:val="24"/>
                <w:szCs w:val="24"/>
                <w:lang w:eastAsia="lv-LV"/>
              </w:rPr>
              <w:t>Projekts šo jomu neskar.</w:t>
            </w:r>
          </w:p>
        </w:tc>
      </w:tr>
      <w:tr w:rsidR="00CE62FF" w:rsidRPr="00B54631" w:rsidTr="002C425B">
        <w:trPr>
          <w:tblCellSpacing w:w="15" w:type="dxa"/>
        </w:trPr>
        <w:tc>
          <w:tcPr>
            <w:tcW w:w="272" w:type="pct"/>
          </w:tcPr>
          <w:p w:rsidR="00CE62FF" w:rsidRPr="00B54631" w:rsidRDefault="00CE62FF" w:rsidP="007B54AB">
            <w:pPr>
              <w:spacing w:after="0" w:line="240" w:lineRule="auto"/>
              <w:rPr>
                <w:sz w:val="24"/>
                <w:szCs w:val="24"/>
                <w:lang w:eastAsia="lv-LV"/>
              </w:rPr>
            </w:pPr>
            <w:r w:rsidRPr="00B54631">
              <w:rPr>
                <w:sz w:val="24"/>
                <w:szCs w:val="24"/>
                <w:lang w:eastAsia="lv-LV"/>
              </w:rPr>
              <w:t>3.</w:t>
            </w:r>
          </w:p>
        </w:tc>
        <w:tc>
          <w:tcPr>
            <w:tcW w:w="1240" w:type="pct"/>
          </w:tcPr>
          <w:p w:rsidR="00CE62FF" w:rsidRPr="00B54631" w:rsidRDefault="00CE62FF" w:rsidP="007B54AB">
            <w:pPr>
              <w:spacing w:after="0" w:line="240" w:lineRule="auto"/>
              <w:rPr>
                <w:sz w:val="24"/>
                <w:szCs w:val="24"/>
                <w:lang w:eastAsia="lv-LV"/>
              </w:rPr>
            </w:pPr>
            <w:r w:rsidRPr="00B54631">
              <w:rPr>
                <w:sz w:val="24"/>
                <w:szCs w:val="24"/>
                <w:lang w:eastAsia="lv-LV"/>
              </w:rPr>
              <w:t>Cita informācija</w:t>
            </w:r>
          </w:p>
        </w:tc>
        <w:tc>
          <w:tcPr>
            <w:tcW w:w="3422" w:type="pct"/>
          </w:tcPr>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Nav</w:t>
            </w:r>
            <w:r w:rsidR="00815A67" w:rsidRPr="00B54631">
              <w:rPr>
                <w:sz w:val="24"/>
                <w:szCs w:val="24"/>
                <w:lang w:eastAsia="lv-LV"/>
              </w:rPr>
              <w:t>.</w:t>
            </w:r>
          </w:p>
        </w:tc>
      </w:tr>
    </w:tbl>
    <w:p w:rsidR="001A1014" w:rsidRPr="006E6260" w:rsidRDefault="00163A32" w:rsidP="001A1014">
      <w:pPr>
        <w:tabs>
          <w:tab w:val="left" w:pos="2552"/>
        </w:tabs>
        <w:spacing w:after="0" w:line="240" w:lineRule="auto"/>
        <w:rPr>
          <w:bCs/>
          <w:sz w:val="24"/>
          <w:szCs w:val="24"/>
          <w:lang w:eastAsia="lv-LV"/>
        </w:rPr>
      </w:pPr>
      <w:r>
        <w:rPr>
          <w:bCs/>
          <w:sz w:val="24"/>
          <w:szCs w:val="24"/>
          <w:lang w:eastAsia="lv-LV"/>
        </w:rPr>
        <w:t>Anotācijas IV un V</w:t>
      </w:r>
      <w:r w:rsidR="001A1014" w:rsidRPr="006E6260">
        <w:rPr>
          <w:bCs/>
          <w:sz w:val="24"/>
          <w:szCs w:val="24"/>
          <w:lang w:eastAsia="lv-LV"/>
        </w:rPr>
        <w:t xml:space="preserve"> </w:t>
      </w:r>
      <w:r>
        <w:rPr>
          <w:bCs/>
          <w:sz w:val="24"/>
          <w:szCs w:val="24"/>
          <w:lang w:eastAsia="lv-LV"/>
        </w:rPr>
        <w:t>s</w:t>
      </w:r>
      <w:r w:rsidR="001A1014" w:rsidRPr="006E6260">
        <w:rPr>
          <w:bCs/>
          <w:sz w:val="24"/>
          <w:szCs w:val="24"/>
          <w:lang w:eastAsia="lv-LV"/>
        </w:rPr>
        <w:t>adaļa</w:t>
      </w:r>
      <w:r w:rsidR="00C14571">
        <w:rPr>
          <w:bCs/>
          <w:sz w:val="24"/>
          <w:szCs w:val="24"/>
          <w:lang w:eastAsia="lv-LV"/>
        </w:rPr>
        <w:tab/>
      </w:r>
      <w:r w:rsidR="001A1014" w:rsidRPr="006E6260">
        <w:rPr>
          <w:bCs/>
          <w:sz w:val="24"/>
          <w:szCs w:val="24"/>
          <w:lang w:eastAsia="lv-LV"/>
        </w:rPr>
        <w:t xml:space="preserve"> –</w:t>
      </w:r>
      <w:r w:rsidR="00726CB2">
        <w:rPr>
          <w:bCs/>
          <w:sz w:val="24"/>
          <w:szCs w:val="24"/>
          <w:lang w:eastAsia="lv-LV"/>
        </w:rPr>
        <w:t xml:space="preserve"> </w:t>
      </w:r>
      <w:r w:rsidR="001A1014" w:rsidRPr="006E6260">
        <w:rPr>
          <w:bCs/>
          <w:sz w:val="24"/>
          <w:szCs w:val="24"/>
          <w:lang w:eastAsia="lv-LV"/>
        </w:rPr>
        <w:t>projekts šīs jomas neskar.</w:t>
      </w:r>
    </w:p>
    <w:p w:rsidR="00B823F4" w:rsidRDefault="00B823F4" w:rsidP="00281B5D">
      <w:pPr>
        <w:spacing w:after="0" w:line="240" w:lineRule="auto"/>
        <w:rPr>
          <w:sz w:val="24"/>
          <w:szCs w:val="24"/>
          <w:lang w:eastAsia="lv-LV"/>
        </w:rPr>
      </w:pPr>
    </w:p>
    <w:p w:rsidR="0077392A" w:rsidRPr="002E66A7" w:rsidRDefault="0077392A" w:rsidP="00281B5D">
      <w:pPr>
        <w:spacing w:after="0" w:line="240" w:lineRule="auto"/>
        <w:rPr>
          <w:sz w:val="24"/>
          <w:szCs w:val="24"/>
          <w:lang w:eastAsia="lv-LV"/>
        </w:rPr>
      </w:pPr>
    </w:p>
    <w:p w:rsidR="007C46DB" w:rsidRDefault="007C46DB" w:rsidP="007C46DB">
      <w:pPr>
        <w:pStyle w:val="BodyTextIndent"/>
        <w:spacing w:after="0"/>
        <w:ind w:left="0" w:firstLine="720"/>
        <w:rPr>
          <w:sz w:val="24"/>
          <w:szCs w:val="24"/>
        </w:rPr>
      </w:pPr>
      <w:r>
        <w:rPr>
          <w:sz w:val="24"/>
          <w:szCs w:val="24"/>
        </w:rPr>
        <w:t>Finanšu ministra vietā -</w:t>
      </w:r>
    </w:p>
    <w:p w:rsidR="007C46DB" w:rsidRDefault="007C46DB" w:rsidP="007C46DB">
      <w:pPr>
        <w:pStyle w:val="BodyTextIndent"/>
        <w:spacing w:after="0"/>
        <w:ind w:left="0" w:firstLine="720"/>
        <w:rPr>
          <w:sz w:val="24"/>
          <w:szCs w:val="24"/>
        </w:rPr>
      </w:pPr>
      <w:r>
        <w:rPr>
          <w:sz w:val="24"/>
          <w:szCs w:val="24"/>
        </w:rPr>
        <w:t>ārlietu ministrs</w:t>
      </w:r>
      <w:r w:rsidRPr="00472EE2">
        <w:rPr>
          <w:sz w:val="24"/>
          <w:szCs w:val="24"/>
        </w:rPr>
        <w:tab/>
      </w:r>
      <w:r w:rsidRPr="00472EE2">
        <w:rPr>
          <w:sz w:val="24"/>
          <w:szCs w:val="24"/>
        </w:rPr>
        <w:tab/>
      </w:r>
      <w:r w:rsidRPr="00472EE2">
        <w:rPr>
          <w:sz w:val="24"/>
          <w:szCs w:val="24"/>
        </w:rPr>
        <w:tab/>
      </w:r>
      <w:r w:rsidRPr="00472EE2">
        <w:rPr>
          <w:sz w:val="24"/>
          <w:szCs w:val="24"/>
        </w:rPr>
        <w:tab/>
      </w:r>
      <w:r w:rsidRPr="00472EE2">
        <w:rPr>
          <w:sz w:val="24"/>
          <w:szCs w:val="24"/>
        </w:rPr>
        <w:tab/>
      </w:r>
      <w:r w:rsidRPr="00472EE2">
        <w:rPr>
          <w:sz w:val="24"/>
          <w:szCs w:val="24"/>
        </w:rPr>
        <w:tab/>
      </w:r>
      <w:r w:rsidRPr="00472EE2">
        <w:rPr>
          <w:sz w:val="24"/>
          <w:szCs w:val="24"/>
        </w:rPr>
        <w:tab/>
      </w:r>
      <w:r>
        <w:rPr>
          <w:sz w:val="24"/>
          <w:szCs w:val="24"/>
        </w:rPr>
        <w:t>E.Rinkēvičs</w:t>
      </w:r>
    </w:p>
    <w:p w:rsidR="00281B5D" w:rsidRPr="002E66A7" w:rsidRDefault="00281B5D" w:rsidP="00281B5D">
      <w:pPr>
        <w:spacing w:after="0" w:line="240" w:lineRule="auto"/>
        <w:ind w:firstLine="720"/>
        <w:rPr>
          <w:sz w:val="24"/>
          <w:szCs w:val="24"/>
          <w:lang w:eastAsia="lv-LV"/>
        </w:rPr>
      </w:pPr>
    </w:p>
    <w:p w:rsidR="007C512A" w:rsidRPr="002E66A7" w:rsidRDefault="007C512A" w:rsidP="00281B5D">
      <w:pPr>
        <w:spacing w:after="0" w:line="240" w:lineRule="auto"/>
        <w:rPr>
          <w:sz w:val="24"/>
          <w:szCs w:val="24"/>
          <w:lang w:eastAsia="lv-LV"/>
        </w:rPr>
      </w:pPr>
    </w:p>
    <w:p w:rsidR="00281B5D" w:rsidRPr="00B63570" w:rsidRDefault="007C46DB" w:rsidP="00281B5D">
      <w:pPr>
        <w:spacing w:after="0" w:line="240" w:lineRule="auto"/>
        <w:rPr>
          <w:sz w:val="20"/>
          <w:szCs w:val="20"/>
          <w:lang w:eastAsia="lv-LV"/>
        </w:rPr>
      </w:pPr>
      <w:r>
        <w:rPr>
          <w:sz w:val="20"/>
          <w:szCs w:val="20"/>
          <w:lang w:eastAsia="lv-LV"/>
        </w:rPr>
        <w:t>27</w:t>
      </w:r>
      <w:r w:rsidR="007367FA">
        <w:rPr>
          <w:sz w:val="20"/>
          <w:szCs w:val="20"/>
          <w:lang w:eastAsia="lv-LV"/>
        </w:rPr>
        <w:t>.01</w:t>
      </w:r>
      <w:r w:rsidR="00281B5D" w:rsidRPr="00B63570">
        <w:rPr>
          <w:sz w:val="20"/>
          <w:szCs w:val="20"/>
          <w:lang w:eastAsia="lv-LV"/>
        </w:rPr>
        <w:t>.201</w:t>
      </w:r>
      <w:r w:rsidR="007367FA">
        <w:rPr>
          <w:sz w:val="20"/>
          <w:szCs w:val="20"/>
          <w:lang w:eastAsia="lv-LV"/>
        </w:rPr>
        <w:t>6</w:t>
      </w:r>
      <w:r w:rsidR="00281B5D" w:rsidRPr="00B63570">
        <w:rPr>
          <w:sz w:val="20"/>
          <w:szCs w:val="20"/>
          <w:lang w:eastAsia="lv-LV"/>
        </w:rPr>
        <w:t xml:space="preserve">. </w:t>
      </w:r>
      <w:r>
        <w:rPr>
          <w:sz w:val="20"/>
          <w:szCs w:val="20"/>
          <w:lang w:eastAsia="lv-LV"/>
        </w:rPr>
        <w:t>12</w:t>
      </w:r>
      <w:r w:rsidR="004F008B" w:rsidRPr="00F62F92">
        <w:rPr>
          <w:sz w:val="20"/>
          <w:szCs w:val="20"/>
          <w:lang w:eastAsia="lv-LV"/>
        </w:rPr>
        <w:t>:</w:t>
      </w:r>
      <w:r>
        <w:rPr>
          <w:sz w:val="20"/>
          <w:szCs w:val="20"/>
          <w:lang w:eastAsia="lv-LV"/>
        </w:rPr>
        <w:t>08</w:t>
      </w:r>
    </w:p>
    <w:p w:rsidR="00281B5D" w:rsidRPr="006E6260" w:rsidRDefault="00A03F12" w:rsidP="00281B5D">
      <w:pPr>
        <w:spacing w:after="0" w:line="240" w:lineRule="auto"/>
        <w:rPr>
          <w:sz w:val="20"/>
          <w:szCs w:val="20"/>
          <w:lang w:eastAsia="lv-LV"/>
        </w:rPr>
      </w:pPr>
      <w:r>
        <w:rPr>
          <w:sz w:val="20"/>
          <w:szCs w:val="20"/>
          <w:lang w:eastAsia="lv-LV"/>
        </w:rPr>
        <w:t>2</w:t>
      </w:r>
      <w:r w:rsidR="00CF53E8">
        <w:rPr>
          <w:sz w:val="20"/>
          <w:szCs w:val="20"/>
          <w:lang w:eastAsia="lv-LV"/>
        </w:rPr>
        <w:t>4</w:t>
      </w:r>
      <w:r w:rsidR="007C46DB">
        <w:rPr>
          <w:sz w:val="20"/>
          <w:szCs w:val="20"/>
          <w:lang w:eastAsia="lv-LV"/>
        </w:rPr>
        <w:t>91</w:t>
      </w:r>
    </w:p>
    <w:p w:rsidR="00281B5D" w:rsidRPr="006E6260" w:rsidRDefault="00281B5D" w:rsidP="00281B5D">
      <w:pPr>
        <w:spacing w:after="0" w:line="240" w:lineRule="auto"/>
        <w:rPr>
          <w:sz w:val="20"/>
          <w:szCs w:val="20"/>
          <w:lang w:eastAsia="lv-LV"/>
        </w:rPr>
      </w:pPr>
      <w:r w:rsidRPr="006E6260">
        <w:rPr>
          <w:sz w:val="20"/>
          <w:szCs w:val="20"/>
          <w:lang w:eastAsia="lv-LV"/>
        </w:rPr>
        <w:t>L.Kokorēviča, 67024</w:t>
      </w:r>
      <w:r w:rsidR="003740F3" w:rsidRPr="006E6260">
        <w:rPr>
          <w:sz w:val="20"/>
          <w:szCs w:val="20"/>
          <w:lang w:eastAsia="lv-LV"/>
        </w:rPr>
        <w:t>955</w:t>
      </w:r>
    </w:p>
    <w:p w:rsidR="006041FC" w:rsidRDefault="00002A16" w:rsidP="006041FC">
      <w:pPr>
        <w:spacing w:after="0" w:line="240" w:lineRule="auto"/>
      </w:pPr>
      <w:hyperlink r:id="rId8" w:history="1">
        <w:r w:rsidR="00281B5D" w:rsidRPr="006E6260">
          <w:rPr>
            <w:rStyle w:val="Hyperlink"/>
            <w:sz w:val="20"/>
            <w:szCs w:val="20"/>
          </w:rPr>
          <w:t>Lita.Kokorevica@vni.lv</w:t>
        </w:r>
      </w:hyperlink>
      <w:r w:rsidR="006041FC" w:rsidRPr="006041FC">
        <w:t xml:space="preserve"> </w:t>
      </w:r>
    </w:p>
    <w:p w:rsidR="00F06FBB" w:rsidRDefault="00F06FBB" w:rsidP="006041FC">
      <w:pPr>
        <w:spacing w:after="0" w:line="240" w:lineRule="auto"/>
        <w:rPr>
          <w:rStyle w:val="Hyperlink"/>
          <w:color w:val="auto"/>
          <w:sz w:val="20"/>
          <w:szCs w:val="20"/>
          <w:u w:val="none"/>
        </w:rPr>
      </w:pPr>
      <w:r>
        <w:rPr>
          <w:rStyle w:val="Hyperlink"/>
          <w:color w:val="auto"/>
          <w:sz w:val="20"/>
          <w:szCs w:val="20"/>
          <w:u w:val="none"/>
        </w:rPr>
        <w:t>M.Reders, 67024234</w:t>
      </w:r>
    </w:p>
    <w:p w:rsidR="00281B5D" w:rsidRPr="00F06FBB" w:rsidRDefault="00F06FBB" w:rsidP="006041FC">
      <w:pPr>
        <w:spacing w:after="0" w:line="240" w:lineRule="auto"/>
        <w:rPr>
          <w:rStyle w:val="Hyperlink"/>
          <w:color w:val="auto"/>
          <w:sz w:val="20"/>
          <w:szCs w:val="20"/>
          <w:u w:val="none"/>
        </w:rPr>
      </w:pPr>
      <w:r>
        <w:rPr>
          <w:rStyle w:val="Hyperlink"/>
          <w:sz w:val="20"/>
          <w:szCs w:val="20"/>
        </w:rPr>
        <w:t>Mareks.R</w:t>
      </w:r>
      <w:r w:rsidR="006041FC" w:rsidRPr="006041FC">
        <w:rPr>
          <w:rStyle w:val="Hyperlink"/>
          <w:sz w:val="20"/>
          <w:szCs w:val="20"/>
        </w:rPr>
        <w:t>eders@vni.lv</w:t>
      </w:r>
    </w:p>
    <w:sectPr w:rsidR="00281B5D" w:rsidRPr="00F06FBB" w:rsidSect="007C512A">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A16" w:rsidRDefault="00002A16" w:rsidP="00F02ADC">
      <w:pPr>
        <w:spacing w:after="0" w:line="240" w:lineRule="auto"/>
      </w:pPr>
      <w:r>
        <w:separator/>
      </w:r>
    </w:p>
  </w:endnote>
  <w:endnote w:type="continuationSeparator" w:id="0">
    <w:p w:rsidR="00002A16" w:rsidRDefault="00002A16" w:rsidP="00F0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1B3" w:rsidRPr="00300F61" w:rsidRDefault="002D71B3" w:rsidP="00300F61">
    <w:pPr>
      <w:pStyle w:val="Footer"/>
      <w:spacing w:after="0" w:line="240" w:lineRule="auto"/>
      <w:jc w:val="both"/>
      <w:rPr>
        <w:sz w:val="20"/>
        <w:szCs w:val="20"/>
      </w:rPr>
    </w:pPr>
    <w:r w:rsidRPr="00196928">
      <w:rPr>
        <w:sz w:val="20"/>
        <w:szCs w:val="20"/>
      </w:rPr>
      <w:t>F</w:t>
    </w:r>
    <w:r>
      <w:rPr>
        <w:sz w:val="20"/>
        <w:szCs w:val="20"/>
      </w:rPr>
      <w:t>MAnot_250515</w:t>
    </w:r>
    <w:r w:rsidRPr="0012456A">
      <w:rPr>
        <w:sz w:val="20"/>
        <w:szCs w:val="20"/>
      </w:rPr>
      <w:t>_</w:t>
    </w:r>
    <w:r>
      <w:rPr>
        <w:sz w:val="20"/>
        <w:szCs w:val="20"/>
      </w:rPr>
      <w:t>Zakusalaskrastmala5A</w:t>
    </w:r>
    <w:r w:rsidRPr="00706417">
      <w:rPr>
        <w:sz w:val="20"/>
        <w:szCs w:val="20"/>
      </w:rPr>
      <w:t xml:space="preserve">; </w:t>
    </w:r>
    <w:r w:rsidRPr="00E9531F">
      <w:rPr>
        <w:sz w:val="20"/>
        <w:szCs w:val="20"/>
      </w:rPr>
      <w:t>Ministru kabineta rīkojuma projekta „</w:t>
    </w:r>
    <w:r w:rsidRPr="00011198">
      <w:rPr>
        <w:sz w:val="20"/>
        <w:szCs w:val="20"/>
      </w:rPr>
      <w:t>Par valsts nekustam</w:t>
    </w:r>
    <w:r>
      <w:rPr>
        <w:sz w:val="20"/>
        <w:szCs w:val="20"/>
      </w:rPr>
      <w:t>o</w:t>
    </w:r>
    <w:r w:rsidRPr="00011198">
      <w:rPr>
        <w:sz w:val="20"/>
        <w:szCs w:val="20"/>
      </w:rPr>
      <w:t xml:space="preserve"> īpašum</w:t>
    </w:r>
    <w:r>
      <w:rPr>
        <w:sz w:val="20"/>
        <w:szCs w:val="20"/>
      </w:rPr>
      <w:t>u</w:t>
    </w:r>
    <w:r w:rsidRPr="00011198">
      <w:rPr>
        <w:sz w:val="20"/>
        <w:szCs w:val="20"/>
      </w:rPr>
      <w:t xml:space="preserve"> pārdošanu</w:t>
    </w:r>
    <w:r w:rsidRPr="00C06093">
      <w:rPr>
        <w:sz w:val="20"/>
        <w:szCs w:val="20"/>
      </w:rPr>
      <w:t xml:space="preserve">” </w:t>
    </w:r>
    <w:r w:rsidRPr="00E9531F">
      <w:rPr>
        <w:sz w:val="20"/>
        <w:szCs w:val="20"/>
      </w:rPr>
      <w:t>sākotnējās ietekmes novērtējuma ziņojums (anotācija)</w:t>
    </w: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1B3" w:rsidRPr="00706417" w:rsidRDefault="002D71B3" w:rsidP="007B54AB">
    <w:pPr>
      <w:pStyle w:val="Footer"/>
      <w:spacing w:after="0" w:line="240" w:lineRule="auto"/>
      <w:jc w:val="both"/>
      <w:rPr>
        <w:sz w:val="20"/>
        <w:szCs w:val="20"/>
      </w:rPr>
    </w:pPr>
    <w:r w:rsidRPr="00196928">
      <w:rPr>
        <w:sz w:val="20"/>
        <w:szCs w:val="20"/>
      </w:rPr>
      <w:t>F</w:t>
    </w:r>
    <w:r>
      <w:rPr>
        <w:sz w:val="20"/>
        <w:szCs w:val="20"/>
      </w:rPr>
      <w:t>MAnot_250515</w:t>
    </w:r>
    <w:r w:rsidRPr="0012456A">
      <w:rPr>
        <w:sz w:val="20"/>
        <w:szCs w:val="20"/>
      </w:rPr>
      <w:t>_</w:t>
    </w:r>
    <w:r>
      <w:rPr>
        <w:sz w:val="20"/>
        <w:szCs w:val="20"/>
      </w:rPr>
      <w:t>Zakusalaskrastmala5A</w:t>
    </w:r>
    <w:r w:rsidRPr="00706417">
      <w:rPr>
        <w:sz w:val="20"/>
        <w:szCs w:val="20"/>
      </w:rPr>
      <w:t xml:space="preserve">; </w:t>
    </w:r>
    <w:r w:rsidRPr="00E9531F">
      <w:rPr>
        <w:sz w:val="20"/>
        <w:szCs w:val="20"/>
      </w:rPr>
      <w:t>Ministru kabineta rīkojuma projekta „</w:t>
    </w:r>
    <w:r w:rsidRPr="00011198">
      <w:rPr>
        <w:sz w:val="20"/>
        <w:szCs w:val="20"/>
      </w:rPr>
      <w:t>Par valsts nekustam</w:t>
    </w:r>
    <w:r>
      <w:rPr>
        <w:sz w:val="20"/>
        <w:szCs w:val="20"/>
      </w:rPr>
      <w:t>o</w:t>
    </w:r>
    <w:r w:rsidRPr="00011198">
      <w:rPr>
        <w:sz w:val="20"/>
        <w:szCs w:val="20"/>
      </w:rPr>
      <w:t xml:space="preserve"> īpašum</w:t>
    </w:r>
    <w:r>
      <w:rPr>
        <w:sz w:val="20"/>
        <w:szCs w:val="20"/>
      </w:rPr>
      <w:t>u</w:t>
    </w:r>
    <w:r w:rsidRPr="00011198">
      <w:rPr>
        <w:sz w:val="20"/>
        <w:szCs w:val="20"/>
      </w:rPr>
      <w:t xml:space="preserve"> pārdošanu</w:t>
    </w:r>
    <w:r w:rsidRPr="00C06093">
      <w:rPr>
        <w:sz w:val="20"/>
        <w:szCs w:val="20"/>
      </w:rPr>
      <w:t xml:space="preserve">” </w:t>
    </w:r>
    <w:r w:rsidRPr="00E9531F">
      <w:rPr>
        <w:sz w:val="20"/>
        <w:szCs w:val="20"/>
      </w:rPr>
      <w:t>sākotnējās ietekmes novērtējuma ziņojums (anotācija)</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A16" w:rsidRDefault="00002A16" w:rsidP="00F02ADC">
      <w:pPr>
        <w:spacing w:after="0" w:line="240" w:lineRule="auto"/>
      </w:pPr>
      <w:r>
        <w:separator/>
      </w:r>
    </w:p>
  </w:footnote>
  <w:footnote w:type="continuationSeparator" w:id="0">
    <w:p w:rsidR="00002A16" w:rsidRDefault="00002A16" w:rsidP="00F0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1B3" w:rsidRDefault="002D71B3"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71B3" w:rsidRDefault="002D7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1B3" w:rsidRDefault="002D71B3"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7E91">
      <w:rPr>
        <w:rStyle w:val="PageNumber"/>
        <w:noProof/>
      </w:rPr>
      <w:t>9</w:t>
    </w:r>
    <w:r>
      <w:rPr>
        <w:rStyle w:val="PageNumber"/>
      </w:rPr>
      <w:fldChar w:fldCharType="end"/>
    </w:r>
  </w:p>
  <w:p w:rsidR="002D71B3" w:rsidRDefault="002D7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60127"/>
    <w:multiLevelType w:val="hybridMultilevel"/>
    <w:tmpl w:val="79C2A05E"/>
    <w:lvl w:ilvl="0" w:tplc="174C04C6">
      <w:numFmt w:val="bullet"/>
      <w:lvlText w:val="-"/>
      <w:lvlJc w:val="left"/>
      <w:pPr>
        <w:ind w:left="1018" w:hanging="360"/>
      </w:pPr>
      <w:rPr>
        <w:rFonts w:ascii="Times New Roman" w:eastAsia="Times New Roman" w:hAnsi="Times New Roman" w:cs="Times New Roman" w:hint="default"/>
      </w:rPr>
    </w:lvl>
    <w:lvl w:ilvl="1" w:tplc="04260003" w:tentative="1">
      <w:start w:val="1"/>
      <w:numFmt w:val="bullet"/>
      <w:lvlText w:val="o"/>
      <w:lvlJc w:val="left"/>
      <w:pPr>
        <w:ind w:left="1738" w:hanging="360"/>
      </w:pPr>
      <w:rPr>
        <w:rFonts w:ascii="Courier New" w:hAnsi="Courier New" w:cs="Courier New" w:hint="default"/>
      </w:rPr>
    </w:lvl>
    <w:lvl w:ilvl="2" w:tplc="04260005" w:tentative="1">
      <w:start w:val="1"/>
      <w:numFmt w:val="bullet"/>
      <w:lvlText w:val=""/>
      <w:lvlJc w:val="left"/>
      <w:pPr>
        <w:ind w:left="2458" w:hanging="360"/>
      </w:pPr>
      <w:rPr>
        <w:rFonts w:ascii="Wingdings" w:hAnsi="Wingdings" w:hint="default"/>
      </w:rPr>
    </w:lvl>
    <w:lvl w:ilvl="3" w:tplc="04260001" w:tentative="1">
      <w:start w:val="1"/>
      <w:numFmt w:val="bullet"/>
      <w:lvlText w:val=""/>
      <w:lvlJc w:val="left"/>
      <w:pPr>
        <w:ind w:left="3178" w:hanging="360"/>
      </w:pPr>
      <w:rPr>
        <w:rFonts w:ascii="Symbol" w:hAnsi="Symbol" w:hint="default"/>
      </w:rPr>
    </w:lvl>
    <w:lvl w:ilvl="4" w:tplc="04260003" w:tentative="1">
      <w:start w:val="1"/>
      <w:numFmt w:val="bullet"/>
      <w:lvlText w:val="o"/>
      <w:lvlJc w:val="left"/>
      <w:pPr>
        <w:ind w:left="3898" w:hanging="360"/>
      </w:pPr>
      <w:rPr>
        <w:rFonts w:ascii="Courier New" w:hAnsi="Courier New" w:cs="Courier New" w:hint="default"/>
      </w:rPr>
    </w:lvl>
    <w:lvl w:ilvl="5" w:tplc="04260005" w:tentative="1">
      <w:start w:val="1"/>
      <w:numFmt w:val="bullet"/>
      <w:lvlText w:val=""/>
      <w:lvlJc w:val="left"/>
      <w:pPr>
        <w:ind w:left="4618" w:hanging="360"/>
      </w:pPr>
      <w:rPr>
        <w:rFonts w:ascii="Wingdings" w:hAnsi="Wingdings" w:hint="default"/>
      </w:rPr>
    </w:lvl>
    <w:lvl w:ilvl="6" w:tplc="04260001" w:tentative="1">
      <w:start w:val="1"/>
      <w:numFmt w:val="bullet"/>
      <w:lvlText w:val=""/>
      <w:lvlJc w:val="left"/>
      <w:pPr>
        <w:ind w:left="5338" w:hanging="360"/>
      </w:pPr>
      <w:rPr>
        <w:rFonts w:ascii="Symbol" w:hAnsi="Symbol" w:hint="default"/>
      </w:rPr>
    </w:lvl>
    <w:lvl w:ilvl="7" w:tplc="04260003" w:tentative="1">
      <w:start w:val="1"/>
      <w:numFmt w:val="bullet"/>
      <w:lvlText w:val="o"/>
      <w:lvlJc w:val="left"/>
      <w:pPr>
        <w:ind w:left="6058" w:hanging="360"/>
      </w:pPr>
      <w:rPr>
        <w:rFonts w:ascii="Courier New" w:hAnsi="Courier New" w:cs="Courier New" w:hint="default"/>
      </w:rPr>
    </w:lvl>
    <w:lvl w:ilvl="8" w:tplc="04260005" w:tentative="1">
      <w:start w:val="1"/>
      <w:numFmt w:val="bullet"/>
      <w:lvlText w:val=""/>
      <w:lvlJc w:val="left"/>
      <w:pPr>
        <w:ind w:left="6778" w:hanging="360"/>
      </w:pPr>
      <w:rPr>
        <w:rFonts w:ascii="Wingdings" w:hAnsi="Wingdings" w:hint="default"/>
      </w:rPr>
    </w:lvl>
  </w:abstractNum>
  <w:abstractNum w:abstractNumId="1">
    <w:nsid w:val="1CA46B10"/>
    <w:multiLevelType w:val="hybridMultilevel"/>
    <w:tmpl w:val="983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D871541"/>
    <w:multiLevelType w:val="hybridMultilevel"/>
    <w:tmpl w:val="AD4A7D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4">
    <w:nsid w:val="5CFB55EB"/>
    <w:multiLevelType w:val="hybridMultilevel"/>
    <w:tmpl w:val="1108D6FA"/>
    <w:lvl w:ilvl="0" w:tplc="6930DC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D"/>
    <w:rsid w:val="00000FB7"/>
    <w:rsid w:val="00002A16"/>
    <w:rsid w:val="000073B0"/>
    <w:rsid w:val="00011198"/>
    <w:rsid w:val="00047AEA"/>
    <w:rsid w:val="000518DD"/>
    <w:rsid w:val="000656F5"/>
    <w:rsid w:val="00065E77"/>
    <w:rsid w:val="00072D33"/>
    <w:rsid w:val="00081811"/>
    <w:rsid w:val="00086AF4"/>
    <w:rsid w:val="000942F1"/>
    <w:rsid w:val="000D4D9F"/>
    <w:rsid w:val="000E1D97"/>
    <w:rsid w:val="000E3D08"/>
    <w:rsid w:val="000E5CE4"/>
    <w:rsid w:val="000F18C0"/>
    <w:rsid w:val="00101D2A"/>
    <w:rsid w:val="00127E98"/>
    <w:rsid w:val="00151412"/>
    <w:rsid w:val="00163A32"/>
    <w:rsid w:val="001846E0"/>
    <w:rsid w:val="001866AB"/>
    <w:rsid w:val="00187F06"/>
    <w:rsid w:val="001A1014"/>
    <w:rsid w:val="001B0044"/>
    <w:rsid w:val="001E3F53"/>
    <w:rsid w:val="001E6508"/>
    <w:rsid w:val="001F68DD"/>
    <w:rsid w:val="00200DE8"/>
    <w:rsid w:val="0021168F"/>
    <w:rsid w:val="00226BA5"/>
    <w:rsid w:val="00230047"/>
    <w:rsid w:val="0024025A"/>
    <w:rsid w:val="00254B17"/>
    <w:rsid w:val="00262CDB"/>
    <w:rsid w:val="00275641"/>
    <w:rsid w:val="00281B5D"/>
    <w:rsid w:val="002846F2"/>
    <w:rsid w:val="00295C5E"/>
    <w:rsid w:val="002C1334"/>
    <w:rsid w:val="002C299B"/>
    <w:rsid w:val="002C425B"/>
    <w:rsid w:val="002D71B3"/>
    <w:rsid w:val="002E26C0"/>
    <w:rsid w:val="002E66A7"/>
    <w:rsid w:val="00300F61"/>
    <w:rsid w:val="00303449"/>
    <w:rsid w:val="00306DF7"/>
    <w:rsid w:val="00334849"/>
    <w:rsid w:val="00344E67"/>
    <w:rsid w:val="00354D07"/>
    <w:rsid w:val="00356F4D"/>
    <w:rsid w:val="00360B1B"/>
    <w:rsid w:val="00364499"/>
    <w:rsid w:val="003740F3"/>
    <w:rsid w:val="00380EB2"/>
    <w:rsid w:val="003826D9"/>
    <w:rsid w:val="0038783B"/>
    <w:rsid w:val="003A7E91"/>
    <w:rsid w:val="003B30EA"/>
    <w:rsid w:val="003F32C0"/>
    <w:rsid w:val="0040314B"/>
    <w:rsid w:val="00405E7E"/>
    <w:rsid w:val="00415CC0"/>
    <w:rsid w:val="00420A4D"/>
    <w:rsid w:val="00424C93"/>
    <w:rsid w:val="00426DCA"/>
    <w:rsid w:val="00447F09"/>
    <w:rsid w:val="00460160"/>
    <w:rsid w:val="00476E74"/>
    <w:rsid w:val="004775C6"/>
    <w:rsid w:val="00493680"/>
    <w:rsid w:val="004A0F64"/>
    <w:rsid w:val="004A7123"/>
    <w:rsid w:val="004D7287"/>
    <w:rsid w:val="004E32E5"/>
    <w:rsid w:val="004F008B"/>
    <w:rsid w:val="005001A3"/>
    <w:rsid w:val="005039AD"/>
    <w:rsid w:val="00526802"/>
    <w:rsid w:val="00537C2D"/>
    <w:rsid w:val="005538DB"/>
    <w:rsid w:val="00554071"/>
    <w:rsid w:val="00561E0B"/>
    <w:rsid w:val="0056209D"/>
    <w:rsid w:val="0056271C"/>
    <w:rsid w:val="005811BA"/>
    <w:rsid w:val="0059552B"/>
    <w:rsid w:val="005A2246"/>
    <w:rsid w:val="005B5DC2"/>
    <w:rsid w:val="005C5591"/>
    <w:rsid w:val="005D7E04"/>
    <w:rsid w:val="005E0FC1"/>
    <w:rsid w:val="006041FC"/>
    <w:rsid w:val="00610D68"/>
    <w:rsid w:val="006217B1"/>
    <w:rsid w:val="00642144"/>
    <w:rsid w:val="00643258"/>
    <w:rsid w:val="00646C67"/>
    <w:rsid w:val="006474B3"/>
    <w:rsid w:val="00651EC3"/>
    <w:rsid w:val="00655899"/>
    <w:rsid w:val="006B19B8"/>
    <w:rsid w:val="006B1D4D"/>
    <w:rsid w:val="006C7751"/>
    <w:rsid w:val="006D2EB4"/>
    <w:rsid w:val="006E6260"/>
    <w:rsid w:val="006F7D7A"/>
    <w:rsid w:val="00702A80"/>
    <w:rsid w:val="00704696"/>
    <w:rsid w:val="00704DCB"/>
    <w:rsid w:val="00714873"/>
    <w:rsid w:val="00721338"/>
    <w:rsid w:val="00724721"/>
    <w:rsid w:val="00726CB2"/>
    <w:rsid w:val="007367FA"/>
    <w:rsid w:val="00740E68"/>
    <w:rsid w:val="007610A5"/>
    <w:rsid w:val="0077392A"/>
    <w:rsid w:val="00774247"/>
    <w:rsid w:val="0078747F"/>
    <w:rsid w:val="00787E69"/>
    <w:rsid w:val="0079465A"/>
    <w:rsid w:val="007A20D8"/>
    <w:rsid w:val="007A3FC5"/>
    <w:rsid w:val="007A4DD2"/>
    <w:rsid w:val="007A7421"/>
    <w:rsid w:val="007B36F9"/>
    <w:rsid w:val="007B48D4"/>
    <w:rsid w:val="007B54AB"/>
    <w:rsid w:val="007C459D"/>
    <w:rsid w:val="007C46DB"/>
    <w:rsid w:val="007C47AE"/>
    <w:rsid w:val="007C4B3A"/>
    <w:rsid w:val="007C512A"/>
    <w:rsid w:val="007D10BD"/>
    <w:rsid w:val="007D5DE3"/>
    <w:rsid w:val="007F3308"/>
    <w:rsid w:val="00804548"/>
    <w:rsid w:val="00805DA3"/>
    <w:rsid w:val="00815A67"/>
    <w:rsid w:val="00822FBA"/>
    <w:rsid w:val="00831510"/>
    <w:rsid w:val="008327CF"/>
    <w:rsid w:val="00833CF0"/>
    <w:rsid w:val="008509A5"/>
    <w:rsid w:val="00852CE4"/>
    <w:rsid w:val="00863F48"/>
    <w:rsid w:val="0087497E"/>
    <w:rsid w:val="008A383F"/>
    <w:rsid w:val="008A6073"/>
    <w:rsid w:val="008C04C0"/>
    <w:rsid w:val="008C10A9"/>
    <w:rsid w:val="008C4B9D"/>
    <w:rsid w:val="008D1651"/>
    <w:rsid w:val="008D6413"/>
    <w:rsid w:val="008E4FD3"/>
    <w:rsid w:val="008E6A57"/>
    <w:rsid w:val="00904499"/>
    <w:rsid w:val="0091141C"/>
    <w:rsid w:val="00922DA4"/>
    <w:rsid w:val="00923E86"/>
    <w:rsid w:val="0092632C"/>
    <w:rsid w:val="0096224E"/>
    <w:rsid w:val="00970A0E"/>
    <w:rsid w:val="00970F49"/>
    <w:rsid w:val="00975ADA"/>
    <w:rsid w:val="009A6987"/>
    <w:rsid w:val="009B0E52"/>
    <w:rsid w:val="009C41CD"/>
    <w:rsid w:val="009C652A"/>
    <w:rsid w:val="009D0BC4"/>
    <w:rsid w:val="009D6D1B"/>
    <w:rsid w:val="009E6A2F"/>
    <w:rsid w:val="009F17D4"/>
    <w:rsid w:val="009F1DF4"/>
    <w:rsid w:val="00A035F3"/>
    <w:rsid w:val="00A03F12"/>
    <w:rsid w:val="00A0737D"/>
    <w:rsid w:val="00A1799F"/>
    <w:rsid w:val="00A23DD7"/>
    <w:rsid w:val="00A24F96"/>
    <w:rsid w:val="00A278E7"/>
    <w:rsid w:val="00A325B1"/>
    <w:rsid w:val="00A45ED7"/>
    <w:rsid w:val="00A47FFC"/>
    <w:rsid w:val="00A54E47"/>
    <w:rsid w:val="00A83285"/>
    <w:rsid w:val="00A95ABE"/>
    <w:rsid w:val="00A96E2B"/>
    <w:rsid w:val="00AB64C7"/>
    <w:rsid w:val="00AC3D7B"/>
    <w:rsid w:val="00AE6FAB"/>
    <w:rsid w:val="00AF010D"/>
    <w:rsid w:val="00B36A4E"/>
    <w:rsid w:val="00B43DA9"/>
    <w:rsid w:val="00B54631"/>
    <w:rsid w:val="00B55EAD"/>
    <w:rsid w:val="00B63570"/>
    <w:rsid w:val="00B71EE7"/>
    <w:rsid w:val="00B823F4"/>
    <w:rsid w:val="00BA2436"/>
    <w:rsid w:val="00BD37E8"/>
    <w:rsid w:val="00BE2F72"/>
    <w:rsid w:val="00BE329B"/>
    <w:rsid w:val="00BE58E6"/>
    <w:rsid w:val="00C11126"/>
    <w:rsid w:val="00C12AC3"/>
    <w:rsid w:val="00C14571"/>
    <w:rsid w:val="00C15DE0"/>
    <w:rsid w:val="00C2716F"/>
    <w:rsid w:val="00C3503F"/>
    <w:rsid w:val="00C41B69"/>
    <w:rsid w:val="00C57598"/>
    <w:rsid w:val="00C61E38"/>
    <w:rsid w:val="00C86793"/>
    <w:rsid w:val="00CA66C4"/>
    <w:rsid w:val="00CB7063"/>
    <w:rsid w:val="00CE12F9"/>
    <w:rsid w:val="00CE62FF"/>
    <w:rsid w:val="00CE72A1"/>
    <w:rsid w:val="00CF53E8"/>
    <w:rsid w:val="00CF5C1B"/>
    <w:rsid w:val="00CF6540"/>
    <w:rsid w:val="00D04AF7"/>
    <w:rsid w:val="00D21B6D"/>
    <w:rsid w:val="00D24242"/>
    <w:rsid w:val="00D50D46"/>
    <w:rsid w:val="00D544E3"/>
    <w:rsid w:val="00D560DD"/>
    <w:rsid w:val="00D65441"/>
    <w:rsid w:val="00D82BEF"/>
    <w:rsid w:val="00D910A6"/>
    <w:rsid w:val="00DB5299"/>
    <w:rsid w:val="00DB77ED"/>
    <w:rsid w:val="00DD3315"/>
    <w:rsid w:val="00DD5756"/>
    <w:rsid w:val="00DF1C16"/>
    <w:rsid w:val="00DF7C8C"/>
    <w:rsid w:val="00E046C2"/>
    <w:rsid w:val="00E512B1"/>
    <w:rsid w:val="00E62557"/>
    <w:rsid w:val="00E91F1C"/>
    <w:rsid w:val="00E97226"/>
    <w:rsid w:val="00EA3DAC"/>
    <w:rsid w:val="00EA4B5C"/>
    <w:rsid w:val="00EB2638"/>
    <w:rsid w:val="00EB52ED"/>
    <w:rsid w:val="00EF1A21"/>
    <w:rsid w:val="00F02ADC"/>
    <w:rsid w:val="00F06FBB"/>
    <w:rsid w:val="00F1562F"/>
    <w:rsid w:val="00F21CE6"/>
    <w:rsid w:val="00F44324"/>
    <w:rsid w:val="00F55185"/>
    <w:rsid w:val="00F57F24"/>
    <w:rsid w:val="00F62F92"/>
    <w:rsid w:val="00FA3C7B"/>
    <w:rsid w:val="00FF414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AECFD-A59B-4E38-9D5C-8159C7CE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rsid w:val="00281B5D"/>
    <w:pPr>
      <w:tabs>
        <w:tab w:val="center" w:pos="4153"/>
        <w:tab w:val="right" w:pos="8306"/>
      </w:tabs>
    </w:pPr>
  </w:style>
  <w:style w:type="character" w:customStyle="1" w:styleId="HeaderChar">
    <w:name w:val="Header Char"/>
    <w:basedOn w:val="DefaultParagraphFont"/>
    <w:link w:val="Header"/>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tv2131">
    <w:name w:val="tv2131"/>
    <w:basedOn w:val="Normal"/>
    <w:rsid w:val="007D5DE3"/>
    <w:pPr>
      <w:spacing w:after="0" w:line="360" w:lineRule="auto"/>
      <w:ind w:firstLine="300"/>
    </w:pPr>
    <w:rPr>
      <w:color w:val="414142"/>
      <w:sz w:val="20"/>
      <w:szCs w:val="20"/>
      <w:lang w:eastAsia="lv-LV"/>
    </w:rPr>
  </w:style>
  <w:style w:type="paragraph" w:styleId="NoSpacing">
    <w:name w:val="No Spacing"/>
    <w:uiPriority w:val="1"/>
    <w:qFormat/>
    <w:rsid w:val="00A23DD7"/>
    <w:pPr>
      <w:spacing w:after="0" w:line="240" w:lineRule="auto"/>
    </w:pPr>
    <w:rPr>
      <w:rFonts w:ascii="Times New Roman" w:eastAsia="Times New Roman" w:hAnsi="Times New Roman" w:cs="Times New Roman"/>
      <w:sz w:val="28"/>
    </w:rPr>
  </w:style>
  <w:style w:type="paragraph" w:customStyle="1" w:styleId="tv2132">
    <w:name w:val="tv2132"/>
    <w:basedOn w:val="Normal"/>
    <w:rsid w:val="00BE329B"/>
    <w:pPr>
      <w:spacing w:after="0" w:line="360" w:lineRule="auto"/>
      <w:ind w:firstLine="300"/>
    </w:pPr>
    <w:rPr>
      <w:color w:val="414142"/>
      <w:sz w:val="20"/>
      <w:szCs w:val="20"/>
      <w:lang w:eastAsia="lv-LV"/>
    </w:rPr>
  </w:style>
  <w:style w:type="paragraph" w:styleId="BodyTextIndent">
    <w:name w:val="Body Text Indent"/>
    <w:basedOn w:val="Normal"/>
    <w:link w:val="BodyTextIndentChar"/>
    <w:uiPriority w:val="99"/>
    <w:semiHidden/>
    <w:unhideWhenUsed/>
    <w:rsid w:val="007C46DB"/>
    <w:pPr>
      <w:spacing w:after="120"/>
      <w:ind w:left="283"/>
    </w:pPr>
  </w:style>
  <w:style w:type="character" w:customStyle="1" w:styleId="BodyTextIndentChar">
    <w:name w:val="Body Text Indent Char"/>
    <w:basedOn w:val="DefaultParagraphFont"/>
    <w:link w:val="BodyTextIndent"/>
    <w:uiPriority w:val="99"/>
    <w:semiHidden/>
    <w:rsid w:val="007C46DB"/>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81295">
      <w:bodyDiv w:val="1"/>
      <w:marLeft w:val="0"/>
      <w:marRight w:val="0"/>
      <w:marTop w:val="0"/>
      <w:marBottom w:val="0"/>
      <w:divBdr>
        <w:top w:val="none" w:sz="0" w:space="0" w:color="auto"/>
        <w:left w:val="none" w:sz="0" w:space="0" w:color="auto"/>
        <w:bottom w:val="none" w:sz="0" w:space="0" w:color="auto"/>
        <w:right w:val="none" w:sz="0" w:space="0" w:color="auto"/>
      </w:divBdr>
    </w:div>
    <w:div w:id="16190270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524">
          <w:marLeft w:val="0"/>
          <w:marRight w:val="0"/>
          <w:marTop w:val="0"/>
          <w:marBottom w:val="0"/>
          <w:divBdr>
            <w:top w:val="none" w:sz="0" w:space="0" w:color="auto"/>
            <w:left w:val="none" w:sz="0" w:space="0" w:color="auto"/>
            <w:bottom w:val="none" w:sz="0" w:space="0" w:color="auto"/>
            <w:right w:val="none" w:sz="0" w:space="0" w:color="auto"/>
          </w:divBdr>
          <w:divsChild>
            <w:div w:id="781464145">
              <w:marLeft w:val="0"/>
              <w:marRight w:val="0"/>
              <w:marTop w:val="0"/>
              <w:marBottom w:val="0"/>
              <w:divBdr>
                <w:top w:val="none" w:sz="0" w:space="0" w:color="auto"/>
                <w:left w:val="none" w:sz="0" w:space="0" w:color="auto"/>
                <w:bottom w:val="none" w:sz="0" w:space="0" w:color="auto"/>
                <w:right w:val="none" w:sz="0" w:space="0" w:color="auto"/>
              </w:divBdr>
              <w:divsChild>
                <w:div w:id="1265923295">
                  <w:marLeft w:val="0"/>
                  <w:marRight w:val="0"/>
                  <w:marTop w:val="0"/>
                  <w:marBottom w:val="0"/>
                  <w:divBdr>
                    <w:top w:val="none" w:sz="0" w:space="0" w:color="auto"/>
                    <w:left w:val="none" w:sz="0" w:space="0" w:color="auto"/>
                    <w:bottom w:val="none" w:sz="0" w:space="0" w:color="auto"/>
                    <w:right w:val="none" w:sz="0" w:space="0" w:color="auto"/>
                  </w:divBdr>
                  <w:divsChild>
                    <w:div w:id="2108379944">
                      <w:marLeft w:val="0"/>
                      <w:marRight w:val="0"/>
                      <w:marTop w:val="0"/>
                      <w:marBottom w:val="0"/>
                      <w:divBdr>
                        <w:top w:val="none" w:sz="0" w:space="0" w:color="auto"/>
                        <w:left w:val="none" w:sz="0" w:space="0" w:color="auto"/>
                        <w:bottom w:val="none" w:sz="0" w:space="0" w:color="auto"/>
                        <w:right w:val="none" w:sz="0" w:space="0" w:color="auto"/>
                      </w:divBdr>
                      <w:divsChild>
                        <w:div w:id="1327128558">
                          <w:marLeft w:val="0"/>
                          <w:marRight w:val="0"/>
                          <w:marTop w:val="0"/>
                          <w:marBottom w:val="0"/>
                          <w:divBdr>
                            <w:top w:val="none" w:sz="0" w:space="0" w:color="auto"/>
                            <w:left w:val="none" w:sz="0" w:space="0" w:color="auto"/>
                            <w:bottom w:val="none" w:sz="0" w:space="0" w:color="auto"/>
                            <w:right w:val="none" w:sz="0" w:space="0" w:color="auto"/>
                          </w:divBdr>
                          <w:divsChild>
                            <w:div w:id="9095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333">
      <w:bodyDiv w:val="1"/>
      <w:marLeft w:val="0"/>
      <w:marRight w:val="0"/>
      <w:marTop w:val="0"/>
      <w:marBottom w:val="0"/>
      <w:divBdr>
        <w:top w:val="none" w:sz="0" w:space="0" w:color="auto"/>
        <w:left w:val="none" w:sz="0" w:space="0" w:color="auto"/>
        <w:bottom w:val="none" w:sz="0" w:space="0" w:color="auto"/>
        <w:right w:val="none" w:sz="0" w:space="0" w:color="auto"/>
      </w:divBdr>
    </w:div>
    <w:div w:id="2034189494">
      <w:bodyDiv w:val="1"/>
      <w:marLeft w:val="0"/>
      <w:marRight w:val="0"/>
      <w:marTop w:val="0"/>
      <w:marBottom w:val="0"/>
      <w:divBdr>
        <w:top w:val="none" w:sz="0" w:space="0" w:color="auto"/>
        <w:left w:val="none" w:sz="0" w:space="0" w:color="auto"/>
        <w:bottom w:val="none" w:sz="0" w:space="0" w:color="auto"/>
        <w:right w:val="none" w:sz="0" w:space="0" w:color="auto"/>
      </w:divBdr>
      <w:divsChild>
        <w:div w:id="1453665890">
          <w:marLeft w:val="0"/>
          <w:marRight w:val="0"/>
          <w:marTop w:val="0"/>
          <w:marBottom w:val="0"/>
          <w:divBdr>
            <w:top w:val="none" w:sz="0" w:space="0" w:color="auto"/>
            <w:left w:val="none" w:sz="0" w:space="0" w:color="auto"/>
            <w:bottom w:val="none" w:sz="0" w:space="0" w:color="auto"/>
            <w:right w:val="none" w:sz="0" w:space="0" w:color="auto"/>
          </w:divBdr>
          <w:divsChild>
            <w:div w:id="59717031">
              <w:marLeft w:val="0"/>
              <w:marRight w:val="0"/>
              <w:marTop w:val="0"/>
              <w:marBottom w:val="0"/>
              <w:divBdr>
                <w:top w:val="none" w:sz="0" w:space="0" w:color="auto"/>
                <w:left w:val="none" w:sz="0" w:space="0" w:color="auto"/>
                <w:bottom w:val="none" w:sz="0" w:space="0" w:color="auto"/>
                <w:right w:val="none" w:sz="0" w:space="0" w:color="auto"/>
              </w:divBdr>
              <w:divsChild>
                <w:div w:id="1253707750">
                  <w:marLeft w:val="0"/>
                  <w:marRight w:val="0"/>
                  <w:marTop w:val="0"/>
                  <w:marBottom w:val="0"/>
                  <w:divBdr>
                    <w:top w:val="none" w:sz="0" w:space="0" w:color="auto"/>
                    <w:left w:val="none" w:sz="0" w:space="0" w:color="auto"/>
                    <w:bottom w:val="none" w:sz="0" w:space="0" w:color="auto"/>
                    <w:right w:val="none" w:sz="0" w:space="0" w:color="auto"/>
                  </w:divBdr>
                  <w:divsChild>
                    <w:div w:id="1710689119">
                      <w:marLeft w:val="0"/>
                      <w:marRight w:val="0"/>
                      <w:marTop w:val="0"/>
                      <w:marBottom w:val="0"/>
                      <w:divBdr>
                        <w:top w:val="none" w:sz="0" w:space="0" w:color="auto"/>
                        <w:left w:val="none" w:sz="0" w:space="0" w:color="auto"/>
                        <w:bottom w:val="none" w:sz="0" w:space="0" w:color="auto"/>
                        <w:right w:val="none" w:sz="0" w:space="0" w:color="auto"/>
                      </w:divBdr>
                      <w:divsChild>
                        <w:div w:id="304090401">
                          <w:marLeft w:val="0"/>
                          <w:marRight w:val="0"/>
                          <w:marTop w:val="0"/>
                          <w:marBottom w:val="0"/>
                          <w:divBdr>
                            <w:top w:val="none" w:sz="0" w:space="0" w:color="auto"/>
                            <w:left w:val="none" w:sz="0" w:space="0" w:color="auto"/>
                            <w:bottom w:val="none" w:sz="0" w:space="0" w:color="auto"/>
                            <w:right w:val="none" w:sz="0" w:space="0" w:color="auto"/>
                          </w:divBdr>
                          <w:divsChild>
                            <w:div w:id="9412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a.Kokorevica@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48AA-A365-4A53-BA0A-D54474EF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12768</Words>
  <Characters>7278</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pārdošanu” sākotnējās ietekmes novērtējuma ziņojums (anotācija)</vt:lpstr>
    </vt:vector>
  </TitlesOfParts>
  <Company>Valsts nekustamie īpašumi</Company>
  <LinksUpToDate>false</LinksUpToDate>
  <CharactersWithSpaces>20006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pārdošanu” sākotnējās ietekmes novērtējuma ziņojums (anotācija)</dc:title>
  <dc:subject>Anotācija</dc:subject>
  <dc:creator>Lita Kokorēviča</dc:creator>
  <cp:keywords>Lita.Kokorevica@vni.lv; tālr.:67024955</cp:keywords>
  <dc:description>L.Kokorēviča
67024955, Lita.Kokorevica@vni.lv </dc:description>
  <cp:lastModifiedBy>Finanšu ministrija</cp:lastModifiedBy>
  <cp:revision>42</cp:revision>
  <cp:lastPrinted>2016-01-13T09:12:00Z</cp:lastPrinted>
  <dcterms:created xsi:type="dcterms:W3CDTF">2015-07-08T06:54:00Z</dcterms:created>
  <dcterms:modified xsi:type="dcterms:W3CDTF">2016-01-28T14:07:00Z</dcterms:modified>
</cp:coreProperties>
</file>