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A82D" w14:textId="3655B632" w:rsidR="005E15A7" w:rsidRPr="006C10AD" w:rsidRDefault="005E15A7" w:rsidP="003102F9">
      <w:pPr>
        <w:tabs>
          <w:tab w:val="left" w:pos="6480"/>
        </w:tabs>
        <w:jc w:val="both"/>
        <w:rPr>
          <w:sz w:val="28"/>
          <w:szCs w:val="28"/>
        </w:rPr>
      </w:pPr>
    </w:p>
    <w:p w14:paraId="3C9A30D6" w14:textId="77777777" w:rsidR="00DC21FF" w:rsidRPr="006C10AD" w:rsidRDefault="00DC21FF" w:rsidP="003102F9">
      <w:pPr>
        <w:tabs>
          <w:tab w:val="left" w:pos="6480"/>
        </w:tabs>
        <w:jc w:val="both"/>
        <w:rPr>
          <w:sz w:val="28"/>
          <w:szCs w:val="28"/>
        </w:rPr>
      </w:pPr>
    </w:p>
    <w:p w14:paraId="3C9A30D7" w14:textId="3A12E647" w:rsidR="00A443D3" w:rsidRPr="006C10AD" w:rsidRDefault="00A443D3" w:rsidP="003102F9">
      <w:pPr>
        <w:pStyle w:val="BodyText"/>
        <w:tabs>
          <w:tab w:val="left" w:pos="6480"/>
        </w:tabs>
        <w:ind w:right="0"/>
        <w:rPr>
          <w:sz w:val="28"/>
          <w:szCs w:val="28"/>
        </w:rPr>
      </w:pPr>
      <w:r w:rsidRPr="006C10AD">
        <w:rPr>
          <w:sz w:val="28"/>
          <w:szCs w:val="28"/>
        </w:rPr>
        <w:t>20</w:t>
      </w:r>
      <w:r w:rsidR="003D72D6">
        <w:rPr>
          <w:sz w:val="28"/>
          <w:szCs w:val="28"/>
        </w:rPr>
        <w:t>1</w:t>
      </w:r>
      <w:r w:rsidR="008A3809">
        <w:rPr>
          <w:sz w:val="28"/>
          <w:szCs w:val="28"/>
        </w:rPr>
        <w:t>6</w:t>
      </w:r>
      <w:r w:rsidR="0066029C">
        <w:rPr>
          <w:sz w:val="28"/>
          <w:szCs w:val="28"/>
        </w:rPr>
        <w:t>. g</w:t>
      </w:r>
      <w:r w:rsidRPr="006C10AD">
        <w:rPr>
          <w:sz w:val="28"/>
          <w:szCs w:val="28"/>
        </w:rPr>
        <w:t xml:space="preserve">ada </w:t>
      </w:r>
      <w:r w:rsidR="00C0395D">
        <w:rPr>
          <w:sz w:val="28"/>
          <w:szCs w:val="28"/>
        </w:rPr>
        <w:t>1.</w:t>
      </w:r>
      <w:r w:rsidRPr="006C10AD">
        <w:rPr>
          <w:sz w:val="28"/>
          <w:szCs w:val="28"/>
        </w:rPr>
        <w:t xml:space="preserve"> </w:t>
      </w:r>
      <w:r w:rsidR="00C0395D">
        <w:rPr>
          <w:sz w:val="28"/>
          <w:szCs w:val="28"/>
        </w:rPr>
        <w:t>martā</w:t>
      </w:r>
      <w:r w:rsidRPr="006C10AD">
        <w:rPr>
          <w:sz w:val="28"/>
          <w:szCs w:val="28"/>
        </w:rPr>
        <w:tab/>
        <w:t>Noteikumi Nr.</w:t>
      </w:r>
      <w:r w:rsidR="00C0395D">
        <w:rPr>
          <w:sz w:val="28"/>
          <w:szCs w:val="28"/>
        </w:rPr>
        <w:t xml:space="preserve"> 120</w:t>
      </w:r>
    </w:p>
    <w:p w14:paraId="3C9A30D8" w14:textId="28CBCDEF" w:rsidR="00A443D3" w:rsidRPr="006C10AD" w:rsidRDefault="00A443D3" w:rsidP="003102F9">
      <w:pPr>
        <w:tabs>
          <w:tab w:val="left" w:pos="6480"/>
        </w:tabs>
        <w:jc w:val="both"/>
        <w:rPr>
          <w:sz w:val="28"/>
          <w:szCs w:val="28"/>
        </w:rPr>
      </w:pPr>
      <w:r w:rsidRPr="006C10AD">
        <w:rPr>
          <w:sz w:val="28"/>
          <w:szCs w:val="28"/>
        </w:rPr>
        <w:t>Rīgā</w:t>
      </w:r>
      <w:r w:rsidRPr="006C10AD">
        <w:rPr>
          <w:sz w:val="28"/>
          <w:szCs w:val="28"/>
        </w:rPr>
        <w:tab/>
        <w:t xml:space="preserve">(prot. Nr. </w:t>
      </w:r>
      <w:r w:rsidR="00C0395D">
        <w:rPr>
          <w:sz w:val="28"/>
          <w:szCs w:val="28"/>
        </w:rPr>
        <w:t>10</w:t>
      </w:r>
      <w:r w:rsidRPr="006C10AD">
        <w:rPr>
          <w:sz w:val="28"/>
          <w:szCs w:val="28"/>
        </w:rPr>
        <w:t xml:space="preserve"> </w:t>
      </w:r>
      <w:r w:rsidR="00C0395D">
        <w:rPr>
          <w:sz w:val="28"/>
          <w:szCs w:val="28"/>
        </w:rPr>
        <w:t>10</w:t>
      </w:r>
      <w:r w:rsidRPr="006C10AD">
        <w:rPr>
          <w:sz w:val="28"/>
          <w:szCs w:val="28"/>
        </w:rPr>
        <w:t>.</w:t>
      </w:r>
      <w:r w:rsidR="00C0395D">
        <w:rPr>
          <w:sz w:val="28"/>
          <w:szCs w:val="28"/>
        </w:rPr>
        <w:t xml:space="preserve"> </w:t>
      </w:r>
      <w:r w:rsidRPr="006C10AD">
        <w:rPr>
          <w:sz w:val="28"/>
          <w:szCs w:val="28"/>
        </w:rPr>
        <w:t>§)</w:t>
      </w:r>
      <w:bookmarkStart w:id="0" w:name="_GoBack"/>
      <w:bookmarkEnd w:id="0"/>
    </w:p>
    <w:p w14:paraId="3C9A30D9" w14:textId="77777777" w:rsidR="00A443D3" w:rsidRPr="006C10AD" w:rsidRDefault="00A443D3" w:rsidP="003102F9">
      <w:pPr>
        <w:tabs>
          <w:tab w:val="left" w:pos="6480"/>
        </w:tabs>
        <w:jc w:val="both"/>
        <w:rPr>
          <w:sz w:val="28"/>
          <w:szCs w:val="28"/>
        </w:rPr>
      </w:pPr>
    </w:p>
    <w:p w14:paraId="3C9A30DA" w14:textId="2766485C" w:rsidR="00EB60BA" w:rsidRPr="006C10AD" w:rsidRDefault="0059575A" w:rsidP="003102F9">
      <w:pPr>
        <w:pStyle w:val="BodyText3"/>
        <w:rPr>
          <w:bCs/>
          <w:szCs w:val="28"/>
        </w:rPr>
      </w:pPr>
      <w:r>
        <w:rPr>
          <w:bCs/>
          <w:szCs w:val="28"/>
        </w:rPr>
        <w:t>Grozījumi Ministru kabineta 2013</w:t>
      </w:r>
      <w:r w:rsidR="0066029C">
        <w:rPr>
          <w:bCs/>
          <w:szCs w:val="28"/>
        </w:rPr>
        <w:t>. g</w:t>
      </w:r>
      <w:r w:rsidR="00EB60BA" w:rsidRPr="006C10AD">
        <w:rPr>
          <w:bCs/>
          <w:szCs w:val="28"/>
        </w:rPr>
        <w:t>ada 1</w:t>
      </w:r>
      <w:r>
        <w:rPr>
          <w:bCs/>
          <w:szCs w:val="28"/>
        </w:rPr>
        <w:t>5</w:t>
      </w:r>
      <w:r w:rsidR="0066029C">
        <w:rPr>
          <w:bCs/>
          <w:szCs w:val="28"/>
        </w:rPr>
        <w:t>. o</w:t>
      </w:r>
      <w:r>
        <w:rPr>
          <w:bCs/>
          <w:szCs w:val="28"/>
        </w:rPr>
        <w:t>ktobra</w:t>
      </w:r>
      <w:r w:rsidR="00EB60BA" w:rsidRPr="006C10AD">
        <w:rPr>
          <w:bCs/>
          <w:szCs w:val="28"/>
        </w:rPr>
        <w:t xml:space="preserve"> noteikumos Nr.</w:t>
      </w:r>
      <w:r w:rsidR="003102F9">
        <w:rPr>
          <w:bCs/>
          <w:szCs w:val="28"/>
        </w:rPr>
        <w:t> </w:t>
      </w:r>
      <w:r>
        <w:rPr>
          <w:bCs/>
          <w:szCs w:val="28"/>
        </w:rPr>
        <w:t>1115</w:t>
      </w:r>
      <w:r w:rsidR="00EB60BA" w:rsidRPr="006C10AD">
        <w:rPr>
          <w:bCs/>
          <w:szCs w:val="28"/>
        </w:rPr>
        <w:t xml:space="preserve"> </w:t>
      </w:r>
      <w:r w:rsidR="0066029C">
        <w:rPr>
          <w:bCs/>
          <w:szCs w:val="28"/>
        </w:rPr>
        <w:t>"</w:t>
      </w:r>
      <w:r>
        <w:rPr>
          <w:bCs/>
          <w:szCs w:val="28"/>
        </w:rPr>
        <w:t>Gada pārskata sagatavošanas kārtība</w:t>
      </w:r>
      <w:r w:rsidR="0066029C">
        <w:rPr>
          <w:bCs/>
          <w:szCs w:val="28"/>
        </w:rPr>
        <w:t>"</w:t>
      </w:r>
    </w:p>
    <w:p w14:paraId="3C9A30DB" w14:textId="77777777" w:rsidR="00A443D3" w:rsidRPr="006C10AD" w:rsidRDefault="00A443D3" w:rsidP="003102F9">
      <w:pPr>
        <w:jc w:val="both"/>
        <w:rPr>
          <w:sz w:val="28"/>
          <w:szCs w:val="28"/>
        </w:rPr>
      </w:pPr>
    </w:p>
    <w:p w14:paraId="3C9A30DC" w14:textId="77777777" w:rsidR="00A443D3" w:rsidRPr="006C10AD" w:rsidRDefault="00A443D3" w:rsidP="003102F9">
      <w:pPr>
        <w:ind w:firstLine="720"/>
        <w:jc w:val="right"/>
        <w:rPr>
          <w:sz w:val="28"/>
          <w:szCs w:val="28"/>
        </w:rPr>
      </w:pPr>
      <w:r w:rsidRPr="006C10AD">
        <w:rPr>
          <w:sz w:val="28"/>
          <w:szCs w:val="28"/>
        </w:rPr>
        <w:t>Izdoti saskaņā ar</w:t>
      </w:r>
    </w:p>
    <w:p w14:paraId="3C9A30DD" w14:textId="77777777" w:rsidR="00A443D3" w:rsidRPr="006C10AD" w:rsidRDefault="00A443D3" w:rsidP="003102F9">
      <w:pPr>
        <w:ind w:firstLine="720"/>
        <w:jc w:val="right"/>
        <w:rPr>
          <w:sz w:val="28"/>
          <w:szCs w:val="28"/>
        </w:rPr>
      </w:pPr>
      <w:r w:rsidRPr="006C10AD">
        <w:rPr>
          <w:sz w:val="28"/>
          <w:szCs w:val="28"/>
        </w:rPr>
        <w:t>Likuma par budžetu un finanšu vadību</w:t>
      </w:r>
    </w:p>
    <w:p w14:paraId="3C9A30DE" w14:textId="3C6C8632" w:rsidR="00A443D3" w:rsidRDefault="00A443D3" w:rsidP="003102F9">
      <w:pPr>
        <w:ind w:firstLine="720"/>
        <w:jc w:val="right"/>
        <w:rPr>
          <w:sz w:val="28"/>
          <w:szCs w:val="28"/>
        </w:rPr>
      </w:pPr>
      <w:r w:rsidRPr="006C10AD">
        <w:rPr>
          <w:sz w:val="28"/>
          <w:szCs w:val="28"/>
        </w:rPr>
        <w:t>30</w:t>
      </w:r>
      <w:r w:rsidR="0066029C">
        <w:rPr>
          <w:sz w:val="28"/>
          <w:szCs w:val="28"/>
        </w:rPr>
        <w:t>. p</w:t>
      </w:r>
      <w:r w:rsidRPr="006C10AD">
        <w:rPr>
          <w:sz w:val="28"/>
          <w:szCs w:val="28"/>
        </w:rPr>
        <w:t xml:space="preserve">anta </w:t>
      </w:r>
      <w:r w:rsidR="00B2325B">
        <w:rPr>
          <w:sz w:val="28"/>
          <w:szCs w:val="28"/>
        </w:rPr>
        <w:t>pirmo</w:t>
      </w:r>
      <w:r w:rsidRPr="006C10AD">
        <w:rPr>
          <w:sz w:val="28"/>
          <w:szCs w:val="28"/>
        </w:rPr>
        <w:t xml:space="preserve"> daļu</w:t>
      </w:r>
    </w:p>
    <w:p w14:paraId="54ABD529" w14:textId="77777777" w:rsidR="00940469" w:rsidRPr="006C10AD" w:rsidRDefault="00940469" w:rsidP="003102F9">
      <w:pPr>
        <w:ind w:firstLine="720"/>
        <w:jc w:val="right"/>
        <w:rPr>
          <w:sz w:val="28"/>
          <w:szCs w:val="28"/>
        </w:rPr>
      </w:pPr>
    </w:p>
    <w:p w14:paraId="4D718D0C" w14:textId="0A5210EB" w:rsidR="00845CF8" w:rsidRDefault="00845CF8" w:rsidP="003102F9">
      <w:pPr>
        <w:ind w:firstLine="709"/>
        <w:jc w:val="both"/>
        <w:rPr>
          <w:color w:val="000000"/>
          <w:sz w:val="28"/>
          <w:szCs w:val="28"/>
          <w:lang w:eastAsia="lv-LV"/>
        </w:rPr>
      </w:pPr>
      <w:r>
        <w:rPr>
          <w:sz w:val="28"/>
          <w:szCs w:val="28"/>
        </w:rPr>
        <w:t>1. </w:t>
      </w:r>
      <w:r w:rsidR="00370372" w:rsidRPr="006C10AD">
        <w:rPr>
          <w:sz w:val="28"/>
          <w:szCs w:val="28"/>
          <w:lang w:eastAsia="lv-LV"/>
        </w:rPr>
        <w:t>Izdarīt Ministru kabineta 201</w:t>
      </w:r>
      <w:r w:rsidR="00B2325B">
        <w:rPr>
          <w:sz w:val="28"/>
          <w:szCs w:val="28"/>
          <w:lang w:eastAsia="lv-LV"/>
        </w:rPr>
        <w:t>3</w:t>
      </w:r>
      <w:r w:rsidR="00370372" w:rsidRPr="006C10AD">
        <w:rPr>
          <w:sz w:val="28"/>
          <w:szCs w:val="28"/>
          <w:lang w:eastAsia="lv-LV"/>
        </w:rPr>
        <w:t>.</w:t>
      </w:r>
      <w:r w:rsidR="00D05807">
        <w:rPr>
          <w:sz w:val="28"/>
          <w:szCs w:val="28"/>
          <w:lang w:eastAsia="lv-LV"/>
        </w:rPr>
        <w:t> </w:t>
      </w:r>
      <w:r w:rsidR="00370372" w:rsidRPr="006C10AD">
        <w:rPr>
          <w:sz w:val="28"/>
          <w:szCs w:val="28"/>
          <w:lang w:eastAsia="lv-LV"/>
        </w:rPr>
        <w:t>gada 1</w:t>
      </w:r>
      <w:r w:rsidR="00B2325B">
        <w:rPr>
          <w:sz w:val="28"/>
          <w:szCs w:val="28"/>
          <w:lang w:eastAsia="lv-LV"/>
        </w:rPr>
        <w:t>5</w:t>
      </w:r>
      <w:r w:rsidR="00370372" w:rsidRPr="006C10AD">
        <w:rPr>
          <w:sz w:val="28"/>
          <w:szCs w:val="28"/>
          <w:lang w:eastAsia="lv-LV"/>
        </w:rPr>
        <w:t>.</w:t>
      </w:r>
      <w:r w:rsidR="00D05807">
        <w:rPr>
          <w:sz w:val="28"/>
          <w:szCs w:val="28"/>
          <w:lang w:eastAsia="lv-LV"/>
        </w:rPr>
        <w:t> </w:t>
      </w:r>
      <w:r w:rsidR="00B2325B">
        <w:rPr>
          <w:sz w:val="28"/>
          <w:szCs w:val="28"/>
          <w:lang w:eastAsia="lv-LV"/>
        </w:rPr>
        <w:t>oktobra</w:t>
      </w:r>
      <w:r w:rsidR="00370372" w:rsidRPr="006C10AD">
        <w:rPr>
          <w:sz w:val="28"/>
          <w:szCs w:val="28"/>
          <w:lang w:eastAsia="lv-LV"/>
        </w:rPr>
        <w:t xml:space="preserve"> noteikumos Nr.</w:t>
      </w:r>
      <w:r w:rsidR="003102F9">
        <w:rPr>
          <w:sz w:val="28"/>
          <w:szCs w:val="28"/>
          <w:lang w:eastAsia="lv-LV"/>
        </w:rPr>
        <w:t> </w:t>
      </w:r>
      <w:r w:rsidR="00B2325B">
        <w:rPr>
          <w:sz w:val="28"/>
          <w:szCs w:val="28"/>
          <w:lang w:eastAsia="lv-LV"/>
        </w:rPr>
        <w:t>1115</w:t>
      </w:r>
      <w:r w:rsidR="00370372" w:rsidRPr="006C10AD">
        <w:rPr>
          <w:sz w:val="28"/>
          <w:szCs w:val="28"/>
          <w:lang w:eastAsia="lv-LV"/>
        </w:rPr>
        <w:t xml:space="preserve"> </w:t>
      </w:r>
      <w:r w:rsidR="0066029C">
        <w:rPr>
          <w:sz w:val="28"/>
          <w:szCs w:val="28"/>
          <w:lang w:eastAsia="lv-LV"/>
        </w:rPr>
        <w:t>"</w:t>
      </w:r>
      <w:r w:rsidR="00B2325B" w:rsidRPr="00B2325B">
        <w:rPr>
          <w:bCs/>
          <w:sz w:val="28"/>
          <w:szCs w:val="28"/>
        </w:rPr>
        <w:t>Gada pārskata sagatavošanas kārtība</w:t>
      </w:r>
      <w:r w:rsidR="0066029C">
        <w:rPr>
          <w:color w:val="000000"/>
          <w:sz w:val="28"/>
          <w:szCs w:val="28"/>
          <w:lang w:eastAsia="lv-LV"/>
        </w:rPr>
        <w:t>"</w:t>
      </w:r>
      <w:r w:rsidR="00370372" w:rsidRPr="006C10AD">
        <w:rPr>
          <w:color w:val="000000"/>
          <w:sz w:val="28"/>
          <w:szCs w:val="28"/>
          <w:lang w:eastAsia="lv-LV"/>
        </w:rPr>
        <w:t xml:space="preserve"> (</w:t>
      </w:r>
      <w:hyperlink r:id="rId9" w:tgtFrame="_blank" w:history="1">
        <w:r w:rsidR="00370372" w:rsidRPr="006C10AD">
          <w:rPr>
            <w:color w:val="000000"/>
            <w:sz w:val="28"/>
            <w:szCs w:val="28"/>
            <w:lang w:eastAsia="lv-LV"/>
          </w:rPr>
          <w:t>Latvijas Vēstnesis, 201</w:t>
        </w:r>
        <w:r w:rsidR="00B2325B">
          <w:rPr>
            <w:color w:val="000000"/>
            <w:sz w:val="28"/>
            <w:szCs w:val="28"/>
            <w:lang w:eastAsia="lv-LV"/>
          </w:rPr>
          <w:t>3</w:t>
        </w:r>
        <w:r w:rsidR="00370372" w:rsidRPr="006C10AD">
          <w:rPr>
            <w:color w:val="000000"/>
            <w:sz w:val="28"/>
            <w:szCs w:val="28"/>
            <w:lang w:eastAsia="lv-LV"/>
          </w:rPr>
          <w:t xml:space="preserve">, </w:t>
        </w:r>
        <w:r w:rsidR="00B2325B">
          <w:rPr>
            <w:color w:val="000000"/>
            <w:sz w:val="28"/>
            <w:szCs w:val="28"/>
            <w:lang w:eastAsia="lv-LV"/>
          </w:rPr>
          <w:t>2</w:t>
        </w:r>
        <w:r w:rsidR="00370372" w:rsidRPr="006C10AD">
          <w:rPr>
            <w:color w:val="000000"/>
            <w:sz w:val="28"/>
            <w:szCs w:val="28"/>
            <w:lang w:eastAsia="lv-LV"/>
          </w:rPr>
          <w:t>13.</w:t>
        </w:r>
        <w:r w:rsidR="00D05807">
          <w:rPr>
            <w:color w:val="000000"/>
            <w:sz w:val="28"/>
            <w:szCs w:val="28"/>
            <w:lang w:eastAsia="lv-LV"/>
          </w:rPr>
          <w:t> </w:t>
        </w:r>
        <w:r w:rsidR="00370372" w:rsidRPr="006C10AD">
          <w:rPr>
            <w:color w:val="000000"/>
            <w:sz w:val="28"/>
            <w:szCs w:val="28"/>
            <w:lang w:eastAsia="lv-LV"/>
          </w:rPr>
          <w:t>nr.</w:t>
        </w:r>
      </w:hyperlink>
      <w:r w:rsidR="00370372" w:rsidRPr="006C10AD">
        <w:rPr>
          <w:color w:val="000000"/>
          <w:sz w:val="28"/>
          <w:szCs w:val="28"/>
          <w:lang w:eastAsia="lv-LV"/>
        </w:rPr>
        <w:t xml:space="preserve">) šādus </w:t>
      </w:r>
      <w:r w:rsidR="00370372" w:rsidRPr="00B2325B">
        <w:rPr>
          <w:color w:val="000000"/>
          <w:sz w:val="28"/>
          <w:szCs w:val="28"/>
          <w:lang w:eastAsia="lv-LV"/>
        </w:rPr>
        <w:t>grozījumus</w:t>
      </w:r>
      <w:r w:rsidR="006441EF" w:rsidRPr="00B2325B">
        <w:rPr>
          <w:color w:val="000000"/>
          <w:sz w:val="28"/>
          <w:szCs w:val="28"/>
          <w:lang w:eastAsia="lv-LV"/>
        </w:rPr>
        <w:t>:</w:t>
      </w:r>
    </w:p>
    <w:p w14:paraId="3C9A30E2" w14:textId="095FBD19" w:rsidR="00B2325B" w:rsidRPr="00845CF8" w:rsidRDefault="00845CF8" w:rsidP="003102F9">
      <w:pPr>
        <w:ind w:firstLine="709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1.1. </w:t>
      </w:r>
      <w:r w:rsidR="00B049B4">
        <w:rPr>
          <w:sz w:val="28"/>
          <w:szCs w:val="28"/>
          <w:lang w:eastAsia="lv-LV"/>
        </w:rPr>
        <w:t xml:space="preserve">papildināt noteikumus ar 27.4. </w:t>
      </w:r>
      <w:r w:rsidR="00F61C31">
        <w:rPr>
          <w:sz w:val="28"/>
          <w:szCs w:val="28"/>
          <w:lang w:eastAsia="lv-LV"/>
        </w:rPr>
        <w:t xml:space="preserve">un 27.5. </w:t>
      </w:r>
      <w:r w:rsidR="00B049B4">
        <w:rPr>
          <w:sz w:val="28"/>
          <w:szCs w:val="28"/>
          <w:lang w:eastAsia="lv-LV"/>
        </w:rPr>
        <w:t xml:space="preserve">apakšpunktu šādā redakcijā: </w:t>
      </w:r>
    </w:p>
    <w:p w14:paraId="5401DB2B" w14:textId="38E624A0" w:rsidR="003102F9" w:rsidRDefault="003102F9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0E3" w14:textId="3444E2E7" w:rsidR="00B049B4" w:rsidRDefault="000C3F33" w:rsidP="003102F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lv-LV"/>
        </w:rPr>
        <w:t>"</w:t>
      </w:r>
      <w:r w:rsidR="00B049B4">
        <w:rPr>
          <w:sz w:val="28"/>
          <w:szCs w:val="28"/>
          <w:lang w:eastAsia="lv-LV"/>
        </w:rPr>
        <w:t xml:space="preserve">27.4. </w:t>
      </w:r>
      <w:r w:rsidR="00B049B4" w:rsidRPr="00B049B4">
        <w:rPr>
          <w:rFonts w:eastAsia="Calibri"/>
          <w:sz w:val="28"/>
          <w:szCs w:val="28"/>
        </w:rPr>
        <w:t>būtiskuma līmeni, kuru piemēro katras konsolidācijā iesaistītās iestādes finanšu pārskatu skaidrojumu sagatavošanā</w:t>
      </w:r>
      <w:r w:rsidR="00DE26B3">
        <w:rPr>
          <w:rFonts w:eastAsia="Calibri"/>
          <w:sz w:val="28"/>
          <w:szCs w:val="28"/>
        </w:rPr>
        <w:t>;</w:t>
      </w:r>
    </w:p>
    <w:p w14:paraId="3DB986F2" w14:textId="5ED1CFEB" w:rsidR="00845CF8" w:rsidRDefault="00B049B4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27.5. kārtību, kādā padotības iestādes sniedz apliecinājumu augstākai iestādei</w:t>
      </w:r>
      <w:r w:rsidR="00DE26B3">
        <w:rPr>
          <w:sz w:val="28"/>
          <w:szCs w:val="28"/>
          <w:lang w:eastAsia="lv-LV"/>
        </w:rPr>
        <w:t>.</w:t>
      </w:r>
      <w:r w:rsidR="0066029C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>;</w:t>
      </w:r>
    </w:p>
    <w:p w14:paraId="2BEADF30" w14:textId="77777777" w:rsidR="00845CF8" w:rsidRDefault="00845CF8" w:rsidP="003102F9">
      <w:pPr>
        <w:ind w:firstLine="709"/>
        <w:jc w:val="both"/>
        <w:rPr>
          <w:sz w:val="28"/>
          <w:szCs w:val="28"/>
          <w:lang w:eastAsia="lv-LV"/>
        </w:rPr>
      </w:pPr>
    </w:p>
    <w:p w14:paraId="471C64F3" w14:textId="063BBC9B" w:rsidR="009F7FB1" w:rsidRDefault="00845CF8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1.2. </w:t>
      </w:r>
      <w:r w:rsidR="001B4456" w:rsidRPr="00292738">
        <w:rPr>
          <w:sz w:val="28"/>
          <w:szCs w:val="28"/>
          <w:lang w:eastAsia="lv-LV"/>
        </w:rPr>
        <w:t xml:space="preserve">svītrot 29.4. apakšpunktā vārdus </w:t>
      </w:r>
      <w:r w:rsidR="000C3F33">
        <w:rPr>
          <w:sz w:val="28"/>
          <w:szCs w:val="28"/>
          <w:lang w:eastAsia="lv-LV"/>
        </w:rPr>
        <w:t>"</w:t>
      </w:r>
      <w:r w:rsidR="001B4456" w:rsidRPr="00292738">
        <w:rPr>
          <w:sz w:val="28"/>
          <w:szCs w:val="28"/>
          <w:lang w:eastAsia="lv-LV"/>
        </w:rPr>
        <w:t xml:space="preserve">ievērojot mazākuma principu, – izslēdz savstarpēji ekonomiski atbilstošo </w:t>
      </w:r>
      <w:r w:rsidR="001B4456" w:rsidRPr="00BA32E0">
        <w:rPr>
          <w:sz w:val="28"/>
          <w:szCs w:val="28"/>
          <w:lang w:eastAsia="lv-LV"/>
        </w:rPr>
        <w:t>pozīciju mazākās vērtības</w:t>
      </w:r>
      <w:r w:rsidR="0066029C">
        <w:rPr>
          <w:sz w:val="28"/>
          <w:szCs w:val="28"/>
          <w:lang w:eastAsia="lv-LV"/>
        </w:rPr>
        <w:t>"</w:t>
      </w:r>
      <w:r w:rsidR="001B4456" w:rsidRPr="00BA32E0">
        <w:rPr>
          <w:sz w:val="28"/>
          <w:szCs w:val="28"/>
          <w:lang w:eastAsia="lv-LV"/>
        </w:rPr>
        <w:t>;</w:t>
      </w:r>
    </w:p>
    <w:p w14:paraId="3C9A30E6" w14:textId="6CB2E2D5" w:rsidR="005D4DE5" w:rsidRDefault="009F7FB1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1.3. </w:t>
      </w:r>
      <w:r w:rsidR="001B4456">
        <w:rPr>
          <w:sz w:val="28"/>
          <w:szCs w:val="28"/>
          <w:lang w:eastAsia="lv-LV"/>
        </w:rPr>
        <w:t>izteikt 32.</w:t>
      </w:r>
      <w:r w:rsidR="003D44FD">
        <w:rPr>
          <w:sz w:val="28"/>
          <w:szCs w:val="28"/>
          <w:lang w:eastAsia="lv-LV"/>
        </w:rPr>
        <w:t xml:space="preserve"> </w:t>
      </w:r>
      <w:r w:rsidR="001B4456">
        <w:rPr>
          <w:sz w:val="28"/>
          <w:szCs w:val="28"/>
          <w:lang w:eastAsia="lv-LV"/>
        </w:rPr>
        <w:t>punktu šādā redakcijā:</w:t>
      </w:r>
    </w:p>
    <w:p w14:paraId="72E1CB8F" w14:textId="77777777" w:rsidR="00B31C8D" w:rsidRDefault="00B31C8D" w:rsidP="003102F9">
      <w:pPr>
        <w:ind w:firstLine="709"/>
        <w:jc w:val="both"/>
        <w:rPr>
          <w:sz w:val="28"/>
          <w:szCs w:val="28"/>
          <w:lang w:eastAsia="lv-LV"/>
        </w:rPr>
      </w:pPr>
    </w:p>
    <w:p w14:paraId="0EA6B8A6" w14:textId="3D7EDB71" w:rsidR="009F7FB1" w:rsidRDefault="003102F9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1B4456">
        <w:rPr>
          <w:sz w:val="28"/>
          <w:szCs w:val="28"/>
          <w:lang w:eastAsia="lv-LV"/>
        </w:rPr>
        <w:t xml:space="preserve">32. </w:t>
      </w:r>
      <w:r w:rsidR="001B4456" w:rsidRPr="00917EB8">
        <w:rPr>
          <w:sz w:val="28"/>
          <w:szCs w:val="28"/>
          <w:lang w:eastAsia="lv-LV"/>
        </w:rPr>
        <w:t xml:space="preserve">Konsolidētajā finanšu pārskatā ministrijas un centrālās valsts iestādes izslēdz posteņus, kas norādīti </w:t>
      </w:r>
      <w:r w:rsidR="001B4456">
        <w:rPr>
          <w:sz w:val="28"/>
          <w:szCs w:val="28"/>
          <w:lang w:eastAsia="lv-LV"/>
        </w:rPr>
        <w:t xml:space="preserve">rindās </w:t>
      </w:r>
      <w:r w:rsidR="0066029C">
        <w:rPr>
          <w:sz w:val="28"/>
          <w:szCs w:val="28"/>
          <w:lang w:eastAsia="lv-LV"/>
        </w:rPr>
        <w:t>"</w:t>
      </w:r>
      <w:r w:rsidR="001B4456" w:rsidRPr="00917EB8">
        <w:rPr>
          <w:sz w:val="28"/>
          <w:szCs w:val="28"/>
          <w:lang w:eastAsia="lv-LV"/>
        </w:rPr>
        <w:t>S130111, S130121, S130151, S130161</w:t>
      </w:r>
      <w:r w:rsidR="007C7F9D">
        <w:rPr>
          <w:sz w:val="28"/>
          <w:szCs w:val="28"/>
          <w:lang w:eastAsia="lv-LV"/>
        </w:rPr>
        <w:t>,</w:t>
      </w:r>
      <w:r w:rsidR="001B4456">
        <w:rPr>
          <w:sz w:val="28"/>
          <w:szCs w:val="28"/>
          <w:lang w:eastAsia="lv-LV"/>
        </w:rPr>
        <w:t xml:space="preserve"> </w:t>
      </w:r>
      <w:r w:rsidR="001B4456" w:rsidRPr="001B4456">
        <w:rPr>
          <w:sz w:val="28"/>
          <w:szCs w:val="28"/>
          <w:lang w:eastAsia="lv-LV"/>
        </w:rPr>
        <w:t>S130171</w:t>
      </w:r>
      <w:r w:rsidR="0066029C">
        <w:rPr>
          <w:sz w:val="28"/>
          <w:szCs w:val="28"/>
          <w:lang w:eastAsia="lv-LV"/>
        </w:rPr>
        <w:t>"</w:t>
      </w:r>
      <w:r w:rsidR="001B4456" w:rsidRPr="001B4456">
        <w:rPr>
          <w:sz w:val="28"/>
          <w:szCs w:val="28"/>
          <w:lang w:eastAsia="lv-LV"/>
        </w:rPr>
        <w:t>,</w:t>
      </w:r>
      <w:r w:rsidR="001B4456" w:rsidRPr="00917EB8">
        <w:rPr>
          <w:sz w:val="28"/>
          <w:szCs w:val="28"/>
          <w:lang w:eastAsia="lv-LV"/>
        </w:rPr>
        <w:t xml:space="preserve"> bet pašvaldības izslēdz posteņus, kas norādīti </w:t>
      </w:r>
      <w:r w:rsidR="001B4456">
        <w:rPr>
          <w:sz w:val="28"/>
          <w:szCs w:val="28"/>
          <w:lang w:eastAsia="lv-LV"/>
        </w:rPr>
        <w:t>rindās</w:t>
      </w:r>
      <w:r w:rsidR="001B4456" w:rsidRPr="00917EB8">
        <w:rPr>
          <w:sz w:val="28"/>
          <w:szCs w:val="28"/>
          <w:lang w:eastAsia="lv-LV"/>
        </w:rPr>
        <w:t xml:space="preserve"> </w:t>
      </w:r>
      <w:r w:rsidR="0066029C">
        <w:rPr>
          <w:sz w:val="28"/>
          <w:szCs w:val="28"/>
          <w:lang w:eastAsia="lv-LV"/>
        </w:rPr>
        <w:t>"</w:t>
      </w:r>
      <w:r w:rsidR="001B4456" w:rsidRPr="00917EB8">
        <w:rPr>
          <w:sz w:val="28"/>
          <w:szCs w:val="28"/>
          <w:lang w:eastAsia="lv-LV"/>
        </w:rPr>
        <w:t>S130311, S130321</w:t>
      </w:r>
      <w:r w:rsidR="0066029C">
        <w:rPr>
          <w:sz w:val="28"/>
          <w:szCs w:val="28"/>
          <w:lang w:eastAsia="lv-LV"/>
        </w:rPr>
        <w:t>"</w:t>
      </w:r>
      <w:r w:rsidR="00DE26B3">
        <w:rPr>
          <w:sz w:val="28"/>
          <w:szCs w:val="28"/>
          <w:lang w:eastAsia="lv-LV"/>
        </w:rPr>
        <w:t>.</w:t>
      </w:r>
      <w:r w:rsidR="0066029C">
        <w:rPr>
          <w:sz w:val="28"/>
          <w:szCs w:val="28"/>
          <w:lang w:eastAsia="lv-LV"/>
        </w:rPr>
        <w:t>"</w:t>
      </w:r>
      <w:r w:rsidR="001B4456">
        <w:rPr>
          <w:sz w:val="28"/>
          <w:szCs w:val="28"/>
          <w:lang w:eastAsia="lv-LV"/>
        </w:rPr>
        <w:t>;</w:t>
      </w:r>
    </w:p>
    <w:p w14:paraId="6A7CF819" w14:textId="77777777" w:rsidR="009F7FB1" w:rsidRDefault="009F7FB1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0E8" w14:textId="46B54E99" w:rsidR="001B4456" w:rsidRDefault="009F7FB1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1.4. </w:t>
      </w:r>
      <w:r w:rsidR="001B4456">
        <w:rPr>
          <w:sz w:val="28"/>
          <w:szCs w:val="28"/>
          <w:lang w:eastAsia="lv-LV"/>
        </w:rPr>
        <w:t>papildināt noteikumus ar 35.</w:t>
      </w:r>
      <w:r w:rsidR="001B4456" w:rsidRPr="001B4456">
        <w:rPr>
          <w:sz w:val="28"/>
          <w:szCs w:val="28"/>
          <w:vertAlign w:val="superscript"/>
          <w:lang w:eastAsia="lv-LV"/>
        </w:rPr>
        <w:t>1</w:t>
      </w:r>
      <w:r w:rsidR="001B4456">
        <w:rPr>
          <w:sz w:val="28"/>
          <w:szCs w:val="28"/>
          <w:lang w:eastAsia="lv-LV"/>
        </w:rPr>
        <w:t xml:space="preserve"> punktu šādā redakcijā: </w:t>
      </w:r>
    </w:p>
    <w:p w14:paraId="5B4B29C7" w14:textId="77777777" w:rsidR="00B31C8D" w:rsidRDefault="00B31C8D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0E9" w14:textId="6C5739E8" w:rsidR="000C6F44" w:rsidRDefault="003102F9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1B4456">
        <w:rPr>
          <w:sz w:val="28"/>
          <w:szCs w:val="28"/>
          <w:lang w:eastAsia="lv-LV"/>
        </w:rPr>
        <w:t>35.</w:t>
      </w:r>
      <w:r w:rsidR="001B4456" w:rsidRPr="003654EC">
        <w:rPr>
          <w:sz w:val="28"/>
          <w:szCs w:val="28"/>
          <w:vertAlign w:val="superscript"/>
          <w:lang w:eastAsia="lv-LV"/>
        </w:rPr>
        <w:t>1</w:t>
      </w:r>
      <w:r w:rsidR="001B4456">
        <w:rPr>
          <w:sz w:val="28"/>
          <w:szCs w:val="28"/>
          <w:lang w:eastAsia="lv-LV"/>
        </w:rPr>
        <w:t xml:space="preserve"> Iestāde, kura veic konsolidāciju</w:t>
      </w:r>
      <w:r w:rsidR="000C6F44">
        <w:rPr>
          <w:sz w:val="28"/>
          <w:szCs w:val="28"/>
          <w:lang w:eastAsia="lv-LV"/>
        </w:rPr>
        <w:t>:</w:t>
      </w:r>
      <w:r w:rsidR="001B4456">
        <w:rPr>
          <w:sz w:val="28"/>
          <w:szCs w:val="28"/>
          <w:lang w:eastAsia="lv-LV"/>
        </w:rPr>
        <w:t xml:space="preserve"> </w:t>
      </w:r>
    </w:p>
    <w:p w14:paraId="5266B668" w14:textId="632ACF18" w:rsidR="00B31C8D" w:rsidRDefault="000C6F44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35.</w:t>
      </w:r>
      <w:r w:rsidRPr="003654EC">
        <w:rPr>
          <w:sz w:val="28"/>
          <w:szCs w:val="28"/>
          <w:vertAlign w:val="superscript"/>
          <w:lang w:eastAsia="lv-LV"/>
        </w:rPr>
        <w:t>1</w:t>
      </w:r>
      <w:r w:rsidR="00B31C8D">
        <w:rPr>
          <w:sz w:val="28"/>
          <w:szCs w:val="28"/>
          <w:vertAlign w:val="superscript"/>
          <w:lang w:eastAsia="lv-LV"/>
        </w:rPr>
        <w:t> </w:t>
      </w:r>
      <w:r>
        <w:rPr>
          <w:sz w:val="28"/>
          <w:szCs w:val="28"/>
          <w:lang w:eastAsia="lv-LV"/>
        </w:rPr>
        <w:t>1</w:t>
      </w:r>
      <w:r w:rsidRPr="00221368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 xml:space="preserve"> </w:t>
      </w:r>
      <w:r w:rsidR="001B4456">
        <w:rPr>
          <w:sz w:val="28"/>
          <w:szCs w:val="28"/>
          <w:lang w:eastAsia="lv-LV"/>
        </w:rPr>
        <w:t>sagatavo konsolidētā gada pārskata skaidrojumu par</w:t>
      </w:r>
      <w:r w:rsidR="00C10114">
        <w:rPr>
          <w:sz w:val="28"/>
          <w:szCs w:val="28"/>
          <w:lang w:eastAsia="lv-LV"/>
        </w:rPr>
        <w:t xml:space="preserve"> katra finanšu pārskata posteņa</w:t>
      </w:r>
      <w:r w:rsidR="001B4456">
        <w:rPr>
          <w:sz w:val="28"/>
          <w:szCs w:val="28"/>
          <w:lang w:eastAsia="lv-LV"/>
        </w:rPr>
        <w:t xml:space="preserve"> būtisku izmaiņu iemesliem</w:t>
      </w:r>
      <w:r w:rsidR="00E177CD">
        <w:rPr>
          <w:sz w:val="28"/>
          <w:szCs w:val="28"/>
          <w:lang w:eastAsia="lv-LV"/>
        </w:rPr>
        <w:t xml:space="preserve"> (norādot </w:t>
      </w:r>
      <w:r w:rsidR="0090313E">
        <w:rPr>
          <w:sz w:val="28"/>
          <w:szCs w:val="28"/>
          <w:lang w:eastAsia="lv-LV"/>
        </w:rPr>
        <w:t xml:space="preserve">ne mazāk kā trīs </w:t>
      </w:r>
      <w:r w:rsidR="00E177CD">
        <w:rPr>
          <w:sz w:val="28"/>
          <w:szCs w:val="28"/>
          <w:lang w:eastAsia="lv-LV"/>
        </w:rPr>
        <w:t>darījumus)</w:t>
      </w:r>
      <w:r w:rsidR="001B4456">
        <w:rPr>
          <w:sz w:val="28"/>
          <w:szCs w:val="28"/>
          <w:lang w:eastAsia="lv-LV"/>
        </w:rPr>
        <w:t xml:space="preserve"> pārskata gada laikā</w:t>
      </w:r>
      <w:r w:rsidR="001B4456" w:rsidRPr="00246691">
        <w:rPr>
          <w:sz w:val="28"/>
          <w:szCs w:val="28"/>
          <w:lang w:eastAsia="lv-LV"/>
        </w:rPr>
        <w:t>.</w:t>
      </w:r>
      <w:r w:rsidR="001B4456">
        <w:rPr>
          <w:sz w:val="28"/>
          <w:szCs w:val="28"/>
          <w:lang w:eastAsia="lv-LV"/>
        </w:rPr>
        <w:t xml:space="preserve"> Par būtiskām uzskata izmaiņas, kuras ir vienādas </w:t>
      </w:r>
      <w:r w:rsidR="00B31C8D">
        <w:rPr>
          <w:sz w:val="28"/>
          <w:szCs w:val="28"/>
          <w:lang w:eastAsia="lv-LV"/>
        </w:rPr>
        <w:t xml:space="preserve">ar 5 000 </w:t>
      </w:r>
      <w:proofErr w:type="spellStart"/>
      <w:r w:rsidR="00B31C8D" w:rsidRPr="003654EC">
        <w:rPr>
          <w:i/>
          <w:sz w:val="28"/>
          <w:szCs w:val="28"/>
          <w:lang w:eastAsia="lv-LV"/>
        </w:rPr>
        <w:t>euro</w:t>
      </w:r>
      <w:proofErr w:type="spellEnd"/>
      <w:r w:rsidR="00B31C8D">
        <w:rPr>
          <w:sz w:val="28"/>
          <w:szCs w:val="28"/>
          <w:lang w:eastAsia="lv-LV"/>
        </w:rPr>
        <w:t xml:space="preserve"> </w:t>
      </w:r>
      <w:r w:rsidR="001B4456">
        <w:rPr>
          <w:sz w:val="28"/>
          <w:szCs w:val="28"/>
          <w:lang w:eastAsia="lv-LV"/>
        </w:rPr>
        <w:t xml:space="preserve">vai lielākas </w:t>
      </w:r>
      <w:r w:rsidR="001B4456" w:rsidRPr="00321CB3">
        <w:rPr>
          <w:sz w:val="28"/>
          <w:szCs w:val="28"/>
          <w:lang w:eastAsia="lv-LV"/>
        </w:rPr>
        <w:t xml:space="preserve">un </w:t>
      </w:r>
      <w:r w:rsidR="00A24054">
        <w:rPr>
          <w:sz w:val="28"/>
          <w:szCs w:val="28"/>
          <w:lang w:eastAsia="lv-LV"/>
        </w:rPr>
        <w:t xml:space="preserve">kuras ir </w:t>
      </w:r>
      <w:r w:rsidR="001B4456">
        <w:rPr>
          <w:sz w:val="28"/>
          <w:szCs w:val="28"/>
          <w:lang w:eastAsia="lv-LV"/>
        </w:rPr>
        <w:t>10 %</w:t>
      </w:r>
      <w:r w:rsidR="00C10114">
        <w:rPr>
          <w:sz w:val="28"/>
          <w:szCs w:val="28"/>
          <w:lang w:eastAsia="lv-LV"/>
        </w:rPr>
        <w:t xml:space="preserve"> a</w:t>
      </w:r>
      <w:r w:rsidR="00C10114" w:rsidRPr="00C10114">
        <w:rPr>
          <w:sz w:val="28"/>
          <w:szCs w:val="28"/>
          <w:lang w:eastAsia="lv-LV"/>
        </w:rPr>
        <w:t>bsolūt</w:t>
      </w:r>
      <w:r w:rsidR="00A24054">
        <w:rPr>
          <w:sz w:val="28"/>
          <w:szCs w:val="28"/>
          <w:lang w:eastAsia="lv-LV"/>
        </w:rPr>
        <w:t>aj</w:t>
      </w:r>
      <w:r w:rsidR="00C10114" w:rsidRPr="00C10114">
        <w:rPr>
          <w:sz w:val="28"/>
          <w:szCs w:val="28"/>
          <w:lang w:eastAsia="lv-LV"/>
        </w:rPr>
        <w:t>ā vērtībā</w:t>
      </w:r>
      <w:r w:rsidR="00244AB7">
        <w:rPr>
          <w:sz w:val="28"/>
          <w:szCs w:val="28"/>
          <w:lang w:eastAsia="lv-LV"/>
        </w:rPr>
        <w:t>.</w:t>
      </w:r>
      <w:r w:rsidR="001B4456">
        <w:rPr>
          <w:sz w:val="28"/>
          <w:szCs w:val="28"/>
          <w:lang w:eastAsia="lv-LV"/>
        </w:rPr>
        <w:t xml:space="preserve"> </w:t>
      </w:r>
      <w:r w:rsidR="00244AB7">
        <w:rPr>
          <w:sz w:val="28"/>
          <w:szCs w:val="28"/>
          <w:lang w:eastAsia="lv-LV"/>
        </w:rPr>
        <w:t>P</w:t>
      </w:r>
      <w:r w:rsidR="003B55DF">
        <w:rPr>
          <w:sz w:val="28"/>
          <w:szCs w:val="28"/>
          <w:lang w:eastAsia="lv-LV"/>
        </w:rPr>
        <w:t>rocentuālās izmaiņas</w:t>
      </w:r>
      <w:r w:rsidR="0068356C">
        <w:rPr>
          <w:sz w:val="28"/>
          <w:szCs w:val="28"/>
          <w:lang w:eastAsia="lv-LV"/>
        </w:rPr>
        <w:t xml:space="preserve"> aprēķina</w:t>
      </w:r>
      <w:r w:rsidR="00B31C8D">
        <w:rPr>
          <w:sz w:val="28"/>
          <w:szCs w:val="28"/>
          <w:lang w:eastAsia="lv-LV"/>
        </w:rPr>
        <w:t>, izmantojot šādu formulu:</w:t>
      </w:r>
    </w:p>
    <w:p w14:paraId="16006503" w14:textId="77777777" w:rsidR="00B31C8D" w:rsidRPr="00B31C8D" w:rsidRDefault="00B31C8D" w:rsidP="003102F9">
      <w:pPr>
        <w:ind w:firstLine="709"/>
        <w:jc w:val="both"/>
        <w:rPr>
          <w:sz w:val="16"/>
          <w:szCs w:val="16"/>
          <w:lang w:eastAsia="lv-LV"/>
        </w:rPr>
      </w:pPr>
    </w:p>
    <w:p w14:paraId="42B0A407" w14:textId="4DDDEDD0" w:rsidR="00B31C8D" w:rsidRDefault="009F7FB1" w:rsidP="00B31C8D">
      <w:pPr>
        <w:ind w:firstLine="709"/>
        <w:jc w:val="center"/>
        <w:rPr>
          <w:sz w:val="28"/>
          <w:szCs w:val="28"/>
          <w:lang w:eastAsia="lv-LV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%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(n-1)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×100-100</m:t>
        </m:r>
      </m:oMath>
      <w:r w:rsidR="008633CF">
        <w:rPr>
          <w:sz w:val="24"/>
          <w:szCs w:val="24"/>
        </w:rPr>
        <w:t xml:space="preserve">, </w:t>
      </w:r>
      <w:r w:rsidR="008633CF">
        <w:rPr>
          <w:sz w:val="28"/>
          <w:szCs w:val="28"/>
          <w:lang w:eastAsia="lv-LV"/>
        </w:rPr>
        <w:t>kur</w:t>
      </w:r>
    </w:p>
    <w:p w14:paraId="55F92C30" w14:textId="77777777" w:rsidR="00B31C8D" w:rsidRPr="00B31C8D" w:rsidRDefault="00B31C8D" w:rsidP="00B31C8D">
      <w:pPr>
        <w:ind w:firstLine="709"/>
        <w:jc w:val="center"/>
        <w:rPr>
          <w:sz w:val="16"/>
          <w:szCs w:val="16"/>
          <w:lang w:eastAsia="lv-LV"/>
        </w:rPr>
      </w:pPr>
    </w:p>
    <w:p w14:paraId="22418591" w14:textId="5047CCE0" w:rsidR="00B31C8D" w:rsidRDefault="008633CF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n –</w:t>
      </w:r>
      <w:r w:rsidRPr="008633CF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 xml:space="preserve">pārskata </w:t>
      </w:r>
      <w:r w:rsidRPr="00AF3CA4">
        <w:rPr>
          <w:sz w:val="28"/>
          <w:szCs w:val="28"/>
          <w:lang w:eastAsia="lv-LV"/>
        </w:rPr>
        <w:t>perioda</w:t>
      </w:r>
      <w:r>
        <w:rPr>
          <w:sz w:val="28"/>
          <w:szCs w:val="28"/>
          <w:lang w:eastAsia="lv-LV"/>
        </w:rPr>
        <w:t xml:space="preserve"> vai</w:t>
      </w:r>
      <w:r w:rsidRPr="00AF3CA4">
        <w:rPr>
          <w:sz w:val="28"/>
          <w:szCs w:val="28"/>
          <w:lang w:eastAsia="lv-LV"/>
        </w:rPr>
        <w:t xml:space="preserve"> </w:t>
      </w:r>
      <w:r w:rsidRPr="006816F9">
        <w:rPr>
          <w:sz w:val="28"/>
          <w:szCs w:val="28"/>
          <w:lang w:eastAsia="lv-LV"/>
        </w:rPr>
        <w:t>pārskata perioda beigu dati</w:t>
      </w:r>
      <w:r w:rsidR="00B31C8D">
        <w:rPr>
          <w:sz w:val="28"/>
          <w:szCs w:val="28"/>
          <w:lang w:eastAsia="lv-LV"/>
        </w:rPr>
        <w:t>;</w:t>
      </w:r>
      <w:r w:rsidRPr="008633CF">
        <w:rPr>
          <w:sz w:val="28"/>
          <w:szCs w:val="28"/>
          <w:lang w:eastAsia="lv-LV"/>
        </w:rPr>
        <w:t xml:space="preserve"> </w:t>
      </w:r>
    </w:p>
    <w:p w14:paraId="3C9A30EA" w14:textId="46ADD63B" w:rsidR="008633CF" w:rsidRDefault="008633CF" w:rsidP="003102F9">
      <w:pPr>
        <w:ind w:firstLine="709"/>
        <w:jc w:val="both"/>
        <w:rPr>
          <w:sz w:val="28"/>
          <w:szCs w:val="28"/>
          <w:lang w:eastAsia="lv-LV"/>
        </w:rPr>
      </w:pPr>
      <w:r w:rsidRPr="004B08C8">
        <w:rPr>
          <w:sz w:val="28"/>
          <w:szCs w:val="28"/>
          <w:lang w:eastAsia="lv-LV"/>
        </w:rPr>
        <w:t xml:space="preserve">(n–1) – pārskata perioda sākuma </w:t>
      </w:r>
      <w:r>
        <w:rPr>
          <w:sz w:val="28"/>
          <w:szCs w:val="28"/>
          <w:lang w:eastAsia="lv-LV"/>
        </w:rPr>
        <w:t xml:space="preserve">vai </w:t>
      </w:r>
      <w:r w:rsidRPr="00AF3CA4">
        <w:rPr>
          <w:sz w:val="28"/>
          <w:szCs w:val="28"/>
          <w:lang w:eastAsia="lv-LV"/>
        </w:rPr>
        <w:t xml:space="preserve">iepriekšējā pārskata perioda </w:t>
      </w:r>
      <w:r w:rsidRPr="004B08C8">
        <w:rPr>
          <w:sz w:val="28"/>
          <w:szCs w:val="28"/>
          <w:lang w:eastAsia="lv-LV"/>
        </w:rPr>
        <w:t>dati;</w:t>
      </w:r>
    </w:p>
    <w:p w14:paraId="3C9A30EB" w14:textId="26A4B7A6" w:rsidR="000C6F44" w:rsidRDefault="000C6F44" w:rsidP="0031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35.</w:t>
      </w:r>
      <w:r w:rsidRPr="003654EC">
        <w:rPr>
          <w:sz w:val="28"/>
          <w:szCs w:val="28"/>
          <w:vertAlign w:val="superscript"/>
          <w:lang w:eastAsia="lv-LV"/>
        </w:rPr>
        <w:t>1</w:t>
      </w:r>
      <w:r w:rsidR="00B31C8D">
        <w:rPr>
          <w:sz w:val="28"/>
          <w:szCs w:val="28"/>
          <w:vertAlign w:val="superscript"/>
          <w:lang w:eastAsia="lv-LV"/>
        </w:rPr>
        <w:t> </w:t>
      </w:r>
      <w:r>
        <w:rPr>
          <w:sz w:val="28"/>
          <w:szCs w:val="28"/>
          <w:lang w:eastAsia="lv-LV"/>
        </w:rPr>
        <w:t>2</w:t>
      </w:r>
      <w:r w:rsidRPr="00794C13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 xml:space="preserve"> </w:t>
      </w:r>
      <w:r w:rsidR="003B55DF">
        <w:rPr>
          <w:sz w:val="28"/>
          <w:szCs w:val="28"/>
          <w:lang w:eastAsia="lv-LV"/>
        </w:rPr>
        <w:t>skaidro izmaiņas</w:t>
      </w:r>
      <w:r w:rsidR="00B31C8D">
        <w:rPr>
          <w:sz w:val="28"/>
          <w:szCs w:val="28"/>
          <w:lang w:eastAsia="lv-LV"/>
        </w:rPr>
        <w:t>, kas nesasniedz šo noteikumu</w:t>
      </w:r>
      <w:r>
        <w:rPr>
          <w:sz w:val="28"/>
          <w:szCs w:val="28"/>
          <w:lang w:eastAsia="lv-LV"/>
        </w:rPr>
        <w:t xml:space="preserve"> 35.</w:t>
      </w:r>
      <w:r w:rsidRPr="003654EC">
        <w:rPr>
          <w:sz w:val="28"/>
          <w:szCs w:val="28"/>
          <w:vertAlign w:val="superscript"/>
          <w:lang w:eastAsia="lv-LV"/>
        </w:rPr>
        <w:t>1</w:t>
      </w:r>
      <w:r w:rsidR="00B31C8D">
        <w:rPr>
          <w:sz w:val="28"/>
          <w:szCs w:val="28"/>
          <w:vertAlign w:val="superscript"/>
          <w:lang w:eastAsia="lv-LV"/>
        </w:rPr>
        <w:t> </w:t>
      </w:r>
      <w:r w:rsidRPr="00221368">
        <w:rPr>
          <w:sz w:val="28"/>
          <w:szCs w:val="28"/>
          <w:lang w:eastAsia="lv-LV"/>
        </w:rPr>
        <w:t>1.</w:t>
      </w:r>
      <w:r w:rsidR="00B31C8D">
        <w:rPr>
          <w:sz w:val="28"/>
          <w:szCs w:val="28"/>
          <w:vertAlign w:val="superscript"/>
          <w:lang w:eastAsia="lv-LV"/>
        </w:rPr>
        <w:t> </w:t>
      </w:r>
      <w:r>
        <w:rPr>
          <w:sz w:val="28"/>
          <w:szCs w:val="28"/>
          <w:lang w:eastAsia="lv-LV"/>
        </w:rPr>
        <w:t>apakšpunktā</w:t>
      </w:r>
      <w:r w:rsidR="009647A0" w:rsidRPr="00321CB3">
        <w:rPr>
          <w:sz w:val="28"/>
          <w:szCs w:val="28"/>
          <w:lang w:eastAsia="lv-LV"/>
        </w:rPr>
        <w:t xml:space="preserve"> </w:t>
      </w:r>
      <w:r w:rsidR="00B31C8D">
        <w:rPr>
          <w:sz w:val="28"/>
          <w:szCs w:val="28"/>
          <w:lang w:eastAsia="lv-LV"/>
        </w:rPr>
        <w:t>minēto</w:t>
      </w:r>
      <w:r w:rsidR="009647A0" w:rsidRPr="00321CB3">
        <w:rPr>
          <w:sz w:val="28"/>
          <w:szCs w:val="28"/>
          <w:lang w:eastAsia="lv-LV"/>
        </w:rPr>
        <w:t xml:space="preserve"> būtiskuma līme</w:t>
      </w:r>
      <w:r w:rsidR="00B31C8D">
        <w:rPr>
          <w:sz w:val="28"/>
          <w:szCs w:val="28"/>
          <w:lang w:eastAsia="lv-LV"/>
        </w:rPr>
        <w:t>ni</w:t>
      </w:r>
      <w:r>
        <w:rPr>
          <w:sz w:val="28"/>
          <w:szCs w:val="28"/>
          <w:lang w:eastAsia="lv-LV"/>
        </w:rPr>
        <w:t>,</w:t>
      </w:r>
      <w:r w:rsidR="009647A0" w:rsidRPr="009647A0">
        <w:rPr>
          <w:sz w:val="28"/>
          <w:szCs w:val="28"/>
          <w:lang w:eastAsia="lv-LV"/>
        </w:rPr>
        <w:t xml:space="preserve"> </w:t>
      </w:r>
      <w:r w:rsidR="009647A0" w:rsidRPr="009647A0">
        <w:rPr>
          <w:sz w:val="28"/>
          <w:szCs w:val="28"/>
        </w:rPr>
        <w:t>ja ir noticis darījums, kas varētu ietekmēt pārskata lietotāja</w:t>
      </w:r>
      <w:r w:rsidR="00125AA1">
        <w:rPr>
          <w:sz w:val="28"/>
          <w:szCs w:val="28"/>
        </w:rPr>
        <w:t xml:space="preserve"> </w:t>
      </w:r>
      <w:r w:rsidR="00C10114">
        <w:rPr>
          <w:sz w:val="28"/>
          <w:szCs w:val="28"/>
        </w:rPr>
        <w:t>lēmuma pieņemšanu</w:t>
      </w:r>
      <w:r w:rsidR="00143055">
        <w:rPr>
          <w:sz w:val="28"/>
          <w:szCs w:val="28"/>
        </w:rPr>
        <w:t>,</w:t>
      </w:r>
      <w:r w:rsidR="00C10114">
        <w:rPr>
          <w:sz w:val="28"/>
          <w:szCs w:val="28"/>
        </w:rPr>
        <w:t xml:space="preserve"> pamatojoties uz </w:t>
      </w:r>
      <w:r w:rsidR="009647A0" w:rsidRPr="009647A0">
        <w:rPr>
          <w:sz w:val="28"/>
          <w:szCs w:val="28"/>
        </w:rPr>
        <w:t>sniegto informācij</w:t>
      </w:r>
      <w:r>
        <w:rPr>
          <w:sz w:val="28"/>
          <w:szCs w:val="28"/>
        </w:rPr>
        <w:t>u</w:t>
      </w:r>
      <w:r w:rsidR="00125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1C8D">
        <w:rPr>
          <w:sz w:val="28"/>
          <w:szCs w:val="28"/>
        </w:rPr>
        <w:t xml:space="preserve">kā arī </w:t>
      </w:r>
      <w:r>
        <w:rPr>
          <w:sz w:val="28"/>
          <w:szCs w:val="28"/>
        </w:rPr>
        <w:t>lai labāk izprastu izmaiņu būtību</w:t>
      </w:r>
      <w:r w:rsidR="00745AE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C0A2C00" w14:textId="3215CC70" w:rsidR="009F7FB1" w:rsidRDefault="000C6F44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35.</w:t>
      </w:r>
      <w:r w:rsidRPr="003654EC">
        <w:rPr>
          <w:sz w:val="28"/>
          <w:szCs w:val="28"/>
          <w:vertAlign w:val="superscript"/>
          <w:lang w:eastAsia="lv-LV"/>
        </w:rPr>
        <w:t>1</w:t>
      </w:r>
      <w:r w:rsidR="00B31C8D">
        <w:rPr>
          <w:sz w:val="28"/>
          <w:szCs w:val="28"/>
          <w:vertAlign w:val="superscript"/>
          <w:lang w:eastAsia="lv-LV"/>
        </w:rPr>
        <w:t> </w:t>
      </w:r>
      <w:r>
        <w:rPr>
          <w:sz w:val="28"/>
          <w:szCs w:val="28"/>
          <w:lang w:eastAsia="lv-LV"/>
        </w:rPr>
        <w:t>3</w:t>
      </w:r>
      <w:r w:rsidRPr="00794C13">
        <w:rPr>
          <w:sz w:val="28"/>
          <w:szCs w:val="28"/>
          <w:lang w:eastAsia="lv-LV"/>
        </w:rPr>
        <w:t>.</w:t>
      </w:r>
      <w:r w:rsidR="00AF4B3F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sniedz informāciju par darījumu apjomu,</w:t>
      </w:r>
      <w:r w:rsidR="003B55DF">
        <w:rPr>
          <w:sz w:val="28"/>
          <w:szCs w:val="28"/>
          <w:lang w:eastAsia="lv-LV"/>
        </w:rPr>
        <w:t xml:space="preserve"> k</w:t>
      </w:r>
      <w:r>
        <w:rPr>
          <w:sz w:val="28"/>
          <w:szCs w:val="28"/>
          <w:lang w:eastAsia="lv-LV"/>
        </w:rPr>
        <w:t>as</w:t>
      </w:r>
      <w:r w:rsidR="003B55DF">
        <w:rPr>
          <w:sz w:val="28"/>
          <w:szCs w:val="28"/>
          <w:lang w:eastAsia="lv-LV"/>
        </w:rPr>
        <w:t xml:space="preserve"> ir vien</w:t>
      </w:r>
      <w:r>
        <w:rPr>
          <w:sz w:val="28"/>
          <w:szCs w:val="28"/>
          <w:lang w:eastAsia="lv-LV"/>
        </w:rPr>
        <w:t>ād</w:t>
      </w:r>
      <w:r w:rsidR="003B55DF">
        <w:rPr>
          <w:sz w:val="28"/>
          <w:szCs w:val="28"/>
          <w:lang w:eastAsia="lv-LV"/>
        </w:rPr>
        <w:t>s</w:t>
      </w:r>
      <w:r w:rsidR="00B31C8D">
        <w:rPr>
          <w:sz w:val="28"/>
          <w:szCs w:val="28"/>
          <w:lang w:eastAsia="lv-LV"/>
        </w:rPr>
        <w:t xml:space="preserve"> ar</w:t>
      </w:r>
      <w:r w:rsidR="003B55DF">
        <w:rPr>
          <w:sz w:val="28"/>
          <w:szCs w:val="28"/>
          <w:lang w:eastAsia="lv-LV"/>
        </w:rPr>
        <w:t xml:space="preserve"> </w:t>
      </w:r>
      <w:r w:rsidR="00B31C8D">
        <w:rPr>
          <w:sz w:val="28"/>
          <w:szCs w:val="28"/>
          <w:lang w:eastAsia="lv-LV"/>
        </w:rPr>
        <w:t>1 000 000 </w:t>
      </w:r>
      <w:proofErr w:type="spellStart"/>
      <w:r w:rsidR="00B31C8D" w:rsidRPr="003B55DF">
        <w:rPr>
          <w:i/>
          <w:sz w:val="28"/>
          <w:szCs w:val="28"/>
          <w:lang w:eastAsia="lv-LV"/>
        </w:rPr>
        <w:t>euro</w:t>
      </w:r>
      <w:proofErr w:type="spellEnd"/>
      <w:r w:rsidR="00B31C8D">
        <w:rPr>
          <w:i/>
          <w:sz w:val="28"/>
          <w:szCs w:val="28"/>
          <w:lang w:eastAsia="lv-LV"/>
        </w:rPr>
        <w:t xml:space="preserve"> </w:t>
      </w:r>
      <w:r w:rsidR="00B31C8D">
        <w:rPr>
          <w:sz w:val="28"/>
          <w:szCs w:val="28"/>
          <w:lang w:eastAsia="lv-LV"/>
        </w:rPr>
        <w:t>a</w:t>
      </w:r>
      <w:r w:rsidR="00B31C8D" w:rsidRPr="00C10114">
        <w:rPr>
          <w:sz w:val="28"/>
          <w:szCs w:val="28"/>
          <w:lang w:eastAsia="lv-LV"/>
        </w:rPr>
        <w:t>bsolūt</w:t>
      </w:r>
      <w:r w:rsidR="00A24054">
        <w:rPr>
          <w:sz w:val="28"/>
          <w:szCs w:val="28"/>
          <w:lang w:eastAsia="lv-LV"/>
        </w:rPr>
        <w:t>aj</w:t>
      </w:r>
      <w:r w:rsidR="00B31C8D" w:rsidRPr="00C10114">
        <w:rPr>
          <w:sz w:val="28"/>
          <w:szCs w:val="28"/>
          <w:lang w:eastAsia="lv-LV"/>
        </w:rPr>
        <w:t>ā vērtībā</w:t>
      </w:r>
      <w:r w:rsidR="00B31C8D">
        <w:rPr>
          <w:i/>
          <w:sz w:val="28"/>
          <w:szCs w:val="28"/>
          <w:lang w:eastAsia="lv-LV"/>
        </w:rPr>
        <w:t xml:space="preserve"> </w:t>
      </w:r>
      <w:r w:rsidR="00A24054" w:rsidRPr="00221368">
        <w:rPr>
          <w:sz w:val="28"/>
          <w:szCs w:val="28"/>
          <w:lang w:eastAsia="lv-LV"/>
        </w:rPr>
        <w:t>pārskata periodā</w:t>
      </w:r>
      <w:r w:rsidR="00A24054">
        <w:rPr>
          <w:sz w:val="28"/>
          <w:szCs w:val="28"/>
          <w:lang w:eastAsia="lv-LV"/>
        </w:rPr>
        <w:t xml:space="preserve"> </w:t>
      </w:r>
      <w:r w:rsidR="003B55DF">
        <w:rPr>
          <w:sz w:val="28"/>
          <w:szCs w:val="28"/>
          <w:lang w:eastAsia="lv-LV"/>
        </w:rPr>
        <w:t>vai lielāks</w:t>
      </w:r>
      <w:r w:rsidR="0090313E">
        <w:rPr>
          <w:sz w:val="28"/>
          <w:szCs w:val="28"/>
          <w:lang w:eastAsia="lv-LV"/>
        </w:rPr>
        <w:t>,</w:t>
      </w:r>
      <w:r>
        <w:rPr>
          <w:sz w:val="28"/>
          <w:szCs w:val="28"/>
          <w:lang w:eastAsia="lv-LV"/>
        </w:rPr>
        <w:t xml:space="preserve"> </w:t>
      </w:r>
      <w:r w:rsidR="009A5D15" w:rsidRPr="006119BF">
        <w:rPr>
          <w:sz w:val="28"/>
          <w:szCs w:val="28"/>
          <w:lang w:eastAsia="lv-LV"/>
        </w:rPr>
        <w:t>kā arī</w:t>
      </w:r>
      <w:r w:rsidR="009A5D15">
        <w:rPr>
          <w:sz w:val="28"/>
          <w:szCs w:val="28"/>
          <w:lang w:eastAsia="lv-LV"/>
        </w:rPr>
        <w:t xml:space="preserve"> </w:t>
      </w:r>
      <w:r w:rsidR="0090313E">
        <w:rPr>
          <w:sz w:val="28"/>
          <w:szCs w:val="28"/>
          <w:lang w:eastAsia="lv-LV"/>
        </w:rPr>
        <w:t xml:space="preserve">par </w:t>
      </w:r>
      <w:r w:rsidR="009A5D15">
        <w:rPr>
          <w:sz w:val="28"/>
          <w:szCs w:val="28"/>
          <w:lang w:eastAsia="lv-LV"/>
        </w:rPr>
        <w:t xml:space="preserve">šādiem </w:t>
      </w:r>
      <w:r>
        <w:rPr>
          <w:sz w:val="28"/>
          <w:szCs w:val="28"/>
          <w:lang w:eastAsia="lv-LV"/>
        </w:rPr>
        <w:t xml:space="preserve">darījumiem iepriekšējos periodos, </w:t>
      </w:r>
      <w:r w:rsidR="00A24054">
        <w:rPr>
          <w:sz w:val="28"/>
          <w:szCs w:val="28"/>
          <w:lang w:eastAsia="lv-LV"/>
        </w:rPr>
        <w:t>ja tie</w:t>
      </w:r>
      <w:r>
        <w:rPr>
          <w:sz w:val="28"/>
          <w:szCs w:val="28"/>
          <w:lang w:eastAsia="lv-LV"/>
        </w:rPr>
        <w:t xml:space="preserve"> joprojām ir </w:t>
      </w:r>
      <w:r w:rsidR="00D26742">
        <w:rPr>
          <w:sz w:val="28"/>
          <w:szCs w:val="28"/>
          <w:lang w:eastAsia="lv-LV"/>
        </w:rPr>
        <w:t xml:space="preserve">nozīmīgi </w:t>
      </w:r>
      <w:r>
        <w:rPr>
          <w:sz w:val="28"/>
          <w:szCs w:val="28"/>
          <w:lang w:eastAsia="lv-LV"/>
        </w:rPr>
        <w:t>pārskata periodā</w:t>
      </w:r>
      <w:r w:rsidR="009647A0">
        <w:rPr>
          <w:sz w:val="28"/>
          <w:szCs w:val="28"/>
          <w:lang w:eastAsia="lv-LV"/>
        </w:rPr>
        <w:t>.</w:t>
      </w:r>
      <w:r w:rsidR="0066029C">
        <w:rPr>
          <w:sz w:val="28"/>
          <w:szCs w:val="28"/>
          <w:lang w:eastAsia="lv-LV"/>
        </w:rPr>
        <w:t>"</w:t>
      </w:r>
      <w:r w:rsidR="00AF4B3F">
        <w:rPr>
          <w:sz w:val="28"/>
          <w:szCs w:val="28"/>
          <w:lang w:eastAsia="lv-LV"/>
        </w:rPr>
        <w:t>;</w:t>
      </w:r>
    </w:p>
    <w:p w14:paraId="6269808F" w14:textId="1378353A" w:rsidR="009F7FB1" w:rsidRDefault="00A24054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 </w:t>
      </w:r>
    </w:p>
    <w:p w14:paraId="3C9A30ED" w14:textId="259E6689" w:rsidR="003A18D0" w:rsidRDefault="009F7FB1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1.5. </w:t>
      </w:r>
      <w:r w:rsidR="003A5FA1">
        <w:rPr>
          <w:sz w:val="28"/>
          <w:szCs w:val="28"/>
          <w:lang w:eastAsia="lv-LV"/>
        </w:rPr>
        <w:t xml:space="preserve">papildināt </w:t>
      </w:r>
      <w:r w:rsidR="00306297">
        <w:rPr>
          <w:sz w:val="28"/>
          <w:szCs w:val="28"/>
          <w:lang w:eastAsia="lv-LV"/>
        </w:rPr>
        <w:t xml:space="preserve">noteikumus </w:t>
      </w:r>
      <w:r w:rsidR="003A5FA1">
        <w:rPr>
          <w:sz w:val="28"/>
          <w:szCs w:val="28"/>
          <w:lang w:eastAsia="lv-LV"/>
        </w:rPr>
        <w:t>ar</w:t>
      </w:r>
      <w:r w:rsidR="00781B38" w:rsidRPr="003A18D0">
        <w:rPr>
          <w:sz w:val="28"/>
          <w:szCs w:val="28"/>
          <w:lang w:eastAsia="lv-LV"/>
        </w:rPr>
        <w:t xml:space="preserve"> 36.1.8. un 36.1.9. apakšpunktu šādā redakcijā: </w:t>
      </w:r>
    </w:p>
    <w:p w14:paraId="7C57A5B4" w14:textId="77777777" w:rsidR="00A24054" w:rsidRPr="003A18D0" w:rsidRDefault="00A24054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0EE" w14:textId="4641BC58" w:rsidR="00781B38" w:rsidRDefault="003102F9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781B38">
        <w:rPr>
          <w:sz w:val="28"/>
          <w:szCs w:val="28"/>
          <w:lang w:eastAsia="lv-LV"/>
        </w:rPr>
        <w:t xml:space="preserve">36.1.8. </w:t>
      </w:r>
      <w:r w:rsidR="00781B38" w:rsidRPr="00781B38">
        <w:rPr>
          <w:sz w:val="28"/>
          <w:szCs w:val="28"/>
          <w:lang w:eastAsia="lv-LV"/>
        </w:rPr>
        <w:t>ir ievēro</w:t>
      </w:r>
      <w:r w:rsidR="00AF5620">
        <w:rPr>
          <w:sz w:val="28"/>
          <w:szCs w:val="28"/>
          <w:lang w:eastAsia="lv-LV"/>
        </w:rPr>
        <w:t>t</w:t>
      </w:r>
      <w:r w:rsidR="00781B38" w:rsidRPr="00781B38">
        <w:rPr>
          <w:sz w:val="28"/>
          <w:szCs w:val="28"/>
          <w:lang w:eastAsia="lv-LV"/>
        </w:rPr>
        <w:t>i vis</w:t>
      </w:r>
      <w:r w:rsidR="00AF5620">
        <w:rPr>
          <w:sz w:val="28"/>
          <w:szCs w:val="28"/>
          <w:lang w:eastAsia="lv-LV"/>
        </w:rPr>
        <w:t>i</w:t>
      </w:r>
      <w:r w:rsidR="00781B38" w:rsidRPr="00781B38">
        <w:rPr>
          <w:sz w:val="28"/>
          <w:szCs w:val="28"/>
          <w:lang w:eastAsia="lv-LV"/>
        </w:rPr>
        <w:t xml:space="preserve"> </w:t>
      </w:r>
      <w:r w:rsidR="00FF57C2">
        <w:rPr>
          <w:sz w:val="28"/>
          <w:szCs w:val="28"/>
          <w:lang w:eastAsia="lv-LV"/>
        </w:rPr>
        <w:t>noslēgt</w:t>
      </w:r>
      <w:r w:rsidR="00AF5620">
        <w:rPr>
          <w:sz w:val="28"/>
          <w:szCs w:val="28"/>
          <w:lang w:eastAsia="lv-LV"/>
        </w:rPr>
        <w:t>o</w:t>
      </w:r>
      <w:r w:rsidR="00FF57C2">
        <w:rPr>
          <w:sz w:val="28"/>
          <w:szCs w:val="28"/>
          <w:lang w:eastAsia="lv-LV"/>
        </w:rPr>
        <w:t xml:space="preserve"> </w:t>
      </w:r>
      <w:r w:rsidR="00781B38" w:rsidRPr="00781B38">
        <w:rPr>
          <w:sz w:val="28"/>
          <w:szCs w:val="28"/>
          <w:lang w:eastAsia="lv-LV"/>
        </w:rPr>
        <w:t xml:space="preserve">līgumu </w:t>
      </w:r>
      <w:r w:rsidR="00B41366">
        <w:rPr>
          <w:sz w:val="28"/>
          <w:szCs w:val="28"/>
          <w:lang w:eastAsia="lv-LV"/>
        </w:rPr>
        <w:t>nosacījum</w:t>
      </w:r>
      <w:r w:rsidR="00AF5620">
        <w:rPr>
          <w:sz w:val="28"/>
          <w:szCs w:val="28"/>
          <w:lang w:eastAsia="lv-LV"/>
        </w:rPr>
        <w:t>i</w:t>
      </w:r>
      <w:r w:rsidR="00F61C31">
        <w:rPr>
          <w:sz w:val="28"/>
          <w:szCs w:val="28"/>
          <w:lang w:eastAsia="lv-LV"/>
        </w:rPr>
        <w:t>,</w:t>
      </w:r>
      <w:r w:rsidR="00781B38" w:rsidRPr="00781B38">
        <w:rPr>
          <w:sz w:val="28"/>
          <w:szCs w:val="28"/>
          <w:lang w:eastAsia="lv-LV"/>
        </w:rPr>
        <w:t xml:space="preserve"> kas varētu ietekmēt finanšu pārskatu</w:t>
      </w:r>
      <w:r w:rsidR="00AF5620">
        <w:rPr>
          <w:sz w:val="28"/>
          <w:szCs w:val="28"/>
          <w:lang w:eastAsia="lv-LV"/>
        </w:rPr>
        <w:t>, ja</w:t>
      </w:r>
      <w:r w:rsidR="00781B38" w:rsidRPr="00781B38">
        <w:rPr>
          <w:sz w:val="28"/>
          <w:szCs w:val="28"/>
          <w:lang w:eastAsia="lv-LV"/>
        </w:rPr>
        <w:t xml:space="preserve"> </w:t>
      </w:r>
      <w:r w:rsidR="00AF5620">
        <w:rPr>
          <w:sz w:val="28"/>
          <w:szCs w:val="28"/>
          <w:lang w:eastAsia="lv-LV"/>
        </w:rPr>
        <w:t>minētie nosacījumi nebūtu ievēroti</w:t>
      </w:r>
      <w:r w:rsidR="00781B38">
        <w:rPr>
          <w:sz w:val="28"/>
          <w:szCs w:val="28"/>
          <w:lang w:eastAsia="lv-LV"/>
        </w:rPr>
        <w:t>;</w:t>
      </w:r>
    </w:p>
    <w:p w14:paraId="4113796F" w14:textId="3F1D3A1A" w:rsidR="009F7FB1" w:rsidRDefault="00781B38" w:rsidP="003102F9">
      <w:pPr>
        <w:ind w:firstLine="709"/>
        <w:jc w:val="both"/>
        <w:rPr>
          <w:sz w:val="28"/>
          <w:szCs w:val="28"/>
          <w:lang w:eastAsia="lv-LV"/>
        </w:rPr>
      </w:pPr>
      <w:r w:rsidRPr="00781B38">
        <w:rPr>
          <w:sz w:val="28"/>
          <w:szCs w:val="28"/>
          <w:lang w:eastAsia="lv-LV"/>
        </w:rPr>
        <w:t>36.1.9.</w:t>
      </w:r>
      <w:r w:rsidR="00AF5620">
        <w:rPr>
          <w:sz w:val="28"/>
          <w:szCs w:val="28"/>
          <w:lang w:eastAsia="lv-LV"/>
        </w:rPr>
        <w:t> </w:t>
      </w:r>
      <w:r w:rsidRPr="00781B38">
        <w:rPr>
          <w:sz w:val="28"/>
          <w:szCs w:val="28"/>
          <w:lang w:eastAsia="lv-LV"/>
        </w:rPr>
        <w:t>nav pārkāptas uzraudzības institūciju prasības, kas varētu ietekmēt finanšu pārskatu</w:t>
      </w:r>
      <w:r w:rsidR="00AF5620">
        <w:rPr>
          <w:sz w:val="28"/>
          <w:szCs w:val="28"/>
          <w:lang w:eastAsia="lv-LV"/>
        </w:rPr>
        <w:t>,</w:t>
      </w:r>
      <w:r w:rsidRPr="00781B38">
        <w:rPr>
          <w:sz w:val="28"/>
          <w:szCs w:val="28"/>
          <w:lang w:eastAsia="lv-LV"/>
        </w:rPr>
        <w:t xml:space="preserve"> </w:t>
      </w:r>
      <w:r w:rsidR="00AF5620">
        <w:rPr>
          <w:sz w:val="28"/>
          <w:szCs w:val="28"/>
          <w:lang w:eastAsia="lv-LV"/>
        </w:rPr>
        <w:t>ja</w:t>
      </w:r>
      <w:r w:rsidR="00AF5620" w:rsidRPr="00781B38">
        <w:rPr>
          <w:sz w:val="28"/>
          <w:szCs w:val="28"/>
          <w:lang w:eastAsia="lv-LV"/>
        </w:rPr>
        <w:t xml:space="preserve"> </w:t>
      </w:r>
      <w:r w:rsidR="00AF5620">
        <w:rPr>
          <w:sz w:val="28"/>
          <w:szCs w:val="28"/>
          <w:lang w:eastAsia="lv-LV"/>
        </w:rPr>
        <w:t>minētās prasības nebūtu ievērotas</w:t>
      </w:r>
      <w:r w:rsidR="00821D2E">
        <w:rPr>
          <w:sz w:val="28"/>
          <w:szCs w:val="28"/>
          <w:lang w:eastAsia="lv-LV"/>
        </w:rPr>
        <w:t>.</w:t>
      </w:r>
      <w:r w:rsidR="0066029C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>;</w:t>
      </w:r>
    </w:p>
    <w:p w14:paraId="1212C97D" w14:textId="77777777" w:rsidR="009F7FB1" w:rsidRDefault="009F7FB1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621CBB8" w14:textId="023E8D0C" w:rsidR="009F7FB1" w:rsidRDefault="009F7FB1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1.6. </w:t>
      </w:r>
      <w:r w:rsidR="003321D0">
        <w:rPr>
          <w:sz w:val="28"/>
          <w:szCs w:val="28"/>
          <w:lang w:eastAsia="lv-LV"/>
        </w:rPr>
        <w:t>papildināt 59.6.4. apakšpunkt</w:t>
      </w:r>
      <w:r w:rsidR="00F61C31">
        <w:rPr>
          <w:sz w:val="28"/>
          <w:szCs w:val="28"/>
          <w:lang w:eastAsia="lv-LV"/>
        </w:rPr>
        <w:t xml:space="preserve">u </w:t>
      </w:r>
      <w:r w:rsidR="003321D0">
        <w:rPr>
          <w:sz w:val="28"/>
          <w:szCs w:val="28"/>
          <w:lang w:eastAsia="lv-LV"/>
        </w:rPr>
        <w:t xml:space="preserve">aiz vārda </w:t>
      </w:r>
      <w:r w:rsidR="000C3F33">
        <w:rPr>
          <w:sz w:val="28"/>
          <w:szCs w:val="28"/>
          <w:lang w:eastAsia="lv-LV"/>
        </w:rPr>
        <w:t>"</w:t>
      </w:r>
      <w:r w:rsidR="003321D0">
        <w:rPr>
          <w:sz w:val="28"/>
          <w:szCs w:val="28"/>
          <w:lang w:eastAsia="lv-LV"/>
        </w:rPr>
        <w:t>nākotnē</w:t>
      </w:r>
      <w:r w:rsidR="0066029C">
        <w:rPr>
          <w:sz w:val="28"/>
          <w:szCs w:val="28"/>
          <w:lang w:eastAsia="lv-LV"/>
        </w:rPr>
        <w:t>"</w:t>
      </w:r>
      <w:r w:rsidR="003321D0">
        <w:rPr>
          <w:sz w:val="28"/>
          <w:szCs w:val="28"/>
          <w:lang w:eastAsia="lv-LV"/>
        </w:rPr>
        <w:t xml:space="preserve"> ar vārdiem </w:t>
      </w:r>
      <w:r w:rsidR="000C3F33">
        <w:rPr>
          <w:sz w:val="28"/>
          <w:szCs w:val="28"/>
          <w:lang w:eastAsia="lv-LV"/>
        </w:rPr>
        <w:t>"</w:t>
      </w:r>
      <w:r w:rsidR="003321D0">
        <w:rPr>
          <w:sz w:val="28"/>
          <w:szCs w:val="28"/>
          <w:lang w:eastAsia="lv-LV"/>
        </w:rPr>
        <w:t>un piešķiramā finansējuma apjomu nākamajos trīs gados</w:t>
      </w:r>
      <w:r w:rsidR="0066029C">
        <w:rPr>
          <w:sz w:val="28"/>
          <w:szCs w:val="28"/>
          <w:lang w:eastAsia="lv-LV"/>
        </w:rPr>
        <w:t>"</w:t>
      </w:r>
      <w:r w:rsidR="003321D0">
        <w:rPr>
          <w:sz w:val="28"/>
          <w:szCs w:val="28"/>
          <w:lang w:eastAsia="lv-LV"/>
        </w:rPr>
        <w:t xml:space="preserve">; </w:t>
      </w:r>
    </w:p>
    <w:p w14:paraId="3C9A30F1" w14:textId="1826197F" w:rsidR="00AE5D23" w:rsidRDefault="009F7FB1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1.7. </w:t>
      </w:r>
      <w:r w:rsidR="00AE5D23">
        <w:rPr>
          <w:sz w:val="28"/>
          <w:szCs w:val="28"/>
          <w:lang w:eastAsia="lv-LV"/>
        </w:rPr>
        <w:t>papildināt noteikumus ar 59</w:t>
      </w:r>
      <w:r w:rsidR="00AE5D23" w:rsidRPr="00AE5D23">
        <w:rPr>
          <w:sz w:val="28"/>
          <w:szCs w:val="28"/>
          <w:lang w:eastAsia="lv-LV"/>
        </w:rPr>
        <w:t>.</w:t>
      </w:r>
      <w:r w:rsidR="00AE5D23">
        <w:rPr>
          <w:sz w:val="28"/>
          <w:szCs w:val="28"/>
          <w:lang w:eastAsia="lv-LV"/>
        </w:rPr>
        <w:t>6</w:t>
      </w:r>
      <w:r w:rsidR="00AE5D23" w:rsidRPr="00AE5D23">
        <w:rPr>
          <w:sz w:val="28"/>
          <w:szCs w:val="28"/>
          <w:lang w:eastAsia="lv-LV"/>
        </w:rPr>
        <w:t>.</w:t>
      </w:r>
      <w:r w:rsidR="00AE5D23">
        <w:rPr>
          <w:sz w:val="28"/>
          <w:szCs w:val="28"/>
          <w:lang w:eastAsia="lv-LV"/>
        </w:rPr>
        <w:t>5</w:t>
      </w:r>
      <w:r w:rsidR="00143055">
        <w:rPr>
          <w:sz w:val="28"/>
          <w:szCs w:val="28"/>
          <w:lang w:eastAsia="lv-LV"/>
        </w:rPr>
        <w:t>.</w:t>
      </w:r>
      <w:r w:rsidR="00AE5D23" w:rsidRPr="00AE5D23">
        <w:rPr>
          <w:sz w:val="28"/>
          <w:szCs w:val="28"/>
          <w:lang w:eastAsia="lv-LV"/>
        </w:rPr>
        <w:t xml:space="preserve"> apakšpunktu šādā redakcijā:</w:t>
      </w:r>
    </w:p>
    <w:p w14:paraId="5F4AC944" w14:textId="77777777" w:rsidR="00AF5620" w:rsidRDefault="00AF5620" w:rsidP="003102F9">
      <w:pPr>
        <w:ind w:firstLine="709"/>
        <w:jc w:val="both"/>
        <w:rPr>
          <w:sz w:val="28"/>
          <w:szCs w:val="28"/>
          <w:lang w:eastAsia="lv-LV"/>
        </w:rPr>
      </w:pPr>
    </w:p>
    <w:p w14:paraId="64ED2298" w14:textId="6D2CF644" w:rsidR="009F7FB1" w:rsidRDefault="003102F9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AE5D23" w:rsidRPr="00AE5D23">
        <w:rPr>
          <w:sz w:val="28"/>
          <w:szCs w:val="28"/>
          <w:lang w:eastAsia="lv-LV"/>
        </w:rPr>
        <w:t>59.6.5</w:t>
      </w:r>
      <w:r w:rsidR="00AE5D23">
        <w:rPr>
          <w:sz w:val="28"/>
          <w:szCs w:val="28"/>
          <w:lang w:eastAsia="lv-LV"/>
        </w:rPr>
        <w:t>.</w:t>
      </w:r>
      <w:r w:rsidR="00143055">
        <w:rPr>
          <w:sz w:val="28"/>
          <w:szCs w:val="28"/>
          <w:lang w:eastAsia="lv-LV"/>
        </w:rPr>
        <w:t> </w:t>
      </w:r>
      <w:r w:rsidR="00AF5620">
        <w:rPr>
          <w:sz w:val="28"/>
          <w:szCs w:val="28"/>
          <w:lang w:eastAsia="lv-LV"/>
        </w:rPr>
        <w:t>ārvalstu vai starptautiskajās tiesu institūcijās</w:t>
      </w:r>
      <w:r w:rsidR="00AF5620" w:rsidRPr="00AE5D23">
        <w:rPr>
          <w:sz w:val="28"/>
          <w:szCs w:val="28"/>
          <w:lang w:eastAsia="lv-LV"/>
        </w:rPr>
        <w:t xml:space="preserve"> </w:t>
      </w:r>
      <w:r w:rsidR="00AF5620">
        <w:rPr>
          <w:sz w:val="28"/>
          <w:szCs w:val="28"/>
          <w:lang w:eastAsia="lv-LV"/>
        </w:rPr>
        <w:t>notiekošajiem</w:t>
      </w:r>
      <w:r w:rsidR="00AF5620" w:rsidRPr="00AE5D23">
        <w:rPr>
          <w:sz w:val="28"/>
          <w:szCs w:val="28"/>
          <w:lang w:eastAsia="lv-LV"/>
        </w:rPr>
        <w:t xml:space="preserve"> </w:t>
      </w:r>
      <w:r w:rsidR="00AE5D23" w:rsidRPr="00AE5D23">
        <w:rPr>
          <w:sz w:val="28"/>
          <w:szCs w:val="28"/>
          <w:lang w:eastAsia="lv-LV"/>
        </w:rPr>
        <w:t>tiesvedības procesiem</w:t>
      </w:r>
      <w:r w:rsidR="00C10114">
        <w:rPr>
          <w:sz w:val="28"/>
          <w:szCs w:val="28"/>
          <w:lang w:eastAsia="lv-LV"/>
        </w:rPr>
        <w:t xml:space="preserve"> pret valsti</w:t>
      </w:r>
      <w:r w:rsidR="007B213C">
        <w:rPr>
          <w:sz w:val="28"/>
          <w:szCs w:val="28"/>
          <w:lang w:eastAsia="lv-LV"/>
        </w:rPr>
        <w:t xml:space="preserve">, </w:t>
      </w:r>
      <w:r w:rsidR="00246691">
        <w:rPr>
          <w:sz w:val="28"/>
          <w:szCs w:val="28"/>
          <w:lang w:eastAsia="lv-LV"/>
        </w:rPr>
        <w:t xml:space="preserve">kas nav izbeigti, </w:t>
      </w:r>
      <w:r w:rsidR="007B213C">
        <w:rPr>
          <w:sz w:val="28"/>
          <w:szCs w:val="28"/>
          <w:lang w:eastAsia="lv-LV"/>
        </w:rPr>
        <w:t>norādot</w:t>
      </w:r>
      <w:r w:rsidR="00323E62">
        <w:rPr>
          <w:sz w:val="28"/>
          <w:szCs w:val="28"/>
          <w:lang w:eastAsia="lv-LV"/>
        </w:rPr>
        <w:t xml:space="preserve"> </w:t>
      </w:r>
      <w:r w:rsidR="009C00E9" w:rsidRPr="00957B8D">
        <w:rPr>
          <w:sz w:val="28"/>
          <w:szCs w:val="28"/>
          <w:lang w:eastAsia="lv-LV"/>
        </w:rPr>
        <w:t>prasības</w:t>
      </w:r>
      <w:r w:rsidR="009C00E9" w:rsidRPr="00AF3CA4">
        <w:rPr>
          <w:sz w:val="28"/>
          <w:szCs w:val="28"/>
          <w:lang w:eastAsia="lv-LV"/>
        </w:rPr>
        <w:t xml:space="preserve"> </w:t>
      </w:r>
      <w:r w:rsidR="00246691" w:rsidRPr="00AF3CA4">
        <w:rPr>
          <w:sz w:val="28"/>
          <w:szCs w:val="28"/>
          <w:lang w:eastAsia="lv-LV"/>
        </w:rPr>
        <w:t>būtību</w:t>
      </w:r>
      <w:r w:rsidR="001B2147">
        <w:rPr>
          <w:sz w:val="28"/>
          <w:szCs w:val="28"/>
          <w:lang w:eastAsia="lv-LV"/>
        </w:rPr>
        <w:t>,</w:t>
      </w:r>
      <w:r w:rsidR="007B213C">
        <w:rPr>
          <w:sz w:val="28"/>
          <w:szCs w:val="28"/>
          <w:lang w:eastAsia="lv-LV"/>
        </w:rPr>
        <w:t xml:space="preserve"> tiesvedības </w:t>
      </w:r>
      <w:r w:rsidR="00323E62">
        <w:rPr>
          <w:sz w:val="28"/>
          <w:szCs w:val="28"/>
          <w:lang w:eastAsia="lv-LV"/>
        </w:rPr>
        <w:t>procesa statusu, prasījuma summu, budžeta līdzekļu pieprasījuma apjomu un gadu.</w:t>
      </w:r>
      <w:r w:rsidR="0066029C">
        <w:rPr>
          <w:sz w:val="28"/>
          <w:szCs w:val="28"/>
          <w:lang w:eastAsia="lv-LV"/>
        </w:rPr>
        <w:t>"</w:t>
      </w:r>
      <w:r w:rsidR="00323E62">
        <w:rPr>
          <w:sz w:val="28"/>
          <w:szCs w:val="28"/>
          <w:lang w:eastAsia="lv-LV"/>
        </w:rPr>
        <w:t>;</w:t>
      </w:r>
      <w:r w:rsidR="00AE5D23" w:rsidRPr="00AE5D23">
        <w:rPr>
          <w:sz w:val="28"/>
          <w:szCs w:val="28"/>
          <w:lang w:eastAsia="lv-LV"/>
        </w:rPr>
        <w:t xml:space="preserve"> </w:t>
      </w:r>
    </w:p>
    <w:p w14:paraId="71DF4136" w14:textId="77777777" w:rsidR="009F7FB1" w:rsidRDefault="009F7FB1" w:rsidP="003102F9">
      <w:pPr>
        <w:ind w:firstLine="709"/>
        <w:jc w:val="both"/>
        <w:rPr>
          <w:sz w:val="28"/>
          <w:szCs w:val="28"/>
          <w:lang w:eastAsia="lv-LV"/>
        </w:rPr>
      </w:pPr>
    </w:p>
    <w:p w14:paraId="0CD6C497" w14:textId="2B7BDEAB" w:rsidR="008E5903" w:rsidRDefault="009F7FB1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1.8. </w:t>
      </w:r>
      <w:r w:rsidR="00001B95">
        <w:rPr>
          <w:sz w:val="28"/>
          <w:szCs w:val="28"/>
          <w:lang w:eastAsia="lv-LV"/>
        </w:rPr>
        <w:t xml:space="preserve">aizstāt </w:t>
      </w:r>
      <w:r w:rsidR="004E7600">
        <w:rPr>
          <w:sz w:val="28"/>
          <w:szCs w:val="28"/>
          <w:lang w:eastAsia="lv-LV"/>
        </w:rPr>
        <w:t>60.4.</w:t>
      </w:r>
      <w:r w:rsidR="00D01EC5">
        <w:rPr>
          <w:sz w:val="28"/>
          <w:szCs w:val="28"/>
          <w:lang w:eastAsia="lv-LV"/>
        </w:rPr>
        <w:t> </w:t>
      </w:r>
      <w:r w:rsidR="004E7600">
        <w:rPr>
          <w:sz w:val="28"/>
          <w:szCs w:val="28"/>
          <w:lang w:eastAsia="lv-LV"/>
        </w:rPr>
        <w:t xml:space="preserve">apakšpunktā vārdu </w:t>
      </w:r>
      <w:r w:rsidR="000C3F33">
        <w:rPr>
          <w:sz w:val="28"/>
          <w:szCs w:val="28"/>
          <w:lang w:eastAsia="lv-LV"/>
        </w:rPr>
        <w:t>"</w:t>
      </w:r>
      <w:r w:rsidR="004E7600">
        <w:rPr>
          <w:sz w:val="28"/>
          <w:szCs w:val="28"/>
          <w:lang w:eastAsia="lv-LV"/>
        </w:rPr>
        <w:t>pamatbudžets</w:t>
      </w:r>
      <w:r w:rsidR="0066029C">
        <w:rPr>
          <w:sz w:val="28"/>
          <w:szCs w:val="28"/>
          <w:lang w:eastAsia="lv-LV"/>
        </w:rPr>
        <w:t>"</w:t>
      </w:r>
      <w:r w:rsidR="004E7600">
        <w:rPr>
          <w:sz w:val="28"/>
          <w:szCs w:val="28"/>
          <w:lang w:eastAsia="lv-LV"/>
        </w:rPr>
        <w:t xml:space="preserve"> ar vārdiem </w:t>
      </w:r>
      <w:r w:rsidR="000C3F33">
        <w:rPr>
          <w:sz w:val="28"/>
          <w:szCs w:val="28"/>
          <w:lang w:eastAsia="lv-LV"/>
        </w:rPr>
        <w:t>"</w:t>
      </w:r>
      <w:r w:rsidR="004E7600">
        <w:rPr>
          <w:sz w:val="28"/>
          <w:szCs w:val="28"/>
          <w:lang w:eastAsia="lv-LV"/>
        </w:rPr>
        <w:t>atvasināto personu</w:t>
      </w:r>
      <w:r w:rsidR="00E4638F">
        <w:rPr>
          <w:sz w:val="28"/>
          <w:szCs w:val="28"/>
          <w:lang w:eastAsia="lv-LV"/>
        </w:rPr>
        <w:t xml:space="preserve"> pamatdarbības</w:t>
      </w:r>
      <w:r w:rsidR="008E5903">
        <w:rPr>
          <w:sz w:val="28"/>
          <w:szCs w:val="28"/>
          <w:lang w:eastAsia="lv-LV"/>
        </w:rPr>
        <w:t xml:space="preserve"> budžets</w:t>
      </w:r>
      <w:r w:rsidR="0066029C">
        <w:rPr>
          <w:sz w:val="28"/>
          <w:szCs w:val="28"/>
          <w:lang w:eastAsia="lv-LV"/>
        </w:rPr>
        <w:t>"</w:t>
      </w:r>
      <w:r w:rsidR="004E7600">
        <w:rPr>
          <w:sz w:val="28"/>
          <w:szCs w:val="28"/>
          <w:lang w:eastAsia="lv-LV"/>
        </w:rPr>
        <w:t>;</w:t>
      </w:r>
    </w:p>
    <w:p w14:paraId="543D8971" w14:textId="4F13F5E7" w:rsidR="008E5903" w:rsidRDefault="008E590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1.9. </w:t>
      </w:r>
      <w:r w:rsidR="003D44FD">
        <w:rPr>
          <w:sz w:val="28"/>
          <w:szCs w:val="28"/>
          <w:lang w:eastAsia="lv-LV"/>
        </w:rPr>
        <w:t xml:space="preserve">svītrot 60.7.5. apakšpunktu; </w:t>
      </w:r>
    </w:p>
    <w:p w14:paraId="31AFC712" w14:textId="10AF364F" w:rsidR="008E5903" w:rsidRDefault="008E590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1.10. </w:t>
      </w:r>
      <w:r w:rsidR="00B61B08">
        <w:rPr>
          <w:sz w:val="28"/>
          <w:szCs w:val="28"/>
          <w:lang w:eastAsia="lv-LV"/>
        </w:rPr>
        <w:t xml:space="preserve">papildināt </w:t>
      </w:r>
      <w:r w:rsidR="00B61B08" w:rsidRPr="00B61B08">
        <w:rPr>
          <w:sz w:val="28"/>
          <w:szCs w:val="28"/>
          <w:lang w:eastAsia="lv-LV"/>
        </w:rPr>
        <w:t>60.</w:t>
      </w:r>
      <w:r w:rsidR="00FF57C2">
        <w:rPr>
          <w:sz w:val="28"/>
          <w:szCs w:val="28"/>
          <w:lang w:eastAsia="lv-LV"/>
        </w:rPr>
        <w:t>8</w:t>
      </w:r>
      <w:r w:rsidR="00B61B08" w:rsidRPr="00B61B08">
        <w:rPr>
          <w:sz w:val="28"/>
          <w:szCs w:val="28"/>
          <w:lang w:eastAsia="lv-LV"/>
        </w:rPr>
        <w:t>.</w:t>
      </w:r>
      <w:r w:rsidR="00FF57C2">
        <w:rPr>
          <w:sz w:val="28"/>
          <w:szCs w:val="28"/>
          <w:lang w:eastAsia="lv-LV"/>
        </w:rPr>
        <w:t>3.</w:t>
      </w:r>
      <w:r w:rsidR="00B61B08">
        <w:rPr>
          <w:sz w:val="28"/>
          <w:szCs w:val="28"/>
          <w:lang w:eastAsia="lv-LV"/>
        </w:rPr>
        <w:t xml:space="preserve"> apakšpunktu </w:t>
      </w:r>
      <w:r w:rsidR="00FF57C2">
        <w:rPr>
          <w:sz w:val="28"/>
          <w:szCs w:val="28"/>
          <w:lang w:eastAsia="lv-LV"/>
        </w:rPr>
        <w:t xml:space="preserve">aiz vārda </w:t>
      </w:r>
      <w:r w:rsidR="000C3F33">
        <w:rPr>
          <w:sz w:val="28"/>
          <w:szCs w:val="28"/>
          <w:lang w:eastAsia="lv-LV"/>
        </w:rPr>
        <w:t>"</w:t>
      </w:r>
      <w:r w:rsidR="00FF57C2">
        <w:rPr>
          <w:sz w:val="28"/>
          <w:szCs w:val="28"/>
          <w:lang w:eastAsia="lv-LV"/>
        </w:rPr>
        <w:t>pamatdarbība</w:t>
      </w:r>
      <w:r w:rsidR="0066029C">
        <w:rPr>
          <w:sz w:val="28"/>
          <w:szCs w:val="28"/>
          <w:lang w:eastAsia="lv-LV"/>
        </w:rPr>
        <w:t>"</w:t>
      </w:r>
      <w:r w:rsidR="00FF57C2">
        <w:rPr>
          <w:sz w:val="28"/>
          <w:szCs w:val="28"/>
          <w:lang w:eastAsia="lv-LV"/>
        </w:rPr>
        <w:t xml:space="preserve"> ar </w:t>
      </w:r>
      <w:r w:rsidR="00D01EC5">
        <w:rPr>
          <w:sz w:val="28"/>
          <w:szCs w:val="28"/>
          <w:lang w:eastAsia="lv-LV"/>
        </w:rPr>
        <w:t>tekstu</w:t>
      </w:r>
      <w:r w:rsidR="00FF57C2">
        <w:rPr>
          <w:sz w:val="28"/>
          <w:szCs w:val="28"/>
          <w:lang w:eastAsia="lv-LV"/>
        </w:rPr>
        <w:t xml:space="preserve"> </w:t>
      </w:r>
      <w:r w:rsidR="003102F9">
        <w:rPr>
          <w:sz w:val="28"/>
          <w:szCs w:val="28"/>
          <w:lang w:eastAsia="lv-LV"/>
        </w:rPr>
        <w:t>"</w:t>
      </w:r>
      <w:proofErr w:type="gramStart"/>
      <w:r w:rsidR="00FF57C2">
        <w:rPr>
          <w:sz w:val="28"/>
          <w:szCs w:val="28"/>
          <w:lang w:eastAsia="lv-LV"/>
        </w:rPr>
        <w:t>(</w:t>
      </w:r>
      <w:proofErr w:type="gramEnd"/>
      <w:r w:rsidR="00FF57C2">
        <w:rPr>
          <w:sz w:val="28"/>
          <w:szCs w:val="28"/>
          <w:lang w:eastAsia="lv-LV"/>
        </w:rPr>
        <w:t xml:space="preserve">norāda </w:t>
      </w:r>
      <w:r w:rsidR="00FF57C2" w:rsidRPr="00B61B08">
        <w:rPr>
          <w:sz w:val="28"/>
          <w:szCs w:val="28"/>
          <w:lang w:eastAsia="lv-LV"/>
        </w:rPr>
        <w:t xml:space="preserve">rindā </w:t>
      </w:r>
      <w:r w:rsidR="000C3F33">
        <w:rPr>
          <w:sz w:val="28"/>
          <w:szCs w:val="28"/>
          <w:lang w:eastAsia="lv-LV"/>
        </w:rPr>
        <w:t>"</w:t>
      </w:r>
      <w:r w:rsidR="00FF57C2" w:rsidRPr="00B61B08">
        <w:rPr>
          <w:sz w:val="28"/>
          <w:szCs w:val="28"/>
          <w:lang w:eastAsia="lv-LV"/>
        </w:rPr>
        <w:t>B3. Ieņēmumi (+) vai izdevumi (–) no nefinanšu aktīvu realizācijas</w:t>
      </w:r>
      <w:r w:rsidR="0066029C">
        <w:rPr>
          <w:sz w:val="28"/>
          <w:szCs w:val="28"/>
          <w:lang w:eastAsia="lv-LV"/>
        </w:rPr>
        <w:t>"</w:t>
      </w:r>
      <w:r w:rsidR="00FF57C2">
        <w:rPr>
          <w:sz w:val="28"/>
          <w:szCs w:val="28"/>
          <w:lang w:eastAsia="lv-LV"/>
        </w:rPr>
        <w:t>)</w:t>
      </w:r>
      <w:r w:rsidR="0066029C">
        <w:rPr>
          <w:sz w:val="28"/>
          <w:szCs w:val="28"/>
          <w:lang w:eastAsia="lv-LV"/>
        </w:rPr>
        <w:t>"</w:t>
      </w:r>
      <w:r w:rsidR="00FF57C2">
        <w:rPr>
          <w:sz w:val="28"/>
          <w:szCs w:val="28"/>
          <w:lang w:eastAsia="lv-LV"/>
        </w:rPr>
        <w:t>;</w:t>
      </w:r>
    </w:p>
    <w:p w14:paraId="3C9A30F6" w14:textId="7AA4C3BE" w:rsidR="00274647" w:rsidRDefault="008E590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1.11. </w:t>
      </w:r>
      <w:r w:rsidR="00274647">
        <w:rPr>
          <w:sz w:val="28"/>
          <w:szCs w:val="28"/>
          <w:lang w:eastAsia="lv-LV"/>
        </w:rPr>
        <w:t>svītrot 60.12.2. apakšpunktu;</w:t>
      </w:r>
    </w:p>
    <w:p w14:paraId="3C9A30F7" w14:textId="1DF64DC1" w:rsidR="00274647" w:rsidRDefault="008E590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1.12. </w:t>
      </w:r>
      <w:r w:rsidR="00274647">
        <w:rPr>
          <w:sz w:val="28"/>
          <w:szCs w:val="28"/>
          <w:lang w:eastAsia="lv-LV"/>
        </w:rPr>
        <w:t xml:space="preserve">izteikt 61.6. </w:t>
      </w:r>
      <w:r w:rsidR="00274647" w:rsidRPr="003A18D0">
        <w:rPr>
          <w:sz w:val="28"/>
          <w:szCs w:val="28"/>
          <w:lang w:eastAsia="lv-LV"/>
        </w:rPr>
        <w:t>apakšpunktu šādā redakcijā:</w:t>
      </w:r>
    </w:p>
    <w:p w14:paraId="2CC33643" w14:textId="77777777" w:rsidR="00D01EC5" w:rsidRDefault="00D01EC5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02C4195" w14:textId="660114A6" w:rsidR="00C609C2" w:rsidRDefault="003102F9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274647" w:rsidRPr="00274647">
        <w:rPr>
          <w:sz w:val="28"/>
          <w:szCs w:val="28"/>
          <w:lang w:eastAsia="lv-LV"/>
        </w:rPr>
        <w:t xml:space="preserve">61.6. ailē </w:t>
      </w:r>
      <w:r w:rsidR="0066029C">
        <w:rPr>
          <w:sz w:val="28"/>
          <w:szCs w:val="28"/>
          <w:lang w:eastAsia="lv-LV"/>
        </w:rPr>
        <w:t>"</w:t>
      </w:r>
      <w:r w:rsidR="00274647" w:rsidRPr="00274647">
        <w:rPr>
          <w:sz w:val="28"/>
          <w:szCs w:val="28"/>
          <w:lang w:eastAsia="lv-LV"/>
        </w:rPr>
        <w:t>Citas izmaiņas (+,–)</w:t>
      </w:r>
      <w:r w:rsidR="0066029C">
        <w:rPr>
          <w:sz w:val="28"/>
          <w:szCs w:val="28"/>
          <w:lang w:eastAsia="lv-LV"/>
        </w:rPr>
        <w:t>"</w:t>
      </w:r>
      <w:r w:rsidR="00274647" w:rsidRPr="00274647">
        <w:rPr>
          <w:sz w:val="28"/>
          <w:szCs w:val="28"/>
          <w:lang w:eastAsia="lv-LV"/>
        </w:rPr>
        <w:t xml:space="preserve"> norāda konta izmaiņas, </w:t>
      </w:r>
      <w:proofErr w:type="gramStart"/>
      <w:r w:rsidR="00274647" w:rsidRPr="00274647">
        <w:rPr>
          <w:sz w:val="28"/>
          <w:szCs w:val="28"/>
          <w:lang w:eastAsia="lv-LV"/>
        </w:rPr>
        <w:t>ja ir</w:t>
      </w:r>
      <w:proofErr w:type="gramEnd"/>
      <w:r w:rsidR="00274647" w:rsidRPr="00274647">
        <w:rPr>
          <w:sz w:val="28"/>
          <w:szCs w:val="28"/>
          <w:lang w:eastAsia="lv-LV"/>
        </w:rPr>
        <w:t xml:space="preserve"> notikušas šo noteikumu 19</w:t>
      </w:r>
      <w:r w:rsidR="0066029C">
        <w:rPr>
          <w:sz w:val="28"/>
          <w:szCs w:val="28"/>
          <w:lang w:eastAsia="lv-LV"/>
        </w:rPr>
        <w:t>. p</w:t>
      </w:r>
      <w:r w:rsidR="00274647" w:rsidRPr="00274647">
        <w:rPr>
          <w:sz w:val="28"/>
          <w:szCs w:val="28"/>
          <w:lang w:eastAsia="lv-LV"/>
        </w:rPr>
        <w:t>unktā minētās izmaiņas, un 33</w:t>
      </w:r>
      <w:r w:rsidR="00274647">
        <w:rPr>
          <w:sz w:val="28"/>
          <w:szCs w:val="28"/>
          <w:lang w:eastAsia="lv-LV"/>
        </w:rPr>
        <w:t>00 konta korekcijas par iepriek</w:t>
      </w:r>
      <w:r w:rsidR="00274647" w:rsidRPr="00274647">
        <w:rPr>
          <w:sz w:val="28"/>
          <w:szCs w:val="28"/>
          <w:lang w:eastAsia="lv-LV"/>
        </w:rPr>
        <w:t>šējiem periodiem. Iestāde, kura pārskata per</w:t>
      </w:r>
      <w:r w:rsidR="00274647">
        <w:rPr>
          <w:sz w:val="28"/>
          <w:szCs w:val="28"/>
          <w:lang w:eastAsia="lv-LV"/>
        </w:rPr>
        <w:t xml:space="preserve">iodā pārņem likvidētās iestādes </w:t>
      </w:r>
      <w:r w:rsidR="00274647" w:rsidRPr="00274647">
        <w:rPr>
          <w:sz w:val="28"/>
          <w:szCs w:val="28"/>
          <w:lang w:eastAsia="lv-LV"/>
        </w:rPr>
        <w:t xml:space="preserve">aktīvus un pasīvus, šajā ailē </w:t>
      </w:r>
      <w:r w:rsidR="00D01EC5">
        <w:rPr>
          <w:sz w:val="28"/>
          <w:szCs w:val="28"/>
          <w:lang w:eastAsia="lv-LV"/>
        </w:rPr>
        <w:t>no</w:t>
      </w:r>
      <w:r w:rsidR="00274647" w:rsidRPr="00274647">
        <w:rPr>
          <w:sz w:val="28"/>
          <w:szCs w:val="28"/>
          <w:lang w:eastAsia="lv-LV"/>
        </w:rPr>
        <w:t>rāda likvidētās iestādes budžeta izpildes rezultāt</w:t>
      </w:r>
      <w:r w:rsidR="00FF57C2">
        <w:rPr>
          <w:sz w:val="28"/>
          <w:szCs w:val="28"/>
          <w:lang w:eastAsia="lv-LV"/>
        </w:rPr>
        <w:t>u</w:t>
      </w:r>
      <w:r w:rsidR="00821D2E">
        <w:rPr>
          <w:sz w:val="28"/>
          <w:szCs w:val="28"/>
          <w:lang w:eastAsia="lv-LV"/>
        </w:rPr>
        <w:t>;</w:t>
      </w:r>
      <w:r w:rsidR="0066029C">
        <w:rPr>
          <w:sz w:val="28"/>
          <w:szCs w:val="28"/>
          <w:lang w:eastAsia="lv-LV"/>
        </w:rPr>
        <w:t>"</w:t>
      </w:r>
      <w:r w:rsidR="00274647" w:rsidRPr="00274647">
        <w:rPr>
          <w:sz w:val="28"/>
          <w:szCs w:val="28"/>
          <w:lang w:eastAsia="lv-LV"/>
        </w:rPr>
        <w:t>;</w:t>
      </w:r>
    </w:p>
    <w:p w14:paraId="2C86133A" w14:textId="77777777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</w:p>
    <w:p w14:paraId="2A10FFE8" w14:textId="70F09280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1.13. </w:t>
      </w:r>
      <w:r w:rsidR="005A5073" w:rsidRPr="005A5073">
        <w:rPr>
          <w:sz w:val="28"/>
          <w:szCs w:val="28"/>
          <w:lang w:eastAsia="lv-LV"/>
        </w:rPr>
        <w:t>aizstāt 6</w:t>
      </w:r>
      <w:r w:rsidR="005A5073">
        <w:rPr>
          <w:sz w:val="28"/>
          <w:szCs w:val="28"/>
          <w:lang w:eastAsia="lv-LV"/>
        </w:rPr>
        <w:t>2</w:t>
      </w:r>
      <w:r w:rsidR="005A5073" w:rsidRPr="005A5073">
        <w:rPr>
          <w:sz w:val="28"/>
          <w:szCs w:val="28"/>
          <w:lang w:eastAsia="lv-LV"/>
        </w:rPr>
        <w:t>.</w:t>
      </w:r>
      <w:r w:rsidR="005A5073">
        <w:rPr>
          <w:sz w:val="28"/>
          <w:szCs w:val="28"/>
          <w:lang w:eastAsia="lv-LV"/>
        </w:rPr>
        <w:t>13</w:t>
      </w:r>
      <w:r w:rsidR="005A5073" w:rsidRPr="005A5073">
        <w:rPr>
          <w:sz w:val="28"/>
          <w:szCs w:val="28"/>
          <w:lang w:eastAsia="lv-LV"/>
        </w:rPr>
        <w:t>.</w:t>
      </w:r>
      <w:r w:rsidR="00D01EC5">
        <w:rPr>
          <w:sz w:val="28"/>
          <w:szCs w:val="28"/>
          <w:lang w:eastAsia="lv-LV"/>
        </w:rPr>
        <w:t> </w:t>
      </w:r>
      <w:r w:rsidR="005A5073" w:rsidRPr="005A5073">
        <w:rPr>
          <w:sz w:val="28"/>
          <w:szCs w:val="28"/>
          <w:lang w:eastAsia="lv-LV"/>
        </w:rPr>
        <w:t xml:space="preserve">apakšpunktā vārdu </w:t>
      </w:r>
      <w:r w:rsidR="000C3F33">
        <w:rPr>
          <w:sz w:val="28"/>
          <w:szCs w:val="28"/>
          <w:lang w:eastAsia="lv-LV"/>
        </w:rPr>
        <w:t>"</w:t>
      </w:r>
      <w:r w:rsidR="005A5073" w:rsidRPr="005A5073">
        <w:rPr>
          <w:sz w:val="28"/>
          <w:szCs w:val="28"/>
          <w:lang w:eastAsia="lv-LV"/>
        </w:rPr>
        <w:t>pamatbudžets</w:t>
      </w:r>
      <w:r w:rsidR="0066029C">
        <w:rPr>
          <w:sz w:val="28"/>
          <w:szCs w:val="28"/>
          <w:lang w:eastAsia="lv-LV"/>
        </w:rPr>
        <w:t>"</w:t>
      </w:r>
      <w:r w:rsidR="003102F9">
        <w:rPr>
          <w:sz w:val="28"/>
          <w:szCs w:val="28"/>
          <w:lang w:eastAsia="lv-LV"/>
        </w:rPr>
        <w:t xml:space="preserve"> ar vārdiem "</w:t>
      </w:r>
      <w:r w:rsidR="005A5073" w:rsidRPr="005A5073">
        <w:rPr>
          <w:sz w:val="28"/>
          <w:szCs w:val="28"/>
          <w:lang w:eastAsia="lv-LV"/>
        </w:rPr>
        <w:t>atvasināto personu</w:t>
      </w:r>
      <w:r w:rsidR="00E4638F">
        <w:rPr>
          <w:sz w:val="28"/>
          <w:szCs w:val="28"/>
          <w:lang w:eastAsia="lv-LV"/>
        </w:rPr>
        <w:t xml:space="preserve"> pamatdarbības</w:t>
      </w:r>
      <w:r w:rsidR="005A5073" w:rsidRPr="005A5073">
        <w:rPr>
          <w:sz w:val="28"/>
          <w:szCs w:val="28"/>
          <w:lang w:eastAsia="lv-LV"/>
        </w:rPr>
        <w:t xml:space="preserve"> budžets</w:t>
      </w:r>
      <w:r w:rsidR="0066029C">
        <w:rPr>
          <w:sz w:val="28"/>
          <w:szCs w:val="28"/>
          <w:lang w:eastAsia="lv-LV"/>
        </w:rPr>
        <w:t>"</w:t>
      </w:r>
      <w:r w:rsidR="005A5073" w:rsidRPr="005A5073">
        <w:rPr>
          <w:sz w:val="28"/>
          <w:szCs w:val="28"/>
          <w:lang w:eastAsia="lv-LV"/>
        </w:rPr>
        <w:t>;</w:t>
      </w:r>
    </w:p>
    <w:p w14:paraId="3C9A30FA" w14:textId="5F150DB3" w:rsidR="005975DB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1.14. </w:t>
      </w:r>
      <w:r w:rsidR="005975DB">
        <w:rPr>
          <w:sz w:val="28"/>
          <w:szCs w:val="28"/>
          <w:lang w:eastAsia="lv-LV"/>
        </w:rPr>
        <w:t xml:space="preserve">papildināt noteikumus ar 63.2.4. apakšpunktu šādā redakcijā: </w:t>
      </w:r>
    </w:p>
    <w:p w14:paraId="06385514" w14:textId="77777777" w:rsidR="00D01EC5" w:rsidRDefault="00D01EC5" w:rsidP="003102F9">
      <w:pPr>
        <w:ind w:firstLine="709"/>
        <w:jc w:val="both"/>
        <w:rPr>
          <w:sz w:val="28"/>
          <w:szCs w:val="28"/>
          <w:lang w:eastAsia="lv-LV"/>
        </w:rPr>
      </w:pPr>
    </w:p>
    <w:p w14:paraId="548E5942" w14:textId="2DA08C10" w:rsidR="00C609C2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5975DB" w:rsidRPr="00D435A1">
        <w:rPr>
          <w:sz w:val="28"/>
          <w:szCs w:val="28"/>
          <w:lang w:eastAsia="lv-LV"/>
        </w:rPr>
        <w:t xml:space="preserve">63.2.4. budžeta iestādes naudas pārskaitījumu no </w:t>
      </w:r>
      <w:r w:rsidR="00821D2E">
        <w:rPr>
          <w:sz w:val="28"/>
          <w:szCs w:val="28"/>
          <w:lang w:eastAsia="lv-LV"/>
        </w:rPr>
        <w:t>sava</w:t>
      </w:r>
      <w:r w:rsidR="005975DB" w:rsidRPr="00D435A1">
        <w:rPr>
          <w:sz w:val="28"/>
          <w:szCs w:val="28"/>
          <w:lang w:eastAsia="lv-LV"/>
        </w:rPr>
        <w:t xml:space="preserve"> norēķinu konta uz citu savu norēķinu kontu</w:t>
      </w:r>
      <w:r w:rsidR="00821D2E">
        <w:rPr>
          <w:sz w:val="28"/>
          <w:szCs w:val="28"/>
          <w:lang w:eastAsia="lv-LV"/>
        </w:rPr>
        <w:t>;</w:t>
      </w:r>
      <w:r w:rsidR="0066029C">
        <w:rPr>
          <w:sz w:val="28"/>
          <w:szCs w:val="28"/>
          <w:lang w:eastAsia="lv-LV"/>
        </w:rPr>
        <w:t>"</w:t>
      </w:r>
      <w:r w:rsidR="005975DB" w:rsidRPr="00D435A1">
        <w:rPr>
          <w:sz w:val="28"/>
          <w:szCs w:val="28"/>
          <w:lang w:eastAsia="lv-LV"/>
        </w:rPr>
        <w:t>;</w:t>
      </w:r>
    </w:p>
    <w:p w14:paraId="3537CAA0" w14:textId="77777777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</w:p>
    <w:p w14:paraId="65902F8B" w14:textId="01E0E26E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1.15. </w:t>
      </w:r>
      <w:r w:rsidR="00AD7C0D">
        <w:rPr>
          <w:sz w:val="28"/>
          <w:szCs w:val="28"/>
          <w:lang w:eastAsia="lv-LV"/>
        </w:rPr>
        <w:t xml:space="preserve">svītrot 63.4.1. apakšpunktā vārdus </w:t>
      </w:r>
      <w:r w:rsidR="000C3F33">
        <w:rPr>
          <w:sz w:val="28"/>
          <w:szCs w:val="28"/>
          <w:lang w:eastAsia="lv-LV"/>
        </w:rPr>
        <w:t>"</w:t>
      </w:r>
      <w:r w:rsidR="00AD7C0D" w:rsidRPr="00AD7C0D">
        <w:rPr>
          <w:sz w:val="28"/>
          <w:szCs w:val="28"/>
          <w:lang w:eastAsia="lv-LV"/>
        </w:rPr>
        <w:t>no valsts budžeta daļēji finansētas atvasinātas publiskas personas un budžeta nefinansētas iestādes līdzekļiem</w:t>
      </w:r>
      <w:r w:rsidR="0066029C">
        <w:rPr>
          <w:sz w:val="28"/>
          <w:szCs w:val="28"/>
          <w:lang w:eastAsia="lv-LV"/>
        </w:rPr>
        <w:t>"</w:t>
      </w:r>
      <w:r w:rsidR="00AD7C0D">
        <w:rPr>
          <w:sz w:val="28"/>
          <w:szCs w:val="28"/>
          <w:lang w:eastAsia="lv-LV"/>
        </w:rPr>
        <w:t>;</w:t>
      </w:r>
    </w:p>
    <w:p w14:paraId="1B15F93D" w14:textId="60E22CE5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1.16. </w:t>
      </w:r>
      <w:r w:rsidR="00F61C31">
        <w:rPr>
          <w:sz w:val="28"/>
          <w:szCs w:val="28"/>
          <w:lang w:eastAsia="lv-LV"/>
        </w:rPr>
        <w:t xml:space="preserve">aizstāt </w:t>
      </w:r>
      <w:r w:rsidR="008653AE">
        <w:rPr>
          <w:sz w:val="28"/>
          <w:szCs w:val="28"/>
          <w:lang w:eastAsia="lv-LV"/>
        </w:rPr>
        <w:t xml:space="preserve">65.12.3. </w:t>
      </w:r>
      <w:r w:rsidR="00F61C31">
        <w:rPr>
          <w:sz w:val="28"/>
          <w:szCs w:val="28"/>
          <w:lang w:eastAsia="lv-LV"/>
        </w:rPr>
        <w:t xml:space="preserve">apakšpunktā </w:t>
      </w:r>
      <w:r w:rsidR="008653AE">
        <w:rPr>
          <w:sz w:val="28"/>
          <w:szCs w:val="28"/>
          <w:lang w:eastAsia="lv-LV"/>
        </w:rPr>
        <w:t>vārd</w:t>
      </w:r>
      <w:r w:rsidR="00F61C31">
        <w:rPr>
          <w:sz w:val="28"/>
          <w:szCs w:val="28"/>
          <w:lang w:eastAsia="lv-LV"/>
        </w:rPr>
        <w:t>u</w:t>
      </w:r>
      <w:r w:rsidR="008653AE">
        <w:rPr>
          <w:sz w:val="28"/>
          <w:szCs w:val="28"/>
          <w:lang w:eastAsia="lv-LV"/>
        </w:rPr>
        <w:t xml:space="preserve"> </w:t>
      </w:r>
      <w:r w:rsidR="000C3F33">
        <w:rPr>
          <w:sz w:val="28"/>
          <w:szCs w:val="28"/>
          <w:lang w:eastAsia="lv-LV"/>
        </w:rPr>
        <w:t>"</w:t>
      </w:r>
      <w:r w:rsidR="008653AE">
        <w:rPr>
          <w:sz w:val="28"/>
          <w:szCs w:val="28"/>
          <w:lang w:eastAsia="lv-LV"/>
        </w:rPr>
        <w:t>mežaudzēm</w:t>
      </w:r>
      <w:r w:rsidR="0066029C">
        <w:rPr>
          <w:sz w:val="28"/>
          <w:szCs w:val="28"/>
          <w:lang w:eastAsia="lv-LV"/>
        </w:rPr>
        <w:t>"</w:t>
      </w:r>
      <w:r w:rsidR="008653AE">
        <w:rPr>
          <w:sz w:val="28"/>
          <w:szCs w:val="28"/>
          <w:lang w:eastAsia="lv-LV"/>
        </w:rPr>
        <w:t xml:space="preserve"> ar </w:t>
      </w:r>
      <w:r w:rsidR="00F61C31">
        <w:rPr>
          <w:sz w:val="28"/>
          <w:szCs w:val="28"/>
          <w:lang w:eastAsia="lv-LV"/>
        </w:rPr>
        <w:t xml:space="preserve">vārdiem </w:t>
      </w:r>
      <w:r w:rsidR="000C3F33">
        <w:rPr>
          <w:sz w:val="28"/>
          <w:szCs w:val="28"/>
          <w:lang w:eastAsia="lv-LV"/>
        </w:rPr>
        <w:t>"</w:t>
      </w:r>
      <w:r w:rsidR="008653AE">
        <w:rPr>
          <w:sz w:val="28"/>
          <w:szCs w:val="28"/>
          <w:lang w:eastAsia="lv-LV"/>
        </w:rPr>
        <w:t>zem</w:t>
      </w:r>
      <w:r w:rsidR="00F61C31">
        <w:rPr>
          <w:sz w:val="28"/>
          <w:szCs w:val="28"/>
          <w:lang w:eastAsia="lv-LV"/>
        </w:rPr>
        <w:t xml:space="preserve"> mežaudzēm</w:t>
      </w:r>
      <w:r w:rsidR="0066029C">
        <w:rPr>
          <w:sz w:val="28"/>
          <w:szCs w:val="28"/>
          <w:lang w:eastAsia="lv-LV"/>
        </w:rPr>
        <w:t>"</w:t>
      </w:r>
      <w:r w:rsidR="008653AE">
        <w:rPr>
          <w:sz w:val="28"/>
          <w:szCs w:val="28"/>
          <w:lang w:eastAsia="lv-LV"/>
        </w:rPr>
        <w:t>;</w:t>
      </w:r>
    </w:p>
    <w:p w14:paraId="3C9A30FE" w14:textId="36C99ED0" w:rsidR="00BF5B2A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1.17. </w:t>
      </w:r>
      <w:r w:rsidR="00BF5B2A">
        <w:rPr>
          <w:sz w:val="28"/>
          <w:szCs w:val="28"/>
          <w:lang w:eastAsia="lv-LV"/>
        </w:rPr>
        <w:t>papildināt noteikumus ar 66.4.4. apakšpunktu šādā redakcijā:</w:t>
      </w:r>
    </w:p>
    <w:p w14:paraId="17743038" w14:textId="77777777" w:rsidR="00B14754" w:rsidRDefault="00B14754" w:rsidP="003102F9">
      <w:pPr>
        <w:ind w:firstLine="709"/>
        <w:jc w:val="both"/>
        <w:rPr>
          <w:sz w:val="28"/>
          <w:szCs w:val="28"/>
          <w:lang w:eastAsia="lv-LV"/>
        </w:rPr>
      </w:pPr>
    </w:p>
    <w:p w14:paraId="41DEA0E4" w14:textId="68C52B1A" w:rsidR="00C609C2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821D2E">
        <w:rPr>
          <w:sz w:val="28"/>
          <w:szCs w:val="28"/>
          <w:lang w:eastAsia="lv-LV"/>
        </w:rPr>
        <w:t>66.4.4. s</w:t>
      </w:r>
      <w:r w:rsidR="00BF5B2A" w:rsidRPr="00BF5B2A">
        <w:rPr>
          <w:sz w:val="28"/>
          <w:szCs w:val="28"/>
          <w:lang w:eastAsia="lv-LV"/>
        </w:rPr>
        <w:t>tarpības atzīšanu, kas rodas starp iegādes (izmaksu) un aizstāšanas metodi vai patieso vērtību, ja pārskata perioda beigās nosaka aizstāšanas izmaksas vai patieso vērtību</w:t>
      </w:r>
      <w:r w:rsidR="00821D2E">
        <w:rPr>
          <w:sz w:val="28"/>
          <w:szCs w:val="28"/>
          <w:lang w:eastAsia="lv-LV"/>
        </w:rPr>
        <w:t>;</w:t>
      </w:r>
      <w:r w:rsidR="0066029C">
        <w:rPr>
          <w:sz w:val="28"/>
          <w:szCs w:val="28"/>
          <w:lang w:eastAsia="lv-LV"/>
        </w:rPr>
        <w:t>"</w:t>
      </w:r>
      <w:r w:rsidR="00BF5B2A">
        <w:rPr>
          <w:sz w:val="28"/>
          <w:szCs w:val="28"/>
          <w:lang w:eastAsia="lv-LV"/>
        </w:rPr>
        <w:t>;</w:t>
      </w:r>
    </w:p>
    <w:p w14:paraId="69542A93" w14:textId="77777777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100" w14:textId="440FF17A" w:rsidR="000C356F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1.18. </w:t>
      </w:r>
      <w:r w:rsidR="000C356F">
        <w:rPr>
          <w:sz w:val="28"/>
          <w:szCs w:val="28"/>
          <w:lang w:eastAsia="lv-LV"/>
        </w:rPr>
        <w:t>papildināt noteikumus ar 67.19. apakšpunktu šādā redakcijā:</w:t>
      </w:r>
    </w:p>
    <w:p w14:paraId="5F6AA317" w14:textId="77777777" w:rsidR="00B14754" w:rsidRDefault="00B14754" w:rsidP="003102F9">
      <w:pPr>
        <w:ind w:firstLine="709"/>
        <w:jc w:val="both"/>
        <w:rPr>
          <w:sz w:val="28"/>
          <w:szCs w:val="28"/>
          <w:lang w:eastAsia="lv-LV"/>
        </w:rPr>
      </w:pPr>
    </w:p>
    <w:p w14:paraId="5A7DD626" w14:textId="583125D2" w:rsidR="00C609C2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0C356F" w:rsidRPr="000C356F">
        <w:rPr>
          <w:sz w:val="28"/>
          <w:szCs w:val="28"/>
          <w:lang w:eastAsia="lv-LV"/>
        </w:rPr>
        <w:t xml:space="preserve">67.19. ja ailēs </w:t>
      </w:r>
      <w:r>
        <w:rPr>
          <w:sz w:val="28"/>
          <w:szCs w:val="28"/>
          <w:lang w:eastAsia="lv-LV"/>
        </w:rPr>
        <w:t>"</w:t>
      </w:r>
      <w:r w:rsidR="000C356F" w:rsidRPr="000C356F">
        <w:rPr>
          <w:sz w:val="28"/>
          <w:szCs w:val="28"/>
          <w:lang w:eastAsia="lv-LV"/>
        </w:rPr>
        <w:t>Līdzdalība (%) perioda beigās</w:t>
      </w:r>
      <w:r w:rsidR="0066029C">
        <w:rPr>
          <w:sz w:val="28"/>
          <w:szCs w:val="28"/>
          <w:lang w:eastAsia="lv-LV"/>
        </w:rPr>
        <w:t>"</w:t>
      </w:r>
      <w:r w:rsidR="000C356F" w:rsidRPr="000C356F">
        <w:rPr>
          <w:sz w:val="28"/>
          <w:szCs w:val="28"/>
          <w:lang w:eastAsia="lv-LV"/>
        </w:rPr>
        <w:t xml:space="preserve"> un </w:t>
      </w:r>
      <w:r>
        <w:rPr>
          <w:sz w:val="28"/>
          <w:szCs w:val="28"/>
          <w:lang w:eastAsia="lv-LV"/>
        </w:rPr>
        <w:t>"</w:t>
      </w:r>
      <w:r w:rsidR="000C356F" w:rsidRPr="000C356F">
        <w:rPr>
          <w:sz w:val="28"/>
          <w:szCs w:val="28"/>
          <w:lang w:eastAsia="lv-LV"/>
        </w:rPr>
        <w:t>Pārskata perioda beigās (1. līdz 9</w:t>
      </w:r>
      <w:r w:rsidR="0066029C">
        <w:rPr>
          <w:sz w:val="28"/>
          <w:szCs w:val="28"/>
          <w:lang w:eastAsia="lv-LV"/>
        </w:rPr>
        <w:t>. a</w:t>
      </w:r>
      <w:r w:rsidR="000C356F" w:rsidRPr="000C356F">
        <w:rPr>
          <w:sz w:val="28"/>
          <w:szCs w:val="28"/>
          <w:lang w:eastAsia="lv-LV"/>
        </w:rPr>
        <w:t>iles summa)</w:t>
      </w:r>
      <w:r w:rsidR="0066029C">
        <w:rPr>
          <w:sz w:val="28"/>
          <w:szCs w:val="28"/>
          <w:lang w:eastAsia="lv-LV"/>
        </w:rPr>
        <w:t>"</w:t>
      </w:r>
      <w:r w:rsidR="000C356F" w:rsidRPr="000C356F">
        <w:rPr>
          <w:sz w:val="28"/>
          <w:szCs w:val="28"/>
          <w:lang w:eastAsia="lv-LV"/>
        </w:rPr>
        <w:t xml:space="preserve"> ir nulle, tad nenorāda datus ailēs </w:t>
      </w:r>
      <w:r w:rsidR="0066029C">
        <w:rPr>
          <w:sz w:val="28"/>
          <w:szCs w:val="28"/>
          <w:lang w:eastAsia="lv-LV"/>
        </w:rPr>
        <w:t>"</w:t>
      </w:r>
      <w:r w:rsidR="000C356F" w:rsidRPr="000C356F">
        <w:rPr>
          <w:sz w:val="28"/>
          <w:szCs w:val="28"/>
          <w:lang w:eastAsia="lv-LV"/>
        </w:rPr>
        <w:t>Kapitālsabiedrības dati: izmantotais gada pārskats: gads</w:t>
      </w:r>
      <w:r w:rsidR="0066029C">
        <w:rPr>
          <w:sz w:val="28"/>
          <w:szCs w:val="28"/>
          <w:lang w:eastAsia="lv-LV"/>
        </w:rPr>
        <w:t>"</w:t>
      </w:r>
      <w:r w:rsidR="000C356F" w:rsidRPr="000C356F">
        <w:rPr>
          <w:sz w:val="28"/>
          <w:szCs w:val="28"/>
          <w:lang w:eastAsia="lv-LV"/>
        </w:rPr>
        <w:t xml:space="preserve">, </w:t>
      </w:r>
      <w:r w:rsidR="0066029C">
        <w:rPr>
          <w:sz w:val="28"/>
          <w:szCs w:val="28"/>
          <w:lang w:eastAsia="lv-LV"/>
        </w:rPr>
        <w:t>"</w:t>
      </w:r>
      <w:r w:rsidR="000C356F" w:rsidRPr="000C356F">
        <w:rPr>
          <w:sz w:val="28"/>
          <w:szCs w:val="28"/>
          <w:lang w:eastAsia="lv-LV"/>
        </w:rPr>
        <w:t>Kapitālsabiedrības dati: izmantotais gada pārskats: audit</w:t>
      </w:r>
      <w:r w:rsidR="00821D2E">
        <w:rPr>
          <w:sz w:val="28"/>
          <w:szCs w:val="28"/>
          <w:lang w:eastAsia="lv-LV"/>
        </w:rPr>
        <w:t>ēts, neauditēts, nav jāauditē</w:t>
      </w:r>
      <w:r w:rsidR="0066029C">
        <w:rPr>
          <w:sz w:val="28"/>
          <w:szCs w:val="28"/>
          <w:lang w:eastAsia="lv-LV"/>
        </w:rPr>
        <w:t>"</w:t>
      </w:r>
      <w:r w:rsidR="00E03D41">
        <w:rPr>
          <w:sz w:val="28"/>
          <w:szCs w:val="28"/>
          <w:lang w:eastAsia="lv-LV"/>
        </w:rPr>
        <w:t xml:space="preserve"> </w:t>
      </w:r>
      <w:r w:rsidR="000C356F" w:rsidRPr="000C356F">
        <w:rPr>
          <w:sz w:val="28"/>
          <w:szCs w:val="28"/>
          <w:lang w:eastAsia="lv-LV"/>
        </w:rPr>
        <w:t xml:space="preserve">un </w:t>
      </w:r>
      <w:r w:rsidR="0066029C">
        <w:rPr>
          <w:sz w:val="28"/>
          <w:szCs w:val="28"/>
          <w:lang w:eastAsia="lv-LV"/>
        </w:rPr>
        <w:t>"</w:t>
      </w:r>
      <w:r w:rsidR="000C356F" w:rsidRPr="000C356F">
        <w:rPr>
          <w:sz w:val="28"/>
          <w:szCs w:val="28"/>
          <w:lang w:eastAsia="lv-LV"/>
        </w:rPr>
        <w:t>Kapitālsabiedrības dati: pašu kapitāls perioda beigās</w:t>
      </w:r>
      <w:r w:rsidR="00143055">
        <w:rPr>
          <w:sz w:val="28"/>
          <w:szCs w:val="28"/>
          <w:lang w:eastAsia="lv-LV"/>
        </w:rPr>
        <w:t>"</w:t>
      </w:r>
      <w:r w:rsidR="00821D2E">
        <w:rPr>
          <w:sz w:val="28"/>
          <w:szCs w:val="28"/>
          <w:lang w:eastAsia="lv-LV"/>
        </w:rPr>
        <w:t>.</w:t>
      </w:r>
      <w:r w:rsidR="0066029C">
        <w:rPr>
          <w:sz w:val="28"/>
          <w:szCs w:val="28"/>
          <w:lang w:eastAsia="lv-LV"/>
        </w:rPr>
        <w:t>"</w:t>
      </w:r>
      <w:r w:rsidR="000C356F">
        <w:rPr>
          <w:sz w:val="28"/>
          <w:szCs w:val="28"/>
          <w:lang w:eastAsia="lv-LV"/>
        </w:rPr>
        <w:t>;</w:t>
      </w:r>
    </w:p>
    <w:p w14:paraId="502986C9" w14:textId="77777777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102" w14:textId="18051366" w:rsidR="003D768B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1.19. </w:t>
      </w:r>
      <w:r w:rsidR="003D768B">
        <w:rPr>
          <w:sz w:val="28"/>
          <w:szCs w:val="28"/>
          <w:lang w:eastAsia="lv-LV"/>
        </w:rPr>
        <w:t>izteikt 74.8. apakšpunktu šādā redakcijā:</w:t>
      </w:r>
    </w:p>
    <w:p w14:paraId="02DD0C5E" w14:textId="77777777" w:rsidR="00F562E4" w:rsidRDefault="00F562E4" w:rsidP="003102F9">
      <w:pPr>
        <w:ind w:firstLine="709"/>
        <w:jc w:val="both"/>
        <w:rPr>
          <w:sz w:val="28"/>
          <w:szCs w:val="28"/>
          <w:lang w:eastAsia="lv-LV"/>
        </w:rPr>
      </w:pPr>
    </w:p>
    <w:p w14:paraId="1BC02BBA" w14:textId="19CC2A3F" w:rsidR="00C609C2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3D768B" w:rsidRPr="003D768B">
        <w:rPr>
          <w:sz w:val="28"/>
          <w:szCs w:val="28"/>
          <w:lang w:eastAsia="lv-LV"/>
        </w:rPr>
        <w:t xml:space="preserve">74.8. ailē </w:t>
      </w:r>
      <w:r w:rsidR="0066029C">
        <w:rPr>
          <w:sz w:val="28"/>
          <w:szCs w:val="28"/>
          <w:lang w:eastAsia="lv-LV"/>
        </w:rPr>
        <w:t>"</w:t>
      </w:r>
      <w:r w:rsidR="003D768B" w:rsidRPr="003D768B">
        <w:rPr>
          <w:sz w:val="28"/>
          <w:szCs w:val="28"/>
          <w:lang w:eastAsia="lv-LV"/>
        </w:rPr>
        <w:t>% likme</w:t>
      </w:r>
      <w:r w:rsidR="0066029C">
        <w:rPr>
          <w:sz w:val="28"/>
          <w:szCs w:val="28"/>
          <w:lang w:eastAsia="lv-LV"/>
        </w:rPr>
        <w:t>"</w:t>
      </w:r>
      <w:r w:rsidR="003D768B" w:rsidRPr="003D768B">
        <w:rPr>
          <w:sz w:val="28"/>
          <w:szCs w:val="28"/>
          <w:lang w:eastAsia="lv-LV"/>
        </w:rPr>
        <w:t xml:space="preserve"> norāda aizņēmumam piemēroto procentu likmes veidu: fiksētā, mainīgā vai bezprocentu. Ja pārskata periodā likme ir mainīta, norāda likmi, ka</w:t>
      </w:r>
      <w:r w:rsidR="004D5F8D">
        <w:rPr>
          <w:sz w:val="28"/>
          <w:szCs w:val="28"/>
          <w:lang w:eastAsia="lv-LV"/>
        </w:rPr>
        <w:t>s ir spēkā perioda pēdējā dienā</w:t>
      </w:r>
      <w:r w:rsidR="00821D2E">
        <w:rPr>
          <w:sz w:val="28"/>
          <w:szCs w:val="28"/>
          <w:lang w:eastAsia="lv-LV"/>
        </w:rPr>
        <w:t>;</w:t>
      </w:r>
      <w:r w:rsidR="0066029C">
        <w:rPr>
          <w:sz w:val="28"/>
          <w:szCs w:val="28"/>
          <w:lang w:eastAsia="lv-LV"/>
        </w:rPr>
        <w:t>"</w:t>
      </w:r>
      <w:r w:rsidR="003D768B" w:rsidRPr="003D768B">
        <w:rPr>
          <w:sz w:val="28"/>
          <w:szCs w:val="28"/>
          <w:lang w:eastAsia="lv-LV"/>
        </w:rPr>
        <w:t>;</w:t>
      </w:r>
    </w:p>
    <w:p w14:paraId="3DAEE2FD" w14:textId="77777777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104" w14:textId="6496DFFD" w:rsidR="0061436B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1.20. </w:t>
      </w:r>
      <w:r w:rsidR="0061436B">
        <w:rPr>
          <w:sz w:val="28"/>
          <w:szCs w:val="28"/>
          <w:lang w:eastAsia="lv-LV"/>
        </w:rPr>
        <w:t>izteikt 77.7.1. apakšpunktu šādā redakcijā:</w:t>
      </w:r>
    </w:p>
    <w:p w14:paraId="0DD3DC95" w14:textId="77777777" w:rsidR="00FA70B8" w:rsidRDefault="00FA70B8" w:rsidP="003102F9">
      <w:pPr>
        <w:ind w:firstLine="709"/>
        <w:jc w:val="both"/>
        <w:rPr>
          <w:sz w:val="28"/>
          <w:szCs w:val="28"/>
          <w:lang w:eastAsia="lv-LV"/>
        </w:rPr>
      </w:pPr>
    </w:p>
    <w:p w14:paraId="0977A499" w14:textId="1119E970" w:rsidR="00C609C2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61436B" w:rsidRPr="0061436B">
        <w:rPr>
          <w:sz w:val="28"/>
          <w:szCs w:val="28"/>
          <w:lang w:eastAsia="lv-LV"/>
        </w:rPr>
        <w:t xml:space="preserve">77.7.1. sadaļā </w:t>
      </w:r>
      <w:r w:rsidR="0066029C">
        <w:rPr>
          <w:sz w:val="28"/>
          <w:szCs w:val="28"/>
          <w:lang w:eastAsia="lv-LV"/>
        </w:rPr>
        <w:t>"</w:t>
      </w:r>
      <w:r w:rsidR="0061436B" w:rsidRPr="0061436B">
        <w:rPr>
          <w:sz w:val="28"/>
          <w:szCs w:val="28"/>
          <w:lang w:eastAsia="lv-LV"/>
        </w:rPr>
        <w:t>Kodi</w:t>
      </w:r>
      <w:r w:rsidR="0066029C">
        <w:rPr>
          <w:sz w:val="28"/>
          <w:szCs w:val="28"/>
          <w:lang w:eastAsia="lv-LV"/>
        </w:rPr>
        <w:t>"</w:t>
      </w:r>
      <w:r w:rsidR="0061436B" w:rsidRPr="0061436B">
        <w:rPr>
          <w:sz w:val="28"/>
          <w:szCs w:val="28"/>
          <w:lang w:eastAsia="lv-LV"/>
        </w:rPr>
        <w:t xml:space="preserve"> norāda funkcionālās kategorijas</w:t>
      </w:r>
      <w:r w:rsidR="0061436B">
        <w:rPr>
          <w:sz w:val="28"/>
          <w:szCs w:val="28"/>
          <w:lang w:eastAsia="lv-LV"/>
        </w:rPr>
        <w:t xml:space="preserve"> kodu atbilstoši normatī</w:t>
      </w:r>
      <w:r w:rsidR="0061436B" w:rsidRPr="0061436B">
        <w:rPr>
          <w:sz w:val="28"/>
          <w:szCs w:val="28"/>
          <w:lang w:eastAsia="lv-LV"/>
        </w:rPr>
        <w:t>vajiem aktiem budžeta jomā</w:t>
      </w:r>
      <w:r w:rsidR="00880172">
        <w:rPr>
          <w:sz w:val="28"/>
          <w:szCs w:val="28"/>
          <w:lang w:eastAsia="lv-LV"/>
        </w:rPr>
        <w:t>;</w:t>
      </w:r>
      <w:r w:rsidR="0066029C">
        <w:rPr>
          <w:sz w:val="28"/>
          <w:szCs w:val="28"/>
          <w:lang w:eastAsia="lv-LV"/>
        </w:rPr>
        <w:t>"</w:t>
      </w:r>
      <w:r w:rsidR="0061436B" w:rsidRPr="0061436B">
        <w:rPr>
          <w:sz w:val="28"/>
          <w:szCs w:val="28"/>
          <w:lang w:eastAsia="lv-LV"/>
        </w:rPr>
        <w:t>;</w:t>
      </w:r>
    </w:p>
    <w:p w14:paraId="604664F9" w14:textId="77777777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106" w14:textId="47255D12" w:rsidR="0061436B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1.21. </w:t>
      </w:r>
      <w:r w:rsidR="00DB4BF2">
        <w:rPr>
          <w:sz w:val="28"/>
          <w:szCs w:val="28"/>
          <w:lang w:eastAsia="lv-LV"/>
        </w:rPr>
        <w:t>izteikt 77.16.2.4. apakšpunktu šādā redakcijā:</w:t>
      </w:r>
    </w:p>
    <w:p w14:paraId="69E83F5E" w14:textId="77777777" w:rsidR="00FA70B8" w:rsidRDefault="00FA70B8" w:rsidP="003102F9">
      <w:pPr>
        <w:ind w:firstLine="709"/>
        <w:jc w:val="both"/>
        <w:rPr>
          <w:sz w:val="28"/>
          <w:szCs w:val="28"/>
          <w:lang w:eastAsia="lv-LV"/>
        </w:rPr>
      </w:pPr>
    </w:p>
    <w:p w14:paraId="02128ECF" w14:textId="3CE3FF08" w:rsidR="00C609C2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DB4BF2" w:rsidRPr="00DB4BF2">
        <w:rPr>
          <w:sz w:val="28"/>
          <w:szCs w:val="28"/>
          <w:lang w:eastAsia="lv-LV"/>
        </w:rPr>
        <w:t xml:space="preserve">77.16.2.4. pārējiem citu budžetu līdzekļiem norāda mērķi, izdevumu klasifikāciju atbilstoši </w:t>
      </w:r>
      <w:r w:rsidR="00DB4BF2">
        <w:rPr>
          <w:sz w:val="28"/>
          <w:szCs w:val="28"/>
          <w:lang w:eastAsia="lv-LV"/>
        </w:rPr>
        <w:t>funkcionālajai</w:t>
      </w:r>
      <w:r w:rsidR="00DB4BF2" w:rsidRPr="00DB4BF2">
        <w:rPr>
          <w:sz w:val="28"/>
          <w:szCs w:val="28"/>
          <w:lang w:eastAsia="lv-LV"/>
        </w:rPr>
        <w:t xml:space="preserve"> kategorijai, atlikumu pārskata gada sākumā, pārskata periodā saņemtos naudas līdzekļus, pārskata periodā izlietotos naudas līdzekļus un atlikumu pārskata gada beigās</w:t>
      </w:r>
      <w:r w:rsidR="00880172">
        <w:rPr>
          <w:sz w:val="28"/>
          <w:szCs w:val="28"/>
          <w:lang w:eastAsia="lv-LV"/>
        </w:rPr>
        <w:t>;</w:t>
      </w:r>
      <w:r w:rsidR="0066029C">
        <w:rPr>
          <w:sz w:val="28"/>
          <w:szCs w:val="28"/>
          <w:lang w:eastAsia="lv-LV"/>
        </w:rPr>
        <w:t>"</w:t>
      </w:r>
      <w:r w:rsidR="00DB4BF2" w:rsidRPr="00DB4BF2">
        <w:rPr>
          <w:sz w:val="28"/>
          <w:szCs w:val="28"/>
          <w:lang w:eastAsia="lv-LV"/>
        </w:rPr>
        <w:t>;</w:t>
      </w:r>
    </w:p>
    <w:p w14:paraId="3B39261C" w14:textId="77777777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</w:p>
    <w:p w14:paraId="25DE93C7" w14:textId="6D18C270" w:rsidR="00C609C2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1.22. </w:t>
      </w:r>
      <w:r w:rsidR="006C6924">
        <w:rPr>
          <w:sz w:val="28"/>
          <w:szCs w:val="28"/>
          <w:lang w:eastAsia="lv-LV"/>
        </w:rPr>
        <w:t xml:space="preserve">aizstāt 77.18.1. apakšpunktā </w:t>
      </w:r>
      <w:r w:rsidR="00FF57C2">
        <w:rPr>
          <w:sz w:val="28"/>
          <w:szCs w:val="28"/>
          <w:lang w:eastAsia="lv-LV"/>
        </w:rPr>
        <w:t xml:space="preserve">burtu un </w:t>
      </w:r>
      <w:r w:rsidR="00FA70B8">
        <w:rPr>
          <w:sz w:val="28"/>
          <w:szCs w:val="28"/>
          <w:lang w:eastAsia="lv-LV"/>
        </w:rPr>
        <w:t>skaitli</w:t>
      </w:r>
      <w:r w:rsidR="006C6924">
        <w:rPr>
          <w:sz w:val="28"/>
          <w:szCs w:val="28"/>
          <w:lang w:eastAsia="lv-LV"/>
        </w:rPr>
        <w:t xml:space="preserve"> </w:t>
      </w:r>
      <w:r w:rsidR="000C3F33">
        <w:rPr>
          <w:sz w:val="28"/>
          <w:szCs w:val="28"/>
          <w:lang w:eastAsia="lv-LV"/>
        </w:rPr>
        <w:t>"</w:t>
      </w:r>
      <w:r w:rsidR="006C6924">
        <w:rPr>
          <w:sz w:val="28"/>
          <w:szCs w:val="28"/>
          <w:lang w:eastAsia="lv-LV"/>
        </w:rPr>
        <w:t>n</w:t>
      </w:r>
      <w:r w:rsidR="007E7999" w:rsidRPr="00274647">
        <w:rPr>
          <w:sz w:val="28"/>
          <w:szCs w:val="28"/>
          <w:lang w:eastAsia="lv-LV"/>
        </w:rPr>
        <w:t>–</w:t>
      </w:r>
      <w:r w:rsidR="006C6924">
        <w:rPr>
          <w:sz w:val="28"/>
          <w:szCs w:val="28"/>
          <w:lang w:eastAsia="lv-LV"/>
        </w:rPr>
        <w:t>2</w:t>
      </w:r>
      <w:r w:rsidR="0066029C">
        <w:rPr>
          <w:sz w:val="28"/>
          <w:szCs w:val="28"/>
          <w:lang w:eastAsia="lv-LV"/>
        </w:rPr>
        <w:t>"</w:t>
      </w:r>
      <w:r w:rsidR="00447B40">
        <w:rPr>
          <w:sz w:val="28"/>
          <w:szCs w:val="28"/>
          <w:lang w:eastAsia="lv-LV"/>
        </w:rPr>
        <w:t xml:space="preserve"> </w:t>
      </w:r>
      <w:r w:rsidR="006C6924">
        <w:rPr>
          <w:sz w:val="28"/>
          <w:szCs w:val="28"/>
          <w:lang w:eastAsia="lv-LV"/>
        </w:rPr>
        <w:t xml:space="preserve">ar </w:t>
      </w:r>
      <w:r w:rsidR="00FF57C2">
        <w:rPr>
          <w:sz w:val="28"/>
          <w:szCs w:val="28"/>
          <w:lang w:eastAsia="lv-LV"/>
        </w:rPr>
        <w:t xml:space="preserve">burtu un </w:t>
      </w:r>
      <w:r w:rsidR="00FA70B8">
        <w:rPr>
          <w:sz w:val="28"/>
          <w:szCs w:val="28"/>
          <w:lang w:eastAsia="lv-LV"/>
        </w:rPr>
        <w:t>skaitli</w:t>
      </w:r>
      <w:r w:rsidR="007E7999">
        <w:rPr>
          <w:sz w:val="28"/>
          <w:szCs w:val="28"/>
          <w:lang w:eastAsia="lv-LV"/>
        </w:rPr>
        <w:t xml:space="preserve"> </w:t>
      </w:r>
      <w:r w:rsidR="000C3F33">
        <w:rPr>
          <w:sz w:val="28"/>
          <w:szCs w:val="28"/>
          <w:lang w:eastAsia="lv-LV"/>
        </w:rPr>
        <w:t>"</w:t>
      </w:r>
      <w:r w:rsidR="006C6924">
        <w:rPr>
          <w:sz w:val="28"/>
          <w:szCs w:val="28"/>
          <w:lang w:eastAsia="lv-LV"/>
        </w:rPr>
        <w:t>n</w:t>
      </w:r>
      <w:r w:rsidR="007E7999" w:rsidRPr="00274647">
        <w:rPr>
          <w:sz w:val="28"/>
          <w:szCs w:val="28"/>
          <w:lang w:eastAsia="lv-LV"/>
        </w:rPr>
        <w:t>–</w:t>
      </w:r>
      <w:r w:rsidR="006C6924">
        <w:rPr>
          <w:sz w:val="28"/>
          <w:szCs w:val="28"/>
          <w:lang w:eastAsia="lv-LV"/>
        </w:rPr>
        <w:t>1</w:t>
      </w:r>
      <w:r w:rsidR="0066029C">
        <w:rPr>
          <w:sz w:val="28"/>
          <w:szCs w:val="28"/>
          <w:lang w:eastAsia="lv-LV"/>
        </w:rPr>
        <w:t>"</w:t>
      </w:r>
      <w:r w:rsidR="006C6924">
        <w:rPr>
          <w:sz w:val="28"/>
          <w:szCs w:val="28"/>
          <w:lang w:eastAsia="lv-LV"/>
        </w:rPr>
        <w:t>;</w:t>
      </w:r>
    </w:p>
    <w:p w14:paraId="3C9A3109" w14:textId="2AFF4C93" w:rsidR="000649A5" w:rsidRDefault="00C609C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1.23. </w:t>
      </w:r>
      <w:r w:rsidR="000649A5">
        <w:rPr>
          <w:sz w:val="28"/>
          <w:szCs w:val="28"/>
          <w:lang w:eastAsia="lv-LV"/>
        </w:rPr>
        <w:t>papildināt noteikumus ar 77.18.10. apakšpunktu šādā redakcijā:</w:t>
      </w:r>
    </w:p>
    <w:p w14:paraId="13C1F508" w14:textId="77777777" w:rsidR="00FA70B8" w:rsidRDefault="00FA70B8" w:rsidP="003102F9">
      <w:pPr>
        <w:ind w:firstLine="709"/>
        <w:jc w:val="both"/>
        <w:rPr>
          <w:sz w:val="28"/>
          <w:szCs w:val="28"/>
          <w:lang w:eastAsia="lv-LV"/>
        </w:rPr>
      </w:pPr>
    </w:p>
    <w:p w14:paraId="48281613" w14:textId="3BF5F170" w:rsidR="009038DD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0649A5" w:rsidRPr="000649A5">
        <w:rPr>
          <w:sz w:val="28"/>
          <w:szCs w:val="28"/>
          <w:lang w:eastAsia="lv-LV"/>
        </w:rPr>
        <w:t>77.18.10.</w:t>
      </w:r>
      <w:r w:rsidR="00FA70B8">
        <w:rPr>
          <w:sz w:val="28"/>
          <w:szCs w:val="28"/>
          <w:lang w:eastAsia="lv-LV"/>
        </w:rPr>
        <w:t>  </w:t>
      </w:r>
      <w:r w:rsidR="000649A5" w:rsidRPr="000649A5">
        <w:rPr>
          <w:sz w:val="28"/>
          <w:szCs w:val="28"/>
          <w:lang w:eastAsia="lv-LV"/>
        </w:rPr>
        <w:t>62.</w:t>
      </w:r>
      <w:r w:rsidR="00143055">
        <w:rPr>
          <w:sz w:val="28"/>
          <w:szCs w:val="28"/>
          <w:lang w:eastAsia="lv-LV"/>
        </w:rPr>
        <w:t> </w:t>
      </w:r>
      <w:r w:rsidR="000649A5" w:rsidRPr="000649A5">
        <w:rPr>
          <w:sz w:val="28"/>
          <w:szCs w:val="28"/>
          <w:lang w:eastAsia="lv-LV"/>
        </w:rPr>
        <w:t xml:space="preserve">resora </w:t>
      </w:r>
      <w:r w:rsidR="0066029C">
        <w:rPr>
          <w:sz w:val="28"/>
          <w:szCs w:val="28"/>
          <w:lang w:eastAsia="lv-LV"/>
        </w:rPr>
        <w:t>"</w:t>
      </w:r>
      <w:r w:rsidR="000649A5" w:rsidRPr="000649A5">
        <w:rPr>
          <w:sz w:val="28"/>
          <w:szCs w:val="28"/>
          <w:lang w:eastAsia="lv-LV"/>
        </w:rPr>
        <w:t>Mērķdotācijas pašvaldībām</w:t>
      </w:r>
      <w:r w:rsidR="0066029C">
        <w:rPr>
          <w:sz w:val="28"/>
          <w:szCs w:val="28"/>
          <w:lang w:eastAsia="lv-LV"/>
        </w:rPr>
        <w:t>"</w:t>
      </w:r>
      <w:r w:rsidR="000649A5" w:rsidRPr="000649A5">
        <w:rPr>
          <w:sz w:val="28"/>
          <w:szCs w:val="28"/>
          <w:lang w:eastAsia="lv-LV"/>
        </w:rPr>
        <w:t xml:space="preserve"> attiecīgās p</w:t>
      </w:r>
      <w:r w:rsidR="007C7F9D">
        <w:rPr>
          <w:sz w:val="28"/>
          <w:szCs w:val="28"/>
          <w:lang w:eastAsia="lv-LV"/>
        </w:rPr>
        <w:t>rogram</w:t>
      </w:r>
      <w:r w:rsidR="00143055">
        <w:rPr>
          <w:sz w:val="28"/>
          <w:szCs w:val="28"/>
          <w:lang w:eastAsia="lv-LV"/>
        </w:rPr>
        <w:softHyphen/>
      </w:r>
      <w:r w:rsidR="007C7F9D">
        <w:rPr>
          <w:sz w:val="28"/>
          <w:szCs w:val="28"/>
          <w:lang w:eastAsia="lv-LV"/>
        </w:rPr>
        <w:t xml:space="preserve">mas (apakšprogrammas) un </w:t>
      </w:r>
      <w:r w:rsidR="000649A5" w:rsidRPr="000649A5">
        <w:rPr>
          <w:sz w:val="28"/>
          <w:szCs w:val="28"/>
          <w:lang w:eastAsia="lv-LV"/>
        </w:rPr>
        <w:t>64.</w:t>
      </w:r>
      <w:r w:rsidR="00143055">
        <w:rPr>
          <w:sz w:val="28"/>
          <w:szCs w:val="28"/>
          <w:lang w:eastAsia="lv-LV"/>
        </w:rPr>
        <w:t> </w:t>
      </w:r>
      <w:r w:rsidR="000649A5" w:rsidRPr="000649A5">
        <w:rPr>
          <w:sz w:val="28"/>
          <w:szCs w:val="28"/>
          <w:lang w:eastAsia="lv-LV"/>
        </w:rPr>
        <w:t xml:space="preserve">resora </w:t>
      </w:r>
      <w:r w:rsidR="0066029C">
        <w:rPr>
          <w:sz w:val="28"/>
          <w:szCs w:val="28"/>
          <w:lang w:eastAsia="lv-LV"/>
        </w:rPr>
        <w:t>"</w:t>
      </w:r>
      <w:r w:rsidR="000649A5" w:rsidRPr="000649A5">
        <w:rPr>
          <w:sz w:val="28"/>
          <w:szCs w:val="28"/>
          <w:lang w:eastAsia="lv-LV"/>
        </w:rPr>
        <w:t>Dotācija pašvaldībām</w:t>
      </w:r>
      <w:r w:rsidR="00D444B6">
        <w:rPr>
          <w:sz w:val="28"/>
          <w:szCs w:val="28"/>
          <w:lang w:eastAsia="lv-LV"/>
        </w:rPr>
        <w:t>"</w:t>
      </w:r>
      <w:r w:rsidR="000649A5" w:rsidRPr="000649A5">
        <w:rPr>
          <w:sz w:val="28"/>
          <w:szCs w:val="28"/>
          <w:lang w:eastAsia="lv-LV"/>
        </w:rPr>
        <w:t xml:space="preserve"> attiecīgās programmas (apakšprogrammas) datus par darījumiem pēc uzkrāšanas principa norāda pie ministrijas un citas centrālās valsts iestādes pamatdarbības izpildes programmas (apakšprogrammas)</w:t>
      </w:r>
      <w:r w:rsidR="00880172">
        <w:rPr>
          <w:sz w:val="28"/>
          <w:szCs w:val="28"/>
          <w:lang w:eastAsia="lv-LV"/>
        </w:rPr>
        <w:t>.</w:t>
      </w:r>
      <w:r w:rsidR="0066029C">
        <w:rPr>
          <w:sz w:val="28"/>
          <w:szCs w:val="28"/>
          <w:lang w:eastAsia="lv-LV"/>
        </w:rPr>
        <w:t>"</w:t>
      </w:r>
      <w:r w:rsidR="000649A5">
        <w:rPr>
          <w:sz w:val="28"/>
          <w:szCs w:val="28"/>
          <w:lang w:eastAsia="lv-LV"/>
        </w:rPr>
        <w:t>;</w:t>
      </w:r>
    </w:p>
    <w:p w14:paraId="6CBE492D" w14:textId="77777777" w:rsidR="009038DD" w:rsidRDefault="009038DD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10B" w14:textId="160FA130" w:rsidR="00853CE8" w:rsidRDefault="009038DD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1.24. </w:t>
      </w:r>
      <w:r w:rsidR="00853CE8">
        <w:rPr>
          <w:sz w:val="28"/>
          <w:szCs w:val="28"/>
          <w:lang w:eastAsia="lv-LV"/>
        </w:rPr>
        <w:t>papildināt noteikumus ar 78.1.3. apakšpunktu šādā redakcijā:</w:t>
      </w:r>
    </w:p>
    <w:p w14:paraId="0AB3097C" w14:textId="77777777" w:rsidR="00FA70B8" w:rsidRDefault="00FA70B8" w:rsidP="003102F9">
      <w:pPr>
        <w:ind w:firstLine="709"/>
        <w:jc w:val="both"/>
        <w:rPr>
          <w:sz w:val="28"/>
          <w:szCs w:val="28"/>
          <w:lang w:eastAsia="lv-LV"/>
        </w:rPr>
      </w:pPr>
    </w:p>
    <w:p w14:paraId="4A97E9B4" w14:textId="0E1D026E" w:rsidR="009038DD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853CE8">
        <w:rPr>
          <w:sz w:val="28"/>
          <w:szCs w:val="28"/>
          <w:lang w:eastAsia="lv-LV"/>
        </w:rPr>
        <w:t xml:space="preserve">78.1.3. </w:t>
      </w:r>
      <w:r w:rsidR="00853CE8" w:rsidRPr="00853CE8">
        <w:rPr>
          <w:sz w:val="28"/>
          <w:szCs w:val="28"/>
          <w:lang w:eastAsia="lv-LV"/>
        </w:rPr>
        <w:t xml:space="preserve">no valsts budžeta daļēji finansētas atvasinātas publiskas personas un </w:t>
      </w:r>
      <w:r w:rsidR="00FA70B8">
        <w:rPr>
          <w:sz w:val="28"/>
          <w:szCs w:val="28"/>
          <w:lang w:eastAsia="lv-LV"/>
        </w:rPr>
        <w:t xml:space="preserve">no </w:t>
      </w:r>
      <w:r w:rsidR="00853CE8" w:rsidRPr="00853CE8">
        <w:rPr>
          <w:sz w:val="28"/>
          <w:szCs w:val="28"/>
          <w:lang w:eastAsia="lv-LV"/>
        </w:rPr>
        <w:t xml:space="preserve">budžeta nefinansētas iestādes pamatdarbības datus norāda ailē </w:t>
      </w:r>
      <w:r w:rsidR="0066029C">
        <w:rPr>
          <w:sz w:val="28"/>
          <w:szCs w:val="28"/>
          <w:lang w:eastAsia="lv-LV"/>
        </w:rPr>
        <w:t>"</w:t>
      </w:r>
      <w:r w:rsidR="00853CE8">
        <w:rPr>
          <w:sz w:val="28"/>
          <w:szCs w:val="28"/>
          <w:lang w:eastAsia="lv-LV"/>
        </w:rPr>
        <w:t>atvasināto personu</w:t>
      </w:r>
      <w:r w:rsidR="00E4638F">
        <w:rPr>
          <w:sz w:val="28"/>
          <w:szCs w:val="28"/>
          <w:lang w:eastAsia="lv-LV"/>
        </w:rPr>
        <w:t xml:space="preserve"> pamatdarbības</w:t>
      </w:r>
      <w:r w:rsidR="00853CE8">
        <w:rPr>
          <w:sz w:val="28"/>
          <w:szCs w:val="28"/>
          <w:lang w:eastAsia="lv-LV"/>
        </w:rPr>
        <w:t xml:space="preserve"> budžets;</w:t>
      </w:r>
      <w:r w:rsidR="0066029C">
        <w:rPr>
          <w:sz w:val="28"/>
          <w:szCs w:val="28"/>
          <w:lang w:eastAsia="lv-LV"/>
        </w:rPr>
        <w:t>"</w:t>
      </w:r>
      <w:r w:rsidR="00853CE8" w:rsidRPr="00853CE8">
        <w:rPr>
          <w:sz w:val="28"/>
          <w:szCs w:val="28"/>
          <w:lang w:eastAsia="lv-LV"/>
        </w:rPr>
        <w:t>;</w:t>
      </w:r>
    </w:p>
    <w:p w14:paraId="7232B534" w14:textId="77777777" w:rsidR="009038DD" w:rsidRDefault="009038DD" w:rsidP="003102F9">
      <w:pPr>
        <w:ind w:firstLine="709"/>
        <w:jc w:val="both"/>
        <w:rPr>
          <w:sz w:val="28"/>
          <w:szCs w:val="28"/>
          <w:lang w:eastAsia="lv-LV"/>
        </w:rPr>
      </w:pPr>
    </w:p>
    <w:p w14:paraId="03A00CEA" w14:textId="2C4E2E6A" w:rsidR="009038DD" w:rsidRDefault="009038DD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1.25. </w:t>
      </w:r>
      <w:r w:rsidR="001D582D">
        <w:rPr>
          <w:sz w:val="28"/>
          <w:szCs w:val="28"/>
          <w:lang w:eastAsia="lv-LV"/>
        </w:rPr>
        <w:t xml:space="preserve">svītrot 83.1.5. apakšpunktā vārdus </w:t>
      </w:r>
      <w:r w:rsidR="000C3F33">
        <w:rPr>
          <w:sz w:val="28"/>
          <w:szCs w:val="28"/>
          <w:lang w:eastAsia="lv-LV"/>
        </w:rPr>
        <w:t>"</w:t>
      </w:r>
      <w:r w:rsidR="001D582D">
        <w:rPr>
          <w:sz w:val="28"/>
          <w:szCs w:val="28"/>
          <w:lang w:eastAsia="lv-LV"/>
        </w:rPr>
        <w:t>finanšu pārskatos norādīto</w:t>
      </w:r>
      <w:r w:rsidR="0066029C">
        <w:rPr>
          <w:sz w:val="28"/>
          <w:szCs w:val="28"/>
          <w:lang w:eastAsia="lv-LV"/>
        </w:rPr>
        <w:t>"</w:t>
      </w:r>
      <w:r w:rsidR="001D582D">
        <w:rPr>
          <w:sz w:val="28"/>
          <w:szCs w:val="28"/>
          <w:lang w:eastAsia="lv-LV"/>
        </w:rPr>
        <w:t>;</w:t>
      </w:r>
    </w:p>
    <w:p w14:paraId="3C9A310E" w14:textId="5147695F" w:rsidR="001D582D" w:rsidRDefault="009038DD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1.26. </w:t>
      </w:r>
      <w:r w:rsidR="001D582D">
        <w:rPr>
          <w:sz w:val="28"/>
          <w:szCs w:val="28"/>
          <w:lang w:eastAsia="lv-LV"/>
        </w:rPr>
        <w:t>papildināt noteikumus ar 83.1.5.</w:t>
      </w:r>
      <w:r w:rsidR="001D582D" w:rsidRPr="001D582D">
        <w:rPr>
          <w:sz w:val="28"/>
          <w:szCs w:val="28"/>
          <w:vertAlign w:val="superscript"/>
          <w:lang w:eastAsia="lv-LV"/>
        </w:rPr>
        <w:t>1</w:t>
      </w:r>
      <w:r w:rsidR="001D582D">
        <w:rPr>
          <w:sz w:val="28"/>
          <w:szCs w:val="28"/>
          <w:lang w:eastAsia="lv-LV"/>
        </w:rPr>
        <w:t xml:space="preserve"> apakšpunktu šādā redakcijā: </w:t>
      </w:r>
    </w:p>
    <w:p w14:paraId="117F8942" w14:textId="77777777" w:rsidR="00FA70B8" w:rsidRDefault="00FA70B8" w:rsidP="003102F9">
      <w:pPr>
        <w:ind w:firstLine="709"/>
        <w:jc w:val="both"/>
        <w:rPr>
          <w:sz w:val="28"/>
          <w:szCs w:val="28"/>
          <w:lang w:eastAsia="lv-LV"/>
        </w:rPr>
      </w:pPr>
    </w:p>
    <w:p w14:paraId="25D34CF6" w14:textId="09F32738" w:rsidR="009038DD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FA5378">
        <w:rPr>
          <w:sz w:val="28"/>
          <w:szCs w:val="28"/>
          <w:lang w:eastAsia="lv-LV"/>
        </w:rPr>
        <w:t>83.1.5.</w:t>
      </w:r>
      <w:r w:rsidR="00FA5378" w:rsidRPr="00FA5378">
        <w:rPr>
          <w:sz w:val="28"/>
          <w:szCs w:val="28"/>
          <w:vertAlign w:val="superscript"/>
          <w:lang w:eastAsia="lv-LV"/>
        </w:rPr>
        <w:t>1</w:t>
      </w:r>
      <w:r w:rsidR="00FA5378">
        <w:rPr>
          <w:sz w:val="28"/>
          <w:szCs w:val="28"/>
          <w:lang w:eastAsia="lv-LV"/>
        </w:rPr>
        <w:t xml:space="preserve"> </w:t>
      </w:r>
      <w:r w:rsidR="00FA5378" w:rsidRPr="00FA5378">
        <w:rPr>
          <w:sz w:val="28"/>
          <w:szCs w:val="28"/>
          <w:lang w:eastAsia="lv-LV"/>
        </w:rPr>
        <w:t>finanšu pārskatu skaidrojuma sagatavošanā piemērotais būtiskuma līmenis</w:t>
      </w:r>
      <w:r w:rsidR="00DE26B3">
        <w:rPr>
          <w:sz w:val="28"/>
          <w:szCs w:val="28"/>
          <w:lang w:eastAsia="lv-LV"/>
        </w:rPr>
        <w:t>;</w:t>
      </w:r>
      <w:r w:rsidR="0066029C">
        <w:rPr>
          <w:sz w:val="28"/>
          <w:szCs w:val="28"/>
          <w:lang w:eastAsia="lv-LV"/>
        </w:rPr>
        <w:t>"</w:t>
      </w:r>
      <w:r w:rsidR="00FA5378" w:rsidRPr="00FA5378">
        <w:rPr>
          <w:sz w:val="28"/>
          <w:szCs w:val="28"/>
          <w:lang w:eastAsia="lv-LV"/>
        </w:rPr>
        <w:t>;</w:t>
      </w:r>
    </w:p>
    <w:p w14:paraId="3F5757B5" w14:textId="77777777" w:rsidR="009038DD" w:rsidRDefault="009038DD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110" w14:textId="5D2FD64F" w:rsidR="00D85622" w:rsidRDefault="009038DD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1.27. </w:t>
      </w:r>
      <w:r w:rsidR="00D85622">
        <w:rPr>
          <w:sz w:val="28"/>
          <w:szCs w:val="28"/>
          <w:lang w:eastAsia="lv-LV"/>
        </w:rPr>
        <w:t xml:space="preserve">izteikt 105. punkta pirmo </w:t>
      </w:r>
      <w:r w:rsidR="0056004C">
        <w:rPr>
          <w:sz w:val="28"/>
          <w:szCs w:val="28"/>
          <w:lang w:eastAsia="lv-LV"/>
        </w:rPr>
        <w:t>teikumu</w:t>
      </w:r>
      <w:r>
        <w:rPr>
          <w:sz w:val="28"/>
          <w:szCs w:val="28"/>
          <w:lang w:eastAsia="lv-LV"/>
        </w:rPr>
        <w:t xml:space="preserve"> šādā redakcijā:</w:t>
      </w:r>
    </w:p>
    <w:p w14:paraId="64C15239" w14:textId="77777777" w:rsidR="00FA70B8" w:rsidRDefault="00FA70B8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41EA66F" w14:textId="3D012462" w:rsidR="00DE4CA9" w:rsidRDefault="000C3F33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EC7EC1">
        <w:rPr>
          <w:sz w:val="28"/>
          <w:szCs w:val="28"/>
          <w:lang w:eastAsia="lv-LV"/>
        </w:rPr>
        <w:t>105. </w:t>
      </w:r>
      <w:r w:rsidR="00D85622" w:rsidRPr="00D85622">
        <w:rPr>
          <w:sz w:val="28"/>
          <w:szCs w:val="28"/>
          <w:lang w:eastAsia="lv-LV"/>
        </w:rPr>
        <w:t>Sagatavojot 2015., 2016., 2017. un 2018</w:t>
      </w:r>
      <w:r w:rsidR="0066029C">
        <w:rPr>
          <w:sz w:val="28"/>
          <w:szCs w:val="28"/>
          <w:lang w:eastAsia="lv-LV"/>
        </w:rPr>
        <w:t>. g</w:t>
      </w:r>
      <w:r w:rsidR="00D85622" w:rsidRPr="00D85622">
        <w:rPr>
          <w:sz w:val="28"/>
          <w:szCs w:val="28"/>
          <w:lang w:eastAsia="lv-LV"/>
        </w:rPr>
        <w:t>ada pārskatu, veidlapā Nr.</w:t>
      </w:r>
      <w:r w:rsidR="00EC7EC1">
        <w:rPr>
          <w:sz w:val="28"/>
          <w:szCs w:val="28"/>
          <w:lang w:eastAsia="lv-LV"/>
        </w:rPr>
        <w:t> </w:t>
      </w:r>
      <w:r w:rsidR="00D85622" w:rsidRPr="00D85622">
        <w:rPr>
          <w:sz w:val="28"/>
          <w:szCs w:val="28"/>
          <w:lang w:eastAsia="lv-LV"/>
        </w:rPr>
        <w:t xml:space="preserve">2 </w:t>
      </w:r>
      <w:r w:rsidR="0066029C">
        <w:rPr>
          <w:sz w:val="28"/>
          <w:szCs w:val="28"/>
          <w:lang w:eastAsia="lv-LV"/>
        </w:rPr>
        <w:t>"</w:t>
      </w:r>
      <w:r w:rsidR="00D85622" w:rsidRPr="00D85622">
        <w:rPr>
          <w:sz w:val="28"/>
          <w:szCs w:val="28"/>
          <w:lang w:eastAsia="lv-LV"/>
        </w:rPr>
        <w:t>Pārskats par budžeta izpildi</w:t>
      </w:r>
      <w:r w:rsidR="0066029C">
        <w:rPr>
          <w:sz w:val="28"/>
          <w:szCs w:val="28"/>
          <w:lang w:eastAsia="lv-LV"/>
        </w:rPr>
        <w:t>"</w:t>
      </w:r>
      <w:r w:rsidR="00D85622" w:rsidRPr="00D85622">
        <w:rPr>
          <w:sz w:val="28"/>
          <w:szCs w:val="28"/>
          <w:lang w:eastAsia="lv-LV"/>
        </w:rPr>
        <w:t xml:space="preserve"> neaizpilda 5., 6., 7., 8., 9., 10., 11., 12., 13. un 14</w:t>
      </w:r>
      <w:r w:rsidR="0066029C">
        <w:rPr>
          <w:sz w:val="28"/>
          <w:szCs w:val="28"/>
          <w:lang w:eastAsia="lv-LV"/>
        </w:rPr>
        <w:t>. a</w:t>
      </w:r>
      <w:r w:rsidR="00D85622" w:rsidRPr="00D85622">
        <w:rPr>
          <w:sz w:val="28"/>
          <w:szCs w:val="28"/>
          <w:lang w:eastAsia="lv-LV"/>
        </w:rPr>
        <w:t>ili</w:t>
      </w:r>
      <w:r w:rsidR="00DE26B3">
        <w:rPr>
          <w:sz w:val="28"/>
          <w:szCs w:val="28"/>
          <w:lang w:eastAsia="lv-LV"/>
        </w:rPr>
        <w:t>.</w:t>
      </w:r>
      <w:r w:rsidR="0066029C">
        <w:rPr>
          <w:sz w:val="28"/>
          <w:szCs w:val="28"/>
          <w:lang w:eastAsia="lv-LV"/>
        </w:rPr>
        <w:t>"</w:t>
      </w:r>
      <w:r w:rsidR="008756AC">
        <w:rPr>
          <w:sz w:val="28"/>
          <w:szCs w:val="28"/>
          <w:lang w:eastAsia="lv-LV"/>
        </w:rPr>
        <w:t>;</w:t>
      </w:r>
    </w:p>
    <w:p w14:paraId="39E9B4C9" w14:textId="77777777" w:rsidR="00DE4CA9" w:rsidRDefault="00DE4CA9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112" w14:textId="45EB5198" w:rsidR="003B6BB4" w:rsidRDefault="00DE4CA9" w:rsidP="003102F9">
      <w:pPr>
        <w:ind w:firstLine="709"/>
        <w:jc w:val="both"/>
        <w:rPr>
          <w:sz w:val="28"/>
          <w:szCs w:val="28"/>
        </w:rPr>
      </w:pPr>
      <w:r w:rsidRPr="00DE4CA9">
        <w:rPr>
          <w:sz w:val="28"/>
          <w:szCs w:val="28"/>
          <w:lang w:eastAsia="lv-LV"/>
        </w:rPr>
        <w:t>1.28. </w:t>
      </w:r>
      <w:r w:rsidR="00A35220" w:rsidRPr="00DE4CA9">
        <w:rPr>
          <w:sz w:val="28"/>
          <w:szCs w:val="28"/>
        </w:rPr>
        <w:t xml:space="preserve">aizstāt </w:t>
      </w:r>
      <w:r w:rsidR="003B6BB4" w:rsidRPr="00DE4CA9">
        <w:rPr>
          <w:sz w:val="28"/>
          <w:szCs w:val="28"/>
        </w:rPr>
        <w:t>1</w:t>
      </w:r>
      <w:r w:rsidR="0066029C">
        <w:rPr>
          <w:sz w:val="28"/>
          <w:szCs w:val="28"/>
        </w:rPr>
        <w:t>. p</w:t>
      </w:r>
      <w:r w:rsidR="003B6BB4" w:rsidRPr="00DE4CA9">
        <w:rPr>
          <w:sz w:val="28"/>
          <w:szCs w:val="28"/>
        </w:rPr>
        <w:t>ielikum</w:t>
      </w:r>
      <w:r w:rsidR="00880172" w:rsidRPr="00DE4CA9">
        <w:rPr>
          <w:sz w:val="28"/>
          <w:szCs w:val="28"/>
        </w:rPr>
        <w:t>ā</w:t>
      </w:r>
      <w:r w:rsidR="00437B82" w:rsidRPr="00DE4CA9">
        <w:rPr>
          <w:sz w:val="28"/>
          <w:szCs w:val="28"/>
        </w:rPr>
        <w:t xml:space="preserve"> </w:t>
      </w:r>
      <w:r w:rsidR="00A35220" w:rsidRPr="00DE4CA9">
        <w:rPr>
          <w:sz w:val="28"/>
          <w:szCs w:val="28"/>
        </w:rPr>
        <w:t>rindu</w:t>
      </w:r>
    </w:p>
    <w:p w14:paraId="677C4177" w14:textId="77777777" w:rsidR="00FA70B8" w:rsidRPr="00FA70B8" w:rsidRDefault="00FA70B8" w:rsidP="003102F9">
      <w:pPr>
        <w:ind w:firstLine="709"/>
        <w:jc w:val="both"/>
        <w:rPr>
          <w:sz w:val="16"/>
          <w:szCs w:val="16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5297"/>
        <w:gridCol w:w="822"/>
        <w:gridCol w:w="913"/>
        <w:gridCol w:w="1005"/>
      </w:tblGrid>
      <w:tr w:rsidR="00A35220" w:rsidRPr="00A35220" w14:paraId="3C9345D1" w14:textId="77777777" w:rsidTr="00A3522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84C17" w14:textId="1797D9E2" w:rsidR="00A35220" w:rsidRPr="00A35220" w:rsidRDefault="00FA70B8" w:rsidP="00FA70B8">
            <w:pPr>
              <w:jc w:val="center"/>
              <w:rPr>
                <w:color w:val="222222"/>
                <w:sz w:val="24"/>
                <w:szCs w:val="24"/>
                <w:lang w:eastAsia="lv-LV"/>
              </w:rPr>
            </w:pPr>
            <w:r>
              <w:rPr>
                <w:color w:val="222222"/>
                <w:sz w:val="24"/>
                <w:szCs w:val="24"/>
                <w:lang w:eastAsia="lv-LV"/>
              </w:rPr>
              <w:t>"</w:t>
            </w:r>
            <w:r w:rsidR="00A35220" w:rsidRPr="00A35220">
              <w:rPr>
                <w:color w:val="222222"/>
                <w:sz w:val="24"/>
                <w:szCs w:val="24"/>
                <w:lang w:eastAsia="lv-LV"/>
              </w:rPr>
              <w:t>1360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BD803" w14:textId="77777777" w:rsidR="00A35220" w:rsidRPr="00A35220" w:rsidRDefault="00A35220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A35220">
              <w:rPr>
                <w:color w:val="222222"/>
                <w:sz w:val="24"/>
                <w:szCs w:val="24"/>
                <w:lang w:eastAsia="lv-LV"/>
              </w:rPr>
              <w:t>Ilgtermiņa prasības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AB3C5" w14:textId="77777777" w:rsidR="00A35220" w:rsidRPr="00A35220" w:rsidRDefault="00A35220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A35220">
              <w:rPr>
                <w:color w:val="222222"/>
                <w:sz w:val="24"/>
                <w:szCs w:val="24"/>
                <w:lang w:eastAsia="lv-LV"/>
              </w:rPr>
              <w:t>1.3.6.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F6DBF" w14:textId="77777777" w:rsidR="00A35220" w:rsidRPr="00A35220" w:rsidRDefault="00A35220" w:rsidP="003102F9">
            <w:pPr>
              <w:jc w:val="center"/>
              <w:rPr>
                <w:color w:val="222222"/>
                <w:sz w:val="24"/>
                <w:szCs w:val="24"/>
                <w:lang w:eastAsia="lv-LV"/>
              </w:rPr>
            </w:pPr>
            <w:r w:rsidRPr="00A35220">
              <w:rPr>
                <w:color w:val="22222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228C8" w14:textId="18AC82A2" w:rsidR="00A35220" w:rsidRPr="00A35220" w:rsidRDefault="00FA70B8" w:rsidP="00FA70B8">
            <w:pPr>
              <w:ind w:right="125"/>
              <w:jc w:val="right"/>
              <w:rPr>
                <w:color w:val="222222"/>
                <w:sz w:val="24"/>
                <w:szCs w:val="24"/>
                <w:lang w:eastAsia="lv-LV"/>
              </w:rPr>
            </w:pPr>
            <w:r>
              <w:rPr>
                <w:color w:val="222222"/>
                <w:sz w:val="24"/>
                <w:szCs w:val="24"/>
                <w:lang w:eastAsia="lv-LV"/>
              </w:rPr>
              <w:t>"</w:t>
            </w:r>
          </w:p>
        </w:tc>
      </w:tr>
    </w:tbl>
    <w:p w14:paraId="7F987640" w14:textId="77777777" w:rsidR="00FA70B8" w:rsidRPr="00FA70B8" w:rsidRDefault="00FA70B8" w:rsidP="003102F9">
      <w:pPr>
        <w:tabs>
          <w:tab w:val="left" w:pos="426"/>
        </w:tabs>
        <w:ind w:firstLine="709"/>
        <w:jc w:val="both"/>
        <w:rPr>
          <w:sz w:val="16"/>
          <w:szCs w:val="16"/>
        </w:rPr>
      </w:pPr>
    </w:p>
    <w:p w14:paraId="6A239AEC" w14:textId="1EE52CF7" w:rsidR="00A35220" w:rsidRDefault="00A35220" w:rsidP="00FA70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C7EC1">
        <w:rPr>
          <w:sz w:val="28"/>
          <w:szCs w:val="28"/>
        </w:rPr>
        <w:t>r rindu</w:t>
      </w:r>
    </w:p>
    <w:p w14:paraId="24E851D7" w14:textId="77777777" w:rsidR="00FA70B8" w:rsidRPr="00FA70B8" w:rsidRDefault="00FA70B8" w:rsidP="003102F9">
      <w:pPr>
        <w:tabs>
          <w:tab w:val="left" w:pos="426"/>
        </w:tabs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5297"/>
        <w:gridCol w:w="822"/>
        <w:gridCol w:w="913"/>
        <w:gridCol w:w="1005"/>
      </w:tblGrid>
      <w:tr w:rsidR="00A35220" w:rsidRPr="00A35220" w14:paraId="07474235" w14:textId="77777777" w:rsidTr="00A3522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9FE5A" w14:textId="378E7A96" w:rsidR="00A35220" w:rsidRPr="00A35220" w:rsidRDefault="00FA70B8" w:rsidP="00FA70B8">
            <w:pPr>
              <w:jc w:val="center"/>
              <w:rPr>
                <w:color w:val="222222"/>
                <w:sz w:val="24"/>
                <w:szCs w:val="24"/>
                <w:lang w:eastAsia="lv-LV"/>
              </w:rPr>
            </w:pPr>
            <w:r>
              <w:rPr>
                <w:color w:val="222222"/>
                <w:sz w:val="24"/>
                <w:szCs w:val="24"/>
                <w:lang w:eastAsia="lv-LV"/>
              </w:rPr>
              <w:t>"</w:t>
            </w:r>
            <w:r w:rsidR="00A35220" w:rsidRPr="00A35220">
              <w:rPr>
                <w:color w:val="222222"/>
                <w:sz w:val="24"/>
                <w:szCs w:val="24"/>
                <w:lang w:eastAsia="lv-LV"/>
              </w:rPr>
              <w:t>1370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DF963D" w14:textId="025B2531" w:rsidR="00A35220" w:rsidRPr="00A35220" w:rsidRDefault="00A35220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A35220">
              <w:rPr>
                <w:sz w:val="24"/>
                <w:szCs w:val="24"/>
                <w:shd w:val="clear" w:color="auto" w:fill="FFFFFF"/>
              </w:rPr>
              <w:t>Turējumā nodoti ilgtermiņa finanšu ieguldījumi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3904D" w14:textId="28A64FB2" w:rsidR="00A35220" w:rsidRPr="00A35220" w:rsidRDefault="00A35220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A35220">
              <w:rPr>
                <w:color w:val="222222"/>
                <w:sz w:val="24"/>
                <w:szCs w:val="24"/>
                <w:lang w:eastAsia="lv-LV"/>
              </w:rPr>
              <w:t>1.3.7.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3DAC6" w14:textId="77777777" w:rsidR="00A35220" w:rsidRPr="00A35220" w:rsidRDefault="00A35220" w:rsidP="003102F9">
            <w:pPr>
              <w:jc w:val="center"/>
              <w:rPr>
                <w:color w:val="222222"/>
                <w:sz w:val="24"/>
                <w:szCs w:val="24"/>
                <w:lang w:eastAsia="lv-LV"/>
              </w:rPr>
            </w:pPr>
            <w:r w:rsidRPr="00A35220">
              <w:rPr>
                <w:color w:val="22222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CC10E" w14:textId="2D1C390D" w:rsidR="00A35220" w:rsidRPr="00A35220" w:rsidRDefault="00FA70B8" w:rsidP="00FA70B8">
            <w:pPr>
              <w:ind w:right="125"/>
              <w:jc w:val="right"/>
              <w:rPr>
                <w:color w:val="222222"/>
                <w:sz w:val="24"/>
                <w:szCs w:val="24"/>
                <w:lang w:eastAsia="lv-LV"/>
              </w:rPr>
            </w:pPr>
            <w:r>
              <w:rPr>
                <w:color w:val="222222"/>
                <w:sz w:val="24"/>
                <w:szCs w:val="24"/>
                <w:lang w:eastAsia="lv-LV"/>
              </w:rPr>
              <w:t>"</w:t>
            </w:r>
          </w:p>
        </w:tc>
      </w:tr>
    </w:tbl>
    <w:p w14:paraId="4F26A501" w14:textId="77777777" w:rsidR="00DE4CA9" w:rsidRDefault="00DE4CA9" w:rsidP="003102F9">
      <w:pPr>
        <w:ind w:firstLine="709"/>
        <w:jc w:val="both"/>
        <w:rPr>
          <w:sz w:val="28"/>
          <w:szCs w:val="28"/>
          <w:lang w:eastAsia="lv-LV"/>
        </w:rPr>
      </w:pPr>
    </w:p>
    <w:p w14:paraId="43A39685" w14:textId="528A8D9C" w:rsidR="00DE4CA9" w:rsidRDefault="00DE4CA9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1.29. </w:t>
      </w:r>
      <w:r w:rsidR="00E601F1">
        <w:rPr>
          <w:sz w:val="28"/>
          <w:szCs w:val="28"/>
          <w:lang w:eastAsia="lv-LV"/>
        </w:rPr>
        <w:t xml:space="preserve">svītrot </w:t>
      </w:r>
      <w:r w:rsidR="006917BB" w:rsidRPr="006917BB">
        <w:rPr>
          <w:sz w:val="28"/>
          <w:szCs w:val="28"/>
        </w:rPr>
        <w:t>1</w:t>
      </w:r>
      <w:r w:rsidR="0066029C">
        <w:rPr>
          <w:sz w:val="28"/>
          <w:szCs w:val="28"/>
        </w:rPr>
        <w:t>. p</w:t>
      </w:r>
      <w:r w:rsidR="006917BB" w:rsidRPr="006917BB">
        <w:rPr>
          <w:sz w:val="28"/>
          <w:szCs w:val="28"/>
        </w:rPr>
        <w:t>ielikum</w:t>
      </w:r>
      <w:r w:rsidR="00D444B6">
        <w:rPr>
          <w:sz w:val="28"/>
          <w:szCs w:val="28"/>
        </w:rPr>
        <w:t>ā</w:t>
      </w:r>
      <w:r w:rsidR="00A35220">
        <w:rPr>
          <w:sz w:val="28"/>
          <w:szCs w:val="28"/>
          <w:lang w:eastAsia="lv-LV"/>
        </w:rPr>
        <w:t xml:space="preserve"> </w:t>
      </w:r>
      <w:r w:rsidR="00EE6C01">
        <w:rPr>
          <w:sz w:val="28"/>
          <w:szCs w:val="28"/>
          <w:lang w:eastAsia="lv-LV"/>
        </w:rPr>
        <w:t xml:space="preserve">rindu </w:t>
      </w:r>
      <w:r w:rsidR="00E601F1">
        <w:rPr>
          <w:sz w:val="28"/>
          <w:szCs w:val="28"/>
          <w:lang w:eastAsia="lv-LV"/>
        </w:rPr>
        <w:t xml:space="preserve">5120 </w:t>
      </w:r>
      <w:r w:rsidR="000C3F33">
        <w:rPr>
          <w:sz w:val="28"/>
          <w:szCs w:val="28"/>
          <w:lang w:eastAsia="lv-LV"/>
        </w:rPr>
        <w:t>"</w:t>
      </w:r>
      <w:r w:rsidR="00E601F1" w:rsidRPr="00E601F1">
        <w:rPr>
          <w:sz w:val="28"/>
          <w:szCs w:val="28"/>
          <w:lang w:eastAsia="lv-LV"/>
        </w:rPr>
        <w:t>Ilgtermiņa saistības par saņemtajiem avansiem</w:t>
      </w:r>
      <w:r w:rsidR="0066029C">
        <w:rPr>
          <w:sz w:val="28"/>
          <w:szCs w:val="28"/>
          <w:lang w:eastAsia="lv-LV"/>
        </w:rPr>
        <w:t>"</w:t>
      </w:r>
      <w:r w:rsidR="00EA6B36">
        <w:rPr>
          <w:sz w:val="28"/>
          <w:szCs w:val="28"/>
          <w:lang w:eastAsia="lv-LV"/>
        </w:rPr>
        <w:t>;</w:t>
      </w:r>
      <w:r w:rsidR="00E601F1">
        <w:rPr>
          <w:sz w:val="28"/>
          <w:szCs w:val="28"/>
          <w:lang w:eastAsia="lv-LV"/>
        </w:rPr>
        <w:t xml:space="preserve"> </w:t>
      </w:r>
    </w:p>
    <w:p w14:paraId="0BF37FD0" w14:textId="237C7DA0" w:rsidR="00DE4CA9" w:rsidRDefault="00DE4CA9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1.30. </w:t>
      </w:r>
      <w:r w:rsidR="00E601F1" w:rsidRPr="00EA6B36">
        <w:rPr>
          <w:sz w:val="28"/>
          <w:szCs w:val="28"/>
          <w:lang w:eastAsia="lv-LV"/>
        </w:rPr>
        <w:t>svītrot</w:t>
      </w:r>
      <w:r w:rsidR="006917BB" w:rsidRPr="00EA6B36">
        <w:rPr>
          <w:sz w:val="28"/>
          <w:szCs w:val="28"/>
          <w:lang w:eastAsia="lv-LV"/>
        </w:rPr>
        <w:t xml:space="preserve"> </w:t>
      </w:r>
      <w:r w:rsidR="006917BB" w:rsidRPr="00EA6B36">
        <w:rPr>
          <w:sz w:val="28"/>
          <w:szCs w:val="28"/>
        </w:rPr>
        <w:t>1</w:t>
      </w:r>
      <w:r w:rsidR="0066029C">
        <w:rPr>
          <w:sz w:val="28"/>
          <w:szCs w:val="28"/>
        </w:rPr>
        <w:t>. p</w:t>
      </w:r>
      <w:r w:rsidR="006917BB" w:rsidRPr="00EA6B36">
        <w:rPr>
          <w:sz w:val="28"/>
          <w:szCs w:val="28"/>
        </w:rPr>
        <w:t>ielikum</w:t>
      </w:r>
      <w:r w:rsidR="00D444B6">
        <w:rPr>
          <w:sz w:val="28"/>
          <w:szCs w:val="28"/>
        </w:rPr>
        <w:t>ā</w:t>
      </w:r>
      <w:r w:rsidR="00E601F1" w:rsidRPr="00EA6B36">
        <w:rPr>
          <w:sz w:val="28"/>
          <w:szCs w:val="28"/>
          <w:lang w:eastAsia="lv-LV"/>
        </w:rPr>
        <w:t xml:space="preserve"> </w:t>
      </w:r>
      <w:r w:rsidR="00EE6C01" w:rsidRPr="00EA6B36">
        <w:rPr>
          <w:sz w:val="28"/>
          <w:szCs w:val="28"/>
          <w:lang w:eastAsia="lv-LV"/>
        </w:rPr>
        <w:t xml:space="preserve">rindu </w:t>
      </w:r>
      <w:r w:rsidR="00E601F1" w:rsidRPr="00EA6B36">
        <w:rPr>
          <w:sz w:val="28"/>
          <w:szCs w:val="28"/>
          <w:lang w:eastAsia="lv-LV"/>
        </w:rPr>
        <w:t xml:space="preserve">5160 </w:t>
      </w:r>
      <w:r w:rsidR="000C3F33">
        <w:rPr>
          <w:sz w:val="28"/>
          <w:szCs w:val="28"/>
          <w:lang w:eastAsia="lv-LV"/>
        </w:rPr>
        <w:t>"</w:t>
      </w:r>
      <w:r w:rsidR="00E601F1" w:rsidRPr="00EA6B36">
        <w:rPr>
          <w:sz w:val="28"/>
          <w:szCs w:val="28"/>
          <w:lang w:eastAsia="lv-LV"/>
        </w:rPr>
        <w:t>Ilgtermiņa saistības par struktūrfondu projektiem</w:t>
      </w:r>
      <w:r w:rsidR="0066029C">
        <w:rPr>
          <w:sz w:val="28"/>
          <w:szCs w:val="28"/>
          <w:lang w:eastAsia="lv-LV"/>
        </w:rPr>
        <w:t>"</w:t>
      </w:r>
      <w:r w:rsidR="00EA6B36" w:rsidRPr="00EA6B36">
        <w:rPr>
          <w:sz w:val="28"/>
          <w:szCs w:val="28"/>
          <w:lang w:eastAsia="lv-LV"/>
        </w:rPr>
        <w:t xml:space="preserve">, </w:t>
      </w:r>
      <w:r w:rsidR="00E601F1" w:rsidRPr="00EA6B36">
        <w:rPr>
          <w:sz w:val="28"/>
          <w:szCs w:val="28"/>
          <w:lang w:eastAsia="lv-LV"/>
        </w:rPr>
        <w:t>rindu</w:t>
      </w:r>
      <w:r w:rsidR="00EE6C01" w:rsidRPr="00EA6B36">
        <w:rPr>
          <w:sz w:val="28"/>
          <w:szCs w:val="28"/>
          <w:lang w:eastAsia="lv-LV"/>
        </w:rPr>
        <w:t xml:space="preserve"> 5170</w:t>
      </w:r>
      <w:r w:rsidR="00E601F1" w:rsidRPr="00EA6B36">
        <w:rPr>
          <w:sz w:val="28"/>
          <w:szCs w:val="28"/>
          <w:lang w:eastAsia="lv-LV"/>
        </w:rPr>
        <w:t xml:space="preserve"> </w:t>
      </w:r>
      <w:r w:rsidR="000C3F33">
        <w:rPr>
          <w:sz w:val="28"/>
          <w:szCs w:val="28"/>
          <w:lang w:eastAsia="lv-LV"/>
        </w:rPr>
        <w:t>"</w:t>
      </w:r>
      <w:r w:rsidR="00E601F1" w:rsidRPr="00EA6B36">
        <w:rPr>
          <w:sz w:val="28"/>
          <w:szCs w:val="28"/>
          <w:lang w:eastAsia="lv-LV"/>
        </w:rPr>
        <w:t>Ilgtermiņa saistības par Eiropas Savienības piešķirto Kohēzijas fonda projektu finansējumu</w:t>
      </w:r>
      <w:r w:rsidR="0066029C">
        <w:rPr>
          <w:sz w:val="28"/>
          <w:szCs w:val="28"/>
          <w:lang w:eastAsia="lv-LV"/>
        </w:rPr>
        <w:t>"</w:t>
      </w:r>
      <w:r w:rsidR="00EA6B36" w:rsidRPr="00EA6B36">
        <w:rPr>
          <w:sz w:val="28"/>
          <w:szCs w:val="28"/>
          <w:lang w:eastAsia="lv-LV"/>
        </w:rPr>
        <w:t xml:space="preserve"> un </w:t>
      </w:r>
      <w:r w:rsidR="00EE6C01" w:rsidRPr="00EA6B36">
        <w:rPr>
          <w:sz w:val="28"/>
          <w:szCs w:val="28"/>
          <w:lang w:eastAsia="lv-LV"/>
        </w:rPr>
        <w:t xml:space="preserve">rindu </w:t>
      </w:r>
      <w:r w:rsidR="00E601F1" w:rsidRPr="00EA6B36">
        <w:rPr>
          <w:sz w:val="28"/>
          <w:szCs w:val="28"/>
          <w:lang w:eastAsia="lv-LV"/>
        </w:rPr>
        <w:t xml:space="preserve">5180 </w:t>
      </w:r>
      <w:r w:rsidR="000C3F33">
        <w:rPr>
          <w:sz w:val="28"/>
          <w:szCs w:val="28"/>
          <w:lang w:eastAsia="lv-LV"/>
        </w:rPr>
        <w:t>"</w:t>
      </w:r>
      <w:r w:rsidR="00E601F1" w:rsidRPr="00EA6B36">
        <w:rPr>
          <w:sz w:val="28"/>
          <w:szCs w:val="28"/>
          <w:lang w:eastAsia="lv-LV"/>
        </w:rPr>
        <w:t>Ilgtermiņa saistības par pārējiem Eiropas Savienības finansētajiem projektiem un ārvalstu finanšu palīdzību</w:t>
      </w:r>
      <w:r w:rsidR="0066029C">
        <w:rPr>
          <w:sz w:val="28"/>
          <w:szCs w:val="28"/>
          <w:lang w:eastAsia="lv-LV"/>
        </w:rPr>
        <w:t>"</w:t>
      </w:r>
      <w:r w:rsidR="00E601F1" w:rsidRPr="00EA6B36">
        <w:rPr>
          <w:sz w:val="28"/>
          <w:szCs w:val="28"/>
          <w:lang w:eastAsia="lv-LV"/>
        </w:rPr>
        <w:t>;</w:t>
      </w:r>
    </w:p>
    <w:p w14:paraId="6E1098A9" w14:textId="75A9AFE2" w:rsidR="00DE4CA9" w:rsidRDefault="00DE4CA9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1.31. </w:t>
      </w:r>
      <w:r w:rsidR="00E601F1">
        <w:rPr>
          <w:sz w:val="28"/>
          <w:szCs w:val="28"/>
          <w:lang w:eastAsia="lv-LV"/>
        </w:rPr>
        <w:t xml:space="preserve">svītrot </w:t>
      </w:r>
      <w:r w:rsidR="00156422" w:rsidRPr="00EA6B36">
        <w:rPr>
          <w:sz w:val="28"/>
          <w:szCs w:val="28"/>
        </w:rPr>
        <w:t>1</w:t>
      </w:r>
      <w:r w:rsidR="0066029C">
        <w:rPr>
          <w:sz w:val="28"/>
          <w:szCs w:val="28"/>
        </w:rPr>
        <w:t>. p</w:t>
      </w:r>
      <w:r w:rsidR="00156422" w:rsidRPr="00EA6B36">
        <w:rPr>
          <w:sz w:val="28"/>
          <w:szCs w:val="28"/>
        </w:rPr>
        <w:t>ielikum</w:t>
      </w:r>
      <w:r w:rsidR="00D444B6">
        <w:rPr>
          <w:sz w:val="28"/>
          <w:szCs w:val="28"/>
        </w:rPr>
        <w:t>ā</w:t>
      </w:r>
      <w:r w:rsidR="00156422" w:rsidRPr="00EA6B36">
        <w:rPr>
          <w:sz w:val="28"/>
          <w:szCs w:val="28"/>
          <w:lang w:eastAsia="lv-LV"/>
        </w:rPr>
        <w:t xml:space="preserve"> </w:t>
      </w:r>
      <w:r w:rsidR="00EE6C01">
        <w:rPr>
          <w:sz w:val="28"/>
          <w:szCs w:val="28"/>
          <w:lang w:eastAsia="lv-LV"/>
        </w:rPr>
        <w:t xml:space="preserve">rindu </w:t>
      </w:r>
      <w:r w:rsidR="00E601F1">
        <w:rPr>
          <w:sz w:val="28"/>
          <w:szCs w:val="28"/>
          <w:lang w:eastAsia="lv-LV"/>
        </w:rPr>
        <w:t xml:space="preserve">5410 </w:t>
      </w:r>
      <w:r w:rsidR="000C3F33">
        <w:rPr>
          <w:sz w:val="28"/>
          <w:szCs w:val="28"/>
          <w:lang w:eastAsia="lv-LV"/>
        </w:rPr>
        <w:t>"</w:t>
      </w:r>
      <w:r w:rsidR="00E601F1" w:rsidRPr="00E601F1">
        <w:rPr>
          <w:sz w:val="28"/>
          <w:szCs w:val="28"/>
          <w:lang w:eastAsia="lv-LV"/>
        </w:rPr>
        <w:t>Īstermiņa saistības par saņemtajiem avansiem</w:t>
      </w:r>
      <w:r w:rsidR="0066029C">
        <w:rPr>
          <w:sz w:val="28"/>
          <w:szCs w:val="28"/>
          <w:lang w:eastAsia="lv-LV"/>
        </w:rPr>
        <w:t>"</w:t>
      </w:r>
      <w:r w:rsidR="00E601F1">
        <w:rPr>
          <w:sz w:val="28"/>
          <w:szCs w:val="28"/>
          <w:lang w:eastAsia="lv-LV"/>
        </w:rPr>
        <w:t xml:space="preserve">; </w:t>
      </w:r>
    </w:p>
    <w:p w14:paraId="61F86471" w14:textId="29A30D88" w:rsidR="00236B52" w:rsidRDefault="00DE4CA9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1.32. </w:t>
      </w:r>
      <w:r w:rsidR="00C12AE7">
        <w:rPr>
          <w:sz w:val="28"/>
          <w:szCs w:val="28"/>
          <w:lang w:eastAsia="lv-LV"/>
        </w:rPr>
        <w:t>aizstāt</w:t>
      </w:r>
      <w:r w:rsidR="00236B52">
        <w:rPr>
          <w:sz w:val="28"/>
          <w:szCs w:val="28"/>
          <w:lang w:eastAsia="lv-LV"/>
        </w:rPr>
        <w:t xml:space="preserve"> </w:t>
      </w:r>
      <w:r w:rsidR="00236B52" w:rsidRPr="00EA6B36">
        <w:rPr>
          <w:sz w:val="28"/>
          <w:szCs w:val="28"/>
        </w:rPr>
        <w:t>1</w:t>
      </w:r>
      <w:r w:rsidR="0066029C">
        <w:rPr>
          <w:sz w:val="28"/>
          <w:szCs w:val="28"/>
        </w:rPr>
        <w:t>. p</w:t>
      </w:r>
      <w:r w:rsidR="00236B52" w:rsidRPr="00EA6B36">
        <w:rPr>
          <w:sz w:val="28"/>
          <w:szCs w:val="28"/>
        </w:rPr>
        <w:t>ielikum</w:t>
      </w:r>
      <w:r w:rsidR="00D444B6">
        <w:rPr>
          <w:sz w:val="28"/>
          <w:szCs w:val="28"/>
        </w:rPr>
        <w:t>ā</w:t>
      </w:r>
      <w:r w:rsidR="00E601F1">
        <w:rPr>
          <w:sz w:val="28"/>
          <w:szCs w:val="28"/>
          <w:lang w:eastAsia="lv-LV"/>
        </w:rPr>
        <w:t xml:space="preserve"> </w:t>
      </w:r>
      <w:r w:rsidR="00EE6C01">
        <w:rPr>
          <w:sz w:val="28"/>
          <w:szCs w:val="28"/>
          <w:lang w:eastAsia="lv-LV"/>
        </w:rPr>
        <w:t xml:space="preserve">rindu </w:t>
      </w:r>
    </w:p>
    <w:p w14:paraId="2EC5640B" w14:textId="77777777" w:rsidR="00FA70B8" w:rsidRPr="00FA70B8" w:rsidRDefault="00FA70B8" w:rsidP="003102F9">
      <w:pPr>
        <w:ind w:firstLine="709"/>
        <w:jc w:val="both"/>
        <w:rPr>
          <w:sz w:val="16"/>
          <w:szCs w:val="16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5297"/>
        <w:gridCol w:w="822"/>
        <w:gridCol w:w="913"/>
        <w:gridCol w:w="1005"/>
      </w:tblGrid>
      <w:tr w:rsidR="00236B52" w:rsidRPr="00236B52" w14:paraId="7BB2E5C8" w14:textId="77777777" w:rsidTr="00236B52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1C25B" w14:textId="58FACD48" w:rsidR="00236B52" w:rsidRPr="00236B52" w:rsidRDefault="00EC7EC1" w:rsidP="003102F9">
            <w:pPr>
              <w:jc w:val="right"/>
              <w:rPr>
                <w:color w:val="222222"/>
                <w:sz w:val="24"/>
                <w:szCs w:val="24"/>
                <w:lang w:eastAsia="lv-LV"/>
              </w:rPr>
            </w:pPr>
            <w:r>
              <w:rPr>
                <w:color w:val="222222"/>
                <w:sz w:val="24"/>
                <w:szCs w:val="24"/>
                <w:lang w:eastAsia="lv-LV"/>
              </w:rPr>
              <w:t>"</w:t>
            </w:r>
            <w:r w:rsidR="00236B52" w:rsidRPr="00236B52">
              <w:rPr>
                <w:color w:val="222222"/>
                <w:sz w:val="24"/>
                <w:szCs w:val="24"/>
                <w:lang w:eastAsia="lv-LV"/>
              </w:rPr>
              <w:t>5420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A0163" w14:textId="77777777" w:rsidR="00236B52" w:rsidRPr="00236B52" w:rsidRDefault="00236B52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236B52">
              <w:rPr>
                <w:color w:val="222222"/>
                <w:sz w:val="24"/>
                <w:szCs w:val="24"/>
                <w:lang w:eastAsia="lv-LV"/>
              </w:rPr>
              <w:t>Īstermiņa uzkrātās saistības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4151E" w14:textId="77777777" w:rsidR="00236B52" w:rsidRPr="00236B52" w:rsidRDefault="00236B52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236B52">
              <w:rPr>
                <w:color w:val="222222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B1E4D" w14:textId="77777777" w:rsidR="00236B52" w:rsidRPr="00236B52" w:rsidRDefault="00236B52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236B52">
              <w:rPr>
                <w:color w:val="22222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65A4B" w14:textId="6E3C546F" w:rsidR="00236B52" w:rsidRPr="00236B52" w:rsidRDefault="00236B52" w:rsidP="00EC7EC1">
            <w:pPr>
              <w:ind w:right="125"/>
              <w:jc w:val="right"/>
              <w:rPr>
                <w:color w:val="222222"/>
                <w:sz w:val="24"/>
                <w:szCs w:val="24"/>
                <w:lang w:eastAsia="lv-LV"/>
              </w:rPr>
            </w:pPr>
            <w:r w:rsidRPr="00236B52">
              <w:rPr>
                <w:color w:val="222222"/>
                <w:sz w:val="24"/>
                <w:szCs w:val="24"/>
                <w:lang w:eastAsia="lv-LV"/>
              </w:rPr>
              <w:t> </w:t>
            </w:r>
            <w:r w:rsidR="00EC7EC1">
              <w:rPr>
                <w:color w:val="222222"/>
                <w:sz w:val="24"/>
                <w:szCs w:val="24"/>
                <w:lang w:eastAsia="lv-LV"/>
              </w:rPr>
              <w:t>"</w:t>
            </w:r>
          </w:p>
        </w:tc>
      </w:tr>
    </w:tbl>
    <w:p w14:paraId="219F9E04" w14:textId="77777777" w:rsidR="00FA70B8" w:rsidRPr="00FA70B8" w:rsidRDefault="00FA70B8" w:rsidP="003102F9">
      <w:pPr>
        <w:jc w:val="both"/>
        <w:rPr>
          <w:sz w:val="16"/>
          <w:szCs w:val="16"/>
        </w:rPr>
      </w:pPr>
    </w:p>
    <w:p w14:paraId="3C9A3119" w14:textId="0C194126" w:rsidR="00E601F1" w:rsidRDefault="00C12AE7" w:rsidP="003102F9">
      <w:pPr>
        <w:jc w:val="both"/>
        <w:rPr>
          <w:sz w:val="28"/>
          <w:szCs w:val="28"/>
        </w:rPr>
      </w:pPr>
      <w:r w:rsidRPr="00DE4CA9">
        <w:rPr>
          <w:sz w:val="28"/>
          <w:szCs w:val="28"/>
        </w:rPr>
        <w:t xml:space="preserve">ar </w:t>
      </w:r>
      <w:r w:rsidR="00EE6C01" w:rsidRPr="00DE4CA9">
        <w:rPr>
          <w:sz w:val="28"/>
          <w:szCs w:val="28"/>
        </w:rPr>
        <w:t>rindu</w:t>
      </w:r>
    </w:p>
    <w:p w14:paraId="659BB5F0" w14:textId="77777777" w:rsidR="00FA70B8" w:rsidRPr="00FA70B8" w:rsidRDefault="00FA70B8" w:rsidP="003102F9">
      <w:pPr>
        <w:jc w:val="both"/>
        <w:rPr>
          <w:sz w:val="16"/>
          <w:szCs w:val="16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5297"/>
        <w:gridCol w:w="822"/>
        <w:gridCol w:w="913"/>
        <w:gridCol w:w="1005"/>
      </w:tblGrid>
      <w:tr w:rsidR="00A12973" w:rsidRPr="00A12973" w14:paraId="08370130" w14:textId="77777777" w:rsidTr="00A12973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FC63E" w14:textId="28A21CEC" w:rsidR="00A12973" w:rsidRPr="00A12973" w:rsidRDefault="00EC7EC1" w:rsidP="003102F9">
            <w:pPr>
              <w:jc w:val="right"/>
              <w:rPr>
                <w:color w:val="222222"/>
                <w:sz w:val="24"/>
                <w:szCs w:val="24"/>
                <w:lang w:eastAsia="lv-LV"/>
              </w:rPr>
            </w:pPr>
            <w:r>
              <w:rPr>
                <w:color w:val="222222"/>
                <w:sz w:val="24"/>
                <w:szCs w:val="24"/>
                <w:lang w:eastAsia="lv-LV"/>
              </w:rPr>
              <w:t>"</w:t>
            </w:r>
            <w:r w:rsidR="00A12973" w:rsidRPr="00A12973">
              <w:rPr>
                <w:color w:val="222222"/>
                <w:sz w:val="24"/>
                <w:szCs w:val="24"/>
                <w:lang w:eastAsia="lv-LV"/>
              </w:rPr>
              <w:t>54</w:t>
            </w:r>
            <w:r w:rsidR="00A12973" w:rsidRPr="00B42E6C">
              <w:rPr>
                <w:color w:val="222222"/>
                <w:sz w:val="24"/>
                <w:szCs w:val="24"/>
                <w:lang w:eastAsia="lv-LV"/>
              </w:rPr>
              <w:t>0</w:t>
            </w:r>
            <w:r w:rsidR="00A12973" w:rsidRPr="00A12973">
              <w:rPr>
                <w:color w:val="22222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5131D" w14:textId="77777777" w:rsidR="00A12973" w:rsidRPr="00A12973" w:rsidRDefault="00A12973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A12973">
              <w:rPr>
                <w:color w:val="222222"/>
                <w:sz w:val="24"/>
                <w:szCs w:val="24"/>
                <w:lang w:eastAsia="lv-LV"/>
              </w:rPr>
              <w:t>Īstermiņa uzkrātās saistības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B0A29" w14:textId="77777777" w:rsidR="00A12973" w:rsidRPr="00A12973" w:rsidRDefault="00A12973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A12973">
              <w:rPr>
                <w:color w:val="222222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1C3CC" w14:textId="77777777" w:rsidR="00A12973" w:rsidRPr="00A12973" w:rsidRDefault="00A12973" w:rsidP="003102F9">
            <w:pPr>
              <w:rPr>
                <w:color w:val="222222"/>
                <w:sz w:val="24"/>
                <w:szCs w:val="24"/>
                <w:lang w:eastAsia="lv-LV"/>
              </w:rPr>
            </w:pPr>
            <w:r w:rsidRPr="00A12973">
              <w:rPr>
                <w:color w:val="22222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16185" w14:textId="1B802A33" w:rsidR="00A12973" w:rsidRPr="00A12973" w:rsidRDefault="00A12973" w:rsidP="00EC7EC1">
            <w:pPr>
              <w:ind w:right="125"/>
              <w:jc w:val="right"/>
              <w:rPr>
                <w:color w:val="222222"/>
                <w:sz w:val="24"/>
                <w:szCs w:val="24"/>
                <w:lang w:eastAsia="lv-LV"/>
              </w:rPr>
            </w:pPr>
            <w:r w:rsidRPr="00A12973">
              <w:rPr>
                <w:color w:val="222222"/>
                <w:sz w:val="24"/>
                <w:szCs w:val="24"/>
                <w:lang w:eastAsia="lv-LV"/>
              </w:rPr>
              <w:t> </w:t>
            </w:r>
            <w:r w:rsidR="00EC7EC1">
              <w:rPr>
                <w:color w:val="222222"/>
                <w:sz w:val="24"/>
                <w:szCs w:val="24"/>
                <w:lang w:eastAsia="lv-LV"/>
              </w:rPr>
              <w:t>"</w:t>
            </w:r>
          </w:p>
        </w:tc>
      </w:tr>
    </w:tbl>
    <w:p w14:paraId="185DFBAC" w14:textId="77777777" w:rsidR="00C22964" w:rsidRDefault="00C22964" w:rsidP="003102F9">
      <w:pPr>
        <w:jc w:val="both"/>
        <w:rPr>
          <w:sz w:val="28"/>
          <w:szCs w:val="28"/>
          <w:lang w:eastAsia="lv-LV"/>
        </w:rPr>
      </w:pPr>
    </w:p>
    <w:p w14:paraId="7E3A7E3A" w14:textId="28D98E73" w:rsidR="00C22964" w:rsidRDefault="00C22964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1.33. </w:t>
      </w:r>
      <w:r w:rsidR="00E601F1">
        <w:rPr>
          <w:sz w:val="28"/>
          <w:szCs w:val="28"/>
          <w:lang w:eastAsia="lv-LV"/>
        </w:rPr>
        <w:t>svītrot</w:t>
      </w:r>
      <w:r w:rsidR="00B42E6C">
        <w:rPr>
          <w:sz w:val="28"/>
          <w:szCs w:val="28"/>
          <w:lang w:eastAsia="lv-LV"/>
        </w:rPr>
        <w:t xml:space="preserve"> </w:t>
      </w:r>
      <w:r w:rsidR="00B42E6C" w:rsidRPr="00EA6B36">
        <w:rPr>
          <w:sz w:val="28"/>
          <w:szCs w:val="28"/>
        </w:rPr>
        <w:t>1</w:t>
      </w:r>
      <w:r w:rsidR="0066029C">
        <w:rPr>
          <w:sz w:val="28"/>
          <w:szCs w:val="28"/>
        </w:rPr>
        <w:t>. p</w:t>
      </w:r>
      <w:r w:rsidR="00B42E6C" w:rsidRPr="00EA6B36">
        <w:rPr>
          <w:sz w:val="28"/>
          <w:szCs w:val="28"/>
        </w:rPr>
        <w:t>ielikum</w:t>
      </w:r>
      <w:r w:rsidR="00D444B6">
        <w:rPr>
          <w:sz w:val="28"/>
          <w:szCs w:val="28"/>
        </w:rPr>
        <w:t>ā</w:t>
      </w:r>
      <w:r w:rsidR="00E601F1">
        <w:rPr>
          <w:sz w:val="28"/>
          <w:szCs w:val="28"/>
          <w:lang w:eastAsia="lv-LV"/>
        </w:rPr>
        <w:t xml:space="preserve"> </w:t>
      </w:r>
      <w:r w:rsidR="00EE6C01">
        <w:rPr>
          <w:sz w:val="28"/>
          <w:szCs w:val="28"/>
          <w:lang w:eastAsia="lv-LV"/>
        </w:rPr>
        <w:t xml:space="preserve">rindu </w:t>
      </w:r>
      <w:r w:rsidR="00E601F1">
        <w:rPr>
          <w:sz w:val="28"/>
          <w:szCs w:val="28"/>
          <w:lang w:eastAsia="lv-LV"/>
        </w:rPr>
        <w:t xml:space="preserve">5500 </w:t>
      </w:r>
      <w:r w:rsidR="000C3F33">
        <w:rPr>
          <w:sz w:val="28"/>
          <w:szCs w:val="28"/>
          <w:lang w:eastAsia="lv-LV"/>
        </w:rPr>
        <w:t>"</w:t>
      </w:r>
      <w:r w:rsidR="00E601F1">
        <w:rPr>
          <w:sz w:val="28"/>
          <w:szCs w:val="28"/>
          <w:lang w:eastAsia="lv-LV"/>
        </w:rPr>
        <w:t>Ī</w:t>
      </w:r>
      <w:r w:rsidR="00E601F1" w:rsidRPr="00E601F1">
        <w:rPr>
          <w:sz w:val="28"/>
          <w:szCs w:val="28"/>
          <w:lang w:eastAsia="lv-LV"/>
        </w:rPr>
        <w:t>stermiņa saistības par ārvalstu finanšu palīdzību un Eiropas Savienības politikas instrumentu finansētajiem pasākumiem</w:t>
      </w:r>
      <w:r w:rsidR="0066029C">
        <w:rPr>
          <w:sz w:val="28"/>
          <w:szCs w:val="28"/>
          <w:lang w:eastAsia="lv-LV"/>
        </w:rPr>
        <w:t>"</w:t>
      </w:r>
      <w:r w:rsidR="00E601F1">
        <w:rPr>
          <w:sz w:val="28"/>
          <w:szCs w:val="28"/>
          <w:lang w:eastAsia="lv-LV"/>
        </w:rPr>
        <w:t>;</w:t>
      </w:r>
    </w:p>
    <w:p w14:paraId="072D3C46" w14:textId="0C35FC56" w:rsidR="00C22964" w:rsidRDefault="00C22964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1.34. </w:t>
      </w:r>
      <w:r w:rsidR="001A5FBF">
        <w:rPr>
          <w:sz w:val="28"/>
          <w:szCs w:val="28"/>
          <w:lang w:eastAsia="lv-LV"/>
        </w:rPr>
        <w:t>svītrot</w:t>
      </w:r>
      <w:r w:rsidR="00B42E6C">
        <w:rPr>
          <w:sz w:val="28"/>
          <w:szCs w:val="28"/>
          <w:lang w:eastAsia="lv-LV"/>
        </w:rPr>
        <w:t xml:space="preserve"> </w:t>
      </w:r>
      <w:r w:rsidR="00B42E6C" w:rsidRPr="00EA6B36">
        <w:rPr>
          <w:sz w:val="28"/>
          <w:szCs w:val="28"/>
        </w:rPr>
        <w:t>1</w:t>
      </w:r>
      <w:r w:rsidR="0066029C">
        <w:rPr>
          <w:sz w:val="28"/>
          <w:szCs w:val="28"/>
        </w:rPr>
        <w:t>. p</w:t>
      </w:r>
      <w:r w:rsidR="00B42E6C" w:rsidRPr="00EA6B36">
        <w:rPr>
          <w:sz w:val="28"/>
          <w:szCs w:val="28"/>
        </w:rPr>
        <w:t>ielikum</w:t>
      </w:r>
      <w:r w:rsidR="00D444B6">
        <w:rPr>
          <w:sz w:val="28"/>
          <w:szCs w:val="28"/>
        </w:rPr>
        <w:t>ā</w:t>
      </w:r>
      <w:r w:rsidR="001A5FBF" w:rsidRPr="001A5FBF">
        <w:rPr>
          <w:sz w:val="28"/>
          <w:szCs w:val="28"/>
          <w:lang w:eastAsia="lv-LV"/>
        </w:rPr>
        <w:t xml:space="preserve"> </w:t>
      </w:r>
      <w:r w:rsidR="00EE6C01">
        <w:rPr>
          <w:sz w:val="28"/>
          <w:szCs w:val="28"/>
          <w:lang w:eastAsia="lv-LV"/>
        </w:rPr>
        <w:t xml:space="preserve">rindu </w:t>
      </w:r>
      <w:r w:rsidR="001A5FBF">
        <w:rPr>
          <w:sz w:val="28"/>
          <w:szCs w:val="28"/>
          <w:lang w:eastAsia="lv-LV"/>
        </w:rPr>
        <w:t xml:space="preserve">9130 </w:t>
      </w:r>
      <w:r w:rsidR="000C3F33">
        <w:rPr>
          <w:sz w:val="28"/>
          <w:szCs w:val="28"/>
          <w:lang w:eastAsia="lv-LV"/>
        </w:rPr>
        <w:t>"</w:t>
      </w:r>
      <w:r w:rsidR="001A5FBF" w:rsidRPr="001A5FBF">
        <w:rPr>
          <w:sz w:val="28"/>
          <w:szCs w:val="28"/>
          <w:lang w:eastAsia="lv-LV"/>
        </w:rPr>
        <w:t>Saņemamās soda un kavējuma naudas</w:t>
      </w:r>
      <w:r w:rsidR="0066029C">
        <w:rPr>
          <w:sz w:val="28"/>
          <w:szCs w:val="28"/>
          <w:lang w:eastAsia="lv-LV"/>
        </w:rPr>
        <w:t>"</w:t>
      </w:r>
      <w:r w:rsidR="001A5FBF">
        <w:rPr>
          <w:sz w:val="28"/>
          <w:szCs w:val="28"/>
          <w:lang w:eastAsia="lv-LV"/>
        </w:rPr>
        <w:t>;</w:t>
      </w:r>
    </w:p>
    <w:p w14:paraId="4E2E91B9" w14:textId="1EDFB461" w:rsidR="00C22964" w:rsidRPr="00C22964" w:rsidRDefault="00C22964" w:rsidP="003102F9">
      <w:pPr>
        <w:ind w:firstLine="709"/>
        <w:jc w:val="both"/>
        <w:rPr>
          <w:sz w:val="28"/>
          <w:szCs w:val="28"/>
        </w:rPr>
      </w:pPr>
      <w:r w:rsidRPr="00C22964">
        <w:rPr>
          <w:sz w:val="28"/>
          <w:szCs w:val="28"/>
          <w:lang w:eastAsia="lv-LV"/>
        </w:rPr>
        <w:t>1.35. </w:t>
      </w:r>
      <w:r w:rsidR="006216B4" w:rsidRPr="00C22964">
        <w:rPr>
          <w:sz w:val="28"/>
          <w:szCs w:val="28"/>
        </w:rPr>
        <w:t xml:space="preserve">izteikt </w:t>
      </w:r>
      <w:r w:rsidR="00EC02A5" w:rsidRPr="00C22964">
        <w:rPr>
          <w:sz w:val="28"/>
          <w:szCs w:val="28"/>
        </w:rPr>
        <w:t>2</w:t>
      </w:r>
      <w:r w:rsidR="0066029C">
        <w:rPr>
          <w:sz w:val="28"/>
          <w:szCs w:val="28"/>
        </w:rPr>
        <w:t>. p</w:t>
      </w:r>
      <w:r w:rsidR="00EC02A5" w:rsidRPr="00C22964">
        <w:rPr>
          <w:sz w:val="28"/>
          <w:szCs w:val="28"/>
        </w:rPr>
        <w:t>ielikum</w:t>
      </w:r>
      <w:r w:rsidR="006216B4" w:rsidRPr="00C22964">
        <w:rPr>
          <w:sz w:val="28"/>
          <w:szCs w:val="28"/>
        </w:rPr>
        <w:t>u šādā redakcijā (1</w:t>
      </w:r>
      <w:r w:rsidR="0066029C">
        <w:rPr>
          <w:sz w:val="28"/>
          <w:szCs w:val="28"/>
        </w:rPr>
        <w:t>. p</w:t>
      </w:r>
      <w:r w:rsidR="006216B4" w:rsidRPr="00C22964">
        <w:rPr>
          <w:sz w:val="28"/>
          <w:szCs w:val="28"/>
        </w:rPr>
        <w:t xml:space="preserve">ielikums); </w:t>
      </w:r>
    </w:p>
    <w:p w14:paraId="341D875C" w14:textId="0717BC84" w:rsidR="00BA4AC7" w:rsidRDefault="00C22964" w:rsidP="003102F9">
      <w:pPr>
        <w:ind w:firstLine="709"/>
        <w:jc w:val="both"/>
        <w:rPr>
          <w:sz w:val="28"/>
          <w:szCs w:val="28"/>
          <w:lang w:eastAsia="lv-LV"/>
        </w:rPr>
      </w:pPr>
      <w:r w:rsidRPr="00C22964">
        <w:rPr>
          <w:sz w:val="28"/>
          <w:szCs w:val="28"/>
        </w:rPr>
        <w:t>1.36. </w:t>
      </w:r>
      <w:r w:rsidR="002174E7" w:rsidRPr="00C22964">
        <w:rPr>
          <w:sz w:val="28"/>
          <w:szCs w:val="28"/>
        </w:rPr>
        <w:t xml:space="preserve">izteikt </w:t>
      </w:r>
      <w:r w:rsidR="00853222" w:rsidRPr="00C22964">
        <w:rPr>
          <w:sz w:val="28"/>
          <w:szCs w:val="28"/>
        </w:rPr>
        <w:t>4</w:t>
      </w:r>
      <w:r w:rsidR="0066029C">
        <w:rPr>
          <w:sz w:val="28"/>
          <w:szCs w:val="28"/>
        </w:rPr>
        <w:t>. p</w:t>
      </w:r>
      <w:r w:rsidR="002174E7" w:rsidRPr="00C22964">
        <w:rPr>
          <w:sz w:val="28"/>
          <w:szCs w:val="28"/>
        </w:rPr>
        <w:t>ielikumu šādā redakcijā (2</w:t>
      </w:r>
      <w:r w:rsidR="0066029C">
        <w:rPr>
          <w:sz w:val="28"/>
          <w:szCs w:val="28"/>
        </w:rPr>
        <w:t>. p</w:t>
      </w:r>
      <w:r w:rsidR="002174E7" w:rsidRPr="00C22964">
        <w:rPr>
          <w:sz w:val="28"/>
          <w:szCs w:val="28"/>
        </w:rPr>
        <w:t>ielikums);</w:t>
      </w:r>
    </w:p>
    <w:p w14:paraId="3C9A3558" w14:textId="0E1E2784" w:rsidR="007128B7" w:rsidRPr="00E572B9" w:rsidRDefault="00BA4AC7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1.37. </w:t>
      </w:r>
      <w:r w:rsidR="00825D47" w:rsidRPr="00E572B9">
        <w:rPr>
          <w:sz w:val="28"/>
          <w:szCs w:val="28"/>
        </w:rPr>
        <w:t>izteikt 5</w:t>
      </w:r>
      <w:r w:rsidR="0066029C">
        <w:rPr>
          <w:sz w:val="28"/>
          <w:szCs w:val="28"/>
        </w:rPr>
        <w:t>. p</w:t>
      </w:r>
      <w:r w:rsidR="00825D47" w:rsidRPr="00E572B9">
        <w:rPr>
          <w:sz w:val="28"/>
          <w:szCs w:val="28"/>
        </w:rPr>
        <w:t>ielikuma</w:t>
      </w:r>
      <w:r w:rsidR="00910F24" w:rsidRPr="00E572B9">
        <w:rPr>
          <w:sz w:val="28"/>
          <w:szCs w:val="28"/>
        </w:rPr>
        <w:t xml:space="preserve"> </w:t>
      </w:r>
      <w:r w:rsidR="00E572B9">
        <w:rPr>
          <w:sz w:val="28"/>
          <w:szCs w:val="28"/>
        </w:rPr>
        <w:t>tabulas</w:t>
      </w:r>
      <w:r w:rsidR="007128B7" w:rsidRPr="00E572B9">
        <w:rPr>
          <w:sz w:val="28"/>
          <w:szCs w:val="28"/>
        </w:rPr>
        <w:t xml:space="preserve"> 5., 6., </w:t>
      </w:r>
      <w:r w:rsidR="007C330F" w:rsidRPr="00E572B9">
        <w:rPr>
          <w:sz w:val="28"/>
          <w:szCs w:val="28"/>
        </w:rPr>
        <w:t>7. un 8</w:t>
      </w:r>
      <w:r w:rsidR="0066029C">
        <w:rPr>
          <w:sz w:val="28"/>
          <w:szCs w:val="28"/>
        </w:rPr>
        <w:t>. a</w:t>
      </w:r>
      <w:r w:rsidR="007128B7" w:rsidRPr="00E572B9">
        <w:rPr>
          <w:sz w:val="28"/>
          <w:szCs w:val="28"/>
        </w:rPr>
        <w:t>iles nosaukumu šādā redakcijā:</w:t>
      </w:r>
    </w:p>
    <w:p w14:paraId="3C9A3559" w14:textId="57F49F43" w:rsidR="009C5FDA" w:rsidRDefault="009C5FDA" w:rsidP="003102F9">
      <w:pPr>
        <w:jc w:val="both"/>
        <w:rPr>
          <w:sz w:val="28"/>
          <w:szCs w:val="28"/>
          <w:lang w:eastAsia="lv-LV"/>
        </w:rPr>
      </w:pPr>
    </w:p>
    <w:tbl>
      <w:tblPr>
        <w:tblW w:w="978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  <w:gridCol w:w="2241"/>
        <w:gridCol w:w="2736"/>
        <w:gridCol w:w="2623"/>
      </w:tblGrid>
      <w:tr w:rsidR="007C330F" w:rsidRPr="00361954" w14:paraId="3C9A355E" w14:textId="77777777" w:rsidTr="006C37FD">
        <w:trPr>
          <w:cantSplit/>
          <w:trHeight w:val="431"/>
        </w:trPr>
        <w:tc>
          <w:tcPr>
            <w:tcW w:w="2186" w:type="dxa"/>
            <w:vAlign w:val="center"/>
          </w:tcPr>
          <w:p w14:paraId="3C9A355A" w14:textId="4023B374" w:rsidR="007C330F" w:rsidRPr="00361954" w:rsidRDefault="00361954" w:rsidP="003102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"</w:t>
            </w:r>
            <w:r w:rsidR="007C330F" w:rsidRPr="00361954">
              <w:rPr>
                <w:rFonts w:eastAsia="Calibri"/>
                <w:sz w:val="24"/>
                <w:szCs w:val="24"/>
              </w:rPr>
              <w:t xml:space="preserve">a/s </w:t>
            </w:r>
            <w:r w:rsidR="000C3F33" w:rsidRPr="00361954">
              <w:rPr>
                <w:rFonts w:eastAsia="Calibri"/>
                <w:sz w:val="24"/>
                <w:szCs w:val="24"/>
              </w:rPr>
              <w:t>"</w:t>
            </w:r>
            <w:r w:rsidR="007C330F" w:rsidRPr="00361954">
              <w:rPr>
                <w:rFonts w:eastAsia="Calibri"/>
                <w:sz w:val="24"/>
                <w:szCs w:val="24"/>
              </w:rPr>
              <w:t>Citadele banka</w:t>
            </w:r>
            <w:r w:rsidR="0066029C" w:rsidRPr="00361954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2241" w:type="dxa"/>
            <w:vAlign w:val="center"/>
          </w:tcPr>
          <w:p w14:paraId="3C9A355B" w14:textId="00E71B22" w:rsidR="007C330F" w:rsidRPr="00361954" w:rsidRDefault="00093D4F" w:rsidP="003102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1954">
              <w:rPr>
                <w:rFonts w:eastAsia="Calibri"/>
                <w:sz w:val="24"/>
                <w:szCs w:val="24"/>
              </w:rPr>
              <w:t xml:space="preserve">a/s </w:t>
            </w:r>
            <w:r w:rsidR="000C3F33" w:rsidRPr="00361954">
              <w:rPr>
                <w:rFonts w:eastAsia="Calibri"/>
                <w:sz w:val="24"/>
                <w:szCs w:val="24"/>
              </w:rPr>
              <w:t>"</w:t>
            </w:r>
            <w:proofErr w:type="gramStart"/>
            <w:r w:rsidRPr="00361954">
              <w:rPr>
                <w:rFonts w:eastAsia="Calibri"/>
                <w:sz w:val="24"/>
                <w:szCs w:val="24"/>
              </w:rPr>
              <w:t>Latvijas pasta</w:t>
            </w:r>
            <w:proofErr w:type="gramEnd"/>
            <w:r w:rsidRPr="00361954">
              <w:rPr>
                <w:rFonts w:eastAsia="Calibri"/>
                <w:sz w:val="24"/>
                <w:szCs w:val="24"/>
              </w:rPr>
              <w:t xml:space="preserve"> banka</w:t>
            </w:r>
            <w:r w:rsidR="0066029C" w:rsidRPr="00361954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2736" w:type="dxa"/>
            <w:vAlign w:val="center"/>
          </w:tcPr>
          <w:p w14:paraId="3C9A355C" w14:textId="0DAA0E62" w:rsidR="007C330F" w:rsidRPr="00361954" w:rsidRDefault="007F05EB" w:rsidP="003102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1954">
              <w:rPr>
                <w:rFonts w:eastAsia="Calibri"/>
                <w:sz w:val="24"/>
                <w:szCs w:val="24"/>
              </w:rPr>
              <w:t xml:space="preserve">a/s </w:t>
            </w:r>
            <w:r w:rsidR="000C3F33" w:rsidRPr="00361954">
              <w:rPr>
                <w:rFonts w:eastAsia="Calibri"/>
                <w:sz w:val="24"/>
                <w:szCs w:val="24"/>
              </w:rPr>
              <w:t>"</w:t>
            </w:r>
            <w:proofErr w:type="spellStart"/>
            <w:r w:rsidR="00EE6C01" w:rsidRPr="00361954">
              <w:rPr>
                <w:rFonts w:eastAsia="Calibri"/>
                <w:sz w:val="24"/>
                <w:szCs w:val="24"/>
              </w:rPr>
              <w:t>Meridian</w:t>
            </w:r>
            <w:proofErr w:type="spellEnd"/>
            <w:r w:rsidR="00EE6C01" w:rsidRPr="0036195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EE6C01" w:rsidRPr="00361954">
              <w:rPr>
                <w:rFonts w:eastAsia="Calibri"/>
                <w:sz w:val="24"/>
                <w:szCs w:val="24"/>
              </w:rPr>
              <w:t>Trade</w:t>
            </w:r>
            <w:proofErr w:type="spellEnd"/>
            <w:r w:rsidR="00EE6C01" w:rsidRPr="0036195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EE6C01" w:rsidRPr="00361954">
              <w:rPr>
                <w:rFonts w:eastAsia="Calibri"/>
                <w:sz w:val="24"/>
                <w:szCs w:val="24"/>
              </w:rPr>
              <w:t>Bank</w:t>
            </w:r>
            <w:proofErr w:type="spellEnd"/>
            <w:r w:rsidR="0066029C" w:rsidRPr="00361954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2623" w:type="dxa"/>
            <w:vAlign w:val="center"/>
          </w:tcPr>
          <w:p w14:paraId="3C9A355D" w14:textId="4C10E43A" w:rsidR="007C330F" w:rsidRPr="00361954" w:rsidRDefault="007F05EB" w:rsidP="003102F9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361954">
              <w:rPr>
                <w:rFonts w:eastAsia="Calibri"/>
                <w:sz w:val="24"/>
                <w:szCs w:val="24"/>
              </w:rPr>
              <w:t xml:space="preserve">a/s </w:t>
            </w:r>
            <w:r w:rsidR="00375AC6">
              <w:rPr>
                <w:rFonts w:eastAsia="Calibri"/>
                <w:sz w:val="24"/>
                <w:szCs w:val="24"/>
              </w:rPr>
              <w:t>"</w:t>
            </w:r>
            <w:r w:rsidR="00EE6C01" w:rsidRPr="00361954">
              <w:rPr>
                <w:rFonts w:eastAsia="Calibri"/>
                <w:sz w:val="24"/>
                <w:szCs w:val="24"/>
              </w:rPr>
              <w:t>NORVIK BANKA</w:t>
            </w:r>
            <w:r w:rsidR="00375AC6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7C330F" w:rsidRPr="00361954" w14:paraId="3C9A3563" w14:textId="77777777" w:rsidTr="006C37FD">
        <w:trPr>
          <w:trHeight w:val="57"/>
        </w:trPr>
        <w:tc>
          <w:tcPr>
            <w:tcW w:w="2186" w:type="dxa"/>
          </w:tcPr>
          <w:p w14:paraId="3C9A355F" w14:textId="77777777" w:rsidR="007C330F" w:rsidRPr="00361954" w:rsidRDefault="007C330F" w:rsidP="003102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195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14:paraId="3C9A3560" w14:textId="77777777" w:rsidR="007C330F" w:rsidRPr="00361954" w:rsidRDefault="007C330F" w:rsidP="003102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195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14:paraId="3C9A3561" w14:textId="77777777" w:rsidR="007C330F" w:rsidRPr="00361954" w:rsidRDefault="007C330F" w:rsidP="003102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195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14:paraId="3C9A3562" w14:textId="34A834AB" w:rsidR="007C330F" w:rsidRPr="00361954" w:rsidRDefault="007C330F" w:rsidP="003102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61954">
              <w:rPr>
                <w:rFonts w:eastAsia="Calibri"/>
                <w:sz w:val="24"/>
                <w:szCs w:val="24"/>
              </w:rPr>
              <w:t>8</w:t>
            </w:r>
            <w:r w:rsidR="00361954">
              <w:rPr>
                <w:rFonts w:eastAsia="Calibri"/>
                <w:sz w:val="24"/>
                <w:szCs w:val="24"/>
              </w:rPr>
              <w:t>"</w:t>
            </w:r>
          </w:p>
        </w:tc>
      </w:tr>
    </w:tbl>
    <w:p w14:paraId="3C9A3564" w14:textId="5AB07EEA" w:rsidR="007C330F" w:rsidRPr="007128B7" w:rsidRDefault="007C330F" w:rsidP="003102F9">
      <w:pPr>
        <w:ind w:right="-284" w:firstLine="720"/>
        <w:jc w:val="both"/>
        <w:rPr>
          <w:sz w:val="28"/>
          <w:szCs w:val="28"/>
          <w:lang w:eastAsia="lv-LV"/>
        </w:rPr>
      </w:pPr>
    </w:p>
    <w:p w14:paraId="3C9A3565" w14:textId="70A7780C" w:rsidR="005C0A20" w:rsidRDefault="00BA4AC7" w:rsidP="002A5F91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1.38. </w:t>
      </w:r>
      <w:r w:rsidR="005C0A20" w:rsidRPr="005C0A20">
        <w:rPr>
          <w:sz w:val="28"/>
          <w:szCs w:val="28"/>
          <w:lang w:eastAsia="lv-LV"/>
        </w:rPr>
        <w:t xml:space="preserve">izteikt </w:t>
      </w:r>
      <w:r w:rsidR="002C7B99" w:rsidRPr="00E572B9">
        <w:rPr>
          <w:sz w:val="28"/>
          <w:szCs w:val="28"/>
        </w:rPr>
        <w:t>5</w:t>
      </w:r>
      <w:r w:rsidR="002C7B99">
        <w:rPr>
          <w:sz w:val="28"/>
          <w:szCs w:val="28"/>
        </w:rPr>
        <w:t>. p</w:t>
      </w:r>
      <w:r w:rsidR="002C7B99" w:rsidRPr="00E572B9">
        <w:rPr>
          <w:sz w:val="28"/>
          <w:szCs w:val="28"/>
        </w:rPr>
        <w:t xml:space="preserve">ielikuma </w:t>
      </w:r>
      <w:r w:rsidR="00872F14">
        <w:rPr>
          <w:sz w:val="28"/>
          <w:szCs w:val="28"/>
          <w:lang w:eastAsia="lv-LV"/>
        </w:rPr>
        <w:t>p</w:t>
      </w:r>
      <w:r w:rsidR="000030BB" w:rsidRPr="000030BB">
        <w:rPr>
          <w:sz w:val="28"/>
          <w:szCs w:val="28"/>
          <w:lang w:eastAsia="lv-LV"/>
        </w:rPr>
        <w:t>askaidrojum</w:t>
      </w:r>
      <w:r w:rsidR="002A5F91">
        <w:rPr>
          <w:sz w:val="28"/>
          <w:szCs w:val="28"/>
          <w:lang w:eastAsia="lv-LV"/>
        </w:rPr>
        <w:t>u</w:t>
      </w:r>
      <w:r w:rsidR="00872F14">
        <w:rPr>
          <w:sz w:val="28"/>
          <w:szCs w:val="28"/>
          <w:lang w:eastAsia="lv-LV"/>
        </w:rPr>
        <w:t xml:space="preserve"> daļu</w:t>
      </w:r>
      <w:r w:rsidR="000030BB" w:rsidRPr="000030BB">
        <w:rPr>
          <w:sz w:val="28"/>
          <w:szCs w:val="28"/>
          <w:lang w:eastAsia="lv-LV"/>
        </w:rPr>
        <w:t xml:space="preserve"> </w:t>
      </w:r>
      <w:r w:rsidR="000C3F33">
        <w:rPr>
          <w:sz w:val="28"/>
          <w:szCs w:val="28"/>
          <w:lang w:eastAsia="lv-LV"/>
        </w:rPr>
        <w:t>"</w:t>
      </w:r>
      <w:r w:rsidR="000030BB" w:rsidRPr="000030BB">
        <w:rPr>
          <w:sz w:val="28"/>
          <w:szCs w:val="28"/>
          <w:lang w:eastAsia="lv-LV"/>
        </w:rPr>
        <w:t xml:space="preserve">postenī </w:t>
      </w:r>
      <w:r w:rsidR="000C3F33">
        <w:rPr>
          <w:sz w:val="28"/>
          <w:szCs w:val="28"/>
          <w:lang w:eastAsia="lv-LV"/>
        </w:rPr>
        <w:t>"</w:t>
      </w:r>
      <w:r w:rsidR="000030BB" w:rsidRPr="000030BB">
        <w:rPr>
          <w:sz w:val="28"/>
          <w:szCs w:val="28"/>
          <w:lang w:eastAsia="lv-LV"/>
        </w:rPr>
        <w:t>Nauda ceļā</w:t>
      </w:r>
      <w:r w:rsidR="0066029C">
        <w:rPr>
          <w:sz w:val="28"/>
          <w:szCs w:val="28"/>
          <w:lang w:eastAsia="lv-LV"/>
        </w:rPr>
        <w:t>"</w:t>
      </w:r>
      <w:r w:rsidR="000030BB" w:rsidRPr="000030BB">
        <w:rPr>
          <w:sz w:val="28"/>
          <w:szCs w:val="28"/>
          <w:lang w:eastAsia="lv-LV"/>
        </w:rPr>
        <w:t xml:space="preserve"> norādītajiem datiem</w:t>
      </w:r>
      <w:r w:rsidR="0066029C">
        <w:rPr>
          <w:sz w:val="28"/>
          <w:szCs w:val="28"/>
          <w:lang w:eastAsia="lv-LV"/>
        </w:rPr>
        <w:t>"</w:t>
      </w:r>
      <w:r w:rsidR="000030BB" w:rsidRPr="000030BB">
        <w:rPr>
          <w:sz w:val="28"/>
          <w:szCs w:val="28"/>
          <w:lang w:eastAsia="lv-LV"/>
        </w:rPr>
        <w:t xml:space="preserve"> </w:t>
      </w:r>
      <w:r w:rsidR="000030BB" w:rsidRPr="005C0A20">
        <w:rPr>
          <w:sz w:val="28"/>
          <w:szCs w:val="28"/>
          <w:lang w:eastAsia="lv-LV"/>
        </w:rPr>
        <w:t>šādā redakcijā</w:t>
      </w:r>
      <w:r w:rsidR="00B86A92">
        <w:rPr>
          <w:sz w:val="28"/>
          <w:szCs w:val="28"/>
          <w:lang w:eastAsia="lv-LV"/>
        </w:rPr>
        <w:t>:</w:t>
      </w:r>
      <w:r w:rsidR="005C0A20" w:rsidRPr="005C0A20">
        <w:rPr>
          <w:sz w:val="28"/>
          <w:szCs w:val="28"/>
          <w:lang w:eastAsia="lv-LV"/>
        </w:rPr>
        <w:t xml:space="preserve"> </w:t>
      </w:r>
    </w:p>
    <w:p w14:paraId="33F9618F" w14:textId="77777777" w:rsidR="00361954" w:rsidRPr="005C0A20" w:rsidRDefault="00361954" w:rsidP="003102F9">
      <w:pPr>
        <w:rPr>
          <w:sz w:val="28"/>
          <w:szCs w:val="28"/>
          <w:lang w:eastAsia="lv-LV"/>
        </w:rPr>
      </w:pPr>
    </w:p>
    <w:p w14:paraId="3C9A3566" w14:textId="3FD890DE" w:rsidR="005C0A20" w:rsidRDefault="000C3F33" w:rsidP="003102F9">
      <w:pPr>
        <w:jc w:val="both"/>
        <w:rPr>
          <w:sz w:val="24"/>
          <w:szCs w:val="24"/>
          <w:lang w:eastAsia="lv-LV"/>
        </w:rPr>
      </w:pPr>
      <w:r w:rsidRPr="002A5F91">
        <w:rPr>
          <w:sz w:val="24"/>
          <w:szCs w:val="24"/>
          <w:lang w:eastAsia="lv-LV"/>
        </w:rPr>
        <w:t>"</w:t>
      </w:r>
      <w:r w:rsidR="0005248E" w:rsidRPr="002A5F91">
        <w:rPr>
          <w:sz w:val="24"/>
          <w:szCs w:val="24"/>
          <w:lang w:eastAsia="lv-LV"/>
        </w:rPr>
        <w:t xml:space="preserve">- postenī </w:t>
      </w:r>
      <w:r w:rsidR="0066029C" w:rsidRPr="002A5F91">
        <w:rPr>
          <w:sz w:val="24"/>
          <w:szCs w:val="24"/>
          <w:lang w:eastAsia="lv-LV"/>
        </w:rPr>
        <w:t>"</w:t>
      </w:r>
      <w:r w:rsidR="0005248E" w:rsidRPr="002A5F91">
        <w:rPr>
          <w:sz w:val="24"/>
          <w:szCs w:val="24"/>
          <w:lang w:eastAsia="lv-LV"/>
        </w:rPr>
        <w:t>Nauda ceļā</w:t>
      </w:r>
      <w:r w:rsidR="0066029C" w:rsidRPr="002A5F91">
        <w:rPr>
          <w:sz w:val="24"/>
          <w:szCs w:val="24"/>
          <w:lang w:eastAsia="lv-LV"/>
        </w:rPr>
        <w:t>"</w:t>
      </w:r>
      <w:r w:rsidR="0005248E" w:rsidRPr="002A5F91">
        <w:rPr>
          <w:sz w:val="24"/>
          <w:szCs w:val="24"/>
          <w:lang w:eastAsia="lv-LV"/>
        </w:rPr>
        <w:t xml:space="preserve"> norādītajiem datiem:</w:t>
      </w:r>
    </w:p>
    <w:p w14:paraId="3848532A" w14:textId="77777777" w:rsidR="002A5F91" w:rsidRPr="002A5F91" w:rsidRDefault="002A5F91" w:rsidP="003102F9">
      <w:pPr>
        <w:jc w:val="both"/>
        <w:rPr>
          <w:sz w:val="24"/>
          <w:szCs w:val="24"/>
          <w:lang w:eastAsia="lv-LV"/>
        </w:rPr>
      </w:pPr>
    </w:p>
    <w:tbl>
      <w:tblPr>
        <w:tblW w:w="977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3"/>
        <w:gridCol w:w="242"/>
        <w:gridCol w:w="242"/>
        <w:gridCol w:w="242"/>
        <w:gridCol w:w="243"/>
      </w:tblGrid>
      <w:tr w:rsidR="002A5F91" w:rsidRPr="002A5F91" w14:paraId="3C9A3569" w14:textId="77777777" w:rsidTr="004867AB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567" w14:textId="77777777" w:rsidR="002A5F91" w:rsidRPr="002A5F91" w:rsidRDefault="002A5F91" w:rsidP="003102F9">
            <w:pPr>
              <w:rPr>
                <w:sz w:val="24"/>
                <w:szCs w:val="24"/>
              </w:rPr>
            </w:pPr>
            <w:r w:rsidRPr="002A5F91">
              <w:rPr>
                <w:sz w:val="24"/>
                <w:szCs w:val="24"/>
              </w:rPr>
              <w:t>NCSKA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2E3F" w14:textId="3C022058" w:rsidR="002A5F91" w:rsidRPr="002A5F91" w:rsidRDefault="002A5F91" w:rsidP="00D444B6">
            <w:pPr>
              <w:rPr>
                <w:sz w:val="24"/>
                <w:szCs w:val="24"/>
              </w:rPr>
            </w:pPr>
            <w:r w:rsidRPr="002A5F91">
              <w:rPr>
                <w:sz w:val="24"/>
                <w:szCs w:val="24"/>
              </w:rPr>
              <w:t>Skaidras naudas iemaks</w:t>
            </w:r>
            <w:r w:rsidR="00D444B6">
              <w:rPr>
                <w:sz w:val="24"/>
                <w:szCs w:val="24"/>
              </w:rPr>
              <w:t>a</w:t>
            </w:r>
            <w:r w:rsidRPr="002A5F91">
              <w:rPr>
                <w:sz w:val="24"/>
                <w:szCs w:val="24"/>
              </w:rPr>
              <w:t xml:space="preserve"> no budžeta iestādes kases tās norēķinu kontā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B8E9F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45B3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B8FE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E7BA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A35D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E3A1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5DDA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6D0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0041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B486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5CA2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9888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5F8B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3568" w14:textId="4D8D9B4C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</w:tr>
      <w:tr w:rsidR="002A5F91" w:rsidRPr="002A5F91" w14:paraId="3C9A356C" w14:textId="77777777" w:rsidTr="00FE38E4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56A" w14:textId="77777777" w:rsidR="002A5F91" w:rsidRPr="002A5F91" w:rsidRDefault="002A5F91" w:rsidP="003102F9">
            <w:pPr>
              <w:rPr>
                <w:sz w:val="24"/>
                <w:szCs w:val="24"/>
              </w:rPr>
            </w:pPr>
            <w:r w:rsidRPr="002A5F91">
              <w:rPr>
                <w:sz w:val="24"/>
                <w:szCs w:val="24"/>
              </w:rPr>
              <w:t>NCKON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CBCB" w14:textId="7B61F35B" w:rsidR="002A5F91" w:rsidRPr="002A5F91" w:rsidRDefault="002A5F91" w:rsidP="00D444B6">
            <w:pPr>
              <w:rPr>
                <w:sz w:val="24"/>
                <w:szCs w:val="24"/>
              </w:rPr>
            </w:pPr>
            <w:r w:rsidRPr="002A5F91">
              <w:rPr>
                <w:spacing w:val="-2"/>
                <w:sz w:val="24"/>
                <w:szCs w:val="24"/>
                <w:lang w:eastAsia="lv-LV"/>
              </w:rPr>
              <w:t>Budžeta iestādes naudas pārskaitījum</w:t>
            </w:r>
            <w:r w:rsidR="00D444B6">
              <w:rPr>
                <w:spacing w:val="-2"/>
                <w:sz w:val="24"/>
                <w:szCs w:val="24"/>
                <w:lang w:eastAsia="lv-LV"/>
              </w:rPr>
              <w:t>s</w:t>
            </w:r>
            <w:r w:rsidRPr="002A5F91" w:rsidDel="004E5966">
              <w:rPr>
                <w:sz w:val="24"/>
                <w:szCs w:val="24"/>
                <w:lang w:eastAsia="lv-LV"/>
              </w:rPr>
              <w:t xml:space="preserve"> no </w:t>
            </w:r>
            <w:r w:rsidRPr="002A5F91">
              <w:rPr>
                <w:sz w:val="24"/>
                <w:szCs w:val="24"/>
                <w:lang w:eastAsia="lv-LV"/>
              </w:rPr>
              <w:t xml:space="preserve">sava norēķinu </w:t>
            </w:r>
            <w:r w:rsidRPr="002A5F91" w:rsidDel="004E5966">
              <w:rPr>
                <w:sz w:val="24"/>
                <w:szCs w:val="24"/>
                <w:lang w:eastAsia="lv-LV"/>
              </w:rPr>
              <w:t xml:space="preserve">konta uz </w:t>
            </w:r>
            <w:r w:rsidRPr="002A5F91">
              <w:rPr>
                <w:sz w:val="24"/>
                <w:szCs w:val="24"/>
                <w:lang w:eastAsia="lv-LV"/>
              </w:rPr>
              <w:t xml:space="preserve">citu savu norēķinu </w:t>
            </w:r>
            <w:r w:rsidRPr="002A5F91" w:rsidDel="004E5966">
              <w:rPr>
                <w:sz w:val="24"/>
                <w:szCs w:val="24"/>
                <w:lang w:eastAsia="lv-LV"/>
              </w:rPr>
              <w:t>kontu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D796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7733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B3F9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2622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B58C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BBD7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E3E0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C7C5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774F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C1A7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1299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3399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6160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356B" w14:textId="3B442291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</w:tr>
      <w:tr w:rsidR="002A5F91" w:rsidRPr="002A5F91" w14:paraId="3C9A356F" w14:textId="77777777" w:rsidTr="00EB40CC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56D" w14:textId="77777777" w:rsidR="002A5F91" w:rsidRPr="002A5F91" w:rsidRDefault="002A5F91" w:rsidP="003102F9">
            <w:pPr>
              <w:rPr>
                <w:sz w:val="24"/>
                <w:szCs w:val="24"/>
              </w:rPr>
            </w:pPr>
            <w:r w:rsidRPr="002A5F91">
              <w:rPr>
                <w:sz w:val="24"/>
                <w:szCs w:val="24"/>
              </w:rPr>
              <w:t>NCPOS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D105" w14:textId="6E845FA7" w:rsidR="002A5F91" w:rsidRPr="002A5F91" w:rsidRDefault="002A5F91" w:rsidP="003102F9">
            <w:pPr>
              <w:rPr>
                <w:sz w:val="24"/>
                <w:szCs w:val="24"/>
              </w:rPr>
            </w:pPr>
            <w:r w:rsidRPr="002A5F91">
              <w:rPr>
                <w:sz w:val="24"/>
                <w:szCs w:val="24"/>
              </w:rPr>
              <w:t>Tiešsaistes maksājumu iemaksa norēķinu kontā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98E5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3ED8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9A0A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D6CF7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18F9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C8BF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1B63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49D4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31F1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C1FE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0623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56E3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2B10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356E" w14:textId="1526F145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</w:tr>
      <w:tr w:rsidR="002A5F91" w:rsidRPr="002A5F91" w14:paraId="3C9A3572" w14:textId="77777777" w:rsidTr="002A5F91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570" w14:textId="77777777" w:rsidR="002A5F91" w:rsidRPr="002A5F91" w:rsidRDefault="002A5F91" w:rsidP="003102F9">
            <w:pPr>
              <w:rPr>
                <w:sz w:val="24"/>
                <w:szCs w:val="24"/>
              </w:rPr>
            </w:pPr>
            <w:r w:rsidRPr="002A5F91">
              <w:rPr>
                <w:sz w:val="24"/>
                <w:szCs w:val="24"/>
              </w:rPr>
              <w:t>NCSAI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76B2" w14:textId="670B09A7" w:rsidR="002A5F91" w:rsidRPr="002A5F91" w:rsidRDefault="002A5F91" w:rsidP="00D444B6">
            <w:pPr>
              <w:rPr>
                <w:sz w:val="24"/>
                <w:szCs w:val="24"/>
              </w:rPr>
            </w:pPr>
            <w:r w:rsidRPr="002A5F91">
              <w:rPr>
                <w:sz w:val="24"/>
                <w:szCs w:val="24"/>
              </w:rPr>
              <w:t xml:space="preserve">Naudas pārskaitījums darījuma partnerim, ja darījuma pamatojošos dokumentos noteikts, ka </w:t>
            </w:r>
            <w:r w:rsidR="00D444B6">
              <w:rPr>
                <w:sz w:val="24"/>
                <w:szCs w:val="24"/>
              </w:rPr>
              <w:t>sa</w:t>
            </w:r>
            <w:r w:rsidRPr="002A5F91">
              <w:rPr>
                <w:sz w:val="24"/>
                <w:szCs w:val="24"/>
              </w:rPr>
              <w:t>maksa ir veikta brīdī, kad nauda saņemta darījuma partnera norēķinu kontā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2BFB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3066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8867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BEF9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0B22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E56E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6AC6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12883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09B8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D9C5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83336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4D86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DC48" w14:textId="77777777" w:rsidR="002A5F91" w:rsidRPr="002A5F91" w:rsidRDefault="002A5F91" w:rsidP="003102F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3571" w14:textId="7E5A7E62" w:rsidR="002A5F91" w:rsidRPr="002A5F91" w:rsidRDefault="002A5F91" w:rsidP="002A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</w:tr>
    </w:tbl>
    <w:p w14:paraId="3C9A3573" w14:textId="30377173" w:rsidR="005C0A20" w:rsidRDefault="005C0A20" w:rsidP="003102F9">
      <w:pPr>
        <w:ind w:right="-284" w:firstLine="709"/>
        <w:jc w:val="both"/>
        <w:rPr>
          <w:sz w:val="28"/>
          <w:szCs w:val="28"/>
          <w:lang w:eastAsia="lv-LV"/>
        </w:rPr>
      </w:pPr>
    </w:p>
    <w:p w14:paraId="3C9A3574" w14:textId="4120184B" w:rsidR="00AD5C48" w:rsidRDefault="00B86A92" w:rsidP="003102F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1.39. </w:t>
      </w:r>
      <w:r w:rsidR="00AA7478">
        <w:rPr>
          <w:sz w:val="28"/>
          <w:szCs w:val="28"/>
          <w:lang w:eastAsia="lv-LV"/>
        </w:rPr>
        <w:t xml:space="preserve">izteikt </w:t>
      </w:r>
      <w:r w:rsidR="00A2641D">
        <w:rPr>
          <w:sz w:val="28"/>
          <w:szCs w:val="28"/>
          <w:lang w:eastAsia="lv-LV"/>
        </w:rPr>
        <w:t>7</w:t>
      </w:r>
      <w:r w:rsidR="0066029C">
        <w:rPr>
          <w:sz w:val="28"/>
          <w:szCs w:val="28"/>
          <w:lang w:eastAsia="lv-LV"/>
        </w:rPr>
        <w:t>. p</w:t>
      </w:r>
      <w:r w:rsidR="00A2641D">
        <w:rPr>
          <w:sz w:val="28"/>
          <w:szCs w:val="28"/>
          <w:lang w:eastAsia="lv-LV"/>
        </w:rPr>
        <w:t>ielikuma paskaidrojum</w:t>
      </w:r>
      <w:r w:rsidR="002C7B99">
        <w:rPr>
          <w:sz w:val="28"/>
          <w:szCs w:val="28"/>
          <w:lang w:eastAsia="lv-LV"/>
        </w:rPr>
        <w:t xml:space="preserve">u </w:t>
      </w:r>
      <w:r w:rsidR="00A2641D">
        <w:rPr>
          <w:sz w:val="28"/>
          <w:szCs w:val="28"/>
          <w:lang w:eastAsia="lv-LV"/>
        </w:rPr>
        <w:t>daļu</w:t>
      </w:r>
      <w:r w:rsidR="002C7B99">
        <w:rPr>
          <w:sz w:val="28"/>
          <w:szCs w:val="28"/>
          <w:lang w:eastAsia="lv-LV"/>
        </w:rPr>
        <w:t xml:space="preserve"> par</w:t>
      </w:r>
      <w:r w:rsidR="00A2641D">
        <w:rPr>
          <w:sz w:val="28"/>
          <w:szCs w:val="28"/>
          <w:lang w:eastAsia="lv-LV"/>
        </w:rPr>
        <w:t xml:space="preserve"> </w:t>
      </w:r>
      <w:r w:rsidR="000C3F33">
        <w:rPr>
          <w:sz w:val="28"/>
          <w:szCs w:val="28"/>
          <w:lang w:eastAsia="lv-LV"/>
        </w:rPr>
        <w:t>"</w:t>
      </w:r>
      <w:r w:rsidR="00A2641D">
        <w:rPr>
          <w:sz w:val="28"/>
          <w:szCs w:val="28"/>
          <w:lang w:eastAsia="lv-LV"/>
        </w:rPr>
        <w:t>bilancē norādīto apjomu</w:t>
      </w:r>
      <w:r w:rsidR="0066029C">
        <w:rPr>
          <w:sz w:val="28"/>
          <w:szCs w:val="28"/>
          <w:lang w:eastAsia="lv-LV"/>
        </w:rPr>
        <w:t>"</w:t>
      </w:r>
      <w:r w:rsidR="00A2641D">
        <w:rPr>
          <w:sz w:val="28"/>
          <w:szCs w:val="28"/>
          <w:lang w:eastAsia="lv-LV"/>
        </w:rPr>
        <w:t xml:space="preserve"> šādā redakcijā: </w:t>
      </w:r>
    </w:p>
    <w:p w14:paraId="60166D46" w14:textId="77777777" w:rsidR="002A5F91" w:rsidRDefault="002A5F91" w:rsidP="003102F9">
      <w:pPr>
        <w:ind w:firstLine="709"/>
        <w:jc w:val="both"/>
        <w:rPr>
          <w:sz w:val="28"/>
          <w:szCs w:val="28"/>
          <w:lang w:eastAsia="lv-LV"/>
        </w:rPr>
      </w:pPr>
    </w:p>
    <w:p w14:paraId="3C9A3575" w14:textId="033CCAA5" w:rsidR="009C5FDA" w:rsidRPr="00480C06" w:rsidRDefault="000C3F33" w:rsidP="003102F9">
      <w:pPr>
        <w:ind w:firstLine="709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"</w:t>
      </w:r>
      <w:r w:rsidR="00BD292A" w:rsidRPr="00480C06">
        <w:rPr>
          <w:sz w:val="24"/>
          <w:szCs w:val="28"/>
        </w:rPr>
        <w:t xml:space="preserve">– </w:t>
      </w:r>
      <w:r w:rsidR="00BD292A" w:rsidRPr="00480C06">
        <w:rPr>
          <w:bCs/>
          <w:sz w:val="24"/>
          <w:szCs w:val="28"/>
        </w:rPr>
        <w:t>bilancē norādīto apjomu:</w:t>
      </w:r>
    </w:p>
    <w:tbl>
      <w:tblPr>
        <w:tblW w:w="9765" w:type="dxa"/>
        <w:tblInd w:w="-34" w:type="dxa"/>
        <w:tblLook w:val="04A0" w:firstRow="1" w:lastRow="0" w:firstColumn="1" w:lastColumn="0" w:noHBand="0" w:noVBand="1"/>
      </w:tblPr>
      <w:tblGrid>
        <w:gridCol w:w="7372"/>
        <w:gridCol w:w="2393"/>
      </w:tblGrid>
      <w:tr w:rsidR="00A2641D" w:rsidRPr="009808EE" w14:paraId="3C9A3578" w14:textId="77777777" w:rsidTr="009808EE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576" w14:textId="77777777" w:rsidR="00A2641D" w:rsidRPr="009808EE" w:rsidRDefault="00A2641D" w:rsidP="003102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08EE">
              <w:rPr>
                <w:bCs/>
                <w:color w:val="000000"/>
                <w:sz w:val="24"/>
                <w:szCs w:val="24"/>
              </w:rPr>
              <w:t>Īpašuma veids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577" w14:textId="77777777" w:rsidR="00A2641D" w:rsidRPr="009808EE" w:rsidRDefault="00A2641D" w:rsidP="003102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08EE">
              <w:rPr>
                <w:bCs/>
                <w:color w:val="000000"/>
                <w:sz w:val="24"/>
                <w:szCs w:val="24"/>
              </w:rPr>
              <w:t>Apjoms (ha)</w:t>
            </w:r>
          </w:p>
        </w:tc>
      </w:tr>
      <w:tr w:rsidR="00A2641D" w:rsidRPr="009808EE" w14:paraId="3C9A357B" w14:textId="77777777" w:rsidTr="009808EE">
        <w:trPr>
          <w:trHeight w:val="2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579" w14:textId="77777777" w:rsidR="00A2641D" w:rsidRPr="009808EE" w:rsidRDefault="00A2641D" w:rsidP="003102F9">
            <w:pPr>
              <w:rPr>
                <w:color w:val="000000"/>
                <w:sz w:val="24"/>
                <w:szCs w:val="24"/>
              </w:rPr>
            </w:pPr>
            <w:r w:rsidRPr="009808EE">
              <w:rPr>
                <w:color w:val="000000"/>
                <w:sz w:val="24"/>
                <w:szCs w:val="24"/>
              </w:rPr>
              <w:t>Zeme zem mežaudzēm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57A" w14:textId="77777777" w:rsidR="00A2641D" w:rsidRPr="009808EE" w:rsidRDefault="00A2641D" w:rsidP="003102F9">
            <w:pPr>
              <w:rPr>
                <w:color w:val="000000"/>
                <w:sz w:val="24"/>
                <w:szCs w:val="24"/>
              </w:rPr>
            </w:pPr>
            <w:r w:rsidRPr="009808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641D" w:rsidRPr="009808EE" w14:paraId="3C9A357E" w14:textId="77777777" w:rsidTr="009808EE">
        <w:trPr>
          <w:trHeight w:val="2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57C" w14:textId="77777777" w:rsidR="00A2641D" w:rsidRPr="009808EE" w:rsidRDefault="00A2641D" w:rsidP="003102F9">
            <w:pPr>
              <w:rPr>
                <w:color w:val="000000"/>
                <w:sz w:val="24"/>
                <w:szCs w:val="24"/>
              </w:rPr>
            </w:pPr>
            <w:r w:rsidRPr="009808EE">
              <w:rPr>
                <w:color w:val="000000"/>
                <w:sz w:val="24"/>
                <w:szCs w:val="24"/>
              </w:rPr>
              <w:t>Zeme zem karjeriem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57D" w14:textId="77777777" w:rsidR="00A2641D" w:rsidRPr="009808EE" w:rsidRDefault="00A2641D" w:rsidP="003102F9">
            <w:pPr>
              <w:rPr>
                <w:color w:val="000000"/>
                <w:sz w:val="24"/>
                <w:szCs w:val="24"/>
              </w:rPr>
            </w:pPr>
            <w:r w:rsidRPr="009808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641D" w:rsidRPr="009808EE" w14:paraId="3C9A3581" w14:textId="77777777" w:rsidTr="009808EE">
        <w:trPr>
          <w:trHeight w:val="2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57F" w14:textId="77777777" w:rsidR="00A2641D" w:rsidRPr="009808EE" w:rsidRDefault="00A2641D" w:rsidP="003102F9">
            <w:pPr>
              <w:rPr>
                <w:color w:val="000000"/>
                <w:sz w:val="24"/>
                <w:szCs w:val="24"/>
              </w:rPr>
            </w:pPr>
            <w:r w:rsidRPr="009808EE">
              <w:rPr>
                <w:color w:val="000000"/>
                <w:sz w:val="24"/>
                <w:szCs w:val="24"/>
              </w:rPr>
              <w:t>Zeme zem pazemes aktīviem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580" w14:textId="77777777" w:rsidR="00A2641D" w:rsidRPr="009808EE" w:rsidRDefault="00A2641D" w:rsidP="003102F9">
            <w:pPr>
              <w:rPr>
                <w:color w:val="000000"/>
                <w:sz w:val="24"/>
                <w:szCs w:val="24"/>
              </w:rPr>
            </w:pPr>
            <w:r w:rsidRPr="009808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641D" w:rsidRPr="009808EE" w14:paraId="3C9A3584" w14:textId="77777777" w:rsidTr="009808EE">
        <w:trPr>
          <w:trHeight w:val="2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582" w14:textId="77777777" w:rsidR="00A2641D" w:rsidRPr="009808EE" w:rsidRDefault="00A2641D" w:rsidP="003102F9">
            <w:pPr>
              <w:rPr>
                <w:color w:val="000000"/>
                <w:sz w:val="24"/>
                <w:szCs w:val="24"/>
              </w:rPr>
            </w:pPr>
            <w:r w:rsidRPr="009808EE">
              <w:rPr>
                <w:color w:val="000000"/>
                <w:sz w:val="24"/>
                <w:szCs w:val="24"/>
              </w:rPr>
              <w:t>Zeme zem augļu dārziem un citiem regulāri ražojošiem koku stādījumiem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583" w14:textId="77777777" w:rsidR="00A2641D" w:rsidRPr="009808EE" w:rsidRDefault="00A2641D" w:rsidP="003102F9">
            <w:pPr>
              <w:rPr>
                <w:color w:val="000000"/>
                <w:sz w:val="24"/>
                <w:szCs w:val="24"/>
              </w:rPr>
            </w:pPr>
            <w:r w:rsidRPr="009808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641D" w:rsidRPr="009808EE" w14:paraId="3C9A3587" w14:textId="77777777" w:rsidTr="009808EE">
        <w:trPr>
          <w:trHeight w:val="2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585" w14:textId="77777777" w:rsidR="00A2641D" w:rsidRPr="009808EE" w:rsidRDefault="00A2641D" w:rsidP="003102F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808EE">
              <w:rPr>
                <w:b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586" w14:textId="3CEBE795" w:rsidR="00A2641D" w:rsidRPr="009808EE" w:rsidRDefault="00A2641D" w:rsidP="002C7B99">
            <w:pPr>
              <w:jc w:val="right"/>
              <w:rPr>
                <w:color w:val="000000"/>
                <w:sz w:val="24"/>
                <w:szCs w:val="24"/>
              </w:rPr>
            </w:pPr>
            <w:r w:rsidRPr="009808EE">
              <w:rPr>
                <w:color w:val="000000"/>
                <w:sz w:val="24"/>
                <w:szCs w:val="24"/>
              </w:rPr>
              <w:t> </w:t>
            </w:r>
            <w:r w:rsidR="002C7B99" w:rsidRPr="009808EE">
              <w:rPr>
                <w:color w:val="000000"/>
                <w:sz w:val="24"/>
                <w:szCs w:val="24"/>
              </w:rPr>
              <w:t>"</w:t>
            </w:r>
          </w:p>
        </w:tc>
      </w:tr>
    </w:tbl>
    <w:p w14:paraId="3C9A3588" w14:textId="63B54A2F" w:rsidR="00A2641D" w:rsidRPr="00F75176" w:rsidRDefault="00A2641D" w:rsidP="003102F9">
      <w:pPr>
        <w:ind w:right="-284" w:firstLine="709"/>
        <w:jc w:val="both"/>
        <w:rPr>
          <w:sz w:val="28"/>
          <w:szCs w:val="28"/>
          <w:lang w:eastAsia="lv-LV"/>
        </w:rPr>
      </w:pPr>
    </w:p>
    <w:p w14:paraId="3C9A3589" w14:textId="46DE36AB" w:rsidR="005D1DB7" w:rsidRDefault="00895E03" w:rsidP="003102F9">
      <w:pPr>
        <w:ind w:firstLine="709"/>
        <w:jc w:val="both"/>
        <w:rPr>
          <w:rStyle w:val="st1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1.40. </w:t>
      </w:r>
      <w:r w:rsidR="00AC335E">
        <w:rPr>
          <w:sz w:val="28"/>
          <w:szCs w:val="28"/>
          <w:lang w:eastAsia="lv-LV"/>
        </w:rPr>
        <w:t xml:space="preserve">svītrot </w:t>
      </w:r>
      <w:r w:rsidR="005A59BF">
        <w:rPr>
          <w:sz w:val="28"/>
          <w:szCs w:val="28"/>
          <w:lang w:eastAsia="lv-LV"/>
        </w:rPr>
        <w:t>12</w:t>
      </w:r>
      <w:r w:rsidR="0066029C">
        <w:rPr>
          <w:sz w:val="28"/>
          <w:szCs w:val="28"/>
          <w:lang w:eastAsia="lv-LV"/>
        </w:rPr>
        <w:t>. p</w:t>
      </w:r>
      <w:r w:rsidR="005A59BF">
        <w:rPr>
          <w:sz w:val="28"/>
          <w:szCs w:val="28"/>
          <w:lang w:eastAsia="lv-LV"/>
        </w:rPr>
        <w:t xml:space="preserve">ielikumā </w:t>
      </w:r>
      <w:r>
        <w:rPr>
          <w:sz w:val="28"/>
          <w:szCs w:val="28"/>
          <w:lang w:eastAsia="lv-LV"/>
        </w:rPr>
        <w:t>apzīmējumu</w:t>
      </w:r>
      <w:r w:rsidR="005A59BF">
        <w:rPr>
          <w:sz w:val="28"/>
          <w:szCs w:val="28"/>
          <w:lang w:eastAsia="lv-LV"/>
        </w:rPr>
        <w:t xml:space="preserve"> </w:t>
      </w:r>
      <w:r w:rsidR="000C3F33">
        <w:rPr>
          <w:rStyle w:val="st1"/>
          <w:sz w:val="28"/>
          <w:szCs w:val="28"/>
        </w:rPr>
        <w:t>"</w:t>
      </w:r>
      <w:r w:rsidR="00F658C7">
        <w:rPr>
          <w:rStyle w:val="st1"/>
          <w:sz w:val="28"/>
          <w:szCs w:val="28"/>
        </w:rPr>
        <w:t>(</w:t>
      </w:r>
      <w:r w:rsidR="00F75176" w:rsidRPr="00F75176">
        <w:rPr>
          <w:rStyle w:val="st1"/>
          <w:sz w:val="28"/>
          <w:szCs w:val="28"/>
        </w:rPr>
        <w:t>Ls</w:t>
      </w:r>
      <w:r w:rsidR="00F658C7">
        <w:rPr>
          <w:rStyle w:val="st1"/>
          <w:sz w:val="28"/>
          <w:szCs w:val="28"/>
        </w:rPr>
        <w:t>)</w:t>
      </w:r>
      <w:r w:rsidR="0066029C">
        <w:rPr>
          <w:rStyle w:val="st1"/>
          <w:sz w:val="28"/>
          <w:szCs w:val="28"/>
        </w:rPr>
        <w:t>"</w:t>
      </w:r>
      <w:r w:rsidR="00F75176" w:rsidRPr="00F75176">
        <w:rPr>
          <w:rStyle w:val="st1"/>
          <w:sz w:val="28"/>
          <w:szCs w:val="28"/>
        </w:rPr>
        <w:t>;</w:t>
      </w:r>
    </w:p>
    <w:p w14:paraId="3C9A358A" w14:textId="5E2D1A94" w:rsidR="00C02C73" w:rsidRDefault="00B86A92" w:rsidP="003102F9">
      <w:pPr>
        <w:ind w:firstLine="709"/>
        <w:jc w:val="both"/>
        <w:rPr>
          <w:rStyle w:val="st1"/>
          <w:sz w:val="28"/>
          <w:szCs w:val="28"/>
        </w:rPr>
      </w:pPr>
      <w:r>
        <w:rPr>
          <w:rStyle w:val="st1"/>
          <w:sz w:val="28"/>
          <w:szCs w:val="28"/>
        </w:rPr>
        <w:t>1.41. </w:t>
      </w:r>
      <w:r w:rsidR="00AD1F82">
        <w:rPr>
          <w:rStyle w:val="st1"/>
          <w:sz w:val="28"/>
          <w:szCs w:val="28"/>
        </w:rPr>
        <w:t>izteikt</w:t>
      </w:r>
      <w:r w:rsidR="009918A5" w:rsidRPr="007857D9">
        <w:rPr>
          <w:rStyle w:val="st1"/>
          <w:sz w:val="28"/>
          <w:szCs w:val="28"/>
        </w:rPr>
        <w:t xml:space="preserve"> 1</w:t>
      </w:r>
      <w:r w:rsidR="009918A5">
        <w:rPr>
          <w:rStyle w:val="st1"/>
          <w:sz w:val="28"/>
          <w:szCs w:val="28"/>
        </w:rPr>
        <w:t>3</w:t>
      </w:r>
      <w:r w:rsidR="0066029C">
        <w:rPr>
          <w:rStyle w:val="st1"/>
          <w:sz w:val="28"/>
          <w:szCs w:val="28"/>
        </w:rPr>
        <w:t>. p</w:t>
      </w:r>
      <w:r w:rsidR="009918A5" w:rsidRPr="007857D9">
        <w:rPr>
          <w:rStyle w:val="st1"/>
          <w:sz w:val="28"/>
          <w:szCs w:val="28"/>
        </w:rPr>
        <w:t>ielikum</w:t>
      </w:r>
      <w:r w:rsidR="00AC335E">
        <w:rPr>
          <w:rStyle w:val="st1"/>
          <w:sz w:val="28"/>
          <w:szCs w:val="28"/>
        </w:rPr>
        <w:t>a</w:t>
      </w:r>
      <w:r w:rsidR="00C02C73" w:rsidRPr="00C02C73">
        <w:rPr>
          <w:rStyle w:val="st1"/>
          <w:sz w:val="28"/>
          <w:szCs w:val="28"/>
        </w:rPr>
        <w:t xml:space="preserve"> </w:t>
      </w:r>
      <w:r w:rsidR="00AC335E">
        <w:rPr>
          <w:rStyle w:val="st1"/>
          <w:sz w:val="28"/>
          <w:szCs w:val="28"/>
        </w:rPr>
        <w:t>p</w:t>
      </w:r>
      <w:r w:rsidR="00C02C73" w:rsidRPr="009918A5">
        <w:rPr>
          <w:rStyle w:val="st1"/>
          <w:sz w:val="28"/>
          <w:szCs w:val="28"/>
        </w:rPr>
        <w:t>askaidrojum</w:t>
      </w:r>
      <w:r w:rsidR="00AC335E">
        <w:rPr>
          <w:rStyle w:val="st1"/>
          <w:sz w:val="28"/>
          <w:szCs w:val="28"/>
        </w:rPr>
        <w:t>u</w:t>
      </w:r>
      <w:r w:rsidR="00895E03">
        <w:rPr>
          <w:rStyle w:val="st1"/>
          <w:sz w:val="28"/>
          <w:szCs w:val="28"/>
        </w:rPr>
        <w:t xml:space="preserve"> </w:t>
      </w:r>
      <w:r w:rsidR="00AD1F82">
        <w:rPr>
          <w:rStyle w:val="st1"/>
          <w:sz w:val="28"/>
          <w:szCs w:val="28"/>
        </w:rPr>
        <w:t>daļu šādā redakcijā</w:t>
      </w:r>
      <w:r w:rsidR="00C02C73" w:rsidRPr="009918A5">
        <w:rPr>
          <w:rStyle w:val="st1"/>
          <w:sz w:val="28"/>
          <w:szCs w:val="28"/>
        </w:rPr>
        <w:t>:</w:t>
      </w:r>
      <w:r w:rsidR="009918A5">
        <w:rPr>
          <w:rStyle w:val="st1"/>
          <w:sz w:val="28"/>
          <w:szCs w:val="28"/>
        </w:rPr>
        <w:t xml:space="preserve"> </w:t>
      </w:r>
    </w:p>
    <w:p w14:paraId="55E42BAA" w14:textId="77777777" w:rsidR="00895E03" w:rsidRDefault="00895E03" w:rsidP="003102F9">
      <w:pPr>
        <w:ind w:firstLine="709"/>
        <w:jc w:val="both"/>
        <w:rPr>
          <w:rStyle w:val="st1"/>
          <w:sz w:val="28"/>
          <w:szCs w:val="28"/>
          <w:lang w:eastAsia="lv-LV"/>
        </w:rPr>
      </w:pPr>
    </w:p>
    <w:p w14:paraId="3C9A358B" w14:textId="104B678D" w:rsidR="00F32568" w:rsidRPr="00F32568" w:rsidRDefault="000C3F33" w:rsidP="003102F9">
      <w:pPr>
        <w:ind w:firstLine="709"/>
        <w:jc w:val="both"/>
        <w:rPr>
          <w:b/>
          <w:spacing w:val="-2"/>
          <w:sz w:val="24"/>
          <w:szCs w:val="28"/>
        </w:rPr>
      </w:pPr>
      <w:r>
        <w:rPr>
          <w:spacing w:val="-2"/>
          <w:sz w:val="28"/>
          <w:szCs w:val="28"/>
        </w:rPr>
        <w:t>"</w:t>
      </w:r>
      <w:r w:rsidR="00F32568" w:rsidRPr="00F32568">
        <w:rPr>
          <w:b/>
          <w:spacing w:val="-2"/>
          <w:sz w:val="24"/>
          <w:szCs w:val="28"/>
        </w:rPr>
        <w:t>Paskaidrojumi par:</w:t>
      </w:r>
    </w:p>
    <w:p w14:paraId="3C9A35EB" w14:textId="74877C63" w:rsidR="00AD1F82" w:rsidRDefault="00AD1F82" w:rsidP="003102F9">
      <w:pPr>
        <w:rPr>
          <w:bCs/>
          <w:sz w:val="24"/>
          <w:szCs w:val="28"/>
        </w:rPr>
      </w:pPr>
      <w:r w:rsidRPr="00F32568">
        <w:rPr>
          <w:sz w:val="24"/>
          <w:szCs w:val="28"/>
        </w:rPr>
        <w:t>– k</w:t>
      </w:r>
      <w:r w:rsidRPr="00F32568">
        <w:rPr>
          <w:bCs/>
          <w:sz w:val="24"/>
          <w:szCs w:val="28"/>
        </w:rPr>
        <w:t xml:space="preserve">onta 2421 </w:t>
      </w:r>
      <w:r w:rsidR="0066029C">
        <w:rPr>
          <w:bCs/>
          <w:sz w:val="24"/>
          <w:szCs w:val="28"/>
        </w:rPr>
        <w:t>"</w:t>
      </w:r>
      <w:r w:rsidRPr="00F32568">
        <w:rPr>
          <w:bCs/>
          <w:sz w:val="24"/>
          <w:szCs w:val="28"/>
        </w:rPr>
        <w:t>Avansi par pakalpojumiem</w:t>
      </w:r>
      <w:r w:rsidR="0066029C">
        <w:rPr>
          <w:bCs/>
          <w:sz w:val="24"/>
          <w:szCs w:val="28"/>
        </w:rPr>
        <w:t>"</w:t>
      </w:r>
      <w:r w:rsidRPr="00F32568">
        <w:rPr>
          <w:bCs/>
          <w:sz w:val="24"/>
          <w:szCs w:val="28"/>
        </w:rPr>
        <w:t xml:space="preserve"> objektu un apmēru pārskata perioda beigās:</w:t>
      </w:r>
    </w:p>
    <w:p w14:paraId="175C0F26" w14:textId="77777777" w:rsidR="00895E03" w:rsidRPr="00895E03" w:rsidRDefault="00895E03" w:rsidP="003102F9">
      <w:pPr>
        <w:rPr>
          <w:bCs/>
          <w:sz w:val="4"/>
          <w:szCs w:val="4"/>
        </w:rPr>
      </w:pPr>
    </w:p>
    <w:tbl>
      <w:tblPr>
        <w:tblW w:w="9722" w:type="dxa"/>
        <w:tblLayout w:type="fixed"/>
        <w:tblLook w:val="0000" w:firstRow="0" w:lastRow="0" w:firstColumn="0" w:lastColumn="0" w:noHBand="0" w:noVBand="0"/>
      </w:tblPr>
      <w:tblGrid>
        <w:gridCol w:w="1526"/>
        <w:gridCol w:w="7229"/>
        <w:gridCol w:w="967"/>
      </w:tblGrid>
      <w:tr w:rsidR="00AD1F82" w:rsidRPr="006D075D" w14:paraId="3C9A35EF" w14:textId="77777777" w:rsidTr="005D30BF">
        <w:trPr>
          <w:trHeight w:val="2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5EC" w14:textId="77777777" w:rsidR="00AD1F82" w:rsidRPr="006D075D" w:rsidRDefault="00AD1F82" w:rsidP="003102F9">
            <w:pPr>
              <w:jc w:val="center"/>
              <w:rPr>
                <w:bCs/>
              </w:rPr>
            </w:pPr>
            <w:r w:rsidRPr="006D075D">
              <w:rPr>
                <w:bCs/>
              </w:rPr>
              <w:t>Kods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5ED" w14:textId="77777777" w:rsidR="00AD1F82" w:rsidRPr="006D075D" w:rsidRDefault="00AD1F82" w:rsidP="003102F9">
            <w:pPr>
              <w:jc w:val="center"/>
              <w:rPr>
                <w:bCs/>
              </w:rPr>
            </w:pPr>
            <w:r w:rsidRPr="006D075D">
              <w:rPr>
                <w:bCs/>
              </w:rPr>
              <w:t>Objekta (mērķa) nosaukums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5EE" w14:textId="77777777" w:rsidR="00AD1F82" w:rsidRPr="006D075D" w:rsidRDefault="00AD1F82" w:rsidP="003102F9">
            <w:pPr>
              <w:ind w:right="-57"/>
              <w:jc w:val="center"/>
              <w:rPr>
                <w:bCs/>
              </w:rPr>
            </w:pPr>
            <w:r w:rsidRPr="006D075D">
              <w:rPr>
                <w:bCs/>
              </w:rPr>
              <w:t>Bruto apjoms</w:t>
            </w:r>
          </w:p>
        </w:tc>
      </w:tr>
      <w:tr w:rsidR="00AD1F82" w:rsidRPr="006D075D" w14:paraId="3C9A35F3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5F0" w14:textId="10E30EDE" w:rsidR="00AD1F82" w:rsidRPr="006D075D" w:rsidRDefault="00895E03" w:rsidP="00895E03">
            <w:pPr>
              <w:rPr>
                <w:bCs/>
              </w:rPr>
            </w:pPr>
            <w:r w:rsidRPr="006D075D">
              <w:rPr>
                <w:bCs/>
              </w:rPr>
              <w:t>AVA</w:t>
            </w:r>
            <w:r w:rsidR="00375AC6">
              <w:rPr>
                <w:bCs/>
              </w:rPr>
              <w:t>.</w:t>
            </w:r>
            <w:r>
              <w:rPr>
                <w:bCs/>
              </w:rPr>
              <w:t>Z</w:t>
            </w:r>
            <w:r w:rsidRPr="006D075D">
              <w:rPr>
                <w:bCs/>
              </w:rPr>
              <w:t>EM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5F1" w14:textId="77777777" w:rsidR="00AD1F82" w:rsidRPr="006D075D" w:rsidRDefault="00AD1F82" w:rsidP="00895E03">
            <w:pPr>
              <w:ind w:firstLine="34"/>
              <w:rPr>
                <w:bCs/>
              </w:rPr>
            </w:pPr>
            <w:r w:rsidRPr="006D075D">
              <w:rPr>
                <w:bCs/>
              </w:rPr>
              <w:t>Avansa maksājumi līdz /</w:t>
            </w:r>
            <w:r w:rsidRPr="006D075D">
              <w:rPr>
                <w:bCs/>
                <w:i/>
              </w:rPr>
              <w:t>apjoms un valūtas vienības apzīmējums</w:t>
            </w:r>
            <w:r w:rsidRPr="006D075D">
              <w:rPr>
                <w:bCs/>
              </w:rPr>
              <w:t>/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5F2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5F7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5F4" w14:textId="24A0A2BF" w:rsidR="00AD1F82" w:rsidRPr="006D075D" w:rsidRDefault="00895E03" w:rsidP="00895E03">
            <w:pPr>
              <w:rPr>
                <w:bCs/>
              </w:rPr>
            </w:pPr>
            <w:r w:rsidRPr="006D075D">
              <w:rPr>
                <w:bCs/>
              </w:rPr>
              <w:t>AVA</w:t>
            </w:r>
            <w:r w:rsidR="00375AC6">
              <w:rPr>
                <w:bCs/>
              </w:rPr>
              <w:t>.</w:t>
            </w:r>
            <w:r w:rsidRPr="006D075D">
              <w:rPr>
                <w:bCs/>
              </w:rPr>
              <w:t>VIRS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5F5" w14:textId="77777777" w:rsidR="00AD1F82" w:rsidRPr="006D075D" w:rsidRDefault="00AD1F82" w:rsidP="00895E03">
            <w:pPr>
              <w:ind w:firstLine="34"/>
              <w:rPr>
                <w:bCs/>
              </w:rPr>
            </w:pPr>
            <w:r w:rsidRPr="006D075D">
              <w:rPr>
                <w:bCs/>
              </w:rPr>
              <w:t>Avansa maksājumi virs /</w:t>
            </w:r>
            <w:r w:rsidRPr="006D075D">
              <w:rPr>
                <w:bCs/>
                <w:i/>
              </w:rPr>
              <w:t>apjoms un valūtas vienības apzīmējums</w:t>
            </w:r>
            <w:r w:rsidRPr="006D075D">
              <w:rPr>
                <w:bCs/>
              </w:rPr>
              <w:t>/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5F6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5FB" w14:textId="77777777" w:rsidTr="006D060E">
        <w:trPr>
          <w:trHeight w:val="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5F8" w14:textId="547A5BEB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A</w:t>
            </w:r>
            <w:r w:rsidRPr="006D075D">
              <w:rPr>
                <w:iCs/>
              </w:rPr>
              <w:t>PDN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5F9" w14:textId="197F7BD3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 xml:space="preserve">par nedzīvības apdrošināšanas līgumiem </w:t>
            </w:r>
            <w:proofErr w:type="gramStart"/>
            <w:r w:rsidRPr="006D075D">
              <w:rPr>
                <w:iCs/>
              </w:rPr>
              <w:t>(</w:t>
            </w:r>
            <w:proofErr w:type="gramEnd"/>
            <w:r w:rsidRPr="006D075D">
              <w:rPr>
                <w:iCs/>
              </w:rPr>
              <w:t>ēku, transportlīdzekļu, darbinieku u.</w:t>
            </w:r>
            <w:r w:rsidR="00D444B6">
              <w:rPr>
                <w:iCs/>
              </w:rPr>
              <w:t xml:space="preserve"> </w:t>
            </w:r>
            <w:r w:rsidRPr="006D075D">
              <w:rPr>
                <w:iCs/>
              </w:rPr>
              <w:t>c.)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5FA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5FF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5FC" w14:textId="30289D10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A</w:t>
            </w:r>
            <w:r w:rsidRPr="006D075D">
              <w:rPr>
                <w:iCs/>
              </w:rPr>
              <w:t>PDZ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5FD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 xml:space="preserve">par dzīvības apdrošināšanas līgumiem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5FE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03" w14:textId="77777777" w:rsidTr="006D060E">
        <w:trPr>
          <w:trHeight w:val="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00" w14:textId="1D863201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K</w:t>
            </w:r>
            <w:r w:rsidRPr="006D075D">
              <w:rPr>
                <w:iCs/>
              </w:rPr>
              <w:t>OM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01" w14:textId="4ABE0B78" w:rsidR="00AD1F82" w:rsidRPr="006D075D" w:rsidRDefault="00AD1F82" w:rsidP="00895E03">
            <w:pPr>
              <w:ind w:firstLine="34"/>
              <w:rPr>
                <w:iCs/>
                <w:spacing w:val="-2"/>
              </w:rPr>
            </w:pPr>
            <w:r w:rsidRPr="006D075D">
              <w:rPr>
                <w:iCs/>
                <w:spacing w:val="-2"/>
              </w:rPr>
              <w:t xml:space="preserve">par komunālajiem pakalpojumiem </w:t>
            </w:r>
            <w:proofErr w:type="gramStart"/>
            <w:r w:rsidRPr="006D075D">
              <w:rPr>
                <w:iCs/>
                <w:spacing w:val="-2"/>
              </w:rPr>
              <w:t>(</w:t>
            </w:r>
            <w:proofErr w:type="gramEnd"/>
            <w:r w:rsidRPr="006D075D">
              <w:rPr>
                <w:iCs/>
                <w:spacing w:val="-2"/>
              </w:rPr>
              <w:t>apkuri, ūdeni, elektroenerģiju, gāzi u.</w:t>
            </w:r>
            <w:r w:rsidR="00D444B6">
              <w:rPr>
                <w:iCs/>
                <w:spacing w:val="-2"/>
              </w:rPr>
              <w:t xml:space="preserve"> </w:t>
            </w:r>
            <w:r w:rsidRPr="006D075D">
              <w:rPr>
                <w:iCs/>
                <w:spacing w:val="-2"/>
              </w:rPr>
              <w:t>c.)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02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07" w14:textId="77777777" w:rsidTr="006D060E">
        <w:trPr>
          <w:trHeight w:val="24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04" w14:textId="67B3D0FF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 w:rsidRPr="006D075D">
              <w:rPr>
                <w:iCs/>
              </w:rPr>
              <w:t>LNOM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05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datorprogrammu un licenču apkalpošanu, uzturēšanu, nomu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06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0B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08" w14:textId="72DD7F89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 w:rsidRPr="006D075D">
              <w:rPr>
                <w:iCs/>
              </w:rPr>
              <w:t>REV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09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revidentu, auditoru pakalpojumiem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0A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0F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0C" w14:textId="64DA0973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Z</w:t>
            </w:r>
            <w:r w:rsidRPr="006D075D">
              <w:rPr>
                <w:iCs/>
              </w:rPr>
              <w:t>NOM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0D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zemes nomu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0E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13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10" w14:textId="4BA449F5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T</w:t>
            </w:r>
            <w:r w:rsidRPr="006D075D">
              <w:rPr>
                <w:iCs/>
              </w:rPr>
              <w:t>NOM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11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ēku, būvju, telpu nomu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12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17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14" w14:textId="7CE6ABD6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T</w:t>
            </w:r>
            <w:r w:rsidRPr="006D075D">
              <w:rPr>
                <w:iCs/>
              </w:rPr>
              <w:t>RNO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15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transportlīdzekļu nomu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16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1B" w14:textId="77777777" w:rsidTr="006D060E">
        <w:trPr>
          <w:trHeight w:val="21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18" w14:textId="1B102115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 w:rsidRPr="006D075D">
              <w:rPr>
                <w:iCs/>
              </w:rPr>
              <w:t>INOM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19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inventāra, iekārtu nomu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1A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1F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1C" w14:textId="10BC3F3C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K</w:t>
            </w:r>
            <w:r w:rsidRPr="006D075D">
              <w:rPr>
                <w:iCs/>
              </w:rPr>
              <w:t>URS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1D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 xml:space="preserve">par kursiem, semināriem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1E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23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20" w14:textId="4A276C3F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S</w:t>
            </w:r>
            <w:r w:rsidRPr="006D075D">
              <w:rPr>
                <w:iCs/>
              </w:rPr>
              <w:t>AKP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21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sakaru pakalpojumiem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22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27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24" w14:textId="2A9F6BB7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 w:rsidRPr="006D075D">
              <w:rPr>
                <w:iCs/>
              </w:rPr>
              <w:t>REMP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25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ēku, būvju, telpu remonta pakalpojumiem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26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2B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28" w14:textId="6FF27BD9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S</w:t>
            </w:r>
            <w:r w:rsidRPr="006D075D">
              <w:rPr>
                <w:iCs/>
              </w:rPr>
              <w:t>KOL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29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skolēnu ēdināšanas pakalpojumiem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2A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2F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2C" w14:textId="6A36BE38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J</w:t>
            </w:r>
            <w:r w:rsidRPr="006D075D">
              <w:rPr>
                <w:iCs/>
              </w:rPr>
              <w:t>URP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2D" w14:textId="77777777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juridiskajiem pakalpojumiem</w:t>
            </w:r>
            <w:proofErr w:type="gramStart"/>
            <w:r w:rsidRPr="006D075D">
              <w:rPr>
                <w:iCs/>
              </w:rPr>
              <w:t xml:space="preserve">  </w:t>
            </w:r>
            <w:proofErr w:type="gramEnd"/>
            <w:r w:rsidRPr="006D075D">
              <w:rPr>
                <w:iCs/>
              </w:rPr>
              <w:t xml:space="preserve">un tiesvedības darbiem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2E" w14:textId="77777777" w:rsidR="00AD1F82" w:rsidRPr="006D075D" w:rsidRDefault="00AD1F82" w:rsidP="003102F9">
            <w:pPr>
              <w:jc w:val="center"/>
              <w:rPr>
                <w:bCs/>
              </w:rPr>
            </w:pPr>
          </w:p>
        </w:tc>
      </w:tr>
      <w:tr w:rsidR="00AD1F82" w:rsidRPr="006D075D" w14:paraId="3C9A3633" w14:textId="77777777" w:rsidTr="006D060E">
        <w:trPr>
          <w:trHeight w:val="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30" w14:textId="2F8A73D6" w:rsidR="00AD1F82" w:rsidRPr="006D075D" w:rsidRDefault="00895E03" w:rsidP="00895E03">
            <w:pPr>
              <w:rPr>
                <w:iCs/>
              </w:rPr>
            </w:pPr>
            <w:r w:rsidRPr="006D075D">
              <w:rPr>
                <w:iCs/>
              </w:rPr>
              <w:t>AVA</w:t>
            </w:r>
            <w:r w:rsidR="00375AC6">
              <w:rPr>
                <w:iCs/>
              </w:rPr>
              <w:t>.</w:t>
            </w:r>
            <w:r>
              <w:rPr>
                <w:iCs/>
              </w:rPr>
              <w:t>A</w:t>
            </w:r>
            <w:r w:rsidRPr="006D075D">
              <w:rPr>
                <w:iCs/>
              </w:rPr>
              <w:t>TIP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31" w14:textId="77CACECF" w:rsidR="00AD1F82" w:rsidRPr="006D075D" w:rsidRDefault="00AD1F82" w:rsidP="00895E03">
            <w:pPr>
              <w:ind w:firstLine="34"/>
              <w:rPr>
                <w:iCs/>
              </w:rPr>
            </w:pPr>
            <w:r w:rsidRPr="006D075D">
              <w:rPr>
                <w:iCs/>
              </w:rPr>
              <w:t>par attīstības un izpētes pasākumiem (projektu, detālplānojumu u.</w:t>
            </w:r>
            <w:r w:rsidR="00D444B6">
              <w:rPr>
                <w:iCs/>
              </w:rPr>
              <w:t xml:space="preserve"> </w:t>
            </w:r>
            <w:r w:rsidRPr="006D075D">
              <w:rPr>
                <w:iCs/>
              </w:rPr>
              <w:t>c. izstrādi)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32" w14:textId="77777777" w:rsidR="00AD1F82" w:rsidRPr="006D075D" w:rsidRDefault="00AD1F82" w:rsidP="003102F9">
            <w:pPr>
              <w:jc w:val="center"/>
            </w:pPr>
          </w:p>
        </w:tc>
      </w:tr>
      <w:tr w:rsidR="00AD1F82" w:rsidRPr="006D075D" w14:paraId="3C9A3637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34" w14:textId="7973D805" w:rsidR="00AD1F82" w:rsidRPr="006D075D" w:rsidRDefault="00895E03" w:rsidP="00895E03">
            <w:r w:rsidRPr="006D075D">
              <w:t>AVA</w:t>
            </w:r>
            <w:r w:rsidR="00375AC6">
              <w:t>.</w:t>
            </w:r>
            <w:r>
              <w:t>D</w:t>
            </w:r>
            <w:r w:rsidRPr="006D075D">
              <w:t>OT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35" w14:textId="77777777" w:rsidR="00AD1F82" w:rsidRPr="006D075D" w:rsidRDefault="00AD1F82" w:rsidP="00895E03">
            <w:pPr>
              <w:ind w:firstLine="34"/>
            </w:pPr>
            <w:r w:rsidRPr="006D075D">
              <w:rPr>
                <w:iCs/>
              </w:rPr>
              <w:t>par dotācijām komersantiem, biedrībām un nodibinājumiem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36" w14:textId="77777777" w:rsidR="00AD1F82" w:rsidRPr="006D075D" w:rsidRDefault="00AD1F82" w:rsidP="003102F9">
            <w:pPr>
              <w:jc w:val="center"/>
            </w:pPr>
          </w:p>
        </w:tc>
      </w:tr>
      <w:tr w:rsidR="00AD1F82" w:rsidRPr="006D075D" w14:paraId="3C9A363B" w14:textId="77777777" w:rsidTr="006D060E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38" w14:textId="00839166" w:rsidR="00AD1F82" w:rsidRPr="006D075D" w:rsidRDefault="00895E03" w:rsidP="00895E03">
            <w:r w:rsidRPr="006D075D">
              <w:t>AVA</w:t>
            </w:r>
            <w:r w:rsidR="00375AC6">
              <w:t>.</w:t>
            </w:r>
            <w:r>
              <w:t>A</w:t>
            </w:r>
            <w:r w:rsidRPr="006D075D">
              <w:t>VIO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39" w14:textId="77777777" w:rsidR="00AD1F82" w:rsidRPr="006D075D" w:rsidRDefault="00AD1F82" w:rsidP="00895E03">
            <w:pPr>
              <w:ind w:firstLine="34"/>
            </w:pPr>
            <w:r w:rsidRPr="006D075D">
              <w:t>par aviobiļetēm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3A" w14:textId="77777777" w:rsidR="00AD1F82" w:rsidRPr="006D075D" w:rsidRDefault="00AD1F82" w:rsidP="003102F9">
            <w:pPr>
              <w:jc w:val="center"/>
            </w:pPr>
          </w:p>
        </w:tc>
      </w:tr>
      <w:tr w:rsidR="00AD1F82" w:rsidRPr="006D075D" w14:paraId="3C9A363F" w14:textId="77777777" w:rsidTr="004554F6">
        <w:trPr>
          <w:trHeight w:val="2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3C" w14:textId="44B227C6" w:rsidR="00AD1F82" w:rsidRPr="006D075D" w:rsidRDefault="00895E03" w:rsidP="007C746D">
            <w:r w:rsidRPr="006D075D">
              <w:t>AVA</w:t>
            </w:r>
            <w:r w:rsidR="00375AC6">
              <w:t>.</w:t>
            </w:r>
            <w:r>
              <w:t>P</w:t>
            </w:r>
            <w:r w:rsidRPr="006D075D">
              <w:t xml:space="preserve">AR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3D" w14:textId="159FAEEA" w:rsidR="00AD1F82" w:rsidRPr="006D075D" w:rsidRDefault="00AD1F82" w:rsidP="00D077C7">
            <w:pPr>
              <w:rPr>
                <w:i/>
              </w:rPr>
            </w:pPr>
            <w:r w:rsidRPr="006D075D">
              <w:t>/</w:t>
            </w:r>
            <w:r w:rsidRPr="006D075D">
              <w:rPr>
                <w:i/>
              </w:rPr>
              <w:t xml:space="preserve">katra darījuma </w:t>
            </w:r>
            <w:r w:rsidR="00D077C7" w:rsidRPr="006D075D">
              <w:rPr>
                <w:i/>
              </w:rPr>
              <w:t xml:space="preserve">detalizēts apraksts </w:t>
            </w:r>
            <w:r w:rsidRPr="006D075D">
              <w:rPr>
                <w:i/>
              </w:rPr>
              <w:t>pēc ekonomiskās būtības</w:t>
            </w:r>
            <w:r w:rsidRPr="006D075D">
              <w:t>/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3E" w14:textId="77777777" w:rsidR="00AD1F82" w:rsidRPr="006D075D" w:rsidRDefault="00AD1F82" w:rsidP="003102F9">
            <w:pPr>
              <w:jc w:val="center"/>
            </w:pPr>
          </w:p>
        </w:tc>
      </w:tr>
      <w:tr w:rsidR="00AD1F82" w:rsidRPr="006D075D" w14:paraId="3C9A3643" w14:textId="77777777" w:rsidTr="004554F6">
        <w:trPr>
          <w:trHeight w:val="24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40" w14:textId="77777777" w:rsidR="00AD1F82" w:rsidRPr="006D075D" w:rsidRDefault="00AD1F82" w:rsidP="003102F9">
            <w:pPr>
              <w:rPr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A3641" w14:textId="77777777" w:rsidR="00AD1F82" w:rsidRPr="006D075D" w:rsidRDefault="00AD1F82" w:rsidP="003102F9">
            <w:pPr>
              <w:jc w:val="right"/>
              <w:rPr>
                <w:b/>
                <w:bCs/>
              </w:rPr>
            </w:pPr>
            <w:r w:rsidRPr="006D075D">
              <w:rPr>
                <w:b/>
                <w:bCs/>
              </w:rPr>
              <w:t>Kopā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642" w14:textId="5A25BA4E" w:rsidR="00AD1F82" w:rsidRPr="00895E03" w:rsidRDefault="00AD1F82" w:rsidP="00895E03">
            <w:pPr>
              <w:jc w:val="right"/>
              <w:rPr>
                <w:bCs/>
              </w:rPr>
            </w:pPr>
          </w:p>
        </w:tc>
      </w:tr>
    </w:tbl>
    <w:p w14:paraId="01ACB844" w14:textId="77777777" w:rsidR="007C746D" w:rsidRPr="0015590F" w:rsidRDefault="007C746D" w:rsidP="007C746D">
      <w:pPr>
        <w:rPr>
          <w:bCs/>
        </w:rPr>
      </w:pPr>
    </w:p>
    <w:p w14:paraId="11A89357" w14:textId="77777777" w:rsidR="007C746D" w:rsidRPr="00F32568" w:rsidRDefault="007C746D" w:rsidP="007C746D">
      <w:pPr>
        <w:ind w:firstLine="709"/>
        <w:jc w:val="both"/>
        <w:rPr>
          <w:bCs/>
          <w:spacing w:val="-2"/>
          <w:sz w:val="24"/>
          <w:szCs w:val="28"/>
        </w:rPr>
      </w:pPr>
      <w:r w:rsidRPr="00F32568">
        <w:rPr>
          <w:spacing w:val="-2"/>
          <w:sz w:val="24"/>
          <w:szCs w:val="28"/>
        </w:rPr>
        <w:t>– k</w:t>
      </w:r>
      <w:r w:rsidRPr="00F32568">
        <w:rPr>
          <w:bCs/>
          <w:spacing w:val="-2"/>
          <w:sz w:val="24"/>
          <w:szCs w:val="28"/>
        </w:rPr>
        <w:t xml:space="preserve">onta 2429 </w:t>
      </w:r>
      <w:r>
        <w:rPr>
          <w:bCs/>
          <w:spacing w:val="-2"/>
          <w:sz w:val="24"/>
          <w:szCs w:val="28"/>
        </w:rPr>
        <w:t>"</w:t>
      </w:r>
      <w:r w:rsidRPr="00F32568">
        <w:rPr>
          <w:bCs/>
          <w:spacing w:val="-2"/>
          <w:sz w:val="24"/>
          <w:szCs w:val="28"/>
        </w:rPr>
        <w:t>Pārējo nākamo periodu izdevumi</w:t>
      </w:r>
      <w:r>
        <w:rPr>
          <w:bCs/>
          <w:spacing w:val="-2"/>
          <w:sz w:val="24"/>
          <w:szCs w:val="28"/>
        </w:rPr>
        <w:t>"</w:t>
      </w:r>
      <w:r w:rsidRPr="00F32568">
        <w:rPr>
          <w:bCs/>
          <w:spacing w:val="-2"/>
          <w:sz w:val="24"/>
          <w:szCs w:val="28"/>
        </w:rPr>
        <w:t xml:space="preserve"> darījumiem un to apmēru pārskata perioda beigās:</w:t>
      </w:r>
    </w:p>
    <w:p w14:paraId="0B293851" w14:textId="77777777" w:rsidR="007C746D" w:rsidRPr="00306F0A" w:rsidRDefault="007C746D" w:rsidP="007C746D">
      <w:pPr>
        <w:ind w:hanging="227"/>
        <w:jc w:val="both"/>
        <w:rPr>
          <w:b/>
          <w:bCs/>
          <w:spacing w:val="-2"/>
          <w:sz w:val="10"/>
          <w:szCs w:val="1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384"/>
        <w:gridCol w:w="7371"/>
        <w:gridCol w:w="992"/>
      </w:tblGrid>
      <w:tr w:rsidR="007C746D" w:rsidRPr="006D075D" w14:paraId="4D325C78" w14:textId="77777777" w:rsidTr="00C02C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2862" w14:textId="77777777" w:rsidR="007C746D" w:rsidRPr="006D075D" w:rsidRDefault="007C746D" w:rsidP="00C02CB4">
            <w:pPr>
              <w:jc w:val="center"/>
              <w:rPr>
                <w:bCs/>
              </w:rPr>
            </w:pPr>
            <w:r w:rsidRPr="006D075D">
              <w:rPr>
                <w:bCs/>
              </w:rPr>
              <w:t>Kods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0D8" w14:textId="77777777" w:rsidR="007C746D" w:rsidRPr="006D075D" w:rsidRDefault="007C746D" w:rsidP="00C02CB4">
            <w:pPr>
              <w:jc w:val="center"/>
              <w:rPr>
                <w:bCs/>
              </w:rPr>
            </w:pPr>
            <w:r w:rsidRPr="006D075D">
              <w:rPr>
                <w:bCs/>
              </w:rPr>
              <w:t>Objekta (mērķa)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EEC1" w14:textId="77777777" w:rsidR="007C746D" w:rsidRPr="006D075D" w:rsidRDefault="007C746D" w:rsidP="00C02CB4">
            <w:pPr>
              <w:ind w:right="-57"/>
              <w:jc w:val="center"/>
              <w:rPr>
                <w:bCs/>
              </w:rPr>
            </w:pPr>
            <w:r w:rsidRPr="006D075D">
              <w:rPr>
                <w:bCs/>
              </w:rPr>
              <w:t xml:space="preserve">Bruto apjoms </w:t>
            </w:r>
          </w:p>
        </w:tc>
      </w:tr>
      <w:tr w:rsidR="007C746D" w:rsidRPr="006D075D" w14:paraId="71A38B31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930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.Z</w:t>
            </w:r>
            <w:r w:rsidRPr="006D075D">
              <w:rPr>
                <w:bCs/>
              </w:rPr>
              <w:t>EM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7FF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Nākamo periodu izdevumi līdz /</w:t>
            </w:r>
            <w:r w:rsidRPr="006D075D">
              <w:rPr>
                <w:bCs/>
                <w:i/>
              </w:rPr>
              <w:t>apjoms un valūtas vienības apzīmējums/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AFF5F" w14:textId="77777777" w:rsidR="007C746D" w:rsidRPr="006D075D" w:rsidRDefault="007C746D" w:rsidP="00C02CB4">
            <w:pPr>
              <w:jc w:val="center"/>
              <w:rPr>
                <w:bCs/>
              </w:rPr>
            </w:pPr>
          </w:p>
        </w:tc>
      </w:tr>
      <w:tr w:rsidR="007C746D" w:rsidRPr="006D075D" w14:paraId="78586FA7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309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</w:t>
            </w:r>
            <w:r w:rsidRPr="006D075D">
              <w:rPr>
                <w:bCs/>
              </w:rPr>
              <w:t>VIRS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A0B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Nākamo periodu izdevumi virs /</w:t>
            </w:r>
            <w:r w:rsidRPr="006D075D">
              <w:rPr>
                <w:bCs/>
                <w:i/>
              </w:rPr>
              <w:t>apjoms un valūtas vienības apzīmējums/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C0ED33" w14:textId="77777777" w:rsidR="007C746D" w:rsidRPr="006D075D" w:rsidRDefault="007C746D" w:rsidP="00C02CB4">
            <w:pPr>
              <w:jc w:val="center"/>
              <w:rPr>
                <w:bCs/>
              </w:rPr>
            </w:pPr>
          </w:p>
        </w:tc>
      </w:tr>
      <w:tr w:rsidR="007C746D" w:rsidRPr="006D075D" w14:paraId="3753B2BE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75C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.A</w:t>
            </w:r>
            <w:r w:rsidRPr="006D075D">
              <w:rPr>
                <w:bCs/>
              </w:rPr>
              <w:t>PAS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E91A1" w14:textId="77777777" w:rsidR="007C746D" w:rsidRPr="006D075D" w:rsidRDefault="007C746D" w:rsidP="00C02CB4">
            <w:pPr>
              <w:tabs>
                <w:tab w:val="left" w:pos="206"/>
              </w:tabs>
              <w:rPr>
                <w:bCs/>
              </w:rPr>
            </w:pPr>
            <w:r w:rsidRPr="006D075D">
              <w:rPr>
                <w:bCs/>
              </w:rPr>
              <w:t>par attīstības pasākumiem (projektu, detālplānojumu u.c. izstrādi)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5950C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3739C899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482" w14:textId="77777777" w:rsidR="007C746D" w:rsidRPr="006D075D" w:rsidRDefault="007C746D" w:rsidP="00C02CB4">
            <w:pPr>
              <w:jc w:val="both"/>
              <w:rPr>
                <w:iCs/>
              </w:rPr>
            </w:pPr>
            <w:r w:rsidRPr="006D075D">
              <w:rPr>
                <w:bCs/>
              </w:rPr>
              <w:t>NPI</w:t>
            </w:r>
            <w:r>
              <w:rPr>
                <w:iCs/>
              </w:rPr>
              <w:t>.A</w:t>
            </w:r>
            <w:r w:rsidRPr="006D075D">
              <w:rPr>
                <w:iCs/>
              </w:rPr>
              <w:t>PDN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2AEC5" w14:textId="77777777" w:rsidR="007C746D" w:rsidRPr="006D075D" w:rsidRDefault="007C746D" w:rsidP="00C02CB4">
            <w:pPr>
              <w:tabs>
                <w:tab w:val="left" w:pos="206"/>
              </w:tabs>
              <w:rPr>
                <w:iCs/>
              </w:rPr>
            </w:pPr>
            <w:r w:rsidRPr="006D075D">
              <w:rPr>
                <w:iCs/>
              </w:rPr>
              <w:t xml:space="preserve">par nedzīvības apdrošināšanas līgumiem </w:t>
            </w:r>
            <w:proofErr w:type="gramStart"/>
            <w:r w:rsidRPr="006D075D">
              <w:rPr>
                <w:iCs/>
              </w:rPr>
              <w:t>(</w:t>
            </w:r>
            <w:proofErr w:type="gramEnd"/>
            <w:r w:rsidRPr="006D075D">
              <w:rPr>
                <w:iCs/>
              </w:rPr>
              <w:t>ēku, transportlīdzekļu, darbinieku u.</w:t>
            </w:r>
            <w:r>
              <w:rPr>
                <w:iCs/>
              </w:rPr>
              <w:t xml:space="preserve"> </w:t>
            </w:r>
            <w:r w:rsidRPr="006D075D">
              <w:rPr>
                <w:iCs/>
              </w:rPr>
              <w:t>c.)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703D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6310A518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9E9" w14:textId="77777777" w:rsidR="007C746D" w:rsidRPr="006D075D" w:rsidRDefault="007C746D" w:rsidP="00C02CB4">
            <w:pPr>
              <w:jc w:val="both"/>
              <w:rPr>
                <w:iCs/>
              </w:rPr>
            </w:pPr>
            <w:r w:rsidRPr="006D075D">
              <w:rPr>
                <w:bCs/>
              </w:rPr>
              <w:t>NPI</w:t>
            </w:r>
            <w:r>
              <w:rPr>
                <w:iCs/>
              </w:rPr>
              <w:t>.A</w:t>
            </w:r>
            <w:r w:rsidRPr="006D075D">
              <w:rPr>
                <w:iCs/>
              </w:rPr>
              <w:t>PDZ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EC1CE" w14:textId="77777777" w:rsidR="007C746D" w:rsidRPr="006D075D" w:rsidRDefault="007C746D" w:rsidP="00C02CB4">
            <w:pPr>
              <w:rPr>
                <w:iCs/>
              </w:rPr>
            </w:pPr>
            <w:r w:rsidRPr="006D075D">
              <w:rPr>
                <w:iCs/>
              </w:rPr>
              <w:t xml:space="preserve">par dzīvības apdrošināšanas līgumiem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DAD5D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31133680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8188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.K</w:t>
            </w:r>
            <w:r w:rsidRPr="006D075D">
              <w:rPr>
                <w:bCs/>
              </w:rPr>
              <w:t>OM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02E5" w14:textId="77777777" w:rsidR="007C746D" w:rsidRPr="006D075D" w:rsidRDefault="007C746D" w:rsidP="00C02CB4">
            <w:pPr>
              <w:rPr>
                <w:bCs/>
                <w:spacing w:val="-2"/>
              </w:rPr>
            </w:pPr>
            <w:r w:rsidRPr="006D075D">
              <w:rPr>
                <w:bCs/>
                <w:spacing w:val="-2"/>
              </w:rPr>
              <w:t xml:space="preserve">par komunālajiem pakalpojumiem </w:t>
            </w:r>
            <w:proofErr w:type="gramStart"/>
            <w:r w:rsidRPr="006D075D">
              <w:rPr>
                <w:bCs/>
                <w:spacing w:val="-2"/>
              </w:rPr>
              <w:t>(</w:t>
            </w:r>
            <w:proofErr w:type="gramEnd"/>
            <w:r w:rsidRPr="006D075D">
              <w:rPr>
                <w:bCs/>
                <w:spacing w:val="-2"/>
              </w:rPr>
              <w:t>apkuri, ūdeni, elektroenerģiju, gāzi u.</w:t>
            </w:r>
            <w:r>
              <w:rPr>
                <w:bCs/>
                <w:spacing w:val="-2"/>
              </w:rPr>
              <w:t xml:space="preserve"> </w:t>
            </w:r>
            <w:r w:rsidRPr="006D075D">
              <w:rPr>
                <w:bCs/>
                <w:spacing w:val="-2"/>
              </w:rPr>
              <w:t>c.)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3BF6B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5251AA60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30B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</w:t>
            </w:r>
            <w:r w:rsidRPr="006D075D">
              <w:rPr>
                <w:bCs/>
              </w:rPr>
              <w:t>REV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1AEF8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par revidentu, auditoru pakalpojumiem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22EFE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0296F2EE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87E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NPI.LNOM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257AA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par datorprogrammu un licenču apkalpošanu, uzturēšanu, nomu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9EFF2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4CBA4122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4A08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.Z</w:t>
            </w:r>
            <w:r w:rsidRPr="006D075D">
              <w:rPr>
                <w:bCs/>
              </w:rPr>
              <w:t>NOM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F103E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par zemes nomu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E454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59C28D1F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8E4B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.T</w:t>
            </w:r>
            <w:r w:rsidRPr="006D075D">
              <w:rPr>
                <w:bCs/>
              </w:rPr>
              <w:t>NOM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C9E06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par ēku, būvju, telpu nomu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730A8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09E4F05A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D447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.T</w:t>
            </w:r>
            <w:r w:rsidRPr="006D075D">
              <w:rPr>
                <w:bCs/>
              </w:rPr>
              <w:t>RNO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85E7D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par transportlīdzekļu nomu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DD22D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0DF148A1" w14:textId="77777777" w:rsidTr="00C02C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64AB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</w:t>
            </w:r>
            <w:r w:rsidRPr="006D075D">
              <w:rPr>
                <w:bCs/>
              </w:rPr>
              <w:t>INOM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C1E6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par inventāra, iekārtu nomu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CDC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3520EC25" w14:textId="77777777" w:rsidTr="00C02C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00C2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.K</w:t>
            </w:r>
            <w:r w:rsidRPr="006D075D">
              <w:rPr>
                <w:bCs/>
              </w:rPr>
              <w:t>URS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5FC20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 xml:space="preserve">par kursiem, semināriem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635F5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38AD72F7" w14:textId="77777777" w:rsidTr="00C02C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FE6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.S</w:t>
            </w:r>
            <w:r w:rsidRPr="006D075D">
              <w:rPr>
                <w:bCs/>
              </w:rPr>
              <w:t>AK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B6D5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par sakaru pakalpojumiem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8DFC5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225929F8" w14:textId="77777777" w:rsidTr="00C02C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4DF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</w:t>
            </w:r>
            <w:r w:rsidRPr="006D075D">
              <w:rPr>
                <w:bCs/>
              </w:rPr>
              <w:t>REMP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F025D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par ēku, būvju, telpu remonta pakalpojumiem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AA498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4BE52655" w14:textId="77777777" w:rsidTr="00C02C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E543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.P</w:t>
            </w:r>
            <w:r w:rsidRPr="006D075D">
              <w:rPr>
                <w:bCs/>
              </w:rPr>
              <w:t>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710D5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par preses abonēšanu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D9EE2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7A6BF0C7" w14:textId="77777777" w:rsidTr="00C02C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69BD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.D</w:t>
            </w:r>
            <w:r w:rsidRPr="006D075D">
              <w:rPr>
                <w:bCs/>
              </w:rPr>
              <w:t>ALM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4FD9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dalības maksas biedrībās, asociācijās u.</w:t>
            </w:r>
            <w:r>
              <w:rPr>
                <w:bCs/>
              </w:rPr>
              <w:t xml:space="preserve"> </w:t>
            </w:r>
            <w:r w:rsidRPr="006D075D">
              <w:rPr>
                <w:bCs/>
              </w:rPr>
              <w:t>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13004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17604E22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EEA4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.D</w:t>
            </w:r>
            <w:r w:rsidRPr="006D075D">
              <w:rPr>
                <w:bCs/>
              </w:rPr>
              <w:t>ROS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FD63B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drošības nauda par īres maksājumiem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A684E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253A1283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100" w14:textId="77777777" w:rsidR="007C746D" w:rsidRPr="006D075D" w:rsidRDefault="007C746D" w:rsidP="00C02CB4">
            <w:pPr>
              <w:jc w:val="both"/>
              <w:rPr>
                <w:bCs/>
              </w:rPr>
            </w:pPr>
            <w:r w:rsidRPr="006D075D">
              <w:rPr>
                <w:bCs/>
              </w:rPr>
              <w:t>NPI</w:t>
            </w:r>
            <w:r>
              <w:rPr>
                <w:bCs/>
              </w:rPr>
              <w:t>.K</w:t>
            </w:r>
            <w:r w:rsidRPr="006D075D">
              <w:rPr>
                <w:bCs/>
              </w:rPr>
              <w:t>OMA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F51C" w14:textId="77777777" w:rsidR="007C746D" w:rsidRPr="006D075D" w:rsidRDefault="007C746D" w:rsidP="00C02CB4">
            <w:pPr>
              <w:rPr>
                <w:bCs/>
              </w:rPr>
            </w:pPr>
            <w:r w:rsidRPr="006D075D">
              <w:rPr>
                <w:bCs/>
              </w:rPr>
              <w:t>komandējumu izdevumiem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01388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4800F1A4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F7B8" w14:textId="77777777" w:rsidR="007C746D" w:rsidRPr="006D075D" w:rsidRDefault="007C746D" w:rsidP="00C02CB4">
            <w:pPr>
              <w:jc w:val="both"/>
            </w:pPr>
            <w:r w:rsidRPr="006D075D">
              <w:t>NPI</w:t>
            </w:r>
            <w:r>
              <w:t>.D</w:t>
            </w:r>
            <w:r w:rsidRPr="006D075D">
              <w:t>OT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0164D" w14:textId="77777777" w:rsidR="007C746D" w:rsidRPr="006D075D" w:rsidRDefault="007C746D" w:rsidP="00C02CB4">
            <w:pPr>
              <w:rPr>
                <w:iCs/>
              </w:rPr>
            </w:pPr>
            <w:r w:rsidRPr="006D075D">
              <w:rPr>
                <w:iCs/>
              </w:rPr>
              <w:t>dotācijām komersantiem, biedrībām un nodibinājumiem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4543F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747E44B4" w14:textId="77777777" w:rsidTr="00C02CB4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B0D" w14:textId="77777777" w:rsidR="007C746D" w:rsidRPr="006D075D" w:rsidRDefault="007C746D" w:rsidP="00C02CB4">
            <w:pPr>
              <w:jc w:val="both"/>
            </w:pPr>
            <w:r w:rsidRPr="006D075D">
              <w:t>NPI</w:t>
            </w:r>
            <w:r>
              <w:t>.P</w:t>
            </w:r>
            <w:r w:rsidRPr="006D075D">
              <w:t>AR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BCFD6" w14:textId="77777777" w:rsidR="007C746D" w:rsidRPr="006D075D" w:rsidRDefault="007C746D" w:rsidP="00C02CB4">
            <w:pPr>
              <w:ind w:firstLine="34"/>
              <w:rPr>
                <w:i/>
              </w:rPr>
            </w:pPr>
            <w:r w:rsidRPr="006D075D">
              <w:t>/</w:t>
            </w:r>
            <w:r w:rsidRPr="006D075D">
              <w:rPr>
                <w:i/>
              </w:rPr>
              <w:t>katra darījuma detalizēts apraksts pēc ekonomiskās būtības</w:t>
            </w:r>
            <w:r w:rsidRPr="006D075D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0FD9C" w14:textId="77777777" w:rsidR="007C746D" w:rsidRPr="006D075D" w:rsidRDefault="007C746D" w:rsidP="00C02CB4">
            <w:pPr>
              <w:jc w:val="center"/>
            </w:pPr>
          </w:p>
        </w:tc>
      </w:tr>
      <w:tr w:rsidR="007C746D" w:rsidRPr="006D075D" w14:paraId="5C141C00" w14:textId="77777777" w:rsidTr="00C02C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0F9" w14:textId="77777777" w:rsidR="007C746D" w:rsidRPr="006D075D" w:rsidRDefault="007C746D" w:rsidP="00C02CB4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C635E" w14:textId="77777777" w:rsidR="007C746D" w:rsidRPr="006D075D" w:rsidRDefault="007C746D" w:rsidP="00C02CB4">
            <w:pPr>
              <w:jc w:val="right"/>
              <w:rPr>
                <w:b/>
                <w:bCs/>
              </w:rPr>
            </w:pPr>
            <w:r w:rsidRPr="006D075D">
              <w:rPr>
                <w:b/>
                <w:bCs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EDB" w14:textId="7469259E" w:rsidR="007C746D" w:rsidRPr="007C746D" w:rsidRDefault="007C746D" w:rsidP="007C746D">
            <w:pPr>
              <w:jc w:val="right"/>
              <w:rPr>
                <w:bCs/>
              </w:rPr>
            </w:pPr>
            <w:r w:rsidRPr="007C746D">
              <w:rPr>
                <w:bCs/>
              </w:rPr>
              <w:t>"</w:t>
            </w:r>
          </w:p>
        </w:tc>
      </w:tr>
    </w:tbl>
    <w:p w14:paraId="3C9A3644" w14:textId="0CAB7AF8" w:rsidR="00AD1F82" w:rsidRDefault="00AD1F82" w:rsidP="003102F9">
      <w:pPr>
        <w:ind w:right="-426"/>
        <w:jc w:val="right"/>
        <w:rPr>
          <w:rStyle w:val="st1"/>
          <w:sz w:val="28"/>
          <w:szCs w:val="28"/>
          <w:lang w:eastAsia="lv-LV"/>
        </w:rPr>
      </w:pPr>
    </w:p>
    <w:p w14:paraId="3C9A3645" w14:textId="37D70747" w:rsidR="007857D9" w:rsidRDefault="00940469" w:rsidP="003102F9">
      <w:pPr>
        <w:ind w:firstLine="709"/>
        <w:jc w:val="both"/>
        <w:rPr>
          <w:bCs/>
          <w:szCs w:val="28"/>
        </w:rPr>
      </w:pPr>
      <w:r>
        <w:rPr>
          <w:rStyle w:val="st1"/>
          <w:sz w:val="28"/>
          <w:szCs w:val="28"/>
        </w:rPr>
        <w:t>1.42. </w:t>
      </w:r>
      <w:r w:rsidR="00D25CFC" w:rsidRPr="00940469">
        <w:rPr>
          <w:rStyle w:val="st1"/>
          <w:sz w:val="28"/>
          <w:szCs w:val="28"/>
        </w:rPr>
        <w:t>izteikt</w:t>
      </w:r>
      <w:r w:rsidR="007857D9" w:rsidRPr="00940469">
        <w:rPr>
          <w:rStyle w:val="st1"/>
          <w:sz w:val="28"/>
          <w:szCs w:val="28"/>
        </w:rPr>
        <w:t xml:space="preserve"> 15</w:t>
      </w:r>
      <w:r w:rsidR="0066029C">
        <w:rPr>
          <w:rStyle w:val="st1"/>
          <w:sz w:val="28"/>
          <w:szCs w:val="28"/>
        </w:rPr>
        <w:t>. p</w:t>
      </w:r>
      <w:r w:rsidR="00AC335E" w:rsidRPr="00940469">
        <w:rPr>
          <w:rStyle w:val="st1"/>
          <w:sz w:val="28"/>
          <w:szCs w:val="28"/>
        </w:rPr>
        <w:t>ielikuma paskaidrojumu</w:t>
      </w:r>
      <w:r w:rsidR="007857D9" w:rsidRPr="00940469">
        <w:rPr>
          <w:rStyle w:val="st1"/>
          <w:sz w:val="28"/>
          <w:szCs w:val="28"/>
        </w:rPr>
        <w:t xml:space="preserve"> </w:t>
      </w:r>
      <w:r w:rsidR="00A2110D" w:rsidRPr="00940469">
        <w:rPr>
          <w:rStyle w:val="st1"/>
          <w:sz w:val="28"/>
          <w:szCs w:val="28"/>
        </w:rPr>
        <w:t>daļu</w:t>
      </w:r>
      <w:r w:rsidR="007857D9" w:rsidRPr="00940469">
        <w:rPr>
          <w:bCs/>
          <w:sz w:val="28"/>
          <w:szCs w:val="28"/>
        </w:rPr>
        <w:t xml:space="preserve"> šādā redakcijā:</w:t>
      </w:r>
      <w:r w:rsidR="007857D9" w:rsidRPr="00940469">
        <w:rPr>
          <w:bCs/>
          <w:szCs w:val="28"/>
        </w:rPr>
        <w:t xml:space="preserve"> </w:t>
      </w:r>
    </w:p>
    <w:p w14:paraId="299928D4" w14:textId="77777777" w:rsidR="00895E03" w:rsidRPr="00940469" w:rsidRDefault="00895E03" w:rsidP="003102F9">
      <w:pPr>
        <w:ind w:firstLine="709"/>
        <w:jc w:val="both"/>
        <w:rPr>
          <w:szCs w:val="28"/>
          <w:lang w:eastAsia="lv-LV"/>
        </w:rPr>
      </w:pPr>
    </w:p>
    <w:p w14:paraId="3C9A3646" w14:textId="4E505A5C" w:rsidR="00A2110D" w:rsidRDefault="000C3F33" w:rsidP="003102F9">
      <w:pPr>
        <w:ind w:firstLine="709"/>
        <w:jc w:val="both"/>
        <w:rPr>
          <w:rStyle w:val="st1"/>
          <w:b/>
          <w:sz w:val="24"/>
          <w:szCs w:val="28"/>
          <w:lang w:eastAsia="lv-LV"/>
        </w:rPr>
      </w:pPr>
      <w:r>
        <w:rPr>
          <w:rStyle w:val="st1"/>
          <w:sz w:val="24"/>
          <w:szCs w:val="28"/>
          <w:lang w:eastAsia="lv-LV"/>
        </w:rPr>
        <w:t>"</w:t>
      </w:r>
      <w:r w:rsidR="00A2110D" w:rsidRPr="00A2110D">
        <w:rPr>
          <w:rStyle w:val="st1"/>
          <w:b/>
          <w:sz w:val="24"/>
          <w:szCs w:val="28"/>
          <w:lang w:eastAsia="lv-LV"/>
        </w:rPr>
        <w:t>Paskaidrojumi par:</w:t>
      </w:r>
    </w:p>
    <w:p w14:paraId="3C9A3647" w14:textId="538B3136" w:rsidR="005D30BF" w:rsidRPr="005D30BF" w:rsidRDefault="005D30BF" w:rsidP="003102F9">
      <w:pPr>
        <w:ind w:firstLine="709"/>
        <w:rPr>
          <w:bCs/>
          <w:sz w:val="24"/>
          <w:szCs w:val="24"/>
        </w:rPr>
      </w:pPr>
      <w:r w:rsidRPr="005D30BF">
        <w:rPr>
          <w:bCs/>
          <w:sz w:val="24"/>
          <w:szCs w:val="24"/>
        </w:rPr>
        <w:t xml:space="preserve">– rindā 5140 </w:t>
      </w:r>
      <w:r w:rsidR="0066029C">
        <w:rPr>
          <w:bCs/>
          <w:sz w:val="24"/>
          <w:szCs w:val="24"/>
        </w:rPr>
        <w:t>"</w:t>
      </w:r>
      <w:r w:rsidRPr="005D30BF">
        <w:rPr>
          <w:bCs/>
          <w:sz w:val="24"/>
          <w:szCs w:val="24"/>
        </w:rPr>
        <w:t>Ilgtermiņa uzkrātās saistības</w:t>
      </w:r>
      <w:r w:rsidR="0066029C">
        <w:rPr>
          <w:bCs/>
          <w:sz w:val="24"/>
          <w:szCs w:val="24"/>
        </w:rPr>
        <w:t>"</w:t>
      </w:r>
      <w:r w:rsidRPr="005D30BF">
        <w:rPr>
          <w:bCs/>
          <w:sz w:val="24"/>
          <w:szCs w:val="24"/>
        </w:rPr>
        <w:t xml:space="preserve"> pārskata perioda beigās iekļautajiem datiem:</w:t>
      </w:r>
    </w:p>
    <w:p w14:paraId="3C9A3648" w14:textId="77777777" w:rsidR="005D30BF" w:rsidRPr="005D30BF" w:rsidRDefault="005D30BF" w:rsidP="003102F9">
      <w:pPr>
        <w:rPr>
          <w:sz w:val="10"/>
          <w:szCs w:val="10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276"/>
        <w:gridCol w:w="6946"/>
        <w:gridCol w:w="1276"/>
      </w:tblGrid>
      <w:tr w:rsidR="005D30BF" w:rsidRPr="005D30BF" w14:paraId="3C9A364C" w14:textId="77777777" w:rsidTr="00895E0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49" w14:textId="77777777" w:rsidR="005D30BF" w:rsidRPr="005D30BF" w:rsidRDefault="005D30BF" w:rsidP="003102F9">
            <w:pPr>
              <w:jc w:val="center"/>
              <w:rPr>
                <w:i/>
                <w:szCs w:val="24"/>
              </w:rPr>
            </w:pPr>
            <w:r>
              <w:t>Kods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4A" w14:textId="77777777" w:rsidR="005D30BF" w:rsidRPr="005D30BF" w:rsidRDefault="000F412E" w:rsidP="003102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Darījuma apraksts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4B" w14:textId="77777777" w:rsidR="005D30BF" w:rsidRPr="005D30BF" w:rsidRDefault="005D30BF" w:rsidP="003102F9">
            <w:pPr>
              <w:jc w:val="center"/>
              <w:rPr>
                <w:szCs w:val="24"/>
              </w:rPr>
            </w:pPr>
            <w:r>
              <w:t>Summa</w:t>
            </w:r>
          </w:p>
        </w:tc>
      </w:tr>
      <w:tr w:rsidR="005D30BF" w:rsidRPr="005D30BF" w14:paraId="3C9A3650" w14:textId="77777777" w:rsidTr="00895E0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4D" w14:textId="4D63D1DE" w:rsidR="005D30BF" w:rsidRPr="006D060E" w:rsidRDefault="005D30BF" w:rsidP="003102F9">
            <w:pPr>
              <w:rPr>
                <w:szCs w:val="24"/>
              </w:rPr>
            </w:pPr>
            <w:r w:rsidRPr="006D060E">
              <w:rPr>
                <w:szCs w:val="24"/>
              </w:rPr>
              <w:t>5140</w:t>
            </w:r>
            <w:r w:rsidR="00375AC6">
              <w:rPr>
                <w:szCs w:val="24"/>
              </w:rPr>
              <w:t>.</w:t>
            </w:r>
            <w:r w:rsidR="009808EE">
              <w:rPr>
                <w:szCs w:val="24"/>
              </w:rPr>
              <w:t>P</w:t>
            </w:r>
            <w:r w:rsidR="009808EE" w:rsidRPr="006D060E">
              <w:rPr>
                <w:szCs w:val="24"/>
              </w:rPr>
              <w:t>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364E" w14:textId="77777777" w:rsidR="005D30BF" w:rsidRPr="005D30BF" w:rsidRDefault="005D30BF" w:rsidP="003102F9">
            <w:pPr>
              <w:rPr>
                <w:szCs w:val="24"/>
              </w:rPr>
            </w:pPr>
            <w:r w:rsidRPr="005D30BF">
              <w:rPr>
                <w:szCs w:val="24"/>
              </w:rPr>
              <w:t>/</w:t>
            </w:r>
            <w:r w:rsidRPr="005D30BF">
              <w:rPr>
                <w:i/>
                <w:szCs w:val="24"/>
              </w:rPr>
              <w:t>katra darījuma detalizēts apraksts</w:t>
            </w:r>
            <w:r w:rsidRPr="005D30BF">
              <w:rPr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4F" w14:textId="77777777" w:rsidR="005D30BF" w:rsidRPr="005D30BF" w:rsidRDefault="005D30BF" w:rsidP="003102F9">
            <w:pPr>
              <w:jc w:val="right"/>
              <w:rPr>
                <w:szCs w:val="24"/>
              </w:rPr>
            </w:pPr>
          </w:p>
        </w:tc>
      </w:tr>
      <w:tr w:rsidR="005D30BF" w:rsidRPr="005D30BF" w14:paraId="3C9A3654" w14:textId="77777777" w:rsidTr="00895E0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51" w14:textId="77777777" w:rsidR="005D30BF" w:rsidRPr="005D30BF" w:rsidRDefault="005D30BF" w:rsidP="003102F9">
            <w:pPr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52" w14:textId="77777777" w:rsidR="005D30BF" w:rsidRPr="005D30BF" w:rsidRDefault="005D30BF" w:rsidP="003102F9">
            <w:pPr>
              <w:jc w:val="right"/>
              <w:rPr>
                <w:b/>
                <w:bCs/>
                <w:szCs w:val="24"/>
              </w:rPr>
            </w:pPr>
            <w:r w:rsidRPr="005D30BF">
              <w:rPr>
                <w:b/>
                <w:bCs/>
                <w:szCs w:val="24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53" w14:textId="77777777" w:rsidR="005D30BF" w:rsidRPr="005D30BF" w:rsidRDefault="005D30BF" w:rsidP="003102F9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14:paraId="51E9B8D1" w14:textId="77777777" w:rsidR="00895E03" w:rsidRPr="00895E03" w:rsidRDefault="00895E03" w:rsidP="003102F9">
      <w:pPr>
        <w:jc w:val="both"/>
        <w:rPr>
          <w:bCs/>
          <w:sz w:val="16"/>
          <w:szCs w:val="16"/>
        </w:rPr>
      </w:pPr>
    </w:p>
    <w:p w14:paraId="3C9A3655" w14:textId="7957D2F1" w:rsidR="00D25CFC" w:rsidRDefault="00D25CFC" w:rsidP="003102F9">
      <w:pPr>
        <w:jc w:val="both"/>
        <w:rPr>
          <w:bCs/>
          <w:sz w:val="24"/>
          <w:szCs w:val="28"/>
        </w:rPr>
      </w:pPr>
      <w:r w:rsidRPr="00A2110D">
        <w:rPr>
          <w:bCs/>
          <w:sz w:val="24"/>
          <w:szCs w:val="28"/>
        </w:rPr>
        <w:t xml:space="preserve">– rindā 5919 </w:t>
      </w:r>
      <w:r w:rsidR="0066029C">
        <w:rPr>
          <w:bCs/>
          <w:sz w:val="24"/>
          <w:szCs w:val="28"/>
        </w:rPr>
        <w:t>"</w:t>
      </w:r>
      <w:r w:rsidRPr="00A2110D">
        <w:rPr>
          <w:bCs/>
          <w:sz w:val="24"/>
          <w:szCs w:val="28"/>
        </w:rPr>
        <w:t>Citi nākamo periodu ieņēmumi un saņemtie avansi</w:t>
      </w:r>
      <w:r w:rsidR="0066029C">
        <w:rPr>
          <w:bCs/>
          <w:sz w:val="24"/>
          <w:szCs w:val="28"/>
        </w:rPr>
        <w:t>"</w:t>
      </w:r>
      <w:r w:rsidRPr="00A2110D">
        <w:rPr>
          <w:bCs/>
          <w:sz w:val="24"/>
          <w:szCs w:val="28"/>
        </w:rPr>
        <w:t xml:space="preserve"> pārskata perioda beigās iekļautajiem datiem:</w:t>
      </w:r>
    </w:p>
    <w:p w14:paraId="2D7D3A57" w14:textId="77777777" w:rsidR="00895E03" w:rsidRPr="00895E03" w:rsidRDefault="00895E03" w:rsidP="003102F9">
      <w:pPr>
        <w:jc w:val="both"/>
        <w:rPr>
          <w:bCs/>
          <w:sz w:val="8"/>
          <w:szCs w:val="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283"/>
        <w:gridCol w:w="7015"/>
        <w:gridCol w:w="1200"/>
      </w:tblGrid>
      <w:tr w:rsidR="005D30BF" w:rsidRPr="00D25CFC" w14:paraId="3C9A3659" w14:textId="77777777" w:rsidTr="00895E03">
        <w:trPr>
          <w:trHeight w:val="2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56" w14:textId="77777777" w:rsidR="005D30BF" w:rsidRPr="00D25CFC" w:rsidRDefault="005D30BF" w:rsidP="003102F9">
            <w:pPr>
              <w:jc w:val="center"/>
            </w:pPr>
            <w:r>
              <w:t>Kods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57" w14:textId="77777777" w:rsidR="005D30BF" w:rsidRPr="00D25CFC" w:rsidRDefault="000F412E" w:rsidP="003102F9">
            <w:pPr>
              <w:jc w:val="center"/>
            </w:pPr>
            <w:r>
              <w:rPr>
                <w:szCs w:val="24"/>
              </w:rPr>
              <w:t>Darījuma apraksts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A3658" w14:textId="77777777" w:rsidR="005D30BF" w:rsidRPr="00D25CFC" w:rsidRDefault="005D30BF" w:rsidP="003102F9">
            <w:pPr>
              <w:jc w:val="center"/>
            </w:pPr>
            <w:r>
              <w:t>Summa</w:t>
            </w:r>
          </w:p>
        </w:tc>
      </w:tr>
      <w:tr w:rsidR="00D25CFC" w:rsidRPr="00D25CFC" w14:paraId="3C9A365D" w14:textId="77777777" w:rsidTr="00895E03">
        <w:trPr>
          <w:trHeight w:val="2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5A" w14:textId="6EECF23B" w:rsidR="00D25CFC" w:rsidRPr="00D25CFC" w:rsidRDefault="009808EE" w:rsidP="009808EE">
            <w:r w:rsidRPr="00D25CFC">
              <w:t>5919</w:t>
            </w:r>
            <w:r w:rsidR="00375AC6">
              <w:t>.</w:t>
            </w:r>
            <w:r>
              <w:t>P</w:t>
            </w:r>
            <w:r w:rsidRPr="00D25CFC">
              <w:t>ROC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5B" w14:textId="77777777" w:rsidR="00D25CFC" w:rsidRPr="00D25CFC" w:rsidRDefault="00D25CFC" w:rsidP="003102F9">
            <w:r w:rsidRPr="00D25CFC">
              <w:t>Nākamo periodu procentu maksājumu ieņēmumi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5C" w14:textId="77777777" w:rsidR="00D25CFC" w:rsidRPr="00D25CFC" w:rsidRDefault="00D25CFC" w:rsidP="003102F9">
            <w:pPr>
              <w:jc w:val="right"/>
            </w:pPr>
          </w:p>
        </w:tc>
      </w:tr>
      <w:tr w:rsidR="00D25CFC" w:rsidRPr="00D25CFC" w14:paraId="3C9A3661" w14:textId="77777777" w:rsidTr="00895E03">
        <w:trPr>
          <w:trHeight w:val="25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5E" w14:textId="45283696" w:rsidR="00D25CFC" w:rsidRPr="00D25CFC" w:rsidRDefault="009808EE" w:rsidP="009808EE">
            <w:r w:rsidRPr="00D25CFC">
              <w:t>5919</w:t>
            </w:r>
            <w:r w:rsidR="00375AC6">
              <w:t>.</w:t>
            </w:r>
            <w:r>
              <w:t>N</w:t>
            </w:r>
            <w:r w:rsidRPr="00D25CFC">
              <w:t>IN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365F" w14:textId="77777777" w:rsidR="00D25CFC" w:rsidRPr="00D25CFC" w:rsidRDefault="00D25CFC" w:rsidP="003102F9">
            <w:r w:rsidRPr="00D25CFC">
              <w:t>Nekustamā īpašuma nodokļa pārmaksa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60" w14:textId="77777777" w:rsidR="00D25CFC" w:rsidRPr="00D25CFC" w:rsidRDefault="00D25CFC" w:rsidP="003102F9">
            <w:pPr>
              <w:jc w:val="right"/>
            </w:pPr>
          </w:p>
        </w:tc>
      </w:tr>
      <w:tr w:rsidR="00D25CFC" w:rsidRPr="00D25CFC" w14:paraId="3C9A3665" w14:textId="77777777" w:rsidTr="00895E03">
        <w:trPr>
          <w:trHeight w:val="25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62" w14:textId="79733418" w:rsidR="00D25CFC" w:rsidRPr="00D25CFC" w:rsidRDefault="009808EE" w:rsidP="009808EE">
            <w:r w:rsidRPr="00D25CFC">
              <w:t>5919</w:t>
            </w:r>
            <w:r w:rsidR="00375AC6">
              <w:t>.</w:t>
            </w:r>
            <w:r>
              <w:t>N</w:t>
            </w:r>
            <w:r w:rsidRPr="00D25CFC">
              <w:t>OMA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3663" w14:textId="77777777" w:rsidR="00D25CFC" w:rsidRPr="00D25CFC" w:rsidRDefault="00D25CFC" w:rsidP="003102F9">
            <w:r w:rsidRPr="00D25CFC">
              <w:t>Ieņēmumi par īpašuma nomu un īri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64" w14:textId="77777777" w:rsidR="00D25CFC" w:rsidRPr="00D25CFC" w:rsidRDefault="00D25CFC" w:rsidP="003102F9">
            <w:pPr>
              <w:jc w:val="right"/>
            </w:pPr>
          </w:p>
        </w:tc>
      </w:tr>
      <w:tr w:rsidR="00D25CFC" w:rsidRPr="00D25CFC" w14:paraId="3C9A3669" w14:textId="77777777" w:rsidTr="00895E03">
        <w:trPr>
          <w:trHeight w:val="2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66" w14:textId="53A277E6" w:rsidR="00D25CFC" w:rsidRPr="00D25CFC" w:rsidRDefault="009808EE" w:rsidP="009808EE">
            <w:r w:rsidRPr="00D25CFC">
              <w:t>5919.IZGL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3667" w14:textId="77777777" w:rsidR="00D25CFC" w:rsidRPr="00D25CFC" w:rsidRDefault="00D25CFC" w:rsidP="003102F9">
            <w:r w:rsidRPr="00D25CFC">
              <w:t>Pārmaksas par izglītības iestāžu pakalpojumiem</w:t>
            </w:r>
            <w:proofErr w:type="gramStart"/>
            <w:r w:rsidRPr="00D25CFC">
              <w:t xml:space="preserve">  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68" w14:textId="77777777" w:rsidR="00D25CFC" w:rsidRPr="00D25CFC" w:rsidRDefault="00D25CFC" w:rsidP="003102F9">
            <w:pPr>
              <w:jc w:val="right"/>
            </w:pPr>
          </w:p>
        </w:tc>
      </w:tr>
      <w:tr w:rsidR="00D25CFC" w:rsidRPr="00D25CFC" w14:paraId="3C9A366D" w14:textId="77777777" w:rsidTr="00895E03">
        <w:trPr>
          <w:trHeight w:val="2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6A" w14:textId="6A49277E" w:rsidR="00D25CFC" w:rsidRPr="00D25CFC" w:rsidRDefault="009808EE" w:rsidP="009808EE">
            <w:r w:rsidRPr="00D25CFC">
              <w:t>5919</w:t>
            </w:r>
            <w:r w:rsidR="00375AC6">
              <w:t>.</w:t>
            </w:r>
            <w:r>
              <w:t>K</w:t>
            </w:r>
            <w:r w:rsidRPr="00D25CFC">
              <w:t>OMP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366B" w14:textId="77777777" w:rsidR="00D25CFC" w:rsidRPr="00D25CFC" w:rsidRDefault="00D25CFC" w:rsidP="003102F9">
            <w:r w:rsidRPr="00D25CFC">
              <w:t xml:space="preserve">Nākamo periodu ieņēmumi par komunālajiem pakalpojumiem no iedzīvotājiem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6C" w14:textId="77777777" w:rsidR="00D25CFC" w:rsidRPr="00D25CFC" w:rsidRDefault="00D25CFC" w:rsidP="003102F9">
            <w:pPr>
              <w:jc w:val="right"/>
            </w:pPr>
          </w:p>
        </w:tc>
      </w:tr>
      <w:tr w:rsidR="00D25CFC" w:rsidRPr="00D25CFC" w14:paraId="3C9A3671" w14:textId="77777777" w:rsidTr="00895E03">
        <w:trPr>
          <w:trHeight w:val="25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6E" w14:textId="137D0EA1" w:rsidR="00D25CFC" w:rsidRPr="00D25CFC" w:rsidRDefault="009808EE" w:rsidP="009808EE">
            <w:r w:rsidRPr="00D25CFC">
              <w:t>5919.BIED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366F" w14:textId="77777777" w:rsidR="00D25CFC" w:rsidRPr="00D25CFC" w:rsidRDefault="00D25CFC" w:rsidP="003102F9">
            <w:r w:rsidRPr="00D25CFC">
              <w:t>Saņemtie avansi ārvalstu finanšu palīdzības projektu īstenošanai no biedrībām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70" w14:textId="77777777" w:rsidR="00D25CFC" w:rsidRPr="00D25CFC" w:rsidRDefault="00D25CFC" w:rsidP="003102F9">
            <w:pPr>
              <w:jc w:val="right"/>
            </w:pPr>
          </w:p>
        </w:tc>
      </w:tr>
      <w:tr w:rsidR="00D25CFC" w:rsidRPr="00D25CFC" w14:paraId="3C9A3675" w14:textId="77777777" w:rsidTr="00895E03">
        <w:trPr>
          <w:trHeight w:val="25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72" w14:textId="002B68C3" w:rsidR="00D25CFC" w:rsidRPr="006D060E" w:rsidRDefault="009808EE" w:rsidP="009808EE">
            <w:r w:rsidRPr="006D060E">
              <w:t>5919</w:t>
            </w:r>
            <w:r w:rsidR="00375AC6">
              <w:t>.</w:t>
            </w:r>
            <w:r>
              <w:t>P</w:t>
            </w:r>
            <w:r w:rsidRPr="006D060E">
              <w:t>AR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3673" w14:textId="77777777" w:rsidR="00D25CFC" w:rsidRPr="00D25CFC" w:rsidRDefault="00D25CFC" w:rsidP="003102F9">
            <w:pPr>
              <w:rPr>
                <w:i/>
              </w:rPr>
            </w:pPr>
            <w:r w:rsidRPr="00D25CFC">
              <w:t>/</w:t>
            </w:r>
            <w:r w:rsidRPr="00D25CFC">
              <w:rPr>
                <w:i/>
              </w:rPr>
              <w:t>katra darījuma detalizēts apraksts</w:t>
            </w:r>
            <w:r w:rsidRPr="00D25CFC"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74" w14:textId="77777777" w:rsidR="00D25CFC" w:rsidRPr="00D25CFC" w:rsidRDefault="00D25CFC" w:rsidP="003102F9">
            <w:pPr>
              <w:jc w:val="right"/>
            </w:pPr>
          </w:p>
        </w:tc>
      </w:tr>
      <w:tr w:rsidR="00D25CFC" w:rsidRPr="009808EE" w14:paraId="3C9A3679" w14:textId="77777777" w:rsidTr="00895E03">
        <w:trPr>
          <w:trHeight w:val="25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76" w14:textId="77777777" w:rsidR="00D25CFC" w:rsidRPr="00D25CFC" w:rsidRDefault="00D25CFC" w:rsidP="003102F9">
            <w:pPr>
              <w:rPr>
                <w:b/>
                <w:bCs/>
              </w:rPr>
            </w:pP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77" w14:textId="77777777" w:rsidR="00D25CFC" w:rsidRPr="00D25CFC" w:rsidRDefault="00D25CFC" w:rsidP="003102F9">
            <w:pPr>
              <w:jc w:val="right"/>
              <w:rPr>
                <w:b/>
                <w:bCs/>
              </w:rPr>
            </w:pPr>
            <w:r w:rsidRPr="00D25CFC">
              <w:rPr>
                <w:b/>
                <w:bCs/>
              </w:rPr>
              <w:t>Kopā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3678" w14:textId="589749FF" w:rsidR="00D25CFC" w:rsidRPr="009808EE" w:rsidRDefault="009808EE" w:rsidP="003102F9">
            <w:pPr>
              <w:jc w:val="right"/>
              <w:rPr>
                <w:bCs/>
              </w:rPr>
            </w:pPr>
            <w:r w:rsidRPr="009808EE">
              <w:rPr>
                <w:bCs/>
              </w:rPr>
              <w:t>"</w:t>
            </w:r>
          </w:p>
        </w:tc>
      </w:tr>
    </w:tbl>
    <w:p w14:paraId="3C9A367A" w14:textId="36098351" w:rsidR="007857D9" w:rsidRDefault="007857D9" w:rsidP="003102F9">
      <w:pPr>
        <w:ind w:right="-426" w:firstLine="720"/>
        <w:jc w:val="both"/>
        <w:rPr>
          <w:rStyle w:val="st1"/>
          <w:sz w:val="28"/>
          <w:szCs w:val="28"/>
          <w:lang w:eastAsia="lv-LV"/>
        </w:rPr>
      </w:pPr>
    </w:p>
    <w:p w14:paraId="3C9A367B" w14:textId="47B37B40" w:rsidR="003B2F33" w:rsidRDefault="002B3022" w:rsidP="003102F9">
      <w:pPr>
        <w:pStyle w:val="ListParagraph"/>
        <w:tabs>
          <w:tab w:val="left" w:pos="426"/>
        </w:tabs>
        <w:ind w:left="0" w:firstLine="851"/>
        <w:jc w:val="both"/>
        <w:rPr>
          <w:szCs w:val="28"/>
        </w:rPr>
      </w:pPr>
      <w:r>
        <w:rPr>
          <w:szCs w:val="28"/>
        </w:rPr>
        <w:t>1.4</w:t>
      </w:r>
      <w:r w:rsidR="00940469">
        <w:rPr>
          <w:szCs w:val="28"/>
        </w:rPr>
        <w:t>3</w:t>
      </w:r>
      <w:r>
        <w:rPr>
          <w:szCs w:val="28"/>
        </w:rPr>
        <w:t>. </w:t>
      </w:r>
      <w:r w:rsidR="003B2F33">
        <w:rPr>
          <w:szCs w:val="28"/>
        </w:rPr>
        <w:t>izteikt 18</w:t>
      </w:r>
      <w:r w:rsidR="0066029C">
        <w:rPr>
          <w:szCs w:val="28"/>
        </w:rPr>
        <w:t>. p</w:t>
      </w:r>
      <w:r w:rsidR="003B2F33" w:rsidRPr="00674AF4">
        <w:rPr>
          <w:szCs w:val="28"/>
        </w:rPr>
        <w:t>ielikum</w:t>
      </w:r>
      <w:r w:rsidR="003B2F33">
        <w:rPr>
          <w:szCs w:val="28"/>
        </w:rPr>
        <w:t xml:space="preserve">a </w:t>
      </w:r>
      <w:r w:rsidR="008756AC">
        <w:rPr>
          <w:szCs w:val="28"/>
        </w:rPr>
        <w:t>v</w:t>
      </w:r>
      <w:r w:rsidR="003B2F33" w:rsidRPr="00674AF4">
        <w:rPr>
          <w:szCs w:val="28"/>
        </w:rPr>
        <w:t>eidlapa</w:t>
      </w:r>
      <w:r w:rsidR="00EE77BE">
        <w:rPr>
          <w:szCs w:val="28"/>
        </w:rPr>
        <w:t>s</w:t>
      </w:r>
      <w:r w:rsidR="003B2F33" w:rsidRPr="00674AF4">
        <w:rPr>
          <w:szCs w:val="28"/>
        </w:rPr>
        <w:t xml:space="preserve"> Nr.</w:t>
      </w:r>
      <w:r w:rsidR="009808EE">
        <w:rPr>
          <w:szCs w:val="28"/>
        </w:rPr>
        <w:t> </w:t>
      </w:r>
      <w:r w:rsidR="003B2F33">
        <w:rPr>
          <w:szCs w:val="28"/>
        </w:rPr>
        <w:t xml:space="preserve">9-3 </w:t>
      </w:r>
      <w:r w:rsidR="000C3F33">
        <w:rPr>
          <w:szCs w:val="28"/>
        </w:rPr>
        <w:t>"</w:t>
      </w:r>
      <w:r w:rsidR="003B2F33" w:rsidRPr="003B2F33">
        <w:rPr>
          <w:szCs w:val="28"/>
        </w:rPr>
        <w:t>Pārskats par nākotnes saistībām un maksājumiem</w:t>
      </w:r>
      <w:r w:rsidR="0066029C">
        <w:rPr>
          <w:szCs w:val="28"/>
        </w:rPr>
        <w:t>"</w:t>
      </w:r>
      <w:r w:rsidR="003B2F33">
        <w:rPr>
          <w:szCs w:val="28"/>
        </w:rPr>
        <w:t xml:space="preserve"> </w:t>
      </w:r>
      <w:r w:rsidR="00EE77BE">
        <w:rPr>
          <w:szCs w:val="28"/>
        </w:rPr>
        <w:t xml:space="preserve">tabulu </w:t>
      </w:r>
      <w:r w:rsidR="003B2F33">
        <w:rPr>
          <w:szCs w:val="28"/>
          <w:lang w:eastAsia="lv-LV"/>
        </w:rPr>
        <w:t>šādā redakcijā</w:t>
      </w:r>
      <w:r w:rsidR="003B2F33">
        <w:rPr>
          <w:szCs w:val="28"/>
        </w:rPr>
        <w:t>:</w:t>
      </w:r>
    </w:p>
    <w:p w14:paraId="3C9A367C" w14:textId="3A6CE1B2" w:rsidR="003B2F33" w:rsidRDefault="003B2F33" w:rsidP="003102F9">
      <w:pPr>
        <w:pStyle w:val="ListParagraph"/>
        <w:tabs>
          <w:tab w:val="left" w:pos="426"/>
        </w:tabs>
        <w:ind w:left="0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2038"/>
        <w:gridCol w:w="1630"/>
        <w:gridCol w:w="814"/>
        <w:gridCol w:w="815"/>
        <w:gridCol w:w="814"/>
        <w:gridCol w:w="814"/>
        <w:gridCol w:w="817"/>
        <w:gridCol w:w="815"/>
      </w:tblGrid>
      <w:tr w:rsidR="003B2F33" w:rsidRPr="009808EE" w14:paraId="3C9A3681" w14:textId="77777777" w:rsidTr="002B1304">
        <w:trPr>
          <w:trHeight w:val="60"/>
        </w:trPr>
        <w:tc>
          <w:tcPr>
            <w:tcW w:w="1190" w:type="dxa"/>
            <w:vMerge w:val="restart"/>
            <w:vAlign w:val="center"/>
          </w:tcPr>
          <w:p w14:paraId="3C9A367D" w14:textId="7E1B454C" w:rsidR="003B2F33" w:rsidRPr="009808EE" w:rsidRDefault="00D444B6" w:rsidP="003102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"</w:t>
            </w:r>
            <w:r w:rsidR="003B2F33" w:rsidRPr="009808EE">
              <w:rPr>
                <w:rFonts w:eastAsia="Calibri"/>
              </w:rPr>
              <w:t>Kods</w:t>
            </w:r>
          </w:p>
        </w:tc>
        <w:tc>
          <w:tcPr>
            <w:tcW w:w="2038" w:type="dxa"/>
            <w:vMerge w:val="restart"/>
            <w:vAlign w:val="center"/>
          </w:tcPr>
          <w:p w14:paraId="3C9A367E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Posteņa/klasifikācijas koda nosaukums</w:t>
            </w:r>
          </w:p>
        </w:tc>
        <w:tc>
          <w:tcPr>
            <w:tcW w:w="1630" w:type="dxa"/>
            <w:vMerge w:val="restart"/>
            <w:vAlign w:val="center"/>
          </w:tcPr>
          <w:p w14:paraId="3C9A367F" w14:textId="1BDA727E" w:rsidR="003B2F33" w:rsidRPr="009808EE" w:rsidRDefault="00D444B6" w:rsidP="003102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Līguma summa (2. + 3. + 4. +</w:t>
            </w:r>
            <w:r w:rsidR="003B2F33" w:rsidRPr="009808EE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 </w:t>
            </w:r>
            <w:r w:rsidR="003B2F33" w:rsidRPr="009808EE">
              <w:rPr>
                <w:rFonts w:eastAsia="Calibri"/>
              </w:rPr>
              <w:t>5. + 6</w:t>
            </w:r>
            <w:r>
              <w:rPr>
                <w:rFonts w:eastAsia="Calibri"/>
              </w:rPr>
              <w:t xml:space="preserve">. </w:t>
            </w:r>
            <w:r w:rsidR="003B2F33" w:rsidRPr="009808EE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="003B2F33" w:rsidRPr="009808EE">
              <w:rPr>
                <w:rFonts w:eastAsia="Calibri"/>
              </w:rPr>
              <w:t>7.)</w:t>
            </w:r>
          </w:p>
        </w:tc>
        <w:tc>
          <w:tcPr>
            <w:tcW w:w="4889" w:type="dxa"/>
            <w:gridSpan w:val="6"/>
            <w:vAlign w:val="center"/>
          </w:tcPr>
          <w:p w14:paraId="3C9A3680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Līguma summa, kas maksājama</w:t>
            </w:r>
          </w:p>
        </w:tc>
      </w:tr>
      <w:tr w:rsidR="003B2F33" w:rsidRPr="009808EE" w14:paraId="3C9A368B" w14:textId="77777777" w:rsidTr="0085242E">
        <w:trPr>
          <w:trHeight w:val="308"/>
        </w:trPr>
        <w:tc>
          <w:tcPr>
            <w:tcW w:w="1190" w:type="dxa"/>
            <w:vMerge/>
            <w:vAlign w:val="center"/>
          </w:tcPr>
          <w:p w14:paraId="3C9A3682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</w:p>
        </w:tc>
        <w:tc>
          <w:tcPr>
            <w:tcW w:w="2038" w:type="dxa"/>
            <w:vMerge/>
            <w:vAlign w:val="center"/>
          </w:tcPr>
          <w:p w14:paraId="3C9A3683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</w:p>
        </w:tc>
        <w:tc>
          <w:tcPr>
            <w:tcW w:w="1630" w:type="dxa"/>
            <w:vMerge/>
            <w:vAlign w:val="center"/>
          </w:tcPr>
          <w:p w14:paraId="3C9A3684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</w:p>
        </w:tc>
        <w:tc>
          <w:tcPr>
            <w:tcW w:w="814" w:type="dxa"/>
            <w:vAlign w:val="center"/>
          </w:tcPr>
          <w:p w14:paraId="3C9A3685" w14:textId="793DD5AC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n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+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1</w:t>
            </w:r>
          </w:p>
        </w:tc>
        <w:tc>
          <w:tcPr>
            <w:tcW w:w="815" w:type="dxa"/>
            <w:vAlign w:val="center"/>
          </w:tcPr>
          <w:p w14:paraId="3C9A3686" w14:textId="787A8A34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n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+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2</w:t>
            </w:r>
          </w:p>
        </w:tc>
        <w:tc>
          <w:tcPr>
            <w:tcW w:w="814" w:type="dxa"/>
            <w:vAlign w:val="center"/>
          </w:tcPr>
          <w:p w14:paraId="3C9A3687" w14:textId="0DBEA4B5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n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+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3</w:t>
            </w:r>
          </w:p>
        </w:tc>
        <w:tc>
          <w:tcPr>
            <w:tcW w:w="814" w:type="dxa"/>
            <w:vAlign w:val="center"/>
          </w:tcPr>
          <w:p w14:paraId="3C9A3688" w14:textId="49769F06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n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+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4</w:t>
            </w:r>
          </w:p>
        </w:tc>
        <w:tc>
          <w:tcPr>
            <w:tcW w:w="817" w:type="dxa"/>
            <w:vAlign w:val="center"/>
          </w:tcPr>
          <w:p w14:paraId="3C9A3689" w14:textId="5ED268CD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n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+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5</w:t>
            </w:r>
          </w:p>
        </w:tc>
        <w:tc>
          <w:tcPr>
            <w:tcW w:w="815" w:type="dxa"/>
            <w:vAlign w:val="center"/>
          </w:tcPr>
          <w:p w14:paraId="0694F5FB" w14:textId="77777777" w:rsidR="009808EE" w:rsidRDefault="003B2F33" w:rsidP="009808EE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n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+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 xml:space="preserve">6 </w:t>
            </w:r>
            <w:r w:rsidR="00617E70" w:rsidRPr="009808EE">
              <w:rPr>
                <w:rFonts w:eastAsia="Calibri"/>
              </w:rPr>
              <w:t>līdz</w:t>
            </w:r>
          </w:p>
          <w:p w14:paraId="3C9A368A" w14:textId="1BAD4F0A" w:rsidR="003B2F33" w:rsidRPr="009808EE" w:rsidRDefault="003B2F33" w:rsidP="009808EE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n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+</w:t>
            </w:r>
            <w:r w:rsidR="009808EE">
              <w:rPr>
                <w:rFonts w:eastAsia="Calibri"/>
              </w:rPr>
              <w:t xml:space="preserve"> </w:t>
            </w:r>
            <w:r w:rsidRPr="009808EE">
              <w:rPr>
                <w:rFonts w:eastAsia="Calibri"/>
              </w:rPr>
              <w:t>10</w:t>
            </w:r>
          </w:p>
        </w:tc>
      </w:tr>
      <w:tr w:rsidR="003B2F33" w:rsidRPr="009808EE" w14:paraId="3C9A3691" w14:textId="77777777" w:rsidTr="00023861">
        <w:trPr>
          <w:trHeight w:val="155"/>
        </w:trPr>
        <w:tc>
          <w:tcPr>
            <w:tcW w:w="1190" w:type="dxa"/>
            <w:vMerge/>
            <w:vAlign w:val="center"/>
          </w:tcPr>
          <w:p w14:paraId="3C9A368C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</w:p>
        </w:tc>
        <w:tc>
          <w:tcPr>
            <w:tcW w:w="2038" w:type="dxa"/>
            <w:vMerge/>
            <w:vAlign w:val="center"/>
          </w:tcPr>
          <w:p w14:paraId="3C9A368D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</w:p>
        </w:tc>
        <w:tc>
          <w:tcPr>
            <w:tcW w:w="1630" w:type="dxa"/>
            <w:vMerge/>
            <w:vAlign w:val="center"/>
          </w:tcPr>
          <w:p w14:paraId="3C9A368E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5"/>
            <w:vAlign w:val="center"/>
          </w:tcPr>
          <w:p w14:paraId="3C9A368F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gadā</w:t>
            </w:r>
          </w:p>
        </w:tc>
        <w:tc>
          <w:tcPr>
            <w:tcW w:w="815" w:type="dxa"/>
          </w:tcPr>
          <w:p w14:paraId="3C9A3690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</w:p>
        </w:tc>
      </w:tr>
      <w:tr w:rsidR="003B2F33" w:rsidRPr="009808EE" w14:paraId="3C9A369B" w14:textId="77777777" w:rsidTr="00023861">
        <w:trPr>
          <w:trHeight w:val="256"/>
        </w:trPr>
        <w:tc>
          <w:tcPr>
            <w:tcW w:w="1190" w:type="dxa"/>
          </w:tcPr>
          <w:p w14:paraId="3C9A3692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A</w:t>
            </w:r>
          </w:p>
        </w:tc>
        <w:tc>
          <w:tcPr>
            <w:tcW w:w="2038" w:type="dxa"/>
          </w:tcPr>
          <w:p w14:paraId="3C9A3693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B</w:t>
            </w:r>
          </w:p>
        </w:tc>
        <w:tc>
          <w:tcPr>
            <w:tcW w:w="1630" w:type="dxa"/>
          </w:tcPr>
          <w:p w14:paraId="3C9A3694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1</w:t>
            </w:r>
          </w:p>
        </w:tc>
        <w:tc>
          <w:tcPr>
            <w:tcW w:w="814" w:type="dxa"/>
          </w:tcPr>
          <w:p w14:paraId="3C9A3695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2</w:t>
            </w:r>
          </w:p>
        </w:tc>
        <w:tc>
          <w:tcPr>
            <w:tcW w:w="815" w:type="dxa"/>
          </w:tcPr>
          <w:p w14:paraId="3C9A3696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3</w:t>
            </w:r>
          </w:p>
        </w:tc>
        <w:tc>
          <w:tcPr>
            <w:tcW w:w="814" w:type="dxa"/>
          </w:tcPr>
          <w:p w14:paraId="3C9A3697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4</w:t>
            </w:r>
          </w:p>
        </w:tc>
        <w:tc>
          <w:tcPr>
            <w:tcW w:w="814" w:type="dxa"/>
          </w:tcPr>
          <w:p w14:paraId="3C9A3698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5</w:t>
            </w:r>
          </w:p>
        </w:tc>
        <w:tc>
          <w:tcPr>
            <w:tcW w:w="817" w:type="dxa"/>
          </w:tcPr>
          <w:p w14:paraId="3C9A3699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6</w:t>
            </w:r>
          </w:p>
        </w:tc>
        <w:tc>
          <w:tcPr>
            <w:tcW w:w="815" w:type="dxa"/>
          </w:tcPr>
          <w:p w14:paraId="3C9A369A" w14:textId="77777777" w:rsidR="003B2F33" w:rsidRPr="009808EE" w:rsidRDefault="003B2F33" w:rsidP="003102F9">
            <w:pPr>
              <w:jc w:val="center"/>
              <w:rPr>
                <w:rFonts w:eastAsia="Calibri"/>
              </w:rPr>
            </w:pPr>
            <w:r w:rsidRPr="009808EE">
              <w:rPr>
                <w:rFonts w:eastAsia="Calibri"/>
              </w:rPr>
              <w:t>7</w:t>
            </w:r>
          </w:p>
        </w:tc>
      </w:tr>
      <w:tr w:rsidR="00EE77BE" w:rsidRPr="009808EE" w14:paraId="43802FB9" w14:textId="77777777" w:rsidTr="00023861">
        <w:trPr>
          <w:trHeight w:val="256"/>
        </w:trPr>
        <w:tc>
          <w:tcPr>
            <w:tcW w:w="1190" w:type="dxa"/>
          </w:tcPr>
          <w:p w14:paraId="16A31BBD" w14:textId="7A02BDF9" w:rsidR="00EE77BE" w:rsidRPr="009808EE" w:rsidRDefault="00EE77BE" w:rsidP="003102F9">
            <w:pPr>
              <w:rPr>
                <w:rFonts w:eastAsia="Calibri"/>
              </w:rPr>
            </w:pPr>
            <w:proofErr w:type="spellStart"/>
            <w:r w:rsidRPr="009808EE">
              <w:rPr>
                <w:color w:val="222222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038" w:type="dxa"/>
          </w:tcPr>
          <w:p w14:paraId="0A6BE6D3" w14:textId="6A266C20" w:rsidR="00EE77BE" w:rsidRPr="009808EE" w:rsidRDefault="00EE77BE" w:rsidP="003102F9">
            <w:pPr>
              <w:rPr>
                <w:rFonts w:eastAsia="Calibri"/>
              </w:rPr>
            </w:pPr>
            <w:r w:rsidRPr="009808EE">
              <w:rPr>
                <w:color w:val="222222"/>
                <w:sz w:val="18"/>
                <w:szCs w:val="18"/>
              </w:rPr>
              <w:t>Konta nosaukums</w:t>
            </w:r>
          </w:p>
        </w:tc>
        <w:tc>
          <w:tcPr>
            <w:tcW w:w="1630" w:type="dxa"/>
          </w:tcPr>
          <w:p w14:paraId="6882D2DD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4" w:type="dxa"/>
          </w:tcPr>
          <w:p w14:paraId="7DE05A8C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14:paraId="22FEAD24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4" w:type="dxa"/>
          </w:tcPr>
          <w:p w14:paraId="1F44F05B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4" w:type="dxa"/>
          </w:tcPr>
          <w:p w14:paraId="32C5A854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7" w:type="dxa"/>
          </w:tcPr>
          <w:p w14:paraId="63D76D1D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14:paraId="5A81E021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</w:tr>
      <w:tr w:rsidR="00EE77BE" w:rsidRPr="009808EE" w14:paraId="76803852" w14:textId="77777777" w:rsidTr="00A640A9">
        <w:trPr>
          <w:trHeight w:val="256"/>
        </w:trPr>
        <w:tc>
          <w:tcPr>
            <w:tcW w:w="1190" w:type="dxa"/>
          </w:tcPr>
          <w:p w14:paraId="4B5F43D9" w14:textId="5C3C93DC" w:rsidR="00EE77BE" w:rsidRPr="009808EE" w:rsidRDefault="00EE77BE" w:rsidP="003102F9">
            <w:pPr>
              <w:rPr>
                <w:rFonts w:eastAsia="Calibri"/>
              </w:rPr>
            </w:pPr>
            <w:proofErr w:type="spellStart"/>
            <w:r w:rsidRPr="009808EE">
              <w:rPr>
                <w:color w:val="222222"/>
              </w:rPr>
              <w:t>Sxxxxxx</w:t>
            </w:r>
            <w:proofErr w:type="spellEnd"/>
          </w:p>
        </w:tc>
        <w:tc>
          <w:tcPr>
            <w:tcW w:w="2038" w:type="dxa"/>
          </w:tcPr>
          <w:p w14:paraId="20BAAF4F" w14:textId="743C49A0" w:rsidR="00EE77BE" w:rsidRPr="009808EE" w:rsidRDefault="00EE77BE" w:rsidP="003102F9">
            <w:pPr>
              <w:rPr>
                <w:rFonts w:eastAsia="Calibri"/>
              </w:rPr>
            </w:pPr>
            <w:r w:rsidRPr="009808EE">
              <w:rPr>
                <w:color w:val="222222"/>
                <w:sz w:val="18"/>
                <w:szCs w:val="18"/>
              </w:rPr>
              <w:t>Klasifikācijas koda nosaukums</w:t>
            </w:r>
          </w:p>
        </w:tc>
        <w:tc>
          <w:tcPr>
            <w:tcW w:w="1630" w:type="dxa"/>
          </w:tcPr>
          <w:p w14:paraId="34E41B27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4" w:type="dxa"/>
          </w:tcPr>
          <w:p w14:paraId="2DF27C83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14:paraId="4A9F8328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4" w:type="dxa"/>
          </w:tcPr>
          <w:p w14:paraId="64778001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4" w:type="dxa"/>
          </w:tcPr>
          <w:p w14:paraId="57768479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7" w:type="dxa"/>
          </w:tcPr>
          <w:p w14:paraId="78C4F530" w14:textId="77777777" w:rsidR="00EE77BE" w:rsidRPr="009808EE" w:rsidRDefault="00EE77BE" w:rsidP="003102F9">
            <w:pPr>
              <w:rPr>
                <w:rFonts w:eastAsia="Calibri"/>
              </w:rPr>
            </w:pPr>
          </w:p>
        </w:tc>
        <w:tc>
          <w:tcPr>
            <w:tcW w:w="815" w:type="dxa"/>
            <w:vAlign w:val="bottom"/>
          </w:tcPr>
          <w:p w14:paraId="36FF2D78" w14:textId="5C4375EB" w:rsidR="00EE77BE" w:rsidRPr="009808EE" w:rsidRDefault="00D444B6" w:rsidP="00A640A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"</w:t>
            </w:r>
          </w:p>
        </w:tc>
      </w:tr>
    </w:tbl>
    <w:p w14:paraId="1430C592" w14:textId="26671954" w:rsidR="00EE77BE" w:rsidRDefault="003B2F33" w:rsidP="003102F9">
      <w:pPr>
        <w:pStyle w:val="ListParagraph"/>
        <w:tabs>
          <w:tab w:val="left" w:pos="426"/>
        </w:tabs>
        <w:ind w:left="0" w:right="-426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3022">
        <w:rPr>
          <w:szCs w:val="28"/>
        </w:rPr>
        <w:tab/>
      </w:r>
    </w:p>
    <w:p w14:paraId="426A2BED" w14:textId="4B4EBE90" w:rsidR="00ED771D" w:rsidRPr="00C22964" w:rsidRDefault="002B3022" w:rsidP="0031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1.4</w:t>
      </w:r>
      <w:r w:rsidR="00940469">
        <w:rPr>
          <w:sz w:val="28"/>
          <w:szCs w:val="28"/>
          <w:lang w:eastAsia="lv-LV"/>
        </w:rPr>
        <w:t>4</w:t>
      </w:r>
      <w:r w:rsidR="00ED771D" w:rsidRPr="00C22964">
        <w:rPr>
          <w:sz w:val="28"/>
          <w:szCs w:val="28"/>
          <w:lang w:eastAsia="lv-LV"/>
        </w:rPr>
        <w:t>. </w:t>
      </w:r>
      <w:r w:rsidR="00ED771D" w:rsidRPr="00C22964">
        <w:rPr>
          <w:sz w:val="28"/>
          <w:szCs w:val="28"/>
        </w:rPr>
        <w:t>izteikt 2</w:t>
      </w:r>
      <w:r w:rsidR="00ED771D">
        <w:rPr>
          <w:sz w:val="28"/>
          <w:szCs w:val="28"/>
        </w:rPr>
        <w:t>0</w:t>
      </w:r>
      <w:r w:rsidR="0066029C">
        <w:rPr>
          <w:sz w:val="28"/>
          <w:szCs w:val="28"/>
        </w:rPr>
        <w:t>. p</w:t>
      </w:r>
      <w:r w:rsidR="00ED771D" w:rsidRPr="00C22964">
        <w:rPr>
          <w:sz w:val="28"/>
          <w:szCs w:val="28"/>
        </w:rPr>
        <w:t>ielikumu šādā redakcijā (</w:t>
      </w:r>
      <w:r w:rsidR="00ED771D">
        <w:rPr>
          <w:sz w:val="28"/>
          <w:szCs w:val="28"/>
        </w:rPr>
        <w:t>3</w:t>
      </w:r>
      <w:r w:rsidR="0066029C">
        <w:rPr>
          <w:sz w:val="28"/>
          <w:szCs w:val="28"/>
        </w:rPr>
        <w:t>. p</w:t>
      </w:r>
      <w:r w:rsidR="00ED771D" w:rsidRPr="00C22964">
        <w:rPr>
          <w:sz w:val="28"/>
          <w:szCs w:val="28"/>
        </w:rPr>
        <w:t>ielikums)</w:t>
      </w:r>
      <w:r w:rsidR="009808EE">
        <w:rPr>
          <w:sz w:val="28"/>
          <w:szCs w:val="28"/>
        </w:rPr>
        <w:t>.</w:t>
      </w:r>
      <w:r w:rsidR="00ED771D" w:rsidRPr="00C22964">
        <w:rPr>
          <w:sz w:val="28"/>
          <w:szCs w:val="28"/>
        </w:rPr>
        <w:t xml:space="preserve"> </w:t>
      </w:r>
    </w:p>
    <w:p w14:paraId="666364C0" w14:textId="77777777" w:rsidR="00FA70B8" w:rsidRDefault="00FA70B8" w:rsidP="003102F9">
      <w:pPr>
        <w:ind w:firstLine="709"/>
        <w:rPr>
          <w:sz w:val="28"/>
          <w:szCs w:val="28"/>
          <w:lang w:eastAsia="lv-LV"/>
        </w:rPr>
      </w:pPr>
    </w:p>
    <w:p w14:paraId="3C9A3760" w14:textId="33DFFDF5" w:rsidR="00DA7FE7" w:rsidRDefault="005D3B23" w:rsidP="003102F9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2. </w:t>
      </w:r>
      <w:r w:rsidR="009C3F82" w:rsidRPr="009C3F82">
        <w:rPr>
          <w:sz w:val="28"/>
          <w:szCs w:val="28"/>
          <w:lang w:eastAsia="lv-LV"/>
        </w:rPr>
        <w:t>Noteikumi stājas spēkā 2017</w:t>
      </w:r>
      <w:r w:rsidR="0066029C">
        <w:rPr>
          <w:sz w:val="28"/>
          <w:szCs w:val="28"/>
          <w:lang w:eastAsia="lv-LV"/>
        </w:rPr>
        <w:t>. g</w:t>
      </w:r>
      <w:r w:rsidR="009C3F82" w:rsidRPr="009C3F82">
        <w:rPr>
          <w:sz w:val="28"/>
          <w:szCs w:val="28"/>
          <w:lang w:eastAsia="lv-LV"/>
        </w:rPr>
        <w:t>ada 1</w:t>
      </w:r>
      <w:r w:rsidR="0066029C">
        <w:rPr>
          <w:sz w:val="28"/>
          <w:szCs w:val="28"/>
          <w:lang w:eastAsia="lv-LV"/>
        </w:rPr>
        <w:t>. j</w:t>
      </w:r>
      <w:r w:rsidR="009C3F82" w:rsidRPr="009C3F82">
        <w:rPr>
          <w:sz w:val="28"/>
          <w:szCs w:val="28"/>
          <w:lang w:eastAsia="lv-LV"/>
        </w:rPr>
        <w:t>anvārī</w:t>
      </w:r>
      <w:r>
        <w:rPr>
          <w:sz w:val="28"/>
          <w:szCs w:val="28"/>
          <w:lang w:eastAsia="lv-LV"/>
        </w:rPr>
        <w:t>.</w:t>
      </w:r>
    </w:p>
    <w:p w14:paraId="338BE50C" w14:textId="77777777" w:rsidR="002B3022" w:rsidRDefault="002B3022" w:rsidP="003102F9">
      <w:pPr>
        <w:ind w:firstLine="709"/>
        <w:rPr>
          <w:sz w:val="28"/>
          <w:szCs w:val="28"/>
          <w:lang w:eastAsia="lv-LV"/>
        </w:rPr>
      </w:pPr>
    </w:p>
    <w:p w14:paraId="18DED3AE" w14:textId="77777777" w:rsidR="002B3022" w:rsidRDefault="002B3022" w:rsidP="003102F9">
      <w:pPr>
        <w:ind w:firstLine="709"/>
        <w:rPr>
          <w:sz w:val="28"/>
          <w:szCs w:val="28"/>
          <w:lang w:eastAsia="lv-LV"/>
        </w:rPr>
      </w:pPr>
    </w:p>
    <w:p w14:paraId="30CBBA0F" w14:textId="77777777" w:rsidR="002B3022" w:rsidRDefault="002B3022" w:rsidP="003102F9">
      <w:pPr>
        <w:ind w:firstLine="709"/>
        <w:rPr>
          <w:sz w:val="28"/>
          <w:szCs w:val="28"/>
          <w:lang w:eastAsia="lv-LV"/>
        </w:rPr>
      </w:pPr>
    </w:p>
    <w:p w14:paraId="6E8E04AD" w14:textId="77777777" w:rsidR="00393E2B" w:rsidRPr="00640887" w:rsidRDefault="00393E2B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95649F9" w14:textId="77777777" w:rsidR="00393E2B" w:rsidRPr="00640887" w:rsidRDefault="00393E2B" w:rsidP="00331ED4">
      <w:pPr>
        <w:tabs>
          <w:tab w:val="left" w:pos="4678"/>
        </w:tabs>
        <w:rPr>
          <w:sz w:val="28"/>
        </w:rPr>
      </w:pPr>
    </w:p>
    <w:p w14:paraId="5E60A94D" w14:textId="77777777" w:rsidR="00393E2B" w:rsidRPr="00640887" w:rsidRDefault="00393E2B" w:rsidP="00331ED4">
      <w:pPr>
        <w:tabs>
          <w:tab w:val="left" w:pos="4678"/>
        </w:tabs>
        <w:rPr>
          <w:sz w:val="28"/>
        </w:rPr>
      </w:pPr>
    </w:p>
    <w:p w14:paraId="3D4BD2A1" w14:textId="77777777" w:rsidR="00393E2B" w:rsidRPr="00640887" w:rsidRDefault="00393E2B" w:rsidP="00331ED4">
      <w:pPr>
        <w:tabs>
          <w:tab w:val="left" w:pos="4678"/>
        </w:tabs>
        <w:rPr>
          <w:sz w:val="28"/>
        </w:rPr>
      </w:pPr>
    </w:p>
    <w:p w14:paraId="3C9A3763" w14:textId="20DC344B" w:rsidR="00A443D3" w:rsidRPr="006C10AD" w:rsidRDefault="00393E2B" w:rsidP="00393E2B">
      <w:pPr>
        <w:tabs>
          <w:tab w:val="left" w:pos="6237"/>
        </w:tabs>
        <w:ind w:firstLine="709"/>
        <w:rPr>
          <w:sz w:val="28"/>
          <w:szCs w:val="28"/>
          <w:lang w:eastAsia="lv-LV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p w14:paraId="3C9A3764" w14:textId="77777777" w:rsidR="00DC21FF" w:rsidRPr="006C10AD" w:rsidRDefault="00DC21FF" w:rsidP="003102F9">
      <w:pPr>
        <w:ind w:firstLine="709"/>
        <w:jc w:val="both"/>
        <w:rPr>
          <w:sz w:val="24"/>
          <w:szCs w:val="24"/>
        </w:rPr>
      </w:pPr>
    </w:p>
    <w:sectPr w:rsidR="00DC21FF" w:rsidRPr="006C10AD" w:rsidSect="00310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A376E" w14:textId="77777777" w:rsidR="00AF5620" w:rsidRDefault="00AF5620">
      <w:r>
        <w:separator/>
      </w:r>
    </w:p>
  </w:endnote>
  <w:endnote w:type="continuationSeparator" w:id="0">
    <w:p w14:paraId="3C9A376F" w14:textId="77777777" w:rsidR="00AF5620" w:rsidRDefault="00AF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3773" w14:textId="77777777" w:rsidR="00AF5620" w:rsidRDefault="00AF5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A3774" w14:textId="77777777" w:rsidR="00AF5620" w:rsidRDefault="00AF5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C09C" w14:textId="4828E3DD" w:rsidR="00AF5620" w:rsidRPr="0066029C" w:rsidRDefault="00AF5620">
    <w:pPr>
      <w:pStyle w:val="Footer"/>
      <w:rPr>
        <w:sz w:val="16"/>
        <w:szCs w:val="16"/>
      </w:rPr>
    </w:pPr>
    <w:r w:rsidRPr="0066029C">
      <w:rPr>
        <w:sz w:val="16"/>
        <w:szCs w:val="16"/>
      </w:rPr>
      <w:t>N0047_6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57D5" w14:textId="59F4397B" w:rsidR="00AF5620" w:rsidRPr="0066029C" w:rsidRDefault="00AF5620">
    <w:pPr>
      <w:pStyle w:val="Footer"/>
      <w:rPr>
        <w:sz w:val="16"/>
        <w:szCs w:val="16"/>
      </w:rPr>
    </w:pPr>
    <w:r w:rsidRPr="0066029C">
      <w:rPr>
        <w:sz w:val="16"/>
        <w:szCs w:val="16"/>
      </w:rPr>
      <w:t>N0047_6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A376C" w14:textId="77777777" w:rsidR="00AF5620" w:rsidRDefault="00AF5620">
      <w:r>
        <w:separator/>
      </w:r>
    </w:p>
  </w:footnote>
  <w:footnote w:type="continuationSeparator" w:id="0">
    <w:p w14:paraId="3C9A376D" w14:textId="77777777" w:rsidR="00AF5620" w:rsidRDefault="00AF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3770" w14:textId="77777777" w:rsidR="00AF5620" w:rsidRDefault="00AF56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A3771" w14:textId="77777777" w:rsidR="00AF5620" w:rsidRDefault="00AF562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3772" w14:textId="77777777" w:rsidR="00AF5620" w:rsidRDefault="00AF5620">
    <w:pPr>
      <w:pStyle w:val="Header"/>
      <w:ind w:firstLine="36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C0395D">
      <w:rPr>
        <w:noProof/>
        <w:sz w:val="24"/>
      </w:rPr>
      <w:t>7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E855" w14:textId="5D72A9D4" w:rsidR="00AF5620" w:rsidRDefault="00AF5620">
    <w:pPr>
      <w:pStyle w:val="Header"/>
    </w:pPr>
  </w:p>
  <w:p w14:paraId="12EA0DD3" w14:textId="697EB5EE" w:rsidR="00AF5620" w:rsidRDefault="00AF562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FE2A3D2" wp14:editId="29B03F72">
          <wp:extent cx="5762625" cy="103124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796"/>
    <w:multiLevelType w:val="hybridMultilevel"/>
    <w:tmpl w:val="9EC2E498"/>
    <w:lvl w:ilvl="0" w:tplc="417A4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910A7A"/>
    <w:multiLevelType w:val="hybridMultilevel"/>
    <w:tmpl w:val="783635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56D7"/>
    <w:multiLevelType w:val="multilevel"/>
    <w:tmpl w:val="A0264E2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985331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4">
    <w:nsid w:val="0E4A6CF5"/>
    <w:multiLevelType w:val="multilevel"/>
    <w:tmpl w:val="680AE12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746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8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8" w:hanging="2160"/>
      </w:pPr>
      <w:rPr>
        <w:rFonts w:hint="default"/>
      </w:rPr>
    </w:lvl>
  </w:abstractNum>
  <w:abstractNum w:abstractNumId="5">
    <w:nsid w:val="11786D5F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6">
    <w:nsid w:val="11813543"/>
    <w:multiLevelType w:val="multilevel"/>
    <w:tmpl w:val="BF1AE51C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1566289C"/>
    <w:multiLevelType w:val="hybridMultilevel"/>
    <w:tmpl w:val="25048D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51DEA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9">
    <w:nsid w:val="19103C94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10">
    <w:nsid w:val="1CD67480"/>
    <w:multiLevelType w:val="multilevel"/>
    <w:tmpl w:val="2C9A796A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A23EE2"/>
    <w:multiLevelType w:val="hybridMultilevel"/>
    <w:tmpl w:val="0F020C66"/>
    <w:lvl w:ilvl="0" w:tplc="023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3E75"/>
    <w:multiLevelType w:val="multilevel"/>
    <w:tmpl w:val="0C58F43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A566667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14">
    <w:nsid w:val="2C1A2D9E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15">
    <w:nsid w:val="301668B1"/>
    <w:multiLevelType w:val="multilevel"/>
    <w:tmpl w:val="8B92D3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16">
    <w:nsid w:val="3147364D"/>
    <w:multiLevelType w:val="multilevel"/>
    <w:tmpl w:val="D0C84236"/>
    <w:lvl w:ilvl="0">
      <w:start w:val="1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9263A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70B6475"/>
    <w:multiLevelType w:val="hybridMultilevel"/>
    <w:tmpl w:val="7FC2D83A"/>
    <w:lvl w:ilvl="0" w:tplc="2E6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8F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23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EF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01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E6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44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8A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25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732EF"/>
    <w:multiLevelType w:val="multilevel"/>
    <w:tmpl w:val="B09CB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9163B9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1202A6A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22">
    <w:nsid w:val="489F40EB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23">
    <w:nsid w:val="49AF0FBA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24">
    <w:nsid w:val="51737AC7"/>
    <w:multiLevelType w:val="multilevel"/>
    <w:tmpl w:val="0218C7C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87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25">
    <w:nsid w:val="52861C4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A9855B5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27">
    <w:nsid w:val="5AA82AC0"/>
    <w:multiLevelType w:val="hybridMultilevel"/>
    <w:tmpl w:val="6944AC64"/>
    <w:lvl w:ilvl="0" w:tplc="DBC6BE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E10520C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29">
    <w:nsid w:val="5E287F5D"/>
    <w:multiLevelType w:val="multilevel"/>
    <w:tmpl w:val="B6CC46FA"/>
    <w:lvl w:ilvl="0">
      <w:start w:val="1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EF05F13"/>
    <w:multiLevelType w:val="multilevel"/>
    <w:tmpl w:val="5DC254CC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F26FEB"/>
    <w:multiLevelType w:val="multilevel"/>
    <w:tmpl w:val="9E1C167E"/>
    <w:lvl w:ilvl="0">
      <w:start w:val="1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B62655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33">
    <w:nsid w:val="6CBF24D0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34">
    <w:nsid w:val="7164558A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35">
    <w:nsid w:val="7308504E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36">
    <w:nsid w:val="73264F02"/>
    <w:multiLevelType w:val="multilevel"/>
    <w:tmpl w:val="B70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37">
    <w:nsid w:val="74937E1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5FE7505"/>
    <w:multiLevelType w:val="multilevel"/>
    <w:tmpl w:val="3162EA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9">
    <w:nsid w:val="78941B5C"/>
    <w:multiLevelType w:val="multilevel"/>
    <w:tmpl w:val="A21225B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8D30C15"/>
    <w:multiLevelType w:val="hybridMultilevel"/>
    <w:tmpl w:val="C68202D2"/>
    <w:lvl w:ilvl="0" w:tplc="4F04DE1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>
    <w:nsid w:val="7D2B30E2"/>
    <w:multiLevelType w:val="hybridMultilevel"/>
    <w:tmpl w:val="10EA1C70"/>
    <w:lvl w:ilvl="0" w:tplc="17A4574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7"/>
  </w:num>
  <w:num w:numId="5">
    <w:abstractNumId w:val="37"/>
  </w:num>
  <w:num w:numId="6">
    <w:abstractNumId w:val="25"/>
  </w:num>
  <w:num w:numId="7">
    <w:abstractNumId w:val="6"/>
  </w:num>
  <w:num w:numId="8">
    <w:abstractNumId w:val="15"/>
  </w:num>
  <w:num w:numId="9">
    <w:abstractNumId w:val="41"/>
  </w:num>
  <w:num w:numId="10">
    <w:abstractNumId w:val="2"/>
  </w:num>
  <w:num w:numId="11">
    <w:abstractNumId w:val="30"/>
  </w:num>
  <w:num w:numId="12">
    <w:abstractNumId w:val="10"/>
  </w:num>
  <w:num w:numId="13">
    <w:abstractNumId w:val="39"/>
  </w:num>
  <w:num w:numId="14">
    <w:abstractNumId w:val="16"/>
  </w:num>
  <w:num w:numId="15">
    <w:abstractNumId w:val="29"/>
  </w:num>
  <w:num w:numId="16">
    <w:abstractNumId w:val="27"/>
  </w:num>
  <w:num w:numId="17">
    <w:abstractNumId w:val="0"/>
  </w:num>
  <w:num w:numId="18">
    <w:abstractNumId w:val="8"/>
  </w:num>
  <w:num w:numId="19">
    <w:abstractNumId w:val="35"/>
  </w:num>
  <w:num w:numId="20">
    <w:abstractNumId w:val="22"/>
  </w:num>
  <w:num w:numId="21">
    <w:abstractNumId w:val="26"/>
  </w:num>
  <w:num w:numId="22">
    <w:abstractNumId w:val="23"/>
  </w:num>
  <w:num w:numId="23">
    <w:abstractNumId w:val="36"/>
  </w:num>
  <w:num w:numId="24">
    <w:abstractNumId w:val="9"/>
  </w:num>
  <w:num w:numId="25">
    <w:abstractNumId w:val="31"/>
  </w:num>
  <w:num w:numId="26">
    <w:abstractNumId w:val="21"/>
  </w:num>
  <w:num w:numId="27">
    <w:abstractNumId w:val="32"/>
  </w:num>
  <w:num w:numId="28">
    <w:abstractNumId w:val="34"/>
  </w:num>
  <w:num w:numId="29">
    <w:abstractNumId w:val="14"/>
  </w:num>
  <w:num w:numId="30">
    <w:abstractNumId w:val="5"/>
  </w:num>
  <w:num w:numId="31">
    <w:abstractNumId w:val="3"/>
  </w:num>
  <w:num w:numId="32">
    <w:abstractNumId w:val="7"/>
  </w:num>
  <w:num w:numId="33">
    <w:abstractNumId w:val="33"/>
  </w:num>
  <w:num w:numId="34">
    <w:abstractNumId w:val="13"/>
  </w:num>
  <w:num w:numId="35">
    <w:abstractNumId w:val="28"/>
  </w:num>
  <w:num w:numId="36">
    <w:abstractNumId w:val="12"/>
  </w:num>
  <w:num w:numId="37">
    <w:abstractNumId w:val="24"/>
  </w:num>
  <w:num w:numId="38">
    <w:abstractNumId w:val="4"/>
  </w:num>
  <w:num w:numId="39">
    <w:abstractNumId w:val="11"/>
  </w:num>
  <w:num w:numId="40">
    <w:abstractNumId w:val="40"/>
  </w:num>
  <w:num w:numId="41">
    <w:abstractNumId w:val="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31"/>
    <w:rsid w:val="00001B95"/>
    <w:rsid w:val="000030BB"/>
    <w:rsid w:val="000043EE"/>
    <w:rsid w:val="000215EA"/>
    <w:rsid w:val="00023861"/>
    <w:rsid w:val="000265FE"/>
    <w:rsid w:val="000325FA"/>
    <w:rsid w:val="00032F73"/>
    <w:rsid w:val="000364F1"/>
    <w:rsid w:val="00043894"/>
    <w:rsid w:val="00045AD5"/>
    <w:rsid w:val="00050907"/>
    <w:rsid w:val="0005248E"/>
    <w:rsid w:val="00053017"/>
    <w:rsid w:val="00053BB1"/>
    <w:rsid w:val="00063325"/>
    <w:rsid w:val="000649A5"/>
    <w:rsid w:val="00064DD5"/>
    <w:rsid w:val="00067446"/>
    <w:rsid w:val="00067D7E"/>
    <w:rsid w:val="00085A0F"/>
    <w:rsid w:val="00087F8D"/>
    <w:rsid w:val="000914BA"/>
    <w:rsid w:val="00093D4F"/>
    <w:rsid w:val="00095012"/>
    <w:rsid w:val="00096693"/>
    <w:rsid w:val="000966DA"/>
    <w:rsid w:val="000A022A"/>
    <w:rsid w:val="000A0969"/>
    <w:rsid w:val="000A3EEA"/>
    <w:rsid w:val="000A4106"/>
    <w:rsid w:val="000A560A"/>
    <w:rsid w:val="000B58A8"/>
    <w:rsid w:val="000C1D55"/>
    <w:rsid w:val="000C356F"/>
    <w:rsid w:val="000C3F33"/>
    <w:rsid w:val="000C5682"/>
    <w:rsid w:val="000C6F44"/>
    <w:rsid w:val="000D370A"/>
    <w:rsid w:val="000D40EE"/>
    <w:rsid w:val="000D4A03"/>
    <w:rsid w:val="000E1D18"/>
    <w:rsid w:val="000E2E54"/>
    <w:rsid w:val="000F131C"/>
    <w:rsid w:val="000F24B3"/>
    <w:rsid w:val="000F3CAB"/>
    <w:rsid w:val="000F412E"/>
    <w:rsid w:val="001005D0"/>
    <w:rsid w:val="00107EBA"/>
    <w:rsid w:val="00110606"/>
    <w:rsid w:val="00112152"/>
    <w:rsid w:val="001124DB"/>
    <w:rsid w:val="00112EEC"/>
    <w:rsid w:val="001132B4"/>
    <w:rsid w:val="001172BD"/>
    <w:rsid w:val="00123B57"/>
    <w:rsid w:val="00125AA1"/>
    <w:rsid w:val="001266A4"/>
    <w:rsid w:val="00126EE9"/>
    <w:rsid w:val="0013785D"/>
    <w:rsid w:val="00143055"/>
    <w:rsid w:val="00144348"/>
    <w:rsid w:val="00145EA6"/>
    <w:rsid w:val="00153437"/>
    <w:rsid w:val="00156422"/>
    <w:rsid w:val="00156AC3"/>
    <w:rsid w:val="00157F34"/>
    <w:rsid w:val="0016518D"/>
    <w:rsid w:val="001660B7"/>
    <w:rsid w:val="00166181"/>
    <w:rsid w:val="0016675E"/>
    <w:rsid w:val="0017533F"/>
    <w:rsid w:val="0018373F"/>
    <w:rsid w:val="00191AA1"/>
    <w:rsid w:val="00195E17"/>
    <w:rsid w:val="001963C6"/>
    <w:rsid w:val="00197E9F"/>
    <w:rsid w:val="001A3F2C"/>
    <w:rsid w:val="001A3F9E"/>
    <w:rsid w:val="001A5FBF"/>
    <w:rsid w:val="001A7ED5"/>
    <w:rsid w:val="001B0380"/>
    <w:rsid w:val="001B155E"/>
    <w:rsid w:val="001B2147"/>
    <w:rsid w:val="001B353C"/>
    <w:rsid w:val="001B4456"/>
    <w:rsid w:val="001B5903"/>
    <w:rsid w:val="001C1404"/>
    <w:rsid w:val="001C2531"/>
    <w:rsid w:val="001C5037"/>
    <w:rsid w:val="001D097C"/>
    <w:rsid w:val="001D2157"/>
    <w:rsid w:val="001D2372"/>
    <w:rsid w:val="001D4C4E"/>
    <w:rsid w:val="001D582D"/>
    <w:rsid w:val="001D78D0"/>
    <w:rsid w:val="001D7AD2"/>
    <w:rsid w:val="001F0D0D"/>
    <w:rsid w:val="001F193C"/>
    <w:rsid w:val="001F2A57"/>
    <w:rsid w:val="001F3201"/>
    <w:rsid w:val="001F3AE7"/>
    <w:rsid w:val="001F4C62"/>
    <w:rsid w:val="0020401C"/>
    <w:rsid w:val="0020403F"/>
    <w:rsid w:val="0021268D"/>
    <w:rsid w:val="00215742"/>
    <w:rsid w:val="00215E08"/>
    <w:rsid w:val="002174E7"/>
    <w:rsid w:val="00221368"/>
    <w:rsid w:val="002225A9"/>
    <w:rsid w:val="0022441A"/>
    <w:rsid w:val="002254A2"/>
    <w:rsid w:val="002353F2"/>
    <w:rsid w:val="002358B3"/>
    <w:rsid w:val="00236B52"/>
    <w:rsid w:val="00244AB7"/>
    <w:rsid w:val="00246691"/>
    <w:rsid w:val="00247B32"/>
    <w:rsid w:val="002551B4"/>
    <w:rsid w:val="00260F26"/>
    <w:rsid w:val="00262679"/>
    <w:rsid w:val="0026703A"/>
    <w:rsid w:val="00267E72"/>
    <w:rsid w:val="00270E6F"/>
    <w:rsid w:val="00274647"/>
    <w:rsid w:val="00274C9C"/>
    <w:rsid w:val="0027573F"/>
    <w:rsid w:val="00292738"/>
    <w:rsid w:val="002940D0"/>
    <w:rsid w:val="002A210E"/>
    <w:rsid w:val="002A35F1"/>
    <w:rsid w:val="002A5F91"/>
    <w:rsid w:val="002A7E05"/>
    <w:rsid w:val="002B1304"/>
    <w:rsid w:val="002B1971"/>
    <w:rsid w:val="002B3022"/>
    <w:rsid w:val="002C04DD"/>
    <w:rsid w:val="002C3BCA"/>
    <w:rsid w:val="002C6588"/>
    <w:rsid w:val="002C7B99"/>
    <w:rsid w:val="002D0A17"/>
    <w:rsid w:val="002D0F19"/>
    <w:rsid w:val="002D14AE"/>
    <w:rsid w:val="002D25E5"/>
    <w:rsid w:val="002D3ACF"/>
    <w:rsid w:val="002E4A59"/>
    <w:rsid w:val="002E5D9A"/>
    <w:rsid w:val="002E72E7"/>
    <w:rsid w:val="00306297"/>
    <w:rsid w:val="00307355"/>
    <w:rsid w:val="003102F9"/>
    <w:rsid w:val="00311516"/>
    <w:rsid w:val="00312429"/>
    <w:rsid w:val="00314553"/>
    <w:rsid w:val="00314A19"/>
    <w:rsid w:val="00323E62"/>
    <w:rsid w:val="003321D0"/>
    <w:rsid w:val="00343E2F"/>
    <w:rsid w:val="00347D03"/>
    <w:rsid w:val="0035009C"/>
    <w:rsid w:val="003516AD"/>
    <w:rsid w:val="00357F4D"/>
    <w:rsid w:val="00361954"/>
    <w:rsid w:val="00364796"/>
    <w:rsid w:val="00364A4A"/>
    <w:rsid w:val="0036544D"/>
    <w:rsid w:val="00370372"/>
    <w:rsid w:val="00370F2C"/>
    <w:rsid w:val="00372D92"/>
    <w:rsid w:val="00374E59"/>
    <w:rsid w:val="00375AC6"/>
    <w:rsid w:val="00377EF9"/>
    <w:rsid w:val="00380147"/>
    <w:rsid w:val="0038023C"/>
    <w:rsid w:val="00386161"/>
    <w:rsid w:val="00393E2B"/>
    <w:rsid w:val="00394F64"/>
    <w:rsid w:val="00396887"/>
    <w:rsid w:val="003A0BC5"/>
    <w:rsid w:val="003A18D0"/>
    <w:rsid w:val="003A37A8"/>
    <w:rsid w:val="003A5FA1"/>
    <w:rsid w:val="003B0207"/>
    <w:rsid w:val="003B2F33"/>
    <w:rsid w:val="003B55DF"/>
    <w:rsid w:val="003B5C2F"/>
    <w:rsid w:val="003B6BB4"/>
    <w:rsid w:val="003B7DCD"/>
    <w:rsid w:val="003C0CB0"/>
    <w:rsid w:val="003C5707"/>
    <w:rsid w:val="003C695A"/>
    <w:rsid w:val="003C7CDB"/>
    <w:rsid w:val="003D44FD"/>
    <w:rsid w:val="003D72D6"/>
    <w:rsid w:val="003D768B"/>
    <w:rsid w:val="003E0FFB"/>
    <w:rsid w:val="003E3C0B"/>
    <w:rsid w:val="003E70FA"/>
    <w:rsid w:val="003F2C83"/>
    <w:rsid w:val="003F3187"/>
    <w:rsid w:val="00405FE3"/>
    <w:rsid w:val="00407212"/>
    <w:rsid w:val="0041108B"/>
    <w:rsid w:val="00411CEA"/>
    <w:rsid w:val="00413859"/>
    <w:rsid w:val="004145D5"/>
    <w:rsid w:val="004152E6"/>
    <w:rsid w:val="0041534C"/>
    <w:rsid w:val="004158C5"/>
    <w:rsid w:val="00430F8D"/>
    <w:rsid w:val="00437B82"/>
    <w:rsid w:val="00441707"/>
    <w:rsid w:val="00441D6F"/>
    <w:rsid w:val="004446E5"/>
    <w:rsid w:val="00444A17"/>
    <w:rsid w:val="00445C13"/>
    <w:rsid w:val="00447AD8"/>
    <w:rsid w:val="00447B40"/>
    <w:rsid w:val="00450E28"/>
    <w:rsid w:val="00452FAB"/>
    <w:rsid w:val="00454743"/>
    <w:rsid w:val="00454CAC"/>
    <w:rsid w:val="004554F6"/>
    <w:rsid w:val="004576BD"/>
    <w:rsid w:val="00457734"/>
    <w:rsid w:val="004655C1"/>
    <w:rsid w:val="0047410C"/>
    <w:rsid w:val="00474BDD"/>
    <w:rsid w:val="00480C06"/>
    <w:rsid w:val="0048260C"/>
    <w:rsid w:val="00486303"/>
    <w:rsid w:val="004872FA"/>
    <w:rsid w:val="0049259E"/>
    <w:rsid w:val="00493E6B"/>
    <w:rsid w:val="0049444F"/>
    <w:rsid w:val="00494A88"/>
    <w:rsid w:val="004A062B"/>
    <w:rsid w:val="004A4356"/>
    <w:rsid w:val="004B08C8"/>
    <w:rsid w:val="004C3396"/>
    <w:rsid w:val="004C57E9"/>
    <w:rsid w:val="004D39A7"/>
    <w:rsid w:val="004D5800"/>
    <w:rsid w:val="004D5F8D"/>
    <w:rsid w:val="004E1A3F"/>
    <w:rsid w:val="004E1DAF"/>
    <w:rsid w:val="004E5789"/>
    <w:rsid w:val="004E7600"/>
    <w:rsid w:val="004F02FD"/>
    <w:rsid w:val="004F6B91"/>
    <w:rsid w:val="004F6CC4"/>
    <w:rsid w:val="00500F22"/>
    <w:rsid w:val="00502CEF"/>
    <w:rsid w:val="00505136"/>
    <w:rsid w:val="00510855"/>
    <w:rsid w:val="0052151D"/>
    <w:rsid w:val="00524DE3"/>
    <w:rsid w:val="00525102"/>
    <w:rsid w:val="00532170"/>
    <w:rsid w:val="00534DBA"/>
    <w:rsid w:val="005423FC"/>
    <w:rsid w:val="00543C15"/>
    <w:rsid w:val="00543E45"/>
    <w:rsid w:val="005452C2"/>
    <w:rsid w:val="00555E52"/>
    <w:rsid w:val="00556F2A"/>
    <w:rsid w:val="005573FE"/>
    <w:rsid w:val="0056004C"/>
    <w:rsid w:val="005635DE"/>
    <w:rsid w:val="00565F55"/>
    <w:rsid w:val="00567C2E"/>
    <w:rsid w:val="00574017"/>
    <w:rsid w:val="00582D74"/>
    <w:rsid w:val="00585C7A"/>
    <w:rsid w:val="00585EA6"/>
    <w:rsid w:val="00590600"/>
    <w:rsid w:val="0059575A"/>
    <w:rsid w:val="005975DB"/>
    <w:rsid w:val="005A08AB"/>
    <w:rsid w:val="005A1025"/>
    <w:rsid w:val="005A40B4"/>
    <w:rsid w:val="005A5073"/>
    <w:rsid w:val="005A59BF"/>
    <w:rsid w:val="005A5A94"/>
    <w:rsid w:val="005B29C3"/>
    <w:rsid w:val="005C0A20"/>
    <w:rsid w:val="005C5762"/>
    <w:rsid w:val="005C6813"/>
    <w:rsid w:val="005D1DB7"/>
    <w:rsid w:val="005D2D9F"/>
    <w:rsid w:val="005D30BF"/>
    <w:rsid w:val="005D3B23"/>
    <w:rsid w:val="005D4DE5"/>
    <w:rsid w:val="005D561B"/>
    <w:rsid w:val="005D6BB7"/>
    <w:rsid w:val="005D71D0"/>
    <w:rsid w:val="005E15A7"/>
    <w:rsid w:val="005E447A"/>
    <w:rsid w:val="005F024F"/>
    <w:rsid w:val="005F289A"/>
    <w:rsid w:val="005F2947"/>
    <w:rsid w:val="005F4252"/>
    <w:rsid w:val="0060107E"/>
    <w:rsid w:val="00605FEE"/>
    <w:rsid w:val="0060604A"/>
    <w:rsid w:val="006119BF"/>
    <w:rsid w:val="00612173"/>
    <w:rsid w:val="0061436B"/>
    <w:rsid w:val="00615A76"/>
    <w:rsid w:val="00616C13"/>
    <w:rsid w:val="00617E70"/>
    <w:rsid w:val="006216B4"/>
    <w:rsid w:val="006220C0"/>
    <w:rsid w:val="006222C4"/>
    <w:rsid w:val="006304B9"/>
    <w:rsid w:val="006308EC"/>
    <w:rsid w:val="00643288"/>
    <w:rsid w:val="006441EF"/>
    <w:rsid w:val="00646A41"/>
    <w:rsid w:val="00647CB1"/>
    <w:rsid w:val="0065141D"/>
    <w:rsid w:val="0066029C"/>
    <w:rsid w:val="0066108B"/>
    <w:rsid w:val="00661F51"/>
    <w:rsid w:val="006648AA"/>
    <w:rsid w:val="0066520A"/>
    <w:rsid w:val="006678F0"/>
    <w:rsid w:val="006709B8"/>
    <w:rsid w:val="006736CA"/>
    <w:rsid w:val="006736E9"/>
    <w:rsid w:val="006749D4"/>
    <w:rsid w:val="00675F59"/>
    <w:rsid w:val="00680806"/>
    <w:rsid w:val="00682263"/>
    <w:rsid w:val="00682808"/>
    <w:rsid w:val="0068356C"/>
    <w:rsid w:val="00683925"/>
    <w:rsid w:val="00685F00"/>
    <w:rsid w:val="006902B0"/>
    <w:rsid w:val="006917BB"/>
    <w:rsid w:val="006942FF"/>
    <w:rsid w:val="006969A8"/>
    <w:rsid w:val="006A25D4"/>
    <w:rsid w:val="006A49F6"/>
    <w:rsid w:val="006B06E4"/>
    <w:rsid w:val="006B65DE"/>
    <w:rsid w:val="006C10AD"/>
    <w:rsid w:val="006C223F"/>
    <w:rsid w:val="006C37FD"/>
    <w:rsid w:val="006C506B"/>
    <w:rsid w:val="006C5B59"/>
    <w:rsid w:val="006C6924"/>
    <w:rsid w:val="006D05FF"/>
    <w:rsid w:val="006D060E"/>
    <w:rsid w:val="006D075D"/>
    <w:rsid w:val="006D2CCE"/>
    <w:rsid w:val="006D7590"/>
    <w:rsid w:val="006E3789"/>
    <w:rsid w:val="006E3C13"/>
    <w:rsid w:val="006E58F5"/>
    <w:rsid w:val="006F10C2"/>
    <w:rsid w:val="006F1C15"/>
    <w:rsid w:val="006F5990"/>
    <w:rsid w:val="007016AC"/>
    <w:rsid w:val="00705DCB"/>
    <w:rsid w:val="00711732"/>
    <w:rsid w:val="00712146"/>
    <w:rsid w:val="0071224B"/>
    <w:rsid w:val="0071269C"/>
    <w:rsid w:val="007128B7"/>
    <w:rsid w:val="00716637"/>
    <w:rsid w:val="0072009D"/>
    <w:rsid w:val="007228A7"/>
    <w:rsid w:val="007235F1"/>
    <w:rsid w:val="007237B0"/>
    <w:rsid w:val="00723B9F"/>
    <w:rsid w:val="00723C48"/>
    <w:rsid w:val="00724150"/>
    <w:rsid w:val="00725432"/>
    <w:rsid w:val="007257E1"/>
    <w:rsid w:val="00725B8C"/>
    <w:rsid w:val="007342EB"/>
    <w:rsid w:val="00734338"/>
    <w:rsid w:val="007406B8"/>
    <w:rsid w:val="00743163"/>
    <w:rsid w:val="00744F20"/>
    <w:rsid w:val="00745AE6"/>
    <w:rsid w:val="007543E7"/>
    <w:rsid w:val="00756D18"/>
    <w:rsid w:val="0076143A"/>
    <w:rsid w:val="007643C3"/>
    <w:rsid w:val="007647FB"/>
    <w:rsid w:val="00764F88"/>
    <w:rsid w:val="007709B2"/>
    <w:rsid w:val="007711D2"/>
    <w:rsid w:val="00781B38"/>
    <w:rsid w:val="00782D2C"/>
    <w:rsid w:val="00784462"/>
    <w:rsid w:val="007857D9"/>
    <w:rsid w:val="00787CED"/>
    <w:rsid w:val="0079040B"/>
    <w:rsid w:val="007921DD"/>
    <w:rsid w:val="007975B8"/>
    <w:rsid w:val="007A22BF"/>
    <w:rsid w:val="007A738C"/>
    <w:rsid w:val="007B0D17"/>
    <w:rsid w:val="007B213C"/>
    <w:rsid w:val="007B6B9B"/>
    <w:rsid w:val="007C330F"/>
    <w:rsid w:val="007C746D"/>
    <w:rsid w:val="007C7DF8"/>
    <w:rsid w:val="007C7F9D"/>
    <w:rsid w:val="007D1D02"/>
    <w:rsid w:val="007D1E5E"/>
    <w:rsid w:val="007D2DCE"/>
    <w:rsid w:val="007D3135"/>
    <w:rsid w:val="007D4F10"/>
    <w:rsid w:val="007D6B6E"/>
    <w:rsid w:val="007E507C"/>
    <w:rsid w:val="007E7999"/>
    <w:rsid w:val="007F05EB"/>
    <w:rsid w:val="007F32BC"/>
    <w:rsid w:val="00811675"/>
    <w:rsid w:val="008168E7"/>
    <w:rsid w:val="008213FD"/>
    <w:rsid w:val="008216E0"/>
    <w:rsid w:val="00821D2E"/>
    <w:rsid w:val="008247CF"/>
    <w:rsid w:val="00825D47"/>
    <w:rsid w:val="00826106"/>
    <w:rsid w:val="00826B57"/>
    <w:rsid w:val="0082718A"/>
    <w:rsid w:val="00830FC0"/>
    <w:rsid w:val="00833CBB"/>
    <w:rsid w:val="00835835"/>
    <w:rsid w:val="00841652"/>
    <w:rsid w:val="00842505"/>
    <w:rsid w:val="00842CE9"/>
    <w:rsid w:val="0084481E"/>
    <w:rsid w:val="00845CF8"/>
    <w:rsid w:val="00847FCB"/>
    <w:rsid w:val="00850B2C"/>
    <w:rsid w:val="0085242E"/>
    <w:rsid w:val="008524FC"/>
    <w:rsid w:val="00853222"/>
    <w:rsid w:val="00853CE8"/>
    <w:rsid w:val="008551A9"/>
    <w:rsid w:val="00855BF4"/>
    <w:rsid w:val="00860E62"/>
    <w:rsid w:val="00861BA9"/>
    <w:rsid w:val="00862AD6"/>
    <w:rsid w:val="008633CF"/>
    <w:rsid w:val="008653AE"/>
    <w:rsid w:val="008711E2"/>
    <w:rsid w:val="00872F14"/>
    <w:rsid w:val="008756AC"/>
    <w:rsid w:val="00880172"/>
    <w:rsid w:val="00883099"/>
    <w:rsid w:val="008856F6"/>
    <w:rsid w:val="0088628E"/>
    <w:rsid w:val="00887AB1"/>
    <w:rsid w:val="00887DCA"/>
    <w:rsid w:val="00895E03"/>
    <w:rsid w:val="00897EB5"/>
    <w:rsid w:val="008A0E09"/>
    <w:rsid w:val="008A183C"/>
    <w:rsid w:val="008A3809"/>
    <w:rsid w:val="008A420E"/>
    <w:rsid w:val="008A5718"/>
    <w:rsid w:val="008A603E"/>
    <w:rsid w:val="008A745A"/>
    <w:rsid w:val="008B29F8"/>
    <w:rsid w:val="008C1CF3"/>
    <w:rsid w:val="008C47CC"/>
    <w:rsid w:val="008D01BD"/>
    <w:rsid w:val="008E0852"/>
    <w:rsid w:val="008E0DCE"/>
    <w:rsid w:val="008E1B13"/>
    <w:rsid w:val="008E1CD1"/>
    <w:rsid w:val="008E240B"/>
    <w:rsid w:val="008E5903"/>
    <w:rsid w:val="008F7FB4"/>
    <w:rsid w:val="0090045D"/>
    <w:rsid w:val="00900BC1"/>
    <w:rsid w:val="00901CFB"/>
    <w:rsid w:val="0090313E"/>
    <w:rsid w:val="009038DD"/>
    <w:rsid w:val="00905F37"/>
    <w:rsid w:val="0090782A"/>
    <w:rsid w:val="00910D06"/>
    <w:rsid w:val="00910F24"/>
    <w:rsid w:val="00913931"/>
    <w:rsid w:val="00916DDD"/>
    <w:rsid w:val="009170D6"/>
    <w:rsid w:val="00917F07"/>
    <w:rsid w:val="00920C87"/>
    <w:rsid w:val="0093533D"/>
    <w:rsid w:val="00940469"/>
    <w:rsid w:val="0094291B"/>
    <w:rsid w:val="00943A1A"/>
    <w:rsid w:val="00944E07"/>
    <w:rsid w:val="00946193"/>
    <w:rsid w:val="009509B4"/>
    <w:rsid w:val="00951092"/>
    <w:rsid w:val="00951D9B"/>
    <w:rsid w:val="009524BE"/>
    <w:rsid w:val="00954DA4"/>
    <w:rsid w:val="00957B8D"/>
    <w:rsid w:val="009647A0"/>
    <w:rsid w:val="00966AEB"/>
    <w:rsid w:val="00966D21"/>
    <w:rsid w:val="00970FCC"/>
    <w:rsid w:val="0097123A"/>
    <w:rsid w:val="00977792"/>
    <w:rsid w:val="009808EE"/>
    <w:rsid w:val="00983DAB"/>
    <w:rsid w:val="00986654"/>
    <w:rsid w:val="009918A5"/>
    <w:rsid w:val="009A37AD"/>
    <w:rsid w:val="009A5D15"/>
    <w:rsid w:val="009A7875"/>
    <w:rsid w:val="009C00E9"/>
    <w:rsid w:val="009C078B"/>
    <w:rsid w:val="009C397F"/>
    <w:rsid w:val="009C3F82"/>
    <w:rsid w:val="009C5418"/>
    <w:rsid w:val="009C5FDA"/>
    <w:rsid w:val="009D451D"/>
    <w:rsid w:val="009D7BA1"/>
    <w:rsid w:val="009E2518"/>
    <w:rsid w:val="009F2B75"/>
    <w:rsid w:val="009F2C71"/>
    <w:rsid w:val="009F5352"/>
    <w:rsid w:val="009F5CA7"/>
    <w:rsid w:val="009F5F6C"/>
    <w:rsid w:val="009F7FB1"/>
    <w:rsid w:val="00A063D6"/>
    <w:rsid w:val="00A10839"/>
    <w:rsid w:val="00A12973"/>
    <w:rsid w:val="00A13760"/>
    <w:rsid w:val="00A2110D"/>
    <w:rsid w:val="00A22D10"/>
    <w:rsid w:val="00A24054"/>
    <w:rsid w:val="00A2641D"/>
    <w:rsid w:val="00A30590"/>
    <w:rsid w:val="00A3135C"/>
    <w:rsid w:val="00A35220"/>
    <w:rsid w:val="00A41448"/>
    <w:rsid w:val="00A42804"/>
    <w:rsid w:val="00A443D3"/>
    <w:rsid w:val="00A46BC6"/>
    <w:rsid w:val="00A54DF3"/>
    <w:rsid w:val="00A640A9"/>
    <w:rsid w:val="00A65C22"/>
    <w:rsid w:val="00A675D3"/>
    <w:rsid w:val="00A679CB"/>
    <w:rsid w:val="00A73715"/>
    <w:rsid w:val="00A7504C"/>
    <w:rsid w:val="00A75833"/>
    <w:rsid w:val="00A75F65"/>
    <w:rsid w:val="00A77F40"/>
    <w:rsid w:val="00A825D1"/>
    <w:rsid w:val="00A82946"/>
    <w:rsid w:val="00A87141"/>
    <w:rsid w:val="00A9021F"/>
    <w:rsid w:val="00A928DB"/>
    <w:rsid w:val="00A94BF8"/>
    <w:rsid w:val="00AA383E"/>
    <w:rsid w:val="00AA4538"/>
    <w:rsid w:val="00AA518C"/>
    <w:rsid w:val="00AA5DFB"/>
    <w:rsid w:val="00AA606F"/>
    <w:rsid w:val="00AA7478"/>
    <w:rsid w:val="00AA77FD"/>
    <w:rsid w:val="00AA7FCA"/>
    <w:rsid w:val="00AC0FD2"/>
    <w:rsid w:val="00AC335E"/>
    <w:rsid w:val="00AC3FE9"/>
    <w:rsid w:val="00AC55FE"/>
    <w:rsid w:val="00AD1F82"/>
    <w:rsid w:val="00AD5C48"/>
    <w:rsid w:val="00AD7612"/>
    <w:rsid w:val="00AD7C0D"/>
    <w:rsid w:val="00AD7FD8"/>
    <w:rsid w:val="00AE10FC"/>
    <w:rsid w:val="00AE132A"/>
    <w:rsid w:val="00AE5D23"/>
    <w:rsid w:val="00AE620E"/>
    <w:rsid w:val="00AE6B73"/>
    <w:rsid w:val="00AF3CA4"/>
    <w:rsid w:val="00AF4B3F"/>
    <w:rsid w:val="00AF5620"/>
    <w:rsid w:val="00B00720"/>
    <w:rsid w:val="00B027F4"/>
    <w:rsid w:val="00B049B4"/>
    <w:rsid w:val="00B05B0E"/>
    <w:rsid w:val="00B102E7"/>
    <w:rsid w:val="00B116D4"/>
    <w:rsid w:val="00B126F4"/>
    <w:rsid w:val="00B13066"/>
    <w:rsid w:val="00B14754"/>
    <w:rsid w:val="00B14B10"/>
    <w:rsid w:val="00B16DED"/>
    <w:rsid w:val="00B20E0F"/>
    <w:rsid w:val="00B2325B"/>
    <w:rsid w:val="00B26AC1"/>
    <w:rsid w:val="00B31C8D"/>
    <w:rsid w:val="00B35FC2"/>
    <w:rsid w:val="00B36319"/>
    <w:rsid w:val="00B3697D"/>
    <w:rsid w:val="00B41211"/>
    <w:rsid w:val="00B41366"/>
    <w:rsid w:val="00B42E6C"/>
    <w:rsid w:val="00B430E0"/>
    <w:rsid w:val="00B45711"/>
    <w:rsid w:val="00B535E7"/>
    <w:rsid w:val="00B53E0C"/>
    <w:rsid w:val="00B53FD3"/>
    <w:rsid w:val="00B561EC"/>
    <w:rsid w:val="00B60D7C"/>
    <w:rsid w:val="00B61B08"/>
    <w:rsid w:val="00B67785"/>
    <w:rsid w:val="00B76DA5"/>
    <w:rsid w:val="00B809FB"/>
    <w:rsid w:val="00B82960"/>
    <w:rsid w:val="00B83023"/>
    <w:rsid w:val="00B857A3"/>
    <w:rsid w:val="00B864CC"/>
    <w:rsid w:val="00B86A92"/>
    <w:rsid w:val="00B8789C"/>
    <w:rsid w:val="00B90286"/>
    <w:rsid w:val="00B90E05"/>
    <w:rsid w:val="00BA0BC5"/>
    <w:rsid w:val="00BA32E0"/>
    <w:rsid w:val="00BA446E"/>
    <w:rsid w:val="00BA4AC7"/>
    <w:rsid w:val="00BA7068"/>
    <w:rsid w:val="00BA71D4"/>
    <w:rsid w:val="00BA7324"/>
    <w:rsid w:val="00BB36F4"/>
    <w:rsid w:val="00BB7B0A"/>
    <w:rsid w:val="00BB7CC9"/>
    <w:rsid w:val="00BC42A8"/>
    <w:rsid w:val="00BC7A60"/>
    <w:rsid w:val="00BD00BE"/>
    <w:rsid w:val="00BD292A"/>
    <w:rsid w:val="00BD7A1E"/>
    <w:rsid w:val="00BE35D9"/>
    <w:rsid w:val="00BE5C37"/>
    <w:rsid w:val="00BF2E9D"/>
    <w:rsid w:val="00BF4FDA"/>
    <w:rsid w:val="00BF5B2A"/>
    <w:rsid w:val="00BF622C"/>
    <w:rsid w:val="00C02C73"/>
    <w:rsid w:val="00C0395D"/>
    <w:rsid w:val="00C10114"/>
    <w:rsid w:val="00C12AE7"/>
    <w:rsid w:val="00C148A6"/>
    <w:rsid w:val="00C22964"/>
    <w:rsid w:val="00C241ED"/>
    <w:rsid w:val="00C2659F"/>
    <w:rsid w:val="00C30252"/>
    <w:rsid w:val="00C34A68"/>
    <w:rsid w:val="00C34B49"/>
    <w:rsid w:val="00C35B2C"/>
    <w:rsid w:val="00C3645D"/>
    <w:rsid w:val="00C4019B"/>
    <w:rsid w:val="00C43515"/>
    <w:rsid w:val="00C4453A"/>
    <w:rsid w:val="00C476E7"/>
    <w:rsid w:val="00C533F6"/>
    <w:rsid w:val="00C544A4"/>
    <w:rsid w:val="00C563B6"/>
    <w:rsid w:val="00C563F6"/>
    <w:rsid w:val="00C576A5"/>
    <w:rsid w:val="00C609C2"/>
    <w:rsid w:val="00C60C44"/>
    <w:rsid w:val="00C6169E"/>
    <w:rsid w:val="00C64163"/>
    <w:rsid w:val="00C6438A"/>
    <w:rsid w:val="00C70657"/>
    <w:rsid w:val="00C712F7"/>
    <w:rsid w:val="00C74551"/>
    <w:rsid w:val="00C7603C"/>
    <w:rsid w:val="00C77B54"/>
    <w:rsid w:val="00C814AA"/>
    <w:rsid w:val="00C83262"/>
    <w:rsid w:val="00C862F9"/>
    <w:rsid w:val="00C928B5"/>
    <w:rsid w:val="00C931CA"/>
    <w:rsid w:val="00C97463"/>
    <w:rsid w:val="00CA276A"/>
    <w:rsid w:val="00CA548D"/>
    <w:rsid w:val="00CB0DC9"/>
    <w:rsid w:val="00CB1D31"/>
    <w:rsid w:val="00CB401E"/>
    <w:rsid w:val="00CB6A33"/>
    <w:rsid w:val="00CD11D9"/>
    <w:rsid w:val="00CD6120"/>
    <w:rsid w:val="00CD6B4B"/>
    <w:rsid w:val="00CE28CD"/>
    <w:rsid w:val="00CE524B"/>
    <w:rsid w:val="00CE58F9"/>
    <w:rsid w:val="00CF0432"/>
    <w:rsid w:val="00CF1818"/>
    <w:rsid w:val="00D01EC5"/>
    <w:rsid w:val="00D01F50"/>
    <w:rsid w:val="00D033D2"/>
    <w:rsid w:val="00D05807"/>
    <w:rsid w:val="00D077C7"/>
    <w:rsid w:val="00D07D1A"/>
    <w:rsid w:val="00D07FBB"/>
    <w:rsid w:val="00D1103E"/>
    <w:rsid w:val="00D121D0"/>
    <w:rsid w:val="00D15EC0"/>
    <w:rsid w:val="00D21B42"/>
    <w:rsid w:val="00D229D6"/>
    <w:rsid w:val="00D23652"/>
    <w:rsid w:val="00D24846"/>
    <w:rsid w:val="00D25CFC"/>
    <w:rsid w:val="00D26742"/>
    <w:rsid w:val="00D270BC"/>
    <w:rsid w:val="00D36DDE"/>
    <w:rsid w:val="00D435A1"/>
    <w:rsid w:val="00D43E3F"/>
    <w:rsid w:val="00D444B6"/>
    <w:rsid w:val="00D544BE"/>
    <w:rsid w:val="00D7069A"/>
    <w:rsid w:val="00D706C0"/>
    <w:rsid w:val="00D76087"/>
    <w:rsid w:val="00D7742F"/>
    <w:rsid w:val="00D77D32"/>
    <w:rsid w:val="00D80C0B"/>
    <w:rsid w:val="00D85622"/>
    <w:rsid w:val="00D879C3"/>
    <w:rsid w:val="00D970F8"/>
    <w:rsid w:val="00DA1AF5"/>
    <w:rsid w:val="00DA2D87"/>
    <w:rsid w:val="00DA331F"/>
    <w:rsid w:val="00DA5FDB"/>
    <w:rsid w:val="00DA66BF"/>
    <w:rsid w:val="00DA7FE7"/>
    <w:rsid w:val="00DB2F48"/>
    <w:rsid w:val="00DB4BF2"/>
    <w:rsid w:val="00DC1227"/>
    <w:rsid w:val="00DC13FA"/>
    <w:rsid w:val="00DC1C53"/>
    <w:rsid w:val="00DC21FF"/>
    <w:rsid w:val="00DC2251"/>
    <w:rsid w:val="00DC55FF"/>
    <w:rsid w:val="00DE26B3"/>
    <w:rsid w:val="00DE4CA9"/>
    <w:rsid w:val="00DE4CB5"/>
    <w:rsid w:val="00DF163A"/>
    <w:rsid w:val="00DF5C51"/>
    <w:rsid w:val="00DF709C"/>
    <w:rsid w:val="00E01696"/>
    <w:rsid w:val="00E03D41"/>
    <w:rsid w:val="00E0743E"/>
    <w:rsid w:val="00E10647"/>
    <w:rsid w:val="00E11A57"/>
    <w:rsid w:val="00E12230"/>
    <w:rsid w:val="00E177CD"/>
    <w:rsid w:val="00E20572"/>
    <w:rsid w:val="00E20D84"/>
    <w:rsid w:val="00E244BF"/>
    <w:rsid w:val="00E24C4D"/>
    <w:rsid w:val="00E34FC2"/>
    <w:rsid w:val="00E35CBC"/>
    <w:rsid w:val="00E35FE6"/>
    <w:rsid w:val="00E43B48"/>
    <w:rsid w:val="00E450B3"/>
    <w:rsid w:val="00E45EA6"/>
    <w:rsid w:val="00E4638F"/>
    <w:rsid w:val="00E46FCF"/>
    <w:rsid w:val="00E517B4"/>
    <w:rsid w:val="00E536A6"/>
    <w:rsid w:val="00E54758"/>
    <w:rsid w:val="00E561A1"/>
    <w:rsid w:val="00E572B9"/>
    <w:rsid w:val="00E601F1"/>
    <w:rsid w:val="00E706B4"/>
    <w:rsid w:val="00E7171C"/>
    <w:rsid w:val="00E81109"/>
    <w:rsid w:val="00E8745C"/>
    <w:rsid w:val="00EA2625"/>
    <w:rsid w:val="00EA2A35"/>
    <w:rsid w:val="00EA335B"/>
    <w:rsid w:val="00EA55F1"/>
    <w:rsid w:val="00EA6B36"/>
    <w:rsid w:val="00EB60BA"/>
    <w:rsid w:val="00EB7E53"/>
    <w:rsid w:val="00EC02A5"/>
    <w:rsid w:val="00EC0FD9"/>
    <w:rsid w:val="00EC2262"/>
    <w:rsid w:val="00EC2DEA"/>
    <w:rsid w:val="00EC7B1F"/>
    <w:rsid w:val="00EC7EC1"/>
    <w:rsid w:val="00ED1BEE"/>
    <w:rsid w:val="00ED2A27"/>
    <w:rsid w:val="00ED417C"/>
    <w:rsid w:val="00ED4A6D"/>
    <w:rsid w:val="00ED5785"/>
    <w:rsid w:val="00ED771D"/>
    <w:rsid w:val="00EE0306"/>
    <w:rsid w:val="00EE2C83"/>
    <w:rsid w:val="00EE6C01"/>
    <w:rsid w:val="00EE77BE"/>
    <w:rsid w:val="00EF46AA"/>
    <w:rsid w:val="00F00861"/>
    <w:rsid w:val="00F047E2"/>
    <w:rsid w:val="00F05471"/>
    <w:rsid w:val="00F066DA"/>
    <w:rsid w:val="00F10D99"/>
    <w:rsid w:val="00F1351F"/>
    <w:rsid w:val="00F163D8"/>
    <w:rsid w:val="00F32568"/>
    <w:rsid w:val="00F34D6C"/>
    <w:rsid w:val="00F4357B"/>
    <w:rsid w:val="00F44B19"/>
    <w:rsid w:val="00F46898"/>
    <w:rsid w:val="00F46E19"/>
    <w:rsid w:val="00F5400C"/>
    <w:rsid w:val="00F562E4"/>
    <w:rsid w:val="00F61C31"/>
    <w:rsid w:val="00F654D8"/>
    <w:rsid w:val="00F658C7"/>
    <w:rsid w:val="00F71901"/>
    <w:rsid w:val="00F719BA"/>
    <w:rsid w:val="00F73D51"/>
    <w:rsid w:val="00F75176"/>
    <w:rsid w:val="00F75E5A"/>
    <w:rsid w:val="00F76323"/>
    <w:rsid w:val="00F812CB"/>
    <w:rsid w:val="00F826C0"/>
    <w:rsid w:val="00F84794"/>
    <w:rsid w:val="00F851B8"/>
    <w:rsid w:val="00F87FCC"/>
    <w:rsid w:val="00F90CF6"/>
    <w:rsid w:val="00F9576E"/>
    <w:rsid w:val="00FA2FC4"/>
    <w:rsid w:val="00FA5378"/>
    <w:rsid w:val="00FA70B8"/>
    <w:rsid w:val="00FA70D7"/>
    <w:rsid w:val="00FB4B27"/>
    <w:rsid w:val="00FC5764"/>
    <w:rsid w:val="00FC67E2"/>
    <w:rsid w:val="00FC772A"/>
    <w:rsid w:val="00FC7DF3"/>
    <w:rsid w:val="00FD032E"/>
    <w:rsid w:val="00FD15D0"/>
    <w:rsid w:val="00FE1AF7"/>
    <w:rsid w:val="00FE4835"/>
    <w:rsid w:val="00FE6531"/>
    <w:rsid w:val="00FF077D"/>
    <w:rsid w:val="00FF12E0"/>
    <w:rsid w:val="00FF3F3A"/>
    <w:rsid w:val="00FF57C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9A3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ind w:right="-851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851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Chars="-75" w:left="-1" w:hangingChars="25" w:hanging="35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Chars="300" w:firstLine="420"/>
      <w:outlineLvl w:val="7"/>
    </w:pPr>
    <w:rPr>
      <w:i/>
      <w:i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ind w:firstLine="2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851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i/>
      <w:iCs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lang w:val="en-GB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i/>
      <w:iCs/>
      <w:sz w:val="18"/>
      <w:szCs w:val="18"/>
      <w:u w:val="single"/>
      <w:lang w:val="en-GB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  <w:lang w:val="en-GB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  <w:lang w:val="en-GB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i/>
      <w:iCs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24"/>
      <w:szCs w:val="24"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4"/>
      <w:szCs w:val="24"/>
      <w:lang w:val="en-GB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u w:val="single"/>
      <w:lang w:val="en-GB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en-GB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i/>
      <w:iCs/>
      <w:sz w:val="18"/>
      <w:szCs w:val="18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sz w:val="24"/>
      <w:szCs w:val="24"/>
      <w:lang w:val="en-GB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31">
    <w:name w:val="xl131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28"/>
    </w:rPr>
  </w:style>
  <w:style w:type="paragraph" w:styleId="BodyTextIndent3">
    <w:name w:val="Body Text Indent 3"/>
    <w:basedOn w:val="Normal"/>
    <w:pPr>
      <w:ind w:left="567"/>
      <w:jc w:val="both"/>
    </w:pPr>
    <w:rPr>
      <w:sz w:val="24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GB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8">
    <w:name w:val="xl1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2">
    <w:name w:val="xl14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43">
    <w:name w:val="xl14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4">
    <w:name w:val="xl14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5">
    <w:name w:val="xl1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6">
    <w:name w:val="xl14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7">
    <w:name w:val="xl147"/>
    <w:basedOn w:val="Normal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qFormat/>
    <w:rPr>
      <w:b/>
      <w:bCs/>
      <w:i w:val="0"/>
      <w:iCs w:val="0"/>
    </w:rPr>
  </w:style>
  <w:style w:type="paragraph" w:customStyle="1" w:styleId="tv213">
    <w:name w:val="tv213"/>
    <w:basedOn w:val="Normal"/>
    <w:rsid w:val="00A75F65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uiPriority w:val="99"/>
    <w:semiHidden/>
    <w:unhideWhenUsed/>
    <w:rsid w:val="00A75F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9D6"/>
    <w:pPr>
      <w:ind w:left="720"/>
      <w:contextualSpacing/>
    </w:pPr>
    <w:rPr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DCB"/>
  </w:style>
  <w:style w:type="character" w:customStyle="1" w:styleId="FootnoteTextChar">
    <w:name w:val="Footnote Text Char"/>
    <w:link w:val="FootnoteText"/>
    <w:uiPriority w:val="99"/>
    <w:semiHidden/>
    <w:rsid w:val="00705DCB"/>
    <w:rPr>
      <w:lang w:eastAsia="en-US"/>
    </w:rPr>
  </w:style>
  <w:style w:type="character" w:styleId="FootnoteReference">
    <w:name w:val="footnote reference"/>
    <w:uiPriority w:val="99"/>
    <w:semiHidden/>
    <w:unhideWhenUsed/>
    <w:rsid w:val="00705DCB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705DCB"/>
    <w:rPr>
      <w:lang w:eastAsia="en-US"/>
    </w:rPr>
  </w:style>
  <w:style w:type="character" w:customStyle="1" w:styleId="FooterChar">
    <w:name w:val="Footer Char"/>
    <w:link w:val="Footer"/>
    <w:uiPriority w:val="99"/>
    <w:rsid w:val="001F2A57"/>
    <w:rPr>
      <w:lang w:eastAsia="en-US"/>
    </w:rPr>
  </w:style>
  <w:style w:type="character" w:customStyle="1" w:styleId="st1">
    <w:name w:val="st1"/>
    <w:rsid w:val="00F75176"/>
  </w:style>
  <w:style w:type="paragraph" w:customStyle="1" w:styleId="RakstzCharCharRakstzCharCharRakstz">
    <w:name w:val="Rakstz. Char Char Rakstz. Char Char Rakstz."/>
    <w:basedOn w:val="Normal"/>
    <w:rsid w:val="007857D9"/>
    <w:pPr>
      <w:spacing w:after="160" w:line="240" w:lineRule="exact"/>
    </w:pPr>
    <w:rPr>
      <w:rFonts w:ascii="Tahoma" w:hAnsi="Tahoma"/>
      <w:lang w:val="en-US"/>
    </w:rPr>
  </w:style>
  <w:style w:type="paragraph" w:customStyle="1" w:styleId="WW-Default">
    <w:name w:val="WW-Default"/>
    <w:qFormat/>
    <w:rsid w:val="008C47CC"/>
    <w:pPr>
      <w:suppressAutoHyphens/>
      <w:autoSpaceDE w:val="0"/>
      <w:jc w:val="both"/>
    </w:pPr>
    <w:rPr>
      <w:rFonts w:eastAsia="Calibri"/>
      <w:color w:val="000000"/>
      <w:sz w:val="24"/>
      <w:szCs w:val="24"/>
      <w:lang w:val="en-US" w:eastAsia="zh-CN"/>
    </w:rPr>
  </w:style>
  <w:style w:type="paragraph" w:customStyle="1" w:styleId="naisc">
    <w:name w:val="naisc"/>
    <w:basedOn w:val="Normal"/>
    <w:rsid w:val="00A35220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E7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ind w:right="-851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851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Chars="-75" w:left="-1" w:hangingChars="25" w:hanging="35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Chars="300" w:firstLine="420"/>
      <w:outlineLvl w:val="7"/>
    </w:pPr>
    <w:rPr>
      <w:i/>
      <w:i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ind w:firstLine="2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851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i/>
      <w:iCs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lang w:val="en-GB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i/>
      <w:iCs/>
      <w:sz w:val="18"/>
      <w:szCs w:val="18"/>
      <w:u w:val="single"/>
      <w:lang w:val="en-GB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  <w:lang w:val="en-GB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  <w:lang w:val="en-GB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i/>
      <w:iCs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24"/>
      <w:szCs w:val="24"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4"/>
      <w:szCs w:val="24"/>
      <w:lang w:val="en-GB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u w:val="single"/>
      <w:lang w:val="en-GB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en-GB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i/>
      <w:iCs/>
      <w:sz w:val="18"/>
      <w:szCs w:val="18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sz w:val="24"/>
      <w:szCs w:val="24"/>
      <w:lang w:val="en-GB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31">
    <w:name w:val="xl131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28"/>
    </w:rPr>
  </w:style>
  <w:style w:type="paragraph" w:styleId="BodyTextIndent3">
    <w:name w:val="Body Text Indent 3"/>
    <w:basedOn w:val="Normal"/>
    <w:pPr>
      <w:ind w:left="567"/>
      <w:jc w:val="both"/>
    </w:pPr>
    <w:rPr>
      <w:sz w:val="24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GB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8">
    <w:name w:val="xl1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2">
    <w:name w:val="xl14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43">
    <w:name w:val="xl14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4">
    <w:name w:val="xl14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5">
    <w:name w:val="xl1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6">
    <w:name w:val="xl14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7">
    <w:name w:val="xl147"/>
    <w:basedOn w:val="Normal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qFormat/>
    <w:rPr>
      <w:b/>
      <w:bCs/>
      <w:i w:val="0"/>
      <w:iCs w:val="0"/>
    </w:rPr>
  </w:style>
  <w:style w:type="paragraph" w:customStyle="1" w:styleId="tv213">
    <w:name w:val="tv213"/>
    <w:basedOn w:val="Normal"/>
    <w:rsid w:val="00A75F65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uiPriority w:val="99"/>
    <w:semiHidden/>
    <w:unhideWhenUsed/>
    <w:rsid w:val="00A75F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9D6"/>
    <w:pPr>
      <w:ind w:left="720"/>
      <w:contextualSpacing/>
    </w:pPr>
    <w:rPr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DCB"/>
  </w:style>
  <w:style w:type="character" w:customStyle="1" w:styleId="FootnoteTextChar">
    <w:name w:val="Footnote Text Char"/>
    <w:link w:val="FootnoteText"/>
    <w:uiPriority w:val="99"/>
    <w:semiHidden/>
    <w:rsid w:val="00705DCB"/>
    <w:rPr>
      <w:lang w:eastAsia="en-US"/>
    </w:rPr>
  </w:style>
  <w:style w:type="character" w:styleId="FootnoteReference">
    <w:name w:val="footnote reference"/>
    <w:uiPriority w:val="99"/>
    <w:semiHidden/>
    <w:unhideWhenUsed/>
    <w:rsid w:val="00705DCB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705DCB"/>
    <w:rPr>
      <w:lang w:eastAsia="en-US"/>
    </w:rPr>
  </w:style>
  <w:style w:type="character" w:customStyle="1" w:styleId="FooterChar">
    <w:name w:val="Footer Char"/>
    <w:link w:val="Footer"/>
    <w:uiPriority w:val="99"/>
    <w:rsid w:val="001F2A57"/>
    <w:rPr>
      <w:lang w:eastAsia="en-US"/>
    </w:rPr>
  </w:style>
  <w:style w:type="character" w:customStyle="1" w:styleId="st1">
    <w:name w:val="st1"/>
    <w:rsid w:val="00F75176"/>
  </w:style>
  <w:style w:type="paragraph" w:customStyle="1" w:styleId="RakstzCharCharRakstzCharCharRakstz">
    <w:name w:val="Rakstz. Char Char Rakstz. Char Char Rakstz."/>
    <w:basedOn w:val="Normal"/>
    <w:rsid w:val="007857D9"/>
    <w:pPr>
      <w:spacing w:after="160" w:line="240" w:lineRule="exact"/>
    </w:pPr>
    <w:rPr>
      <w:rFonts w:ascii="Tahoma" w:hAnsi="Tahoma"/>
      <w:lang w:val="en-US"/>
    </w:rPr>
  </w:style>
  <w:style w:type="paragraph" w:customStyle="1" w:styleId="WW-Default">
    <w:name w:val="WW-Default"/>
    <w:qFormat/>
    <w:rsid w:val="008C47CC"/>
    <w:pPr>
      <w:suppressAutoHyphens/>
      <w:autoSpaceDE w:val="0"/>
      <w:jc w:val="both"/>
    </w:pPr>
    <w:rPr>
      <w:rFonts w:eastAsia="Calibri"/>
      <w:color w:val="000000"/>
      <w:sz w:val="24"/>
      <w:szCs w:val="24"/>
      <w:lang w:val="en-US" w:eastAsia="zh-CN"/>
    </w:rPr>
  </w:style>
  <w:style w:type="paragraph" w:customStyle="1" w:styleId="naisc">
    <w:name w:val="naisc"/>
    <w:basedOn w:val="Normal"/>
    <w:rsid w:val="00A35220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E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estnesis.lv/?menu=doc&amp;id=21531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D1F0-C441-4E81-88B4-478367A6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1680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2013.gada 15.oktobra noteikumos Nr.1115 "Gada pārskata sagatavošanas kārtība"”</vt:lpstr>
    </vt:vector>
  </TitlesOfParts>
  <Manager>Valsts kases Pārskatu departamenta direktore L.Agleniece</Manager>
  <Company>Valsts kase</Company>
  <LinksUpToDate>false</LinksUpToDate>
  <CharactersWithSpaces>13244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https://www.vestnesis.lv/?menu=doc&amp;id=215319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2013.gada 15.oktobra noteikumos Nr.1115 "Gada pārskata sagatavošanas kārtība"”</dc:title>
  <dc:subject>Ministru kabineta noteikumu projekts</dc:subject>
  <dc:creator>Valsts kases Pārskatu departamenta vecākā eksperte L.Spūle</dc:creator>
  <dc:description>fakss: 67094252
e-pasts: Lasma.Spule@kase.gov.lv</dc:description>
  <cp:lastModifiedBy>Jekaterina Borovika</cp:lastModifiedBy>
  <cp:revision>57</cp:revision>
  <cp:lastPrinted>2016-02-22T08:22:00Z</cp:lastPrinted>
  <dcterms:created xsi:type="dcterms:W3CDTF">2016-01-12T11:10:00Z</dcterms:created>
  <dcterms:modified xsi:type="dcterms:W3CDTF">2016-03-02T11:15:00Z</dcterms:modified>
</cp:coreProperties>
</file>