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BBA61" w14:textId="77777777" w:rsidR="00446603" w:rsidRPr="00130B97" w:rsidRDefault="00446603" w:rsidP="00446603">
      <w:pPr>
        <w:jc w:val="center"/>
        <w:rPr>
          <w:b/>
          <w:sz w:val="28"/>
          <w:szCs w:val="28"/>
        </w:rPr>
      </w:pPr>
      <w:r w:rsidRPr="00130B97">
        <w:rPr>
          <w:b/>
          <w:sz w:val="28"/>
          <w:szCs w:val="28"/>
        </w:rPr>
        <w:t>Ministru kabineta noteikumu projekt</w:t>
      </w:r>
      <w:r w:rsidR="005255D6" w:rsidRPr="00130B97">
        <w:rPr>
          <w:b/>
          <w:sz w:val="28"/>
          <w:szCs w:val="28"/>
        </w:rPr>
        <w:t>a</w:t>
      </w:r>
      <w:r w:rsidRPr="00130B97">
        <w:rPr>
          <w:b/>
          <w:sz w:val="28"/>
          <w:szCs w:val="28"/>
        </w:rPr>
        <w:t xml:space="preserve"> „Grozījumi Ministru kabineta 2010.gada 17.augusta noteikumos Nr.788 „Valsts izglītības informācijas sistēmas saturs, uzturēšanas un aktualizācijas kārtība””</w:t>
      </w:r>
    </w:p>
    <w:p w14:paraId="2879F30E" w14:textId="77777777" w:rsidR="00446603" w:rsidRPr="00130B97" w:rsidRDefault="00446603" w:rsidP="00446603">
      <w:pPr>
        <w:jc w:val="center"/>
        <w:rPr>
          <w:b/>
          <w:sz w:val="28"/>
          <w:szCs w:val="28"/>
        </w:rPr>
      </w:pPr>
      <w:r w:rsidRPr="00130B97">
        <w:rPr>
          <w:b/>
          <w:sz w:val="28"/>
          <w:szCs w:val="28"/>
        </w:rPr>
        <w:t>sākotnējās ietekmes novērtējuma ziņojums (anotācija)</w:t>
      </w:r>
    </w:p>
    <w:p w14:paraId="696E356D" w14:textId="77777777" w:rsidR="00446603" w:rsidRPr="00130B97" w:rsidRDefault="00446603" w:rsidP="00446603">
      <w:pPr>
        <w:jc w:val="center"/>
        <w:rPr>
          <w:sz w:val="28"/>
          <w:szCs w:val="28"/>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1876"/>
        <w:gridCol w:w="7000"/>
      </w:tblGrid>
      <w:tr w:rsidR="00446603" w:rsidRPr="00130B97" w14:paraId="7E762F83" w14:textId="77777777" w:rsidTr="00A711FE">
        <w:trPr>
          <w:tblCellSpacing w:w="15" w:type="dxa"/>
        </w:trPr>
        <w:tc>
          <w:tcPr>
            <w:tcW w:w="0" w:type="auto"/>
            <w:gridSpan w:val="3"/>
            <w:tcBorders>
              <w:top w:val="single" w:sz="6" w:space="0" w:color="auto"/>
              <w:left w:val="single" w:sz="6" w:space="0" w:color="auto"/>
              <w:bottom w:val="outset" w:sz="6" w:space="0" w:color="000000"/>
              <w:right w:val="single" w:sz="6" w:space="0" w:color="auto"/>
            </w:tcBorders>
            <w:vAlign w:val="center"/>
          </w:tcPr>
          <w:p w14:paraId="44049287" w14:textId="77777777" w:rsidR="00446603" w:rsidRPr="00130B97" w:rsidRDefault="00446603" w:rsidP="00A711FE">
            <w:pPr>
              <w:spacing w:before="100" w:beforeAutospacing="1" w:after="100" w:afterAutospacing="1"/>
              <w:jc w:val="center"/>
              <w:rPr>
                <w:b/>
                <w:bCs/>
                <w:sz w:val="28"/>
                <w:szCs w:val="28"/>
              </w:rPr>
            </w:pPr>
            <w:r w:rsidRPr="00130B97">
              <w:rPr>
                <w:b/>
                <w:bCs/>
                <w:sz w:val="28"/>
                <w:szCs w:val="28"/>
              </w:rPr>
              <w:t>I. Tiesību akta projekta izstrādes nepieciešamība</w:t>
            </w:r>
          </w:p>
        </w:tc>
      </w:tr>
      <w:tr w:rsidR="00446603" w:rsidRPr="00130B97" w14:paraId="7BAD6E2F" w14:textId="77777777" w:rsidTr="00A711FE">
        <w:trPr>
          <w:tblCellSpacing w:w="15" w:type="dxa"/>
        </w:trPr>
        <w:tc>
          <w:tcPr>
            <w:tcW w:w="163" w:type="pct"/>
            <w:tcBorders>
              <w:top w:val="outset" w:sz="6" w:space="0" w:color="000000"/>
              <w:left w:val="outset" w:sz="6" w:space="0" w:color="000000"/>
              <w:bottom w:val="outset" w:sz="6" w:space="0" w:color="000000"/>
              <w:right w:val="outset" w:sz="6" w:space="0" w:color="000000"/>
            </w:tcBorders>
          </w:tcPr>
          <w:p w14:paraId="1709B911" w14:textId="77777777" w:rsidR="00446603" w:rsidRPr="00130B97" w:rsidRDefault="00446603" w:rsidP="00A711FE">
            <w:pPr>
              <w:spacing w:before="100" w:beforeAutospacing="1" w:after="100" w:afterAutospacing="1"/>
            </w:pPr>
            <w:r w:rsidRPr="00130B97">
              <w:t>1.</w:t>
            </w:r>
          </w:p>
        </w:tc>
        <w:tc>
          <w:tcPr>
            <w:tcW w:w="1001" w:type="pct"/>
            <w:tcBorders>
              <w:top w:val="outset" w:sz="6" w:space="0" w:color="000000"/>
              <w:left w:val="outset" w:sz="6" w:space="0" w:color="000000"/>
              <w:bottom w:val="outset" w:sz="6" w:space="0" w:color="000000"/>
              <w:right w:val="outset" w:sz="6" w:space="0" w:color="000000"/>
            </w:tcBorders>
          </w:tcPr>
          <w:p w14:paraId="6B0D7A0B" w14:textId="77777777" w:rsidR="00446603" w:rsidRPr="00130B97" w:rsidRDefault="00446603" w:rsidP="00A711FE">
            <w:pPr>
              <w:spacing w:before="100" w:beforeAutospacing="1" w:after="100" w:afterAutospacing="1"/>
              <w:rPr>
                <w:sz w:val="28"/>
                <w:szCs w:val="28"/>
              </w:rPr>
            </w:pPr>
            <w:r w:rsidRPr="00130B97">
              <w:rPr>
                <w:sz w:val="28"/>
                <w:szCs w:val="28"/>
              </w:rPr>
              <w:t>Pamatojums</w:t>
            </w:r>
          </w:p>
        </w:tc>
        <w:tc>
          <w:tcPr>
            <w:tcW w:w="3771" w:type="pct"/>
            <w:tcBorders>
              <w:top w:val="outset" w:sz="6" w:space="0" w:color="000000"/>
              <w:left w:val="outset" w:sz="6" w:space="0" w:color="000000"/>
              <w:bottom w:val="outset" w:sz="6" w:space="0" w:color="000000"/>
              <w:right w:val="outset" w:sz="6" w:space="0" w:color="000000"/>
            </w:tcBorders>
          </w:tcPr>
          <w:p w14:paraId="7F0FF306" w14:textId="6E89AEE3" w:rsidR="009D31D6" w:rsidRPr="00130B97" w:rsidRDefault="009D31D6" w:rsidP="009D31D6">
            <w:pPr>
              <w:pStyle w:val="tv20787921"/>
              <w:spacing w:after="0" w:line="240" w:lineRule="auto"/>
              <w:jc w:val="both"/>
              <w:rPr>
                <w:rFonts w:ascii="Times New Roman" w:hAnsi="Times New Roman"/>
                <w:b w:val="0"/>
              </w:rPr>
            </w:pPr>
            <w:r w:rsidRPr="00130B97">
              <w:rPr>
                <w:rFonts w:ascii="Times New Roman" w:hAnsi="Times New Roman"/>
                <w:b w:val="0"/>
              </w:rPr>
              <w:t>Izglītības un zinātnes ministrija (turpmāk – ministrija)</w:t>
            </w:r>
            <w:r w:rsidR="00B10606" w:rsidRPr="00130B97">
              <w:rPr>
                <w:rFonts w:ascii="Times New Roman" w:hAnsi="Times New Roman"/>
                <w:b w:val="0"/>
              </w:rPr>
              <w:t xml:space="preserve"> sadarbībā ar Izglītības kvalitātes valsts dienestu</w:t>
            </w:r>
            <w:r w:rsidR="00CA6411" w:rsidRPr="00130B97">
              <w:rPr>
                <w:rFonts w:ascii="Times New Roman" w:hAnsi="Times New Roman"/>
                <w:b w:val="0"/>
              </w:rPr>
              <w:t xml:space="preserve"> (turpmāk </w:t>
            </w:r>
            <w:r w:rsidR="00EC48B9" w:rsidRPr="00130B97">
              <w:rPr>
                <w:rFonts w:ascii="Times New Roman" w:hAnsi="Times New Roman"/>
                <w:b w:val="0"/>
              </w:rPr>
              <w:t>–</w:t>
            </w:r>
            <w:r w:rsidR="00CA6411" w:rsidRPr="00130B97">
              <w:rPr>
                <w:rFonts w:ascii="Times New Roman" w:hAnsi="Times New Roman"/>
                <w:b w:val="0"/>
              </w:rPr>
              <w:t xml:space="preserve"> </w:t>
            </w:r>
            <w:r w:rsidR="00EC48B9" w:rsidRPr="00130B97">
              <w:rPr>
                <w:rFonts w:ascii="Times New Roman" w:hAnsi="Times New Roman"/>
                <w:b w:val="0"/>
              </w:rPr>
              <w:t>kvalitātes dienests</w:t>
            </w:r>
            <w:r w:rsidR="00CA6411" w:rsidRPr="00130B97">
              <w:rPr>
                <w:rFonts w:ascii="Times New Roman" w:hAnsi="Times New Roman"/>
                <w:b w:val="0"/>
              </w:rPr>
              <w:t>)</w:t>
            </w:r>
            <w:r w:rsidRPr="00130B97">
              <w:rPr>
                <w:rFonts w:ascii="Times New Roman" w:hAnsi="Times New Roman"/>
                <w:b w:val="0"/>
              </w:rPr>
              <w:t xml:space="preserve"> ir sagatavojusi Ministru kabineta noteikumu projektu </w:t>
            </w:r>
            <w:r w:rsidR="00277161" w:rsidRPr="00130B97">
              <w:rPr>
                <w:rFonts w:ascii="Times New Roman" w:hAnsi="Times New Roman"/>
                <w:b w:val="0"/>
              </w:rPr>
              <w:t>„</w:t>
            </w:r>
            <w:r w:rsidRPr="00130B97">
              <w:rPr>
                <w:rFonts w:ascii="Times New Roman" w:hAnsi="Times New Roman"/>
                <w:b w:val="0"/>
              </w:rPr>
              <w:t>Grozījumi</w:t>
            </w:r>
            <w:r w:rsidRPr="00130B97">
              <w:rPr>
                <w:rFonts w:ascii="Times New Roman" w:hAnsi="Times New Roman"/>
                <w:b w:val="0"/>
                <w:bCs w:val="0"/>
              </w:rPr>
              <w:t xml:space="preserve"> Ministru </w:t>
            </w:r>
            <w:r w:rsidRPr="00130B97">
              <w:rPr>
                <w:rFonts w:ascii="Times New Roman" w:hAnsi="Times New Roman"/>
                <w:b w:val="0"/>
              </w:rPr>
              <w:t xml:space="preserve">kabineta 2010.gada 17.augusta noteikumos Nr.788 </w:t>
            </w:r>
            <w:r w:rsidR="00277161" w:rsidRPr="00130B97">
              <w:rPr>
                <w:rFonts w:ascii="Times New Roman" w:hAnsi="Times New Roman"/>
                <w:b w:val="0"/>
              </w:rPr>
              <w:t>„</w:t>
            </w:r>
            <w:r w:rsidRPr="00130B97">
              <w:rPr>
                <w:rFonts w:ascii="Times New Roman" w:hAnsi="Times New Roman"/>
                <w:b w:val="0"/>
              </w:rPr>
              <w:t>Valsts izglītības informācijas sistēmas saturs, uzturēšanas un aktualizācijas kārtība</w:t>
            </w:r>
            <w:r w:rsidRPr="00130B97">
              <w:rPr>
                <w:rFonts w:ascii="Times New Roman" w:hAnsi="Times New Roman"/>
                <w:b w:val="0"/>
                <w:bCs w:val="0"/>
              </w:rPr>
              <w:t xml:space="preserve">”” </w:t>
            </w:r>
            <w:r w:rsidRPr="00130B97">
              <w:rPr>
                <w:rFonts w:ascii="Times New Roman" w:hAnsi="Times New Roman"/>
                <w:b w:val="0"/>
              </w:rPr>
              <w:t>(turpmāk – noteikumu projekts):</w:t>
            </w:r>
          </w:p>
          <w:p w14:paraId="57B44947" w14:textId="1150F098" w:rsidR="009D31D6" w:rsidRPr="00130B97" w:rsidRDefault="009D31D6" w:rsidP="009D31D6">
            <w:pPr>
              <w:pStyle w:val="tv20787921"/>
              <w:spacing w:after="0" w:line="240" w:lineRule="auto"/>
              <w:jc w:val="both"/>
              <w:rPr>
                <w:rFonts w:ascii="Times New Roman" w:hAnsi="Times New Roman"/>
                <w:b w:val="0"/>
                <w:bCs w:val="0"/>
              </w:rPr>
            </w:pPr>
            <w:r w:rsidRPr="00130B97">
              <w:rPr>
                <w:rFonts w:ascii="Times New Roman" w:hAnsi="Times New Roman"/>
                <w:b w:val="0"/>
              </w:rPr>
              <w:t xml:space="preserve">1) saskaņā ar Izglītības likuma 14.panta 30.punktā noteikto deleģējumu, </w:t>
            </w:r>
            <w:r w:rsidRPr="00130B97">
              <w:rPr>
                <w:rFonts w:ascii="Times New Roman" w:hAnsi="Times New Roman"/>
                <w:b w:val="0"/>
                <w:bCs w:val="0"/>
              </w:rPr>
              <w:t xml:space="preserve">kas paredz Ministru kabinetam noteikt Valsts izglītības informācijas sistēmas (turpmāk – </w:t>
            </w:r>
            <w:r w:rsidR="0051444D" w:rsidRPr="00130B97">
              <w:rPr>
                <w:rFonts w:ascii="Times New Roman" w:hAnsi="Times New Roman"/>
                <w:b w:val="0"/>
                <w:bCs w:val="0"/>
              </w:rPr>
              <w:t>VIIS</w:t>
            </w:r>
            <w:r w:rsidRPr="00130B97">
              <w:rPr>
                <w:rFonts w:ascii="Times New Roman" w:hAnsi="Times New Roman"/>
                <w:b w:val="0"/>
                <w:bCs w:val="0"/>
              </w:rPr>
              <w:t>) saturu un uzturēšanas un aktualizācijas kārtību;</w:t>
            </w:r>
          </w:p>
          <w:p w14:paraId="5C9F732B" w14:textId="1476396D" w:rsidR="009D31D6" w:rsidRPr="00130B97" w:rsidRDefault="009D31D6" w:rsidP="009D31D6">
            <w:pPr>
              <w:pStyle w:val="tv20787921"/>
              <w:spacing w:after="0" w:line="240" w:lineRule="auto"/>
              <w:jc w:val="both"/>
              <w:rPr>
                <w:rFonts w:ascii="Times New Roman" w:hAnsi="Times New Roman"/>
                <w:b w:val="0"/>
              </w:rPr>
            </w:pPr>
            <w:r w:rsidRPr="00130B97">
              <w:rPr>
                <w:rFonts w:ascii="Times New Roman" w:hAnsi="Times New Roman"/>
                <w:b w:val="0"/>
              </w:rPr>
              <w:t>2)</w:t>
            </w:r>
            <w:r w:rsidR="00B10606" w:rsidRPr="00130B97">
              <w:rPr>
                <w:rFonts w:ascii="Times New Roman" w:hAnsi="Times New Roman"/>
                <w:b w:val="0"/>
              </w:rPr>
              <w:t xml:space="preserve"> </w:t>
            </w:r>
            <w:r w:rsidRPr="00130B97">
              <w:rPr>
                <w:rFonts w:ascii="Times New Roman" w:hAnsi="Times New Roman"/>
                <w:b w:val="0"/>
              </w:rPr>
              <w:t xml:space="preserve">pamatojoties </w:t>
            </w:r>
            <w:r w:rsidR="002F7CDF" w:rsidRPr="00130B97">
              <w:rPr>
                <w:rFonts w:ascii="Times New Roman" w:hAnsi="Times New Roman"/>
                <w:b w:val="0"/>
              </w:rPr>
              <w:t xml:space="preserve">uz </w:t>
            </w:r>
            <w:r w:rsidRPr="00130B97">
              <w:rPr>
                <w:rFonts w:ascii="Times New Roman" w:hAnsi="Times New Roman"/>
                <w:b w:val="0"/>
              </w:rPr>
              <w:t xml:space="preserve">Ministru kabineta 2014.gada 3.novembra rīkojuma Nr.640 </w:t>
            </w:r>
            <w:r w:rsidR="00277161" w:rsidRPr="00130B97">
              <w:rPr>
                <w:rFonts w:ascii="Times New Roman" w:hAnsi="Times New Roman"/>
                <w:b w:val="0"/>
              </w:rPr>
              <w:t>„</w:t>
            </w:r>
            <w:r w:rsidRPr="00130B97">
              <w:rPr>
                <w:rFonts w:ascii="Times New Roman" w:hAnsi="Times New Roman"/>
                <w:b w:val="0"/>
              </w:rPr>
              <w:t xml:space="preserve">Par koncepciju </w:t>
            </w:r>
            <w:r w:rsidR="00277161" w:rsidRPr="00130B97">
              <w:rPr>
                <w:rFonts w:ascii="Times New Roman" w:hAnsi="Times New Roman"/>
                <w:b w:val="0"/>
              </w:rPr>
              <w:t>„</w:t>
            </w:r>
            <w:r w:rsidRPr="00130B97">
              <w:rPr>
                <w:rFonts w:ascii="Times New Roman" w:hAnsi="Times New Roman"/>
                <w:b w:val="0"/>
              </w:rPr>
              <w:t>Latvijas augstākās izglītības ārējās kvalitātes nodrošināšanas sistēmas pilnveide” 1.punkt</w:t>
            </w:r>
            <w:r w:rsidR="00277161" w:rsidRPr="00130B97">
              <w:rPr>
                <w:rFonts w:ascii="Times New Roman" w:hAnsi="Times New Roman"/>
                <w:b w:val="0"/>
              </w:rPr>
              <w:t>ā noteikto</w:t>
            </w:r>
            <w:r w:rsidRPr="00130B97">
              <w:rPr>
                <w:rFonts w:ascii="Times New Roman" w:hAnsi="Times New Roman"/>
                <w:b w:val="0"/>
              </w:rPr>
              <w:t>, ar</w:t>
            </w:r>
            <w:r w:rsidR="00B10606" w:rsidRPr="00130B97">
              <w:rPr>
                <w:rFonts w:ascii="Times New Roman" w:hAnsi="Times New Roman"/>
                <w:b w:val="0"/>
              </w:rPr>
              <w:t xml:space="preserve"> ko </w:t>
            </w:r>
            <w:r w:rsidRPr="00130B97">
              <w:rPr>
                <w:rFonts w:ascii="Times New Roman" w:hAnsi="Times New Roman"/>
                <w:b w:val="0"/>
              </w:rPr>
              <w:t xml:space="preserve">atbalstīts koncepcijā </w:t>
            </w:r>
            <w:r w:rsidR="00277161" w:rsidRPr="00130B97">
              <w:rPr>
                <w:rFonts w:ascii="Times New Roman" w:hAnsi="Times New Roman"/>
                <w:b w:val="0"/>
              </w:rPr>
              <w:t>„</w:t>
            </w:r>
            <w:r w:rsidRPr="00130B97">
              <w:rPr>
                <w:rFonts w:ascii="Times New Roman" w:hAnsi="Times New Roman"/>
                <w:b w:val="0"/>
              </w:rPr>
              <w:t xml:space="preserve">Latvijas augstākās izglītības ārējās kvalitātes nodrošināšanas sistēmas pilnveide” ietvertais risinājums </w:t>
            </w:r>
            <w:r w:rsidR="00B10606" w:rsidRPr="00130B97">
              <w:rPr>
                <w:rFonts w:ascii="Times New Roman" w:hAnsi="Times New Roman"/>
                <w:b w:val="0"/>
              </w:rPr>
              <w:t>–</w:t>
            </w:r>
            <w:r w:rsidRPr="00130B97">
              <w:rPr>
                <w:rFonts w:ascii="Times New Roman" w:hAnsi="Times New Roman"/>
                <w:b w:val="0"/>
              </w:rPr>
              <w:t xml:space="preserve"> akreditācijas un licencēšanas organizēšanas funkciju nodot</w:t>
            </w:r>
            <w:r w:rsidR="002F7CDF" w:rsidRPr="00130B97">
              <w:rPr>
                <w:rFonts w:ascii="Times New Roman" w:hAnsi="Times New Roman"/>
                <w:b w:val="0"/>
              </w:rPr>
              <w:t xml:space="preserve"> n</w:t>
            </w:r>
            <w:r w:rsidR="00ED5D76" w:rsidRPr="00130B97">
              <w:rPr>
                <w:rFonts w:ascii="Times New Roman" w:hAnsi="Times New Roman"/>
                <w:b w:val="0"/>
              </w:rPr>
              <w:t>odibinājumam</w:t>
            </w:r>
            <w:r w:rsidRPr="00130B97">
              <w:rPr>
                <w:rFonts w:ascii="Times New Roman" w:hAnsi="Times New Roman"/>
                <w:b w:val="0"/>
              </w:rPr>
              <w:t xml:space="preserve"> </w:t>
            </w:r>
            <w:r w:rsidR="00ED5D76" w:rsidRPr="00130B97">
              <w:rPr>
                <w:rFonts w:ascii="Times New Roman" w:hAnsi="Times New Roman"/>
                <w:b w:val="0"/>
              </w:rPr>
              <w:t>„</w:t>
            </w:r>
            <w:r w:rsidRPr="00130B97">
              <w:rPr>
                <w:rFonts w:ascii="Times New Roman" w:hAnsi="Times New Roman"/>
                <w:b w:val="0"/>
              </w:rPr>
              <w:t>Akadēmiskās informācijas centr</w:t>
            </w:r>
            <w:r w:rsidR="00ED5D76" w:rsidRPr="00130B97">
              <w:rPr>
                <w:rFonts w:ascii="Times New Roman" w:hAnsi="Times New Roman"/>
                <w:b w:val="0"/>
              </w:rPr>
              <w:t>s”</w:t>
            </w:r>
            <w:r w:rsidR="00DA4943" w:rsidRPr="00130B97">
              <w:rPr>
                <w:rFonts w:ascii="Times New Roman" w:hAnsi="Times New Roman"/>
                <w:b w:val="0"/>
              </w:rPr>
              <w:t xml:space="preserve"> (turpmāk – C</w:t>
            </w:r>
            <w:r w:rsidR="00FB5CBE" w:rsidRPr="00130B97">
              <w:rPr>
                <w:rFonts w:ascii="Times New Roman" w:hAnsi="Times New Roman"/>
                <w:b w:val="0"/>
              </w:rPr>
              <w:t>entrs</w:t>
            </w:r>
            <w:r w:rsidR="00DA4943" w:rsidRPr="00130B97">
              <w:rPr>
                <w:rFonts w:ascii="Times New Roman" w:hAnsi="Times New Roman"/>
                <w:b w:val="0"/>
              </w:rPr>
              <w:t>)</w:t>
            </w:r>
            <w:r w:rsidR="002F7CDF" w:rsidRPr="00130B97">
              <w:rPr>
                <w:rFonts w:ascii="Times New Roman" w:hAnsi="Times New Roman"/>
                <w:b w:val="0"/>
              </w:rPr>
              <w:t xml:space="preserve">, un pamatojoties uz </w:t>
            </w:r>
            <w:r w:rsidR="00277161" w:rsidRPr="00130B97">
              <w:rPr>
                <w:rFonts w:ascii="Times New Roman" w:hAnsi="Times New Roman"/>
                <w:b w:val="0"/>
                <w:bCs w:val="0"/>
              </w:rPr>
              <w:t>2014.</w:t>
            </w:r>
            <w:r w:rsidR="002F7CDF" w:rsidRPr="00130B97">
              <w:rPr>
                <w:rFonts w:ascii="Times New Roman" w:hAnsi="Times New Roman"/>
                <w:b w:val="0"/>
                <w:bCs w:val="0"/>
              </w:rPr>
              <w:t>gada 17.decembra</w:t>
            </w:r>
            <w:r w:rsidR="002F7CDF" w:rsidRPr="00130B97">
              <w:rPr>
                <w:rFonts w:ascii="Times New Roman" w:hAnsi="Times New Roman"/>
                <w:b w:val="0"/>
              </w:rPr>
              <w:t xml:space="preserve"> grozījumiem Augstskolu likumā, kas stājās spēkā 2015.gada 1.jūlijā</w:t>
            </w:r>
            <w:r w:rsidRPr="00130B97">
              <w:rPr>
                <w:rFonts w:ascii="Times New Roman" w:hAnsi="Times New Roman"/>
                <w:b w:val="0"/>
              </w:rPr>
              <w:t>;</w:t>
            </w:r>
          </w:p>
          <w:p w14:paraId="45D5328C" w14:textId="77777777" w:rsidR="009C4466" w:rsidRDefault="009D31D6" w:rsidP="0051444D">
            <w:pPr>
              <w:pStyle w:val="tv20787921"/>
              <w:spacing w:after="0" w:line="240" w:lineRule="auto"/>
              <w:jc w:val="both"/>
              <w:rPr>
                <w:rFonts w:ascii="Times New Roman" w:hAnsi="Times New Roman"/>
                <w:b w:val="0"/>
              </w:rPr>
            </w:pPr>
            <w:r w:rsidRPr="00130B97">
              <w:rPr>
                <w:rFonts w:ascii="Times New Roman" w:hAnsi="Times New Roman"/>
                <w:b w:val="0"/>
              </w:rPr>
              <w:t>3) pamatojoties uz Augstskolu likuma 87.pant</w:t>
            </w:r>
            <w:r w:rsidR="00277161" w:rsidRPr="00130B97">
              <w:rPr>
                <w:rFonts w:ascii="Times New Roman" w:hAnsi="Times New Roman"/>
                <w:b w:val="0"/>
              </w:rPr>
              <w:t>ā noteikto</w:t>
            </w:r>
            <w:r w:rsidRPr="00130B97">
              <w:rPr>
                <w:rFonts w:ascii="Times New Roman" w:hAnsi="Times New Roman"/>
                <w:b w:val="0"/>
              </w:rPr>
              <w:t xml:space="preserve">, kas nosaka kārtību, kādā tiek ievadītas un atjaunotas ziņas Akadēmiskā personāla reģistrā, kas ir </w:t>
            </w:r>
            <w:r w:rsidR="0051444D" w:rsidRPr="00130B97">
              <w:rPr>
                <w:rFonts w:ascii="Times New Roman" w:hAnsi="Times New Roman"/>
                <w:b w:val="0"/>
              </w:rPr>
              <w:t>VIIS</w:t>
            </w:r>
            <w:r w:rsidRPr="00130B97">
              <w:rPr>
                <w:rFonts w:ascii="Times New Roman" w:hAnsi="Times New Roman"/>
                <w:b w:val="0"/>
              </w:rPr>
              <w:t xml:space="preserve"> sastāvdaļa</w:t>
            </w:r>
            <w:r w:rsidR="0057722A" w:rsidRPr="00130B97">
              <w:rPr>
                <w:rFonts w:ascii="Times New Roman" w:hAnsi="Times New Roman"/>
                <w:b w:val="0"/>
              </w:rPr>
              <w:t>.</w:t>
            </w:r>
          </w:p>
          <w:p w14:paraId="0850B496" w14:textId="77777777" w:rsidR="00236E2C" w:rsidRDefault="00236E2C" w:rsidP="00236E2C">
            <w:pPr>
              <w:pStyle w:val="tv20787921"/>
              <w:spacing w:after="0" w:line="240" w:lineRule="auto"/>
              <w:jc w:val="both"/>
              <w:rPr>
                <w:rFonts w:ascii="Times New Roman" w:hAnsi="Times New Roman"/>
                <w:b w:val="0"/>
              </w:rPr>
            </w:pPr>
          </w:p>
          <w:p w14:paraId="0F6047C1" w14:textId="3A894CFF" w:rsidR="00236E2C" w:rsidRPr="00130B97" w:rsidRDefault="00236E2C" w:rsidP="00236E2C">
            <w:pPr>
              <w:pStyle w:val="tv20787921"/>
              <w:spacing w:after="0" w:line="240" w:lineRule="auto"/>
              <w:jc w:val="both"/>
              <w:rPr>
                <w:rFonts w:ascii="Times New Roman" w:hAnsi="Times New Roman"/>
                <w:b w:val="0"/>
              </w:rPr>
            </w:pPr>
            <w:r>
              <w:rPr>
                <w:rFonts w:ascii="Times New Roman" w:hAnsi="Times New Roman"/>
                <w:b w:val="0"/>
              </w:rPr>
              <w:t>Vienlaikus n</w:t>
            </w:r>
            <w:r w:rsidRPr="00236E2C">
              <w:rPr>
                <w:rFonts w:ascii="Times New Roman" w:hAnsi="Times New Roman"/>
                <w:b w:val="0"/>
              </w:rPr>
              <w:t xml:space="preserve">oteikumu projektā </w:t>
            </w:r>
            <w:r>
              <w:rPr>
                <w:rFonts w:ascii="Times New Roman" w:hAnsi="Times New Roman"/>
                <w:b w:val="0"/>
              </w:rPr>
              <w:t>ir</w:t>
            </w:r>
            <w:r w:rsidRPr="00236E2C">
              <w:rPr>
                <w:rFonts w:ascii="Times New Roman" w:hAnsi="Times New Roman"/>
                <w:b w:val="0"/>
              </w:rPr>
              <w:t xml:space="preserve"> precizēta norāde uz noteikumu izdošanas tiesisko pamatu</w:t>
            </w:r>
            <w:r w:rsidR="00BE6AD8">
              <w:rPr>
                <w:rFonts w:ascii="Times New Roman" w:hAnsi="Times New Roman"/>
                <w:b w:val="0"/>
              </w:rPr>
              <w:t xml:space="preserve"> (ar šādu normu: Izglītības likuma 14.panta 27.punkts)</w:t>
            </w:r>
            <w:r w:rsidRPr="00236E2C">
              <w:rPr>
                <w:rFonts w:ascii="Times New Roman" w:hAnsi="Times New Roman"/>
                <w:b w:val="0"/>
              </w:rPr>
              <w:t xml:space="preserve"> atbilstoši Ministru prezidenta 2015.gada 21.septembra rezolūcijai</w:t>
            </w:r>
            <w:r>
              <w:rPr>
                <w:rFonts w:ascii="Times New Roman" w:hAnsi="Times New Roman"/>
                <w:b w:val="0"/>
              </w:rPr>
              <w:t xml:space="preserve"> Nr.12/ SAN-1421, 2015-JUR-111.</w:t>
            </w:r>
          </w:p>
        </w:tc>
      </w:tr>
      <w:tr w:rsidR="00446603" w:rsidRPr="00130B97" w14:paraId="6644886B" w14:textId="77777777" w:rsidTr="00A711FE">
        <w:trPr>
          <w:tblCellSpacing w:w="15" w:type="dxa"/>
        </w:trPr>
        <w:tc>
          <w:tcPr>
            <w:tcW w:w="163" w:type="pct"/>
            <w:tcBorders>
              <w:top w:val="outset" w:sz="6" w:space="0" w:color="000000"/>
              <w:left w:val="outset" w:sz="6" w:space="0" w:color="000000"/>
              <w:bottom w:val="outset" w:sz="6" w:space="0" w:color="000000"/>
              <w:right w:val="outset" w:sz="6" w:space="0" w:color="000000"/>
            </w:tcBorders>
          </w:tcPr>
          <w:p w14:paraId="4768EE52" w14:textId="470640A5" w:rsidR="00446603" w:rsidRPr="00130B97" w:rsidRDefault="00E4107C" w:rsidP="00A711FE">
            <w:pPr>
              <w:spacing w:before="100" w:beforeAutospacing="1" w:after="100" w:afterAutospacing="1"/>
            </w:pPr>
            <w:r w:rsidRPr="00130B97">
              <w:t>2.</w:t>
            </w:r>
          </w:p>
        </w:tc>
        <w:tc>
          <w:tcPr>
            <w:tcW w:w="1001" w:type="pct"/>
            <w:tcBorders>
              <w:top w:val="outset" w:sz="6" w:space="0" w:color="000000"/>
              <w:left w:val="outset" w:sz="6" w:space="0" w:color="000000"/>
              <w:bottom w:val="outset" w:sz="6" w:space="0" w:color="000000"/>
              <w:right w:val="outset" w:sz="6" w:space="0" w:color="000000"/>
            </w:tcBorders>
          </w:tcPr>
          <w:p w14:paraId="1F8B9356" w14:textId="77777777" w:rsidR="00446603" w:rsidRPr="00130B97" w:rsidRDefault="00446603" w:rsidP="00A711FE">
            <w:pPr>
              <w:spacing w:before="100" w:beforeAutospacing="1" w:after="100" w:afterAutospacing="1"/>
              <w:rPr>
                <w:sz w:val="28"/>
                <w:szCs w:val="28"/>
              </w:rPr>
            </w:pPr>
            <w:r w:rsidRPr="00130B97">
              <w:rPr>
                <w:sz w:val="28"/>
                <w:szCs w:val="28"/>
              </w:rPr>
              <w:t xml:space="preserve">Pašreizējā situācija un problēmas, kuru risināšanai </w:t>
            </w:r>
            <w:r w:rsidRPr="00130B97">
              <w:rPr>
                <w:sz w:val="28"/>
                <w:szCs w:val="28"/>
              </w:rPr>
              <w:lastRenderedPageBreak/>
              <w:t>tiesību akta projekts izstrādāts, tiesiskā regulējuma mērķis un būtība</w:t>
            </w:r>
          </w:p>
        </w:tc>
        <w:tc>
          <w:tcPr>
            <w:tcW w:w="3771" w:type="pct"/>
            <w:tcBorders>
              <w:top w:val="outset" w:sz="6" w:space="0" w:color="000000"/>
              <w:left w:val="outset" w:sz="6" w:space="0" w:color="000000"/>
              <w:bottom w:val="outset" w:sz="6" w:space="0" w:color="000000"/>
              <w:right w:val="outset" w:sz="6" w:space="0" w:color="000000"/>
            </w:tcBorders>
          </w:tcPr>
          <w:p w14:paraId="48A01206" w14:textId="668881E0" w:rsidR="004C0C97" w:rsidRPr="00130B97" w:rsidRDefault="004C0C97" w:rsidP="00B10606">
            <w:pPr>
              <w:jc w:val="both"/>
              <w:rPr>
                <w:sz w:val="28"/>
                <w:szCs w:val="28"/>
                <w:u w:val="single"/>
              </w:rPr>
            </w:pPr>
            <w:r w:rsidRPr="00130B97">
              <w:rPr>
                <w:sz w:val="28"/>
                <w:szCs w:val="28"/>
              </w:rPr>
              <w:lastRenderedPageBreak/>
              <w:t>1)</w:t>
            </w:r>
            <w:r w:rsidR="00B10606" w:rsidRPr="00130B97">
              <w:rPr>
                <w:sz w:val="28"/>
                <w:szCs w:val="28"/>
              </w:rPr>
              <w:t xml:space="preserve"> </w:t>
            </w:r>
            <w:r w:rsidR="00B10606" w:rsidRPr="00130B97">
              <w:rPr>
                <w:sz w:val="28"/>
                <w:szCs w:val="28"/>
                <w:u w:val="single"/>
              </w:rPr>
              <w:t xml:space="preserve">Saistībā ar </w:t>
            </w:r>
            <w:r w:rsidR="009E343B" w:rsidRPr="00130B97">
              <w:rPr>
                <w:sz w:val="28"/>
                <w:szCs w:val="28"/>
                <w:u w:val="single"/>
              </w:rPr>
              <w:t xml:space="preserve"> </w:t>
            </w:r>
            <w:r w:rsidR="00B10606" w:rsidRPr="00130B97">
              <w:rPr>
                <w:sz w:val="28"/>
                <w:szCs w:val="28"/>
                <w:u w:val="single"/>
              </w:rPr>
              <w:t xml:space="preserve">Izglītības likumā noteikto </w:t>
            </w:r>
            <w:r w:rsidR="009E343B" w:rsidRPr="00130B97">
              <w:rPr>
                <w:sz w:val="28"/>
                <w:szCs w:val="28"/>
                <w:u w:val="single"/>
              </w:rPr>
              <w:t>institūciju reģistru</w:t>
            </w:r>
            <w:r w:rsidR="00B10606" w:rsidRPr="00130B97">
              <w:rPr>
                <w:sz w:val="28"/>
                <w:szCs w:val="28"/>
                <w:u w:val="single"/>
              </w:rPr>
              <w:t xml:space="preserve"> (turpmāk – Institūciju reģistrs) un Bērnu uzraudzības pakalpojumu sniedzēju reģistru (turpmāk – BUPS reģistrs)</w:t>
            </w:r>
            <w:r w:rsidR="00FA262B" w:rsidRPr="00130B97">
              <w:rPr>
                <w:sz w:val="28"/>
                <w:szCs w:val="28"/>
              </w:rPr>
              <w:t>:</w:t>
            </w:r>
            <w:r w:rsidR="00B10606" w:rsidRPr="00130B97">
              <w:rPr>
                <w:sz w:val="28"/>
                <w:szCs w:val="28"/>
                <w:u w:val="single"/>
              </w:rPr>
              <w:t xml:space="preserve"> </w:t>
            </w:r>
            <w:r w:rsidR="009E343B" w:rsidRPr="00130B97">
              <w:rPr>
                <w:sz w:val="28"/>
                <w:szCs w:val="28"/>
                <w:u w:val="single"/>
              </w:rPr>
              <w:t xml:space="preserve"> </w:t>
            </w:r>
            <w:r w:rsidRPr="00130B97">
              <w:rPr>
                <w:sz w:val="28"/>
                <w:szCs w:val="28"/>
              </w:rPr>
              <w:t>groz</w:t>
            </w:r>
            <w:r w:rsidR="009E343B" w:rsidRPr="00130B97">
              <w:rPr>
                <w:sz w:val="28"/>
                <w:szCs w:val="28"/>
              </w:rPr>
              <w:t>ī</w:t>
            </w:r>
            <w:r w:rsidR="007918A9" w:rsidRPr="00130B97">
              <w:rPr>
                <w:sz w:val="28"/>
                <w:szCs w:val="28"/>
              </w:rPr>
              <w:t>ts</w:t>
            </w:r>
            <w:r w:rsidRPr="00130B97">
              <w:rPr>
                <w:sz w:val="28"/>
                <w:szCs w:val="28"/>
              </w:rPr>
              <w:t xml:space="preserve"> </w:t>
            </w:r>
            <w:r w:rsidR="00B10606" w:rsidRPr="00130B97">
              <w:rPr>
                <w:sz w:val="28"/>
                <w:szCs w:val="28"/>
              </w:rPr>
              <w:t xml:space="preserve">Ministru kabineta 2010.gada 17.augusta noteikumu Nr.788 „Valsts izglītības informācijas sistēmas saturs, </w:t>
            </w:r>
            <w:r w:rsidR="00B10606" w:rsidRPr="00130B97">
              <w:rPr>
                <w:sz w:val="28"/>
                <w:szCs w:val="28"/>
              </w:rPr>
              <w:lastRenderedPageBreak/>
              <w:t xml:space="preserve">uzturēšanas un aktualizācijas kārtība” (turpmāk – noteikumi Nr.788) </w:t>
            </w:r>
            <w:r w:rsidRPr="00130B97">
              <w:rPr>
                <w:sz w:val="28"/>
                <w:szCs w:val="28"/>
              </w:rPr>
              <w:t>3.</w:t>
            </w:r>
            <w:r w:rsidR="00684A78" w:rsidRPr="00130B97">
              <w:rPr>
                <w:sz w:val="28"/>
                <w:szCs w:val="28"/>
              </w:rPr>
              <w:t>,</w:t>
            </w:r>
            <w:r w:rsidRPr="00130B97">
              <w:rPr>
                <w:sz w:val="28"/>
                <w:szCs w:val="28"/>
              </w:rPr>
              <w:t xml:space="preserve"> 5.</w:t>
            </w:r>
            <w:r w:rsidR="007918A9" w:rsidRPr="00130B97">
              <w:rPr>
                <w:sz w:val="28"/>
                <w:szCs w:val="28"/>
              </w:rPr>
              <w:t>,</w:t>
            </w:r>
            <w:r w:rsidR="00F25613" w:rsidRPr="00130B97">
              <w:rPr>
                <w:sz w:val="28"/>
                <w:szCs w:val="28"/>
              </w:rPr>
              <w:t xml:space="preserve"> </w:t>
            </w:r>
            <w:r w:rsidR="00684A78" w:rsidRPr="00130B97">
              <w:rPr>
                <w:sz w:val="28"/>
                <w:szCs w:val="28"/>
              </w:rPr>
              <w:t>11.</w:t>
            </w:r>
            <w:r w:rsidR="007918A9" w:rsidRPr="00130B97">
              <w:rPr>
                <w:sz w:val="28"/>
                <w:szCs w:val="28"/>
              </w:rPr>
              <w:t>, 26.</w:t>
            </w:r>
            <w:r w:rsidR="00277161" w:rsidRPr="00130B97">
              <w:rPr>
                <w:sz w:val="28"/>
                <w:szCs w:val="28"/>
              </w:rPr>
              <w:t xml:space="preserve"> </w:t>
            </w:r>
            <w:r w:rsidR="007918A9" w:rsidRPr="00130B97">
              <w:rPr>
                <w:sz w:val="28"/>
                <w:szCs w:val="28"/>
              </w:rPr>
              <w:t>un 29.</w:t>
            </w:r>
            <w:r w:rsidR="00F25613" w:rsidRPr="00130B97">
              <w:rPr>
                <w:sz w:val="28"/>
                <w:szCs w:val="28"/>
              </w:rPr>
              <w:t>punkt</w:t>
            </w:r>
            <w:r w:rsidR="007918A9" w:rsidRPr="00130B97">
              <w:rPr>
                <w:sz w:val="28"/>
                <w:szCs w:val="28"/>
              </w:rPr>
              <w:t>s</w:t>
            </w:r>
            <w:r w:rsidRPr="00130B97">
              <w:rPr>
                <w:sz w:val="28"/>
                <w:szCs w:val="28"/>
              </w:rPr>
              <w:t xml:space="preserve">, </w:t>
            </w:r>
            <w:r w:rsidR="007918A9" w:rsidRPr="00130B97">
              <w:rPr>
                <w:sz w:val="28"/>
                <w:szCs w:val="28"/>
              </w:rPr>
              <w:t xml:space="preserve">noteikumi Nr.788 </w:t>
            </w:r>
            <w:r w:rsidR="00D42C24" w:rsidRPr="00130B97">
              <w:rPr>
                <w:sz w:val="28"/>
                <w:szCs w:val="28"/>
              </w:rPr>
              <w:t>papildinā</w:t>
            </w:r>
            <w:r w:rsidR="007918A9" w:rsidRPr="00130B97">
              <w:rPr>
                <w:sz w:val="28"/>
                <w:szCs w:val="28"/>
              </w:rPr>
              <w:t>t</w:t>
            </w:r>
            <w:r w:rsidR="009E343B" w:rsidRPr="00130B97">
              <w:rPr>
                <w:sz w:val="28"/>
                <w:szCs w:val="28"/>
              </w:rPr>
              <w:t>i</w:t>
            </w:r>
            <w:r w:rsidR="00D42C24" w:rsidRPr="00130B97">
              <w:rPr>
                <w:sz w:val="28"/>
                <w:szCs w:val="28"/>
              </w:rPr>
              <w:t xml:space="preserve"> ar </w:t>
            </w:r>
            <w:r w:rsidR="001B5995" w:rsidRPr="00130B97">
              <w:rPr>
                <w:sz w:val="28"/>
                <w:szCs w:val="28"/>
              </w:rPr>
              <w:t>15.5. un 15.6.</w:t>
            </w:r>
            <w:r w:rsidR="00F25613" w:rsidRPr="00130B97">
              <w:rPr>
                <w:sz w:val="28"/>
                <w:szCs w:val="28"/>
              </w:rPr>
              <w:t xml:space="preserve"> </w:t>
            </w:r>
            <w:r w:rsidR="001B5995" w:rsidRPr="00130B97">
              <w:rPr>
                <w:sz w:val="28"/>
                <w:szCs w:val="28"/>
              </w:rPr>
              <w:t>apakšpunkt</w:t>
            </w:r>
            <w:r w:rsidR="00B10606" w:rsidRPr="00130B97">
              <w:rPr>
                <w:sz w:val="28"/>
                <w:szCs w:val="28"/>
              </w:rPr>
              <w:t>u</w:t>
            </w:r>
            <w:r w:rsidR="00014AD7" w:rsidRPr="00130B97">
              <w:rPr>
                <w:sz w:val="28"/>
                <w:szCs w:val="28"/>
              </w:rPr>
              <w:t>.</w:t>
            </w:r>
            <w:r w:rsidR="00D42C24" w:rsidRPr="00130B97">
              <w:rPr>
                <w:sz w:val="28"/>
                <w:szCs w:val="28"/>
                <w:u w:val="single"/>
              </w:rPr>
              <w:t xml:space="preserve"> </w:t>
            </w:r>
            <w:r w:rsidRPr="00130B97">
              <w:rPr>
                <w:sz w:val="28"/>
                <w:szCs w:val="28"/>
                <w:u w:val="single"/>
              </w:rPr>
              <w:t xml:space="preserve"> </w:t>
            </w:r>
          </w:p>
          <w:p w14:paraId="1A95B2B7" w14:textId="66D0128D" w:rsidR="00355607" w:rsidRPr="00130B97" w:rsidRDefault="00B10606" w:rsidP="00355607">
            <w:pPr>
              <w:jc w:val="both"/>
              <w:rPr>
                <w:sz w:val="28"/>
                <w:szCs w:val="28"/>
              </w:rPr>
            </w:pPr>
            <w:r w:rsidRPr="00130B97">
              <w:rPr>
                <w:sz w:val="28"/>
                <w:szCs w:val="28"/>
              </w:rPr>
              <w:t>N</w:t>
            </w:r>
            <w:r w:rsidR="00355607" w:rsidRPr="00130B97">
              <w:rPr>
                <w:sz w:val="28"/>
                <w:szCs w:val="28"/>
              </w:rPr>
              <w:t xml:space="preserve">oteikumi Nr.788 šobrīd neparedz </w:t>
            </w:r>
            <w:r w:rsidR="00E5416C" w:rsidRPr="00130B97">
              <w:rPr>
                <w:sz w:val="28"/>
                <w:szCs w:val="28"/>
              </w:rPr>
              <w:t xml:space="preserve">iekļaut </w:t>
            </w:r>
            <w:r w:rsidR="0051444D" w:rsidRPr="00130B97">
              <w:rPr>
                <w:sz w:val="28"/>
                <w:szCs w:val="28"/>
              </w:rPr>
              <w:t>VIIS</w:t>
            </w:r>
            <w:r w:rsidR="00E5416C" w:rsidRPr="00130B97">
              <w:rPr>
                <w:sz w:val="28"/>
                <w:szCs w:val="28"/>
              </w:rPr>
              <w:t xml:space="preserve"> informāciju par Izglītības likuma </w:t>
            </w:r>
            <w:r w:rsidR="00E0522F" w:rsidRPr="00130B97">
              <w:rPr>
                <w:sz w:val="28"/>
                <w:szCs w:val="28"/>
              </w:rPr>
              <w:t>3</w:t>
            </w:r>
            <w:r w:rsidR="00E5416C" w:rsidRPr="00130B97">
              <w:rPr>
                <w:sz w:val="28"/>
                <w:szCs w:val="28"/>
              </w:rPr>
              <w:t>6.panta pirmajā daļā minētajām institūcijām</w:t>
            </w:r>
            <w:r w:rsidR="00E0522F" w:rsidRPr="00130B97">
              <w:rPr>
                <w:sz w:val="28"/>
                <w:szCs w:val="28"/>
              </w:rPr>
              <w:t xml:space="preserve"> (</w:t>
            </w:r>
            <w:r w:rsidR="00E5416C" w:rsidRPr="00130B97">
              <w:rPr>
                <w:sz w:val="28"/>
                <w:szCs w:val="28"/>
              </w:rPr>
              <w:t>biedrībām, nodibinājumiem, amatu meistaru darbnīcām</w:t>
            </w:r>
            <w:r w:rsidR="00E0522F" w:rsidRPr="00130B97">
              <w:rPr>
                <w:sz w:val="28"/>
                <w:szCs w:val="28"/>
              </w:rPr>
              <w:t>, studijām vai Nacionālo bruņoto spēku vienībām), kuras īsteno pieaugušo izglītības programmas (turpmāk – institūcijas)</w:t>
            </w:r>
            <w:r w:rsidR="00906B53" w:rsidRPr="00130B97">
              <w:rPr>
                <w:sz w:val="28"/>
                <w:szCs w:val="28"/>
              </w:rPr>
              <w:t>,</w:t>
            </w:r>
            <w:r w:rsidR="00E0522F" w:rsidRPr="00130B97">
              <w:rPr>
                <w:sz w:val="28"/>
                <w:szCs w:val="28"/>
              </w:rPr>
              <w:t xml:space="preserve"> </w:t>
            </w:r>
            <w:r w:rsidR="00355607" w:rsidRPr="00130B97">
              <w:rPr>
                <w:sz w:val="28"/>
                <w:szCs w:val="28"/>
              </w:rPr>
              <w:t>un bērnu uzraudzības pakalpojuma sniedzējiem.</w:t>
            </w:r>
          </w:p>
          <w:p w14:paraId="7BF5D724" w14:textId="0B0DED40" w:rsidR="00CF3D8D" w:rsidRPr="00130B97" w:rsidRDefault="00CF3D8D" w:rsidP="00CF3D8D">
            <w:pPr>
              <w:jc w:val="both"/>
              <w:rPr>
                <w:sz w:val="28"/>
                <w:szCs w:val="28"/>
              </w:rPr>
            </w:pPr>
            <w:r w:rsidRPr="00130B97">
              <w:rPr>
                <w:sz w:val="28"/>
                <w:szCs w:val="28"/>
              </w:rPr>
              <w:t>Ievērojot, ka institūcijas saskaņā ar Izglītības likuma 36.panta pirmajā daļā noteikto ir tiesīgas īstenot pieaugušo izglītības programmas</w:t>
            </w:r>
            <w:r w:rsidR="00906B53" w:rsidRPr="00130B97">
              <w:rPr>
                <w:sz w:val="28"/>
                <w:szCs w:val="28"/>
              </w:rPr>
              <w:t>,</w:t>
            </w:r>
            <w:r w:rsidRPr="00130B97">
              <w:rPr>
                <w:sz w:val="28"/>
                <w:szCs w:val="28"/>
              </w:rPr>
              <w:t xml:space="preserve"> un saskaņā ar Izglītības likuma 14.panta 8.puntktā noteikto institūcijas ir reģistrējamas tāpat kā izglītības iestādes, tad institūcijas būtu iekļaujamas </w:t>
            </w:r>
            <w:r w:rsidR="0051444D" w:rsidRPr="00130B97">
              <w:rPr>
                <w:sz w:val="28"/>
                <w:szCs w:val="28"/>
              </w:rPr>
              <w:t>VIIS</w:t>
            </w:r>
            <w:r w:rsidR="00906B53" w:rsidRPr="00130B97">
              <w:rPr>
                <w:sz w:val="28"/>
                <w:szCs w:val="28"/>
              </w:rPr>
              <w:t>,</w:t>
            </w:r>
            <w:r w:rsidRPr="00130B97">
              <w:rPr>
                <w:sz w:val="28"/>
                <w:szCs w:val="28"/>
              </w:rPr>
              <w:t xml:space="preserve"> un Institūciju reģistrs būtu jāparedz kā </w:t>
            </w:r>
            <w:r w:rsidR="0051444D" w:rsidRPr="00130B97">
              <w:rPr>
                <w:sz w:val="28"/>
                <w:szCs w:val="28"/>
              </w:rPr>
              <w:t>VIIS</w:t>
            </w:r>
            <w:r w:rsidRPr="00130B97">
              <w:rPr>
                <w:sz w:val="28"/>
                <w:szCs w:val="28"/>
              </w:rPr>
              <w:t xml:space="preserve"> sastāvdaļa. </w:t>
            </w:r>
          </w:p>
          <w:p w14:paraId="214B76EB" w14:textId="07F24198" w:rsidR="00F72D76" w:rsidRPr="00130B97" w:rsidRDefault="00446603" w:rsidP="00F72D76">
            <w:pPr>
              <w:jc w:val="both"/>
              <w:rPr>
                <w:sz w:val="28"/>
                <w:szCs w:val="28"/>
              </w:rPr>
            </w:pPr>
            <w:r w:rsidRPr="00130B97">
              <w:rPr>
                <w:sz w:val="28"/>
                <w:szCs w:val="28"/>
              </w:rPr>
              <w:t>Arī Ministru kabineta 2013.gada 16.jūlija noteikum</w:t>
            </w:r>
            <w:r w:rsidR="009B36E3" w:rsidRPr="00130B97">
              <w:rPr>
                <w:sz w:val="28"/>
                <w:szCs w:val="28"/>
              </w:rPr>
              <w:t>u</w:t>
            </w:r>
            <w:r w:rsidRPr="00130B97">
              <w:rPr>
                <w:sz w:val="28"/>
                <w:szCs w:val="28"/>
              </w:rPr>
              <w:t xml:space="preserve"> Nr.404 „Prasības bērnu uzraudzības pakalpojuma sniedzējiem un bērnu uzraudzības pakalpojuma sniedzēju reģistrēšanas kārtība”</w:t>
            </w:r>
            <w:r w:rsidR="00987242" w:rsidRPr="00130B97">
              <w:rPr>
                <w:sz w:val="28"/>
                <w:szCs w:val="28"/>
              </w:rPr>
              <w:t xml:space="preserve"> (turpmāk – noteikumi Nr.404)</w:t>
            </w:r>
            <w:r w:rsidRPr="00130B97">
              <w:rPr>
                <w:sz w:val="28"/>
                <w:szCs w:val="28"/>
              </w:rPr>
              <w:t xml:space="preserve"> 16.punkts noteic, ka</w:t>
            </w:r>
            <w:r w:rsidR="00E25975" w:rsidRPr="00130B97">
              <w:rPr>
                <w:sz w:val="28"/>
                <w:szCs w:val="28"/>
              </w:rPr>
              <w:t xml:space="preserve"> </w:t>
            </w:r>
            <w:r w:rsidR="0047559E" w:rsidRPr="00130B97">
              <w:rPr>
                <w:sz w:val="28"/>
                <w:szCs w:val="28"/>
              </w:rPr>
              <w:t>BUPS reģistrs</w:t>
            </w:r>
            <w:r w:rsidRPr="00130B97">
              <w:rPr>
                <w:sz w:val="28"/>
                <w:szCs w:val="28"/>
              </w:rPr>
              <w:t xml:space="preserve"> ir </w:t>
            </w:r>
            <w:r w:rsidR="0051444D" w:rsidRPr="00130B97">
              <w:rPr>
                <w:sz w:val="28"/>
                <w:szCs w:val="28"/>
              </w:rPr>
              <w:t>VIIS</w:t>
            </w:r>
            <w:r w:rsidRPr="00130B97">
              <w:rPr>
                <w:sz w:val="28"/>
                <w:szCs w:val="28"/>
              </w:rPr>
              <w:t xml:space="preserve"> sastāvdaļa</w:t>
            </w:r>
            <w:r w:rsidR="002C6D2C" w:rsidRPr="00130B97">
              <w:rPr>
                <w:sz w:val="28"/>
                <w:szCs w:val="28"/>
              </w:rPr>
              <w:t xml:space="preserve"> (ar 2015.gada 1.janvāri)</w:t>
            </w:r>
            <w:r w:rsidRPr="00130B97">
              <w:rPr>
                <w:sz w:val="28"/>
                <w:szCs w:val="28"/>
              </w:rPr>
              <w:t xml:space="preserve">. </w:t>
            </w:r>
          </w:p>
          <w:p w14:paraId="671DCC24" w14:textId="5198167D" w:rsidR="00F72D76" w:rsidRPr="00130B97" w:rsidRDefault="00446603" w:rsidP="00F72D76">
            <w:pPr>
              <w:jc w:val="both"/>
              <w:rPr>
                <w:sz w:val="28"/>
                <w:szCs w:val="28"/>
              </w:rPr>
            </w:pPr>
            <w:r w:rsidRPr="00130B97">
              <w:rPr>
                <w:sz w:val="28"/>
                <w:szCs w:val="28"/>
              </w:rPr>
              <w:t xml:space="preserve">Līdz ar to </w:t>
            </w:r>
            <w:r w:rsidR="0047559E" w:rsidRPr="00130B97">
              <w:rPr>
                <w:sz w:val="28"/>
                <w:szCs w:val="28"/>
              </w:rPr>
              <w:t xml:space="preserve">noteikumu </w:t>
            </w:r>
            <w:r w:rsidRPr="00130B97">
              <w:rPr>
                <w:sz w:val="28"/>
                <w:szCs w:val="28"/>
              </w:rPr>
              <w:t xml:space="preserve">projekts ir izstrādāts, </w:t>
            </w:r>
            <w:r w:rsidR="00F72D76" w:rsidRPr="00130B97">
              <w:rPr>
                <w:sz w:val="28"/>
                <w:szCs w:val="28"/>
              </w:rPr>
              <w:t xml:space="preserve">paredzot, ka </w:t>
            </w:r>
            <w:r w:rsidR="0051444D" w:rsidRPr="00130B97">
              <w:rPr>
                <w:sz w:val="28"/>
                <w:szCs w:val="28"/>
              </w:rPr>
              <w:t>VIIS</w:t>
            </w:r>
            <w:r w:rsidR="00F72D76" w:rsidRPr="00130B97">
              <w:rPr>
                <w:sz w:val="28"/>
                <w:szCs w:val="28"/>
              </w:rPr>
              <w:t xml:space="preserve"> iekļauj informāciju par institūcijām un bērnu uzraudzības pakalpojuma sniedzējiem.</w:t>
            </w:r>
          </w:p>
          <w:p w14:paraId="7D2D78CF" w14:textId="6BECA689" w:rsidR="00446603" w:rsidRPr="00130B97" w:rsidRDefault="00F72D76" w:rsidP="00987242">
            <w:pPr>
              <w:jc w:val="both"/>
              <w:rPr>
                <w:sz w:val="28"/>
                <w:szCs w:val="28"/>
              </w:rPr>
            </w:pPr>
            <w:r w:rsidRPr="00130B97">
              <w:rPr>
                <w:sz w:val="28"/>
                <w:szCs w:val="28"/>
              </w:rPr>
              <w:t xml:space="preserve">Ņemot vērā, ka </w:t>
            </w:r>
            <w:r w:rsidR="00987242" w:rsidRPr="00130B97">
              <w:rPr>
                <w:sz w:val="28"/>
                <w:szCs w:val="28"/>
              </w:rPr>
              <w:t>regulējumu par Institūciju reģistru un BUPS reģistru, t.sk. par iekļaujamo informāciju un tās aktualizāciju nosaka speciālie normatīvie akti (noteikumi Nr.404 un Ministru kabineta</w:t>
            </w:r>
            <w:r w:rsidR="006C7392" w:rsidRPr="00130B97">
              <w:rPr>
                <w:sz w:val="28"/>
                <w:szCs w:val="28"/>
              </w:rPr>
              <w:t xml:space="preserve"> 2015.gada 14.jūlija</w:t>
            </w:r>
            <w:r w:rsidR="00987242" w:rsidRPr="00130B97">
              <w:rPr>
                <w:sz w:val="28"/>
                <w:szCs w:val="28"/>
              </w:rPr>
              <w:t xml:space="preserve"> noteikum</w:t>
            </w:r>
            <w:r w:rsidR="006C7392" w:rsidRPr="00130B97">
              <w:rPr>
                <w:sz w:val="28"/>
                <w:szCs w:val="28"/>
              </w:rPr>
              <w:t>i</w:t>
            </w:r>
            <w:r w:rsidR="00987242" w:rsidRPr="00130B97">
              <w:rPr>
                <w:sz w:val="28"/>
                <w:szCs w:val="28"/>
              </w:rPr>
              <w:t xml:space="preserve"> </w:t>
            </w:r>
            <w:r w:rsidR="006C7392" w:rsidRPr="00130B97">
              <w:rPr>
                <w:sz w:val="28"/>
                <w:szCs w:val="28"/>
              </w:rPr>
              <w:t xml:space="preserve">Nr.397 </w:t>
            </w:r>
            <w:r w:rsidR="00987242" w:rsidRPr="00130B97">
              <w:rPr>
                <w:sz w:val="28"/>
                <w:szCs w:val="28"/>
              </w:rPr>
              <w:t>„Izglītības iestāžu un citu Izglītības likumā noteikt</w:t>
            </w:r>
            <w:r w:rsidR="00B10606" w:rsidRPr="00130B97">
              <w:rPr>
                <w:sz w:val="28"/>
                <w:szCs w:val="28"/>
              </w:rPr>
              <w:t>o</w:t>
            </w:r>
            <w:r w:rsidR="00987242" w:rsidRPr="00130B97">
              <w:rPr>
                <w:sz w:val="28"/>
                <w:szCs w:val="28"/>
              </w:rPr>
              <w:t xml:space="preserve"> institūciju reģistrācijas kārtība”), tad noteikumu projekts paredz, ka par institūcijām un bērnu uzraudzības pakalpojumu sniedzējiem </w:t>
            </w:r>
            <w:r w:rsidR="0051444D" w:rsidRPr="00130B97">
              <w:rPr>
                <w:sz w:val="28"/>
                <w:szCs w:val="28"/>
              </w:rPr>
              <w:t>VIIS</w:t>
            </w:r>
            <w:r w:rsidR="00987242" w:rsidRPr="00130B97">
              <w:rPr>
                <w:sz w:val="28"/>
                <w:szCs w:val="28"/>
              </w:rPr>
              <w:t xml:space="preserve"> iekļauj informāciju atbilstoši normatīvajiem aktiem par Institūciju reģistru un BUPS reģistru</w:t>
            </w:r>
            <w:r w:rsidR="00906B53" w:rsidRPr="00130B97">
              <w:rPr>
                <w:sz w:val="28"/>
                <w:szCs w:val="28"/>
              </w:rPr>
              <w:t>,</w:t>
            </w:r>
            <w:r w:rsidR="00987242" w:rsidRPr="00130B97">
              <w:rPr>
                <w:sz w:val="28"/>
                <w:szCs w:val="28"/>
              </w:rPr>
              <w:t xml:space="preserve"> informācijas ievadi un aktualizāciju veic </w:t>
            </w:r>
            <w:r w:rsidR="00F25613" w:rsidRPr="00130B97">
              <w:rPr>
                <w:sz w:val="28"/>
                <w:szCs w:val="28"/>
              </w:rPr>
              <w:t>saskaņā ar normatīvajiem aktiem</w:t>
            </w:r>
            <w:r w:rsidR="007918A9" w:rsidRPr="00130B97">
              <w:rPr>
                <w:sz w:val="28"/>
                <w:szCs w:val="28"/>
              </w:rPr>
              <w:t>.</w:t>
            </w:r>
          </w:p>
          <w:p w14:paraId="5480A771" w14:textId="77777777" w:rsidR="004C0C97" w:rsidRPr="00130B97" w:rsidRDefault="004C0C97" w:rsidP="00987242">
            <w:pPr>
              <w:jc w:val="both"/>
              <w:rPr>
                <w:sz w:val="28"/>
                <w:szCs w:val="28"/>
              </w:rPr>
            </w:pPr>
          </w:p>
          <w:p w14:paraId="66A478D5" w14:textId="3B8D5CD0" w:rsidR="004C0C97" w:rsidRPr="00130B97" w:rsidRDefault="004C0C97" w:rsidP="00987242">
            <w:pPr>
              <w:jc w:val="both"/>
              <w:rPr>
                <w:sz w:val="28"/>
                <w:szCs w:val="28"/>
              </w:rPr>
            </w:pPr>
            <w:r w:rsidRPr="00130B97">
              <w:rPr>
                <w:sz w:val="28"/>
                <w:szCs w:val="28"/>
              </w:rPr>
              <w:t xml:space="preserve">2) </w:t>
            </w:r>
            <w:r w:rsidR="009E343B" w:rsidRPr="00130B97">
              <w:rPr>
                <w:sz w:val="28"/>
                <w:szCs w:val="28"/>
                <w:u w:val="single"/>
              </w:rPr>
              <w:t xml:space="preserve">Par </w:t>
            </w:r>
            <w:r w:rsidR="00FA262B" w:rsidRPr="00130B97">
              <w:rPr>
                <w:sz w:val="28"/>
                <w:szCs w:val="28"/>
                <w:u w:val="single"/>
              </w:rPr>
              <w:t xml:space="preserve">studiju programmu </w:t>
            </w:r>
            <w:r w:rsidR="000D7ADC" w:rsidRPr="00130B97">
              <w:rPr>
                <w:sz w:val="28"/>
                <w:szCs w:val="28"/>
                <w:u w:val="single"/>
              </w:rPr>
              <w:t xml:space="preserve">akreditācijas un licencēšanas datu ievadīšanu </w:t>
            </w:r>
            <w:r w:rsidR="0051444D" w:rsidRPr="00130B97">
              <w:rPr>
                <w:sz w:val="28"/>
                <w:szCs w:val="28"/>
                <w:u w:val="single"/>
              </w:rPr>
              <w:t>VIIS</w:t>
            </w:r>
            <w:r w:rsidR="00FA262B" w:rsidRPr="00130B97">
              <w:rPr>
                <w:sz w:val="28"/>
                <w:szCs w:val="28"/>
              </w:rPr>
              <w:t xml:space="preserve">: </w:t>
            </w:r>
            <w:r w:rsidR="001B5995" w:rsidRPr="00130B97">
              <w:rPr>
                <w:sz w:val="28"/>
                <w:szCs w:val="28"/>
              </w:rPr>
              <w:t>grozī</w:t>
            </w:r>
            <w:r w:rsidR="007918A9" w:rsidRPr="00130B97">
              <w:rPr>
                <w:sz w:val="28"/>
                <w:szCs w:val="28"/>
              </w:rPr>
              <w:t>ts</w:t>
            </w:r>
            <w:r w:rsidR="00DA4943" w:rsidRPr="00130B97">
              <w:rPr>
                <w:sz w:val="28"/>
                <w:szCs w:val="28"/>
              </w:rPr>
              <w:t xml:space="preserve"> noteikumu Nr.788</w:t>
            </w:r>
            <w:r w:rsidR="001B5995" w:rsidRPr="00130B97">
              <w:rPr>
                <w:sz w:val="28"/>
                <w:szCs w:val="28"/>
              </w:rPr>
              <w:t xml:space="preserve"> 7.4.</w:t>
            </w:r>
            <w:r w:rsidR="00FA262B" w:rsidRPr="00130B97">
              <w:rPr>
                <w:sz w:val="28"/>
                <w:szCs w:val="28"/>
                <w:vertAlign w:val="superscript"/>
              </w:rPr>
              <w:t>1</w:t>
            </w:r>
            <w:r w:rsidR="00F25613" w:rsidRPr="00130B97">
              <w:rPr>
                <w:sz w:val="28"/>
                <w:szCs w:val="28"/>
              </w:rPr>
              <w:t>apakšpunkt</w:t>
            </w:r>
            <w:r w:rsidR="007918A9" w:rsidRPr="00130B97">
              <w:rPr>
                <w:sz w:val="28"/>
                <w:szCs w:val="28"/>
              </w:rPr>
              <w:t>s un 29.punkts,</w:t>
            </w:r>
            <w:r w:rsidR="00F25613" w:rsidRPr="00130B97">
              <w:rPr>
                <w:sz w:val="28"/>
                <w:szCs w:val="28"/>
              </w:rPr>
              <w:t xml:space="preserve"> </w:t>
            </w:r>
            <w:r w:rsidR="00FA262B" w:rsidRPr="00130B97">
              <w:rPr>
                <w:sz w:val="28"/>
                <w:szCs w:val="28"/>
              </w:rPr>
              <w:t>noteikumi Nr.788 papildināti ar 14.</w:t>
            </w:r>
            <w:r w:rsidR="00FA262B" w:rsidRPr="00130B97">
              <w:rPr>
                <w:sz w:val="28"/>
                <w:szCs w:val="28"/>
                <w:vertAlign w:val="superscript"/>
              </w:rPr>
              <w:t>1</w:t>
            </w:r>
            <w:r w:rsidR="00FA262B" w:rsidRPr="00130B97">
              <w:rPr>
                <w:sz w:val="28"/>
                <w:szCs w:val="28"/>
              </w:rPr>
              <w:t xml:space="preserve">punktu, </w:t>
            </w:r>
            <w:r w:rsidR="00DA4943" w:rsidRPr="00130B97">
              <w:rPr>
                <w:sz w:val="28"/>
                <w:szCs w:val="28"/>
              </w:rPr>
              <w:t xml:space="preserve">svītrots </w:t>
            </w:r>
            <w:r w:rsidR="001B5995" w:rsidRPr="00130B97">
              <w:rPr>
                <w:sz w:val="28"/>
                <w:szCs w:val="28"/>
              </w:rPr>
              <w:t>14</w:t>
            </w:r>
            <w:r w:rsidR="00F25613" w:rsidRPr="00130B97">
              <w:rPr>
                <w:sz w:val="28"/>
                <w:szCs w:val="28"/>
              </w:rPr>
              <w:t>.1. un 14.2.</w:t>
            </w:r>
            <w:r w:rsidR="00DA4943" w:rsidRPr="00130B97">
              <w:rPr>
                <w:sz w:val="28"/>
                <w:szCs w:val="28"/>
              </w:rPr>
              <w:t>apakšpunkts</w:t>
            </w:r>
            <w:r w:rsidR="006F3884" w:rsidRPr="00130B97">
              <w:rPr>
                <w:sz w:val="28"/>
                <w:szCs w:val="28"/>
              </w:rPr>
              <w:t>.</w:t>
            </w:r>
          </w:p>
          <w:p w14:paraId="2FC62BAD" w14:textId="4C747A64" w:rsidR="00684A78" w:rsidRPr="00130B97" w:rsidRDefault="00DA4943" w:rsidP="00684A78">
            <w:pPr>
              <w:pStyle w:val="tv20787921"/>
              <w:spacing w:after="0" w:line="240" w:lineRule="auto"/>
              <w:jc w:val="both"/>
              <w:rPr>
                <w:rFonts w:ascii="Times New Roman" w:hAnsi="Times New Roman"/>
                <w:b w:val="0"/>
                <w:bCs w:val="0"/>
              </w:rPr>
            </w:pPr>
            <w:r w:rsidRPr="00130B97">
              <w:rPr>
                <w:rFonts w:ascii="Times New Roman" w:hAnsi="Times New Roman"/>
                <w:b w:val="0"/>
                <w:bCs w:val="0"/>
              </w:rPr>
              <w:t xml:space="preserve">Saskaņā </w:t>
            </w:r>
            <w:r w:rsidR="002F7CDF" w:rsidRPr="00130B97">
              <w:rPr>
                <w:rFonts w:ascii="Times New Roman" w:hAnsi="Times New Roman"/>
                <w:b w:val="0"/>
                <w:bCs w:val="0"/>
              </w:rPr>
              <w:t>ar 2014. gada 17.decembra grozījumiem Augstskolu</w:t>
            </w:r>
            <w:r w:rsidR="00FA262B" w:rsidRPr="00130B97">
              <w:rPr>
                <w:rFonts w:ascii="Times New Roman" w:hAnsi="Times New Roman"/>
                <w:b w:val="0"/>
                <w:bCs w:val="0"/>
              </w:rPr>
              <w:t xml:space="preserve"> likumā, kas stājās spēkā 2015.</w:t>
            </w:r>
            <w:r w:rsidR="002F7CDF" w:rsidRPr="00130B97">
              <w:rPr>
                <w:rFonts w:ascii="Times New Roman" w:hAnsi="Times New Roman"/>
                <w:b w:val="0"/>
                <w:bCs w:val="0"/>
              </w:rPr>
              <w:t>gada 1.jūlijā,</w:t>
            </w:r>
            <w:r w:rsidRPr="00130B97">
              <w:rPr>
                <w:rFonts w:ascii="Times New Roman" w:hAnsi="Times New Roman"/>
                <w:b w:val="0"/>
                <w:bCs w:val="0"/>
              </w:rPr>
              <w:t xml:space="preserve"> </w:t>
            </w:r>
            <w:r w:rsidR="009243B0" w:rsidRPr="00130B97">
              <w:rPr>
                <w:rFonts w:ascii="Times New Roman" w:hAnsi="Times New Roman"/>
                <w:b w:val="0"/>
                <w:bCs w:val="0"/>
              </w:rPr>
              <w:t>C</w:t>
            </w:r>
            <w:r w:rsidR="00451C36" w:rsidRPr="00130B97">
              <w:rPr>
                <w:rFonts w:ascii="Times New Roman" w:hAnsi="Times New Roman"/>
                <w:b w:val="0"/>
                <w:bCs w:val="0"/>
              </w:rPr>
              <w:t>entrs</w:t>
            </w:r>
            <w:r w:rsidR="009243B0" w:rsidRPr="00130B97">
              <w:rPr>
                <w:rFonts w:ascii="Times New Roman" w:hAnsi="Times New Roman"/>
                <w:b w:val="0"/>
                <w:bCs w:val="0"/>
              </w:rPr>
              <w:t xml:space="preserve"> ar 2015.</w:t>
            </w:r>
            <w:r w:rsidRPr="00130B97">
              <w:rPr>
                <w:rFonts w:ascii="Times New Roman" w:hAnsi="Times New Roman"/>
                <w:b w:val="0"/>
                <w:bCs w:val="0"/>
              </w:rPr>
              <w:t>gada 1.jūliju</w:t>
            </w:r>
            <w:r w:rsidR="009243B0" w:rsidRPr="00130B97">
              <w:rPr>
                <w:rFonts w:ascii="Times New Roman" w:hAnsi="Times New Roman"/>
                <w:b w:val="0"/>
                <w:bCs w:val="0"/>
              </w:rPr>
              <w:t xml:space="preserve"> pārņēma no ministrijas augstskolu, koledžu un studiju virzienu akreditācijas un studiju </w:t>
            </w:r>
            <w:r w:rsidR="009243B0" w:rsidRPr="00130B97">
              <w:rPr>
                <w:rFonts w:ascii="Times New Roman" w:hAnsi="Times New Roman"/>
                <w:b w:val="0"/>
                <w:bCs w:val="0"/>
              </w:rPr>
              <w:lastRenderedPageBreak/>
              <w:t>programmu lice</w:t>
            </w:r>
            <w:r w:rsidR="00104ED8" w:rsidRPr="00130B97">
              <w:rPr>
                <w:rFonts w:ascii="Times New Roman" w:hAnsi="Times New Roman"/>
                <w:b w:val="0"/>
                <w:bCs w:val="0"/>
              </w:rPr>
              <w:t>ncēšanas organizēšanas funkciju</w:t>
            </w:r>
            <w:r w:rsidR="00684A78" w:rsidRPr="00130B97">
              <w:rPr>
                <w:rFonts w:ascii="Times New Roman" w:hAnsi="Times New Roman"/>
                <w:b w:val="0"/>
                <w:bCs w:val="0"/>
              </w:rPr>
              <w:t>.</w:t>
            </w:r>
          </w:p>
          <w:p w14:paraId="60864C6F" w14:textId="428B3314" w:rsidR="008A4193" w:rsidRPr="00130B97" w:rsidRDefault="00DA4943" w:rsidP="008A4193">
            <w:pPr>
              <w:pStyle w:val="naiskr"/>
              <w:spacing w:before="0" w:after="0"/>
              <w:contextualSpacing/>
              <w:jc w:val="both"/>
              <w:rPr>
                <w:sz w:val="28"/>
                <w:szCs w:val="28"/>
              </w:rPr>
            </w:pPr>
            <w:r w:rsidRPr="00130B97">
              <w:rPr>
                <w:bCs/>
                <w:sz w:val="28"/>
                <w:szCs w:val="28"/>
              </w:rPr>
              <w:t xml:space="preserve">Šobrīd </w:t>
            </w:r>
            <w:r w:rsidR="0076325B" w:rsidRPr="00130B97">
              <w:rPr>
                <w:bCs/>
                <w:sz w:val="28"/>
                <w:szCs w:val="28"/>
              </w:rPr>
              <w:t xml:space="preserve"> </w:t>
            </w:r>
            <w:r w:rsidR="0076325B" w:rsidRPr="00130B97">
              <w:rPr>
                <w:sz w:val="28"/>
                <w:szCs w:val="28"/>
              </w:rPr>
              <w:t>noteikumu</w:t>
            </w:r>
            <w:r w:rsidRPr="00130B97">
              <w:rPr>
                <w:sz w:val="28"/>
                <w:szCs w:val="28"/>
              </w:rPr>
              <w:t xml:space="preserve"> Nr.788</w:t>
            </w:r>
            <w:r w:rsidR="0076325B" w:rsidRPr="00130B97">
              <w:rPr>
                <w:sz w:val="28"/>
                <w:szCs w:val="28"/>
              </w:rPr>
              <w:t xml:space="preserve"> </w:t>
            </w:r>
            <w:r w:rsidR="009243B0" w:rsidRPr="00130B97">
              <w:rPr>
                <w:sz w:val="28"/>
                <w:szCs w:val="28"/>
              </w:rPr>
              <w:t>14.</w:t>
            </w:r>
            <w:r w:rsidR="008A4193" w:rsidRPr="00130B97">
              <w:rPr>
                <w:sz w:val="28"/>
                <w:szCs w:val="28"/>
              </w:rPr>
              <w:t>1 un 14.2.apakš</w:t>
            </w:r>
            <w:r w:rsidR="009243B0" w:rsidRPr="00130B97">
              <w:rPr>
                <w:sz w:val="28"/>
                <w:szCs w:val="28"/>
              </w:rPr>
              <w:t>punkt</w:t>
            </w:r>
            <w:r w:rsidR="008A4193" w:rsidRPr="00130B97">
              <w:rPr>
                <w:sz w:val="28"/>
                <w:szCs w:val="28"/>
              </w:rPr>
              <w:t>s noteic, ka</w:t>
            </w:r>
            <w:r w:rsidR="009243B0" w:rsidRPr="00130B97">
              <w:rPr>
                <w:sz w:val="28"/>
                <w:szCs w:val="28"/>
              </w:rPr>
              <w:t xml:space="preserve"> ministrija </w:t>
            </w:r>
            <w:r w:rsidR="0076325B" w:rsidRPr="00130B97">
              <w:rPr>
                <w:sz w:val="28"/>
                <w:szCs w:val="28"/>
              </w:rPr>
              <w:t xml:space="preserve"> </w:t>
            </w:r>
            <w:r w:rsidR="0051444D" w:rsidRPr="00130B97">
              <w:rPr>
                <w:sz w:val="28"/>
                <w:szCs w:val="28"/>
              </w:rPr>
              <w:t>VIIS</w:t>
            </w:r>
            <w:r w:rsidR="008A4193" w:rsidRPr="00130B97">
              <w:rPr>
                <w:sz w:val="28"/>
                <w:szCs w:val="28"/>
              </w:rPr>
              <w:t xml:space="preserve"> </w:t>
            </w:r>
            <w:r w:rsidR="0076325B" w:rsidRPr="00130B97">
              <w:rPr>
                <w:sz w:val="28"/>
                <w:szCs w:val="28"/>
              </w:rPr>
              <w:t>ievad</w:t>
            </w:r>
            <w:r w:rsidR="008A4193" w:rsidRPr="00130B97">
              <w:rPr>
                <w:sz w:val="28"/>
                <w:szCs w:val="28"/>
              </w:rPr>
              <w:t>a</w:t>
            </w:r>
            <w:r w:rsidR="0076325B" w:rsidRPr="00130B97">
              <w:rPr>
                <w:sz w:val="28"/>
                <w:szCs w:val="28"/>
              </w:rPr>
              <w:t xml:space="preserve"> </w:t>
            </w:r>
            <w:r w:rsidR="008A4193" w:rsidRPr="00130B97">
              <w:rPr>
                <w:sz w:val="28"/>
                <w:szCs w:val="28"/>
              </w:rPr>
              <w:t xml:space="preserve">un aktualizē informāciju </w:t>
            </w:r>
            <w:r w:rsidR="0076325B" w:rsidRPr="00130B97">
              <w:rPr>
                <w:sz w:val="28"/>
                <w:szCs w:val="28"/>
              </w:rPr>
              <w:t xml:space="preserve">par augstākās </w:t>
            </w:r>
            <w:r w:rsidR="008A4193" w:rsidRPr="00130B97">
              <w:rPr>
                <w:sz w:val="28"/>
                <w:szCs w:val="28"/>
              </w:rPr>
              <w:t xml:space="preserve">akadēmiskās un profesionālās augstākās </w:t>
            </w:r>
            <w:r w:rsidR="0076325B" w:rsidRPr="00130B97">
              <w:rPr>
                <w:sz w:val="28"/>
                <w:szCs w:val="28"/>
              </w:rPr>
              <w:t>izglītības studiju programmām un augstākās izglītības iestāžu akreditāciju</w:t>
            </w:r>
            <w:r w:rsidR="009243B0" w:rsidRPr="00130B97">
              <w:rPr>
                <w:sz w:val="28"/>
                <w:szCs w:val="28"/>
              </w:rPr>
              <w:t>.</w:t>
            </w:r>
          </w:p>
          <w:p w14:paraId="1B2F2E32" w14:textId="109742D8" w:rsidR="0076325B" w:rsidRPr="00130B97" w:rsidRDefault="00AC2DD7" w:rsidP="008A4193">
            <w:pPr>
              <w:pStyle w:val="naiskr"/>
              <w:spacing w:before="0" w:after="0"/>
              <w:contextualSpacing/>
              <w:jc w:val="both"/>
              <w:rPr>
                <w:bCs/>
                <w:sz w:val="28"/>
                <w:szCs w:val="28"/>
              </w:rPr>
            </w:pPr>
            <w:r w:rsidRPr="00130B97">
              <w:rPr>
                <w:sz w:val="28"/>
                <w:szCs w:val="28"/>
              </w:rPr>
              <w:t>Līdz ar to n</w:t>
            </w:r>
            <w:r w:rsidR="009243B0" w:rsidRPr="00130B97">
              <w:rPr>
                <w:sz w:val="28"/>
                <w:szCs w:val="28"/>
              </w:rPr>
              <w:t>oteikumu projekts paredz</w:t>
            </w:r>
            <w:r w:rsidRPr="00130B97">
              <w:rPr>
                <w:sz w:val="28"/>
                <w:szCs w:val="28"/>
              </w:rPr>
              <w:t xml:space="preserve">, ka </w:t>
            </w:r>
            <w:r w:rsidR="0051444D" w:rsidRPr="00130B97">
              <w:rPr>
                <w:sz w:val="28"/>
                <w:szCs w:val="28"/>
              </w:rPr>
              <w:t>VII</w:t>
            </w:r>
            <w:r w:rsidR="00233916">
              <w:rPr>
                <w:sz w:val="28"/>
                <w:szCs w:val="28"/>
              </w:rPr>
              <w:t>S</w:t>
            </w:r>
            <w:r w:rsidR="009243B0" w:rsidRPr="00130B97">
              <w:rPr>
                <w:sz w:val="28"/>
                <w:szCs w:val="28"/>
              </w:rPr>
              <w:t xml:space="preserve"> informāciju par</w:t>
            </w:r>
            <w:r w:rsidRPr="00130B97">
              <w:rPr>
                <w:sz w:val="28"/>
                <w:szCs w:val="28"/>
              </w:rPr>
              <w:t xml:space="preserve"> augstākās izglītības studiju programmām un informāciju par augstākās izglītības iestāžu akreditāciju</w:t>
            </w:r>
            <w:r w:rsidR="00FB5CBE" w:rsidRPr="00130B97">
              <w:rPr>
                <w:sz w:val="28"/>
                <w:szCs w:val="28"/>
              </w:rPr>
              <w:t xml:space="preserve"> turpmāk ievadīs un aktualizēs C</w:t>
            </w:r>
            <w:r w:rsidR="00451C36" w:rsidRPr="00130B97">
              <w:rPr>
                <w:sz w:val="28"/>
                <w:szCs w:val="28"/>
              </w:rPr>
              <w:t>entrs</w:t>
            </w:r>
            <w:r w:rsidR="009243B0" w:rsidRPr="00130B97">
              <w:rPr>
                <w:sz w:val="28"/>
                <w:szCs w:val="28"/>
              </w:rPr>
              <w:t xml:space="preserve">. </w:t>
            </w:r>
          </w:p>
          <w:p w14:paraId="70D923B4" w14:textId="3D53B441" w:rsidR="0076325B" w:rsidRPr="00130B97" w:rsidRDefault="00D822B4" w:rsidP="0076325B">
            <w:pPr>
              <w:jc w:val="both"/>
              <w:rPr>
                <w:sz w:val="28"/>
                <w:szCs w:val="28"/>
              </w:rPr>
            </w:pPr>
            <w:r w:rsidRPr="00130B97">
              <w:rPr>
                <w:sz w:val="28"/>
                <w:szCs w:val="28"/>
              </w:rPr>
              <w:t>Papildus a</w:t>
            </w:r>
            <w:r w:rsidR="0076325B" w:rsidRPr="00130B97">
              <w:rPr>
                <w:sz w:val="28"/>
                <w:szCs w:val="28"/>
              </w:rPr>
              <w:t xml:space="preserve">r </w:t>
            </w:r>
            <w:r w:rsidRPr="00130B97">
              <w:rPr>
                <w:sz w:val="28"/>
                <w:szCs w:val="28"/>
              </w:rPr>
              <w:t>7.4.</w:t>
            </w:r>
            <w:r w:rsidR="006F3884" w:rsidRPr="00130B97">
              <w:rPr>
                <w:sz w:val="28"/>
                <w:szCs w:val="28"/>
                <w:vertAlign w:val="superscript"/>
              </w:rPr>
              <w:t>1</w:t>
            </w:r>
            <w:r w:rsidRPr="00130B97">
              <w:rPr>
                <w:sz w:val="28"/>
                <w:szCs w:val="28"/>
              </w:rPr>
              <w:t xml:space="preserve"> punkta grozījumu</w:t>
            </w:r>
            <w:r w:rsidR="0076325B" w:rsidRPr="00130B97">
              <w:rPr>
                <w:sz w:val="28"/>
                <w:szCs w:val="28"/>
              </w:rPr>
              <w:t xml:space="preserve"> tiek izslēgta prasība ievadīt </w:t>
            </w:r>
            <w:r w:rsidR="0051444D" w:rsidRPr="00130B97">
              <w:rPr>
                <w:sz w:val="28"/>
                <w:szCs w:val="28"/>
              </w:rPr>
              <w:t>VIIS</w:t>
            </w:r>
            <w:r w:rsidR="0076325B" w:rsidRPr="00130B97">
              <w:rPr>
                <w:sz w:val="28"/>
                <w:szCs w:val="28"/>
              </w:rPr>
              <w:t xml:space="preserve"> informāciju par izglītības programmas īstenošanas plānu augstākās izglītības studiju programmām, jo šī informācija netiek izmantota </w:t>
            </w:r>
            <w:r w:rsidR="0051444D" w:rsidRPr="00130B97">
              <w:rPr>
                <w:sz w:val="28"/>
                <w:szCs w:val="28"/>
              </w:rPr>
              <w:t>VIIS</w:t>
            </w:r>
            <w:r w:rsidRPr="00130B97">
              <w:rPr>
                <w:sz w:val="28"/>
                <w:szCs w:val="28"/>
              </w:rPr>
              <w:t xml:space="preserve"> </w:t>
            </w:r>
            <w:r w:rsidR="0076325B" w:rsidRPr="00130B97">
              <w:rPr>
                <w:sz w:val="28"/>
                <w:szCs w:val="28"/>
              </w:rPr>
              <w:t>darbības mērķim.</w:t>
            </w:r>
          </w:p>
          <w:p w14:paraId="553BA01C" w14:textId="692248D2" w:rsidR="00FB5CBE" w:rsidRPr="00130B97" w:rsidRDefault="00FB5CBE" w:rsidP="00FB5CBE">
            <w:pPr>
              <w:jc w:val="both"/>
              <w:rPr>
                <w:sz w:val="28"/>
                <w:szCs w:val="28"/>
              </w:rPr>
            </w:pPr>
            <w:r w:rsidRPr="00130B97">
              <w:rPr>
                <w:sz w:val="28"/>
                <w:szCs w:val="28"/>
              </w:rPr>
              <w:t>Vienlaikus ir svarīgi grozījumos ietvert arī regulējumu, kas noteic, ka informāciju par izglītības programmu īstenošanas plāniem ievada un arī aktualizē izglītības programmas īstenotāji, jo ne par visām izmaiņām izglītības programmu īstenošanas plānā ir</w:t>
            </w:r>
            <w:bookmarkStart w:id="0" w:name="_GoBack"/>
            <w:bookmarkEnd w:id="0"/>
            <w:r w:rsidRPr="00130B97">
              <w:rPr>
                <w:sz w:val="28"/>
                <w:szCs w:val="28"/>
              </w:rPr>
              <w:t xml:space="preserve"> jāinformē kvalitātes dienests. Izglītības programmas īstenošanas plānus faktiski ievada izglītības iestādes, atspoguļojot savu darbību. Šobrīd no noteikumiem Nr.788 tas neizriet.</w:t>
            </w:r>
            <w:r w:rsidR="006F3884" w:rsidRPr="00130B97">
              <w:rPr>
                <w:sz w:val="28"/>
                <w:szCs w:val="28"/>
              </w:rPr>
              <w:t xml:space="preserve"> Tāpēc noteikumu projekts paredz noteikumu Nr.788 17.punktā iekļaut regulējumu, kas paredz izglītības iestādēm (vispārējās izglītības iestādes (tai skaitā pirmsskolas izglītības iestādes), profesionālās izglītības iestādes, interešu izglītības iestādes, profesionālās ievirzes izglītības iestādes) ievadīt un aktualizēt informāciju par izglītības programmu īstenošanas </w:t>
            </w:r>
            <w:r w:rsidR="006F3884" w:rsidRPr="00652B5E">
              <w:rPr>
                <w:sz w:val="28"/>
                <w:szCs w:val="28"/>
              </w:rPr>
              <w:t>plāniem.</w:t>
            </w:r>
            <w:r w:rsidR="00736521" w:rsidRPr="00652B5E">
              <w:t xml:space="preserve"> </w:t>
            </w:r>
            <w:r w:rsidR="00736521" w:rsidRPr="00652B5E">
              <w:rPr>
                <w:sz w:val="28"/>
                <w:szCs w:val="28"/>
              </w:rPr>
              <w:t>Līdz attiecīgas sistēmas funkcionalitātes nodrošināšanai izglītības programmu īstenošanas plānus neievada profesionālās ievirzes mūzikas un mākslas izglītības programmām un profesionālās vidējās izglītības programmām izglītības tematiskajā jomā „Mākslas””.</w:t>
            </w:r>
          </w:p>
          <w:p w14:paraId="6B7A256A" w14:textId="77777777" w:rsidR="00FB5CBE" w:rsidRPr="00130B97" w:rsidRDefault="00FB5CBE" w:rsidP="0076325B">
            <w:pPr>
              <w:jc w:val="both"/>
              <w:rPr>
                <w:sz w:val="28"/>
                <w:szCs w:val="28"/>
              </w:rPr>
            </w:pPr>
          </w:p>
          <w:p w14:paraId="70B5011D" w14:textId="6E256028" w:rsidR="005875CB" w:rsidRPr="00130B97" w:rsidRDefault="0027689A" w:rsidP="0076325B">
            <w:pPr>
              <w:jc w:val="both"/>
              <w:rPr>
                <w:sz w:val="28"/>
                <w:szCs w:val="28"/>
              </w:rPr>
            </w:pPr>
            <w:r w:rsidRPr="00130B97">
              <w:rPr>
                <w:sz w:val="28"/>
                <w:szCs w:val="28"/>
              </w:rPr>
              <w:t xml:space="preserve">3) </w:t>
            </w:r>
            <w:r w:rsidRPr="00130B97">
              <w:rPr>
                <w:sz w:val="28"/>
                <w:szCs w:val="28"/>
                <w:u w:val="single"/>
              </w:rPr>
              <w:t>Par Akadēmiskā personāla reģistru</w:t>
            </w:r>
            <w:r w:rsidR="005875CB" w:rsidRPr="00130B97">
              <w:rPr>
                <w:sz w:val="28"/>
                <w:szCs w:val="28"/>
              </w:rPr>
              <w:t>:</w:t>
            </w:r>
            <w:r w:rsidRPr="00130B97">
              <w:rPr>
                <w:sz w:val="28"/>
                <w:szCs w:val="28"/>
              </w:rPr>
              <w:t xml:space="preserve"> </w:t>
            </w:r>
            <w:r w:rsidR="00CA6411" w:rsidRPr="00130B97">
              <w:rPr>
                <w:sz w:val="28"/>
                <w:szCs w:val="28"/>
              </w:rPr>
              <w:t xml:space="preserve">svītrots noteikumu Nr.788 </w:t>
            </w:r>
            <w:r w:rsidR="00684A78" w:rsidRPr="00130B97">
              <w:rPr>
                <w:sz w:val="28"/>
                <w:szCs w:val="28"/>
              </w:rPr>
              <w:t>15.3.apakšpunkt</w:t>
            </w:r>
            <w:r w:rsidR="00CA6411" w:rsidRPr="00130B97">
              <w:rPr>
                <w:sz w:val="28"/>
                <w:szCs w:val="28"/>
              </w:rPr>
              <w:t>s</w:t>
            </w:r>
            <w:r w:rsidR="00684A78" w:rsidRPr="00130B97">
              <w:rPr>
                <w:sz w:val="28"/>
                <w:szCs w:val="28"/>
              </w:rPr>
              <w:t xml:space="preserve"> un grozī</w:t>
            </w:r>
            <w:r w:rsidR="005875CB" w:rsidRPr="00130B97">
              <w:rPr>
                <w:sz w:val="28"/>
                <w:szCs w:val="28"/>
              </w:rPr>
              <w:t>t</w:t>
            </w:r>
            <w:r w:rsidR="00684A78" w:rsidRPr="00130B97">
              <w:rPr>
                <w:sz w:val="28"/>
                <w:szCs w:val="28"/>
              </w:rPr>
              <w:t xml:space="preserve">s </w:t>
            </w:r>
            <w:r w:rsidR="005875CB" w:rsidRPr="00130B97">
              <w:rPr>
                <w:sz w:val="28"/>
                <w:szCs w:val="28"/>
              </w:rPr>
              <w:t xml:space="preserve">noteikumu Nr.788 </w:t>
            </w:r>
            <w:r w:rsidR="00684A78" w:rsidRPr="00130B97">
              <w:rPr>
                <w:sz w:val="28"/>
                <w:szCs w:val="28"/>
              </w:rPr>
              <w:t>26.</w:t>
            </w:r>
            <w:r w:rsidR="005875CB" w:rsidRPr="00130B97">
              <w:rPr>
                <w:sz w:val="28"/>
                <w:szCs w:val="28"/>
              </w:rPr>
              <w:t>p</w:t>
            </w:r>
            <w:r w:rsidR="00684A78" w:rsidRPr="00130B97">
              <w:rPr>
                <w:sz w:val="28"/>
                <w:szCs w:val="28"/>
              </w:rPr>
              <w:t>unkt</w:t>
            </w:r>
            <w:r w:rsidR="005875CB" w:rsidRPr="00130B97">
              <w:rPr>
                <w:sz w:val="28"/>
                <w:szCs w:val="28"/>
              </w:rPr>
              <w:t>s.</w:t>
            </w:r>
            <w:r w:rsidR="00684A78" w:rsidRPr="00130B97">
              <w:rPr>
                <w:sz w:val="28"/>
                <w:szCs w:val="28"/>
              </w:rPr>
              <w:t xml:space="preserve"> </w:t>
            </w:r>
            <w:r w:rsidR="00D822B4" w:rsidRPr="00130B97">
              <w:rPr>
                <w:sz w:val="28"/>
                <w:szCs w:val="28"/>
              </w:rPr>
              <w:t xml:space="preserve"> </w:t>
            </w:r>
          </w:p>
          <w:p w14:paraId="47FA4C24" w14:textId="226D9E40" w:rsidR="00790389" w:rsidRPr="00130B97" w:rsidRDefault="005875CB" w:rsidP="0076325B">
            <w:pPr>
              <w:jc w:val="both"/>
              <w:rPr>
                <w:sz w:val="28"/>
                <w:szCs w:val="28"/>
              </w:rPr>
            </w:pPr>
            <w:r w:rsidRPr="00130B97">
              <w:rPr>
                <w:sz w:val="28"/>
                <w:szCs w:val="28"/>
              </w:rPr>
              <w:t>N</w:t>
            </w:r>
            <w:r w:rsidR="00D822B4" w:rsidRPr="00130B97">
              <w:rPr>
                <w:sz w:val="28"/>
                <w:szCs w:val="28"/>
              </w:rPr>
              <w:t>oteikumu</w:t>
            </w:r>
            <w:r w:rsidR="00CA6411" w:rsidRPr="00130B97">
              <w:rPr>
                <w:sz w:val="28"/>
                <w:szCs w:val="28"/>
              </w:rPr>
              <w:t xml:space="preserve"> Nr.788</w:t>
            </w:r>
            <w:r w:rsidR="00D822B4" w:rsidRPr="00130B97">
              <w:rPr>
                <w:sz w:val="28"/>
                <w:szCs w:val="28"/>
              </w:rPr>
              <w:t xml:space="preserve"> 15.3.apakšpunkts ir pr</w:t>
            </w:r>
            <w:r w:rsidRPr="00130B97">
              <w:rPr>
                <w:sz w:val="28"/>
                <w:szCs w:val="28"/>
              </w:rPr>
              <w:t>etrunā ar Augstskolu likuma 87.</w:t>
            </w:r>
            <w:r w:rsidR="00D822B4" w:rsidRPr="00130B97">
              <w:rPr>
                <w:sz w:val="28"/>
                <w:szCs w:val="28"/>
              </w:rPr>
              <w:t xml:space="preserve">panta </w:t>
            </w:r>
            <w:r w:rsidR="00CA6411" w:rsidRPr="00130B97">
              <w:rPr>
                <w:sz w:val="28"/>
                <w:szCs w:val="28"/>
              </w:rPr>
              <w:t>ceturtajā</w:t>
            </w:r>
            <w:r w:rsidR="00D822B4" w:rsidRPr="00130B97">
              <w:rPr>
                <w:sz w:val="28"/>
                <w:szCs w:val="28"/>
              </w:rPr>
              <w:t xml:space="preserve"> daļ</w:t>
            </w:r>
            <w:r w:rsidR="00CA6411" w:rsidRPr="00130B97">
              <w:rPr>
                <w:sz w:val="28"/>
                <w:szCs w:val="28"/>
              </w:rPr>
              <w:t>ā noteikto</w:t>
            </w:r>
            <w:r w:rsidR="0027689A" w:rsidRPr="00130B97">
              <w:rPr>
                <w:sz w:val="28"/>
                <w:szCs w:val="28"/>
              </w:rPr>
              <w:t xml:space="preserve"> </w:t>
            </w:r>
            <w:r w:rsidRPr="00130B97">
              <w:rPr>
                <w:sz w:val="28"/>
                <w:szCs w:val="28"/>
              </w:rPr>
              <w:t xml:space="preserve">aktuālo </w:t>
            </w:r>
            <w:r w:rsidR="00C97949" w:rsidRPr="00130B97">
              <w:rPr>
                <w:sz w:val="28"/>
                <w:szCs w:val="28"/>
              </w:rPr>
              <w:t>datu ievadīšanas</w:t>
            </w:r>
            <w:r w:rsidR="0027689A" w:rsidRPr="00130B97">
              <w:rPr>
                <w:sz w:val="28"/>
                <w:szCs w:val="28"/>
              </w:rPr>
              <w:t xml:space="preserve"> kārtību</w:t>
            </w:r>
            <w:r w:rsidR="004B589F" w:rsidRPr="00130B97">
              <w:rPr>
                <w:sz w:val="28"/>
                <w:szCs w:val="28"/>
              </w:rPr>
              <w:t>.</w:t>
            </w:r>
            <w:r w:rsidR="00D822B4" w:rsidRPr="00130B97">
              <w:rPr>
                <w:sz w:val="28"/>
                <w:szCs w:val="28"/>
              </w:rPr>
              <w:t xml:space="preserve"> </w:t>
            </w:r>
            <w:r w:rsidR="0076325B" w:rsidRPr="00130B97">
              <w:rPr>
                <w:sz w:val="28"/>
                <w:szCs w:val="28"/>
              </w:rPr>
              <w:t>Saskaņā ar noteikumu</w:t>
            </w:r>
            <w:r w:rsidR="00CA6411" w:rsidRPr="00130B97">
              <w:rPr>
                <w:sz w:val="28"/>
                <w:szCs w:val="28"/>
              </w:rPr>
              <w:t xml:space="preserve"> Nr.788</w:t>
            </w:r>
            <w:r w:rsidR="0076325B" w:rsidRPr="00130B97">
              <w:rPr>
                <w:sz w:val="28"/>
                <w:szCs w:val="28"/>
              </w:rPr>
              <w:t xml:space="preserve"> 15.3.apakšpunkt</w:t>
            </w:r>
            <w:r w:rsidR="00CA6411" w:rsidRPr="00130B97">
              <w:rPr>
                <w:sz w:val="28"/>
                <w:szCs w:val="28"/>
              </w:rPr>
              <w:t>ā noteikto</w:t>
            </w:r>
            <w:r w:rsidR="0076325B" w:rsidRPr="00130B97">
              <w:rPr>
                <w:sz w:val="28"/>
                <w:szCs w:val="28"/>
              </w:rPr>
              <w:t xml:space="preserve"> ziņas par akadēmisko personālu </w:t>
            </w:r>
            <w:r w:rsidR="0051444D" w:rsidRPr="00130B97">
              <w:rPr>
                <w:sz w:val="28"/>
                <w:szCs w:val="28"/>
              </w:rPr>
              <w:t>VIIS</w:t>
            </w:r>
            <w:r w:rsidR="0076325B" w:rsidRPr="00130B97">
              <w:rPr>
                <w:sz w:val="28"/>
                <w:szCs w:val="28"/>
              </w:rPr>
              <w:t xml:space="preserve"> ievada</w:t>
            </w:r>
            <w:r w:rsidR="00EC48B9" w:rsidRPr="00130B97">
              <w:rPr>
                <w:sz w:val="28"/>
                <w:szCs w:val="28"/>
              </w:rPr>
              <w:t xml:space="preserve"> un aktualizē</w:t>
            </w:r>
            <w:r w:rsidR="0076325B" w:rsidRPr="00130B97">
              <w:rPr>
                <w:sz w:val="28"/>
                <w:szCs w:val="28"/>
              </w:rPr>
              <w:t xml:space="preserve"> kvalitātes dienests, kas tika noteikts laikā, kad augstskolas un koledžas rakstiski </w:t>
            </w:r>
            <w:r w:rsidR="0027689A" w:rsidRPr="00130B97">
              <w:rPr>
                <w:sz w:val="28"/>
                <w:szCs w:val="28"/>
              </w:rPr>
              <w:t>ie</w:t>
            </w:r>
            <w:r w:rsidR="0076325B" w:rsidRPr="00130B97">
              <w:rPr>
                <w:sz w:val="28"/>
                <w:szCs w:val="28"/>
              </w:rPr>
              <w:t xml:space="preserve">sniedza ziņas </w:t>
            </w:r>
            <w:r w:rsidR="0076325B" w:rsidRPr="00130B97">
              <w:rPr>
                <w:sz w:val="28"/>
                <w:szCs w:val="28"/>
              </w:rPr>
              <w:lastRenderedPageBreak/>
              <w:t xml:space="preserve">par akadēmisko personālu </w:t>
            </w:r>
            <w:r w:rsidR="00EC48B9" w:rsidRPr="00130B97">
              <w:rPr>
                <w:sz w:val="28"/>
                <w:szCs w:val="28"/>
              </w:rPr>
              <w:t>kvalitātes dienestam</w:t>
            </w:r>
            <w:r w:rsidR="00906B53" w:rsidRPr="00130B97">
              <w:rPr>
                <w:sz w:val="28"/>
                <w:szCs w:val="28"/>
              </w:rPr>
              <w:t>,</w:t>
            </w:r>
            <w:r w:rsidR="00EC48B9" w:rsidRPr="00130B97">
              <w:rPr>
                <w:sz w:val="28"/>
                <w:szCs w:val="28"/>
              </w:rPr>
              <w:t xml:space="preserve"> </w:t>
            </w:r>
            <w:r w:rsidR="0076325B" w:rsidRPr="00130B97">
              <w:rPr>
                <w:sz w:val="28"/>
                <w:szCs w:val="28"/>
              </w:rPr>
              <w:t xml:space="preserve">un </w:t>
            </w:r>
            <w:r w:rsidR="00EC48B9" w:rsidRPr="00130B97">
              <w:rPr>
                <w:sz w:val="28"/>
                <w:szCs w:val="28"/>
              </w:rPr>
              <w:t xml:space="preserve">kvalitātes dienests </w:t>
            </w:r>
            <w:r w:rsidR="0076325B" w:rsidRPr="00130B97">
              <w:rPr>
                <w:sz w:val="28"/>
                <w:szCs w:val="28"/>
              </w:rPr>
              <w:t xml:space="preserve">elektroniski ievadīja datus </w:t>
            </w:r>
            <w:r w:rsidR="0051444D" w:rsidRPr="00130B97">
              <w:rPr>
                <w:sz w:val="28"/>
                <w:szCs w:val="28"/>
              </w:rPr>
              <w:t>VIIS</w:t>
            </w:r>
            <w:r w:rsidR="0076325B" w:rsidRPr="00130B97">
              <w:rPr>
                <w:sz w:val="28"/>
                <w:szCs w:val="28"/>
              </w:rPr>
              <w:t xml:space="preserve">. Šobrīd saskaņā ar Augstskolu likuma 87.panta </w:t>
            </w:r>
            <w:r w:rsidR="00EC48B9" w:rsidRPr="00130B97">
              <w:rPr>
                <w:sz w:val="28"/>
                <w:szCs w:val="28"/>
              </w:rPr>
              <w:t>ceturtajā</w:t>
            </w:r>
            <w:r w:rsidR="0076325B" w:rsidRPr="00130B97">
              <w:rPr>
                <w:sz w:val="28"/>
                <w:szCs w:val="28"/>
              </w:rPr>
              <w:t xml:space="preserve"> daļ</w:t>
            </w:r>
            <w:r w:rsidR="00EC48B9" w:rsidRPr="00130B97">
              <w:rPr>
                <w:sz w:val="28"/>
                <w:szCs w:val="28"/>
              </w:rPr>
              <w:t>ā noteikto</w:t>
            </w:r>
            <w:r w:rsidR="0076325B" w:rsidRPr="00130B97">
              <w:rPr>
                <w:sz w:val="28"/>
                <w:szCs w:val="28"/>
              </w:rPr>
              <w:t xml:space="preserve"> augstskolas un koledžas </w:t>
            </w:r>
            <w:r w:rsidR="0027689A" w:rsidRPr="00130B97">
              <w:rPr>
                <w:sz w:val="28"/>
                <w:szCs w:val="28"/>
              </w:rPr>
              <w:t xml:space="preserve">pašas elektroniski </w:t>
            </w:r>
            <w:r w:rsidR="0076325B" w:rsidRPr="00130B97">
              <w:rPr>
                <w:sz w:val="28"/>
                <w:szCs w:val="28"/>
              </w:rPr>
              <w:t xml:space="preserve">ievada datus </w:t>
            </w:r>
            <w:r w:rsidR="0051444D" w:rsidRPr="00130B97">
              <w:rPr>
                <w:sz w:val="28"/>
                <w:szCs w:val="28"/>
              </w:rPr>
              <w:t>VIIS</w:t>
            </w:r>
            <w:r w:rsidR="0076325B" w:rsidRPr="00130B97">
              <w:rPr>
                <w:sz w:val="28"/>
                <w:szCs w:val="28"/>
              </w:rPr>
              <w:t xml:space="preserve">. Ņemot vērā, ka Augstskolu likuma 87.pantā ir noteikta </w:t>
            </w:r>
            <w:r w:rsidR="00C97949" w:rsidRPr="00130B97">
              <w:rPr>
                <w:sz w:val="28"/>
                <w:szCs w:val="28"/>
              </w:rPr>
              <w:t xml:space="preserve">aktuālā </w:t>
            </w:r>
            <w:r w:rsidR="0076325B" w:rsidRPr="00130B97">
              <w:rPr>
                <w:sz w:val="28"/>
                <w:szCs w:val="28"/>
              </w:rPr>
              <w:t xml:space="preserve">kārtība, kādā notiek informācijas ievade un aktualizēšana par akadēmisko personālu, </w:t>
            </w:r>
            <w:r w:rsidR="00C97949" w:rsidRPr="00130B97">
              <w:rPr>
                <w:sz w:val="28"/>
                <w:szCs w:val="28"/>
              </w:rPr>
              <w:t>tiek novērsta noteikumu</w:t>
            </w:r>
            <w:r w:rsidR="00EC48B9" w:rsidRPr="00130B97">
              <w:rPr>
                <w:sz w:val="28"/>
                <w:szCs w:val="28"/>
              </w:rPr>
              <w:t xml:space="preserve"> Nr.788</w:t>
            </w:r>
            <w:r w:rsidR="00C97949" w:rsidRPr="00130B97">
              <w:rPr>
                <w:sz w:val="28"/>
                <w:szCs w:val="28"/>
              </w:rPr>
              <w:t xml:space="preserve"> neatbilstība Augstskolas likum</w:t>
            </w:r>
            <w:r w:rsidR="00EC48B9" w:rsidRPr="00130B97">
              <w:rPr>
                <w:sz w:val="28"/>
                <w:szCs w:val="28"/>
              </w:rPr>
              <w:t>ā</w:t>
            </w:r>
            <w:r w:rsidR="00C97949" w:rsidRPr="00130B97">
              <w:rPr>
                <w:sz w:val="28"/>
                <w:szCs w:val="28"/>
              </w:rPr>
              <w:t xml:space="preserve"> </w:t>
            </w:r>
            <w:r w:rsidR="00EC48B9" w:rsidRPr="00130B97">
              <w:rPr>
                <w:sz w:val="28"/>
                <w:szCs w:val="28"/>
              </w:rPr>
              <w:t>noteiktajai</w:t>
            </w:r>
            <w:r w:rsidR="00C97949" w:rsidRPr="00130B97">
              <w:rPr>
                <w:sz w:val="28"/>
                <w:szCs w:val="28"/>
              </w:rPr>
              <w:t xml:space="preserve"> aktuāl</w:t>
            </w:r>
            <w:r w:rsidR="00EC48B9" w:rsidRPr="00130B97">
              <w:rPr>
                <w:sz w:val="28"/>
                <w:szCs w:val="28"/>
              </w:rPr>
              <w:t>aj</w:t>
            </w:r>
            <w:r w:rsidR="00C97949" w:rsidRPr="00130B97">
              <w:rPr>
                <w:sz w:val="28"/>
                <w:szCs w:val="28"/>
              </w:rPr>
              <w:t>ai kārtībai</w:t>
            </w:r>
            <w:r w:rsidR="0076325B" w:rsidRPr="00130B97">
              <w:rPr>
                <w:sz w:val="28"/>
                <w:szCs w:val="28"/>
              </w:rPr>
              <w:t>.</w:t>
            </w:r>
          </w:p>
          <w:p w14:paraId="6847EC00" w14:textId="77777777" w:rsidR="007134AB" w:rsidRPr="00130B97" w:rsidRDefault="007134AB" w:rsidP="00987242">
            <w:pPr>
              <w:jc w:val="both"/>
              <w:rPr>
                <w:sz w:val="28"/>
                <w:szCs w:val="28"/>
              </w:rPr>
            </w:pPr>
          </w:p>
          <w:p w14:paraId="2D3CA60B" w14:textId="5B037B09" w:rsidR="00E830EF" w:rsidRPr="00130B97" w:rsidRDefault="00686FF9" w:rsidP="005B180C">
            <w:pPr>
              <w:jc w:val="both"/>
              <w:rPr>
                <w:sz w:val="28"/>
                <w:szCs w:val="28"/>
              </w:rPr>
            </w:pPr>
            <w:r w:rsidRPr="00130B97">
              <w:rPr>
                <w:sz w:val="28"/>
                <w:szCs w:val="28"/>
              </w:rPr>
              <w:t>4</w:t>
            </w:r>
            <w:r w:rsidR="00E830EF" w:rsidRPr="00130B97">
              <w:rPr>
                <w:sz w:val="28"/>
                <w:szCs w:val="28"/>
              </w:rPr>
              <w:t xml:space="preserve">) </w:t>
            </w:r>
            <w:r w:rsidR="00610840" w:rsidRPr="00130B97">
              <w:rPr>
                <w:sz w:val="28"/>
                <w:szCs w:val="28"/>
              </w:rPr>
              <w:t>Ievērojot Izglītības likuma 50.pant</w:t>
            </w:r>
            <w:r w:rsidR="004D76C4" w:rsidRPr="00130B97">
              <w:rPr>
                <w:sz w:val="28"/>
                <w:szCs w:val="28"/>
              </w:rPr>
              <w:t>a 1.punktā</w:t>
            </w:r>
            <w:r w:rsidR="00610840" w:rsidRPr="00130B97">
              <w:rPr>
                <w:sz w:val="28"/>
                <w:szCs w:val="28"/>
              </w:rPr>
              <w:t xml:space="preserve">, Bērnu tiesību aizsardzības likuma 72.panta piektajā un sestajā daļā, kā arī  </w:t>
            </w:r>
            <w:r w:rsidR="00331FAE" w:rsidRPr="00130B97">
              <w:rPr>
                <w:sz w:val="28"/>
                <w:szCs w:val="28"/>
              </w:rPr>
              <w:t xml:space="preserve">Ministru kabineta 2013.gada 16.jūlija noteikumu Nr.404 “Prasības bērnu uzraudzības pakalpojuma sniedzējiem un bērnu uzraudzības pakalpojuma sniedzēju reģistrēšanas kārtība” 18.punktā </w:t>
            </w:r>
            <w:r w:rsidR="00610840" w:rsidRPr="00130B97">
              <w:rPr>
                <w:sz w:val="28"/>
                <w:szCs w:val="28"/>
              </w:rPr>
              <w:t xml:space="preserve">noteikto, </w:t>
            </w:r>
            <w:r w:rsidR="00331FAE" w:rsidRPr="00130B97">
              <w:rPr>
                <w:sz w:val="28"/>
                <w:szCs w:val="28"/>
              </w:rPr>
              <w:t>n</w:t>
            </w:r>
            <w:r w:rsidR="00E830EF" w:rsidRPr="00130B97">
              <w:rPr>
                <w:sz w:val="28"/>
                <w:szCs w:val="28"/>
              </w:rPr>
              <w:t>oteikumu projekts papildināts, precizējot to personu loku, par kurām veicama pārbaude Sodu reģistrā, proti, nodarbinātās personas izglītības iestādē</w:t>
            </w:r>
            <w:r w:rsidR="004E04CB" w:rsidRPr="00130B97">
              <w:rPr>
                <w:sz w:val="28"/>
                <w:szCs w:val="28"/>
              </w:rPr>
              <w:t>, t.sk. tehniskais personāls,</w:t>
            </w:r>
            <w:r w:rsidR="00E830EF" w:rsidRPr="00130B97">
              <w:rPr>
                <w:sz w:val="28"/>
                <w:szCs w:val="28"/>
              </w:rPr>
              <w:t xml:space="preserve"> un </w:t>
            </w:r>
            <w:r w:rsidR="004E04CB" w:rsidRPr="00130B97">
              <w:rPr>
                <w:sz w:val="28"/>
                <w:szCs w:val="28"/>
              </w:rPr>
              <w:t xml:space="preserve">personas </w:t>
            </w:r>
            <w:r w:rsidR="00E830EF" w:rsidRPr="00130B97">
              <w:rPr>
                <w:sz w:val="28"/>
                <w:szCs w:val="28"/>
              </w:rPr>
              <w:t>institūcijā, kas</w:t>
            </w:r>
            <w:r w:rsidR="004E04CB" w:rsidRPr="00130B97">
              <w:rPr>
                <w:sz w:val="28"/>
                <w:szCs w:val="28"/>
              </w:rPr>
              <w:t xml:space="preserve"> piedalās </w:t>
            </w:r>
            <w:r w:rsidR="00E830EF" w:rsidRPr="00130B97">
              <w:rPr>
                <w:sz w:val="28"/>
                <w:szCs w:val="28"/>
              </w:rPr>
              <w:t xml:space="preserve">izglītības programmas īstenošanā, </w:t>
            </w:r>
            <w:r w:rsidR="00705EA2" w:rsidRPr="00130B97">
              <w:rPr>
                <w:sz w:val="28"/>
                <w:szCs w:val="28"/>
              </w:rPr>
              <w:t>kā arī</w:t>
            </w:r>
            <w:r w:rsidR="00E830EF" w:rsidRPr="00130B97">
              <w:rPr>
                <w:sz w:val="28"/>
                <w:szCs w:val="28"/>
              </w:rPr>
              <w:t xml:space="preserve"> privātprakses pedagogi un bērnu uzraudzības pakalpojuma sniedzēji.</w:t>
            </w:r>
          </w:p>
          <w:p w14:paraId="518E6F82" w14:textId="77777777" w:rsidR="00331FAE" w:rsidRPr="00130B97" w:rsidRDefault="00331FAE" w:rsidP="005B180C">
            <w:pPr>
              <w:jc w:val="both"/>
              <w:rPr>
                <w:sz w:val="28"/>
                <w:szCs w:val="28"/>
              </w:rPr>
            </w:pPr>
          </w:p>
          <w:p w14:paraId="605C4488" w14:textId="19B935A0" w:rsidR="00C42F1B" w:rsidRPr="00130B97" w:rsidRDefault="000C5287" w:rsidP="00C42F1B">
            <w:pPr>
              <w:jc w:val="both"/>
              <w:rPr>
                <w:sz w:val="28"/>
                <w:szCs w:val="28"/>
              </w:rPr>
            </w:pPr>
            <w:r w:rsidRPr="00130B97">
              <w:rPr>
                <w:sz w:val="28"/>
                <w:szCs w:val="28"/>
              </w:rPr>
              <w:t>4)</w:t>
            </w:r>
            <w:r w:rsidR="007A6E11" w:rsidRPr="00130B97">
              <w:rPr>
                <w:sz w:val="28"/>
                <w:szCs w:val="28"/>
              </w:rPr>
              <w:t xml:space="preserve"> Noteikumu projektā atbilstoši Valsts informācijas sistēmu likuma grozījumiem (minētā likuma 5.panta pirmās daļas 3.punkts) ir iekļautas </w:t>
            </w:r>
            <w:r w:rsidR="0051444D" w:rsidRPr="00130B97">
              <w:rPr>
                <w:sz w:val="28"/>
                <w:szCs w:val="28"/>
              </w:rPr>
              <w:t>VIIS</w:t>
            </w:r>
            <w:r w:rsidR="007A6E11" w:rsidRPr="00130B97">
              <w:rPr>
                <w:sz w:val="28"/>
                <w:szCs w:val="28"/>
              </w:rPr>
              <w:t xml:space="preserve"> pārziņa (ministrijas) funkcijas un uzdevumi, kas ir saistīti ar </w:t>
            </w:r>
            <w:r w:rsidR="0051444D" w:rsidRPr="00130B97">
              <w:rPr>
                <w:sz w:val="28"/>
                <w:szCs w:val="28"/>
              </w:rPr>
              <w:t>VIIS</w:t>
            </w:r>
            <w:r w:rsidR="007A6E11" w:rsidRPr="00130B97">
              <w:rPr>
                <w:sz w:val="28"/>
                <w:szCs w:val="28"/>
              </w:rPr>
              <w:t xml:space="preserve"> pārziņa rīcību tam noteikto funkciju ietvaros izglītības jomā, kuru ir iespējams realizēt ar </w:t>
            </w:r>
            <w:r w:rsidR="0051444D" w:rsidRPr="00130B97">
              <w:rPr>
                <w:sz w:val="28"/>
                <w:szCs w:val="28"/>
              </w:rPr>
              <w:t>VIIS</w:t>
            </w:r>
            <w:r w:rsidR="007A6E11" w:rsidRPr="00130B97">
              <w:rPr>
                <w:sz w:val="28"/>
                <w:szCs w:val="28"/>
              </w:rPr>
              <w:t xml:space="preserve"> palīdzību.</w:t>
            </w:r>
          </w:p>
          <w:p w14:paraId="4EBE1169" w14:textId="77777777" w:rsidR="0051444D" w:rsidRPr="00130B97" w:rsidRDefault="0051444D" w:rsidP="00C42F1B">
            <w:pPr>
              <w:jc w:val="both"/>
              <w:rPr>
                <w:sz w:val="28"/>
                <w:szCs w:val="28"/>
              </w:rPr>
            </w:pPr>
          </w:p>
          <w:p w14:paraId="5681D0CB" w14:textId="628DDD2B" w:rsidR="0051444D" w:rsidRPr="00130B97" w:rsidRDefault="000C5287" w:rsidP="0051444D">
            <w:pPr>
              <w:jc w:val="both"/>
              <w:rPr>
                <w:sz w:val="28"/>
                <w:szCs w:val="28"/>
              </w:rPr>
            </w:pPr>
            <w:r w:rsidRPr="00130B97">
              <w:rPr>
                <w:sz w:val="28"/>
                <w:szCs w:val="28"/>
              </w:rPr>
              <w:t>5</w:t>
            </w:r>
            <w:r w:rsidR="0051444D" w:rsidRPr="00130B97">
              <w:rPr>
                <w:sz w:val="28"/>
                <w:szCs w:val="28"/>
              </w:rPr>
              <w:t>)</w:t>
            </w:r>
            <w:r w:rsidR="0051444D" w:rsidRPr="00130B97">
              <w:t xml:space="preserve"> </w:t>
            </w:r>
            <w:r w:rsidR="0051444D" w:rsidRPr="00130B97">
              <w:rPr>
                <w:sz w:val="28"/>
                <w:szCs w:val="28"/>
              </w:rPr>
              <w:t xml:space="preserve">Saskaņā ar Izglītības likuma 50.panta 1.punktā noteikto par pedagogu nedrīkst strādāt persona, kas sodīta par tīša noziedzīga nodarījuma izdarīšanu (neatkarīgi no sodāmības dzēšanas vai noņemšanas), izņemot, ja kompetenta institūcija Ministru kabineta noteiktā kārtībā ir izsniegusi atļauju šādai personai strādāt par pedagogu. </w:t>
            </w:r>
          </w:p>
          <w:p w14:paraId="4D33EBFD" w14:textId="2E7750C7" w:rsidR="0051444D" w:rsidRPr="00130B97" w:rsidRDefault="0051444D" w:rsidP="0051444D">
            <w:pPr>
              <w:jc w:val="both"/>
              <w:rPr>
                <w:sz w:val="28"/>
                <w:szCs w:val="28"/>
              </w:rPr>
            </w:pPr>
            <w:r w:rsidRPr="00130B97">
              <w:rPr>
                <w:sz w:val="28"/>
                <w:szCs w:val="28"/>
              </w:rPr>
              <w:t xml:space="preserve">Bērnu tiesību aizsardzības likuma 72.panta piektā daļa noteic, ka bērnu aprūpes, izglītības, veselības aprūpes un citās tādās iestādēs, kurās uzturas bērni, bērnu pasākumos un tādos pasākumos, kuros piedalās bērni, nedrīkst strādāt, veikt brīvprātīgo darbu, kā arī saskaņā ar noslēgto vienošanos sniegt pakalpojumus personas (izņemot personas, kuras sniedz vienreizējus vai īslaicīgus pakalpojumus, kā arī </w:t>
            </w:r>
            <w:r w:rsidRPr="00130B97">
              <w:rPr>
                <w:sz w:val="28"/>
                <w:szCs w:val="28"/>
              </w:rPr>
              <w:lastRenderedPageBreak/>
              <w:t>pakalpojumus, kas tiek sniegti, bērnam klāt neesot):</w:t>
            </w:r>
          </w:p>
          <w:p w14:paraId="5BF1267F" w14:textId="77777777" w:rsidR="0051444D" w:rsidRPr="00130B97" w:rsidRDefault="0051444D" w:rsidP="0051444D">
            <w:pPr>
              <w:jc w:val="both"/>
              <w:rPr>
                <w:sz w:val="28"/>
                <w:szCs w:val="28"/>
              </w:rPr>
            </w:pPr>
            <w:r w:rsidRPr="00130B97">
              <w:rPr>
                <w:sz w:val="28"/>
                <w:szCs w:val="28"/>
              </w:rPr>
              <w:t>1) kuras sodītas par noziedzīgiem nodarījumiem, kas saistīti ar vardarbību vai vardarbības piedraudējumu, — neatkarīgi no sodāmības dzēšanas vai noņemšanas;</w:t>
            </w:r>
          </w:p>
          <w:p w14:paraId="4D5EAAF4" w14:textId="77777777" w:rsidR="0051444D" w:rsidRPr="00130B97" w:rsidRDefault="0051444D" w:rsidP="0051444D">
            <w:pPr>
              <w:jc w:val="both"/>
              <w:rPr>
                <w:sz w:val="28"/>
                <w:szCs w:val="28"/>
              </w:rPr>
            </w:pPr>
            <w:r w:rsidRPr="00130B97">
              <w:rPr>
                <w:sz w:val="28"/>
                <w:szCs w:val="28"/>
              </w:rPr>
              <w:t>2) kuras sodītas par noziedzīgiem nodarījumiem pret tikumību un dzimumneaizskaramību — neatkarīgi no sodāmības dzēšanas vai noņemšanas;</w:t>
            </w:r>
          </w:p>
          <w:p w14:paraId="43D14428" w14:textId="77777777" w:rsidR="0051444D" w:rsidRPr="00130B97" w:rsidRDefault="0051444D" w:rsidP="0051444D">
            <w:pPr>
              <w:jc w:val="both"/>
              <w:rPr>
                <w:sz w:val="28"/>
                <w:szCs w:val="28"/>
              </w:rPr>
            </w:pPr>
            <w:r w:rsidRPr="00130B97">
              <w:rPr>
                <w:sz w:val="28"/>
                <w:szCs w:val="28"/>
              </w:rPr>
              <w:t>3) kurām tiesa ir piemērojusi Krimināllikumā noteiktos medicīniska rakstura piespiedu līdzekļus.</w:t>
            </w:r>
          </w:p>
          <w:p w14:paraId="4E30937D" w14:textId="77777777" w:rsidR="0051444D" w:rsidRPr="00130B97" w:rsidRDefault="0051444D" w:rsidP="0051444D">
            <w:pPr>
              <w:jc w:val="both"/>
              <w:rPr>
                <w:sz w:val="28"/>
                <w:szCs w:val="28"/>
              </w:rPr>
            </w:pPr>
            <w:r w:rsidRPr="00130B97">
              <w:rPr>
                <w:sz w:val="28"/>
                <w:szCs w:val="28"/>
              </w:rPr>
              <w:t>Par personām, kuras sodītas pēc Latvijas Administratīvo pārkāpumu kodeksa 155.panta trešajā un ceturtajā daļā, 167.</w:t>
            </w:r>
            <w:r w:rsidRPr="00130B97">
              <w:rPr>
                <w:sz w:val="28"/>
                <w:szCs w:val="28"/>
                <w:vertAlign w:val="superscript"/>
              </w:rPr>
              <w:t>2</w:t>
            </w:r>
            <w:r w:rsidRPr="00130B97">
              <w:rPr>
                <w:sz w:val="28"/>
                <w:szCs w:val="28"/>
              </w:rPr>
              <w:t>, 172., 172.</w:t>
            </w:r>
            <w:r w:rsidRPr="00130B97">
              <w:rPr>
                <w:sz w:val="28"/>
                <w:szCs w:val="28"/>
                <w:vertAlign w:val="superscript"/>
              </w:rPr>
              <w:t>1</w:t>
            </w:r>
            <w:r w:rsidRPr="00130B97">
              <w:rPr>
                <w:sz w:val="28"/>
                <w:szCs w:val="28"/>
              </w:rPr>
              <w:t>, 172.</w:t>
            </w:r>
            <w:r w:rsidRPr="00130B97">
              <w:rPr>
                <w:sz w:val="28"/>
                <w:szCs w:val="28"/>
                <w:vertAlign w:val="superscript"/>
              </w:rPr>
              <w:t>2</w:t>
            </w:r>
            <w:r w:rsidRPr="00130B97">
              <w:rPr>
                <w:sz w:val="28"/>
                <w:szCs w:val="28"/>
              </w:rPr>
              <w:t>, 172.</w:t>
            </w:r>
            <w:r w:rsidRPr="00130B97">
              <w:rPr>
                <w:sz w:val="28"/>
                <w:szCs w:val="28"/>
                <w:vertAlign w:val="superscript"/>
              </w:rPr>
              <w:t>3</w:t>
            </w:r>
            <w:r w:rsidRPr="00130B97">
              <w:rPr>
                <w:sz w:val="28"/>
                <w:szCs w:val="28"/>
              </w:rPr>
              <w:t>, 172.</w:t>
            </w:r>
            <w:r w:rsidRPr="00130B97">
              <w:rPr>
                <w:sz w:val="28"/>
                <w:szCs w:val="28"/>
                <w:vertAlign w:val="superscript"/>
              </w:rPr>
              <w:t>4</w:t>
            </w:r>
            <w:r w:rsidRPr="00130B97">
              <w:rPr>
                <w:sz w:val="28"/>
                <w:szCs w:val="28"/>
              </w:rPr>
              <w:t>, 172.</w:t>
            </w:r>
            <w:r w:rsidRPr="00130B97">
              <w:rPr>
                <w:sz w:val="28"/>
                <w:szCs w:val="28"/>
                <w:vertAlign w:val="superscript"/>
              </w:rPr>
              <w:t>5</w:t>
            </w:r>
            <w:r w:rsidRPr="00130B97">
              <w:rPr>
                <w:sz w:val="28"/>
                <w:szCs w:val="28"/>
              </w:rPr>
              <w:t xml:space="preserve"> un 173.pantā minētajiem administratīvajiem pārkāpumiem vai par tīšu noziedzīgu nodarījumu, kas nav minēts Bērnu tiesību aizsardzības likuma 72.panta piektās daļas 1. un 2.punktā, iestādes vadītājam, darba devējam (par iestādes vadītāju) vai pasākuma organizatoram ir pienākums izvērtēt, vai persona neapdraud bērna drošību, veselību vai dzīvību.</w:t>
            </w:r>
          </w:p>
          <w:p w14:paraId="3896FDE6" w14:textId="77777777" w:rsidR="0051444D" w:rsidRPr="00130B97" w:rsidRDefault="0051444D" w:rsidP="0051444D">
            <w:pPr>
              <w:jc w:val="both"/>
              <w:rPr>
                <w:sz w:val="28"/>
                <w:szCs w:val="28"/>
              </w:rPr>
            </w:pPr>
            <w:r w:rsidRPr="00130B97">
              <w:rPr>
                <w:sz w:val="28"/>
                <w:szCs w:val="28"/>
              </w:rPr>
              <w:t xml:space="preserve">Ievērojot minēto, pārbaude Sodu reģistrā ir jāveic ne tikai par pedagogiem, bet arī par citiem izglītības iestādes darbiniekiem (t.sk. tehnisko personālu). </w:t>
            </w:r>
          </w:p>
          <w:p w14:paraId="13973214" w14:textId="77777777" w:rsidR="0051444D" w:rsidRPr="00130B97" w:rsidRDefault="0051444D" w:rsidP="0051444D">
            <w:pPr>
              <w:jc w:val="both"/>
              <w:rPr>
                <w:sz w:val="28"/>
                <w:szCs w:val="28"/>
              </w:rPr>
            </w:pPr>
            <w:r w:rsidRPr="00130B97">
              <w:rPr>
                <w:sz w:val="28"/>
                <w:szCs w:val="28"/>
              </w:rPr>
              <w:t>Pamatojoties uz 2014.gada 8.septembrī noslēgto Izglītības un zinātnes ministrijas un Iekšlietu ministrijas Informācijas centra starpresoru vienošanos, VIIS ir ieviesta funkcionalitāte pedagogu sodāmības pārbaudei. Saņemot paziņojumu VIIS no Sodu reģistra, ka Sodu reģistrā ir ziņas par konkrēto personu, ir nepieciešams pieprasīt papildu informāciju.</w:t>
            </w:r>
          </w:p>
          <w:p w14:paraId="46603B8B" w14:textId="7D7C174A" w:rsidR="0051444D" w:rsidRPr="00130B97" w:rsidRDefault="0051444D" w:rsidP="0051444D">
            <w:pPr>
              <w:jc w:val="both"/>
              <w:rPr>
                <w:sz w:val="28"/>
                <w:szCs w:val="28"/>
              </w:rPr>
            </w:pPr>
            <w:r w:rsidRPr="00130B97">
              <w:rPr>
                <w:sz w:val="28"/>
                <w:szCs w:val="28"/>
              </w:rPr>
              <w:t>Pēc informācijas pieprasīšanas Sodu reģistrs veic atbilstības pārbaudi un ar oficiālu vēstuli nosūta izglītības iestādei precīzu informāciju par personas sodāmību. Tādejādi, lai nodrošinātu savlaicīgu, vienveidīgu un kvalitatīvu personu atbilstības pārbaudi normatīvajos aktos noteiktajiem ierobežojumiem, noteikumu projektā tiek precizēts to personu loks, par kuriem veicama pārbaude Sodu reģistrā, proti, izglītības iestādes tehniskais personāls, attiecīgi norādot VIIS šādu informāciju: vārds, uzvārds, personas kods, norāde, vai informācija par personu pieejama Sodu reģistrā, darba tiesisko attiecību nodibināšanas un izbeigšanas datums izglītības iestādē</w:t>
            </w:r>
            <w:r w:rsidR="00567302" w:rsidRPr="00130B97">
              <w:rPr>
                <w:sz w:val="28"/>
                <w:szCs w:val="28"/>
              </w:rPr>
              <w:t xml:space="preserve"> (noteikumi Nr.788 papildināti ar 9.</w:t>
            </w:r>
            <w:r w:rsidR="00567302" w:rsidRPr="00130B97">
              <w:rPr>
                <w:sz w:val="28"/>
                <w:szCs w:val="28"/>
                <w:vertAlign w:val="superscript"/>
              </w:rPr>
              <w:t>1</w:t>
            </w:r>
            <w:r w:rsidR="00567302" w:rsidRPr="00130B97">
              <w:rPr>
                <w:sz w:val="28"/>
                <w:szCs w:val="28"/>
              </w:rPr>
              <w:t>punktu)</w:t>
            </w:r>
            <w:r w:rsidRPr="00130B97">
              <w:rPr>
                <w:sz w:val="28"/>
                <w:szCs w:val="28"/>
              </w:rPr>
              <w:t>. Noteikumu projekts paredz, ka minētā informācija būs jāsavada līdz 2016.gada 1.jūnijam.</w:t>
            </w:r>
          </w:p>
          <w:p w14:paraId="0863372E" w14:textId="5E32AA8B" w:rsidR="003936E9" w:rsidRPr="00130B97" w:rsidRDefault="003936E9" w:rsidP="0051444D">
            <w:pPr>
              <w:jc w:val="both"/>
              <w:rPr>
                <w:sz w:val="28"/>
                <w:szCs w:val="28"/>
              </w:rPr>
            </w:pPr>
            <w:r w:rsidRPr="00130B97">
              <w:rPr>
                <w:sz w:val="28"/>
                <w:szCs w:val="28"/>
              </w:rPr>
              <w:t>Vienlaikus tiek grozīts arī noteikumu Nr.788 21.</w:t>
            </w:r>
            <w:r w:rsidRPr="00130B97">
              <w:rPr>
                <w:sz w:val="28"/>
                <w:szCs w:val="28"/>
                <w:vertAlign w:val="superscript"/>
              </w:rPr>
              <w:t>1</w:t>
            </w:r>
            <w:r w:rsidRPr="00130B97">
              <w:rPr>
                <w:sz w:val="28"/>
                <w:szCs w:val="28"/>
              </w:rPr>
              <w:t xml:space="preserve">punkts, </w:t>
            </w:r>
            <w:r w:rsidRPr="00130B97">
              <w:rPr>
                <w:sz w:val="28"/>
                <w:szCs w:val="28"/>
              </w:rPr>
              <w:lastRenderedPageBreak/>
              <w:t>precizējot, ka sodāmības pārbaude VIIS tiks veikta par nodarbinātajām personām izglītības iestādē</w:t>
            </w:r>
            <w:r w:rsidR="007D40EC" w:rsidRPr="00130B97">
              <w:rPr>
                <w:sz w:val="28"/>
                <w:szCs w:val="28"/>
              </w:rPr>
              <w:t xml:space="preserve"> (izņemot augstākās izglītības iestādē un pieaugušo izglītības iestādē)</w:t>
            </w:r>
            <w:r w:rsidRPr="00130B97">
              <w:rPr>
                <w:sz w:val="28"/>
                <w:szCs w:val="28"/>
              </w:rPr>
              <w:t>, kā arī privātprakses pedagogiem un bērnu uzraudzības pakalpojuma sniedzējiem.</w:t>
            </w:r>
          </w:p>
          <w:p w14:paraId="614891E9" w14:textId="77777777" w:rsidR="003936E9" w:rsidRPr="00130B97" w:rsidRDefault="003936E9" w:rsidP="0051444D">
            <w:pPr>
              <w:jc w:val="both"/>
              <w:rPr>
                <w:sz w:val="28"/>
                <w:szCs w:val="28"/>
              </w:rPr>
            </w:pPr>
          </w:p>
          <w:p w14:paraId="5E084D10" w14:textId="20ABBFC9" w:rsidR="000C5287" w:rsidRPr="00130B97" w:rsidRDefault="000C5287" w:rsidP="000C5287">
            <w:pPr>
              <w:jc w:val="both"/>
              <w:rPr>
                <w:sz w:val="28"/>
                <w:szCs w:val="28"/>
              </w:rPr>
            </w:pPr>
            <w:r w:rsidRPr="00130B97">
              <w:rPr>
                <w:sz w:val="28"/>
                <w:szCs w:val="28"/>
              </w:rPr>
              <w:t xml:space="preserve">6) Ņemot vērā likumprojektā „Grozījumi Bērnu tiesību aizsardzības likumā” (Saeimas </w:t>
            </w:r>
            <w:proofErr w:type="spellStart"/>
            <w:r w:rsidRPr="00130B97">
              <w:rPr>
                <w:sz w:val="28"/>
                <w:szCs w:val="28"/>
              </w:rPr>
              <w:t>reģ</w:t>
            </w:r>
            <w:proofErr w:type="spellEnd"/>
            <w:r w:rsidRPr="00130B97">
              <w:rPr>
                <w:sz w:val="28"/>
                <w:szCs w:val="28"/>
              </w:rPr>
              <w:t>. Nr.215/Lp12) noteikto daudzbērnu ģimenes definīciju, kā arī minētā likumprojekta sākotnējās ietekmes novērtējuma ziņojumā (anotācijā) norādīto par daudzbērnu ģimenes datu administrēšanu, ir precizējama kārtība, kādā ministrija sniegs Pilsonības un migrācijas lietu pārvaldes (turpmāk – PMLP) Iedzīvotāju reģistram ziņas par personām, kuras ir sasniegušas 18 gadu vecumu un turpina izglītības iegūšanu izglītības iestādē, bet ne ilgāk kā līdz dienai, kad personas sasniedz 24 gadu vecumu.</w:t>
            </w:r>
          </w:p>
          <w:p w14:paraId="7F814336" w14:textId="77777777" w:rsidR="000C5287" w:rsidRPr="00130B97" w:rsidRDefault="000C5287" w:rsidP="000C5287">
            <w:pPr>
              <w:jc w:val="both"/>
              <w:rPr>
                <w:sz w:val="28"/>
                <w:szCs w:val="28"/>
              </w:rPr>
            </w:pPr>
            <w:r w:rsidRPr="00130B97">
              <w:rPr>
                <w:sz w:val="28"/>
                <w:szCs w:val="28"/>
              </w:rPr>
              <w:t>Lai lemtu par iespējamiem grozījumiem attiecīgajos normatīvajos aktos, kas paredzēs minētās informācijas par konkrētajām personām nodošanu PMLP, ir organizējama kopīga tikšanās ar PMLP un ministrijas pārstāvjiem, t.sk. vienojoties par datu apmaiņas mehānisma izstrādi.</w:t>
            </w:r>
          </w:p>
          <w:p w14:paraId="65EA3D74" w14:textId="42C43BDF" w:rsidR="000C5287" w:rsidRPr="00130B97" w:rsidRDefault="000C5287" w:rsidP="00663EA7">
            <w:pPr>
              <w:jc w:val="both"/>
              <w:rPr>
                <w:sz w:val="28"/>
                <w:szCs w:val="28"/>
              </w:rPr>
            </w:pPr>
            <w:r w:rsidRPr="00130B97">
              <w:rPr>
                <w:sz w:val="28"/>
                <w:szCs w:val="28"/>
              </w:rPr>
              <w:t xml:space="preserve">Šādu datu iegūšana ir jāprecizē ar starpresoru vienošanos. Šobrīd VIIS ir ziņas par minētajām personām vidējās izglītības iestādēs. Ministrija ir noslēgusi līgumu par VIIS 3.kārtas izstrādi – Studējošo reģistra izveidošanu. </w:t>
            </w:r>
          </w:p>
        </w:tc>
      </w:tr>
      <w:tr w:rsidR="00446603" w:rsidRPr="00130B97" w14:paraId="06DF69E5" w14:textId="77777777" w:rsidTr="00A711FE">
        <w:trPr>
          <w:tblCellSpacing w:w="15" w:type="dxa"/>
        </w:trPr>
        <w:tc>
          <w:tcPr>
            <w:tcW w:w="163" w:type="pct"/>
            <w:tcBorders>
              <w:top w:val="outset" w:sz="6" w:space="0" w:color="000000"/>
              <w:left w:val="outset" w:sz="6" w:space="0" w:color="000000"/>
              <w:bottom w:val="outset" w:sz="6" w:space="0" w:color="000000"/>
              <w:right w:val="outset" w:sz="6" w:space="0" w:color="000000"/>
            </w:tcBorders>
          </w:tcPr>
          <w:p w14:paraId="6E3265AF" w14:textId="3D41BCE0" w:rsidR="00446603" w:rsidRPr="00130B97" w:rsidRDefault="00446603" w:rsidP="00A711FE">
            <w:pPr>
              <w:spacing w:before="100" w:beforeAutospacing="1" w:after="100" w:afterAutospacing="1"/>
              <w:rPr>
                <w:sz w:val="28"/>
                <w:szCs w:val="28"/>
              </w:rPr>
            </w:pPr>
            <w:r w:rsidRPr="00130B97">
              <w:rPr>
                <w:sz w:val="28"/>
                <w:szCs w:val="28"/>
              </w:rPr>
              <w:lastRenderedPageBreak/>
              <w:t>3.</w:t>
            </w:r>
          </w:p>
        </w:tc>
        <w:tc>
          <w:tcPr>
            <w:tcW w:w="1001" w:type="pct"/>
            <w:tcBorders>
              <w:top w:val="outset" w:sz="6" w:space="0" w:color="000000"/>
              <w:left w:val="outset" w:sz="6" w:space="0" w:color="000000"/>
              <w:bottom w:val="outset" w:sz="6" w:space="0" w:color="000000"/>
              <w:right w:val="outset" w:sz="6" w:space="0" w:color="000000"/>
            </w:tcBorders>
          </w:tcPr>
          <w:p w14:paraId="1E73CB3C" w14:textId="77777777" w:rsidR="00446603" w:rsidRPr="00130B97" w:rsidRDefault="00446603" w:rsidP="00A711FE">
            <w:pPr>
              <w:spacing w:before="100" w:beforeAutospacing="1" w:after="100" w:afterAutospacing="1"/>
              <w:rPr>
                <w:sz w:val="28"/>
                <w:szCs w:val="28"/>
              </w:rPr>
            </w:pPr>
            <w:r w:rsidRPr="00130B97">
              <w:rPr>
                <w:sz w:val="28"/>
                <w:szCs w:val="28"/>
              </w:rPr>
              <w:t>Projekta izstrādē iesaistītās institūcijas</w:t>
            </w:r>
          </w:p>
        </w:tc>
        <w:tc>
          <w:tcPr>
            <w:tcW w:w="3771" w:type="pct"/>
            <w:tcBorders>
              <w:top w:val="outset" w:sz="6" w:space="0" w:color="000000"/>
              <w:left w:val="outset" w:sz="6" w:space="0" w:color="000000"/>
              <w:bottom w:val="outset" w:sz="6" w:space="0" w:color="000000"/>
              <w:right w:val="outset" w:sz="6" w:space="0" w:color="000000"/>
            </w:tcBorders>
          </w:tcPr>
          <w:p w14:paraId="5B487C8F" w14:textId="11029198" w:rsidR="00446603" w:rsidRPr="00130B97" w:rsidRDefault="00C00FEA" w:rsidP="001D2937">
            <w:pPr>
              <w:spacing w:before="100" w:beforeAutospacing="1" w:after="100" w:afterAutospacing="1"/>
              <w:jc w:val="both"/>
              <w:rPr>
                <w:sz w:val="28"/>
                <w:szCs w:val="28"/>
              </w:rPr>
            </w:pPr>
            <w:r w:rsidRPr="00130B97">
              <w:rPr>
                <w:sz w:val="28"/>
                <w:szCs w:val="28"/>
              </w:rPr>
              <w:t>Izglītības un zinātnes ministrija, Izglītības kvalitātes valsts dienests.</w:t>
            </w:r>
          </w:p>
        </w:tc>
      </w:tr>
      <w:tr w:rsidR="00446603" w:rsidRPr="00130B97" w14:paraId="08F62A78" w14:textId="77777777" w:rsidTr="00A711FE">
        <w:trPr>
          <w:tblCellSpacing w:w="15" w:type="dxa"/>
        </w:trPr>
        <w:tc>
          <w:tcPr>
            <w:tcW w:w="163" w:type="pct"/>
            <w:tcBorders>
              <w:top w:val="outset" w:sz="6" w:space="0" w:color="000000"/>
              <w:left w:val="outset" w:sz="6" w:space="0" w:color="000000"/>
              <w:bottom w:val="outset" w:sz="6" w:space="0" w:color="000000"/>
              <w:right w:val="outset" w:sz="6" w:space="0" w:color="000000"/>
            </w:tcBorders>
          </w:tcPr>
          <w:p w14:paraId="43EE37E7" w14:textId="77777777" w:rsidR="00446603" w:rsidRPr="00130B97" w:rsidRDefault="00446603" w:rsidP="00A711FE">
            <w:pPr>
              <w:spacing w:before="100" w:beforeAutospacing="1" w:after="100" w:afterAutospacing="1"/>
              <w:rPr>
                <w:sz w:val="28"/>
                <w:szCs w:val="28"/>
              </w:rPr>
            </w:pPr>
            <w:r w:rsidRPr="00130B97">
              <w:rPr>
                <w:sz w:val="28"/>
                <w:szCs w:val="28"/>
              </w:rPr>
              <w:t>4.</w:t>
            </w:r>
          </w:p>
        </w:tc>
        <w:tc>
          <w:tcPr>
            <w:tcW w:w="1001" w:type="pct"/>
            <w:tcBorders>
              <w:top w:val="outset" w:sz="6" w:space="0" w:color="000000"/>
              <w:left w:val="outset" w:sz="6" w:space="0" w:color="000000"/>
              <w:bottom w:val="outset" w:sz="6" w:space="0" w:color="000000"/>
              <w:right w:val="outset" w:sz="6" w:space="0" w:color="000000"/>
            </w:tcBorders>
          </w:tcPr>
          <w:p w14:paraId="24E37E39" w14:textId="77777777" w:rsidR="00446603" w:rsidRPr="00130B97" w:rsidRDefault="00446603" w:rsidP="00A711FE">
            <w:pPr>
              <w:spacing w:before="100" w:beforeAutospacing="1" w:after="100" w:afterAutospacing="1"/>
              <w:rPr>
                <w:sz w:val="28"/>
                <w:szCs w:val="28"/>
              </w:rPr>
            </w:pPr>
            <w:r w:rsidRPr="00130B97">
              <w:rPr>
                <w:sz w:val="28"/>
                <w:szCs w:val="28"/>
              </w:rPr>
              <w:t>Cita informācija</w:t>
            </w:r>
          </w:p>
        </w:tc>
        <w:tc>
          <w:tcPr>
            <w:tcW w:w="3771" w:type="pct"/>
            <w:tcBorders>
              <w:top w:val="outset" w:sz="6" w:space="0" w:color="000000"/>
              <w:left w:val="outset" w:sz="6" w:space="0" w:color="000000"/>
              <w:bottom w:val="outset" w:sz="6" w:space="0" w:color="000000"/>
              <w:right w:val="outset" w:sz="6" w:space="0" w:color="000000"/>
            </w:tcBorders>
          </w:tcPr>
          <w:p w14:paraId="466E1A5D" w14:textId="77777777" w:rsidR="00446603" w:rsidRPr="00130B97" w:rsidRDefault="00446603" w:rsidP="00A711FE">
            <w:pPr>
              <w:jc w:val="both"/>
              <w:rPr>
                <w:sz w:val="28"/>
                <w:szCs w:val="28"/>
              </w:rPr>
            </w:pPr>
            <w:r w:rsidRPr="00130B97">
              <w:rPr>
                <w:sz w:val="28"/>
                <w:szCs w:val="28"/>
              </w:rPr>
              <w:t>Nav.</w:t>
            </w:r>
          </w:p>
        </w:tc>
      </w:tr>
    </w:tbl>
    <w:p w14:paraId="66C7F869" w14:textId="77777777" w:rsidR="00446603" w:rsidRPr="00130B97" w:rsidRDefault="00446603" w:rsidP="00140C80">
      <w:pPr>
        <w:spacing w:before="100" w:beforeAutospacing="1" w:after="100" w:afterAutospacing="1"/>
        <w:jc w:val="both"/>
        <w:rPr>
          <w:sz w:val="20"/>
          <w:szCs w:val="20"/>
        </w:rPr>
      </w:pPr>
    </w:p>
    <w:tbl>
      <w:tblPr>
        <w:tblW w:w="5052" w:type="pct"/>
        <w:tblCellSpacing w:w="15" w:type="dxa"/>
        <w:tblInd w:w="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255"/>
        <w:gridCol w:w="2046"/>
        <w:gridCol w:w="6016"/>
      </w:tblGrid>
      <w:tr w:rsidR="00446603" w:rsidRPr="00130B97" w14:paraId="132DA74B" w14:textId="77777777" w:rsidTr="00E830EF">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tcPr>
          <w:p w14:paraId="2091C48A" w14:textId="77777777" w:rsidR="00446603" w:rsidRPr="00130B97" w:rsidRDefault="00446603" w:rsidP="00A711FE">
            <w:pPr>
              <w:spacing w:before="100" w:beforeAutospacing="1" w:after="100" w:afterAutospacing="1"/>
              <w:jc w:val="center"/>
              <w:rPr>
                <w:b/>
                <w:bCs/>
                <w:sz w:val="28"/>
                <w:szCs w:val="28"/>
              </w:rPr>
            </w:pPr>
            <w:r w:rsidRPr="00130B97">
              <w:rPr>
                <w:b/>
                <w:bCs/>
                <w:sz w:val="28"/>
                <w:szCs w:val="28"/>
              </w:rPr>
              <w:t>II. Tiesību akta projekta ietekme uz sabiedrību, tautsaimniecības attīstību un administratīvo slogu</w:t>
            </w:r>
          </w:p>
        </w:tc>
      </w:tr>
      <w:tr w:rsidR="00446603" w:rsidRPr="00130B97" w14:paraId="13A0FDEE" w14:textId="77777777" w:rsidTr="00E830EF">
        <w:trPr>
          <w:tblCellSpacing w:w="15" w:type="dxa"/>
        </w:trPr>
        <w:tc>
          <w:tcPr>
            <w:tcW w:w="654" w:type="pct"/>
            <w:tcBorders>
              <w:top w:val="outset" w:sz="6" w:space="0" w:color="000000"/>
              <w:left w:val="outset" w:sz="6" w:space="0" w:color="000000"/>
              <w:bottom w:val="outset" w:sz="6" w:space="0" w:color="000000"/>
              <w:right w:val="outset" w:sz="6" w:space="0" w:color="000000"/>
            </w:tcBorders>
          </w:tcPr>
          <w:p w14:paraId="5977B4D2" w14:textId="77777777" w:rsidR="00446603" w:rsidRPr="00130B97" w:rsidRDefault="00446603" w:rsidP="00A711FE">
            <w:pPr>
              <w:spacing w:before="100" w:beforeAutospacing="1" w:after="100" w:afterAutospacing="1"/>
              <w:rPr>
                <w:sz w:val="21"/>
                <w:szCs w:val="21"/>
              </w:rPr>
            </w:pPr>
            <w:r w:rsidRPr="00130B97">
              <w:rPr>
                <w:sz w:val="21"/>
                <w:szCs w:val="21"/>
              </w:rPr>
              <w:t>1.</w:t>
            </w:r>
          </w:p>
        </w:tc>
        <w:tc>
          <w:tcPr>
            <w:tcW w:w="1089" w:type="pct"/>
            <w:tcBorders>
              <w:top w:val="outset" w:sz="6" w:space="0" w:color="000000"/>
              <w:left w:val="outset" w:sz="6" w:space="0" w:color="000000"/>
              <w:bottom w:val="outset" w:sz="6" w:space="0" w:color="000000"/>
              <w:right w:val="outset" w:sz="6" w:space="0" w:color="000000"/>
            </w:tcBorders>
          </w:tcPr>
          <w:p w14:paraId="6060CE8E" w14:textId="77777777" w:rsidR="00446603" w:rsidRPr="00130B97" w:rsidRDefault="00446603" w:rsidP="00A711FE">
            <w:pPr>
              <w:spacing w:before="100" w:beforeAutospacing="1" w:after="100" w:afterAutospacing="1"/>
              <w:rPr>
                <w:sz w:val="28"/>
                <w:szCs w:val="28"/>
              </w:rPr>
            </w:pPr>
            <w:r w:rsidRPr="00130B97">
              <w:rPr>
                <w:sz w:val="28"/>
                <w:szCs w:val="28"/>
              </w:rPr>
              <w:t xml:space="preserve">Sabiedrības </w:t>
            </w:r>
            <w:proofErr w:type="spellStart"/>
            <w:r w:rsidRPr="00130B97">
              <w:rPr>
                <w:sz w:val="28"/>
                <w:szCs w:val="28"/>
              </w:rPr>
              <w:t>mērķgrupas</w:t>
            </w:r>
            <w:proofErr w:type="spellEnd"/>
            <w:r w:rsidRPr="00130B97">
              <w:rPr>
                <w:sz w:val="28"/>
                <w:szCs w:val="28"/>
              </w:rPr>
              <w:t xml:space="preserve">, kuras tiesiskais regulējums </w:t>
            </w:r>
            <w:r w:rsidRPr="00130B97">
              <w:rPr>
                <w:sz w:val="28"/>
                <w:szCs w:val="28"/>
              </w:rPr>
              <w:lastRenderedPageBreak/>
              <w:t>ietekmē vai varētu ietekmēt</w:t>
            </w:r>
          </w:p>
        </w:tc>
        <w:tc>
          <w:tcPr>
            <w:tcW w:w="3193" w:type="pct"/>
            <w:tcBorders>
              <w:top w:val="outset" w:sz="6" w:space="0" w:color="000000"/>
              <w:left w:val="outset" w:sz="6" w:space="0" w:color="000000"/>
              <w:bottom w:val="outset" w:sz="6" w:space="0" w:color="000000"/>
              <w:right w:val="outset" w:sz="6" w:space="0" w:color="000000"/>
            </w:tcBorders>
          </w:tcPr>
          <w:p w14:paraId="7CE0F77F" w14:textId="4B82F4BF" w:rsidR="00446603" w:rsidRPr="00130B97" w:rsidRDefault="000D7ADC" w:rsidP="00A711FE">
            <w:pPr>
              <w:jc w:val="both"/>
              <w:rPr>
                <w:sz w:val="28"/>
                <w:szCs w:val="28"/>
              </w:rPr>
            </w:pPr>
            <w:r w:rsidRPr="00130B97">
              <w:rPr>
                <w:sz w:val="28"/>
                <w:szCs w:val="28"/>
              </w:rPr>
              <w:lastRenderedPageBreak/>
              <w:t>1)</w:t>
            </w:r>
            <w:r w:rsidR="008E153E" w:rsidRPr="00130B97">
              <w:rPr>
                <w:sz w:val="28"/>
                <w:szCs w:val="28"/>
              </w:rPr>
              <w:t xml:space="preserve"> </w:t>
            </w:r>
            <w:r w:rsidR="007918A9" w:rsidRPr="00130B97">
              <w:rPr>
                <w:sz w:val="28"/>
                <w:szCs w:val="28"/>
              </w:rPr>
              <w:t>V</w:t>
            </w:r>
            <w:r w:rsidR="00446603" w:rsidRPr="00130B97">
              <w:rPr>
                <w:sz w:val="28"/>
                <w:szCs w:val="28"/>
              </w:rPr>
              <w:t xml:space="preserve">alsts, pašvaldību un citu personu dibinātās izglītības iestādes (apmēram 3000) un institūcijas, kuru uzdevumos ietilpst pieaugušo izglītības programmas īstenošana: biedrības, nodibinājumi, </w:t>
            </w:r>
            <w:r w:rsidR="00446603" w:rsidRPr="00130B97">
              <w:rPr>
                <w:sz w:val="28"/>
                <w:szCs w:val="28"/>
              </w:rPr>
              <w:lastRenderedPageBreak/>
              <w:t xml:space="preserve">amatu meistaru darbnīcas studijas, Nacionālo Bruņoto spēku vienības (apmēram 3000), bērnu uzraudzības pakalpojumu sniedzēji (apmēram 1400). </w:t>
            </w:r>
          </w:p>
          <w:p w14:paraId="5D83C224" w14:textId="77777777" w:rsidR="00446603" w:rsidRPr="00130B97" w:rsidRDefault="00446603" w:rsidP="00A711FE">
            <w:pPr>
              <w:jc w:val="both"/>
              <w:rPr>
                <w:sz w:val="28"/>
                <w:szCs w:val="28"/>
              </w:rPr>
            </w:pPr>
            <w:r w:rsidRPr="00130B97">
              <w:rPr>
                <w:sz w:val="28"/>
                <w:szCs w:val="28"/>
                <w:u w:val="single"/>
              </w:rPr>
              <w:t>Potenciālie</w:t>
            </w:r>
            <w:r w:rsidRPr="00130B97">
              <w:rPr>
                <w:sz w:val="28"/>
                <w:szCs w:val="28"/>
              </w:rPr>
              <w:t xml:space="preserve"> izglītības iestāžu dibinātāji, no 2015.gada 1.septembra institūcijas, kas plāno īstenot pieaugušo izglītības programmu, kā arī bērnu uz</w:t>
            </w:r>
            <w:r w:rsidR="00E76396" w:rsidRPr="00130B97">
              <w:rPr>
                <w:sz w:val="28"/>
                <w:szCs w:val="28"/>
              </w:rPr>
              <w:t>raudzības pakalpojumu sniedzēji;</w:t>
            </w:r>
          </w:p>
          <w:p w14:paraId="43B50C2D" w14:textId="382BC985" w:rsidR="00E76396" w:rsidRPr="00130B97" w:rsidRDefault="00104ED8" w:rsidP="00A711FE">
            <w:pPr>
              <w:jc w:val="both"/>
              <w:rPr>
                <w:sz w:val="28"/>
                <w:szCs w:val="28"/>
              </w:rPr>
            </w:pPr>
            <w:r w:rsidRPr="00130B97">
              <w:rPr>
                <w:sz w:val="28"/>
                <w:szCs w:val="28"/>
              </w:rPr>
              <w:t>2</w:t>
            </w:r>
            <w:r w:rsidR="00E76396" w:rsidRPr="00130B97">
              <w:rPr>
                <w:sz w:val="28"/>
                <w:szCs w:val="28"/>
              </w:rPr>
              <w:t xml:space="preserve">) </w:t>
            </w:r>
            <w:r w:rsidR="00E76396" w:rsidRPr="00130B97">
              <w:rPr>
                <w:sz w:val="28"/>
                <w:szCs w:val="28"/>
                <w:u w:val="single"/>
              </w:rPr>
              <w:t>par Akadēmiskā personāla reģistru</w:t>
            </w:r>
            <w:r w:rsidR="007918A9" w:rsidRPr="00130B97">
              <w:rPr>
                <w:sz w:val="28"/>
                <w:szCs w:val="28"/>
              </w:rPr>
              <w:t xml:space="preserve"> –</w:t>
            </w:r>
            <w:r w:rsidR="00E76396" w:rsidRPr="00130B97">
              <w:rPr>
                <w:sz w:val="28"/>
                <w:szCs w:val="28"/>
              </w:rPr>
              <w:t xml:space="preserve"> noteikumu projekts attiec</w:t>
            </w:r>
            <w:r w:rsidR="00A711FE" w:rsidRPr="00130B97">
              <w:rPr>
                <w:sz w:val="28"/>
                <w:szCs w:val="28"/>
              </w:rPr>
              <w:t>a</w:t>
            </w:r>
            <w:r w:rsidR="00E76396" w:rsidRPr="00130B97">
              <w:rPr>
                <w:sz w:val="28"/>
                <w:szCs w:val="28"/>
              </w:rPr>
              <w:t>s uz augstākās izglītības iestādēm</w:t>
            </w:r>
            <w:r w:rsidR="001D2937" w:rsidRPr="00130B97">
              <w:rPr>
                <w:sz w:val="28"/>
                <w:szCs w:val="28"/>
              </w:rPr>
              <w:t xml:space="preserve"> un akadēmisko personālu</w:t>
            </w:r>
            <w:r w:rsidR="00686FF9" w:rsidRPr="00130B97">
              <w:rPr>
                <w:sz w:val="28"/>
                <w:szCs w:val="28"/>
              </w:rPr>
              <w:t>.</w:t>
            </w:r>
          </w:p>
        </w:tc>
      </w:tr>
      <w:tr w:rsidR="00446603" w:rsidRPr="00130B97" w14:paraId="7A6B7502" w14:textId="77777777" w:rsidTr="00E830EF">
        <w:trPr>
          <w:tblCellSpacing w:w="15" w:type="dxa"/>
        </w:trPr>
        <w:tc>
          <w:tcPr>
            <w:tcW w:w="654" w:type="pct"/>
            <w:tcBorders>
              <w:top w:val="outset" w:sz="6" w:space="0" w:color="000000"/>
              <w:left w:val="outset" w:sz="6" w:space="0" w:color="000000"/>
              <w:bottom w:val="outset" w:sz="6" w:space="0" w:color="000000"/>
              <w:right w:val="outset" w:sz="6" w:space="0" w:color="000000"/>
            </w:tcBorders>
          </w:tcPr>
          <w:p w14:paraId="223A564D" w14:textId="77777777" w:rsidR="00446603" w:rsidRPr="00130B97" w:rsidRDefault="00446603" w:rsidP="00A711FE">
            <w:pPr>
              <w:spacing w:before="100" w:beforeAutospacing="1" w:after="100" w:afterAutospacing="1"/>
              <w:rPr>
                <w:sz w:val="28"/>
                <w:szCs w:val="28"/>
              </w:rPr>
            </w:pPr>
            <w:r w:rsidRPr="00130B97">
              <w:rPr>
                <w:sz w:val="28"/>
                <w:szCs w:val="28"/>
              </w:rPr>
              <w:lastRenderedPageBreak/>
              <w:t>2.</w:t>
            </w:r>
          </w:p>
        </w:tc>
        <w:tc>
          <w:tcPr>
            <w:tcW w:w="1089" w:type="pct"/>
            <w:tcBorders>
              <w:top w:val="outset" w:sz="6" w:space="0" w:color="000000"/>
              <w:left w:val="outset" w:sz="6" w:space="0" w:color="000000"/>
              <w:bottom w:val="outset" w:sz="6" w:space="0" w:color="000000"/>
              <w:right w:val="outset" w:sz="6" w:space="0" w:color="000000"/>
            </w:tcBorders>
          </w:tcPr>
          <w:p w14:paraId="330D7C59" w14:textId="77777777" w:rsidR="00446603" w:rsidRPr="00130B97" w:rsidRDefault="00446603" w:rsidP="00A711FE">
            <w:pPr>
              <w:spacing w:before="100" w:beforeAutospacing="1" w:after="100" w:afterAutospacing="1"/>
              <w:rPr>
                <w:sz w:val="28"/>
                <w:szCs w:val="28"/>
              </w:rPr>
            </w:pPr>
            <w:r w:rsidRPr="00130B97">
              <w:rPr>
                <w:sz w:val="28"/>
                <w:szCs w:val="28"/>
              </w:rPr>
              <w:t>Tiesiskā regulējuma ietekme uz tautsaimniecību un administratīvo slogu</w:t>
            </w:r>
          </w:p>
        </w:tc>
        <w:tc>
          <w:tcPr>
            <w:tcW w:w="3193" w:type="pct"/>
            <w:tcBorders>
              <w:top w:val="outset" w:sz="6" w:space="0" w:color="000000"/>
              <w:left w:val="outset" w:sz="6" w:space="0" w:color="000000"/>
              <w:bottom w:val="outset" w:sz="6" w:space="0" w:color="000000"/>
              <w:right w:val="outset" w:sz="6" w:space="0" w:color="000000"/>
            </w:tcBorders>
          </w:tcPr>
          <w:p w14:paraId="27683AE6" w14:textId="2D31F381" w:rsidR="00446603" w:rsidRPr="00130B97" w:rsidRDefault="00987242" w:rsidP="00355607">
            <w:pPr>
              <w:jc w:val="both"/>
              <w:rPr>
                <w:sz w:val="28"/>
                <w:szCs w:val="28"/>
              </w:rPr>
            </w:pPr>
            <w:r w:rsidRPr="00130B97">
              <w:rPr>
                <w:sz w:val="28"/>
                <w:szCs w:val="28"/>
              </w:rPr>
              <w:t xml:space="preserve">Noteikumu </w:t>
            </w:r>
            <w:r w:rsidR="00446603" w:rsidRPr="00130B97">
              <w:rPr>
                <w:sz w:val="28"/>
                <w:szCs w:val="28"/>
              </w:rPr>
              <w:t xml:space="preserve">projekta ietekme uz sabiedrību, tautsaimniecības attīstību un administratīvo slogu ir </w:t>
            </w:r>
            <w:r w:rsidR="00355607" w:rsidRPr="00130B97">
              <w:rPr>
                <w:sz w:val="28"/>
                <w:szCs w:val="28"/>
              </w:rPr>
              <w:t xml:space="preserve">saistāma ar Institūciju reģistra izveidi un uzturēšanu, kas paredz </w:t>
            </w:r>
            <w:r w:rsidR="0051444D" w:rsidRPr="00130B97">
              <w:rPr>
                <w:sz w:val="28"/>
                <w:szCs w:val="28"/>
              </w:rPr>
              <w:t>VIIS</w:t>
            </w:r>
            <w:r w:rsidR="00355607" w:rsidRPr="00130B97">
              <w:rPr>
                <w:sz w:val="28"/>
                <w:szCs w:val="28"/>
              </w:rPr>
              <w:t xml:space="preserve"> funkcionalitātes paplašināšanu.</w:t>
            </w:r>
          </w:p>
          <w:p w14:paraId="64A857DA" w14:textId="62ADB5B4" w:rsidR="00355607" w:rsidRPr="00130B97" w:rsidRDefault="00355607" w:rsidP="00355607">
            <w:pPr>
              <w:jc w:val="both"/>
              <w:rPr>
                <w:sz w:val="28"/>
                <w:szCs w:val="28"/>
              </w:rPr>
            </w:pPr>
            <w:r w:rsidRPr="00130B97">
              <w:rPr>
                <w:sz w:val="28"/>
                <w:szCs w:val="28"/>
              </w:rPr>
              <w:t xml:space="preserve">Noteikumu projekts ir izstrādāts, papildinot ar regulējumu par institūcijām un bērnu uzraudzības pakalpojuma sniedzējiem, ievērojot, ka Institūciju reģistrs un BUPS reģistrs ir </w:t>
            </w:r>
            <w:r w:rsidR="0051444D" w:rsidRPr="00130B97">
              <w:rPr>
                <w:sz w:val="28"/>
                <w:szCs w:val="28"/>
              </w:rPr>
              <w:t>VIIS</w:t>
            </w:r>
            <w:r w:rsidRPr="00130B97">
              <w:rPr>
                <w:sz w:val="28"/>
                <w:szCs w:val="28"/>
              </w:rPr>
              <w:t xml:space="preserve"> sastāvdaļa.</w:t>
            </w:r>
          </w:p>
          <w:p w14:paraId="293F3F48" w14:textId="293646D4" w:rsidR="00BA1F31" w:rsidRPr="00130B97" w:rsidRDefault="00485F97" w:rsidP="0051444D">
            <w:pPr>
              <w:jc w:val="both"/>
              <w:rPr>
                <w:sz w:val="28"/>
                <w:szCs w:val="28"/>
              </w:rPr>
            </w:pPr>
            <w:r w:rsidRPr="00130B97">
              <w:rPr>
                <w:sz w:val="28"/>
                <w:szCs w:val="28"/>
              </w:rPr>
              <w:t xml:space="preserve">Attiecībā uz akreditācijas un licencēšanas datu ievadīšanu </w:t>
            </w:r>
            <w:r w:rsidR="0051444D" w:rsidRPr="00130B97">
              <w:rPr>
                <w:sz w:val="28"/>
                <w:szCs w:val="28"/>
              </w:rPr>
              <w:t>VIIS</w:t>
            </w:r>
            <w:r w:rsidRPr="00130B97">
              <w:rPr>
                <w:sz w:val="28"/>
                <w:szCs w:val="28"/>
              </w:rPr>
              <w:t>, kā arī Akadēmiskā personāla reģistru, informāciju ievada tā institūcija, kuras rīcībā ir šī informācija.</w:t>
            </w:r>
          </w:p>
        </w:tc>
      </w:tr>
      <w:tr w:rsidR="00446603" w:rsidRPr="00130B97" w14:paraId="511719F0" w14:textId="77777777" w:rsidTr="00E830EF">
        <w:trPr>
          <w:tblCellSpacing w:w="15" w:type="dxa"/>
        </w:trPr>
        <w:tc>
          <w:tcPr>
            <w:tcW w:w="654" w:type="pct"/>
            <w:tcBorders>
              <w:top w:val="outset" w:sz="6" w:space="0" w:color="000000"/>
              <w:left w:val="outset" w:sz="6" w:space="0" w:color="000000"/>
              <w:bottom w:val="outset" w:sz="6" w:space="0" w:color="000000"/>
              <w:right w:val="outset" w:sz="6" w:space="0" w:color="000000"/>
            </w:tcBorders>
          </w:tcPr>
          <w:p w14:paraId="0774D55A" w14:textId="77777777" w:rsidR="00446603" w:rsidRPr="00130B97" w:rsidRDefault="00446603" w:rsidP="00A711FE">
            <w:pPr>
              <w:spacing w:before="100" w:beforeAutospacing="1" w:after="100" w:afterAutospacing="1"/>
              <w:rPr>
                <w:sz w:val="28"/>
                <w:szCs w:val="28"/>
              </w:rPr>
            </w:pPr>
            <w:r w:rsidRPr="00130B97">
              <w:rPr>
                <w:sz w:val="28"/>
                <w:szCs w:val="28"/>
              </w:rPr>
              <w:t>3.</w:t>
            </w:r>
          </w:p>
        </w:tc>
        <w:tc>
          <w:tcPr>
            <w:tcW w:w="1089" w:type="pct"/>
            <w:tcBorders>
              <w:top w:val="outset" w:sz="6" w:space="0" w:color="000000"/>
              <w:left w:val="outset" w:sz="6" w:space="0" w:color="000000"/>
              <w:bottom w:val="outset" w:sz="6" w:space="0" w:color="000000"/>
              <w:right w:val="outset" w:sz="6" w:space="0" w:color="000000"/>
            </w:tcBorders>
          </w:tcPr>
          <w:p w14:paraId="2829887B" w14:textId="77777777" w:rsidR="00446603" w:rsidRPr="00130B97" w:rsidRDefault="00446603" w:rsidP="00A711FE">
            <w:pPr>
              <w:spacing w:before="100" w:beforeAutospacing="1" w:after="100" w:afterAutospacing="1"/>
              <w:rPr>
                <w:sz w:val="28"/>
                <w:szCs w:val="28"/>
              </w:rPr>
            </w:pPr>
            <w:r w:rsidRPr="00130B97">
              <w:rPr>
                <w:sz w:val="28"/>
                <w:szCs w:val="28"/>
              </w:rPr>
              <w:t>Administratīvo izmaksu monetārs novērtējums</w:t>
            </w:r>
          </w:p>
        </w:tc>
        <w:tc>
          <w:tcPr>
            <w:tcW w:w="3193" w:type="pct"/>
            <w:tcBorders>
              <w:top w:val="outset" w:sz="6" w:space="0" w:color="000000"/>
              <w:left w:val="outset" w:sz="6" w:space="0" w:color="000000"/>
              <w:bottom w:val="outset" w:sz="6" w:space="0" w:color="000000"/>
              <w:right w:val="outset" w:sz="6" w:space="0" w:color="000000"/>
            </w:tcBorders>
          </w:tcPr>
          <w:p w14:paraId="4291091B" w14:textId="1EB34DF2" w:rsidR="00013D2A" w:rsidRPr="00130B97" w:rsidRDefault="000E38F0" w:rsidP="00686FF9">
            <w:pPr>
              <w:spacing w:before="100" w:beforeAutospacing="1" w:after="100" w:afterAutospacing="1"/>
              <w:jc w:val="both"/>
              <w:rPr>
                <w:sz w:val="28"/>
                <w:szCs w:val="28"/>
              </w:rPr>
            </w:pPr>
            <w:r w:rsidRPr="00130B97">
              <w:rPr>
                <w:sz w:val="28"/>
                <w:szCs w:val="28"/>
              </w:rPr>
              <w:t>Nav aprēķināms pēc Ministru kabineta 2009.gada 15.decembra instrukcijā Nr.19 „Tiesību akta projekta sākotnējās ietekmes izvērtēšanas kārtība” 25.punktā noteiktās metodikas, jo informācijas ievades un atjaunošanas regularitāte un apjoms ir dažādi atkarībā no izmaiņām Institūciju reģistrā, augstskolu, koledžu un studiju virzienu akreditācijā un studiju programmu licencēšanā, kā arī atkarībā no</w:t>
            </w:r>
            <w:r w:rsidR="00686FF9" w:rsidRPr="00130B97">
              <w:rPr>
                <w:sz w:val="28"/>
                <w:szCs w:val="28"/>
              </w:rPr>
              <w:t xml:space="preserve"> izmaiņām akadēmiskā personāla</w:t>
            </w:r>
            <w:r w:rsidRPr="00130B97">
              <w:rPr>
                <w:sz w:val="28"/>
                <w:szCs w:val="28"/>
              </w:rPr>
              <w:t xml:space="preserve"> sastāvā.</w:t>
            </w:r>
          </w:p>
        </w:tc>
      </w:tr>
      <w:tr w:rsidR="00446603" w:rsidRPr="00130B97" w14:paraId="18110EAE" w14:textId="77777777" w:rsidTr="00E830EF">
        <w:trPr>
          <w:trHeight w:val="788"/>
          <w:tblCellSpacing w:w="15" w:type="dxa"/>
        </w:trPr>
        <w:tc>
          <w:tcPr>
            <w:tcW w:w="654" w:type="pct"/>
            <w:tcBorders>
              <w:top w:val="outset" w:sz="6" w:space="0" w:color="000000"/>
              <w:left w:val="outset" w:sz="6" w:space="0" w:color="000000"/>
              <w:bottom w:val="outset" w:sz="6" w:space="0" w:color="000000"/>
              <w:right w:val="outset" w:sz="6" w:space="0" w:color="000000"/>
            </w:tcBorders>
          </w:tcPr>
          <w:p w14:paraId="7E4AF0D0" w14:textId="77777777" w:rsidR="00446603" w:rsidRPr="00130B97" w:rsidRDefault="00446603" w:rsidP="00A711FE">
            <w:pPr>
              <w:spacing w:before="100" w:beforeAutospacing="1" w:after="100" w:afterAutospacing="1"/>
              <w:rPr>
                <w:sz w:val="28"/>
                <w:szCs w:val="28"/>
              </w:rPr>
            </w:pPr>
            <w:r w:rsidRPr="00130B97">
              <w:rPr>
                <w:sz w:val="28"/>
                <w:szCs w:val="28"/>
              </w:rPr>
              <w:t>4.</w:t>
            </w:r>
          </w:p>
        </w:tc>
        <w:tc>
          <w:tcPr>
            <w:tcW w:w="1089" w:type="pct"/>
            <w:tcBorders>
              <w:top w:val="outset" w:sz="6" w:space="0" w:color="000000"/>
              <w:left w:val="outset" w:sz="6" w:space="0" w:color="000000"/>
              <w:bottom w:val="outset" w:sz="6" w:space="0" w:color="000000"/>
              <w:right w:val="outset" w:sz="6" w:space="0" w:color="000000"/>
            </w:tcBorders>
          </w:tcPr>
          <w:p w14:paraId="1C055998" w14:textId="77777777" w:rsidR="00446603" w:rsidRPr="00130B97" w:rsidRDefault="00446603" w:rsidP="00A711FE">
            <w:pPr>
              <w:spacing w:before="100" w:beforeAutospacing="1" w:after="100" w:afterAutospacing="1"/>
              <w:rPr>
                <w:sz w:val="28"/>
                <w:szCs w:val="28"/>
              </w:rPr>
            </w:pPr>
            <w:r w:rsidRPr="00130B97">
              <w:rPr>
                <w:sz w:val="28"/>
                <w:szCs w:val="28"/>
              </w:rPr>
              <w:t>Cita informācija</w:t>
            </w:r>
          </w:p>
        </w:tc>
        <w:tc>
          <w:tcPr>
            <w:tcW w:w="3193" w:type="pct"/>
            <w:tcBorders>
              <w:top w:val="outset" w:sz="6" w:space="0" w:color="000000"/>
              <w:left w:val="outset" w:sz="6" w:space="0" w:color="000000"/>
              <w:bottom w:val="outset" w:sz="6" w:space="0" w:color="000000"/>
              <w:right w:val="outset" w:sz="6" w:space="0" w:color="000000"/>
            </w:tcBorders>
          </w:tcPr>
          <w:p w14:paraId="144AE3C7" w14:textId="553A2DDA" w:rsidR="00446603" w:rsidRPr="00130B97" w:rsidRDefault="00446603" w:rsidP="000E38F0">
            <w:pPr>
              <w:jc w:val="both"/>
              <w:rPr>
                <w:sz w:val="28"/>
                <w:szCs w:val="28"/>
              </w:rPr>
            </w:pPr>
            <w:r w:rsidRPr="00130B97">
              <w:rPr>
                <w:sz w:val="28"/>
                <w:szCs w:val="28"/>
              </w:rPr>
              <w:t xml:space="preserve"> </w:t>
            </w:r>
            <w:r w:rsidR="00C4424E" w:rsidRPr="00130B97">
              <w:rPr>
                <w:sz w:val="28"/>
                <w:szCs w:val="28"/>
              </w:rPr>
              <w:t>Nav.</w:t>
            </w:r>
          </w:p>
        </w:tc>
      </w:tr>
    </w:tbl>
    <w:p w14:paraId="5937CB18" w14:textId="77777777" w:rsidR="00140C80" w:rsidRPr="00130B97" w:rsidRDefault="00140C80" w:rsidP="00140C80">
      <w:pPr>
        <w:spacing w:before="100" w:beforeAutospacing="1" w:after="100" w:afterAutospacing="1"/>
        <w:rPr>
          <w:sz w:val="20"/>
          <w:szCs w:val="20"/>
        </w:rPr>
      </w:pPr>
    </w:p>
    <w:tbl>
      <w:tblPr>
        <w:tblW w:w="4997"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988"/>
        <w:gridCol w:w="1227"/>
        <w:gridCol w:w="1335"/>
        <w:gridCol w:w="1420"/>
        <w:gridCol w:w="1420"/>
        <w:gridCol w:w="1891"/>
      </w:tblGrid>
      <w:tr w:rsidR="00A06049" w:rsidRPr="00130B97" w14:paraId="3A99F3E9" w14:textId="77777777" w:rsidTr="00E830EF">
        <w:trPr>
          <w:trHeight w:val="652"/>
          <w:jc w:val="center"/>
        </w:trPr>
        <w:tc>
          <w:tcPr>
            <w:tcW w:w="5000" w:type="pct"/>
            <w:gridSpan w:val="6"/>
          </w:tcPr>
          <w:p w14:paraId="2980506B" w14:textId="33D19580" w:rsidR="00A06049" w:rsidRPr="00130B97" w:rsidRDefault="00A06049" w:rsidP="00A711FE">
            <w:pPr>
              <w:pStyle w:val="naisnod"/>
              <w:spacing w:before="0" w:after="0"/>
              <w:rPr>
                <w:b w:val="0"/>
                <w:i/>
                <w:sz w:val="28"/>
                <w:szCs w:val="28"/>
                <w:lang w:eastAsia="en-GB"/>
              </w:rPr>
            </w:pPr>
            <w:r w:rsidRPr="00130B97">
              <w:rPr>
                <w:sz w:val="28"/>
                <w:szCs w:val="28"/>
              </w:rPr>
              <w:br w:type="page"/>
            </w:r>
            <w:r w:rsidRPr="00130B97">
              <w:rPr>
                <w:sz w:val="28"/>
                <w:szCs w:val="28"/>
                <w:lang w:eastAsia="en-GB"/>
              </w:rPr>
              <w:t>III. Tiesību  akta projekta ietekme uz valsts budžetu un pašvaldību budžetiem</w:t>
            </w:r>
          </w:p>
        </w:tc>
      </w:tr>
      <w:tr w:rsidR="00E830EF" w:rsidRPr="00130B97" w14:paraId="210F4A8C" w14:textId="77777777" w:rsidTr="00E830EF">
        <w:trPr>
          <w:trHeight w:val="652"/>
          <w:jc w:val="center"/>
        </w:trPr>
        <w:tc>
          <w:tcPr>
            <w:tcW w:w="5000" w:type="pct"/>
            <w:gridSpan w:val="6"/>
          </w:tcPr>
          <w:p w14:paraId="751AD2A0" w14:textId="77777777" w:rsidR="00E830EF" w:rsidRPr="00130B97" w:rsidRDefault="00E830EF" w:rsidP="00E830EF">
            <w:pPr>
              <w:pStyle w:val="naisnod"/>
              <w:spacing w:before="0" w:after="0"/>
              <w:jc w:val="left"/>
              <w:rPr>
                <w:sz w:val="28"/>
                <w:szCs w:val="28"/>
              </w:rPr>
            </w:pPr>
          </w:p>
        </w:tc>
      </w:tr>
      <w:tr w:rsidR="00A06049" w:rsidRPr="00130B97" w14:paraId="14782531" w14:textId="77777777" w:rsidTr="00E830EF">
        <w:trPr>
          <w:jc w:val="center"/>
        </w:trPr>
        <w:tc>
          <w:tcPr>
            <w:tcW w:w="1071" w:type="pct"/>
            <w:vMerge w:val="restart"/>
            <w:vAlign w:val="center"/>
          </w:tcPr>
          <w:p w14:paraId="3F2EFFB8" w14:textId="77777777" w:rsidR="00A06049" w:rsidRPr="00130B97" w:rsidRDefault="00A06049" w:rsidP="00A711FE">
            <w:pPr>
              <w:pStyle w:val="naisf"/>
              <w:spacing w:before="0" w:after="0"/>
              <w:jc w:val="center"/>
              <w:rPr>
                <w:b/>
                <w:sz w:val="28"/>
                <w:szCs w:val="28"/>
                <w:lang w:eastAsia="en-GB"/>
              </w:rPr>
            </w:pPr>
            <w:r w:rsidRPr="00130B97">
              <w:rPr>
                <w:b/>
                <w:sz w:val="28"/>
                <w:szCs w:val="28"/>
                <w:lang w:eastAsia="en-GB"/>
              </w:rPr>
              <w:t>Rādītāji</w:t>
            </w:r>
          </w:p>
        </w:tc>
        <w:tc>
          <w:tcPr>
            <w:tcW w:w="1380" w:type="pct"/>
            <w:gridSpan w:val="2"/>
            <w:vMerge w:val="restart"/>
            <w:vAlign w:val="center"/>
          </w:tcPr>
          <w:p w14:paraId="09151A07" w14:textId="77777777" w:rsidR="00A06049" w:rsidRPr="00130B97" w:rsidRDefault="00A06049" w:rsidP="00A711FE">
            <w:pPr>
              <w:pStyle w:val="naisf"/>
              <w:spacing w:before="0" w:after="0"/>
              <w:jc w:val="center"/>
              <w:rPr>
                <w:b/>
                <w:sz w:val="28"/>
                <w:szCs w:val="28"/>
                <w:lang w:eastAsia="en-GB"/>
              </w:rPr>
            </w:pPr>
            <w:r w:rsidRPr="00130B97">
              <w:rPr>
                <w:b/>
                <w:sz w:val="28"/>
                <w:szCs w:val="28"/>
                <w:lang w:eastAsia="en-GB"/>
              </w:rPr>
              <w:t>2015.gads</w:t>
            </w:r>
          </w:p>
        </w:tc>
        <w:tc>
          <w:tcPr>
            <w:tcW w:w="2530" w:type="pct"/>
            <w:gridSpan w:val="3"/>
            <w:vAlign w:val="center"/>
          </w:tcPr>
          <w:p w14:paraId="09942C67" w14:textId="77777777" w:rsidR="00A06049" w:rsidRPr="00130B97" w:rsidRDefault="00A06049" w:rsidP="00A711FE">
            <w:pPr>
              <w:pStyle w:val="naisf"/>
              <w:spacing w:before="0" w:after="0"/>
              <w:jc w:val="center"/>
              <w:rPr>
                <w:b/>
                <w:i/>
                <w:sz w:val="28"/>
                <w:szCs w:val="28"/>
                <w:lang w:eastAsia="en-GB"/>
              </w:rPr>
            </w:pPr>
            <w:r w:rsidRPr="00130B97">
              <w:rPr>
                <w:sz w:val="28"/>
                <w:szCs w:val="28"/>
                <w:lang w:eastAsia="en-GB"/>
              </w:rPr>
              <w:t>Turpmākie trīs gadi (</w:t>
            </w:r>
            <w:proofErr w:type="spellStart"/>
            <w:r w:rsidRPr="00130B97">
              <w:rPr>
                <w:i/>
                <w:sz w:val="28"/>
                <w:szCs w:val="28"/>
                <w:lang w:eastAsia="en-GB"/>
              </w:rPr>
              <w:t>euro</w:t>
            </w:r>
            <w:proofErr w:type="spellEnd"/>
            <w:r w:rsidRPr="00130B97">
              <w:rPr>
                <w:sz w:val="28"/>
                <w:szCs w:val="28"/>
                <w:lang w:eastAsia="en-GB"/>
              </w:rPr>
              <w:t>)</w:t>
            </w:r>
          </w:p>
        </w:tc>
      </w:tr>
      <w:tr w:rsidR="00E830EF" w:rsidRPr="00130B97" w14:paraId="30702996" w14:textId="77777777" w:rsidTr="00E830EF">
        <w:trPr>
          <w:jc w:val="center"/>
        </w:trPr>
        <w:tc>
          <w:tcPr>
            <w:tcW w:w="1071" w:type="pct"/>
            <w:vMerge/>
            <w:vAlign w:val="center"/>
          </w:tcPr>
          <w:p w14:paraId="60377E00" w14:textId="77777777" w:rsidR="00A06049" w:rsidRPr="00130B97" w:rsidRDefault="00A06049" w:rsidP="00A711FE">
            <w:pPr>
              <w:rPr>
                <w:b/>
                <w:sz w:val="28"/>
                <w:szCs w:val="28"/>
                <w:lang w:eastAsia="en-GB"/>
              </w:rPr>
            </w:pPr>
          </w:p>
        </w:tc>
        <w:tc>
          <w:tcPr>
            <w:tcW w:w="1380" w:type="pct"/>
            <w:gridSpan w:val="2"/>
            <w:vMerge/>
            <w:vAlign w:val="center"/>
          </w:tcPr>
          <w:p w14:paraId="4BE99E7D" w14:textId="77777777" w:rsidR="00A06049" w:rsidRPr="00130B97" w:rsidRDefault="00A06049" w:rsidP="00A711FE">
            <w:pPr>
              <w:rPr>
                <w:b/>
                <w:sz w:val="28"/>
                <w:szCs w:val="28"/>
                <w:lang w:eastAsia="en-GB"/>
              </w:rPr>
            </w:pPr>
          </w:p>
        </w:tc>
        <w:tc>
          <w:tcPr>
            <w:tcW w:w="765" w:type="pct"/>
            <w:vAlign w:val="center"/>
          </w:tcPr>
          <w:p w14:paraId="5C720F1B" w14:textId="77777777" w:rsidR="00A06049" w:rsidRPr="00130B97" w:rsidRDefault="00A06049" w:rsidP="00A711FE">
            <w:pPr>
              <w:pStyle w:val="naisf"/>
              <w:spacing w:before="0" w:after="0"/>
              <w:jc w:val="center"/>
              <w:rPr>
                <w:b/>
                <w:i/>
                <w:sz w:val="28"/>
                <w:szCs w:val="28"/>
                <w:lang w:eastAsia="en-GB"/>
              </w:rPr>
            </w:pPr>
            <w:r w:rsidRPr="00130B97">
              <w:rPr>
                <w:b/>
                <w:sz w:val="28"/>
                <w:szCs w:val="28"/>
                <w:lang w:eastAsia="en-GB"/>
              </w:rPr>
              <w:t>2016.gads</w:t>
            </w:r>
          </w:p>
        </w:tc>
        <w:tc>
          <w:tcPr>
            <w:tcW w:w="765" w:type="pct"/>
            <w:vAlign w:val="center"/>
          </w:tcPr>
          <w:p w14:paraId="1EBA55A7" w14:textId="77777777" w:rsidR="00A06049" w:rsidRPr="00130B97" w:rsidRDefault="00A06049" w:rsidP="00A711FE">
            <w:pPr>
              <w:pStyle w:val="naisf"/>
              <w:spacing w:before="0" w:after="0"/>
              <w:jc w:val="center"/>
              <w:rPr>
                <w:b/>
                <w:i/>
                <w:sz w:val="28"/>
                <w:szCs w:val="28"/>
                <w:lang w:eastAsia="en-GB"/>
              </w:rPr>
            </w:pPr>
            <w:r w:rsidRPr="00130B97">
              <w:rPr>
                <w:b/>
                <w:sz w:val="28"/>
                <w:szCs w:val="28"/>
                <w:lang w:eastAsia="en-GB"/>
              </w:rPr>
              <w:t>2017.gads</w:t>
            </w:r>
          </w:p>
        </w:tc>
        <w:tc>
          <w:tcPr>
            <w:tcW w:w="999" w:type="pct"/>
            <w:vAlign w:val="center"/>
          </w:tcPr>
          <w:p w14:paraId="6D74AF26" w14:textId="77777777" w:rsidR="00A06049" w:rsidRPr="00130B97" w:rsidRDefault="00A06049" w:rsidP="00A711FE">
            <w:pPr>
              <w:pStyle w:val="naisf"/>
              <w:spacing w:before="0" w:after="0"/>
              <w:jc w:val="center"/>
              <w:rPr>
                <w:b/>
                <w:i/>
                <w:sz w:val="28"/>
                <w:szCs w:val="28"/>
                <w:lang w:eastAsia="en-GB"/>
              </w:rPr>
            </w:pPr>
            <w:r w:rsidRPr="00130B97">
              <w:rPr>
                <w:b/>
                <w:sz w:val="28"/>
                <w:szCs w:val="28"/>
                <w:lang w:eastAsia="en-GB"/>
              </w:rPr>
              <w:t>2018.gads</w:t>
            </w:r>
          </w:p>
        </w:tc>
      </w:tr>
      <w:tr w:rsidR="00E830EF" w:rsidRPr="00130B97" w14:paraId="761CFADE" w14:textId="77777777" w:rsidTr="00E830EF">
        <w:trPr>
          <w:jc w:val="center"/>
        </w:trPr>
        <w:tc>
          <w:tcPr>
            <w:tcW w:w="1071" w:type="pct"/>
            <w:vMerge/>
            <w:vAlign w:val="center"/>
          </w:tcPr>
          <w:p w14:paraId="59F81ECE" w14:textId="77777777" w:rsidR="00A06049" w:rsidRPr="00130B97" w:rsidRDefault="00A06049" w:rsidP="00A711FE">
            <w:pPr>
              <w:rPr>
                <w:b/>
                <w:sz w:val="28"/>
                <w:szCs w:val="28"/>
                <w:lang w:eastAsia="en-GB"/>
              </w:rPr>
            </w:pPr>
          </w:p>
        </w:tc>
        <w:tc>
          <w:tcPr>
            <w:tcW w:w="661" w:type="pct"/>
            <w:vAlign w:val="center"/>
          </w:tcPr>
          <w:p w14:paraId="1EC2B156" w14:textId="77777777" w:rsidR="00A06049" w:rsidRPr="00130B97" w:rsidRDefault="00A06049" w:rsidP="00A711FE">
            <w:pPr>
              <w:pStyle w:val="naisf"/>
              <w:spacing w:before="0" w:after="0"/>
              <w:jc w:val="center"/>
              <w:rPr>
                <w:b/>
                <w:i/>
                <w:sz w:val="28"/>
                <w:szCs w:val="28"/>
                <w:lang w:eastAsia="en-GB"/>
              </w:rPr>
            </w:pPr>
            <w:r w:rsidRPr="00130B97">
              <w:rPr>
                <w:sz w:val="28"/>
                <w:szCs w:val="28"/>
                <w:lang w:eastAsia="en-GB"/>
              </w:rPr>
              <w:t>Saskaņā ar valsts budžetu kārtējam gadam</w:t>
            </w:r>
          </w:p>
        </w:tc>
        <w:tc>
          <w:tcPr>
            <w:tcW w:w="719" w:type="pct"/>
            <w:vAlign w:val="center"/>
          </w:tcPr>
          <w:p w14:paraId="2E19E452" w14:textId="77777777" w:rsidR="00A06049" w:rsidRPr="00130B97" w:rsidRDefault="00A06049" w:rsidP="00A711FE">
            <w:pPr>
              <w:pStyle w:val="naisf"/>
              <w:spacing w:before="0" w:after="0"/>
              <w:jc w:val="center"/>
              <w:rPr>
                <w:b/>
                <w:i/>
                <w:sz w:val="28"/>
                <w:szCs w:val="28"/>
                <w:lang w:eastAsia="en-GB"/>
              </w:rPr>
            </w:pPr>
            <w:r w:rsidRPr="00130B97">
              <w:rPr>
                <w:sz w:val="28"/>
                <w:szCs w:val="28"/>
                <w:lang w:eastAsia="en-GB"/>
              </w:rPr>
              <w:t>Izmaiņas kārtējā gadā, salīdzinot ar budžetu kārtējam gadam</w:t>
            </w:r>
          </w:p>
        </w:tc>
        <w:tc>
          <w:tcPr>
            <w:tcW w:w="765" w:type="pct"/>
            <w:vAlign w:val="center"/>
          </w:tcPr>
          <w:p w14:paraId="3258DA7B" w14:textId="77777777" w:rsidR="00A06049" w:rsidRPr="00130B97" w:rsidRDefault="00A06049" w:rsidP="00A711FE">
            <w:pPr>
              <w:pStyle w:val="naisf"/>
              <w:spacing w:before="0" w:after="0"/>
              <w:jc w:val="center"/>
              <w:rPr>
                <w:b/>
                <w:i/>
                <w:sz w:val="28"/>
                <w:szCs w:val="28"/>
                <w:lang w:eastAsia="en-GB"/>
              </w:rPr>
            </w:pPr>
            <w:r w:rsidRPr="00130B97">
              <w:rPr>
                <w:sz w:val="28"/>
                <w:szCs w:val="28"/>
                <w:lang w:eastAsia="en-GB"/>
              </w:rPr>
              <w:t>Izmaiņas, salīdzinot ar kārtējo 2015.gadu</w:t>
            </w:r>
          </w:p>
        </w:tc>
        <w:tc>
          <w:tcPr>
            <w:tcW w:w="765" w:type="pct"/>
            <w:vAlign w:val="center"/>
          </w:tcPr>
          <w:p w14:paraId="15C27F79" w14:textId="77777777" w:rsidR="00A06049" w:rsidRPr="00130B97" w:rsidRDefault="00A06049" w:rsidP="00A711FE">
            <w:pPr>
              <w:pStyle w:val="naisf"/>
              <w:spacing w:before="0" w:after="0"/>
              <w:jc w:val="center"/>
              <w:rPr>
                <w:b/>
                <w:i/>
                <w:sz w:val="28"/>
                <w:szCs w:val="28"/>
                <w:lang w:eastAsia="en-GB"/>
              </w:rPr>
            </w:pPr>
            <w:r w:rsidRPr="00130B97">
              <w:rPr>
                <w:sz w:val="28"/>
                <w:szCs w:val="28"/>
                <w:lang w:eastAsia="en-GB"/>
              </w:rPr>
              <w:t>Izmaiņas, salīdzinot ar kārtējo 2015.gadu</w:t>
            </w:r>
          </w:p>
        </w:tc>
        <w:tc>
          <w:tcPr>
            <w:tcW w:w="999" w:type="pct"/>
            <w:vAlign w:val="center"/>
          </w:tcPr>
          <w:p w14:paraId="61A0EFD0" w14:textId="77777777" w:rsidR="00A06049" w:rsidRPr="00130B97" w:rsidRDefault="00A06049" w:rsidP="00A711FE">
            <w:pPr>
              <w:pStyle w:val="naisf"/>
              <w:spacing w:before="0" w:after="0"/>
              <w:jc w:val="center"/>
              <w:rPr>
                <w:b/>
                <w:i/>
                <w:sz w:val="28"/>
                <w:szCs w:val="28"/>
                <w:lang w:eastAsia="en-GB"/>
              </w:rPr>
            </w:pPr>
            <w:r w:rsidRPr="00130B97">
              <w:rPr>
                <w:sz w:val="28"/>
                <w:szCs w:val="28"/>
                <w:lang w:eastAsia="en-GB"/>
              </w:rPr>
              <w:t>Izmaiņas, salīdzinot ar kārtējo 2015.gadu</w:t>
            </w:r>
          </w:p>
        </w:tc>
      </w:tr>
      <w:tr w:rsidR="00E830EF" w:rsidRPr="00130B97" w14:paraId="1B2595B4" w14:textId="77777777" w:rsidTr="00E830EF">
        <w:trPr>
          <w:jc w:val="center"/>
        </w:trPr>
        <w:tc>
          <w:tcPr>
            <w:tcW w:w="1071" w:type="pct"/>
            <w:vAlign w:val="center"/>
          </w:tcPr>
          <w:p w14:paraId="50D0FD99" w14:textId="77777777" w:rsidR="00A06049" w:rsidRPr="00130B97" w:rsidRDefault="00A06049" w:rsidP="00A711FE">
            <w:pPr>
              <w:pStyle w:val="naisf"/>
              <w:spacing w:before="0" w:after="0"/>
              <w:jc w:val="center"/>
              <w:rPr>
                <w:bCs/>
                <w:sz w:val="28"/>
                <w:szCs w:val="28"/>
                <w:lang w:eastAsia="en-GB"/>
              </w:rPr>
            </w:pPr>
            <w:r w:rsidRPr="00130B97">
              <w:rPr>
                <w:bCs/>
                <w:sz w:val="28"/>
                <w:szCs w:val="28"/>
                <w:lang w:eastAsia="en-GB"/>
              </w:rPr>
              <w:t>1</w:t>
            </w:r>
          </w:p>
        </w:tc>
        <w:tc>
          <w:tcPr>
            <w:tcW w:w="661" w:type="pct"/>
            <w:vAlign w:val="center"/>
          </w:tcPr>
          <w:p w14:paraId="7C9DC699" w14:textId="77777777" w:rsidR="00A06049" w:rsidRPr="00130B97" w:rsidRDefault="00A06049" w:rsidP="00A711FE">
            <w:pPr>
              <w:pStyle w:val="naisf"/>
              <w:spacing w:before="0" w:after="0"/>
              <w:jc w:val="center"/>
              <w:rPr>
                <w:bCs/>
                <w:sz w:val="28"/>
                <w:szCs w:val="28"/>
                <w:lang w:eastAsia="en-GB"/>
              </w:rPr>
            </w:pPr>
            <w:r w:rsidRPr="00130B97">
              <w:rPr>
                <w:bCs/>
                <w:sz w:val="28"/>
                <w:szCs w:val="28"/>
                <w:lang w:eastAsia="en-GB"/>
              </w:rPr>
              <w:t>2</w:t>
            </w:r>
          </w:p>
        </w:tc>
        <w:tc>
          <w:tcPr>
            <w:tcW w:w="719" w:type="pct"/>
            <w:vAlign w:val="center"/>
          </w:tcPr>
          <w:p w14:paraId="4BD8CAA0" w14:textId="77777777" w:rsidR="00A06049" w:rsidRPr="00130B97" w:rsidRDefault="00A06049" w:rsidP="00A711FE">
            <w:pPr>
              <w:pStyle w:val="naisf"/>
              <w:spacing w:before="0" w:after="0"/>
              <w:jc w:val="center"/>
              <w:rPr>
                <w:bCs/>
                <w:sz w:val="28"/>
                <w:szCs w:val="28"/>
                <w:lang w:eastAsia="en-GB"/>
              </w:rPr>
            </w:pPr>
            <w:r w:rsidRPr="00130B97">
              <w:rPr>
                <w:bCs/>
                <w:sz w:val="28"/>
                <w:szCs w:val="28"/>
                <w:lang w:eastAsia="en-GB"/>
              </w:rPr>
              <w:t>3</w:t>
            </w:r>
          </w:p>
        </w:tc>
        <w:tc>
          <w:tcPr>
            <w:tcW w:w="765" w:type="pct"/>
            <w:vAlign w:val="center"/>
          </w:tcPr>
          <w:p w14:paraId="56E23D75" w14:textId="77777777" w:rsidR="00A06049" w:rsidRPr="00130B97" w:rsidRDefault="00A06049" w:rsidP="00A711FE">
            <w:pPr>
              <w:pStyle w:val="naisf"/>
              <w:spacing w:before="0" w:after="0"/>
              <w:jc w:val="center"/>
              <w:rPr>
                <w:bCs/>
                <w:sz w:val="28"/>
                <w:szCs w:val="28"/>
                <w:lang w:eastAsia="en-GB"/>
              </w:rPr>
            </w:pPr>
            <w:r w:rsidRPr="00130B97">
              <w:rPr>
                <w:bCs/>
                <w:sz w:val="28"/>
                <w:szCs w:val="28"/>
                <w:lang w:eastAsia="en-GB"/>
              </w:rPr>
              <w:t>4</w:t>
            </w:r>
          </w:p>
        </w:tc>
        <w:tc>
          <w:tcPr>
            <w:tcW w:w="765" w:type="pct"/>
            <w:vAlign w:val="center"/>
          </w:tcPr>
          <w:p w14:paraId="405C8978" w14:textId="77777777" w:rsidR="00A06049" w:rsidRPr="00130B97" w:rsidRDefault="00A06049" w:rsidP="00A711FE">
            <w:pPr>
              <w:pStyle w:val="naisf"/>
              <w:spacing w:before="0" w:after="0"/>
              <w:jc w:val="center"/>
              <w:rPr>
                <w:bCs/>
                <w:sz w:val="28"/>
                <w:szCs w:val="28"/>
                <w:lang w:eastAsia="en-GB"/>
              </w:rPr>
            </w:pPr>
            <w:r w:rsidRPr="00130B97">
              <w:rPr>
                <w:bCs/>
                <w:sz w:val="28"/>
                <w:szCs w:val="28"/>
                <w:lang w:eastAsia="en-GB"/>
              </w:rPr>
              <w:t>5</w:t>
            </w:r>
          </w:p>
        </w:tc>
        <w:tc>
          <w:tcPr>
            <w:tcW w:w="999" w:type="pct"/>
            <w:vAlign w:val="center"/>
          </w:tcPr>
          <w:p w14:paraId="3912A3E0" w14:textId="77777777" w:rsidR="00A06049" w:rsidRPr="00130B97" w:rsidRDefault="00A06049" w:rsidP="00A711FE">
            <w:pPr>
              <w:pStyle w:val="naisf"/>
              <w:spacing w:before="0" w:after="0"/>
              <w:jc w:val="center"/>
              <w:rPr>
                <w:bCs/>
                <w:sz w:val="28"/>
                <w:szCs w:val="28"/>
                <w:lang w:eastAsia="en-GB"/>
              </w:rPr>
            </w:pPr>
            <w:r w:rsidRPr="00130B97">
              <w:rPr>
                <w:bCs/>
                <w:sz w:val="28"/>
                <w:szCs w:val="28"/>
                <w:lang w:eastAsia="en-GB"/>
              </w:rPr>
              <w:t>6</w:t>
            </w:r>
          </w:p>
        </w:tc>
      </w:tr>
      <w:tr w:rsidR="00E830EF" w:rsidRPr="00130B97" w14:paraId="245BA6C3" w14:textId="77777777" w:rsidTr="00E830EF">
        <w:trPr>
          <w:jc w:val="center"/>
        </w:trPr>
        <w:tc>
          <w:tcPr>
            <w:tcW w:w="1071" w:type="pct"/>
          </w:tcPr>
          <w:p w14:paraId="0BECDF41" w14:textId="77777777" w:rsidR="00A06049" w:rsidRPr="00130B97" w:rsidRDefault="00A06049" w:rsidP="00A711FE">
            <w:pPr>
              <w:pStyle w:val="naisf"/>
              <w:spacing w:before="0" w:after="0"/>
              <w:jc w:val="left"/>
              <w:rPr>
                <w:i/>
                <w:sz w:val="28"/>
                <w:szCs w:val="28"/>
                <w:lang w:eastAsia="en-GB"/>
              </w:rPr>
            </w:pPr>
            <w:r w:rsidRPr="00130B97">
              <w:rPr>
                <w:sz w:val="28"/>
                <w:szCs w:val="28"/>
                <w:lang w:eastAsia="en-GB"/>
              </w:rPr>
              <w:t>1. Budžeta ieņēmumi:</w:t>
            </w:r>
          </w:p>
        </w:tc>
        <w:tc>
          <w:tcPr>
            <w:tcW w:w="661" w:type="pct"/>
          </w:tcPr>
          <w:p w14:paraId="193D7152" w14:textId="77777777" w:rsidR="00A06049" w:rsidRPr="00130B97" w:rsidRDefault="00C4403E" w:rsidP="00A711FE">
            <w:pPr>
              <w:pStyle w:val="naisf"/>
              <w:spacing w:before="0" w:after="0"/>
              <w:jc w:val="center"/>
              <w:rPr>
                <w:b/>
                <w:i/>
                <w:sz w:val="28"/>
                <w:szCs w:val="28"/>
                <w:lang w:eastAsia="en-GB"/>
              </w:rPr>
            </w:pPr>
            <w:r w:rsidRPr="00130B97">
              <w:rPr>
                <w:b/>
                <w:i/>
                <w:sz w:val="28"/>
                <w:szCs w:val="28"/>
                <w:lang w:eastAsia="en-GB"/>
              </w:rPr>
              <w:t>13 420</w:t>
            </w:r>
          </w:p>
        </w:tc>
        <w:tc>
          <w:tcPr>
            <w:tcW w:w="719" w:type="pct"/>
          </w:tcPr>
          <w:p w14:paraId="65310CCF" w14:textId="77777777" w:rsidR="00A06049" w:rsidRPr="00130B97" w:rsidRDefault="00A06049" w:rsidP="00A711FE">
            <w:pPr>
              <w:pStyle w:val="naisf"/>
              <w:spacing w:before="0" w:after="0"/>
              <w:jc w:val="center"/>
              <w:rPr>
                <w:b/>
                <w:i/>
                <w:sz w:val="28"/>
                <w:szCs w:val="28"/>
                <w:lang w:eastAsia="en-GB"/>
              </w:rPr>
            </w:pPr>
            <w:r w:rsidRPr="00130B97">
              <w:rPr>
                <w:b/>
                <w:i/>
                <w:sz w:val="28"/>
                <w:szCs w:val="28"/>
                <w:lang w:eastAsia="en-GB"/>
              </w:rPr>
              <w:t>0</w:t>
            </w:r>
          </w:p>
        </w:tc>
        <w:tc>
          <w:tcPr>
            <w:tcW w:w="765" w:type="pct"/>
          </w:tcPr>
          <w:p w14:paraId="25C55FFB" w14:textId="77777777" w:rsidR="00A06049" w:rsidRPr="00130B97" w:rsidRDefault="00A06049" w:rsidP="00A711FE">
            <w:pPr>
              <w:pStyle w:val="naisf"/>
              <w:spacing w:before="0" w:after="0"/>
              <w:jc w:val="center"/>
              <w:rPr>
                <w:b/>
                <w:i/>
                <w:sz w:val="28"/>
                <w:szCs w:val="28"/>
                <w:lang w:eastAsia="en-GB"/>
              </w:rPr>
            </w:pPr>
            <w:r w:rsidRPr="00130B97">
              <w:rPr>
                <w:b/>
                <w:i/>
                <w:sz w:val="28"/>
                <w:szCs w:val="28"/>
                <w:lang w:eastAsia="en-GB"/>
              </w:rPr>
              <w:t>0</w:t>
            </w:r>
          </w:p>
        </w:tc>
        <w:tc>
          <w:tcPr>
            <w:tcW w:w="765" w:type="pct"/>
          </w:tcPr>
          <w:p w14:paraId="1FFFE08D" w14:textId="77777777" w:rsidR="00A06049" w:rsidRPr="00130B97" w:rsidRDefault="00A06049" w:rsidP="00A711FE">
            <w:pPr>
              <w:pStyle w:val="naisf"/>
              <w:spacing w:before="0" w:after="0"/>
              <w:jc w:val="center"/>
              <w:rPr>
                <w:b/>
                <w:i/>
                <w:sz w:val="28"/>
                <w:szCs w:val="28"/>
                <w:lang w:eastAsia="en-GB"/>
              </w:rPr>
            </w:pPr>
            <w:r w:rsidRPr="00130B97">
              <w:rPr>
                <w:b/>
                <w:i/>
                <w:sz w:val="28"/>
                <w:szCs w:val="28"/>
                <w:lang w:eastAsia="en-GB"/>
              </w:rPr>
              <w:t>0</w:t>
            </w:r>
          </w:p>
        </w:tc>
        <w:tc>
          <w:tcPr>
            <w:tcW w:w="999" w:type="pct"/>
          </w:tcPr>
          <w:p w14:paraId="365635D3" w14:textId="77777777" w:rsidR="00A06049" w:rsidRPr="00130B97" w:rsidRDefault="00A06049" w:rsidP="00A711FE">
            <w:pPr>
              <w:pStyle w:val="naisf"/>
              <w:spacing w:before="0" w:after="0"/>
              <w:jc w:val="center"/>
              <w:rPr>
                <w:b/>
                <w:i/>
                <w:sz w:val="28"/>
                <w:szCs w:val="28"/>
                <w:lang w:eastAsia="en-GB"/>
              </w:rPr>
            </w:pPr>
            <w:r w:rsidRPr="00130B97">
              <w:rPr>
                <w:b/>
                <w:i/>
                <w:sz w:val="28"/>
                <w:szCs w:val="28"/>
                <w:lang w:eastAsia="en-GB"/>
              </w:rPr>
              <w:t>0</w:t>
            </w:r>
          </w:p>
        </w:tc>
      </w:tr>
      <w:tr w:rsidR="00E830EF" w:rsidRPr="00130B97" w14:paraId="4A091F35" w14:textId="77777777" w:rsidTr="00E830EF">
        <w:trPr>
          <w:jc w:val="center"/>
        </w:trPr>
        <w:tc>
          <w:tcPr>
            <w:tcW w:w="1071" w:type="pct"/>
          </w:tcPr>
          <w:p w14:paraId="6B1948C6" w14:textId="77777777" w:rsidR="00A06049" w:rsidRPr="00130B97" w:rsidRDefault="00A06049" w:rsidP="00A711FE">
            <w:pPr>
              <w:pStyle w:val="naisf"/>
              <w:spacing w:before="0" w:after="0"/>
              <w:jc w:val="left"/>
              <w:rPr>
                <w:i/>
                <w:sz w:val="28"/>
                <w:szCs w:val="28"/>
                <w:lang w:eastAsia="en-GB"/>
              </w:rPr>
            </w:pPr>
            <w:r w:rsidRPr="00130B97">
              <w:rPr>
                <w:sz w:val="28"/>
                <w:szCs w:val="28"/>
                <w:lang w:eastAsia="en-GB"/>
              </w:rPr>
              <w:t>1.1. valsts pamatbudžets, tai skaitā ieņēmumi no maksas pakalpojumiem un citi pašu ieņēmumi</w:t>
            </w:r>
          </w:p>
        </w:tc>
        <w:tc>
          <w:tcPr>
            <w:tcW w:w="661" w:type="pct"/>
          </w:tcPr>
          <w:p w14:paraId="4409CE23" w14:textId="77777777" w:rsidR="00A06049" w:rsidRPr="00130B97" w:rsidRDefault="00C4403E" w:rsidP="00A711FE">
            <w:pPr>
              <w:pStyle w:val="naisf"/>
              <w:spacing w:before="0" w:after="0"/>
              <w:jc w:val="center"/>
              <w:rPr>
                <w:sz w:val="28"/>
                <w:szCs w:val="28"/>
                <w:lang w:eastAsia="en-GB"/>
              </w:rPr>
            </w:pPr>
            <w:r w:rsidRPr="00130B97">
              <w:rPr>
                <w:sz w:val="28"/>
                <w:szCs w:val="28"/>
                <w:lang w:eastAsia="en-GB"/>
              </w:rPr>
              <w:t>13 420</w:t>
            </w:r>
          </w:p>
        </w:tc>
        <w:tc>
          <w:tcPr>
            <w:tcW w:w="719" w:type="pct"/>
          </w:tcPr>
          <w:p w14:paraId="4735F872"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7C88FE2F"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2E8C49EF"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999" w:type="pct"/>
          </w:tcPr>
          <w:p w14:paraId="56FD2F36"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r>
      <w:tr w:rsidR="00E830EF" w:rsidRPr="00130B97" w14:paraId="5969CB8D" w14:textId="77777777" w:rsidTr="00E830EF">
        <w:trPr>
          <w:jc w:val="center"/>
        </w:trPr>
        <w:tc>
          <w:tcPr>
            <w:tcW w:w="1071" w:type="pct"/>
          </w:tcPr>
          <w:p w14:paraId="5AFF0001" w14:textId="77777777" w:rsidR="00A06049" w:rsidRPr="00130B97" w:rsidRDefault="00A06049" w:rsidP="00A711FE">
            <w:pPr>
              <w:pStyle w:val="naisf"/>
              <w:spacing w:before="0" w:after="0"/>
              <w:jc w:val="left"/>
              <w:rPr>
                <w:i/>
                <w:sz w:val="28"/>
                <w:szCs w:val="28"/>
                <w:lang w:eastAsia="en-GB"/>
              </w:rPr>
            </w:pPr>
            <w:r w:rsidRPr="00130B97">
              <w:rPr>
                <w:sz w:val="28"/>
                <w:szCs w:val="28"/>
                <w:lang w:eastAsia="en-GB"/>
              </w:rPr>
              <w:t>1.2. valsts speciālais budžets</w:t>
            </w:r>
          </w:p>
        </w:tc>
        <w:tc>
          <w:tcPr>
            <w:tcW w:w="661" w:type="pct"/>
          </w:tcPr>
          <w:p w14:paraId="03B018B5"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19" w:type="pct"/>
          </w:tcPr>
          <w:p w14:paraId="15B09247"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31E85BF3"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3A1C4EEC"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999" w:type="pct"/>
          </w:tcPr>
          <w:p w14:paraId="6B0C7ECF"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r>
      <w:tr w:rsidR="00E830EF" w:rsidRPr="00130B97" w14:paraId="1916BFDC" w14:textId="77777777" w:rsidTr="00E830EF">
        <w:trPr>
          <w:jc w:val="center"/>
        </w:trPr>
        <w:tc>
          <w:tcPr>
            <w:tcW w:w="1071" w:type="pct"/>
          </w:tcPr>
          <w:p w14:paraId="4AB2BFE8" w14:textId="77777777" w:rsidR="00A06049" w:rsidRPr="00130B97" w:rsidRDefault="00A06049" w:rsidP="00A711FE">
            <w:pPr>
              <w:pStyle w:val="naisf"/>
              <w:spacing w:before="0" w:after="0"/>
              <w:jc w:val="left"/>
              <w:rPr>
                <w:i/>
                <w:sz w:val="28"/>
                <w:szCs w:val="28"/>
                <w:lang w:eastAsia="en-GB"/>
              </w:rPr>
            </w:pPr>
            <w:r w:rsidRPr="00130B97">
              <w:rPr>
                <w:sz w:val="28"/>
                <w:szCs w:val="28"/>
                <w:lang w:eastAsia="en-GB"/>
              </w:rPr>
              <w:t>1.3. pašvaldību budžets</w:t>
            </w:r>
          </w:p>
        </w:tc>
        <w:tc>
          <w:tcPr>
            <w:tcW w:w="661" w:type="pct"/>
          </w:tcPr>
          <w:p w14:paraId="4678FF66"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19" w:type="pct"/>
          </w:tcPr>
          <w:p w14:paraId="2AEAB6E9"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0977CDBB"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541C448B"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999" w:type="pct"/>
          </w:tcPr>
          <w:p w14:paraId="5B7E5885"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r>
      <w:tr w:rsidR="00E830EF" w:rsidRPr="00130B97" w14:paraId="3DDBAC00" w14:textId="77777777" w:rsidTr="00E830EF">
        <w:trPr>
          <w:jc w:val="center"/>
        </w:trPr>
        <w:tc>
          <w:tcPr>
            <w:tcW w:w="1071" w:type="pct"/>
          </w:tcPr>
          <w:p w14:paraId="18CB10B9" w14:textId="77777777" w:rsidR="00A06049" w:rsidRPr="00130B97" w:rsidRDefault="00A06049" w:rsidP="00A711FE">
            <w:pPr>
              <w:rPr>
                <w:sz w:val="28"/>
                <w:szCs w:val="28"/>
              </w:rPr>
            </w:pPr>
            <w:r w:rsidRPr="00130B97">
              <w:rPr>
                <w:sz w:val="28"/>
                <w:szCs w:val="28"/>
              </w:rPr>
              <w:t>2. Budžeta izdevumi:</w:t>
            </w:r>
          </w:p>
        </w:tc>
        <w:tc>
          <w:tcPr>
            <w:tcW w:w="661" w:type="pct"/>
          </w:tcPr>
          <w:p w14:paraId="414D4CB8" w14:textId="77777777" w:rsidR="00A06049" w:rsidRPr="00130B97" w:rsidRDefault="00C4403E" w:rsidP="00A711FE">
            <w:pPr>
              <w:pStyle w:val="naisf"/>
              <w:spacing w:before="0" w:after="0"/>
              <w:jc w:val="center"/>
              <w:rPr>
                <w:b/>
                <w:i/>
                <w:sz w:val="28"/>
                <w:szCs w:val="28"/>
                <w:lang w:eastAsia="en-GB"/>
              </w:rPr>
            </w:pPr>
            <w:r w:rsidRPr="00130B97">
              <w:rPr>
                <w:b/>
                <w:i/>
                <w:sz w:val="28"/>
                <w:szCs w:val="28"/>
                <w:lang w:eastAsia="en-GB"/>
              </w:rPr>
              <w:t>13 420</w:t>
            </w:r>
          </w:p>
        </w:tc>
        <w:tc>
          <w:tcPr>
            <w:tcW w:w="719" w:type="pct"/>
          </w:tcPr>
          <w:p w14:paraId="4D84FB92" w14:textId="77777777" w:rsidR="00A06049" w:rsidRPr="00130B97" w:rsidRDefault="00A06049" w:rsidP="00A711FE">
            <w:pPr>
              <w:pStyle w:val="naisf"/>
              <w:spacing w:before="0" w:after="0"/>
              <w:jc w:val="center"/>
              <w:rPr>
                <w:b/>
                <w:i/>
                <w:sz w:val="28"/>
                <w:szCs w:val="28"/>
                <w:lang w:eastAsia="en-GB"/>
              </w:rPr>
            </w:pPr>
            <w:r w:rsidRPr="00130B97">
              <w:rPr>
                <w:b/>
                <w:i/>
                <w:sz w:val="28"/>
                <w:szCs w:val="28"/>
                <w:lang w:eastAsia="en-GB"/>
              </w:rPr>
              <w:t>0</w:t>
            </w:r>
          </w:p>
        </w:tc>
        <w:tc>
          <w:tcPr>
            <w:tcW w:w="765" w:type="pct"/>
          </w:tcPr>
          <w:p w14:paraId="01B3E9E2" w14:textId="77777777" w:rsidR="00A06049" w:rsidRPr="00130B97" w:rsidRDefault="00A06049" w:rsidP="00A711FE">
            <w:pPr>
              <w:pStyle w:val="naisf"/>
              <w:spacing w:before="0" w:after="0"/>
              <w:jc w:val="center"/>
              <w:rPr>
                <w:b/>
                <w:i/>
                <w:sz w:val="28"/>
                <w:szCs w:val="28"/>
                <w:lang w:eastAsia="en-GB"/>
              </w:rPr>
            </w:pPr>
            <w:r w:rsidRPr="00130B97">
              <w:rPr>
                <w:b/>
                <w:i/>
                <w:sz w:val="28"/>
                <w:szCs w:val="28"/>
                <w:lang w:eastAsia="en-GB"/>
              </w:rPr>
              <w:t>0</w:t>
            </w:r>
          </w:p>
        </w:tc>
        <w:tc>
          <w:tcPr>
            <w:tcW w:w="765" w:type="pct"/>
          </w:tcPr>
          <w:p w14:paraId="6E202E68" w14:textId="77777777" w:rsidR="00A06049" w:rsidRPr="00130B97" w:rsidRDefault="00A06049" w:rsidP="00A711FE">
            <w:pPr>
              <w:pStyle w:val="naisf"/>
              <w:spacing w:before="0" w:after="0"/>
              <w:jc w:val="center"/>
              <w:rPr>
                <w:b/>
                <w:i/>
                <w:sz w:val="28"/>
                <w:szCs w:val="28"/>
                <w:lang w:eastAsia="en-GB"/>
              </w:rPr>
            </w:pPr>
            <w:r w:rsidRPr="00130B97">
              <w:rPr>
                <w:b/>
                <w:i/>
                <w:sz w:val="28"/>
                <w:szCs w:val="28"/>
                <w:lang w:eastAsia="en-GB"/>
              </w:rPr>
              <w:t>0</w:t>
            </w:r>
          </w:p>
        </w:tc>
        <w:tc>
          <w:tcPr>
            <w:tcW w:w="999" w:type="pct"/>
          </w:tcPr>
          <w:p w14:paraId="63A14B89" w14:textId="77777777" w:rsidR="00A06049" w:rsidRPr="00130B97" w:rsidRDefault="00A06049" w:rsidP="00A711FE">
            <w:pPr>
              <w:pStyle w:val="naisf"/>
              <w:spacing w:before="0" w:after="0"/>
              <w:jc w:val="center"/>
              <w:rPr>
                <w:b/>
                <w:i/>
                <w:sz w:val="28"/>
                <w:szCs w:val="28"/>
                <w:lang w:eastAsia="en-GB"/>
              </w:rPr>
            </w:pPr>
            <w:r w:rsidRPr="00130B97">
              <w:rPr>
                <w:b/>
                <w:i/>
                <w:sz w:val="28"/>
                <w:szCs w:val="28"/>
                <w:lang w:eastAsia="en-GB"/>
              </w:rPr>
              <w:t>0</w:t>
            </w:r>
          </w:p>
        </w:tc>
      </w:tr>
      <w:tr w:rsidR="00E830EF" w:rsidRPr="00130B97" w14:paraId="0ED8EA42" w14:textId="77777777" w:rsidTr="00E830EF">
        <w:trPr>
          <w:jc w:val="center"/>
        </w:trPr>
        <w:tc>
          <w:tcPr>
            <w:tcW w:w="1071" w:type="pct"/>
          </w:tcPr>
          <w:p w14:paraId="2F623EB0" w14:textId="77777777" w:rsidR="00A06049" w:rsidRPr="00130B97" w:rsidRDefault="00A06049" w:rsidP="00A711FE">
            <w:pPr>
              <w:rPr>
                <w:sz w:val="28"/>
                <w:szCs w:val="28"/>
              </w:rPr>
            </w:pPr>
            <w:r w:rsidRPr="00130B97">
              <w:rPr>
                <w:sz w:val="28"/>
                <w:szCs w:val="28"/>
              </w:rPr>
              <w:t>2.1. valsts pamatbudžets</w:t>
            </w:r>
          </w:p>
        </w:tc>
        <w:tc>
          <w:tcPr>
            <w:tcW w:w="661" w:type="pct"/>
          </w:tcPr>
          <w:p w14:paraId="670BB2BD" w14:textId="77777777" w:rsidR="00A06049" w:rsidRPr="00130B97" w:rsidRDefault="00C4403E" w:rsidP="00A711FE">
            <w:pPr>
              <w:pStyle w:val="naisf"/>
              <w:spacing w:before="0" w:after="0"/>
              <w:jc w:val="center"/>
              <w:rPr>
                <w:sz w:val="28"/>
                <w:szCs w:val="28"/>
                <w:lang w:eastAsia="en-GB"/>
              </w:rPr>
            </w:pPr>
            <w:r w:rsidRPr="00130B97">
              <w:rPr>
                <w:sz w:val="28"/>
                <w:szCs w:val="28"/>
                <w:lang w:eastAsia="en-GB"/>
              </w:rPr>
              <w:t>13 420</w:t>
            </w:r>
          </w:p>
        </w:tc>
        <w:tc>
          <w:tcPr>
            <w:tcW w:w="719" w:type="pct"/>
          </w:tcPr>
          <w:p w14:paraId="46D4DD78"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6F411224"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2E61EF35"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999" w:type="pct"/>
          </w:tcPr>
          <w:p w14:paraId="7E228F1B"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r>
      <w:tr w:rsidR="00E830EF" w:rsidRPr="00130B97" w14:paraId="43226A43" w14:textId="77777777" w:rsidTr="00E830EF">
        <w:trPr>
          <w:jc w:val="center"/>
        </w:trPr>
        <w:tc>
          <w:tcPr>
            <w:tcW w:w="1071" w:type="pct"/>
          </w:tcPr>
          <w:p w14:paraId="329FABBC" w14:textId="77777777" w:rsidR="00A06049" w:rsidRPr="00130B97" w:rsidRDefault="00A06049" w:rsidP="00A711FE">
            <w:pPr>
              <w:rPr>
                <w:sz w:val="28"/>
                <w:szCs w:val="28"/>
              </w:rPr>
            </w:pPr>
            <w:r w:rsidRPr="00130B97">
              <w:rPr>
                <w:sz w:val="28"/>
                <w:szCs w:val="28"/>
              </w:rPr>
              <w:t>2.2. valsts speciālais budžets</w:t>
            </w:r>
          </w:p>
        </w:tc>
        <w:tc>
          <w:tcPr>
            <w:tcW w:w="661" w:type="pct"/>
          </w:tcPr>
          <w:p w14:paraId="328C2942"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19" w:type="pct"/>
          </w:tcPr>
          <w:p w14:paraId="46179A46"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12864C58"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452B8870"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999" w:type="pct"/>
          </w:tcPr>
          <w:p w14:paraId="321DFA91"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r>
      <w:tr w:rsidR="00E830EF" w:rsidRPr="00130B97" w14:paraId="08751865" w14:textId="77777777" w:rsidTr="00E830EF">
        <w:trPr>
          <w:jc w:val="center"/>
        </w:trPr>
        <w:tc>
          <w:tcPr>
            <w:tcW w:w="1071" w:type="pct"/>
          </w:tcPr>
          <w:p w14:paraId="1A536129" w14:textId="77777777" w:rsidR="00A06049" w:rsidRPr="00130B97" w:rsidRDefault="00A06049" w:rsidP="00A711FE">
            <w:pPr>
              <w:rPr>
                <w:sz w:val="28"/>
                <w:szCs w:val="28"/>
              </w:rPr>
            </w:pPr>
            <w:r w:rsidRPr="00130B97">
              <w:rPr>
                <w:sz w:val="28"/>
                <w:szCs w:val="28"/>
              </w:rPr>
              <w:t xml:space="preserve">2.3. pašvaldību budžets </w:t>
            </w:r>
          </w:p>
        </w:tc>
        <w:tc>
          <w:tcPr>
            <w:tcW w:w="661" w:type="pct"/>
          </w:tcPr>
          <w:p w14:paraId="0BC32D0D"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19" w:type="pct"/>
          </w:tcPr>
          <w:p w14:paraId="59A40651"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04932CEB"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1D2EDE88"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999" w:type="pct"/>
          </w:tcPr>
          <w:p w14:paraId="2A1BD2DC"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r>
      <w:tr w:rsidR="00E830EF" w:rsidRPr="00130B97" w14:paraId="76680FA4" w14:textId="77777777" w:rsidTr="00E830EF">
        <w:trPr>
          <w:jc w:val="center"/>
        </w:trPr>
        <w:tc>
          <w:tcPr>
            <w:tcW w:w="1071" w:type="pct"/>
          </w:tcPr>
          <w:p w14:paraId="0F357F56" w14:textId="77777777" w:rsidR="00A06049" w:rsidRPr="00130B97" w:rsidRDefault="00A06049" w:rsidP="00A711FE">
            <w:pPr>
              <w:rPr>
                <w:sz w:val="28"/>
                <w:szCs w:val="28"/>
              </w:rPr>
            </w:pPr>
            <w:r w:rsidRPr="00130B97">
              <w:rPr>
                <w:sz w:val="28"/>
                <w:szCs w:val="28"/>
              </w:rPr>
              <w:t>3. Finansiālā ietekme:</w:t>
            </w:r>
          </w:p>
        </w:tc>
        <w:tc>
          <w:tcPr>
            <w:tcW w:w="661" w:type="pct"/>
          </w:tcPr>
          <w:p w14:paraId="1262B2E7" w14:textId="77777777" w:rsidR="00A06049" w:rsidRPr="00130B97" w:rsidRDefault="00A06049" w:rsidP="00A711FE">
            <w:pPr>
              <w:pStyle w:val="naisf"/>
              <w:spacing w:before="0" w:after="0"/>
              <w:jc w:val="center"/>
              <w:rPr>
                <w:b/>
                <w:i/>
                <w:sz w:val="28"/>
                <w:szCs w:val="28"/>
                <w:lang w:eastAsia="en-GB"/>
              </w:rPr>
            </w:pPr>
            <w:r w:rsidRPr="00130B97">
              <w:rPr>
                <w:b/>
                <w:i/>
                <w:sz w:val="28"/>
                <w:szCs w:val="28"/>
                <w:lang w:eastAsia="en-GB"/>
              </w:rPr>
              <w:t>0</w:t>
            </w:r>
          </w:p>
        </w:tc>
        <w:tc>
          <w:tcPr>
            <w:tcW w:w="719" w:type="pct"/>
          </w:tcPr>
          <w:p w14:paraId="6F760548" w14:textId="77777777" w:rsidR="00A06049" w:rsidRPr="00130B97" w:rsidRDefault="00A06049" w:rsidP="00A711FE">
            <w:pPr>
              <w:pStyle w:val="naisf"/>
              <w:spacing w:before="0" w:after="0"/>
              <w:jc w:val="center"/>
              <w:rPr>
                <w:b/>
                <w:i/>
                <w:sz w:val="28"/>
                <w:szCs w:val="28"/>
                <w:lang w:eastAsia="en-GB"/>
              </w:rPr>
            </w:pPr>
            <w:r w:rsidRPr="00130B97">
              <w:rPr>
                <w:b/>
                <w:i/>
                <w:sz w:val="28"/>
                <w:szCs w:val="28"/>
                <w:lang w:eastAsia="en-GB"/>
              </w:rPr>
              <w:t>0</w:t>
            </w:r>
          </w:p>
        </w:tc>
        <w:tc>
          <w:tcPr>
            <w:tcW w:w="765" w:type="pct"/>
          </w:tcPr>
          <w:p w14:paraId="1DB5924B" w14:textId="77777777" w:rsidR="00A06049" w:rsidRPr="00130B97" w:rsidRDefault="00A06049" w:rsidP="00A711FE">
            <w:pPr>
              <w:pStyle w:val="naisf"/>
              <w:spacing w:before="0" w:after="0"/>
              <w:jc w:val="center"/>
              <w:rPr>
                <w:b/>
                <w:i/>
                <w:sz w:val="28"/>
                <w:szCs w:val="28"/>
                <w:lang w:eastAsia="en-GB"/>
              </w:rPr>
            </w:pPr>
            <w:r w:rsidRPr="00130B97">
              <w:rPr>
                <w:b/>
                <w:i/>
                <w:sz w:val="28"/>
                <w:szCs w:val="28"/>
                <w:lang w:eastAsia="en-GB"/>
              </w:rPr>
              <w:t>0</w:t>
            </w:r>
          </w:p>
        </w:tc>
        <w:tc>
          <w:tcPr>
            <w:tcW w:w="765" w:type="pct"/>
          </w:tcPr>
          <w:p w14:paraId="59BA19E4" w14:textId="77777777" w:rsidR="00A06049" w:rsidRPr="00130B97" w:rsidRDefault="00A06049" w:rsidP="00A711FE">
            <w:pPr>
              <w:pStyle w:val="naisf"/>
              <w:spacing w:before="0" w:after="0"/>
              <w:jc w:val="center"/>
              <w:rPr>
                <w:b/>
                <w:i/>
                <w:sz w:val="28"/>
                <w:szCs w:val="28"/>
                <w:lang w:eastAsia="en-GB"/>
              </w:rPr>
            </w:pPr>
            <w:r w:rsidRPr="00130B97">
              <w:rPr>
                <w:b/>
                <w:i/>
                <w:sz w:val="28"/>
                <w:szCs w:val="28"/>
                <w:lang w:eastAsia="en-GB"/>
              </w:rPr>
              <w:t>0</w:t>
            </w:r>
          </w:p>
        </w:tc>
        <w:tc>
          <w:tcPr>
            <w:tcW w:w="999" w:type="pct"/>
          </w:tcPr>
          <w:p w14:paraId="53802714" w14:textId="77777777" w:rsidR="00A06049" w:rsidRPr="00130B97" w:rsidRDefault="00A06049" w:rsidP="00A711FE">
            <w:pPr>
              <w:pStyle w:val="naisf"/>
              <w:spacing w:before="0" w:after="0"/>
              <w:jc w:val="center"/>
              <w:rPr>
                <w:b/>
                <w:i/>
                <w:sz w:val="28"/>
                <w:szCs w:val="28"/>
                <w:lang w:eastAsia="en-GB"/>
              </w:rPr>
            </w:pPr>
            <w:r w:rsidRPr="00130B97">
              <w:rPr>
                <w:b/>
                <w:i/>
                <w:sz w:val="28"/>
                <w:szCs w:val="28"/>
                <w:lang w:eastAsia="en-GB"/>
              </w:rPr>
              <w:t>0</w:t>
            </w:r>
          </w:p>
        </w:tc>
      </w:tr>
      <w:tr w:rsidR="00E830EF" w:rsidRPr="00130B97" w14:paraId="31AADEC8" w14:textId="77777777" w:rsidTr="00E830EF">
        <w:trPr>
          <w:jc w:val="center"/>
        </w:trPr>
        <w:tc>
          <w:tcPr>
            <w:tcW w:w="1071" w:type="pct"/>
          </w:tcPr>
          <w:p w14:paraId="112CFD91" w14:textId="77777777" w:rsidR="00A06049" w:rsidRPr="00130B97" w:rsidRDefault="00A06049" w:rsidP="00A711FE">
            <w:pPr>
              <w:rPr>
                <w:sz w:val="28"/>
                <w:szCs w:val="28"/>
              </w:rPr>
            </w:pPr>
            <w:r w:rsidRPr="00130B97">
              <w:rPr>
                <w:sz w:val="28"/>
                <w:szCs w:val="28"/>
              </w:rPr>
              <w:t>3.1. valsts pamatbudžets</w:t>
            </w:r>
          </w:p>
        </w:tc>
        <w:tc>
          <w:tcPr>
            <w:tcW w:w="661" w:type="pct"/>
          </w:tcPr>
          <w:p w14:paraId="0608683D" w14:textId="77777777" w:rsidR="00A06049" w:rsidRPr="00130B97" w:rsidRDefault="00137510" w:rsidP="00A711FE">
            <w:pPr>
              <w:pStyle w:val="naisf"/>
              <w:spacing w:before="0" w:after="0"/>
              <w:jc w:val="center"/>
              <w:rPr>
                <w:sz w:val="28"/>
                <w:szCs w:val="28"/>
                <w:lang w:eastAsia="en-GB"/>
              </w:rPr>
            </w:pPr>
            <w:r w:rsidRPr="00130B97">
              <w:rPr>
                <w:sz w:val="28"/>
                <w:szCs w:val="28"/>
                <w:lang w:eastAsia="en-GB"/>
              </w:rPr>
              <w:t>0</w:t>
            </w:r>
          </w:p>
        </w:tc>
        <w:tc>
          <w:tcPr>
            <w:tcW w:w="719" w:type="pct"/>
          </w:tcPr>
          <w:p w14:paraId="0B93A75B"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3A881491"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1189D599"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999" w:type="pct"/>
          </w:tcPr>
          <w:p w14:paraId="6FD3F6AB"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r>
      <w:tr w:rsidR="00E830EF" w:rsidRPr="00130B97" w14:paraId="1FD8F526" w14:textId="77777777" w:rsidTr="00E830EF">
        <w:trPr>
          <w:jc w:val="center"/>
        </w:trPr>
        <w:tc>
          <w:tcPr>
            <w:tcW w:w="1071" w:type="pct"/>
          </w:tcPr>
          <w:p w14:paraId="03315E6D" w14:textId="77777777" w:rsidR="00A06049" w:rsidRPr="00130B97" w:rsidRDefault="00A06049" w:rsidP="00A711FE">
            <w:pPr>
              <w:rPr>
                <w:sz w:val="28"/>
                <w:szCs w:val="28"/>
              </w:rPr>
            </w:pPr>
            <w:r w:rsidRPr="00130B97">
              <w:rPr>
                <w:sz w:val="28"/>
                <w:szCs w:val="28"/>
              </w:rPr>
              <w:lastRenderedPageBreak/>
              <w:t>3.2. speciālais budžets</w:t>
            </w:r>
          </w:p>
        </w:tc>
        <w:tc>
          <w:tcPr>
            <w:tcW w:w="661" w:type="pct"/>
          </w:tcPr>
          <w:p w14:paraId="18001ED1"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19" w:type="pct"/>
          </w:tcPr>
          <w:p w14:paraId="57AAF9A4"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5537DE85"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5B607B44"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999" w:type="pct"/>
          </w:tcPr>
          <w:p w14:paraId="1F65CF93"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r>
      <w:tr w:rsidR="00E830EF" w:rsidRPr="00130B97" w14:paraId="5294A567" w14:textId="77777777" w:rsidTr="00E830EF">
        <w:trPr>
          <w:jc w:val="center"/>
        </w:trPr>
        <w:tc>
          <w:tcPr>
            <w:tcW w:w="1071" w:type="pct"/>
          </w:tcPr>
          <w:p w14:paraId="614175DD" w14:textId="77777777" w:rsidR="00A06049" w:rsidRPr="00130B97" w:rsidRDefault="00A06049" w:rsidP="00A711FE">
            <w:pPr>
              <w:rPr>
                <w:sz w:val="28"/>
                <w:szCs w:val="28"/>
              </w:rPr>
            </w:pPr>
            <w:r w:rsidRPr="00130B97">
              <w:rPr>
                <w:sz w:val="28"/>
                <w:szCs w:val="28"/>
              </w:rPr>
              <w:t xml:space="preserve">3.3. pašvaldību budžets </w:t>
            </w:r>
          </w:p>
        </w:tc>
        <w:tc>
          <w:tcPr>
            <w:tcW w:w="661" w:type="pct"/>
          </w:tcPr>
          <w:p w14:paraId="27538EEE"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19" w:type="pct"/>
          </w:tcPr>
          <w:p w14:paraId="4B9F0CAA"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2FB5A52F"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668EC43A"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999" w:type="pct"/>
          </w:tcPr>
          <w:p w14:paraId="0E0AE234"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r>
      <w:tr w:rsidR="00E830EF" w:rsidRPr="00130B97" w14:paraId="3CCD37BD" w14:textId="77777777" w:rsidTr="00E830EF">
        <w:trPr>
          <w:jc w:val="center"/>
        </w:trPr>
        <w:tc>
          <w:tcPr>
            <w:tcW w:w="1071" w:type="pct"/>
            <w:vMerge w:val="restart"/>
          </w:tcPr>
          <w:p w14:paraId="2B9A4952" w14:textId="77777777" w:rsidR="00A06049" w:rsidRPr="00130B97" w:rsidRDefault="00A06049" w:rsidP="00A711FE">
            <w:pPr>
              <w:rPr>
                <w:sz w:val="28"/>
                <w:szCs w:val="28"/>
              </w:rPr>
            </w:pPr>
            <w:r w:rsidRPr="00130B97">
              <w:rPr>
                <w:sz w:val="28"/>
                <w:szCs w:val="28"/>
              </w:rPr>
              <w:t>4. Finanšu līdzekļi papildu izde</w:t>
            </w:r>
            <w:r w:rsidRPr="00130B97">
              <w:rPr>
                <w:sz w:val="28"/>
                <w:szCs w:val="28"/>
              </w:rPr>
              <w:softHyphen/>
              <w:t>vumu finansēšanai (kompensējošu izdevumu samazinājumu norāda ar "+" zīmi)</w:t>
            </w:r>
          </w:p>
        </w:tc>
        <w:tc>
          <w:tcPr>
            <w:tcW w:w="661" w:type="pct"/>
            <w:vMerge w:val="restart"/>
          </w:tcPr>
          <w:p w14:paraId="58FB8DA7" w14:textId="77777777" w:rsidR="00A06049" w:rsidRPr="00130B97" w:rsidRDefault="00A06049" w:rsidP="00A711FE">
            <w:pPr>
              <w:pStyle w:val="naisf"/>
              <w:spacing w:before="0" w:after="0"/>
              <w:jc w:val="center"/>
              <w:rPr>
                <w:i/>
                <w:sz w:val="28"/>
                <w:szCs w:val="28"/>
                <w:lang w:eastAsia="en-GB"/>
              </w:rPr>
            </w:pPr>
            <w:r w:rsidRPr="00130B97">
              <w:rPr>
                <w:sz w:val="28"/>
                <w:szCs w:val="28"/>
                <w:lang w:eastAsia="en-GB"/>
              </w:rPr>
              <w:t>X</w:t>
            </w:r>
          </w:p>
        </w:tc>
        <w:tc>
          <w:tcPr>
            <w:tcW w:w="719" w:type="pct"/>
          </w:tcPr>
          <w:p w14:paraId="457628B8" w14:textId="77777777" w:rsidR="00A06049" w:rsidRPr="00130B97" w:rsidRDefault="00A06049" w:rsidP="00A711FE">
            <w:pPr>
              <w:pStyle w:val="naisf"/>
              <w:spacing w:before="0" w:after="0"/>
              <w:jc w:val="center"/>
              <w:rPr>
                <w:b/>
                <w:i/>
                <w:sz w:val="28"/>
                <w:szCs w:val="28"/>
                <w:lang w:eastAsia="en-GB"/>
              </w:rPr>
            </w:pPr>
            <w:r w:rsidRPr="00130B97">
              <w:rPr>
                <w:b/>
                <w:i/>
                <w:sz w:val="28"/>
                <w:szCs w:val="28"/>
                <w:lang w:eastAsia="en-GB"/>
              </w:rPr>
              <w:t>0</w:t>
            </w:r>
          </w:p>
        </w:tc>
        <w:tc>
          <w:tcPr>
            <w:tcW w:w="765" w:type="pct"/>
          </w:tcPr>
          <w:p w14:paraId="6104E7A5" w14:textId="77777777" w:rsidR="00A06049" w:rsidRPr="00130B97" w:rsidRDefault="00A06049" w:rsidP="00A711FE">
            <w:pPr>
              <w:pStyle w:val="naisf"/>
              <w:spacing w:before="0" w:after="0"/>
              <w:jc w:val="center"/>
              <w:rPr>
                <w:b/>
                <w:i/>
                <w:sz w:val="28"/>
                <w:szCs w:val="28"/>
                <w:lang w:eastAsia="en-GB"/>
              </w:rPr>
            </w:pPr>
            <w:r w:rsidRPr="00130B97">
              <w:rPr>
                <w:b/>
                <w:i/>
                <w:sz w:val="28"/>
                <w:szCs w:val="28"/>
                <w:lang w:eastAsia="en-GB"/>
              </w:rPr>
              <w:t>0</w:t>
            </w:r>
          </w:p>
        </w:tc>
        <w:tc>
          <w:tcPr>
            <w:tcW w:w="765" w:type="pct"/>
          </w:tcPr>
          <w:p w14:paraId="143785C0" w14:textId="77777777" w:rsidR="00A06049" w:rsidRPr="00130B97" w:rsidRDefault="00A06049" w:rsidP="00A711FE">
            <w:pPr>
              <w:pStyle w:val="naisf"/>
              <w:spacing w:before="0" w:after="0"/>
              <w:jc w:val="center"/>
              <w:rPr>
                <w:b/>
                <w:i/>
                <w:sz w:val="28"/>
                <w:szCs w:val="28"/>
                <w:lang w:eastAsia="en-GB"/>
              </w:rPr>
            </w:pPr>
            <w:r w:rsidRPr="00130B97">
              <w:rPr>
                <w:b/>
                <w:i/>
                <w:sz w:val="28"/>
                <w:szCs w:val="28"/>
                <w:lang w:eastAsia="en-GB"/>
              </w:rPr>
              <w:t>0</w:t>
            </w:r>
          </w:p>
        </w:tc>
        <w:tc>
          <w:tcPr>
            <w:tcW w:w="999" w:type="pct"/>
          </w:tcPr>
          <w:p w14:paraId="3112E44D" w14:textId="77777777" w:rsidR="00A06049" w:rsidRPr="00130B97" w:rsidRDefault="00A06049" w:rsidP="00A711FE">
            <w:pPr>
              <w:pStyle w:val="naisf"/>
              <w:spacing w:before="0" w:after="0"/>
              <w:jc w:val="center"/>
              <w:rPr>
                <w:b/>
                <w:i/>
                <w:sz w:val="28"/>
                <w:szCs w:val="28"/>
                <w:lang w:eastAsia="en-GB"/>
              </w:rPr>
            </w:pPr>
            <w:r w:rsidRPr="00130B97">
              <w:rPr>
                <w:b/>
                <w:i/>
                <w:sz w:val="28"/>
                <w:szCs w:val="28"/>
                <w:lang w:eastAsia="en-GB"/>
              </w:rPr>
              <w:t>0</w:t>
            </w:r>
          </w:p>
        </w:tc>
      </w:tr>
      <w:tr w:rsidR="00E830EF" w:rsidRPr="00130B97" w14:paraId="17EF448C" w14:textId="77777777" w:rsidTr="00E830EF">
        <w:trPr>
          <w:jc w:val="center"/>
        </w:trPr>
        <w:tc>
          <w:tcPr>
            <w:tcW w:w="1071" w:type="pct"/>
            <w:vMerge/>
            <w:vAlign w:val="center"/>
          </w:tcPr>
          <w:p w14:paraId="27E0185E" w14:textId="77777777" w:rsidR="00A06049" w:rsidRPr="00130B97" w:rsidRDefault="00A06049" w:rsidP="00A711FE">
            <w:pPr>
              <w:rPr>
                <w:sz w:val="28"/>
                <w:szCs w:val="28"/>
              </w:rPr>
            </w:pPr>
          </w:p>
        </w:tc>
        <w:tc>
          <w:tcPr>
            <w:tcW w:w="661" w:type="pct"/>
            <w:vMerge/>
            <w:vAlign w:val="center"/>
          </w:tcPr>
          <w:p w14:paraId="5B13854B" w14:textId="77777777" w:rsidR="00A06049" w:rsidRPr="00130B97" w:rsidRDefault="00A06049" w:rsidP="00A711FE">
            <w:pPr>
              <w:rPr>
                <w:i/>
                <w:sz w:val="28"/>
                <w:szCs w:val="28"/>
                <w:lang w:eastAsia="en-GB"/>
              </w:rPr>
            </w:pPr>
          </w:p>
        </w:tc>
        <w:tc>
          <w:tcPr>
            <w:tcW w:w="719" w:type="pct"/>
          </w:tcPr>
          <w:p w14:paraId="16ED8276"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30B2B825"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534F1DA9"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999" w:type="pct"/>
          </w:tcPr>
          <w:p w14:paraId="1D31BB68"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r>
      <w:tr w:rsidR="00E830EF" w:rsidRPr="00130B97" w14:paraId="6BF70736" w14:textId="77777777" w:rsidTr="00E830EF">
        <w:trPr>
          <w:jc w:val="center"/>
        </w:trPr>
        <w:tc>
          <w:tcPr>
            <w:tcW w:w="1071" w:type="pct"/>
            <w:vMerge/>
            <w:vAlign w:val="center"/>
          </w:tcPr>
          <w:p w14:paraId="51257870" w14:textId="77777777" w:rsidR="00A06049" w:rsidRPr="00130B97" w:rsidRDefault="00A06049" w:rsidP="00A711FE">
            <w:pPr>
              <w:rPr>
                <w:sz w:val="28"/>
                <w:szCs w:val="28"/>
              </w:rPr>
            </w:pPr>
          </w:p>
        </w:tc>
        <w:tc>
          <w:tcPr>
            <w:tcW w:w="661" w:type="pct"/>
            <w:vMerge/>
            <w:vAlign w:val="center"/>
          </w:tcPr>
          <w:p w14:paraId="258A48C4" w14:textId="77777777" w:rsidR="00A06049" w:rsidRPr="00130B97" w:rsidRDefault="00A06049" w:rsidP="00A711FE">
            <w:pPr>
              <w:rPr>
                <w:i/>
                <w:sz w:val="28"/>
                <w:szCs w:val="28"/>
                <w:lang w:eastAsia="en-GB"/>
              </w:rPr>
            </w:pPr>
          </w:p>
        </w:tc>
        <w:tc>
          <w:tcPr>
            <w:tcW w:w="719" w:type="pct"/>
          </w:tcPr>
          <w:p w14:paraId="45164625"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028DC31A"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13825EC4"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999" w:type="pct"/>
          </w:tcPr>
          <w:p w14:paraId="0B7A4007"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r>
      <w:tr w:rsidR="00E830EF" w:rsidRPr="00130B97" w14:paraId="7E54FE8E" w14:textId="77777777" w:rsidTr="00E830EF">
        <w:trPr>
          <w:jc w:val="center"/>
        </w:trPr>
        <w:tc>
          <w:tcPr>
            <w:tcW w:w="1071" w:type="pct"/>
          </w:tcPr>
          <w:p w14:paraId="7EDC8512" w14:textId="77777777" w:rsidR="00A06049" w:rsidRPr="00130B97" w:rsidRDefault="00A06049" w:rsidP="00A711FE">
            <w:pPr>
              <w:rPr>
                <w:sz w:val="28"/>
                <w:szCs w:val="28"/>
              </w:rPr>
            </w:pPr>
            <w:r w:rsidRPr="00130B97">
              <w:rPr>
                <w:sz w:val="28"/>
                <w:szCs w:val="28"/>
              </w:rPr>
              <w:t>5. Precizēta finansiālā ietekme:</w:t>
            </w:r>
          </w:p>
        </w:tc>
        <w:tc>
          <w:tcPr>
            <w:tcW w:w="661" w:type="pct"/>
            <w:vMerge w:val="restart"/>
          </w:tcPr>
          <w:p w14:paraId="6CE9F773" w14:textId="77777777" w:rsidR="00A06049" w:rsidRPr="00130B97" w:rsidRDefault="00A06049" w:rsidP="00A711FE">
            <w:pPr>
              <w:pStyle w:val="naisf"/>
              <w:spacing w:before="0" w:after="0"/>
              <w:jc w:val="center"/>
              <w:rPr>
                <w:i/>
                <w:sz w:val="28"/>
                <w:szCs w:val="28"/>
                <w:lang w:eastAsia="en-GB"/>
              </w:rPr>
            </w:pPr>
            <w:r w:rsidRPr="00130B97">
              <w:rPr>
                <w:sz w:val="28"/>
                <w:szCs w:val="28"/>
                <w:lang w:eastAsia="en-GB"/>
              </w:rPr>
              <w:t>X</w:t>
            </w:r>
          </w:p>
        </w:tc>
        <w:tc>
          <w:tcPr>
            <w:tcW w:w="719" w:type="pct"/>
          </w:tcPr>
          <w:p w14:paraId="66C6F6FA" w14:textId="77777777" w:rsidR="00A06049" w:rsidRPr="00130B97" w:rsidRDefault="00A06049" w:rsidP="00A711FE">
            <w:pPr>
              <w:pStyle w:val="naisf"/>
              <w:spacing w:before="0" w:after="0"/>
              <w:jc w:val="center"/>
              <w:rPr>
                <w:b/>
                <w:i/>
                <w:sz w:val="28"/>
                <w:szCs w:val="28"/>
                <w:lang w:eastAsia="en-GB"/>
              </w:rPr>
            </w:pPr>
            <w:r w:rsidRPr="00130B97">
              <w:rPr>
                <w:b/>
                <w:i/>
                <w:sz w:val="28"/>
                <w:szCs w:val="28"/>
                <w:lang w:eastAsia="en-GB"/>
              </w:rPr>
              <w:t>0</w:t>
            </w:r>
          </w:p>
        </w:tc>
        <w:tc>
          <w:tcPr>
            <w:tcW w:w="765" w:type="pct"/>
          </w:tcPr>
          <w:p w14:paraId="79FDCCED" w14:textId="77777777" w:rsidR="00A06049" w:rsidRPr="00130B97" w:rsidRDefault="00A06049" w:rsidP="00A711FE">
            <w:pPr>
              <w:pStyle w:val="naisf"/>
              <w:spacing w:before="0" w:after="0"/>
              <w:jc w:val="center"/>
              <w:rPr>
                <w:b/>
                <w:i/>
                <w:sz w:val="28"/>
                <w:szCs w:val="28"/>
                <w:lang w:eastAsia="en-GB"/>
              </w:rPr>
            </w:pPr>
            <w:r w:rsidRPr="00130B97">
              <w:rPr>
                <w:b/>
                <w:i/>
                <w:sz w:val="28"/>
                <w:szCs w:val="28"/>
                <w:lang w:eastAsia="en-GB"/>
              </w:rPr>
              <w:t>0</w:t>
            </w:r>
          </w:p>
        </w:tc>
        <w:tc>
          <w:tcPr>
            <w:tcW w:w="765" w:type="pct"/>
          </w:tcPr>
          <w:p w14:paraId="18ABA6D2" w14:textId="77777777" w:rsidR="00A06049" w:rsidRPr="00130B97" w:rsidRDefault="00A06049" w:rsidP="00A711FE">
            <w:pPr>
              <w:pStyle w:val="naisf"/>
              <w:spacing w:before="0" w:after="0"/>
              <w:jc w:val="center"/>
              <w:rPr>
                <w:b/>
                <w:i/>
                <w:sz w:val="28"/>
                <w:szCs w:val="28"/>
                <w:lang w:eastAsia="en-GB"/>
              </w:rPr>
            </w:pPr>
            <w:r w:rsidRPr="00130B97">
              <w:rPr>
                <w:b/>
                <w:i/>
                <w:sz w:val="28"/>
                <w:szCs w:val="28"/>
                <w:lang w:eastAsia="en-GB"/>
              </w:rPr>
              <w:t>0</w:t>
            </w:r>
          </w:p>
        </w:tc>
        <w:tc>
          <w:tcPr>
            <w:tcW w:w="999" w:type="pct"/>
          </w:tcPr>
          <w:p w14:paraId="0C2B908C" w14:textId="77777777" w:rsidR="00A06049" w:rsidRPr="00130B97" w:rsidRDefault="00A06049" w:rsidP="00A711FE">
            <w:pPr>
              <w:pStyle w:val="naisf"/>
              <w:spacing w:before="0" w:after="0"/>
              <w:jc w:val="center"/>
              <w:rPr>
                <w:b/>
                <w:i/>
                <w:sz w:val="28"/>
                <w:szCs w:val="28"/>
                <w:lang w:eastAsia="en-GB"/>
              </w:rPr>
            </w:pPr>
            <w:r w:rsidRPr="00130B97">
              <w:rPr>
                <w:b/>
                <w:i/>
                <w:sz w:val="28"/>
                <w:szCs w:val="28"/>
                <w:lang w:eastAsia="en-GB"/>
              </w:rPr>
              <w:t>0</w:t>
            </w:r>
          </w:p>
        </w:tc>
      </w:tr>
      <w:tr w:rsidR="00E830EF" w:rsidRPr="00130B97" w14:paraId="74130747" w14:textId="77777777" w:rsidTr="00E830EF">
        <w:trPr>
          <w:jc w:val="center"/>
        </w:trPr>
        <w:tc>
          <w:tcPr>
            <w:tcW w:w="1071" w:type="pct"/>
          </w:tcPr>
          <w:p w14:paraId="1DB69A87" w14:textId="77777777" w:rsidR="00A06049" w:rsidRPr="00130B97" w:rsidRDefault="00A06049" w:rsidP="00A711FE">
            <w:pPr>
              <w:rPr>
                <w:sz w:val="28"/>
                <w:szCs w:val="28"/>
              </w:rPr>
            </w:pPr>
            <w:r w:rsidRPr="00130B97">
              <w:rPr>
                <w:sz w:val="28"/>
                <w:szCs w:val="28"/>
              </w:rPr>
              <w:t>5.1. valsts pamatbudžets</w:t>
            </w:r>
          </w:p>
        </w:tc>
        <w:tc>
          <w:tcPr>
            <w:tcW w:w="661" w:type="pct"/>
            <w:vMerge/>
            <w:vAlign w:val="center"/>
          </w:tcPr>
          <w:p w14:paraId="0152FA26" w14:textId="77777777" w:rsidR="00A06049" w:rsidRPr="00130B97" w:rsidRDefault="00A06049" w:rsidP="00A711FE">
            <w:pPr>
              <w:rPr>
                <w:i/>
                <w:sz w:val="28"/>
                <w:szCs w:val="28"/>
                <w:lang w:eastAsia="en-GB"/>
              </w:rPr>
            </w:pPr>
          </w:p>
        </w:tc>
        <w:tc>
          <w:tcPr>
            <w:tcW w:w="719" w:type="pct"/>
          </w:tcPr>
          <w:p w14:paraId="675333C2"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7DF57CE7"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4DC5B702"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999" w:type="pct"/>
          </w:tcPr>
          <w:p w14:paraId="350AA2C4"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r>
      <w:tr w:rsidR="00E830EF" w:rsidRPr="00130B97" w14:paraId="4AAA5849" w14:textId="77777777" w:rsidTr="00E830EF">
        <w:trPr>
          <w:jc w:val="center"/>
        </w:trPr>
        <w:tc>
          <w:tcPr>
            <w:tcW w:w="1071" w:type="pct"/>
          </w:tcPr>
          <w:p w14:paraId="190B12FA" w14:textId="77777777" w:rsidR="00A06049" w:rsidRPr="00130B97" w:rsidRDefault="00A06049" w:rsidP="00A711FE">
            <w:pPr>
              <w:rPr>
                <w:sz w:val="28"/>
                <w:szCs w:val="28"/>
              </w:rPr>
            </w:pPr>
            <w:r w:rsidRPr="00130B97">
              <w:rPr>
                <w:sz w:val="28"/>
                <w:szCs w:val="28"/>
              </w:rPr>
              <w:t>5.2. speciālais budžets</w:t>
            </w:r>
          </w:p>
        </w:tc>
        <w:tc>
          <w:tcPr>
            <w:tcW w:w="661" w:type="pct"/>
            <w:vMerge/>
            <w:vAlign w:val="center"/>
          </w:tcPr>
          <w:p w14:paraId="58E3AEC0" w14:textId="77777777" w:rsidR="00A06049" w:rsidRPr="00130B97" w:rsidRDefault="00A06049" w:rsidP="00A711FE">
            <w:pPr>
              <w:rPr>
                <w:i/>
                <w:sz w:val="28"/>
                <w:szCs w:val="28"/>
                <w:lang w:eastAsia="en-GB"/>
              </w:rPr>
            </w:pPr>
          </w:p>
        </w:tc>
        <w:tc>
          <w:tcPr>
            <w:tcW w:w="719" w:type="pct"/>
          </w:tcPr>
          <w:p w14:paraId="31B3E2DA"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5D129CA3"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2E0FF215"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999" w:type="pct"/>
          </w:tcPr>
          <w:p w14:paraId="34C6D371"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r>
      <w:tr w:rsidR="00E830EF" w:rsidRPr="00130B97" w14:paraId="2C28F056" w14:textId="77777777" w:rsidTr="00E830EF">
        <w:trPr>
          <w:jc w:val="center"/>
        </w:trPr>
        <w:tc>
          <w:tcPr>
            <w:tcW w:w="1071" w:type="pct"/>
          </w:tcPr>
          <w:p w14:paraId="0409D83E" w14:textId="77777777" w:rsidR="00A06049" w:rsidRPr="00130B97" w:rsidRDefault="00A06049" w:rsidP="00A711FE">
            <w:pPr>
              <w:rPr>
                <w:sz w:val="28"/>
                <w:szCs w:val="28"/>
              </w:rPr>
            </w:pPr>
            <w:r w:rsidRPr="00130B97">
              <w:rPr>
                <w:sz w:val="28"/>
                <w:szCs w:val="28"/>
              </w:rPr>
              <w:t xml:space="preserve">5.3. pašvaldību budžets </w:t>
            </w:r>
          </w:p>
        </w:tc>
        <w:tc>
          <w:tcPr>
            <w:tcW w:w="661" w:type="pct"/>
            <w:vMerge/>
            <w:vAlign w:val="center"/>
          </w:tcPr>
          <w:p w14:paraId="08B96F56" w14:textId="77777777" w:rsidR="00A06049" w:rsidRPr="00130B97" w:rsidRDefault="00A06049" w:rsidP="00A711FE">
            <w:pPr>
              <w:rPr>
                <w:i/>
                <w:sz w:val="28"/>
                <w:szCs w:val="28"/>
                <w:lang w:eastAsia="en-GB"/>
              </w:rPr>
            </w:pPr>
          </w:p>
        </w:tc>
        <w:tc>
          <w:tcPr>
            <w:tcW w:w="719" w:type="pct"/>
          </w:tcPr>
          <w:p w14:paraId="4CF0DB2E"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4F15629B"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765" w:type="pct"/>
          </w:tcPr>
          <w:p w14:paraId="0274A78F"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c>
          <w:tcPr>
            <w:tcW w:w="999" w:type="pct"/>
          </w:tcPr>
          <w:p w14:paraId="504CC4DB" w14:textId="77777777" w:rsidR="00A06049" w:rsidRPr="00130B97" w:rsidRDefault="00A06049" w:rsidP="00A711FE">
            <w:pPr>
              <w:pStyle w:val="naisf"/>
              <w:spacing w:before="0" w:after="0"/>
              <w:jc w:val="center"/>
              <w:rPr>
                <w:sz w:val="28"/>
                <w:szCs w:val="28"/>
                <w:lang w:eastAsia="en-GB"/>
              </w:rPr>
            </w:pPr>
            <w:r w:rsidRPr="00130B97">
              <w:rPr>
                <w:sz w:val="28"/>
                <w:szCs w:val="28"/>
                <w:lang w:eastAsia="en-GB"/>
              </w:rPr>
              <w:t>0</w:t>
            </w:r>
          </w:p>
        </w:tc>
      </w:tr>
      <w:tr w:rsidR="00A06049" w:rsidRPr="00130B97" w14:paraId="1DD70A9E" w14:textId="77777777" w:rsidTr="00E830EF">
        <w:trPr>
          <w:jc w:val="center"/>
        </w:trPr>
        <w:tc>
          <w:tcPr>
            <w:tcW w:w="1071" w:type="pct"/>
          </w:tcPr>
          <w:p w14:paraId="3998D781" w14:textId="77777777" w:rsidR="00A06049" w:rsidRPr="00130B97" w:rsidRDefault="00A06049" w:rsidP="00A711FE">
            <w:pPr>
              <w:rPr>
                <w:sz w:val="28"/>
                <w:szCs w:val="28"/>
              </w:rPr>
            </w:pPr>
            <w:r w:rsidRPr="00130B97">
              <w:rPr>
                <w:sz w:val="28"/>
                <w:szCs w:val="28"/>
              </w:rPr>
              <w:t>6. Detalizēts ieņēmumu un izdevu</w:t>
            </w:r>
            <w:r w:rsidRPr="00130B97">
              <w:rPr>
                <w:sz w:val="28"/>
                <w:szCs w:val="28"/>
              </w:rPr>
              <w:softHyphen/>
              <w:t>mu aprēķins (ja nepieciešams, detalizētu ieņēmumu un izdevumu aprēķinu var pievienot anotācijas pielikumā):</w:t>
            </w:r>
          </w:p>
        </w:tc>
        <w:tc>
          <w:tcPr>
            <w:tcW w:w="3910" w:type="pct"/>
            <w:gridSpan w:val="5"/>
            <w:vMerge w:val="restart"/>
          </w:tcPr>
          <w:p w14:paraId="3790358C" w14:textId="77777777" w:rsidR="005A06B3" w:rsidRPr="00130B97" w:rsidRDefault="005A06B3" w:rsidP="00C4403E">
            <w:pPr>
              <w:pStyle w:val="naisf"/>
              <w:spacing w:before="0" w:after="0"/>
              <w:rPr>
                <w:sz w:val="28"/>
                <w:szCs w:val="28"/>
                <w:lang w:eastAsia="en-GB"/>
              </w:rPr>
            </w:pPr>
            <w:r w:rsidRPr="00130B97">
              <w:rPr>
                <w:sz w:val="28"/>
                <w:szCs w:val="28"/>
                <w:lang w:eastAsia="en-GB"/>
              </w:rPr>
              <w:t xml:space="preserve">Funkcionalitātes izstrādei nepieciešamas 550 cilvēkstundas. </w:t>
            </w:r>
          </w:p>
          <w:p w14:paraId="326312DA" w14:textId="77777777" w:rsidR="00A06049" w:rsidRPr="00130B97" w:rsidRDefault="005A06B3" w:rsidP="00C4403E">
            <w:pPr>
              <w:pStyle w:val="naisf"/>
              <w:spacing w:before="0" w:after="0"/>
              <w:rPr>
                <w:sz w:val="28"/>
                <w:szCs w:val="28"/>
                <w:lang w:eastAsia="en-GB"/>
              </w:rPr>
            </w:pPr>
            <w:r w:rsidRPr="00130B97">
              <w:rPr>
                <w:sz w:val="28"/>
                <w:szCs w:val="28"/>
                <w:lang w:eastAsia="en-GB"/>
              </w:rPr>
              <w:t>Funkcionalitātes izstrādes aprēķins saskaņā ar VIIS uzturēšanas līgumā noteikto tarifu 24,4 EUR par vienu cilvēkstundu.</w:t>
            </w:r>
          </w:p>
        </w:tc>
      </w:tr>
      <w:tr w:rsidR="00A06049" w:rsidRPr="00130B97" w14:paraId="7CF412CF" w14:textId="77777777" w:rsidTr="00E830EF">
        <w:trPr>
          <w:jc w:val="center"/>
        </w:trPr>
        <w:tc>
          <w:tcPr>
            <w:tcW w:w="1071" w:type="pct"/>
          </w:tcPr>
          <w:p w14:paraId="5DBF0592" w14:textId="77777777" w:rsidR="00A06049" w:rsidRPr="00130B97" w:rsidRDefault="00A06049" w:rsidP="00A711FE">
            <w:pPr>
              <w:rPr>
                <w:sz w:val="28"/>
                <w:szCs w:val="28"/>
              </w:rPr>
            </w:pPr>
            <w:r w:rsidRPr="00130B97">
              <w:rPr>
                <w:sz w:val="28"/>
                <w:szCs w:val="28"/>
              </w:rPr>
              <w:t>6.1. detalizēts ieņēmumu aprēķins</w:t>
            </w:r>
          </w:p>
        </w:tc>
        <w:tc>
          <w:tcPr>
            <w:tcW w:w="3910" w:type="pct"/>
            <w:gridSpan w:val="5"/>
            <w:vMerge/>
            <w:vAlign w:val="center"/>
          </w:tcPr>
          <w:p w14:paraId="04459865" w14:textId="77777777" w:rsidR="00A06049" w:rsidRPr="00130B97" w:rsidRDefault="00A06049" w:rsidP="00A711FE">
            <w:pPr>
              <w:rPr>
                <w:sz w:val="28"/>
                <w:szCs w:val="28"/>
                <w:lang w:eastAsia="en-GB"/>
              </w:rPr>
            </w:pPr>
          </w:p>
        </w:tc>
      </w:tr>
      <w:tr w:rsidR="00A06049" w:rsidRPr="00130B97" w14:paraId="6FEF8702" w14:textId="77777777" w:rsidTr="00E830EF">
        <w:trPr>
          <w:trHeight w:val="1041"/>
          <w:jc w:val="center"/>
        </w:trPr>
        <w:tc>
          <w:tcPr>
            <w:tcW w:w="1071" w:type="pct"/>
          </w:tcPr>
          <w:p w14:paraId="3A829146" w14:textId="77777777" w:rsidR="00A06049" w:rsidRPr="00130B97" w:rsidRDefault="00A06049" w:rsidP="00A711FE">
            <w:pPr>
              <w:rPr>
                <w:sz w:val="28"/>
                <w:szCs w:val="28"/>
              </w:rPr>
            </w:pPr>
            <w:r w:rsidRPr="00130B97">
              <w:rPr>
                <w:sz w:val="28"/>
                <w:szCs w:val="28"/>
              </w:rPr>
              <w:t>6.2. detalizēts izdevumu aprēķins</w:t>
            </w:r>
          </w:p>
        </w:tc>
        <w:tc>
          <w:tcPr>
            <w:tcW w:w="3910" w:type="pct"/>
            <w:gridSpan w:val="5"/>
            <w:vMerge/>
            <w:vAlign w:val="center"/>
          </w:tcPr>
          <w:p w14:paraId="3E0C10DB" w14:textId="77777777" w:rsidR="00A06049" w:rsidRPr="00130B97" w:rsidRDefault="00A06049" w:rsidP="00A711FE">
            <w:pPr>
              <w:rPr>
                <w:sz w:val="28"/>
                <w:szCs w:val="28"/>
                <w:lang w:eastAsia="en-GB"/>
              </w:rPr>
            </w:pPr>
          </w:p>
        </w:tc>
      </w:tr>
      <w:tr w:rsidR="00A06049" w:rsidRPr="00130B97" w14:paraId="1A8BC3E5" w14:textId="77777777" w:rsidTr="00E830EF">
        <w:trPr>
          <w:trHeight w:val="814"/>
          <w:jc w:val="center"/>
        </w:trPr>
        <w:tc>
          <w:tcPr>
            <w:tcW w:w="1071" w:type="pct"/>
          </w:tcPr>
          <w:p w14:paraId="531B55AE" w14:textId="77777777" w:rsidR="00A06049" w:rsidRPr="00130B97" w:rsidRDefault="00A06049" w:rsidP="00A711FE">
            <w:pPr>
              <w:rPr>
                <w:sz w:val="28"/>
                <w:szCs w:val="28"/>
              </w:rPr>
            </w:pPr>
            <w:r w:rsidRPr="00130B97">
              <w:rPr>
                <w:sz w:val="28"/>
                <w:szCs w:val="28"/>
              </w:rPr>
              <w:lastRenderedPageBreak/>
              <w:t>7. Cita informācija</w:t>
            </w:r>
          </w:p>
        </w:tc>
        <w:tc>
          <w:tcPr>
            <w:tcW w:w="3910" w:type="pct"/>
            <w:gridSpan w:val="5"/>
          </w:tcPr>
          <w:p w14:paraId="5AB2DB16" w14:textId="77777777" w:rsidR="00A06049" w:rsidRPr="00130B97" w:rsidRDefault="005C219A" w:rsidP="003D7BC4">
            <w:pPr>
              <w:pStyle w:val="NormalWeb"/>
              <w:spacing w:before="0" w:beforeAutospacing="0" w:after="0" w:afterAutospacing="0"/>
              <w:jc w:val="both"/>
              <w:rPr>
                <w:color w:val="FF0000"/>
                <w:sz w:val="28"/>
                <w:szCs w:val="28"/>
              </w:rPr>
            </w:pPr>
            <w:r w:rsidRPr="00130B97">
              <w:rPr>
                <w:sz w:val="28"/>
                <w:szCs w:val="28"/>
              </w:rPr>
              <w:t xml:space="preserve">Noteikumu projekts tiek īstenots Izglītības un zinātnes ministrijas valsts budžeta programmā 07.00.00 </w:t>
            </w:r>
            <w:r w:rsidR="003D7BC4" w:rsidRPr="00130B97">
              <w:rPr>
                <w:sz w:val="28"/>
                <w:szCs w:val="28"/>
              </w:rPr>
              <w:t>„</w:t>
            </w:r>
            <w:r w:rsidRPr="00130B97">
              <w:rPr>
                <w:sz w:val="28"/>
                <w:szCs w:val="28"/>
              </w:rPr>
              <w:t>Informācijas tehnoloģiju attīstība un uzturēšana izglītība, Microsoft līguma un projektu nodrošināšana” piešķirto līdzekļu ietvaros.</w:t>
            </w:r>
          </w:p>
        </w:tc>
      </w:tr>
    </w:tbl>
    <w:p w14:paraId="39A1C5E5" w14:textId="77777777" w:rsidR="00E001F9" w:rsidRPr="00130B97" w:rsidRDefault="00E001F9" w:rsidP="00355607">
      <w:pPr>
        <w:spacing w:before="100" w:beforeAutospacing="1" w:after="100" w:afterAutospacing="1"/>
        <w:rPr>
          <w:sz w:val="20"/>
          <w:szCs w:val="20"/>
        </w:rPr>
      </w:pPr>
    </w:p>
    <w:tbl>
      <w:tblPr>
        <w:tblStyle w:val="TableGrid"/>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34"/>
        <w:gridCol w:w="1865"/>
        <w:gridCol w:w="6888"/>
      </w:tblGrid>
      <w:tr w:rsidR="00446603" w:rsidRPr="00130B97" w14:paraId="33937C94" w14:textId="77777777" w:rsidTr="00A711FE">
        <w:tc>
          <w:tcPr>
            <w:tcW w:w="9287" w:type="dxa"/>
            <w:gridSpan w:val="3"/>
          </w:tcPr>
          <w:p w14:paraId="7B3AED22" w14:textId="77777777" w:rsidR="00446603" w:rsidRPr="00130B97" w:rsidRDefault="00446603" w:rsidP="00A711FE">
            <w:pPr>
              <w:jc w:val="center"/>
              <w:rPr>
                <w:b/>
                <w:bCs/>
                <w:sz w:val="28"/>
                <w:szCs w:val="28"/>
              </w:rPr>
            </w:pPr>
            <w:r w:rsidRPr="00130B97">
              <w:rPr>
                <w:b/>
                <w:bCs/>
                <w:sz w:val="28"/>
                <w:szCs w:val="28"/>
              </w:rPr>
              <w:t>IV. Tiesību akta projekta ietekme uz</w:t>
            </w:r>
          </w:p>
          <w:p w14:paraId="1EA824AB" w14:textId="77777777" w:rsidR="00446603" w:rsidRPr="00130B97" w:rsidRDefault="00446603" w:rsidP="00A711FE">
            <w:pPr>
              <w:jc w:val="center"/>
              <w:rPr>
                <w:bCs/>
                <w:sz w:val="28"/>
                <w:szCs w:val="28"/>
              </w:rPr>
            </w:pPr>
            <w:r w:rsidRPr="00130B97">
              <w:rPr>
                <w:b/>
                <w:bCs/>
                <w:sz w:val="28"/>
                <w:szCs w:val="28"/>
              </w:rPr>
              <w:t>spēkā esošo tiesību normu sistēmu</w:t>
            </w:r>
          </w:p>
        </w:tc>
      </w:tr>
      <w:tr w:rsidR="00446603" w:rsidRPr="00130B97" w14:paraId="61E600ED" w14:textId="77777777" w:rsidTr="00A711FE">
        <w:tc>
          <w:tcPr>
            <w:tcW w:w="534" w:type="dxa"/>
          </w:tcPr>
          <w:p w14:paraId="3C1F060B" w14:textId="77777777" w:rsidR="00446603" w:rsidRPr="00130B97" w:rsidRDefault="00446603" w:rsidP="00A711FE">
            <w:pPr>
              <w:spacing w:before="100" w:beforeAutospacing="1" w:after="100" w:afterAutospacing="1"/>
              <w:rPr>
                <w:bCs/>
                <w:sz w:val="28"/>
                <w:szCs w:val="28"/>
              </w:rPr>
            </w:pPr>
            <w:r w:rsidRPr="00130B97">
              <w:rPr>
                <w:bCs/>
                <w:sz w:val="28"/>
                <w:szCs w:val="28"/>
              </w:rPr>
              <w:t>1.</w:t>
            </w:r>
          </w:p>
        </w:tc>
        <w:tc>
          <w:tcPr>
            <w:tcW w:w="1865" w:type="dxa"/>
          </w:tcPr>
          <w:p w14:paraId="0D37AA64" w14:textId="77777777" w:rsidR="00446603" w:rsidRPr="00130B97" w:rsidRDefault="00446603" w:rsidP="00A711FE">
            <w:pPr>
              <w:spacing w:before="100" w:beforeAutospacing="1" w:after="100" w:afterAutospacing="1"/>
              <w:rPr>
                <w:bCs/>
                <w:sz w:val="28"/>
                <w:szCs w:val="28"/>
              </w:rPr>
            </w:pPr>
            <w:r w:rsidRPr="00130B97">
              <w:rPr>
                <w:sz w:val="28"/>
                <w:szCs w:val="28"/>
              </w:rPr>
              <w:t>Nepieciešamie saistītie tiesību akta projekti</w:t>
            </w:r>
          </w:p>
        </w:tc>
        <w:tc>
          <w:tcPr>
            <w:tcW w:w="6888" w:type="dxa"/>
          </w:tcPr>
          <w:p w14:paraId="2B90825D" w14:textId="77777777" w:rsidR="00446603" w:rsidRPr="00130B97" w:rsidRDefault="00FE4132" w:rsidP="00A711FE">
            <w:pPr>
              <w:jc w:val="both"/>
              <w:rPr>
                <w:sz w:val="28"/>
                <w:szCs w:val="28"/>
              </w:rPr>
            </w:pPr>
            <w:r w:rsidRPr="00130B97">
              <w:rPr>
                <w:sz w:val="28"/>
                <w:szCs w:val="28"/>
              </w:rPr>
              <w:t>Noteikumu projekts šo jomu neskar.</w:t>
            </w:r>
          </w:p>
        </w:tc>
      </w:tr>
      <w:tr w:rsidR="00446603" w:rsidRPr="00130B97" w14:paraId="6DF45B09" w14:textId="77777777" w:rsidTr="00A711FE">
        <w:tc>
          <w:tcPr>
            <w:tcW w:w="534" w:type="dxa"/>
          </w:tcPr>
          <w:p w14:paraId="4FBE6774" w14:textId="77777777" w:rsidR="00446603" w:rsidRPr="00130B97" w:rsidRDefault="00446603" w:rsidP="00A711FE">
            <w:pPr>
              <w:spacing w:before="100" w:beforeAutospacing="1" w:after="100" w:afterAutospacing="1"/>
              <w:rPr>
                <w:bCs/>
                <w:sz w:val="28"/>
                <w:szCs w:val="28"/>
              </w:rPr>
            </w:pPr>
            <w:r w:rsidRPr="00130B97">
              <w:rPr>
                <w:bCs/>
                <w:sz w:val="28"/>
                <w:szCs w:val="28"/>
              </w:rPr>
              <w:t>2.</w:t>
            </w:r>
          </w:p>
        </w:tc>
        <w:tc>
          <w:tcPr>
            <w:tcW w:w="1865" w:type="dxa"/>
          </w:tcPr>
          <w:p w14:paraId="5693A16F" w14:textId="77777777" w:rsidR="00446603" w:rsidRPr="00130B97" w:rsidRDefault="00446603" w:rsidP="00A711FE">
            <w:pPr>
              <w:spacing w:before="100" w:beforeAutospacing="1" w:after="100" w:afterAutospacing="1"/>
              <w:rPr>
                <w:bCs/>
                <w:sz w:val="28"/>
                <w:szCs w:val="28"/>
              </w:rPr>
            </w:pPr>
            <w:r w:rsidRPr="00130B97">
              <w:rPr>
                <w:sz w:val="28"/>
                <w:szCs w:val="28"/>
              </w:rPr>
              <w:t>Atbildīgā institūcija</w:t>
            </w:r>
          </w:p>
        </w:tc>
        <w:tc>
          <w:tcPr>
            <w:tcW w:w="6888" w:type="dxa"/>
          </w:tcPr>
          <w:p w14:paraId="78A5066C" w14:textId="77777777" w:rsidR="00446603" w:rsidRPr="00130B97" w:rsidRDefault="009B36E3" w:rsidP="00A711FE">
            <w:pPr>
              <w:spacing w:before="100" w:beforeAutospacing="1" w:after="100" w:afterAutospacing="1"/>
              <w:jc w:val="both"/>
              <w:rPr>
                <w:bCs/>
                <w:sz w:val="28"/>
                <w:szCs w:val="28"/>
              </w:rPr>
            </w:pPr>
            <w:r w:rsidRPr="00130B97">
              <w:rPr>
                <w:sz w:val="28"/>
                <w:szCs w:val="28"/>
              </w:rPr>
              <w:t>Noteikumu projekts šo jomu neskar</w:t>
            </w:r>
            <w:r w:rsidR="00446603" w:rsidRPr="00130B97">
              <w:rPr>
                <w:sz w:val="28"/>
                <w:szCs w:val="28"/>
              </w:rPr>
              <w:t>.</w:t>
            </w:r>
          </w:p>
        </w:tc>
      </w:tr>
      <w:tr w:rsidR="00446603" w:rsidRPr="00130B97" w14:paraId="0C798043" w14:textId="77777777" w:rsidTr="00A711FE">
        <w:tc>
          <w:tcPr>
            <w:tcW w:w="534" w:type="dxa"/>
          </w:tcPr>
          <w:p w14:paraId="52556792" w14:textId="77777777" w:rsidR="00446603" w:rsidRPr="00130B97" w:rsidRDefault="00446603" w:rsidP="00A711FE">
            <w:pPr>
              <w:spacing w:before="100" w:beforeAutospacing="1" w:after="100" w:afterAutospacing="1"/>
              <w:rPr>
                <w:bCs/>
                <w:sz w:val="28"/>
                <w:szCs w:val="28"/>
              </w:rPr>
            </w:pPr>
            <w:r w:rsidRPr="00130B97">
              <w:rPr>
                <w:bCs/>
                <w:sz w:val="28"/>
                <w:szCs w:val="28"/>
              </w:rPr>
              <w:t>3.</w:t>
            </w:r>
          </w:p>
        </w:tc>
        <w:tc>
          <w:tcPr>
            <w:tcW w:w="1865" w:type="dxa"/>
          </w:tcPr>
          <w:p w14:paraId="31733D42" w14:textId="77777777" w:rsidR="00446603" w:rsidRPr="00130B97" w:rsidRDefault="00446603" w:rsidP="00A711FE">
            <w:pPr>
              <w:spacing w:before="100" w:beforeAutospacing="1" w:after="100" w:afterAutospacing="1"/>
              <w:rPr>
                <w:bCs/>
                <w:sz w:val="28"/>
                <w:szCs w:val="28"/>
              </w:rPr>
            </w:pPr>
            <w:r w:rsidRPr="00130B97">
              <w:rPr>
                <w:sz w:val="28"/>
                <w:szCs w:val="28"/>
              </w:rPr>
              <w:t>Cita informācija</w:t>
            </w:r>
          </w:p>
        </w:tc>
        <w:tc>
          <w:tcPr>
            <w:tcW w:w="6888" w:type="dxa"/>
          </w:tcPr>
          <w:p w14:paraId="2D01D210" w14:textId="58BC7B62" w:rsidR="005E5AAF" w:rsidRPr="00130B97" w:rsidRDefault="00A711FE" w:rsidP="005E5AAF">
            <w:pPr>
              <w:jc w:val="both"/>
              <w:rPr>
                <w:sz w:val="28"/>
                <w:szCs w:val="28"/>
              </w:rPr>
            </w:pPr>
            <w:r w:rsidRPr="00130B97">
              <w:rPr>
                <w:sz w:val="28"/>
                <w:szCs w:val="28"/>
              </w:rPr>
              <w:t>K</w:t>
            </w:r>
            <w:r w:rsidR="000079A6" w:rsidRPr="00130B97">
              <w:rPr>
                <w:sz w:val="28"/>
                <w:szCs w:val="28"/>
              </w:rPr>
              <w:t>valitātes dienests</w:t>
            </w:r>
            <w:r w:rsidR="00446603" w:rsidRPr="00130B97">
              <w:rPr>
                <w:sz w:val="28"/>
                <w:szCs w:val="28"/>
              </w:rPr>
              <w:t xml:space="preserve"> ir izstrādājis </w:t>
            </w:r>
            <w:r w:rsidR="00FE4132" w:rsidRPr="00130B97">
              <w:rPr>
                <w:sz w:val="28"/>
                <w:szCs w:val="28"/>
              </w:rPr>
              <w:t>likumprojektu „Grozījumi Izglītības likumā”</w:t>
            </w:r>
            <w:r w:rsidRPr="00130B97">
              <w:rPr>
                <w:sz w:val="28"/>
                <w:szCs w:val="28"/>
              </w:rPr>
              <w:t xml:space="preserve"> (VSS-453)</w:t>
            </w:r>
            <w:r w:rsidR="00FE4132" w:rsidRPr="00130B97">
              <w:rPr>
                <w:sz w:val="28"/>
                <w:szCs w:val="28"/>
              </w:rPr>
              <w:t xml:space="preserve">, precizējot </w:t>
            </w:r>
            <w:r w:rsidR="0051444D" w:rsidRPr="00130B97">
              <w:rPr>
                <w:sz w:val="28"/>
                <w:szCs w:val="28"/>
              </w:rPr>
              <w:t>VIIS</w:t>
            </w:r>
            <w:r w:rsidR="00FE4132" w:rsidRPr="00130B97">
              <w:rPr>
                <w:sz w:val="28"/>
                <w:szCs w:val="28"/>
              </w:rPr>
              <w:t xml:space="preserve"> definīciju (Izglītības likuma 1.panta 26.</w:t>
            </w:r>
            <w:r w:rsidR="00FE4132" w:rsidRPr="00130B97">
              <w:rPr>
                <w:sz w:val="28"/>
                <w:szCs w:val="28"/>
                <w:vertAlign w:val="superscript"/>
              </w:rPr>
              <w:t>1</w:t>
            </w:r>
            <w:r w:rsidR="00FE4132" w:rsidRPr="00130B97">
              <w:rPr>
                <w:sz w:val="28"/>
                <w:szCs w:val="28"/>
              </w:rPr>
              <w:t xml:space="preserve">punkts), ievērojot, ka Institūciju reģistrs un BUPS reģistrs ir </w:t>
            </w:r>
            <w:r w:rsidR="0051444D" w:rsidRPr="00130B97">
              <w:rPr>
                <w:sz w:val="28"/>
                <w:szCs w:val="28"/>
              </w:rPr>
              <w:t>VIIS</w:t>
            </w:r>
            <w:r w:rsidR="00FE4132" w:rsidRPr="00130B97">
              <w:rPr>
                <w:sz w:val="28"/>
                <w:szCs w:val="28"/>
              </w:rPr>
              <w:t xml:space="preserve"> sastāvdaļa proti, „Valsts izglītības informācijas sistēma — </w:t>
            </w:r>
            <w:r w:rsidR="00544DF2" w:rsidRPr="00130B97">
              <w:rPr>
                <w:sz w:val="28"/>
                <w:szCs w:val="28"/>
              </w:rPr>
              <w:t>valsts informācijas sistēma</w:t>
            </w:r>
            <w:r w:rsidR="00FE4132" w:rsidRPr="00130B97">
              <w:rPr>
                <w:sz w:val="28"/>
                <w:szCs w:val="28"/>
              </w:rPr>
              <w:t>, kurā apkopota informācija par izglītības iestādēm, citām šā likuma 36.panta pirmajā daļā noteiktām institūcijām, bērnu uzraudzības pakalpojumu sniedzējiem, licencētām un akreditētām izglītības programmām, izglītojamiem, pedagogiem, augstskolu un koledžu akadēmisko personālu, izglītības dokumentiem un valsts statistiku”.</w:t>
            </w:r>
            <w:r w:rsidR="005E5AAF" w:rsidRPr="00130B97">
              <w:rPr>
                <w:sz w:val="28"/>
                <w:szCs w:val="28"/>
              </w:rPr>
              <w:t xml:space="preserve"> </w:t>
            </w:r>
          </w:p>
          <w:p w14:paraId="39E4756C" w14:textId="259B920E" w:rsidR="005E5AAF" w:rsidRPr="00130B97" w:rsidRDefault="005E5AAF" w:rsidP="0051444D">
            <w:pPr>
              <w:jc w:val="both"/>
              <w:rPr>
                <w:sz w:val="28"/>
                <w:szCs w:val="28"/>
              </w:rPr>
            </w:pPr>
            <w:r w:rsidRPr="00130B97">
              <w:rPr>
                <w:sz w:val="28"/>
                <w:szCs w:val="28"/>
              </w:rPr>
              <w:t xml:space="preserve">2015.gada </w:t>
            </w:r>
            <w:r w:rsidR="00A711FE" w:rsidRPr="00130B97">
              <w:rPr>
                <w:sz w:val="28"/>
                <w:szCs w:val="28"/>
              </w:rPr>
              <w:t>1.augustā stājās spēkā</w:t>
            </w:r>
            <w:r w:rsidRPr="00130B97">
              <w:rPr>
                <w:sz w:val="28"/>
                <w:szCs w:val="28"/>
              </w:rPr>
              <w:t xml:space="preserve"> </w:t>
            </w:r>
            <w:r w:rsidR="00ED5D76" w:rsidRPr="00130B97">
              <w:rPr>
                <w:sz w:val="28"/>
                <w:szCs w:val="28"/>
              </w:rPr>
              <w:t xml:space="preserve">Ministru kabineta 2015.gada 14.jūlija </w:t>
            </w:r>
            <w:r w:rsidRPr="00130B97">
              <w:rPr>
                <w:sz w:val="28"/>
                <w:szCs w:val="28"/>
              </w:rPr>
              <w:t>noteikum</w:t>
            </w:r>
            <w:r w:rsidR="00ED5D76" w:rsidRPr="00130B97">
              <w:rPr>
                <w:sz w:val="28"/>
                <w:szCs w:val="28"/>
              </w:rPr>
              <w:t>i</w:t>
            </w:r>
            <w:r w:rsidRPr="00130B97">
              <w:rPr>
                <w:sz w:val="28"/>
                <w:szCs w:val="28"/>
              </w:rPr>
              <w:t xml:space="preserve">  </w:t>
            </w:r>
            <w:r w:rsidR="00ED5D76" w:rsidRPr="00130B97">
              <w:rPr>
                <w:sz w:val="28"/>
                <w:szCs w:val="28"/>
              </w:rPr>
              <w:t xml:space="preserve">Nr.397 </w:t>
            </w:r>
            <w:r w:rsidRPr="00130B97">
              <w:rPr>
                <w:sz w:val="28"/>
                <w:szCs w:val="28"/>
              </w:rPr>
              <w:t>„Izglītības iestāžu un citu Izglītības likumā noteikt</w:t>
            </w:r>
            <w:r w:rsidR="00A711FE" w:rsidRPr="00130B97">
              <w:rPr>
                <w:sz w:val="28"/>
                <w:szCs w:val="28"/>
              </w:rPr>
              <w:t>o</w:t>
            </w:r>
            <w:r w:rsidRPr="00130B97">
              <w:rPr>
                <w:sz w:val="28"/>
                <w:szCs w:val="28"/>
              </w:rPr>
              <w:t xml:space="preserve"> institūciju reģistrācijas kārtība”, kas nosaka institūciju reģistrācijas kārtību, vienlaikus paredzot, ka Institūciju reģistrs ir </w:t>
            </w:r>
            <w:r w:rsidR="0051444D" w:rsidRPr="00130B97">
              <w:rPr>
                <w:sz w:val="28"/>
                <w:szCs w:val="28"/>
              </w:rPr>
              <w:t>VIIS</w:t>
            </w:r>
            <w:r w:rsidRPr="00130B97">
              <w:rPr>
                <w:sz w:val="28"/>
                <w:szCs w:val="28"/>
              </w:rPr>
              <w:t xml:space="preserve"> sastāvdaļa (no 2016.gada 1.janvāra).</w:t>
            </w:r>
          </w:p>
        </w:tc>
      </w:tr>
    </w:tbl>
    <w:p w14:paraId="2C3A3D84" w14:textId="77777777" w:rsidR="003D7BC4" w:rsidRPr="00130B97" w:rsidRDefault="003D7BC4" w:rsidP="00277161">
      <w:pPr>
        <w:spacing w:before="100" w:beforeAutospacing="1" w:after="100" w:afterAutospacing="1"/>
        <w:rPr>
          <w:sz w:val="20"/>
          <w:szCs w:val="20"/>
        </w:rPr>
      </w:pPr>
    </w:p>
    <w:tbl>
      <w:tblPr>
        <w:tblStyle w:val="TableGrid"/>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34"/>
        <w:gridCol w:w="1865"/>
        <w:gridCol w:w="6888"/>
      </w:tblGrid>
      <w:tr w:rsidR="00446603" w:rsidRPr="00130B97" w14:paraId="0A07BB6A" w14:textId="77777777" w:rsidTr="00A711FE">
        <w:tc>
          <w:tcPr>
            <w:tcW w:w="9287" w:type="dxa"/>
            <w:gridSpan w:val="3"/>
          </w:tcPr>
          <w:p w14:paraId="5156CD1D" w14:textId="77777777" w:rsidR="00446603" w:rsidRPr="00130B97" w:rsidRDefault="00446603" w:rsidP="00A711FE">
            <w:pPr>
              <w:jc w:val="center"/>
              <w:rPr>
                <w:bCs/>
                <w:sz w:val="28"/>
                <w:szCs w:val="28"/>
              </w:rPr>
            </w:pPr>
            <w:r w:rsidRPr="00130B97">
              <w:rPr>
                <w:b/>
                <w:bCs/>
                <w:sz w:val="28"/>
                <w:szCs w:val="28"/>
              </w:rPr>
              <w:t>VI. Sabiedrības līdzdalība un komunikācijas aktivitātes</w:t>
            </w:r>
          </w:p>
        </w:tc>
      </w:tr>
      <w:tr w:rsidR="00446603" w:rsidRPr="00130B97" w14:paraId="0CFEE10B" w14:textId="77777777" w:rsidTr="00A711FE">
        <w:tc>
          <w:tcPr>
            <w:tcW w:w="534" w:type="dxa"/>
          </w:tcPr>
          <w:p w14:paraId="65AD77DE" w14:textId="77777777" w:rsidR="00446603" w:rsidRPr="00130B97" w:rsidRDefault="00446603" w:rsidP="00A711FE">
            <w:pPr>
              <w:spacing w:before="100" w:beforeAutospacing="1" w:after="100" w:afterAutospacing="1"/>
              <w:rPr>
                <w:bCs/>
                <w:sz w:val="28"/>
                <w:szCs w:val="28"/>
              </w:rPr>
            </w:pPr>
            <w:r w:rsidRPr="00130B97">
              <w:rPr>
                <w:bCs/>
                <w:sz w:val="28"/>
                <w:szCs w:val="28"/>
              </w:rPr>
              <w:t>1.</w:t>
            </w:r>
          </w:p>
        </w:tc>
        <w:tc>
          <w:tcPr>
            <w:tcW w:w="1865" w:type="dxa"/>
          </w:tcPr>
          <w:p w14:paraId="4ADC7FDA" w14:textId="77777777" w:rsidR="00446603" w:rsidRPr="00130B97" w:rsidRDefault="00446603" w:rsidP="00A711FE">
            <w:pPr>
              <w:spacing w:before="100" w:beforeAutospacing="1" w:after="100" w:afterAutospacing="1"/>
              <w:rPr>
                <w:bCs/>
                <w:sz w:val="28"/>
                <w:szCs w:val="28"/>
              </w:rPr>
            </w:pPr>
            <w:r w:rsidRPr="00130B97">
              <w:rPr>
                <w:sz w:val="28"/>
                <w:szCs w:val="28"/>
              </w:rPr>
              <w:t xml:space="preserve">Plānotās sabiedrības līdzdalības un komunikācijas aktivitātes saistībā ar </w:t>
            </w:r>
            <w:r w:rsidRPr="00130B97">
              <w:rPr>
                <w:sz w:val="28"/>
                <w:szCs w:val="28"/>
              </w:rPr>
              <w:lastRenderedPageBreak/>
              <w:t>projektu</w:t>
            </w:r>
          </w:p>
        </w:tc>
        <w:tc>
          <w:tcPr>
            <w:tcW w:w="6888" w:type="dxa"/>
          </w:tcPr>
          <w:p w14:paraId="08219FDF" w14:textId="629AAF3C" w:rsidR="00446603" w:rsidRPr="00130B97" w:rsidRDefault="00E25975" w:rsidP="005268E7">
            <w:pPr>
              <w:jc w:val="both"/>
              <w:rPr>
                <w:sz w:val="28"/>
                <w:szCs w:val="28"/>
              </w:rPr>
            </w:pPr>
            <w:r w:rsidRPr="00130B97">
              <w:rPr>
                <w:sz w:val="28"/>
                <w:szCs w:val="28"/>
              </w:rPr>
              <w:lastRenderedPageBreak/>
              <w:t xml:space="preserve">Informācija par noteikumu projektu </w:t>
            </w:r>
            <w:r w:rsidR="005268E7" w:rsidRPr="00130B97">
              <w:rPr>
                <w:sz w:val="28"/>
                <w:szCs w:val="28"/>
              </w:rPr>
              <w:t>tiks</w:t>
            </w:r>
            <w:r w:rsidRPr="00130B97">
              <w:rPr>
                <w:sz w:val="28"/>
                <w:szCs w:val="28"/>
              </w:rPr>
              <w:t xml:space="preserve"> </w:t>
            </w:r>
            <w:r w:rsidR="003952D8" w:rsidRPr="00130B97">
              <w:rPr>
                <w:sz w:val="28"/>
                <w:szCs w:val="28"/>
              </w:rPr>
              <w:t>ievietot</w:t>
            </w:r>
            <w:r w:rsidRPr="00130B97">
              <w:rPr>
                <w:sz w:val="28"/>
                <w:szCs w:val="28"/>
              </w:rPr>
              <w:t>a tīmekļa vietnē</w:t>
            </w:r>
            <w:r w:rsidR="005268E7" w:rsidRPr="00130B97">
              <w:rPr>
                <w:sz w:val="28"/>
                <w:szCs w:val="28"/>
              </w:rPr>
              <w:t xml:space="preserve">s </w:t>
            </w:r>
            <w:hyperlink r:id="rId9" w:history="1">
              <w:r w:rsidR="005268E7" w:rsidRPr="00130B97">
                <w:rPr>
                  <w:rStyle w:val="Hyperlink"/>
                  <w:sz w:val="28"/>
                  <w:szCs w:val="28"/>
                </w:rPr>
                <w:t>www.izm.gov.lv</w:t>
              </w:r>
            </w:hyperlink>
            <w:r w:rsidR="005268E7" w:rsidRPr="00130B97">
              <w:rPr>
                <w:sz w:val="28"/>
                <w:szCs w:val="28"/>
              </w:rPr>
              <w:t xml:space="preserve"> un </w:t>
            </w:r>
            <w:r w:rsidRPr="00130B97">
              <w:rPr>
                <w:sz w:val="28"/>
                <w:szCs w:val="28"/>
              </w:rPr>
              <w:t xml:space="preserve"> </w:t>
            </w:r>
            <w:hyperlink r:id="rId10" w:history="1">
              <w:r w:rsidRPr="00130B97">
                <w:rPr>
                  <w:rStyle w:val="Hyperlink"/>
                  <w:sz w:val="28"/>
                  <w:szCs w:val="28"/>
                </w:rPr>
                <w:t>www.ikvd.gov.lv</w:t>
              </w:r>
            </w:hyperlink>
            <w:r w:rsidRPr="00130B97">
              <w:rPr>
                <w:sz w:val="28"/>
                <w:szCs w:val="28"/>
              </w:rPr>
              <w:t>.</w:t>
            </w:r>
          </w:p>
        </w:tc>
      </w:tr>
      <w:tr w:rsidR="00446603" w:rsidRPr="00130B97" w14:paraId="477EA489" w14:textId="77777777" w:rsidTr="00A711FE">
        <w:tc>
          <w:tcPr>
            <w:tcW w:w="534" w:type="dxa"/>
          </w:tcPr>
          <w:p w14:paraId="290C0ADC" w14:textId="77777777" w:rsidR="00446603" w:rsidRPr="00130B97" w:rsidRDefault="00446603" w:rsidP="00A711FE">
            <w:pPr>
              <w:spacing w:before="100" w:beforeAutospacing="1" w:after="100" w:afterAutospacing="1"/>
              <w:rPr>
                <w:bCs/>
                <w:sz w:val="28"/>
                <w:szCs w:val="28"/>
              </w:rPr>
            </w:pPr>
            <w:r w:rsidRPr="00130B97">
              <w:rPr>
                <w:bCs/>
                <w:sz w:val="28"/>
                <w:szCs w:val="28"/>
              </w:rPr>
              <w:lastRenderedPageBreak/>
              <w:t>2.</w:t>
            </w:r>
          </w:p>
        </w:tc>
        <w:tc>
          <w:tcPr>
            <w:tcW w:w="1865" w:type="dxa"/>
          </w:tcPr>
          <w:p w14:paraId="4E0965AD" w14:textId="77777777" w:rsidR="00446603" w:rsidRPr="00130B97" w:rsidRDefault="00446603" w:rsidP="00A711FE">
            <w:pPr>
              <w:spacing w:before="100" w:beforeAutospacing="1" w:after="100" w:afterAutospacing="1"/>
              <w:rPr>
                <w:bCs/>
                <w:sz w:val="28"/>
                <w:szCs w:val="28"/>
              </w:rPr>
            </w:pPr>
            <w:r w:rsidRPr="00130B97">
              <w:rPr>
                <w:sz w:val="28"/>
                <w:szCs w:val="28"/>
              </w:rPr>
              <w:t>Sabiedrības līdzdalība projekta izstrādē</w:t>
            </w:r>
          </w:p>
        </w:tc>
        <w:tc>
          <w:tcPr>
            <w:tcW w:w="6888" w:type="dxa"/>
          </w:tcPr>
          <w:p w14:paraId="598E69D3" w14:textId="3C7BF4C6" w:rsidR="00E25975" w:rsidRPr="00130B97" w:rsidRDefault="00446603" w:rsidP="0051444D">
            <w:pPr>
              <w:jc w:val="both"/>
              <w:rPr>
                <w:bCs/>
                <w:sz w:val="28"/>
                <w:szCs w:val="28"/>
              </w:rPr>
            </w:pPr>
            <w:r w:rsidRPr="00130B97">
              <w:rPr>
                <w:bCs/>
                <w:sz w:val="28"/>
                <w:szCs w:val="28"/>
              </w:rPr>
              <w:t xml:space="preserve">Sabiedrības </w:t>
            </w:r>
            <w:r w:rsidR="0004100A" w:rsidRPr="00130B97">
              <w:rPr>
                <w:bCs/>
                <w:sz w:val="28"/>
                <w:szCs w:val="28"/>
              </w:rPr>
              <w:t xml:space="preserve">iesaiste </w:t>
            </w:r>
            <w:r w:rsidR="00E835BB" w:rsidRPr="00130B97">
              <w:rPr>
                <w:bCs/>
                <w:sz w:val="28"/>
                <w:szCs w:val="28"/>
              </w:rPr>
              <w:t xml:space="preserve">tika </w:t>
            </w:r>
            <w:r w:rsidR="0004100A" w:rsidRPr="00130B97">
              <w:rPr>
                <w:bCs/>
                <w:sz w:val="28"/>
                <w:szCs w:val="28"/>
              </w:rPr>
              <w:t>nodrošināta</w:t>
            </w:r>
            <w:r w:rsidRPr="00130B97">
              <w:rPr>
                <w:bCs/>
                <w:sz w:val="28"/>
                <w:szCs w:val="28"/>
              </w:rPr>
              <w:t xml:space="preserve"> Ministru kabineta noteikumu projekta „Izglītības iestāžu un citu Izglītības likumā noteikt</w:t>
            </w:r>
            <w:r w:rsidR="00ED5D76" w:rsidRPr="00130B97">
              <w:rPr>
                <w:bCs/>
                <w:sz w:val="28"/>
                <w:szCs w:val="28"/>
              </w:rPr>
              <w:t>o</w:t>
            </w:r>
            <w:r w:rsidRPr="00130B97">
              <w:rPr>
                <w:bCs/>
                <w:sz w:val="28"/>
                <w:szCs w:val="28"/>
              </w:rPr>
              <w:t xml:space="preserve"> institūciju reģistrācijas kārtība”</w:t>
            </w:r>
            <w:r w:rsidR="00D80283" w:rsidRPr="00130B97">
              <w:rPr>
                <w:bCs/>
                <w:sz w:val="28"/>
                <w:szCs w:val="28"/>
              </w:rPr>
              <w:t xml:space="preserve"> (VSS-180)</w:t>
            </w:r>
            <w:r w:rsidRPr="00130B97">
              <w:rPr>
                <w:bCs/>
                <w:sz w:val="28"/>
                <w:szCs w:val="28"/>
              </w:rPr>
              <w:t xml:space="preserve"> </w:t>
            </w:r>
            <w:r w:rsidR="002C6D2C" w:rsidRPr="00130B97">
              <w:rPr>
                <w:bCs/>
                <w:sz w:val="28"/>
                <w:szCs w:val="28"/>
              </w:rPr>
              <w:t xml:space="preserve">izstrādes </w:t>
            </w:r>
            <w:r w:rsidR="00D80283" w:rsidRPr="00130B97">
              <w:rPr>
                <w:bCs/>
                <w:sz w:val="28"/>
                <w:szCs w:val="28"/>
              </w:rPr>
              <w:t>ietvaros</w:t>
            </w:r>
            <w:r w:rsidR="00EE31B8" w:rsidRPr="00130B97">
              <w:rPr>
                <w:bCs/>
                <w:sz w:val="28"/>
                <w:szCs w:val="28"/>
              </w:rPr>
              <w:t>,</w:t>
            </w:r>
            <w:r w:rsidR="00A36EB0" w:rsidRPr="00130B97">
              <w:rPr>
                <w:bCs/>
                <w:sz w:val="28"/>
                <w:szCs w:val="28"/>
              </w:rPr>
              <w:t xml:space="preserve"> tostarp</w:t>
            </w:r>
            <w:r w:rsidR="00EE31B8" w:rsidRPr="00130B97">
              <w:rPr>
                <w:bCs/>
                <w:sz w:val="28"/>
                <w:szCs w:val="28"/>
              </w:rPr>
              <w:t xml:space="preserve"> informējot par kvalitātes dienesta jauno funkciju, kas paredz reģistrēt institūcijas no 2015.gada 1.septembra</w:t>
            </w:r>
            <w:r w:rsidR="0000524A" w:rsidRPr="00130B97">
              <w:rPr>
                <w:bCs/>
                <w:sz w:val="28"/>
                <w:szCs w:val="28"/>
              </w:rPr>
              <w:t xml:space="preserve"> un to, ka Institūciju reģistrs no 2016.gada 1.janvāra būs </w:t>
            </w:r>
            <w:r w:rsidR="0051444D" w:rsidRPr="00130B97">
              <w:rPr>
                <w:bCs/>
                <w:sz w:val="28"/>
                <w:szCs w:val="28"/>
              </w:rPr>
              <w:t>VIIS</w:t>
            </w:r>
            <w:r w:rsidR="0000524A" w:rsidRPr="00130B97">
              <w:rPr>
                <w:bCs/>
                <w:sz w:val="28"/>
                <w:szCs w:val="28"/>
              </w:rPr>
              <w:t xml:space="preserve"> sastāvdaļa</w:t>
            </w:r>
            <w:r w:rsidRPr="00130B97">
              <w:rPr>
                <w:bCs/>
                <w:sz w:val="28"/>
                <w:szCs w:val="28"/>
              </w:rPr>
              <w:t>.</w:t>
            </w:r>
            <w:r w:rsidR="0000524A" w:rsidRPr="00130B97">
              <w:rPr>
                <w:bCs/>
                <w:sz w:val="28"/>
                <w:szCs w:val="28"/>
              </w:rPr>
              <w:t xml:space="preserve"> Minētais noteikumu projekts kvalitātes dienesta tīmekļa vietnē </w:t>
            </w:r>
            <w:hyperlink r:id="rId11" w:history="1">
              <w:r w:rsidR="0000524A" w:rsidRPr="00130B97">
                <w:rPr>
                  <w:rStyle w:val="Hyperlink"/>
                  <w:bCs/>
                  <w:sz w:val="28"/>
                  <w:szCs w:val="28"/>
                </w:rPr>
                <w:t>www.ikvd.gov.lv</w:t>
              </w:r>
            </w:hyperlink>
            <w:r w:rsidR="0000524A" w:rsidRPr="00130B97">
              <w:rPr>
                <w:bCs/>
                <w:sz w:val="28"/>
                <w:szCs w:val="28"/>
              </w:rPr>
              <w:t xml:space="preserve"> tika publicēts </w:t>
            </w:r>
            <w:r w:rsidR="0000524A" w:rsidRPr="00130B97">
              <w:rPr>
                <w:sz w:val="28"/>
                <w:szCs w:val="28"/>
              </w:rPr>
              <w:t>2014.gada 26.novembrī un 2015.gada 2.februārī.</w:t>
            </w:r>
          </w:p>
        </w:tc>
      </w:tr>
      <w:tr w:rsidR="00446603" w:rsidRPr="00130B97" w14:paraId="286CDBDC" w14:textId="77777777" w:rsidTr="00A711FE">
        <w:tc>
          <w:tcPr>
            <w:tcW w:w="534" w:type="dxa"/>
          </w:tcPr>
          <w:p w14:paraId="607AF049" w14:textId="77777777" w:rsidR="00446603" w:rsidRPr="00130B97" w:rsidRDefault="00446603" w:rsidP="00A711FE">
            <w:pPr>
              <w:spacing w:before="100" w:beforeAutospacing="1" w:after="100" w:afterAutospacing="1"/>
              <w:rPr>
                <w:bCs/>
                <w:sz w:val="28"/>
                <w:szCs w:val="28"/>
              </w:rPr>
            </w:pPr>
            <w:r w:rsidRPr="00130B97">
              <w:rPr>
                <w:bCs/>
                <w:sz w:val="28"/>
                <w:szCs w:val="28"/>
              </w:rPr>
              <w:t>3.</w:t>
            </w:r>
          </w:p>
        </w:tc>
        <w:tc>
          <w:tcPr>
            <w:tcW w:w="1865" w:type="dxa"/>
          </w:tcPr>
          <w:p w14:paraId="67611C86" w14:textId="77777777" w:rsidR="00446603" w:rsidRPr="00130B97" w:rsidRDefault="00446603" w:rsidP="00A711FE">
            <w:pPr>
              <w:spacing w:before="100" w:beforeAutospacing="1" w:after="100" w:afterAutospacing="1"/>
              <w:rPr>
                <w:bCs/>
                <w:sz w:val="28"/>
                <w:szCs w:val="28"/>
              </w:rPr>
            </w:pPr>
            <w:r w:rsidRPr="00130B97">
              <w:rPr>
                <w:sz w:val="28"/>
                <w:szCs w:val="28"/>
              </w:rPr>
              <w:t>Sabiedrības līdzdalības rezultāti</w:t>
            </w:r>
          </w:p>
        </w:tc>
        <w:tc>
          <w:tcPr>
            <w:tcW w:w="6888" w:type="dxa"/>
          </w:tcPr>
          <w:p w14:paraId="13903220" w14:textId="52B7DFEE" w:rsidR="00A36EB0" w:rsidRPr="00130B97" w:rsidRDefault="00A36EB0" w:rsidP="003952D8">
            <w:pPr>
              <w:jc w:val="both"/>
              <w:rPr>
                <w:sz w:val="28"/>
                <w:szCs w:val="28"/>
              </w:rPr>
            </w:pPr>
            <w:r w:rsidRPr="00130B97">
              <w:rPr>
                <w:sz w:val="28"/>
                <w:szCs w:val="28"/>
              </w:rPr>
              <w:t xml:space="preserve">Noteikumu projekts ir izstrādāts, papildinot ar regulējumu par institūcijām un bērnu uzraudzības pakalpojuma sniedzējiem, ievērojot, ka Institūciju reģistrs un BUPS reģistrs ir </w:t>
            </w:r>
            <w:r w:rsidR="0051444D" w:rsidRPr="00130B97">
              <w:rPr>
                <w:sz w:val="28"/>
                <w:szCs w:val="28"/>
              </w:rPr>
              <w:t>VIIS</w:t>
            </w:r>
            <w:r w:rsidRPr="00130B97">
              <w:rPr>
                <w:sz w:val="28"/>
                <w:szCs w:val="28"/>
              </w:rPr>
              <w:t xml:space="preserve"> sastāvdaļa un institūciju un bērnu uzraudzības pakalpojumu sniedzēju reģistrācijas kārtību nosaka speciālie normatīvie akti, t.sk. Ministru kabineta</w:t>
            </w:r>
            <w:r w:rsidR="00ED5D76" w:rsidRPr="00130B97">
              <w:rPr>
                <w:sz w:val="28"/>
                <w:szCs w:val="28"/>
              </w:rPr>
              <w:t xml:space="preserve"> 2015.gada 14.jūlija</w:t>
            </w:r>
            <w:r w:rsidRPr="00130B97">
              <w:rPr>
                <w:sz w:val="28"/>
                <w:szCs w:val="28"/>
              </w:rPr>
              <w:t xml:space="preserve"> noteikum</w:t>
            </w:r>
            <w:r w:rsidR="00ED5D76" w:rsidRPr="00130B97">
              <w:rPr>
                <w:sz w:val="28"/>
                <w:szCs w:val="28"/>
              </w:rPr>
              <w:t>i</w:t>
            </w:r>
            <w:r w:rsidRPr="00130B97">
              <w:rPr>
                <w:sz w:val="28"/>
                <w:szCs w:val="28"/>
              </w:rPr>
              <w:t xml:space="preserve"> </w:t>
            </w:r>
            <w:r w:rsidR="00ED5D76" w:rsidRPr="00130B97">
              <w:rPr>
                <w:sz w:val="28"/>
                <w:szCs w:val="28"/>
              </w:rPr>
              <w:t>Nr.397</w:t>
            </w:r>
            <w:r w:rsidRPr="00130B97">
              <w:rPr>
                <w:sz w:val="28"/>
                <w:szCs w:val="28"/>
              </w:rPr>
              <w:t xml:space="preserve"> „Izglītības iestāžu un citu Izglītības likumā noteikt</w:t>
            </w:r>
            <w:r w:rsidR="00ED5D76" w:rsidRPr="00130B97">
              <w:rPr>
                <w:sz w:val="28"/>
                <w:szCs w:val="28"/>
              </w:rPr>
              <w:t>o</w:t>
            </w:r>
            <w:r w:rsidRPr="00130B97">
              <w:rPr>
                <w:sz w:val="28"/>
                <w:szCs w:val="28"/>
              </w:rPr>
              <w:t xml:space="preserve"> institūciju reģistrācijas kārtība”, kura izstrādes ietvaros ņemta vērā biedrības „Vecāki par izglītību” 2015.gada 15.janvārī saņemtā informācija un viedoklis, ka nav pieļaujams reģistrēt iestādes, kas no ēku ekspluatācijas viedokļa varētu nebūt bērnu veselībai un dzīvībai drošas. </w:t>
            </w:r>
          </w:p>
          <w:p w14:paraId="1DDFA941" w14:textId="77777777" w:rsidR="0000524A" w:rsidRPr="00130B97" w:rsidRDefault="003952D8" w:rsidP="003952D8">
            <w:pPr>
              <w:jc w:val="both"/>
              <w:rPr>
                <w:bCs/>
                <w:sz w:val="28"/>
                <w:szCs w:val="28"/>
              </w:rPr>
            </w:pPr>
            <w:r w:rsidRPr="00130B97">
              <w:rPr>
                <w:sz w:val="28"/>
                <w:szCs w:val="28"/>
              </w:rPr>
              <w:t xml:space="preserve">Par 2015.gada 12.martā ievietoto noteikumu projektu sabiedrības </w:t>
            </w:r>
            <w:r w:rsidR="0000524A" w:rsidRPr="00130B97">
              <w:rPr>
                <w:sz w:val="28"/>
                <w:szCs w:val="28"/>
              </w:rPr>
              <w:t>viedok</w:t>
            </w:r>
            <w:r w:rsidRPr="00130B97">
              <w:rPr>
                <w:sz w:val="28"/>
                <w:szCs w:val="28"/>
              </w:rPr>
              <w:t>ļi</w:t>
            </w:r>
            <w:r w:rsidR="0000524A" w:rsidRPr="00130B97">
              <w:rPr>
                <w:sz w:val="28"/>
                <w:szCs w:val="28"/>
              </w:rPr>
              <w:t xml:space="preserve"> nav saņemt</w:t>
            </w:r>
            <w:r w:rsidRPr="00130B97">
              <w:rPr>
                <w:sz w:val="28"/>
                <w:szCs w:val="28"/>
              </w:rPr>
              <w:t>i</w:t>
            </w:r>
            <w:r w:rsidR="0000524A" w:rsidRPr="00130B97">
              <w:rPr>
                <w:sz w:val="28"/>
                <w:szCs w:val="28"/>
              </w:rPr>
              <w:t>.</w:t>
            </w:r>
          </w:p>
        </w:tc>
      </w:tr>
      <w:tr w:rsidR="00446603" w:rsidRPr="00130B97" w14:paraId="6018DFA1" w14:textId="77777777" w:rsidTr="00A711FE">
        <w:tc>
          <w:tcPr>
            <w:tcW w:w="534" w:type="dxa"/>
          </w:tcPr>
          <w:p w14:paraId="733B5811" w14:textId="77777777" w:rsidR="00446603" w:rsidRPr="00130B97" w:rsidRDefault="00446603" w:rsidP="00A711FE">
            <w:pPr>
              <w:spacing w:before="100" w:beforeAutospacing="1" w:after="100" w:afterAutospacing="1"/>
              <w:rPr>
                <w:bCs/>
                <w:sz w:val="28"/>
                <w:szCs w:val="28"/>
              </w:rPr>
            </w:pPr>
            <w:r w:rsidRPr="00130B97">
              <w:rPr>
                <w:bCs/>
                <w:sz w:val="28"/>
                <w:szCs w:val="28"/>
              </w:rPr>
              <w:t xml:space="preserve">4. </w:t>
            </w:r>
          </w:p>
        </w:tc>
        <w:tc>
          <w:tcPr>
            <w:tcW w:w="1865" w:type="dxa"/>
          </w:tcPr>
          <w:p w14:paraId="46AE7983" w14:textId="77777777" w:rsidR="00446603" w:rsidRPr="00130B97" w:rsidRDefault="00446603" w:rsidP="00A711FE">
            <w:pPr>
              <w:spacing w:before="100" w:beforeAutospacing="1" w:after="100" w:afterAutospacing="1"/>
              <w:rPr>
                <w:sz w:val="28"/>
                <w:szCs w:val="28"/>
              </w:rPr>
            </w:pPr>
            <w:r w:rsidRPr="00130B97">
              <w:rPr>
                <w:sz w:val="28"/>
                <w:szCs w:val="28"/>
              </w:rPr>
              <w:t>Cita informācija</w:t>
            </w:r>
          </w:p>
        </w:tc>
        <w:tc>
          <w:tcPr>
            <w:tcW w:w="6888" w:type="dxa"/>
          </w:tcPr>
          <w:p w14:paraId="2E7881D0" w14:textId="77777777" w:rsidR="00446603" w:rsidRPr="00130B97" w:rsidRDefault="00446603" w:rsidP="00A711FE">
            <w:pPr>
              <w:spacing w:before="100" w:beforeAutospacing="1" w:after="100" w:afterAutospacing="1"/>
              <w:jc w:val="both"/>
              <w:rPr>
                <w:sz w:val="28"/>
                <w:szCs w:val="28"/>
              </w:rPr>
            </w:pPr>
            <w:r w:rsidRPr="00130B97">
              <w:rPr>
                <w:sz w:val="28"/>
                <w:szCs w:val="28"/>
              </w:rPr>
              <w:t>Nav.</w:t>
            </w:r>
          </w:p>
        </w:tc>
      </w:tr>
    </w:tbl>
    <w:p w14:paraId="3547FFE0" w14:textId="77777777" w:rsidR="00A06049" w:rsidRPr="00130B97" w:rsidRDefault="00A06049" w:rsidP="00446603">
      <w:pPr>
        <w:spacing w:before="100" w:beforeAutospacing="1" w:after="100" w:afterAutospacing="1"/>
        <w:rPr>
          <w:sz w:val="20"/>
          <w:szCs w:val="20"/>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3293"/>
        <w:gridCol w:w="5583"/>
      </w:tblGrid>
      <w:tr w:rsidR="00446603" w:rsidRPr="00130B97" w14:paraId="1C67881D" w14:textId="77777777" w:rsidTr="00A711FE">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Pr>
          <w:p w14:paraId="26300CCB" w14:textId="77777777" w:rsidR="00446603" w:rsidRPr="00130B97" w:rsidRDefault="00446603" w:rsidP="00FB5CBE">
            <w:pPr>
              <w:spacing w:before="100" w:beforeAutospacing="1" w:after="100" w:afterAutospacing="1"/>
              <w:jc w:val="center"/>
              <w:rPr>
                <w:b/>
                <w:bCs/>
                <w:sz w:val="28"/>
                <w:szCs w:val="28"/>
              </w:rPr>
            </w:pPr>
            <w:r w:rsidRPr="00130B97">
              <w:rPr>
                <w:b/>
                <w:bCs/>
                <w:sz w:val="28"/>
                <w:szCs w:val="28"/>
              </w:rPr>
              <w:t>VII. Tiesību akta projekta izpildes nodrošināšana un tās ietekme uz institūcijām</w:t>
            </w:r>
          </w:p>
        </w:tc>
      </w:tr>
      <w:tr w:rsidR="00446603" w:rsidRPr="00130B97" w14:paraId="43148AB3" w14:textId="77777777" w:rsidTr="00A711FE">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4ADD7522" w14:textId="6BAFD189" w:rsidR="00446603" w:rsidRPr="00130B97" w:rsidRDefault="00446603" w:rsidP="00A711FE">
            <w:pPr>
              <w:spacing w:before="100" w:beforeAutospacing="1" w:after="100" w:afterAutospacing="1"/>
              <w:rPr>
                <w:sz w:val="28"/>
                <w:szCs w:val="28"/>
              </w:rPr>
            </w:pPr>
            <w:r w:rsidRPr="00130B97">
              <w:rPr>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14:paraId="2CE386D3" w14:textId="77777777" w:rsidR="00446603" w:rsidRPr="00130B97" w:rsidRDefault="00446603" w:rsidP="00A711FE">
            <w:pPr>
              <w:spacing w:before="100" w:beforeAutospacing="1" w:after="100" w:afterAutospacing="1"/>
              <w:rPr>
                <w:sz w:val="28"/>
                <w:szCs w:val="28"/>
              </w:rPr>
            </w:pPr>
            <w:r w:rsidRPr="00130B97">
              <w:rPr>
                <w:sz w:val="28"/>
                <w:szCs w:val="28"/>
              </w:rPr>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tcPr>
          <w:p w14:paraId="2FB80E97" w14:textId="77777777" w:rsidR="00446603" w:rsidRPr="00130B97" w:rsidRDefault="00446603" w:rsidP="00A711FE">
            <w:pPr>
              <w:spacing w:before="100" w:beforeAutospacing="1" w:after="100" w:afterAutospacing="1"/>
              <w:jc w:val="both"/>
              <w:rPr>
                <w:sz w:val="28"/>
                <w:szCs w:val="28"/>
              </w:rPr>
            </w:pPr>
            <w:r w:rsidRPr="00130B97">
              <w:rPr>
                <w:sz w:val="28"/>
                <w:szCs w:val="28"/>
              </w:rPr>
              <w:t>Izglītības kvalitātes valsts dienests</w:t>
            </w:r>
            <w:r w:rsidR="00A74198" w:rsidRPr="00130B97">
              <w:rPr>
                <w:sz w:val="28"/>
                <w:szCs w:val="28"/>
              </w:rPr>
              <w:t xml:space="preserve">, </w:t>
            </w:r>
            <w:r w:rsidR="00ED5D76" w:rsidRPr="00130B97">
              <w:rPr>
                <w:sz w:val="28"/>
                <w:szCs w:val="28"/>
              </w:rPr>
              <w:t>Nodibinājums „</w:t>
            </w:r>
            <w:r w:rsidR="00A74198" w:rsidRPr="00130B97">
              <w:rPr>
                <w:sz w:val="28"/>
                <w:szCs w:val="28"/>
              </w:rPr>
              <w:t>Akadēmiskās informācijas centrs</w:t>
            </w:r>
            <w:r w:rsidR="00ED5D76" w:rsidRPr="00130B97">
              <w:rPr>
                <w:sz w:val="28"/>
                <w:szCs w:val="28"/>
              </w:rPr>
              <w:t>”</w:t>
            </w:r>
            <w:r w:rsidR="00A74198" w:rsidRPr="00130B97">
              <w:rPr>
                <w:sz w:val="28"/>
                <w:szCs w:val="28"/>
              </w:rPr>
              <w:t>, augstākās izglītības iestādes</w:t>
            </w:r>
            <w:r w:rsidRPr="00130B97">
              <w:rPr>
                <w:sz w:val="28"/>
                <w:szCs w:val="28"/>
              </w:rPr>
              <w:t>.</w:t>
            </w:r>
          </w:p>
        </w:tc>
      </w:tr>
      <w:tr w:rsidR="00446603" w:rsidRPr="00130B97" w14:paraId="36ED047D" w14:textId="77777777" w:rsidTr="00A711FE">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0619D8B0" w14:textId="77777777" w:rsidR="00446603" w:rsidRPr="00130B97" w:rsidRDefault="00446603" w:rsidP="00A711FE">
            <w:pPr>
              <w:spacing w:before="100" w:beforeAutospacing="1" w:after="100" w:afterAutospacing="1"/>
              <w:rPr>
                <w:sz w:val="28"/>
                <w:szCs w:val="28"/>
              </w:rPr>
            </w:pPr>
            <w:r w:rsidRPr="00130B97">
              <w:rPr>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14:paraId="289A7B61" w14:textId="77777777" w:rsidR="00446603" w:rsidRPr="00130B97" w:rsidRDefault="00446603" w:rsidP="00A711FE">
            <w:pPr>
              <w:spacing w:before="100" w:beforeAutospacing="1" w:after="100" w:afterAutospacing="1"/>
              <w:rPr>
                <w:sz w:val="28"/>
                <w:szCs w:val="28"/>
              </w:rPr>
            </w:pPr>
            <w:r w:rsidRPr="00130B97">
              <w:rPr>
                <w:sz w:val="28"/>
                <w:szCs w:val="28"/>
              </w:rPr>
              <w:t>Projekta izpildes ietekme uz pārvaldes funkcijām un institucionālo struktūru.</w:t>
            </w:r>
          </w:p>
          <w:p w14:paraId="497C0EDB" w14:textId="77777777" w:rsidR="00446603" w:rsidRPr="00130B97" w:rsidRDefault="00446603" w:rsidP="00A711FE">
            <w:pPr>
              <w:spacing w:before="100" w:beforeAutospacing="1" w:after="100" w:afterAutospacing="1"/>
              <w:rPr>
                <w:sz w:val="28"/>
                <w:szCs w:val="28"/>
              </w:rPr>
            </w:pPr>
            <w:r w:rsidRPr="00130B97">
              <w:rPr>
                <w:sz w:val="28"/>
                <w:szCs w:val="28"/>
              </w:rPr>
              <w:t xml:space="preserve">Jaunu institūciju izveide, esošu institūciju likvidācija </w:t>
            </w:r>
            <w:r w:rsidRPr="00130B97">
              <w:rPr>
                <w:sz w:val="28"/>
                <w:szCs w:val="28"/>
              </w:rPr>
              <w:lastRenderedPageBreak/>
              <w:t xml:space="preserve">vai reorganizācija, to ietekme uz institūcijas cilvēkresursiem </w:t>
            </w:r>
          </w:p>
        </w:tc>
        <w:tc>
          <w:tcPr>
            <w:tcW w:w="0" w:type="auto"/>
            <w:tcBorders>
              <w:top w:val="outset" w:sz="6" w:space="0" w:color="000000"/>
              <w:left w:val="outset" w:sz="6" w:space="0" w:color="000000"/>
              <w:bottom w:val="outset" w:sz="6" w:space="0" w:color="000000"/>
              <w:right w:val="outset" w:sz="6" w:space="0" w:color="000000"/>
            </w:tcBorders>
          </w:tcPr>
          <w:p w14:paraId="3752C080" w14:textId="7B87C0F4" w:rsidR="00446603" w:rsidRPr="00130B97" w:rsidRDefault="00446603" w:rsidP="00A711FE">
            <w:pPr>
              <w:jc w:val="both"/>
              <w:rPr>
                <w:sz w:val="28"/>
                <w:szCs w:val="28"/>
              </w:rPr>
            </w:pPr>
            <w:r w:rsidRPr="00130B97">
              <w:rPr>
                <w:sz w:val="28"/>
                <w:szCs w:val="28"/>
              </w:rPr>
              <w:lastRenderedPageBreak/>
              <w:t xml:space="preserve">Ar </w:t>
            </w:r>
            <w:r w:rsidR="006F338A" w:rsidRPr="00130B97">
              <w:rPr>
                <w:sz w:val="28"/>
                <w:szCs w:val="28"/>
              </w:rPr>
              <w:t>Ministru kabineta</w:t>
            </w:r>
            <w:r w:rsidR="00ED5D76" w:rsidRPr="00130B97">
              <w:rPr>
                <w:sz w:val="28"/>
                <w:szCs w:val="28"/>
              </w:rPr>
              <w:t xml:space="preserve"> 2015.gada 14.jūlija</w:t>
            </w:r>
            <w:r w:rsidR="006F338A" w:rsidRPr="00130B97">
              <w:rPr>
                <w:sz w:val="28"/>
                <w:szCs w:val="28"/>
              </w:rPr>
              <w:t xml:space="preserve"> noteikum</w:t>
            </w:r>
            <w:r w:rsidR="00ED5D76" w:rsidRPr="00130B97">
              <w:rPr>
                <w:sz w:val="28"/>
                <w:szCs w:val="28"/>
              </w:rPr>
              <w:t>iem</w:t>
            </w:r>
            <w:r w:rsidR="006F338A" w:rsidRPr="00130B97">
              <w:rPr>
                <w:sz w:val="28"/>
                <w:szCs w:val="28"/>
              </w:rPr>
              <w:t xml:space="preserve"> </w:t>
            </w:r>
            <w:r w:rsidR="00ED5D76" w:rsidRPr="00130B97">
              <w:rPr>
                <w:sz w:val="28"/>
                <w:szCs w:val="28"/>
              </w:rPr>
              <w:t>Nr.397</w:t>
            </w:r>
            <w:r w:rsidR="006F338A" w:rsidRPr="00130B97">
              <w:rPr>
                <w:sz w:val="28"/>
                <w:szCs w:val="28"/>
              </w:rPr>
              <w:t xml:space="preserve"> „Izglītības iestāžu un citu Izglītības likumā noteikt</w:t>
            </w:r>
            <w:r w:rsidR="00ED5D76" w:rsidRPr="00130B97">
              <w:rPr>
                <w:sz w:val="28"/>
                <w:szCs w:val="28"/>
              </w:rPr>
              <w:t>o</w:t>
            </w:r>
            <w:r w:rsidR="006F338A" w:rsidRPr="00130B97">
              <w:rPr>
                <w:sz w:val="28"/>
                <w:szCs w:val="28"/>
              </w:rPr>
              <w:t xml:space="preserve"> institūciju reģistrācijas kārtība”</w:t>
            </w:r>
            <w:r w:rsidRPr="00130B97">
              <w:rPr>
                <w:sz w:val="28"/>
                <w:szCs w:val="28"/>
              </w:rPr>
              <w:t xml:space="preserve"> kopsakarā ar Izglītības likuma 14.panta 8.punktā noteikto tiek paplašināts kvalitātes dienesta funkciju loks, kas </w:t>
            </w:r>
            <w:r w:rsidRPr="00130B97">
              <w:rPr>
                <w:sz w:val="28"/>
                <w:szCs w:val="28"/>
              </w:rPr>
              <w:lastRenderedPageBreak/>
              <w:t>ietver Institūciju reģistra izveidi un reģistrācijas lietu kārtošanu.</w:t>
            </w:r>
          </w:p>
          <w:p w14:paraId="7CAFB946" w14:textId="09958A5B" w:rsidR="00446603" w:rsidRPr="00130B97" w:rsidRDefault="00446603" w:rsidP="00A711FE">
            <w:pPr>
              <w:jc w:val="both"/>
              <w:rPr>
                <w:sz w:val="28"/>
                <w:szCs w:val="28"/>
              </w:rPr>
            </w:pPr>
            <w:r w:rsidRPr="00130B97">
              <w:rPr>
                <w:sz w:val="28"/>
                <w:szCs w:val="28"/>
              </w:rPr>
              <w:t xml:space="preserve">Ievērojot to, ka no 2016.gada 1.janvāra Institūciju reģistrs ir </w:t>
            </w:r>
            <w:r w:rsidR="0051444D" w:rsidRPr="00130B97">
              <w:rPr>
                <w:sz w:val="28"/>
                <w:szCs w:val="28"/>
              </w:rPr>
              <w:t>VIIS</w:t>
            </w:r>
            <w:r w:rsidRPr="00130B97">
              <w:rPr>
                <w:sz w:val="28"/>
                <w:szCs w:val="28"/>
              </w:rPr>
              <w:t xml:space="preserve"> sastāvdaļa, nepieciešamas papildu tehniskas izmaiņas </w:t>
            </w:r>
            <w:r w:rsidR="0051444D" w:rsidRPr="00130B97">
              <w:rPr>
                <w:sz w:val="28"/>
                <w:szCs w:val="28"/>
              </w:rPr>
              <w:t>VIIS</w:t>
            </w:r>
            <w:r w:rsidRPr="00130B97">
              <w:rPr>
                <w:sz w:val="28"/>
                <w:szCs w:val="28"/>
              </w:rPr>
              <w:t>.</w:t>
            </w:r>
          </w:p>
          <w:p w14:paraId="7C63BD45" w14:textId="77777777" w:rsidR="00446603" w:rsidRPr="00130B97" w:rsidRDefault="00FE4132" w:rsidP="00A711FE">
            <w:pPr>
              <w:jc w:val="both"/>
              <w:rPr>
                <w:sz w:val="28"/>
                <w:szCs w:val="28"/>
              </w:rPr>
            </w:pPr>
            <w:r w:rsidRPr="00130B97">
              <w:rPr>
                <w:sz w:val="28"/>
                <w:szCs w:val="28"/>
              </w:rPr>
              <w:t xml:space="preserve">Noteikumu </w:t>
            </w:r>
            <w:r w:rsidR="00446603" w:rsidRPr="00130B97">
              <w:rPr>
                <w:sz w:val="28"/>
                <w:szCs w:val="28"/>
              </w:rPr>
              <w:t>projekta izpilde notiks esošo resursu ietvaros</w:t>
            </w:r>
            <w:r w:rsidR="0000524A" w:rsidRPr="00130B97">
              <w:rPr>
                <w:sz w:val="28"/>
                <w:szCs w:val="28"/>
              </w:rPr>
              <w:t>, nepalielinot nodarbināto skaitu</w:t>
            </w:r>
            <w:r w:rsidR="00446603" w:rsidRPr="00130B97">
              <w:rPr>
                <w:sz w:val="28"/>
                <w:szCs w:val="28"/>
              </w:rPr>
              <w:t>.</w:t>
            </w:r>
          </w:p>
          <w:p w14:paraId="1960F03D" w14:textId="2BA723F1" w:rsidR="005268E7" w:rsidRPr="00130B97" w:rsidRDefault="00446603" w:rsidP="00A711FE">
            <w:pPr>
              <w:jc w:val="both"/>
              <w:rPr>
                <w:sz w:val="28"/>
                <w:szCs w:val="28"/>
              </w:rPr>
            </w:pPr>
            <w:r w:rsidRPr="00130B97">
              <w:rPr>
                <w:sz w:val="28"/>
                <w:szCs w:val="28"/>
              </w:rPr>
              <w:t>Jaunu institūciju izveide, esošu institūciju likvidācija vai reorganizācija nav nepieciešama.</w:t>
            </w:r>
          </w:p>
        </w:tc>
      </w:tr>
      <w:tr w:rsidR="00446603" w:rsidRPr="00130B97" w14:paraId="4D66CA46" w14:textId="77777777" w:rsidTr="00A711FE">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3DD20F52" w14:textId="77777777" w:rsidR="00446603" w:rsidRPr="00130B97" w:rsidRDefault="00446603" w:rsidP="00A711FE">
            <w:pPr>
              <w:spacing w:before="100" w:beforeAutospacing="1" w:after="100" w:afterAutospacing="1"/>
              <w:rPr>
                <w:sz w:val="28"/>
                <w:szCs w:val="28"/>
              </w:rPr>
            </w:pPr>
            <w:r w:rsidRPr="00130B97">
              <w:rPr>
                <w:sz w:val="28"/>
                <w:szCs w:val="28"/>
              </w:rPr>
              <w:lastRenderedPageBreak/>
              <w:t>3.</w:t>
            </w:r>
          </w:p>
        </w:tc>
        <w:tc>
          <w:tcPr>
            <w:tcW w:w="0" w:type="auto"/>
            <w:tcBorders>
              <w:top w:val="outset" w:sz="6" w:space="0" w:color="000000"/>
              <w:left w:val="outset" w:sz="6" w:space="0" w:color="000000"/>
              <w:bottom w:val="outset" w:sz="6" w:space="0" w:color="000000"/>
              <w:right w:val="outset" w:sz="6" w:space="0" w:color="000000"/>
            </w:tcBorders>
          </w:tcPr>
          <w:p w14:paraId="3EA28372" w14:textId="77777777" w:rsidR="00446603" w:rsidRPr="00130B97" w:rsidRDefault="00446603" w:rsidP="00A711FE">
            <w:pPr>
              <w:spacing w:before="100" w:beforeAutospacing="1" w:after="100" w:afterAutospacing="1"/>
              <w:rPr>
                <w:sz w:val="28"/>
                <w:szCs w:val="28"/>
              </w:rPr>
            </w:pPr>
            <w:r w:rsidRPr="00130B97">
              <w:rPr>
                <w:sz w:val="28"/>
                <w:szCs w:val="28"/>
              </w:rPr>
              <w:t>Cita informācija</w:t>
            </w:r>
          </w:p>
        </w:tc>
        <w:tc>
          <w:tcPr>
            <w:tcW w:w="0" w:type="auto"/>
            <w:tcBorders>
              <w:top w:val="outset" w:sz="6" w:space="0" w:color="000000"/>
              <w:left w:val="outset" w:sz="6" w:space="0" w:color="000000"/>
              <w:bottom w:val="outset" w:sz="6" w:space="0" w:color="000000"/>
              <w:right w:val="outset" w:sz="6" w:space="0" w:color="000000"/>
            </w:tcBorders>
          </w:tcPr>
          <w:p w14:paraId="7B999144" w14:textId="77777777" w:rsidR="00446603" w:rsidRPr="00130B97" w:rsidRDefault="00446603" w:rsidP="00A711FE">
            <w:pPr>
              <w:spacing w:before="100" w:beforeAutospacing="1" w:after="100" w:afterAutospacing="1"/>
              <w:jc w:val="both"/>
              <w:rPr>
                <w:sz w:val="28"/>
                <w:szCs w:val="28"/>
              </w:rPr>
            </w:pPr>
            <w:r w:rsidRPr="00130B97">
              <w:rPr>
                <w:sz w:val="28"/>
                <w:szCs w:val="28"/>
              </w:rPr>
              <w:t>Nav.</w:t>
            </w:r>
          </w:p>
        </w:tc>
      </w:tr>
    </w:tbl>
    <w:p w14:paraId="4C681F0C" w14:textId="77777777" w:rsidR="00277161" w:rsidRPr="00130B97" w:rsidRDefault="00277161" w:rsidP="00446603">
      <w:pPr>
        <w:jc w:val="center"/>
        <w:rPr>
          <w:sz w:val="28"/>
          <w:szCs w:val="28"/>
        </w:rPr>
      </w:pPr>
    </w:p>
    <w:p w14:paraId="4977908C" w14:textId="77777777" w:rsidR="00446603" w:rsidRPr="00130B97" w:rsidRDefault="00446603" w:rsidP="00446603">
      <w:pPr>
        <w:jc w:val="center"/>
        <w:rPr>
          <w:i/>
          <w:sz w:val="28"/>
          <w:szCs w:val="28"/>
        </w:rPr>
      </w:pPr>
      <w:r w:rsidRPr="00130B97">
        <w:rPr>
          <w:i/>
          <w:sz w:val="28"/>
          <w:szCs w:val="28"/>
        </w:rPr>
        <w:t>Anotācijas V sadaļa – noteikumu projekts š</w:t>
      </w:r>
      <w:r w:rsidR="00A06049" w:rsidRPr="00130B97">
        <w:rPr>
          <w:i/>
          <w:sz w:val="28"/>
          <w:szCs w:val="28"/>
        </w:rPr>
        <w:t>o</w:t>
      </w:r>
      <w:r w:rsidRPr="00130B97">
        <w:rPr>
          <w:i/>
          <w:sz w:val="28"/>
          <w:szCs w:val="28"/>
        </w:rPr>
        <w:t xml:space="preserve"> jom</w:t>
      </w:r>
      <w:r w:rsidR="00A06049" w:rsidRPr="00130B97">
        <w:rPr>
          <w:i/>
          <w:sz w:val="28"/>
          <w:szCs w:val="28"/>
        </w:rPr>
        <w:t>u</w:t>
      </w:r>
      <w:r w:rsidRPr="00130B97">
        <w:rPr>
          <w:i/>
          <w:sz w:val="28"/>
          <w:szCs w:val="28"/>
        </w:rPr>
        <w:t xml:space="preserve"> neskar.</w:t>
      </w:r>
    </w:p>
    <w:p w14:paraId="32901C2F" w14:textId="77777777" w:rsidR="0095254D" w:rsidRPr="00130B97" w:rsidRDefault="0095254D" w:rsidP="00446603">
      <w:pPr>
        <w:tabs>
          <w:tab w:val="left" w:pos="7230"/>
        </w:tabs>
        <w:jc w:val="both"/>
        <w:rPr>
          <w:sz w:val="28"/>
          <w:szCs w:val="28"/>
        </w:rPr>
      </w:pPr>
    </w:p>
    <w:p w14:paraId="7D39B725" w14:textId="77777777" w:rsidR="00663EA7" w:rsidRPr="00130B97" w:rsidRDefault="00663EA7" w:rsidP="00446603">
      <w:pPr>
        <w:tabs>
          <w:tab w:val="left" w:pos="7230"/>
        </w:tabs>
        <w:jc w:val="both"/>
        <w:rPr>
          <w:sz w:val="28"/>
          <w:szCs w:val="28"/>
        </w:rPr>
      </w:pPr>
    </w:p>
    <w:p w14:paraId="3A3622AB" w14:textId="77777777" w:rsidR="00446603" w:rsidRPr="00130B97" w:rsidRDefault="00446603" w:rsidP="00446603">
      <w:pPr>
        <w:tabs>
          <w:tab w:val="left" w:pos="7230"/>
        </w:tabs>
        <w:jc w:val="both"/>
        <w:rPr>
          <w:sz w:val="28"/>
          <w:szCs w:val="28"/>
        </w:rPr>
      </w:pPr>
      <w:r w:rsidRPr="00130B97">
        <w:rPr>
          <w:sz w:val="28"/>
          <w:szCs w:val="28"/>
        </w:rPr>
        <w:t>Izglītības un zinātnes ministre</w:t>
      </w:r>
      <w:r w:rsidRPr="00130B97">
        <w:rPr>
          <w:sz w:val="28"/>
          <w:szCs w:val="28"/>
        </w:rPr>
        <w:tab/>
      </w:r>
      <w:proofErr w:type="spellStart"/>
      <w:r w:rsidRPr="00130B97">
        <w:rPr>
          <w:sz w:val="28"/>
          <w:szCs w:val="28"/>
        </w:rPr>
        <w:t>M.Seile</w:t>
      </w:r>
      <w:proofErr w:type="spellEnd"/>
    </w:p>
    <w:p w14:paraId="5D95FEC7" w14:textId="77777777" w:rsidR="0095254D" w:rsidRPr="00130B97" w:rsidRDefault="0095254D" w:rsidP="00446603">
      <w:pPr>
        <w:pStyle w:val="Title"/>
        <w:jc w:val="both"/>
        <w:rPr>
          <w:b w:val="0"/>
          <w:sz w:val="28"/>
          <w:szCs w:val="28"/>
          <w:lang w:val="lv-LV"/>
        </w:rPr>
      </w:pPr>
    </w:p>
    <w:p w14:paraId="58C5762E" w14:textId="77777777" w:rsidR="007D40EC" w:rsidRPr="00130B97" w:rsidRDefault="007D40EC" w:rsidP="00446603">
      <w:pPr>
        <w:pStyle w:val="Title"/>
        <w:jc w:val="both"/>
        <w:rPr>
          <w:b w:val="0"/>
          <w:sz w:val="28"/>
          <w:szCs w:val="28"/>
          <w:lang w:val="lv-LV"/>
        </w:rPr>
      </w:pPr>
    </w:p>
    <w:p w14:paraId="009C913A" w14:textId="77777777" w:rsidR="00446603" w:rsidRPr="00130B97" w:rsidRDefault="00446603" w:rsidP="00446603">
      <w:pPr>
        <w:pStyle w:val="Title"/>
        <w:jc w:val="both"/>
        <w:rPr>
          <w:b w:val="0"/>
          <w:sz w:val="28"/>
          <w:szCs w:val="28"/>
          <w:lang w:val="lv-LV"/>
        </w:rPr>
      </w:pPr>
      <w:r w:rsidRPr="00130B97">
        <w:rPr>
          <w:b w:val="0"/>
          <w:sz w:val="28"/>
          <w:szCs w:val="28"/>
          <w:lang w:val="lv-LV"/>
        </w:rPr>
        <w:t>Vīza:</w:t>
      </w:r>
    </w:p>
    <w:p w14:paraId="3BB34944" w14:textId="0EFED3A9" w:rsidR="00C4424E" w:rsidRPr="00130B97" w:rsidRDefault="00606CBF" w:rsidP="00606CBF">
      <w:pPr>
        <w:pStyle w:val="Title"/>
        <w:tabs>
          <w:tab w:val="left" w:pos="7230"/>
        </w:tabs>
        <w:jc w:val="both"/>
        <w:rPr>
          <w:b w:val="0"/>
          <w:sz w:val="28"/>
          <w:szCs w:val="28"/>
          <w:lang w:val="lv-LV"/>
        </w:rPr>
      </w:pPr>
      <w:r w:rsidRPr="00130B97">
        <w:rPr>
          <w:b w:val="0"/>
          <w:sz w:val="28"/>
          <w:szCs w:val="28"/>
          <w:lang w:val="lv-LV"/>
        </w:rPr>
        <w:t>Valsts sekretār</w:t>
      </w:r>
      <w:r w:rsidR="00277161" w:rsidRPr="00130B97">
        <w:rPr>
          <w:b w:val="0"/>
          <w:sz w:val="28"/>
          <w:szCs w:val="28"/>
          <w:lang w:val="lv-LV"/>
        </w:rPr>
        <w:t>e</w:t>
      </w:r>
      <w:r w:rsidR="00277161" w:rsidRPr="00130B97">
        <w:rPr>
          <w:b w:val="0"/>
          <w:sz w:val="28"/>
          <w:szCs w:val="28"/>
          <w:lang w:val="lv-LV"/>
        </w:rPr>
        <w:tab/>
        <w:t>L.Lejiņa</w:t>
      </w:r>
    </w:p>
    <w:p w14:paraId="5E5C11FA" w14:textId="77777777" w:rsidR="0095254D" w:rsidRPr="00130B97" w:rsidRDefault="0095254D" w:rsidP="00446603">
      <w:pPr>
        <w:jc w:val="both"/>
        <w:rPr>
          <w:color w:val="000000"/>
          <w:sz w:val="28"/>
          <w:szCs w:val="28"/>
        </w:rPr>
      </w:pPr>
    </w:p>
    <w:p w14:paraId="77E94274" w14:textId="77777777" w:rsidR="000C5287" w:rsidRPr="00130B97" w:rsidRDefault="000C5287" w:rsidP="00446603">
      <w:pPr>
        <w:jc w:val="both"/>
        <w:rPr>
          <w:color w:val="000000"/>
          <w:sz w:val="28"/>
          <w:szCs w:val="28"/>
        </w:rPr>
      </w:pPr>
    </w:p>
    <w:p w14:paraId="70904760" w14:textId="310FDCE5" w:rsidR="00446603" w:rsidRPr="00130B97" w:rsidRDefault="00446603" w:rsidP="00686FF9">
      <w:pPr>
        <w:jc w:val="both"/>
        <w:rPr>
          <w:color w:val="000000"/>
          <w:sz w:val="20"/>
          <w:szCs w:val="20"/>
        </w:rPr>
      </w:pPr>
      <w:r w:rsidRPr="00130B97">
        <w:rPr>
          <w:color w:val="000000"/>
          <w:sz w:val="20"/>
          <w:szCs w:val="20"/>
        </w:rPr>
        <w:fldChar w:fldCharType="begin"/>
      </w:r>
      <w:r w:rsidRPr="00130B97">
        <w:rPr>
          <w:color w:val="000000"/>
          <w:sz w:val="20"/>
          <w:szCs w:val="20"/>
        </w:rPr>
        <w:instrText xml:space="preserve"> DATE  \@ "dd.MM.yyyy HH:mm"  \* MERGEFORMAT </w:instrText>
      </w:r>
      <w:r w:rsidRPr="00130B97">
        <w:rPr>
          <w:color w:val="000000"/>
          <w:sz w:val="20"/>
          <w:szCs w:val="20"/>
        </w:rPr>
        <w:fldChar w:fldCharType="separate"/>
      </w:r>
      <w:r w:rsidR="00233916">
        <w:rPr>
          <w:noProof/>
          <w:color w:val="000000"/>
          <w:sz w:val="20"/>
          <w:szCs w:val="20"/>
        </w:rPr>
        <w:t>08.01.2016 15:32</w:t>
      </w:r>
      <w:r w:rsidRPr="00130B97">
        <w:rPr>
          <w:color w:val="000000"/>
          <w:sz w:val="20"/>
          <w:szCs w:val="20"/>
        </w:rPr>
        <w:fldChar w:fldCharType="end"/>
      </w:r>
    </w:p>
    <w:p w14:paraId="489A0366" w14:textId="2B475617" w:rsidR="00686FF9" w:rsidRPr="00130B97" w:rsidRDefault="007D40EC" w:rsidP="00686FF9">
      <w:pPr>
        <w:jc w:val="both"/>
        <w:rPr>
          <w:color w:val="000000"/>
          <w:sz w:val="20"/>
          <w:szCs w:val="20"/>
        </w:rPr>
      </w:pPr>
      <w:r w:rsidRPr="00130B97">
        <w:rPr>
          <w:color w:val="000000"/>
          <w:sz w:val="20"/>
          <w:szCs w:val="20"/>
        </w:rPr>
        <w:t>2</w:t>
      </w:r>
      <w:r w:rsidR="007F6FF1">
        <w:rPr>
          <w:color w:val="000000"/>
          <w:sz w:val="20"/>
          <w:szCs w:val="20"/>
        </w:rPr>
        <w:t>559</w:t>
      </w:r>
    </w:p>
    <w:p w14:paraId="4BAB522F" w14:textId="77777777" w:rsidR="00906B53" w:rsidRPr="00130B97" w:rsidRDefault="00906B53" w:rsidP="00906B53">
      <w:pPr>
        <w:jc w:val="both"/>
        <w:rPr>
          <w:sz w:val="20"/>
          <w:szCs w:val="20"/>
        </w:rPr>
      </w:pPr>
      <w:proofErr w:type="spellStart"/>
      <w:r w:rsidRPr="00130B97">
        <w:rPr>
          <w:sz w:val="20"/>
          <w:szCs w:val="20"/>
        </w:rPr>
        <w:t>D.Laipniece</w:t>
      </w:r>
      <w:proofErr w:type="spellEnd"/>
    </w:p>
    <w:p w14:paraId="77F03CF2" w14:textId="77777777" w:rsidR="00906B53" w:rsidRPr="00130B97" w:rsidRDefault="00906B53" w:rsidP="00906B53">
      <w:pPr>
        <w:tabs>
          <w:tab w:val="left" w:pos="6663"/>
        </w:tabs>
        <w:jc w:val="both"/>
        <w:rPr>
          <w:sz w:val="20"/>
          <w:szCs w:val="20"/>
        </w:rPr>
      </w:pPr>
      <w:r w:rsidRPr="00130B97">
        <w:rPr>
          <w:sz w:val="20"/>
          <w:szCs w:val="20"/>
        </w:rPr>
        <w:t xml:space="preserve">67047843; </w:t>
      </w:r>
      <w:hyperlink r:id="rId12" w:history="1">
        <w:r w:rsidRPr="00130B97">
          <w:rPr>
            <w:sz w:val="20"/>
            <w:szCs w:val="20"/>
          </w:rPr>
          <w:t>Diana.Laipniece@izm.gov.lv</w:t>
        </w:r>
      </w:hyperlink>
    </w:p>
    <w:p w14:paraId="60677F03" w14:textId="565EFE35" w:rsidR="00446603" w:rsidRPr="00130B97" w:rsidRDefault="00446603" w:rsidP="00906B53">
      <w:pPr>
        <w:tabs>
          <w:tab w:val="left" w:pos="6663"/>
        </w:tabs>
        <w:jc w:val="both"/>
        <w:rPr>
          <w:color w:val="000000"/>
          <w:sz w:val="20"/>
          <w:szCs w:val="20"/>
        </w:rPr>
      </w:pPr>
      <w:proofErr w:type="spellStart"/>
      <w:r w:rsidRPr="00130B97">
        <w:rPr>
          <w:color w:val="000000"/>
          <w:sz w:val="20"/>
          <w:szCs w:val="20"/>
        </w:rPr>
        <w:t>I.J.Mihailovs</w:t>
      </w:r>
      <w:proofErr w:type="spellEnd"/>
    </w:p>
    <w:p w14:paraId="7D8079AB" w14:textId="77777777" w:rsidR="00446603" w:rsidRPr="00130B97" w:rsidRDefault="00446603" w:rsidP="00446603">
      <w:pPr>
        <w:tabs>
          <w:tab w:val="left" w:pos="6663"/>
        </w:tabs>
        <w:jc w:val="both"/>
        <w:rPr>
          <w:sz w:val="20"/>
          <w:szCs w:val="20"/>
        </w:rPr>
      </w:pPr>
      <w:r w:rsidRPr="00130B97">
        <w:rPr>
          <w:sz w:val="20"/>
          <w:szCs w:val="20"/>
        </w:rPr>
        <w:t xml:space="preserve">67507833; </w:t>
      </w:r>
      <w:hyperlink r:id="rId13" w:history="1">
        <w:r w:rsidRPr="00130B97">
          <w:rPr>
            <w:rStyle w:val="Hyperlink"/>
            <w:color w:val="auto"/>
            <w:sz w:val="20"/>
            <w:szCs w:val="20"/>
            <w:u w:val="none"/>
          </w:rPr>
          <w:t>Janis.Mihailovs@ikvd.gov.lv</w:t>
        </w:r>
      </w:hyperlink>
      <w:r w:rsidRPr="00130B97">
        <w:rPr>
          <w:sz w:val="20"/>
          <w:szCs w:val="20"/>
        </w:rPr>
        <w:t xml:space="preserve"> </w:t>
      </w:r>
    </w:p>
    <w:p w14:paraId="44C87E52" w14:textId="77777777" w:rsidR="00446603" w:rsidRPr="00130B97" w:rsidRDefault="00446603" w:rsidP="00446603">
      <w:pPr>
        <w:spacing w:line="276" w:lineRule="auto"/>
        <w:ind w:right="-766"/>
        <w:jc w:val="both"/>
        <w:rPr>
          <w:color w:val="000000"/>
          <w:sz w:val="20"/>
          <w:szCs w:val="20"/>
        </w:rPr>
      </w:pPr>
      <w:r w:rsidRPr="00130B97">
        <w:rPr>
          <w:color w:val="000000"/>
          <w:sz w:val="20"/>
          <w:szCs w:val="20"/>
        </w:rPr>
        <w:t>A.Lasmane</w:t>
      </w:r>
    </w:p>
    <w:p w14:paraId="65A5CFF8" w14:textId="737643A4" w:rsidR="00883459" w:rsidRPr="00277161" w:rsidRDefault="00446603" w:rsidP="00140C80">
      <w:pPr>
        <w:spacing w:line="276" w:lineRule="auto"/>
        <w:ind w:right="-766"/>
        <w:jc w:val="both"/>
        <w:rPr>
          <w:sz w:val="20"/>
          <w:szCs w:val="20"/>
        </w:rPr>
      </w:pPr>
      <w:r w:rsidRPr="00130B97">
        <w:rPr>
          <w:color w:val="000000"/>
          <w:sz w:val="20"/>
          <w:szCs w:val="20"/>
        </w:rPr>
        <w:t xml:space="preserve">67367202; </w:t>
      </w:r>
      <w:hyperlink r:id="rId14" w:history="1">
        <w:r w:rsidRPr="00130B97">
          <w:rPr>
            <w:color w:val="000000"/>
            <w:sz w:val="20"/>
            <w:szCs w:val="20"/>
          </w:rPr>
          <w:t>Agnese.Lasmane@ikvd.gov.lv</w:t>
        </w:r>
      </w:hyperlink>
    </w:p>
    <w:sectPr w:rsidR="00883459" w:rsidRPr="00277161" w:rsidSect="00A711FE">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BD16F" w14:textId="77777777" w:rsidR="00B20D3B" w:rsidRDefault="00B20D3B" w:rsidP="009B36E3">
      <w:r>
        <w:separator/>
      </w:r>
    </w:p>
  </w:endnote>
  <w:endnote w:type="continuationSeparator" w:id="0">
    <w:p w14:paraId="6AA2D408" w14:textId="77777777" w:rsidR="00B20D3B" w:rsidRDefault="00B20D3B" w:rsidP="009B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7837E" w14:textId="77777777" w:rsidR="00050306" w:rsidRDefault="00050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B0BD1" w14:textId="51CC37DC" w:rsidR="00A711FE" w:rsidRPr="009B36E3" w:rsidRDefault="00A711FE" w:rsidP="009B36E3">
    <w:pPr>
      <w:pStyle w:val="Footer"/>
      <w:jc w:val="both"/>
      <w:rPr>
        <w:sz w:val="20"/>
        <w:szCs w:val="20"/>
      </w:rPr>
    </w:pPr>
    <w:r w:rsidRPr="00B14729">
      <w:rPr>
        <w:sz w:val="20"/>
        <w:szCs w:val="20"/>
      </w:rPr>
      <w:t>I</w:t>
    </w:r>
    <w:r>
      <w:rPr>
        <w:sz w:val="20"/>
        <w:szCs w:val="20"/>
      </w:rPr>
      <w:t>ZMAnot_</w:t>
    </w:r>
    <w:r w:rsidR="00050306">
      <w:rPr>
        <w:sz w:val="20"/>
        <w:szCs w:val="20"/>
      </w:rPr>
      <w:t>050116</w:t>
    </w:r>
    <w:r>
      <w:rPr>
        <w:sz w:val="20"/>
        <w:szCs w:val="20"/>
      </w:rPr>
      <w:t>_Groz788</w:t>
    </w:r>
    <w:r w:rsidRPr="00B14729">
      <w:rPr>
        <w:sz w:val="20"/>
        <w:szCs w:val="20"/>
      </w:rPr>
      <w:t>;</w:t>
    </w:r>
    <w:r w:rsidRPr="00BD29EA">
      <w:rPr>
        <w:sz w:val="20"/>
        <w:szCs w:val="20"/>
      </w:rPr>
      <w:t xml:space="preserve"> </w:t>
    </w:r>
    <w:r w:rsidRPr="009B36E3">
      <w:rPr>
        <w:sz w:val="20"/>
        <w:szCs w:val="20"/>
      </w:rPr>
      <w:t>Ministru kabineta noteikumu projekt</w:t>
    </w:r>
    <w:r>
      <w:rPr>
        <w:sz w:val="20"/>
        <w:szCs w:val="20"/>
      </w:rPr>
      <w:t>a</w:t>
    </w:r>
    <w:r w:rsidRPr="009B36E3">
      <w:rPr>
        <w:sz w:val="20"/>
        <w:szCs w:val="20"/>
      </w:rPr>
      <w:t xml:space="preserve"> „Grozījumi Ministru kabineta 2010.gada 17.augusta noteikumos Nr.788 „Valsts izglītības informācijas sistēmas saturs, uzturēša</w:t>
    </w:r>
    <w:r>
      <w:rPr>
        <w:sz w:val="20"/>
        <w:szCs w:val="20"/>
      </w:rPr>
      <w:t xml:space="preserve">nas un aktualizācijas kārtība”” </w:t>
    </w:r>
    <w:r w:rsidRPr="009B36E3">
      <w:rPr>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3C2A7" w14:textId="45BBCD82" w:rsidR="00A711FE" w:rsidRPr="009B36E3" w:rsidRDefault="00A711FE" w:rsidP="009B36E3">
    <w:pPr>
      <w:pStyle w:val="Footer"/>
      <w:jc w:val="both"/>
      <w:rPr>
        <w:sz w:val="20"/>
        <w:szCs w:val="20"/>
      </w:rPr>
    </w:pPr>
    <w:r w:rsidRPr="00B14729">
      <w:rPr>
        <w:sz w:val="20"/>
        <w:szCs w:val="20"/>
      </w:rPr>
      <w:t>I</w:t>
    </w:r>
    <w:r>
      <w:rPr>
        <w:sz w:val="20"/>
        <w:szCs w:val="20"/>
      </w:rPr>
      <w:t>ZMAnot_</w:t>
    </w:r>
    <w:r w:rsidR="00050306">
      <w:rPr>
        <w:sz w:val="20"/>
        <w:szCs w:val="20"/>
      </w:rPr>
      <w:t>050116</w:t>
    </w:r>
    <w:r>
      <w:rPr>
        <w:sz w:val="20"/>
        <w:szCs w:val="20"/>
      </w:rPr>
      <w:t>_Groz788</w:t>
    </w:r>
    <w:r w:rsidRPr="00B14729">
      <w:rPr>
        <w:sz w:val="20"/>
        <w:szCs w:val="20"/>
      </w:rPr>
      <w:t>;</w:t>
    </w:r>
    <w:r w:rsidRPr="00BD29EA">
      <w:rPr>
        <w:sz w:val="20"/>
        <w:szCs w:val="20"/>
      </w:rPr>
      <w:t xml:space="preserve"> </w:t>
    </w:r>
    <w:r w:rsidRPr="009B36E3">
      <w:rPr>
        <w:sz w:val="20"/>
        <w:szCs w:val="20"/>
      </w:rPr>
      <w:t>Mini</w:t>
    </w:r>
    <w:r>
      <w:rPr>
        <w:sz w:val="20"/>
        <w:szCs w:val="20"/>
      </w:rPr>
      <w:t>stru kabineta noteikumu projekta</w:t>
    </w:r>
    <w:r w:rsidRPr="009B36E3">
      <w:rPr>
        <w:sz w:val="20"/>
        <w:szCs w:val="20"/>
      </w:rPr>
      <w:t xml:space="preserve"> „Grozījumi Ministru kabineta 2010.gada 17.augusta noteikumos Nr.788 „Valsts izglītības informācijas sistēmas saturs, uzturēša</w:t>
    </w:r>
    <w:r>
      <w:rPr>
        <w:sz w:val="20"/>
        <w:szCs w:val="20"/>
      </w:rPr>
      <w:t xml:space="preserve">nas un aktualizācijas kārtība”” </w:t>
    </w:r>
    <w:r w:rsidRPr="009B36E3">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84C9F" w14:textId="77777777" w:rsidR="00B20D3B" w:rsidRDefault="00B20D3B" w:rsidP="009B36E3">
      <w:r>
        <w:separator/>
      </w:r>
    </w:p>
  </w:footnote>
  <w:footnote w:type="continuationSeparator" w:id="0">
    <w:p w14:paraId="4F1E8584" w14:textId="77777777" w:rsidR="00B20D3B" w:rsidRDefault="00B20D3B" w:rsidP="009B3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44111" w14:textId="77777777" w:rsidR="00A711FE" w:rsidRDefault="00A711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010B8E" w14:textId="77777777" w:rsidR="00A711FE" w:rsidRDefault="00A711FE">
    <w:pPr>
      <w:pStyle w:val="Header"/>
    </w:pPr>
  </w:p>
  <w:p w14:paraId="5E253375" w14:textId="77777777" w:rsidR="00A711FE" w:rsidRDefault="00A711FE"/>
  <w:p w14:paraId="5433E66B" w14:textId="77777777" w:rsidR="00A711FE" w:rsidRDefault="00A711FE"/>
  <w:p w14:paraId="661B8BAF" w14:textId="77777777" w:rsidR="00A711FE" w:rsidRDefault="00A711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55268" w14:textId="77777777" w:rsidR="00A711FE" w:rsidRDefault="00A711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2B5E">
      <w:rPr>
        <w:rStyle w:val="PageNumber"/>
        <w:noProof/>
      </w:rPr>
      <w:t>3</w:t>
    </w:r>
    <w:r>
      <w:rPr>
        <w:rStyle w:val="PageNumber"/>
      </w:rPr>
      <w:fldChar w:fldCharType="end"/>
    </w:r>
  </w:p>
  <w:p w14:paraId="56176826" w14:textId="77777777" w:rsidR="00A711FE" w:rsidRDefault="00A711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4E3AC" w14:textId="77777777" w:rsidR="00050306" w:rsidRDefault="00050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7264"/>
    <w:multiLevelType w:val="hybridMultilevel"/>
    <w:tmpl w:val="5E38E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9A7420D"/>
    <w:multiLevelType w:val="hybridMultilevel"/>
    <w:tmpl w:val="E458A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3">
    <w:nsid w:val="667F61AF"/>
    <w:multiLevelType w:val="hybridMultilevel"/>
    <w:tmpl w:val="85A6B2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DFA40C5"/>
    <w:multiLevelType w:val="hybridMultilevel"/>
    <w:tmpl w:val="D2EAD36A"/>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03"/>
    <w:rsid w:val="0000524A"/>
    <w:rsid w:val="000079A6"/>
    <w:rsid w:val="00013D2A"/>
    <w:rsid w:val="00014AD7"/>
    <w:rsid w:val="0004100A"/>
    <w:rsid w:val="00044036"/>
    <w:rsid w:val="00050306"/>
    <w:rsid w:val="00071756"/>
    <w:rsid w:val="0009262F"/>
    <w:rsid w:val="000C4D93"/>
    <w:rsid w:val="000C5287"/>
    <w:rsid w:val="000D7ADC"/>
    <w:rsid w:val="000E304F"/>
    <w:rsid w:val="000E38F0"/>
    <w:rsid w:val="000F6060"/>
    <w:rsid w:val="00104ED8"/>
    <w:rsid w:val="00120A9A"/>
    <w:rsid w:val="001278C7"/>
    <w:rsid w:val="00130B97"/>
    <w:rsid w:val="0013691C"/>
    <w:rsid w:val="00137510"/>
    <w:rsid w:val="00137629"/>
    <w:rsid w:val="00140C80"/>
    <w:rsid w:val="001A05DD"/>
    <w:rsid w:val="001B5995"/>
    <w:rsid w:val="001B7A54"/>
    <w:rsid w:val="001D2937"/>
    <w:rsid w:val="0020636C"/>
    <w:rsid w:val="00206E0B"/>
    <w:rsid w:val="0021113F"/>
    <w:rsid w:val="00233916"/>
    <w:rsid w:val="002351D3"/>
    <w:rsid w:val="00236E2C"/>
    <w:rsid w:val="0027144B"/>
    <w:rsid w:val="0027689A"/>
    <w:rsid w:val="00277161"/>
    <w:rsid w:val="00286CEB"/>
    <w:rsid w:val="002A5345"/>
    <w:rsid w:val="002C6D2C"/>
    <w:rsid w:val="002D2210"/>
    <w:rsid w:val="002F7CDF"/>
    <w:rsid w:val="00313B34"/>
    <w:rsid w:val="00331FAE"/>
    <w:rsid w:val="00334765"/>
    <w:rsid w:val="00345868"/>
    <w:rsid w:val="00355607"/>
    <w:rsid w:val="00366469"/>
    <w:rsid w:val="00390BBF"/>
    <w:rsid w:val="003936E9"/>
    <w:rsid w:val="003952D8"/>
    <w:rsid w:val="003D7BC4"/>
    <w:rsid w:val="003F3665"/>
    <w:rsid w:val="00406563"/>
    <w:rsid w:val="00442BEA"/>
    <w:rsid w:val="00446603"/>
    <w:rsid w:val="00451C36"/>
    <w:rsid w:val="0047559E"/>
    <w:rsid w:val="00485F97"/>
    <w:rsid w:val="004B120D"/>
    <w:rsid w:val="004B589F"/>
    <w:rsid w:val="004C0C97"/>
    <w:rsid w:val="004D4D07"/>
    <w:rsid w:val="004D76C4"/>
    <w:rsid w:val="004E04CB"/>
    <w:rsid w:val="004F40F7"/>
    <w:rsid w:val="00513F46"/>
    <w:rsid w:val="0051444D"/>
    <w:rsid w:val="00524E2A"/>
    <w:rsid w:val="005255D6"/>
    <w:rsid w:val="005268E7"/>
    <w:rsid w:val="00544613"/>
    <w:rsid w:val="00544DF2"/>
    <w:rsid w:val="00546EDB"/>
    <w:rsid w:val="00567302"/>
    <w:rsid w:val="005761F8"/>
    <w:rsid w:val="0057722A"/>
    <w:rsid w:val="005875CB"/>
    <w:rsid w:val="005A06B3"/>
    <w:rsid w:val="005B180C"/>
    <w:rsid w:val="005C219A"/>
    <w:rsid w:val="005C6F8F"/>
    <w:rsid w:val="005E5AAF"/>
    <w:rsid w:val="005E660C"/>
    <w:rsid w:val="005F3E21"/>
    <w:rsid w:val="00606CBF"/>
    <w:rsid w:val="00610840"/>
    <w:rsid w:val="006359AE"/>
    <w:rsid w:val="00652B5E"/>
    <w:rsid w:val="00663EA7"/>
    <w:rsid w:val="006675BD"/>
    <w:rsid w:val="00684A78"/>
    <w:rsid w:val="00686FF9"/>
    <w:rsid w:val="006B752C"/>
    <w:rsid w:val="006C7392"/>
    <w:rsid w:val="006D6B48"/>
    <w:rsid w:val="006F338A"/>
    <w:rsid w:val="006F3884"/>
    <w:rsid w:val="00704CB2"/>
    <w:rsid w:val="00705EA2"/>
    <w:rsid w:val="007134AB"/>
    <w:rsid w:val="007277F9"/>
    <w:rsid w:val="00736521"/>
    <w:rsid w:val="0076325B"/>
    <w:rsid w:val="00774296"/>
    <w:rsid w:val="00790389"/>
    <w:rsid w:val="007918A9"/>
    <w:rsid w:val="007A6B7C"/>
    <w:rsid w:val="007A6E11"/>
    <w:rsid w:val="007B4F67"/>
    <w:rsid w:val="007C739D"/>
    <w:rsid w:val="007D40EC"/>
    <w:rsid w:val="007D7D81"/>
    <w:rsid w:val="007E7950"/>
    <w:rsid w:val="007F6FF1"/>
    <w:rsid w:val="00823A6E"/>
    <w:rsid w:val="00851889"/>
    <w:rsid w:val="00883459"/>
    <w:rsid w:val="00896C02"/>
    <w:rsid w:val="008A4193"/>
    <w:rsid w:val="008B1E98"/>
    <w:rsid w:val="008D0747"/>
    <w:rsid w:val="008E03E7"/>
    <w:rsid w:val="008E153E"/>
    <w:rsid w:val="008F155D"/>
    <w:rsid w:val="00906B53"/>
    <w:rsid w:val="009243B0"/>
    <w:rsid w:val="0092720B"/>
    <w:rsid w:val="00930F52"/>
    <w:rsid w:val="0094077E"/>
    <w:rsid w:val="0094318E"/>
    <w:rsid w:val="00943285"/>
    <w:rsid w:val="0094411B"/>
    <w:rsid w:val="00947FCE"/>
    <w:rsid w:val="0095254D"/>
    <w:rsid w:val="00961AF1"/>
    <w:rsid w:val="00977F27"/>
    <w:rsid w:val="0098672E"/>
    <w:rsid w:val="00987242"/>
    <w:rsid w:val="009B36E3"/>
    <w:rsid w:val="009C4466"/>
    <w:rsid w:val="009C4B8C"/>
    <w:rsid w:val="009D31D6"/>
    <w:rsid w:val="009E343B"/>
    <w:rsid w:val="00A06049"/>
    <w:rsid w:val="00A36EB0"/>
    <w:rsid w:val="00A4084D"/>
    <w:rsid w:val="00A711FE"/>
    <w:rsid w:val="00A74198"/>
    <w:rsid w:val="00A8098B"/>
    <w:rsid w:val="00AC2DD7"/>
    <w:rsid w:val="00AC524A"/>
    <w:rsid w:val="00AD4404"/>
    <w:rsid w:val="00AE6EE5"/>
    <w:rsid w:val="00B10606"/>
    <w:rsid w:val="00B20D3B"/>
    <w:rsid w:val="00B41FE9"/>
    <w:rsid w:val="00B87A4D"/>
    <w:rsid w:val="00BA1F31"/>
    <w:rsid w:val="00BC0842"/>
    <w:rsid w:val="00BC5982"/>
    <w:rsid w:val="00BE238E"/>
    <w:rsid w:val="00BE4D49"/>
    <w:rsid w:val="00BE6AD8"/>
    <w:rsid w:val="00C00FEA"/>
    <w:rsid w:val="00C1541D"/>
    <w:rsid w:val="00C363A5"/>
    <w:rsid w:val="00C42F1B"/>
    <w:rsid w:val="00C4403E"/>
    <w:rsid w:val="00C4424E"/>
    <w:rsid w:val="00C45256"/>
    <w:rsid w:val="00C604DD"/>
    <w:rsid w:val="00C66068"/>
    <w:rsid w:val="00C70298"/>
    <w:rsid w:val="00C70A40"/>
    <w:rsid w:val="00C71AA4"/>
    <w:rsid w:val="00C97949"/>
    <w:rsid w:val="00CA6411"/>
    <w:rsid w:val="00CB6D75"/>
    <w:rsid w:val="00CF01B8"/>
    <w:rsid w:val="00CF3D8D"/>
    <w:rsid w:val="00D035D7"/>
    <w:rsid w:val="00D37054"/>
    <w:rsid w:val="00D42C24"/>
    <w:rsid w:val="00D60D40"/>
    <w:rsid w:val="00D80283"/>
    <w:rsid w:val="00D822B4"/>
    <w:rsid w:val="00DA4943"/>
    <w:rsid w:val="00DA6ADC"/>
    <w:rsid w:val="00E001F9"/>
    <w:rsid w:val="00E04A81"/>
    <w:rsid w:val="00E0522F"/>
    <w:rsid w:val="00E110C5"/>
    <w:rsid w:val="00E13786"/>
    <w:rsid w:val="00E201FE"/>
    <w:rsid w:val="00E25975"/>
    <w:rsid w:val="00E4107C"/>
    <w:rsid w:val="00E41E2D"/>
    <w:rsid w:val="00E5416C"/>
    <w:rsid w:val="00E738E4"/>
    <w:rsid w:val="00E76396"/>
    <w:rsid w:val="00E830EF"/>
    <w:rsid w:val="00E835BB"/>
    <w:rsid w:val="00EB2FDA"/>
    <w:rsid w:val="00EC48B9"/>
    <w:rsid w:val="00EC6548"/>
    <w:rsid w:val="00ED0AE6"/>
    <w:rsid w:val="00ED0C33"/>
    <w:rsid w:val="00ED5D76"/>
    <w:rsid w:val="00ED7FDB"/>
    <w:rsid w:val="00EE31B8"/>
    <w:rsid w:val="00EE350A"/>
    <w:rsid w:val="00F23855"/>
    <w:rsid w:val="00F25613"/>
    <w:rsid w:val="00F72D76"/>
    <w:rsid w:val="00F93B01"/>
    <w:rsid w:val="00FA262B"/>
    <w:rsid w:val="00FA6191"/>
    <w:rsid w:val="00FB3054"/>
    <w:rsid w:val="00FB5CBE"/>
    <w:rsid w:val="00FC0F74"/>
    <w:rsid w:val="00FE342F"/>
    <w:rsid w:val="00FE4132"/>
    <w:rsid w:val="00FE5D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0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46603"/>
    <w:rPr>
      <w:color w:val="0000FF"/>
      <w:u w:val="single"/>
    </w:rPr>
  </w:style>
  <w:style w:type="paragraph" w:styleId="Header">
    <w:name w:val="header"/>
    <w:basedOn w:val="Normal"/>
    <w:link w:val="HeaderChar"/>
    <w:semiHidden/>
    <w:rsid w:val="00446603"/>
    <w:pPr>
      <w:tabs>
        <w:tab w:val="center" w:pos="4153"/>
        <w:tab w:val="right" w:pos="8306"/>
      </w:tabs>
    </w:pPr>
  </w:style>
  <w:style w:type="character" w:customStyle="1" w:styleId="HeaderChar">
    <w:name w:val="Header Char"/>
    <w:basedOn w:val="DefaultParagraphFont"/>
    <w:link w:val="Header"/>
    <w:semiHidden/>
    <w:rsid w:val="00446603"/>
    <w:rPr>
      <w:rFonts w:ascii="Times New Roman" w:eastAsia="Times New Roman" w:hAnsi="Times New Roman" w:cs="Times New Roman"/>
      <w:sz w:val="24"/>
      <w:szCs w:val="24"/>
      <w:lang w:eastAsia="lv-LV"/>
    </w:rPr>
  </w:style>
  <w:style w:type="paragraph" w:styleId="Footer">
    <w:name w:val="footer"/>
    <w:basedOn w:val="Normal"/>
    <w:link w:val="FooterChar"/>
    <w:rsid w:val="00446603"/>
    <w:pPr>
      <w:tabs>
        <w:tab w:val="center" w:pos="4153"/>
        <w:tab w:val="right" w:pos="8306"/>
      </w:tabs>
    </w:pPr>
  </w:style>
  <w:style w:type="character" w:customStyle="1" w:styleId="FooterChar">
    <w:name w:val="Footer Char"/>
    <w:basedOn w:val="DefaultParagraphFont"/>
    <w:link w:val="Footer"/>
    <w:rsid w:val="00446603"/>
    <w:rPr>
      <w:rFonts w:ascii="Times New Roman" w:eastAsia="Times New Roman" w:hAnsi="Times New Roman" w:cs="Times New Roman"/>
      <w:sz w:val="24"/>
      <w:szCs w:val="24"/>
      <w:lang w:eastAsia="lv-LV"/>
    </w:rPr>
  </w:style>
  <w:style w:type="character" w:styleId="PageNumber">
    <w:name w:val="page number"/>
    <w:basedOn w:val="DefaultParagraphFont"/>
    <w:semiHidden/>
    <w:rsid w:val="00446603"/>
  </w:style>
  <w:style w:type="paragraph" w:customStyle="1" w:styleId="Considrant">
    <w:name w:val="Considérant"/>
    <w:basedOn w:val="Normal"/>
    <w:rsid w:val="00446603"/>
    <w:pPr>
      <w:numPr>
        <w:numId w:val="1"/>
      </w:numPr>
      <w:spacing w:before="120" w:after="120"/>
      <w:jc w:val="both"/>
    </w:pPr>
    <w:rPr>
      <w:szCs w:val="20"/>
      <w:lang w:eastAsia="zh-CN"/>
    </w:rPr>
  </w:style>
  <w:style w:type="paragraph" w:styleId="Title">
    <w:name w:val="Title"/>
    <w:basedOn w:val="Normal"/>
    <w:link w:val="TitleChar"/>
    <w:uiPriority w:val="99"/>
    <w:qFormat/>
    <w:rsid w:val="00446603"/>
    <w:pPr>
      <w:jc w:val="center"/>
    </w:pPr>
    <w:rPr>
      <w:b/>
      <w:szCs w:val="20"/>
      <w:lang w:val="x-none" w:eastAsia="x-none"/>
    </w:rPr>
  </w:style>
  <w:style w:type="character" w:customStyle="1" w:styleId="TitleChar">
    <w:name w:val="Title Char"/>
    <w:basedOn w:val="DefaultParagraphFont"/>
    <w:link w:val="Title"/>
    <w:uiPriority w:val="99"/>
    <w:rsid w:val="00446603"/>
    <w:rPr>
      <w:rFonts w:ascii="Times New Roman" w:eastAsia="Times New Roman" w:hAnsi="Times New Roman" w:cs="Times New Roman"/>
      <w:b/>
      <w:sz w:val="24"/>
      <w:szCs w:val="20"/>
      <w:lang w:val="x-none" w:eastAsia="x-none"/>
    </w:rPr>
  </w:style>
  <w:style w:type="table" w:styleId="TableGrid">
    <w:name w:val="Table Grid"/>
    <w:basedOn w:val="TableNormal"/>
    <w:rsid w:val="0044660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603"/>
    <w:rPr>
      <w:rFonts w:ascii="Tahoma" w:hAnsi="Tahoma" w:cs="Tahoma"/>
      <w:sz w:val="16"/>
      <w:szCs w:val="16"/>
    </w:rPr>
  </w:style>
  <w:style w:type="character" w:customStyle="1" w:styleId="BalloonTextChar">
    <w:name w:val="Balloon Text Char"/>
    <w:basedOn w:val="DefaultParagraphFont"/>
    <w:link w:val="BalloonText"/>
    <w:uiPriority w:val="99"/>
    <w:semiHidden/>
    <w:rsid w:val="00446603"/>
    <w:rPr>
      <w:rFonts w:ascii="Tahoma" w:eastAsia="Times New Roman" w:hAnsi="Tahoma" w:cs="Tahoma"/>
      <w:sz w:val="16"/>
      <w:szCs w:val="16"/>
      <w:lang w:eastAsia="lv-LV"/>
    </w:rPr>
  </w:style>
  <w:style w:type="paragraph" w:styleId="ListParagraph">
    <w:name w:val="List Paragraph"/>
    <w:basedOn w:val="Normal"/>
    <w:uiPriority w:val="34"/>
    <w:qFormat/>
    <w:rsid w:val="001B7A54"/>
    <w:pPr>
      <w:ind w:left="720"/>
      <w:contextualSpacing/>
    </w:pPr>
  </w:style>
  <w:style w:type="character" w:styleId="CommentReference">
    <w:name w:val="annotation reference"/>
    <w:basedOn w:val="DefaultParagraphFont"/>
    <w:uiPriority w:val="99"/>
    <w:semiHidden/>
    <w:unhideWhenUsed/>
    <w:rsid w:val="00E0522F"/>
    <w:rPr>
      <w:sz w:val="16"/>
      <w:szCs w:val="16"/>
    </w:rPr>
  </w:style>
  <w:style w:type="paragraph" w:styleId="CommentText">
    <w:name w:val="annotation text"/>
    <w:basedOn w:val="Normal"/>
    <w:link w:val="CommentTextChar"/>
    <w:uiPriority w:val="99"/>
    <w:semiHidden/>
    <w:unhideWhenUsed/>
    <w:rsid w:val="00E0522F"/>
    <w:rPr>
      <w:sz w:val="20"/>
      <w:szCs w:val="20"/>
    </w:rPr>
  </w:style>
  <w:style w:type="character" w:customStyle="1" w:styleId="CommentTextChar">
    <w:name w:val="Comment Text Char"/>
    <w:basedOn w:val="DefaultParagraphFont"/>
    <w:link w:val="CommentText"/>
    <w:uiPriority w:val="99"/>
    <w:semiHidden/>
    <w:rsid w:val="00E0522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522F"/>
    <w:rPr>
      <w:b/>
      <w:bCs/>
    </w:rPr>
  </w:style>
  <w:style w:type="character" w:customStyle="1" w:styleId="CommentSubjectChar">
    <w:name w:val="Comment Subject Char"/>
    <w:basedOn w:val="CommentTextChar"/>
    <w:link w:val="CommentSubject"/>
    <w:uiPriority w:val="99"/>
    <w:semiHidden/>
    <w:rsid w:val="00E0522F"/>
    <w:rPr>
      <w:rFonts w:ascii="Times New Roman" w:eastAsia="Times New Roman" w:hAnsi="Times New Roman" w:cs="Times New Roman"/>
      <w:b/>
      <w:bCs/>
      <w:sz w:val="20"/>
      <w:szCs w:val="20"/>
      <w:lang w:eastAsia="lv-LV"/>
    </w:rPr>
  </w:style>
  <w:style w:type="paragraph" w:customStyle="1" w:styleId="naisf">
    <w:name w:val="naisf"/>
    <w:basedOn w:val="Normal"/>
    <w:link w:val="naisfChar"/>
    <w:uiPriority w:val="99"/>
    <w:rsid w:val="00A06049"/>
    <w:pPr>
      <w:spacing w:before="100" w:after="100"/>
      <w:jc w:val="both"/>
    </w:pPr>
    <w:rPr>
      <w:szCs w:val="20"/>
      <w:lang w:eastAsia="en-US"/>
    </w:rPr>
  </w:style>
  <w:style w:type="character" w:customStyle="1" w:styleId="naisfChar">
    <w:name w:val="naisf Char"/>
    <w:link w:val="naisf"/>
    <w:uiPriority w:val="99"/>
    <w:locked/>
    <w:rsid w:val="00A06049"/>
    <w:rPr>
      <w:rFonts w:ascii="Times New Roman" w:eastAsia="Times New Roman" w:hAnsi="Times New Roman" w:cs="Times New Roman"/>
      <w:sz w:val="24"/>
      <w:szCs w:val="20"/>
    </w:rPr>
  </w:style>
  <w:style w:type="paragraph" w:customStyle="1" w:styleId="naisnod">
    <w:name w:val="naisnod"/>
    <w:basedOn w:val="Normal"/>
    <w:uiPriority w:val="99"/>
    <w:rsid w:val="00A06049"/>
    <w:pPr>
      <w:spacing w:before="150" w:after="150"/>
      <w:jc w:val="center"/>
    </w:pPr>
    <w:rPr>
      <w:b/>
      <w:bCs/>
    </w:rPr>
  </w:style>
  <w:style w:type="paragraph" w:styleId="NormalWeb">
    <w:name w:val="Normal (Web)"/>
    <w:basedOn w:val="Normal"/>
    <w:uiPriority w:val="99"/>
    <w:unhideWhenUsed/>
    <w:rsid w:val="00A06049"/>
    <w:pPr>
      <w:spacing w:before="100" w:beforeAutospacing="1" w:after="100" w:afterAutospacing="1"/>
    </w:pPr>
  </w:style>
  <w:style w:type="paragraph" w:customStyle="1" w:styleId="tv20787921">
    <w:name w:val="tv207_87_921"/>
    <w:basedOn w:val="Normal"/>
    <w:rsid w:val="009D31D6"/>
    <w:pPr>
      <w:spacing w:after="567" w:line="360" w:lineRule="auto"/>
      <w:jc w:val="center"/>
    </w:pPr>
    <w:rPr>
      <w:rFonts w:ascii="Verdana" w:hAnsi="Verdana"/>
      <w:b/>
      <w:bCs/>
      <w:sz w:val="28"/>
      <w:szCs w:val="28"/>
    </w:rPr>
  </w:style>
  <w:style w:type="paragraph" w:customStyle="1" w:styleId="naiskr">
    <w:name w:val="naiskr"/>
    <w:basedOn w:val="Normal"/>
    <w:uiPriority w:val="99"/>
    <w:rsid w:val="0076325B"/>
    <w:pPr>
      <w:spacing w:before="75"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0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46603"/>
    <w:rPr>
      <w:color w:val="0000FF"/>
      <w:u w:val="single"/>
    </w:rPr>
  </w:style>
  <w:style w:type="paragraph" w:styleId="Header">
    <w:name w:val="header"/>
    <w:basedOn w:val="Normal"/>
    <w:link w:val="HeaderChar"/>
    <w:semiHidden/>
    <w:rsid w:val="00446603"/>
    <w:pPr>
      <w:tabs>
        <w:tab w:val="center" w:pos="4153"/>
        <w:tab w:val="right" w:pos="8306"/>
      </w:tabs>
    </w:pPr>
  </w:style>
  <w:style w:type="character" w:customStyle="1" w:styleId="HeaderChar">
    <w:name w:val="Header Char"/>
    <w:basedOn w:val="DefaultParagraphFont"/>
    <w:link w:val="Header"/>
    <w:semiHidden/>
    <w:rsid w:val="00446603"/>
    <w:rPr>
      <w:rFonts w:ascii="Times New Roman" w:eastAsia="Times New Roman" w:hAnsi="Times New Roman" w:cs="Times New Roman"/>
      <w:sz w:val="24"/>
      <w:szCs w:val="24"/>
      <w:lang w:eastAsia="lv-LV"/>
    </w:rPr>
  </w:style>
  <w:style w:type="paragraph" w:styleId="Footer">
    <w:name w:val="footer"/>
    <w:basedOn w:val="Normal"/>
    <w:link w:val="FooterChar"/>
    <w:rsid w:val="00446603"/>
    <w:pPr>
      <w:tabs>
        <w:tab w:val="center" w:pos="4153"/>
        <w:tab w:val="right" w:pos="8306"/>
      </w:tabs>
    </w:pPr>
  </w:style>
  <w:style w:type="character" w:customStyle="1" w:styleId="FooterChar">
    <w:name w:val="Footer Char"/>
    <w:basedOn w:val="DefaultParagraphFont"/>
    <w:link w:val="Footer"/>
    <w:rsid w:val="00446603"/>
    <w:rPr>
      <w:rFonts w:ascii="Times New Roman" w:eastAsia="Times New Roman" w:hAnsi="Times New Roman" w:cs="Times New Roman"/>
      <w:sz w:val="24"/>
      <w:szCs w:val="24"/>
      <w:lang w:eastAsia="lv-LV"/>
    </w:rPr>
  </w:style>
  <w:style w:type="character" w:styleId="PageNumber">
    <w:name w:val="page number"/>
    <w:basedOn w:val="DefaultParagraphFont"/>
    <w:semiHidden/>
    <w:rsid w:val="00446603"/>
  </w:style>
  <w:style w:type="paragraph" w:customStyle="1" w:styleId="Considrant">
    <w:name w:val="Considérant"/>
    <w:basedOn w:val="Normal"/>
    <w:rsid w:val="00446603"/>
    <w:pPr>
      <w:numPr>
        <w:numId w:val="1"/>
      </w:numPr>
      <w:spacing w:before="120" w:after="120"/>
      <w:jc w:val="both"/>
    </w:pPr>
    <w:rPr>
      <w:szCs w:val="20"/>
      <w:lang w:eastAsia="zh-CN"/>
    </w:rPr>
  </w:style>
  <w:style w:type="paragraph" w:styleId="Title">
    <w:name w:val="Title"/>
    <w:basedOn w:val="Normal"/>
    <w:link w:val="TitleChar"/>
    <w:uiPriority w:val="99"/>
    <w:qFormat/>
    <w:rsid w:val="00446603"/>
    <w:pPr>
      <w:jc w:val="center"/>
    </w:pPr>
    <w:rPr>
      <w:b/>
      <w:szCs w:val="20"/>
      <w:lang w:val="x-none" w:eastAsia="x-none"/>
    </w:rPr>
  </w:style>
  <w:style w:type="character" w:customStyle="1" w:styleId="TitleChar">
    <w:name w:val="Title Char"/>
    <w:basedOn w:val="DefaultParagraphFont"/>
    <w:link w:val="Title"/>
    <w:uiPriority w:val="99"/>
    <w:rsid w:val="00446603"/>
    <w:rPr>
      <w:rFonts w:ascii="Times New Roman" w:eastAsia="Times New Roman" w:hAnsi="Times New Roman" w:cs="Times New Roman"/>
      <w:b/>
      <w:sz w:val="24"/>
      <w:szCs w:val="20"/>
      <w:lang w:val="x-none" w:eastAsia="x-none"/>
    </w:rPr>
  </w:style>
  <w:style w:type="table" w:styleId="TableGrid">
    <w:name w:val="Table Grid"/>
    <w:basedOn w:val="TableNormal"/>
    <w:rsid w:val="0044660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603"/>
    <w:rPr>
      <w:rFonts w:ascii="Tahoma" w:hAnsi="Tahoma" w:cs="Tahoma"/>
      <w:sz w:val="16"/>
      <w:szCs w:val="16"/>
    </w:rPr>
  </w:style>
  <w:style w:type="character" w:customStyle="1" w:styleId="BalloonTextChar">
    <w:name w:val="Balloon Text Char"/>
    <w:basedOn w:val="DefaultParagraphFont"/>
    <w:link w:val="BalloonText"/>
    <w:uiPriority w:val="99"/>
    <w:semiHidden/>
    <w:rsid w:val="00446603"/>
    <w:rPr>
      <w:rFonts w:ascii="Tahoma" w:eastAsia="Times New Roman" w:hAnsi="Tahoma" w:cs="Tahoma"/>
      <w:sz w:val="16"/>
      <w:szCs w:val="16"/>
      <w:lang w:eastAsia="lv-LV"/>
    </w:rPr>
  </w:style>
  <w:style w:type="paragraph" w:styleId="ListParagraph">
    <w:name w:val="List Paragraph"/>
    <w:basedOn w:val="Normal"/>
    <w:uiPriority w:val="34"/>
    <w:qFormat/>
    <w:rsid w:val="001B7A54"/>
    <w:pPr>
      <w:ind w:left="720"/>
      <w:contextualSpacing/>
    </w:pPr>
  </w:style>
  <w:style w:type="character" w:styleId="CommentReference">
    <w:name w:val="annotation reference"/>
    <w:basedOn w:val="DefaultParagraphFont"/>
    <w:uiPriority w:val="99"/>
    <w:semiHidden/>
    <w:unhideWhenUsed/>
    <w:rsid w:val="00E0522F"/>
    <w:rPr>
      <w:sz w:val="16"/>
      <w:szCs w:val="16"/>
    </w:rPr>
  </w:style>
  <w:style w:type="paragraph" w:styleId="CommentText">
    <w:name w:val="annotation text"/>
    <w:basedOn w:val="Normal"/>
    <w:link w:val="CommentTextChar"/>
    <w:uiPriority w:val="99"/>
    <w:semiHidden/>
    <w:unhideWhenUsed/>
    <w:rsid w:val="00E0522F"/>
    <w:rPr>
      <w:sz w:val="20"/>
      <w:szCs w:val="20"/>
    </w:rPr>
  </w:style>
  <w:style w:type="character" w:customStyle="1" w:styleId="CommentTextChar">
    <w:name w:val="Comment Text Char"/>
    <w:basedOn w:val="DefaultParagraphFont"/>
    <w:link w:val="CommentText"/>
    <w:uiPriority w:val="99"/>
    <w:semiHidden/>
    <w:rsid w:val="00E0522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522F"/>
    <w:rPr>
      <w:b/>
      <w:bCs/>
    </w:rPr>
  </w:style>
  <w:style w:type="character" w:customStyle="1" w:styleId="CommentSubjectChar">
    <w:name w:val="Comment Subject Char"/>
    <w:basedOn w:val="CommentTextChar"/>
    <w:link w:val="CommentSubject"/>
    <w:uiPriority w:val="99"/>
    <w:semiHidden/>
    <w:rsid w:val="00E0522F"/>
    <w:rPr>
      <w:rFonts w:ascii="Times New Roman" w:eastAsia="Times New Roman" w:hAnsi="Times New Roman" w:cs="Times New Roman"/>
      <w:b/>
      <w:bCs/>
      <w:sz w:val="20"/>
      <w:szCs w:val="20"/>
      <w:lang w:eastAsia="lv-LV"/>
    </w:rPr>
  </w:style>
  <w:style w:type="paragraph" w:customStyle="1" w:styleId="naisf">
    <w:name w:val="naisf"/>
    <w:basedOn w:val="Normal"/>
    <w:link w:val="naisfChar"/>
    <w:uiPriority w:val="99"/>
    <w:rsid w:val="00A06049"/>
    <w:pPr>
      <w:spacing w:before="100" w:after="100"/>
      <w:jc w:val="both"/>
    </w:pPr>
    <w:rPr>
      <w:szCs w:val="20"/>
      <w:lang w:eastAsia="en-US"/>
    </w:rPr>
  </w:style>
  <w:style w:type="character" w:customStyle="1" w:styleId="naisfChar">
    <w:name w:val="naisf Char"/>
    <w:link w:val="naisf"/>
    <w:uiPriority w:val="99"/>
    <w:locked/>
    <w:rsid w:val="00A06049"/>
    <w:rPr>
      <w:rFonts w:ascii="Times New Roman" w:eastAsia="Times New Roman" w:hAnsi="Times New Roman" w:cs="Times New Roman"/>
      <w:sz w:val="24"/>
      <w:szCs w:val="20"/>
    </w:rPr>
  </w:style>
  <w:style w:type="paragraph" w:customStyle="1" w:styleId="naisnod">
    <w:name w:val="naisnod"/>
    <w:basedOn w:val="Normal"/>
    <w:uiPriority w:val="99"/>
    <w:rsid w:val="00A06049"/>
    <w:pPr>
      <w:spacing w:before="150" w:after="150"/>
      <w:jc w:val="center"/>
    </w:pPr>
    <w:rPr>
      <w:b/>
      <w:bCs/>
    </w:rPr>
  </w:style>
  <w:style w:type="paragraph" w:styleId="NormalWeb">
    <w:name w:val="Normal (Web)"/>
    <w:basedOn w:val="Normal"/>
    <w:uiPriority w:val="99"/>
    <w:unhideWhenUsed/>
    <w:rsid w:val="00A06049"/>
    <w:pPr>
      <w:spacing w:before="100" w:beforeAutospacing="1" w:after="100" w:afterAutospacing="1"/>
    </w:pPr>
  </w:style>
  <w:style w:type="paragraph" w:customStyle="1" w:styleId="tv20787921">
    <w:name w:val="tv207_87_921"/>
    <w:basedOn w:val="Normal"/>
    <w:rsid w:val="009D31D6"/>
    <w:pPr>
      <w:spacing w:after="567" w:line="360" w:lineRule="auto"/>
      <w:jc w:val="center"/>
    </w:pPr>
    <w:rPr>
      <w:rFonts w:ascii="Verdana" w:hAnsi="Verdana"/>
      <w:b/>
      <w:bCs/>
      <w:sz w:val="28"/>
      <w:szCs w:val="28"/>
    </w:rPr>
  </w:style>
  <w:style w:type="paragraph" w:customStyle="1" w:styleId="naiskr">
    <w:name w:val="naiskr"/>
    <w:basedOn w:val="Normal"/>
    <w:uiPriority w:val="99"/>
    <w:rsid w:val="0076325B"/>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is.Mihailovs@ikvd.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iana.Laipniece@iz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kvd.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kvd.gov.lv"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zm.gov.lv" TargetMode="External"/><Relationship Id="rId14" Type="http://schemas.openxmlformats.org/officeDocument/2006/relationships/hyperlink" Target="mailto:Agnese.Lasmane@ikvd.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86034-8F27-4A63-BEE4-498062E2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13552</Words>
  <Characters>7726</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IKVD-PC</cp:lastModifiedBy>
  <cp:revision>20</cp:revision>
  <cp:lastPrinted>2015-11-13T12:04:00Z</cp:lastPrinted>
  <dcterms:created xsi:type="dcterms:W3CDTF">2015-11-13T10:09:00Z</dcterms:created>
  <dcterms:modified xsi:type="dcterms:W3CDTF">2016-01-08T13:34:00Z</dcterms:modified>
</cp:coreProperties>
</file>