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E" w:rsidRPr="00FE3A42" w:rsidRDefault="0067460A" w:rsidP="00BE627D">
      <w:pPr>
        <w:spacing w:after="0" w:line="360" w:lineRule="auto"/>
        <w:ind w:firstLine="301"/>
        <w:jc w:val="right"/>
        <w:rPr>
          <w:rFonts w:ascii="Times New Roman" w:hAnsi="Times New Roman" w:cs="Times New Roman"/>
          <w:i/>
          <w:sz w:val="28"/>
          <w:szCs w:val="28"/>
        </w:rPr>
      </w:pPr>
      <w:r w:rsidRPr="00FE3A42">
        <w:rPr>
          <w:rFonts w:ascii="Times New Roman" w:hAnsi="Times New Roman" w:cs="Times New Roman"/>
          <w:i/>
          <w:sz w:val="28"/>
          <w:szCs w:val="28"/>
        </w:rPr>
        <w:t>Projekts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rPr>
      </w:pPr>
      <w:r w:rsidRPr="00FE3A42">
        <w:rPr>
          <w:rFonts w:ascii="Times New Roman" w:eastAsia="Times New Roman" w:hAnsi="Times New Roman" w:cs="Times New Roman"/>
          <w:sz w:val="28"/>
          <w:szCs w:val="28"/>
        </w:rPr>
        <w:t>LATVIJAS REPUBLIKAS MINISTRU KABINETS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rPr>
      </w:pPr>
    </w:p>
    <w:p w:rsidR="00F37DEE" w:rsidRPr="00FE3A42" w:rsidRDefault="007050B2" w:rsidP="00F37DEE">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sz w:val="28"/>
          <w:szCs w:val="28"/>
        </w:rPr>
        <w:t>201</w:t>
      </w:r>
      <w:r w:rsidR="00A01E22">
        <w:rPr>
          <w:rFonts w:ascii="Times New Roman" w:eastAsia="Times New Roman" w:hAnsi="Times New Roman" w:cs="Times New Roman"/>
          <w:sz w:val="28"/>
          <w:szCs w:val="28"/>
        </w:rPr>
        <w:t>6</w:t>
      </w:r>
      <w:r w:rsidR="00F37DEE" w:rsidRPr="00037F72">
        <w:rPr>
          <w:rFonts w:ascii="Times New Roman" w:eastAsia="Times New Roman" w:hAnsi="Times New Roman" w:cs="Times New Roman"/>
          <w:color w:val="1F497D" w:themeColor="text2"/>
          <w:sz w:val="28"/>
          <w:szCs w:val="28"/>
        </w:rPr>
        <w:t>.</w:t>
      </w:r>
      <w:r w:rsidR="00F37DEE" w:rsidRPr="00FE3A42">
        <w:rPr>
          <w:rFonts w:ascii="Times New Roman" w:eastAsia="Times New Roman" w:hAnsi="Times New Roman" w:cs="Times New Roman"/>
          <w:sz w:val="28"/>
          <w:szCs w:val="28"/>
        </w:rPr>
        <w:t> gada __. ___</w:t>
      </w:r>
      <w:r w:rsidR="00F37DEE" w:rsidRPr="00FE3A42">
        <w:rPr>
          <w:rFonts w:ascii="Times New Roman" w:eastAsia="Times New Roman" w:hAnsi="Times New Roman" w:cs="Times New Roman"/>
          <w:sz w:val="28"/>
          <w:szCs w:val="28"/>
        </w:rPr>
        <w:tab/>
      </w:r>
      <w:r w:rsidR="00F37DEE" w:rsidRPr="00FE3A42">
        <w:rPr>
          <w:rFonts w:ascii="Times New Roman" w:eastAsia="Times New Roman" w:hAnsi="Times New Roman" w:cs="Times New Roman"/>
          <w:color w:val="000000"/>
          <w:sz w:val="28"/>
          <w:szCs w:val="28"/>
        </w:rPr>
        <w:t>Noteikumi Nr. __</w:t>
      </w:r>
    </w:p>
    <w:p w:rsidR="00F37DEE" w:rsidRPr="00FE3A42" w:rsidRDefault="00F37DEE" w:rsidP="00F37DEE">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color w:val="000000"/>
          <w:sz w:val="28"/>
          <w:szCs w:val="28"/>
        </w:rPr>
        <w:t>Rīgā</w:t>
      </w:r>
      <w:r w:rsidRPr="00FE3A42">
        <w:rPr>
          <w:rFonts w:ascii="Times New Roman" w:eastAsia="Times New Roman" w:hAnsi="Times New Roman" w:cs="Times New Roman"/>
          <w:color w:val="000000"/>
          <w:sz w:val="28"/>
          <w:szCs w:val="28"/>
        </w:rPr>
        <w:tab/>
        <w:t>(prot. Nr. __ __. §)</w:t>
      </w:r>
    </w:p>
    <w:p w:rsidR="00FB0D9C" w:rsidRPr="00EF62F2" w:rsidRDefault="00EF62F2" w:rsidP="00EF62F2">
      <w:pPr>
        <w:spacing w:before="100" w:beforeAutospacing="1" w:after="100" w:afterAutospacing="1" w:line="240" w:lineRule="auto"/>
        <w:ind w:firstLine="300"/>
        <w:jc w:val="center"/>
        <w:rPr>
          <w:rFonts w:ascii="Times New Roman" w:hAnsi="Times New Roman" w:cs="Times New Roman"/>
          <w:b/>
          <w:sz w:val="28"/>
          <w:szCs w:val="28"/>
        </w:rPr>
      </w:pPr>
      <w:r w:rsidRPr="00EF62F2">
        <w:rPr>
          <w:rFonts w:ascii="Times New Roman" w:hAnsi="Times New Roman" w:cs="Times New Roman"/>
          <w:b/>
          <w:sz w:val="28"/>
          <w:szCs w:val="28"/>
        </w:rPr>
        <w:t xml:space="preserve">Grozījumi Ministru kabineta 2011.gada 30.augusta noteikumos Nr.685 </w:t>
      </w:r>
      <w:r w:rsidR="00C30234">
        <w:rPr>
          <w:rFonts w:ascii="Times New Roman" w:hAnsi="Times New Roman" w:cs="Times New Roman"/>
          <w:sz w:val="28"/>
          <w:szCs w:val="28"/>
        </w:rPr>
        <w:t>”</w:t>
      </w:r>
      <w:r w:rsidRPr="00EF62F2">
        <w:rPr>
          <w:rFonts w:ascii="Times New Roman" w:hAnsi="Times New Roman" w:cs="Times New Roman"/>
          <w:b/>
          <w:sz w:val="28"/>
          <w:szCs w:val="28"/>
        </w:rPr>
        <w:t>Rezidentu sadales un rezidentūras finansēšanas noteikumi</w:t>
      </w:r>
      <w:r w:rsidR="00C30234">
        <w:rPr>
          <w:rFonts w:ascii="Times New Roman" w:hAnsi="Times New Roman" w:cs="Times New Roman"/>
          <w:sz w:val="28"/>
          <w:szCs w:val="28"/>
        </w:rPr>
        <w:t>”</w:t>
      </w:r>
    </w:p>
    <w:p w:rsidR="00FB0D9C" w:rsidRPr="00037F72" w:rsidRDefault="00FB0D9C" w:rsidP="0067460A">
      <w:pPr>
        <w:spacing w:before="100" w:beforeAutospacing="1" w:after="100" w:afterAutospacing="1" w:line="240" w:lineRule="auto"/>
        <w:ind w:firstLine="300"/>
        <w:jc w:val="right"/>
        <w:rPr>
          <w:rFonts w:ascii="Times New Roman" w:hAnsi="Times New Roman" w:cs="Times New Roman"/>
          <w:b/>
          <w:color w:val="1F497D" w:themeColor="text2"/>
          <w:sz w:val="28"/>
          <w:szCs w:val="28"/>
        </w:rPr>
      </w:pPr>
    </w:p>
    <w:p w:rsidR="00EF62F2" w:rsidRPr="00EF62F2" w:rsidRDefault="00EF62F2" w:rsidP="00EF62F2">
      <w:pPr>
        <w:spacing w:after="0" w:line="240" w:lineRule="auto"/>
        <w:ind w:firstLine="301"/>
        <w:jc w:val="right"/>
        <w:rPr>
          <w:rFonts w:ascii="Times New Roman" w:eastAsia="Times New Roman" w:hAnsi="Times New Roman" w:cs="Times New Roman"/>
          <w:sz w:val="28"/>
          <w:szCs w:val="28"/>
        </w:rPr>
      </w:pPr>
      <w:r w:rsidRPr="00EF62F2">
        <w:rPr>
          <w:rFonts w:ascii="Times New Roman" w:eastAsia="Times New Roman" w:hAnsi="Times New Roman" w:cs="Times New Roman"/>
          <w:sz w:val="28"/>
          <w:szCs w:val="28"/>
        </w:rPr>
        <w:t xml:space="preserve">Izdoti saskaņā ar </w:t>
      </w:r>
    </w:p>
    <w:p w:rsidR="0067460A" w:rsidRPr="00EF62F2" w:rsidRDefault="00EF62F2" w:rsidP="00EF62F2">
      <w:pPr>
        <w:spacing w:after="0" w:line="240" w:lineRule="auto"/>
        <w:ind w:firstLine="301"/>
        <w:jc w:val="right"/>
        <w:rPr>
          <w:rFonts w:ascii="Times New Roman" w:eastAsia="Times New Roman" w:hAnsi="Times New Roman" w:cs="Times New Roman"/>
          <w:sz w:val="28"/>
          <w:szCs w:val="28"/>
        </w:rPr>
      </w:pPr>
      <w:r w:rsidRPr="00EF62F2">
        <w:rPr>
          <w:rFonts w:ascii="Times New Roman" w:eastAsia="Times New Roman" w:hAnsi="Times New Roman" w:cs="Times New Roman"/>
          <w:sz w:val="28"/>
          <w:szCs w:val="28"/>
        </w:rPr>
        <w:t xml:space="preserve">Ārstniecības likuma 57.pantu </w:t>
      </w:r>
    </w:p>
    <w:p w:rsidR="0067460A" w:rsidRPr="00037F72" w:rsidRDefault="0067460A" w:rsidP="0067460A">
      <w:pPr>
        <w:spacing w:before="100" w:beforeAutospacing="1" w:after="100" w:afterAutospacing="1" w:line="240" w:lineRule="auto"/>
        <w:ind w:firstLine="300"/>
        <w:jc w:val="both"/>
        <w:rPr>
          <w:rFonts w:ascii="Times New Roman" w:eastAsia="Times New Roman" w:hAnsi="Times New Roman" w:cs="Times New Roman"/>
          <w:color w:val="1F497D" w:themeColor="text2"/>
          <w:sz w:val="28"/>
          <w:szCs w:val="28"/>
        </w:rPr>
      </w:pPr>
    </w:p>
    <w:p w:rsidR="00EF62F2" w:rsidRPr="00EF62F2" w:rsidRDefault="00F32DE5" w:rsidP="00EF62F2">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F62F2" w:rsidRPr="00EF62F2">
        <w:rPr>
          <w:rFonts w:ascii="Times New Roman" w:hAnsi="Times New Roman" w:cs="Times New Roman"/>
          <w:sz w:val="28"/>
          <w:szCs w:val="28"/>
        </w:rPr>
        <w:t xml:space="preserve">Izdarīt Ministru kabineta </w:t>
      </w:r>
      <w:r w:rsidR="00EF62F2" w:rsidRPr="00EF62F2">
        <w:rPr>
          <w:rFonts w:ascii="Times New Roman" w:hAnsi="Times New Roman" w:cs="Times New Roman"/>
          <w:bCs/>
          <w:sz w:val="28"/>
          <w:szCs w:val="28"/>
        </w:rPr>
        <w:t xml:space="preserve">2011.gada 30.augusta noteikumos Nr.685 </w:t>
      </w:r>
      <w:r w:rsidR="00C30234">
        <w:rPr>
          <w:rFonts w:ascii="Times New Roman" w:hAnsi="Times New Roman" w:cs="Times New Roman"/>
          <w:sz w:val="28"/>
          <w:szCs w:val="28"/>
        </w:rPr>
        <w:t>”</w:t>
      </w:r>
      <w:r w:rsidR="00EF62F2" w:rsidRPr="00EF62F2">
        <w:rPr>
          <w:rFonts w:ascii="Times New Roman" w:hAnsi="Times New Roman" w:cs="Times New Roman"/>
          <w:bCs/>
          <w:sz w:val="28"/>
          <w:szCs w:val="28"/>
        </w:rPr>
        <w:t>Rezidentu sadales un rezidentūras finansēšanas noteikumi</w:t>
      </w:r>
      <w:r w:rsidR="00C30234">
        <w:rPr>
          <w:rFonts w:ascii="Times New Roman" w:hAnsi="Times New Roman" w:cs="Times New Roman"/>
          <w:sz w:val="28"/>
          <w:szCs w:val="28"/>
        </w:rPr>
        <w:t>”</w:t>
      </w:r>
      <w:r w:rsidR="00EF62F2" w:rsidRPr="00EF62F2">
        <w:rPr>
          <w:rFonts w:ascii="Times New Roman" w:hAnsi="Times New Roman" w:cs="Times New Roman"/>
          <w:sz w:val="28"/>
          <w:szCs w:val="28"/>
        </w:rPr>
        <w:t xml:space="preserve"> (Latvijas Vēstnesis, 2011, 140 nr.; 2013, 122 nr.) šādus grozījumus:</w:t>
      </w:r>
    </w:p>
    <w:p w:rsidR="00EF62F2" w:rsidRPr="00EF62F2" w:rsidRDefault="00F32DE5" w:rsidP="00EF62F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EF62F2" w:rsidRPr="00EF62F2">
        <w:rPr>
          <w:rFonts w:ascii="Times New Roman" w:hAnsi="Times New Roman" w:cs="Times New Roman"/>
          <w:sz w:val="28"/>
          <w:szCs w:val="28"/>
        </w:rPr>
        <w:t>1. izteikt 4.</w:t>
      </w:r>
      <w:r w:rsidR="006A663E">
        <w:rPr>
          <w:rFonts w:ascii="Times New Roman" w:hAnsi="Times New Roman" w:cs="Times New Roman"/>
          <w:sz w:val="28"/>
          <w:szCs w:val="28"/>
        </w:rPr>
        <w:t xml:space="preserve"> un 5.</w:t>
      </w:r>
      <w:r w:rsidR="00EF62F2" w:rsidRPr="00EF62F2">
        <w:rPr>
          <w:rFonts w:ascii="Times New Roman" w:hAnsi="Times New Roman" w:cs="Times New Roman"/>
          <w:sz w:val="28"/>
          <w:szCs w:val="28"/>
        </w:rPr>
        <w:t>punktu šādā redakcijā:</w:t>
      </w:r>
    </w:p>
    <w:p w:rsidR="00EF62F2" w:rsidRPr="00173395" w:rsidRDefault="00690AA1" w:rsidP="00EF62F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 xml:space="preserve">4. Veselības ministrija katru gadu līdz 1.aprīlim apstiprina rezidentu vietu skaitu </w:t>
      </w:r>
      <w:r w:rsidR="00EF62F2" w:rsidRPr="00173395">
        <w:rPr>
          <w:rFonts w:ascii="Times New Roman" w:hAnsi="Times New Roman" w:cs="Times New Roman"/>
          <w:sz w:val="28"/>
          <w:szCs w:val="28"/>
        </w:rPr>
        <w:t>sadalījumā pa specialitātēm un indikatīvi nosaka rezidentu vietu skaitu sadalījumā pa specialitātēm turpmākiem diviem gadiem, kas var tikt precizēts attiecīgajā gadā.</w:t>
      </w:r>
    </w:p>
    <w:p w:rsidR="00A01E22" w:rsidRPr="00173395" w:rsidRDefault="00690AA1" w:rsidP="00AE5A71">
      <w:pPr>
        <w:jc w:val="both"/>
        <w:rPr>
          <w:rFonts w:ascii="Times New Roman" w:hAnsi="Times New Roman" w:cs="Times New Roman"/>
          <w:sz w:val="28"/>
          <w:szCs w:val="28"/>
        </w:rPr>
      </w:pPr>
      <w:r w:rsidRPr="00173395">
        <w:rPr>
          <w:rFonts w:ascii="Times New Roman" w:hAnsi="Times New Roman" w:cs="Times New Roman"/>
          <w:sz w:val="28"/>
          <w:szCs w:val="28"/>
        </w:rPr>
        <w:t xml:space="preserve">5. </w:t>
      </w:r>
      <w:r w:rsidR="00173395" w:rsidRPr="00173395">
        <w:rPr>
          <w:rFonts w:ascii="Times New Roman" w:hAnsi="Times New Roman" w:cs="Times New Roman"/>
          <w:sz w:val="28"/>
          <w:szCs w:val="28"/>
        </w:rPr>
        <w:t>Augstskolu, kuras īsteno augstāko profesionālo studiju programmu ārsta profesionālās kvalifikācijas iegūšanai (turpmāk – augstskola), vienotā uzņemšanas komisija (turpmāk – uzņemšanas komisija) katru gadu līdz 8.jūlijam organizē rezidentūras pretendentu pieteikšanos rezidentūras studiju programmās saskaņā ar šo noteikumu </w:t>
      </w:r>
      <w:hyperlink r:id="rId8" w:anchor="p4" w:tgtFrame="_blank" w:history="1">
        <w:r w:rsidR="00173395" w:rsidRPr="00173395">
          <w:rPr>
            <w:rFonts w:ascii="Times New Roman" w:hAnsi="Times New Roman" w:cs="Times New Roman"/>
            <w:sz w:val="28"/>
            <w:szCs w:val="28"/>
          </w:rPr>
          <w:t>4.punktu</w:t>
        </w:r>
      </w:hyperlink>
      <w:r w:rsidR="00173395">
        <w:rPr>
          <w:rFonts w:ascii="Times New Roman" w:hAnsi="Times New Roman" w:cs="Times New Roman"/>
          <w:sz w:val="28"/>
          <w:szCs w:val="28"/>
        </w:rPr>
        <w:t xml:space="preserve"> </w:t>
      </w:r>
      <w:r w:rsidR="00173395" w:rsidRPr="00173395">
        <w:rPr>
          <w:rFonts w:ascii="Times New Roman" w:hAnsi="Times New Roman" w:cs="Times New Roman"/>
          <w:sz w:val="28"/>
          <w:szCs w:val="28"/>
        </w:rPr>
        <w:t>apstiprinātajās specialitātēs un iesniedz Veselības ministrijā rezidentūras pretendentu sarakstu.</w:t>
      </w:r>
      <w:r w:rsidR="00477F5E" w:rsidRPr="00173395">
        <w:rPr>
          <w:rFonts w:ascii="Times New Roman" w:hAnsi="Times New Roman" w:cs="Times New Roman"/>
          <w:sz w:val="28"/>
          <w:szCs w:val="28"/>
        </w:rPr>
        <w:t>”;</w:t>
      </w:r>
    </w:p>
    <w:p w:rsidR="00501FC2" w:rsidRDefault="00F32DE5" w:rsidP="00501FC2">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2</w:t>
      </w:r>
      <w:r w:rsidR="00AE5A71">
        <w:rPr>
          <w:rFonts w:ascii="Times New Roman" w:hAnsi="Times New Roman" w:cs="Times New Roman"/>
          <w:sz w:val="28"/>
          <w:szCs w:val="28"/>
        </w:rPr>
        <w:t xml:space="preserve">. </w:t>
      </w:r>
      <w:r w:rsidR="00501FC2" w:rsidRPr="00EF62F2">
        <w:rPr>
          <w:rFonts w:ascii="Times New Roman" w:hAnsi="Times New Roman" w:cs="Times New Roman"/>
          <w:sz w:val="28"/>
          <w:szCs w:val="28"/>
        </w:rPr>
        <w:t xml:space="preserve">papildināt </w:t>
      </w:r>
      <w:r w:rsidR="00682BB4">
        <w:rPr>
          <w:rFonts w:ascii="Times New Roman" w:hAnsi="Times New Roman" w:cs="Times New Roman"/>
          <w:sz w:val="28"/>
          <w:szCs w:val="28"/>
        </w:rPr>
        <w:t xml:space="preserve">noteikumus </w:t>
      </w:r>
      <w:r w:rsidR="00501FC2" w:rsidRPr="00EF62F2">
        <w:rPr>
          <w:rFonts w:ascii="Times New Roman" w:hAnsi="Times New Roman" w:cs="Times New Roman"/>
          <w:sz w:val="28"/>
          <w:szCs w:val="28"/>
        </w:rPr>
        <w:t>ar 5.</w:t>
      </w:r>
      <w:r w:rsidR="00501FC2" w:rsidRPr="00EF62F2">
        <w:rPr>
          <w:rFonts w:ascii="Times New Roman" w:hAnsi="Times New Roman" w:cs="Times New Roman"/>
          <w:sz w:val="28"/>
          <w:szCs w:val="28"/>
          <w:vertAlign w:val="superscript"/>
        </w:rPr>
        <w:t xml:space="preserve">1 </w:t>
      </w:r>
      <w:r w:rsidR="00501FC2" w:rsidRPr="00EF62F2">
        <w:rPr>
          <w:rFonts w:ascii="Times New Roman" w:hAnsi="Times New Roman" w:cs="Times New Roman"/>
          <w:sz w:val="28"/>
          <w:szCs w:val="28"/>
        </w:rPr>
        <w:t>punktu šādā redakcijā:</w:t>
      </w:r>
    </w:p>
    <w:p w:rsidR="00EF62F2" w:rsidRPr="00690AA1" w:rsidRDefault="00C30234" w:rsidP="00682BB4">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5.</w:t>
      </w:r>
      <w:r w:rsidR="00AE5A71" w:rsidRPr="00527E7C">
        <w:rPr>
          <w:rFonts w:ascii="Times New Roman" w:hAnsi="Times New Roman" w:cs="Times New Roman"/>
          <w:sz w:val="28"/>
          <w:szCs w:val="28"/>
          <w:vertAlign w:val="superscript"/>
        </w:rPr>
        <w:t>1</w:t>
      </w:r>
      <w:r w:rsidR="006A663E">
        <w:rPr>
          <w:rFonts w:ascii="Times New Roman" w:hAnsi="Times New Roman" w:cs="Times New Roman"/>
          <w:sz w:val="28"/>
          <w:szCs w:val="28"/>
          <w:vertAlign w:val="superscript"/>
        </w:rPr>
        <w:t xml:space="preserve"> </w:t>
      </w:r>
      <w:r w:rsidR="00173395" w:rsidRPr="00527E7C">
        <w:rPr>
          <w:rFonts w:ascii="Times New Roman" w:hAnsi="Times New Roman" w:cs="Times New Roman"/>
          <w:sz w:val="28"/>
          <w:szCs w:val="28"/>
        </w:rPr>
        <w:t>Uzņemšanas komisija</w:t>
      </w:r>
      <w:r w:rsidR="00173395" w:rsidRPr="00BD417A">
        <w:rPr>
          <w:rFonts w:ascii="Times New Roman" w:hAnsi="Times New Roman" w:cs="Times New Roman"/>
          <w:sz w:val="28"/>
          <w:szCs w:val="28"/>
        </w:rPr>
        <w:t xml:space="preserve">, </w:t>
      </w:r>
      <w:r w:rsidR="00173395" w:rsidRPr="002570AB">
        <w:rPr>
          <w:rFonts w:ascii="Times New Roman" w:hAnsi="Times New Roman" w:cs="Times New Roman"/>
          <w:sz w:val="28"/>
          <w:szCs w:val="28"/>
        </w:rPr>
        <w:t xml:space="preserve">organizējot rezidentūras pretendentu atlasi </w:t>
      </w:r>
      <w:r w:rsidR="00173395">
        <w:rPr>
          <w:rFonts w:ascii="Times New Roman" w:hAnsi="Times New Roman" w:cs="Times New Roman"/>
          <w:sz w:val="28"/>
          <w:szCs w:val="28"/>
        </w:rPr>
        <w:t xml:space="preserve">atklātā un vienlīdzīgā konkursā </w:t>
      </w:r>
      <w:r w:rsidR="00173395" w:rsidRPr="002570AB">
        <w:rPr>
          <w:rFonts w:ascii="Times New Roman" w:hAnsi="Times New Roman" w:cs="Times New Roman"/>
          <w:sz w:val="28"/>
          <w:szCs w:val="28"/>
        </w:rPr>
        <w:t xml:space="preserve">atbilstoši uzņemšanas noteikumos noteiktajiem kritērijiem, pie </w:t>
      </w:r>
      <w:r w:rsidR="00173395">
        <w:rPr>
          <w:rFonts w:ascii="Times New Roman" w:hAnsi="Times New Roman" w:cs="Times New Roman"/>
          <w:sz w:val="28"/>
          <w:szCs w:val="28"/>
        </w:rPr>
        <w:t>līdzvērtīgiem</w:t>
      </w:r>
      <w:r w:rsidR="00173395" w:rsidRPr="002570AB">
        <w:rPr>
          <w:rFonts w:ascii="Times New Roman" w:hAnsi="Times New Roman" w:cs="Times New Roman"/>
          <w:sz w:val="28"/>
          <w:szCs w:val="28"/>
        </w:rPr>
        <w:t xml:space="preserve"> rezultātiem dod priekšroku</w:t>
      </w:r>
      <w:r w:rsidR="00173395" w:rsidRPr="002570AB">
        <w:rPr>
          <w:rFonts w:ascii="Times New Roman" w:hAnsi="Times New Roman" w:cs="Times New Roman"/>
        </w:rPr>
        <w:t xml:space="preserve"> </w:t>
      </w:r>
      <w:r w:rsidR="00173395" w:rsidRPr="002570AB">
        <w:rPr>
          <w:rFonts w:ascii="Times New Roman" w:hAnsi="Times New Roman" w:cs="Times New Roman"/>
          <w:sz w:val="28"/>
          <w:szCs w:val="28"/>
        </w:rPr>
        <w:t>tiem rezidentūras pretendentiem</w:t>
      </w:r>
      <w:r w:rsidR="00173395" w:rsidRPr="00BD417A">
        <w:rPr>
          <w:rFonts w:ascii="Times New Roman" w:hAnsi="Times New Roman" w:cs="Times New Roman"/>
          <w:sz w:val="28"/>
          <w:szCs w:val="28"/>
        </w:rPr>
        <w:t>, kuriem atbilstoši šo noteikumu 4.punkt</w:t>
      </w:r>
      <w:r w:rsidR="00173395">
        <w:rPr>
          <w:rFonts w:ascii="Times New Roman" w:hAnsi="Times New Roman" w:cs="Times New Roman"/>
          <w:sz w:val="28"/>
          <w:szCs w:val="28"/>
        </w:rPr>
        <w:t>ā</w:t>
      </w:r>
      <w:r w:rsidR="00173395" w:rsidRPr="00BD417A">
        <w:rPr>
          <w:rFonts w:ascii="Times New Roman" w:hAnsi="Times New Roman" w:cs="Times New Roman"/>
          <w:sz w:val="28"/>
          <w:szCs w:val="28"/>
        </w:rPr>
        <w:t xml:space="preserve"> noteiktajām specialitātēm ir noslēgta vienošanās ar pašvaldību vai valsts vai pašvaldības ārstniecības iestādi, kas </w:t>
      </w:r>
      <w:r w:rsidR="00173395" w:rsidRPr="00BD417A">
        <w:rPr>
          <w:rFonts w:ascii="Times New Roman" w:hAnsi="Times New Roman" w:cs="Times New Roman"/>
          <w:sz w:val="28"/>
          <w:szCs w:val="28"/>
        </w:rPr>
        <w:lastRenderedPageBreak/>
        <w:t>sniedz no valsts budžeta apmaksātus veselības aprūpes pakalpojumus ārpus Rīgas par darba tiesisko attiecību uzsākšanu attiecīgajā ārstniecības iestādē ārpus Rīgas pēc rezidentūras programmas beigšanas, ja šajā vienošanās norādītās darba tiesiskās attiecības tiks nodibinātas tajā specialitātē, uz kuras rezidentūras studiju programmu reziden</w:t>
      </w:r>
      <w:r w:rsidR="00173395">
        <w:rPr>
          <w:rFonts w:ascii="Times New Roman" w:hAnsi="Times New Roman" w:cs="Times New Roman"/>
          <w:sz w:val="28"/>
          <w:szCs w:val="28"/>
        </w:rPr>
        <w:t>tūras pretendents ir pieteicies</w:t>
      </w:r>
      <w:r w:rsidR="00AE5A71" w:rsidRPr="00BD417A">
        <w:rPr>
          <w:rFonts w:ascii="Times New Roman" w:hAnsi="Times New Roman" w:cs="Times New Roman"/>
          <w:sz w:val="28"/>
          <w:szCs w:val="28"/>
        </w:rPr>
        <w:t>.</w:t>
      </w:r>
      <w:r w:rsidR="00EF62F2" w:rsidRPr="00690AA1">
        <w:rPr>
          <w:rFonts w:ascii="Times New Roman" w:hAnsi="Times New Roman" w:cs="Times New Roman"/>
          <w:sz w:val="28"/>
          <w:szCs w:val="28"/>
        </w:rPr>
        <w:t>”;</w:t>
      </w:r>
    </w:p>
    <w:p w:rsidR="00A01E22" w:rsidRDefault="00F32DE5" w:rsidP="00690AA1">
      <w:pPr>
        <w:spacing w:before="20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3</w:t>
      </w:r>
      <w:r w:rsidR="00EF62F2" w:rsidRPr="00EF62F2">
        <w:rPr>
          <w:rFonts w:ascii="Times New Roman" w:hAnsi="Times New Roman" w:cs="Times New Roman"/>
          <w:sz w:val="28"/>
          <w:szCs w:val="28"/>
        </w:rPr>
        <w:t xml:space="preserve">. </w:t>
      </w:r>
      <w:r w:rsidR="00477F5E">
        <w:rPr>
          <w:rFonts w:ascii="Times New Roman" w:hAnsi="Times New Roman" w:cs="Times New Roman"/>
          <w:sz w:val="28"/>
          <w:szCs w:val="28"/>
        </w:rPr>
        <w:t>a</w:t>
      </w:r>
      <w:r w:rsidR="00A01E22">
        <w:rPr>
          <w:rFonts w:ascii="Times New Roman" w:hAnsi="Times New Roman" w:cs="Times New Roman"/>
          <w:sz w:val="28"/>
          <w:szCs w:val="28"/>
        </w:rPr>
        <w:t>izstāt</w:t>
      </w:r>
      <w:r w:rsidR="00682BB4">
        <w:rPr>
          <w:rFonts w:ascii="Times New Roman" w:hAnsi="Times New Roman" w:cs="Times New Roman"/>
          <w:sz w:val="28"/>
          <w:szCs w:val="28"/>
        </w:rPr>
        <w:t xml:space="preserve"> </w:t>
      </w:r>
      <w:r w:rsidR="00A01E22">
        <w:rPr>
          <w:rFonts w:ascii="Times New Roman" w:hAnsi="Times New Roman" w:cs="Times New Roman"/>
          <w:sz w:val="28"/>
          <w:szCs w:val="28"/>
        </w:rPr>
        <w:t>6.p</w:t>
      </w:r>
      <w:r w:rsidR="006A663E">
        <w:rPr>
          <w:rFonts w:ascii="Times New Roman" w:hAnsi="Times New Roman" w:cs="Times New Roman"/>
          <w:sz w:val="28"/>
          <w:szCs w:val="28"/>
        </w:rPr>
        <w:t>unktā</w:t>
      </w:r>
      <w:r w:rsidR="00A01E22">
        <w:rPr>
          <w:rFonts w:ascii="Times New Roman" w:hAnsi="Times New Roman" w:cs="Times New Roman"/>
          <w:sz w:val="28"/>
          <w:szCs w:val="28"/>
        </w:rPr>
        <w:t xml:space="preserve"> vārdu „</w:t>
      </w:r>
      <w:r w:rsidR="00A01E22" w:rsidRPr="00A01E22">
        <w:rPr>
          <w:rFonts w:ascii="Times New Roman" w:hAnsi="Times New Roman" w:cs="Times New Roman"/>
          <w:sz w:val="28"/>
          <w:szCs w:val="28"/>
        </w:rPr>
        <w:t>augstskolā</w:t>
      </w:r>
      <w:r w:rsidR="00A01E22">
        <w:rPr>
          <w:rFonts w:ascii="Times New Roman" w:hAnsi="Times New Roman" w:cs="Times New Roman"/>
          <w:sz w:val="28"/>
          <w:szCs w:val="28"/>
        </w:rPr>
        <w:t>”</w:t>
      </w:r>
      <w:r w:rsidR="002E65D9">
        <w:rPr>
          <w:rFonts w:ascii="Times New Roman" w:hAnsi="Times New Roman" w:cs="Times New Roman"/>
          <w:sz w:val="28"/>
          <w:szCs w:val="28"/>
        </w:rPr>
        <w:t xml:space="preserve"> ar vārdiem „</w:t>
      </w:r>
      <w:r w:rsidR="00477F5E">
        <w:rPr>
          <w:rFonts w:ascii="Times New Roman" w:hAnsi="Times New Roman" w:cs="Times New Roman"/>
          <w:sz w:val="28"/>
          <w:szCs w:val="28"/>
        </w:rPr>
        <w:t>uzņemšanas komisijā</w:t>
      </w:r>
      <w:r w:rsidR="002E65D9">
        <w:rPr>
          <w:rFonts w:ascii="Times New Roman" w:hAnsi="Times New Roman" w:cs="Times New Roman"/>
          <w:sz w:val="28"/>
          <w:szCs w:val="28"/>
        </w:rPr>
        <w:t>”;</w:t>
      </w:r>
      <w:r w:rsidR="00A01E22">
        <w:rPr>
          <w:rFonts w:ascii="Times New Roman" w:hAnsi="Times New Roman" w:cs="Times New Roman"/>
          <w:sz w:val="28"/>
          <w:szCs w:val="28"/>
        </w:rPr>
        <w:t xml:space="preserve"> </w:t>
      </w:r>
    </w:p>
    <w:p w:rsidR="00A40A69" w:rsidRDefault="00F32DE5" w:rsidP="00690AA1">
      <w:pPr>
        <w:spacing w:before="200"/>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4</w:t>
      </w:r>
      <w:r w:rsidR="000A4EEA" w:rsidRPr="009D3B1D">
        <w:rPr>
          <w:rFonts w:ascii="Times New Roman" w:hAnsi="Times New Roman" w:cs="Times New Roman"/>
          <w:sz w:val="28"/>
          <w:szCs w:val="28"/>
        </w:rPr>
        <w:t>.</w:t>
      </w:r>
      <w:r w:rsidR="000A4EEA">
        <w:rPr>
          <w:rFonts w:ascii="Times New Roman" w:hAnsi="Times New Roman" w:cs="Times New Roman"/>
          <w:sz w:val="28"/>
          <w:szCs w:val="28"/>
        </w:rPr>
        <w:t xml:space="preserve"> </w:t>
      </w:r>
      <w:r w:rsidR="00A40A69">
        <w:rPr>
          <w:rFonts w:ascii="Times New Roman" w:hAnsi="Times New Roman" w:cs="Times New Roman"/>
          <w:sz w:val="28"/>
          <w:szCs w:val="28"/>
        </w:rPr>
        <w:t xml:space="preserve">izteikt </w:t>
      </w:r>
      <w:r w:rsidR="00695449">
        <w:rPr>
          <w:rFonts w:ascii="Times New Roman" w:hAnsi="Times New Roman" w:cs="Times New Roman"/>
          <w:sz w:val="28"/>
          <w:szCs w:val="28"/>
        </w:rPr>
        <w:t>7.punkt</w:t>
      </w:r>
      <w:r w:rsidR="00A40A69">
        <w:rPr>
          <w:rFonts w:ascii="Times New Roman" w:hAnsi="Times New Roman" w:cs="Times New Roman"/>
          <w:sz w:val="28"/>
          <w:szCs w:val="28"/>
        </w:rPr>
        <w:t>u šādā redakcijā:</w:t>
      </w:r>
    </w:p>
    <w:p w:rsidR="00A40A69" w:rsidRDefault="00A40A69" w:rsidP="00690AA1">
      <w:pPr>
        <w:spacing w:before="200"/>
        <w:jc w:val="both"/>
        <w:rPr>
          <w:rFonts w:ascii="Times New Roman" w:hAnsi="Times New Roman" w:cs="Times New Roman"/>
          <w:sz w:val="28"/>
          <w:szCs w:val="28"/>
        </w:rPr>
      </w:pPr>
      <w:r>
        <w:rPr>
          <w:rFonts w:ascii="Times New Roman" w:hAnsi="Times New Roman" w:cs="Times New Roman"/>
          <w:sz w:val="28"/>
          <w:szCs w:val="28"/>
        </w:rPr>
        <w:t>”</w:t>
      </w:r>
      <w:r w:rsidRPr="00A40A69">
        <w:rPr>
          <w:rFonts w:ascii="Times New Roman" w:hAnsi="Times New Roman" w:cs="Times New Roman"/>
          <w:sz w:val="28"/>
          <w:szCs w:val="28"/>
        </w:rPr>
        <w:t>7.</w:t>
      </w:r>
      <w:r w:rsidR="00465AA2">
        <w:rPr>
          <w:rFonts w:ascii="Times New Roman" w:hAnsi="Times New Roman" w:cs="Times New Roman"/>
          <w:sz w:val="28"/>
          <w:szCs w:val="28"/>
        </w:rPr>
        <w:t xml:space="preserve"> </w:t>
      </w:r>
      <w:r w:rsidR="00465AA2" w:rsidRPr="00465AA2">
        <w:rPr>
          <w:rFonts w:ascii="Times New Roman" w:hAnsi="Times New Roman" w:cs="Times New Roman"/>
          <w:sz w:val="28"/>
          <w:szCs w:val="28"/>
        </w:rPr>
        <w:t xml:space="preserve">Rezidentūras pretendents </w:t>
      </w:r>
      <w:r w:rsidR="00465AA2">
        <w:rPr>
          <w:rFonts w:ascii="Times New Roman" w:hAnsi="Times New Roman" w:cs="Times New Roman"/>
          <w:sz w:val="28"/>
          <w:szCs w:val="28"/>
        </w:rPr>
        <w:t xml:space="preserve">saskaņā ar šo noteikumu 5.punktu </w:t>
      </w:r>
      <w:r w:rsidR="00465AA2" w:rsidRPr="00465AA2">
        <w:rPr>
          <w:rFonts w:ascii="Times New Roman" w:hAnsi="Times New Roman" w:cs="Times New Roman"/>
          <w:sz w:val="28"/>
          <w:szCs w:val="28"/>
        </w:rPr>
        <w:t>var pieteikties pretendēšanai kopā uz ne vairāk kā divām specialitātēm vienā vai dažādās augstskolās, un, piesakoties uz divām specialitātēm vienā augstskolā, pretendents norāda izvēles prioritāti.</w:t>
      </w:r>
      <w:r>
        <w:rPr>
          <w:rFonts w:ascii="Times New Roman" w:hAnsi="Times New Roman" w:cs="Times New Roman"/>
          <w:sz w:val="28"/>
          <w:szCs w:val="28"/>
        </w:rPr>
        <w:t>”;</w:t>
      </w:r>
    </w:p>
    <w:p w:rsidR="001B15E2" w:rsidRDefault="00F32DE5" w:rsidP="00522EE7">
      <w:pPr>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5</w:t>
      </w:r>
      <w:r w:rsidR="00EF62F2" w:rsidRPr="00EF62F2">
        <w:rPr>
          <w:rFonts w:ascii="Times New Roman" w:hAnsi="Times New Roman" w:cs="Times New Roman"/>
          <w:sz w:val="28"/>
          <w:szCs w:val="28"/>
        </w:rPr>
        <w:t xml:space="preserve">. </w:t>
      </w:r>
      <w:r w:rsidR="001B15E2">
        <w:rPr>
          <w:rFonts w:ascii="Times New Roman" w:hAnsi="Times New Roman" w:cs="Times New Roman"/>
          <w:sz w:val="28"/>
          <w:szCs w:val="28"/>
        </w:rPr>
        <w:t xml:space="preserve">papildināt </w:t>
      </w:r>
      <w:r w:rsidR="00682BB4">
        <w:rPr>
          <w:rFonts w:ascii="Times New Roman" w:hAnsi="Times New Roman" w:cs="Times New Roman"/>
          <w:sz w:val="28"/>
          <w:szCs w:val="28"/>
        </w:rPr>
        <w:t xml:space="preserve">noteikumus </w:t>
      </w:r>
      <w:r w:rsidR="001B15E2">
        <w:rPr>
          <w:rFonts w:ascii="Times New Roman" w:hAnsi="Times New Roman" w:cs="Times New Roman"/>
          <w:sz w:val="28"/>
          <w:szCs w:val="28"/>
        </w:rPr>
        <w:t>ar 8.</w:t>
      </w:r>
      <w:r w:rsidR="001B15E2" w:rsidRPr="001B15E2">
        <w:rPr>
          <w:rFonts w:ascii="Times New Roman" w:hAnsi="Times New Roman" w:cs="Times New Roman"/>
          <w:sz w:val="28"/>
          <w:szCs w:val="28"/>
          <w:vertAlign w:val="superscript"/>
        </w:rPr>
        <w:t>1</w:t>
      </w:r>
      <w:r w:rsidR="001B15E2">
        <w:rPr>
          <w:rFonts w:ascii="Times New Roman" w:hAnsi="Times New Roman" w:cs="Times New Roman"/>
          <w:sz w:val="28"/>
          <w:szCs w:val="28"/>
        </w:rPr>
        <w:t>punktu šādā redakcijā:</w:t>
      </w:r>
    </w:p>
    <w:p w:rsidR="001B15E2" w:rsidRPr="00BA2D8D" w:rsidRDefault="001B15E2" w:rsidP="00682BB4">
      <w:pPr>
        <w:jc w:val="both"/>
        <w:rPr>
          <w:rFonts w:ascii="Times New Roman" w:hAnsi="Times New Roman" w:cs="Times New Roman"/>
          <w:color w:val="FF0000"/>
          <w:sz w:val="28"/>
          <w:szCs w:val="28"/>
        </w:rPr>
      </w:pPr>
      <w:r>
        <w:rPr>
          <w:rFonts w:ascii="Times New Roman" w:hAnsi="Times New Roman" w:cs="Times New Roman"/>
          <w:sz w:val="28"/>
          <w:szCs w:val="28"/>
        </w:rPr>
        <w:t>”</w:t>
      </w:r>
      <w:r w:rsidRPr="001B15E2">
        <w:rPr>
          <w:rFonts w:ascii="Times New Roman" w:hAnsi="Times New Roman" w:cs="Times New Roman"/>
          <w:sz w:val="28"/>
          <w:szCs w:val="28"/>
        </w:rPr>
        <w:t>8.</w:t>
      </w:r>
      <w:r w:rsidRPr="001B15E2">
        <w:rPr>
          <w:rFonts w:ascii="Times New Roman" w:hAnsi="Times New Roman" w:cs="Times New Roman"/>
          <w:sz w:val="28"/>
          <w:szCs w:val="28"/>
          <w:vertAlign w:val="superscript"/>
        </w:rPr>
        <w:t>1</w:t>
      </w:r>
      <w:r w:rsidRPr="001B15E2">
        <w:rPr>
          <w:rFonts w:ascii="Times New Roman" w:hAnsi="Times New Roman" w:cs="Times New Roman"/>
          <w:sz w:val="28"/>
          <w:szCs w:val="28"/>
        </w:rPr>
        <w:t>Uzņemšanas komisija organizē rezidentūras pretendentu uzņemšanu rezidentūras studiju programmās saskaņā ar šo noteikumu </w:t>
      </w:r>
      <w:hyperlink r:id="rId9" w:anchor="p4" w:tgtFrame="_blank" w:history="1">
        <w:r w:rsidRPr="001B15E2">
          <w:rPr>
            <w:rFonts w:ascii="Times New Roman" w:hAnsi="Times New Roman" w:cs="Times New Roman"/>
            <w:sz w:val="28"/>
            <w:szCs w:val="28"/>
          </w:rPr>
          <w:t>8.punktu</w:t>
        </w:r>
      </w:hyperlink>
      <w:r w:rsidRPr="001B15E2">
        <w:rPr>
          <w:rFonts w:ascii="Times New Roman" w:hAnsi="Times New Roman" w:cs="Times New Roman"/>
          <w:sz w:val="28"/>
          <w:szCs w:val="28"/>
        </w:rPr>
        <w:t>  apstiprināto rezidentu vietu sadalījumu starp augstskolām un iesniedz Veselības ministrijā rezidentūras uzņemšanas rezultātus pa specialitātēm, ietverot informāciju par uzņemtajiem rezidentiem</w:t>
      </w:r>
      <w:r w:rsidR="006A663E">
        <w:rPr>
          <w:rFonts w:ascii="Times New Roman" w:hAnsi="Times New Roman" w:cs="Times New Roman"/>
          <w:sz w:val="28"/>
          <w:szCs w:val="28"/>
        </w:rPr>
        <w:t>, kuriem ir noslēgta</w:t>
      </w:r>
      <w:r w:rsidRPr="001B15E2">
        <w:rPr>
          <w:rFonts w:ascii="Times New Roman" w:hAnsi="Times New Roman" w:cs="Times New Roman"/>
          <w:sz w:val="28"/>
          <w:szCs w:val="28"/>
        </w:rPr>
        <w:t xml:space="preserve"> šo noteikumu 5.</w:t>
      </w:r>
      <w:r w:rsidR="00477F5E">
        <w:rPr>
          <w:rFonts w:ascii="Times New Roman" w:hAnsi="Times New Roman" w:cs="Times New Roman"/>
          <w:sz w:val="28"/>
          <w:szCs w:val="28"/>
          <w:vertAlign w:val="superscript"/>
        </w:rPr>
        <w:t>1</w:t>
      </w:r>
      <w:r w:rsidRPr="001B15E2">
        <w:rPr>
          <w:rFonts w:ascii="Times New Roman" w:hAnsi="Times New Roman" w:cs="Times New Roman"/>
          <w:sz w:val="28"/>
          <w:szCs w:val="28"/>
        </w:rPr>
        <w:t>punktā minēt</w:t>
      </w:r>
      <w:r w:rsidR="006A663E">
        <w:rPr>
          <w:rFonts w:ascii="Times New Roman" w:hAnsi="Times New Roman" w:cs="Times New Roman"/>
          <w:sz w:val="28"/>
          <w:szCs w:val="28"/>
        </w:rPr>
        <w:t>ā</w:t>
      </w:r>
      <w:r w:rsidRPr="001B15E2">
        <w:rPr>
          <w:rFonts w:ascii="Times New Roman" w:hAnsi="Times New Roman" w:cs="Times New Roman"/>
          <w:sz w:val="28"/>
          <w:szCs w:val="28"/>
        </w:rPr>
        <w:t xml:space="preserve"> vienošan</w:t>
      </w:r>
      <w:r w:rsidR="006A663E">
        <w:rPr>
          <w:rFonts w:ascii="Times New Roman" w:hAnsi="Times New Roman" w:cs="Times New Roman"/>
          <w:sz w:val="28"/>
          <w:szCs w:val="28"/>
        </w:rPr>
        <w:t>ās</w:t>
      </w:r>
      <w:r w:rsidRPr="001B15E2">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6A663E">
        <w:rPr>
          <w:rFonts w:ascii="Times New Roman" w:hAnsi="Times New Roman" w:cs="Times New Roman"/>
          <w:sz w:val="28"/>
          <w:szCs w:val="28"/>
        </w:rPr>
        <w:t>6</w:t>
      </w:r>
      <w:r w:rsidR="001B15E2">
        <w:rPr>
          <w:rFonts w:ascii="Times New Roman" w:hAnsi="Times New Roman" w:cs="Times New Roman"/>
          <w:sz w:val="28"/>
          <w:szCs w:val="28"/>
        </w:rPr>
        <w:t xml:space="preserve">. </w:t>
      </w:r>
      <w:r w:rsidR="00EF62F2" w:rsidRPr="00EF62F2">
        <w:rPr>
          <w:rFonts w:ascii="Times New Roman" w:hAnsi="Times New Roman" w:cs="Times New Roman"/>
          <w:sz w:val="28"/>
          <w:szCs w:val="28"/>
        </w:rPr>
        <w:t>papildināt noteikumus ar 18.</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punktu šādā redakcijā:</w:t>
      </w:r>
    </w:p>
    <w:p w:rsidR="00EF62F2" w:rsidRPr="00EF62F2" w:rsidRDefault="001B15E2" w:rsidP="00EF62F2">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18.</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Papildus finansējuma avots rezidentu apmācībai kārtējam gadam ir augstskolu iepriekšējā gada finansējuma atlikums, ja tāds ir izveidojies pēc galīgo norēķinu veikšanas par iepriekšējo gadu.”;</w:t>
      </w:r>
    </w:p>
    <w:p w:rsidR="001B15E2" w:rsidRDefault="00F32DE5" w:rsidP="00EF62F2">
      <w:pPr>
        <w:jc w:val="both"/>
        <w:rPr>
          <w:rFonts w:ascii="Times New Roman" w:hAnsi="Times New Roman" w:cs="Times New Roman"/>
          <w:sz w:val="28"/>
          <w:szCs w:val="28"/>
        </w:rPr>
      </w:pPr>
      <w:r w:rsidRPr="0006145D">
        <w:rPr>
          <w:rFonts w:ascii="Times New Roman" w:hAnsi="Times New Roman" w:cs="Times New Roman"/>
          <w:sz w:val="28"/>
          <w:szCs w:val="28"/>
        </w:rPr>
        <w:t>1.</w:t>
      </w:r>
      <w:r w:rsidR="006A663E" w:rsidRPr="0006145D">
        <w:rPr>
          <w:rFonts w:ascii="Times New Roman" w:hAnsi="Times New Roman" w:cs="Times New Roman"/>
          <w:sz w:val="28"/>
          <w:szCs w:val="28"/>
        </w:rPr>
        <w:t>7</w:t>
      </w:r>
      <w:r w:rsidR="00EF62F2" w:rsidRPr="0006145D">
        <w:rPr>
          <w:rFonts w:ascii="Times New Roman" w:hAnsi="Times New Roman" w:cs="Times New Roman"/>
          <w:sz w:val="28"/>
          <w:szCs w:val="28"/>
        </w:rPr>
        <w:t xml:space="preserve">. </w:t>
      </w:r>
      <w:r w:rsidR="001B15E2" w:rsidRPr="0006145D">
        <w:rPr>
          <w:rFonts w:ascii="Times New Roman" w:hAnsi="Times New Roman" w:cs="Times New Roman"/>
          <w:sz w:val="28"/>
          <w:szCs w:val="28"/>
        </w:rPr>
        <w:t>papildināt noteikumus ar 19.</w:t>
      </w:r>
      <w:r w:rsidR="005D077E" w:rsidRPr="0006145D">
        <w:rPr>
          <w:rFonts w:ascii="Times New Roman" w:hAnsi="Times New Roman" w:cs="Times New Roman"/>
          <w:sz w:val="28"/>
          <w:szCs w:val="28"/>
          <w:vertAlign w:val="superscript"/>
        </w:rPr>
        <w:t>1</w:t>
      </w:r>
      <w:r w:rsidR="001B15E2" w:rsidRPr="0006145D">
        <w:rPr>
          <w:rFonts w:ascii="Times New Roman" w:hAnsi="Times New Roman" w:cs="Times New Roman"/>
          <w:sz w:val="28"/>
          <w:szCs w:val="28"/>
        </w:rPr>
        <w:t>punktu šādā redakcijā:</w:t>
      </w:r>
    </w:p>
    <w:p w:rsidR="001B15E2" w:rsidRPr="001B15E2" w:rsidRDefault="001B15E2" w:rsidP="001B15E2">
      <w:pPr>
        <w:ind w:left="283" w:hanging="283"/>
        <w:jc w:val="both"/>
        <w:rPr>
          <w:rFonts w:ascii="Times New Roman" w:hAnsi="Times New Roman" w:cs="Times New Roman"/>
          <w:sz w:val="28"/>
          <w:szCs w:val="28"/>
        </w:rPr>
      </w:pPr>
      <w:r>
        <w:rPr>
          <w:rFonts w:ascii="Times New Roman" w:hAnsi="Times New Roman" w:cs="Times New Roman"/>
          <w:sz w:val="28"/>
          <w:szCs w:val="28"/>
        </w:rPr>
        <w:t>”</w:t>
      </w:r>
      <w:r w:rsidRPr="001B15E2">
        <w:rPr>
          <w:rFonts w:ascii="Times New Roman" w:hAnsi="Times New Roman" w:cs="Times New Roman"/>
          <w:sz w:val="28"/>
          <w:szCs w:val="28"/>
        </w:rPr>
        <w:t>19.</w:t>
      </w:r>
      <w:r w:rsidR="005D077E">
        <w:rPr>
          <w:rFonts w:ascii="Times New Roman" w:hAnsi="Times New Roman" w:cs="Times New Roman"/>
          <w:sz w:val="28"/>
          <w:szCs w:val="28"/>
          <w:vertAlign w:val="superscript"/>
        </w:rPr>
        <w:t>1</w:t>
      </w:r>
      <w:r w:rsidR="005D077E">
        <w:rPr>
          <w:rFonts w:ascii="Times New Roman" w:hAnsi="Times New Roman" w:cs="Times New Roman"/>
          <w:sz w:val="28"/>
          <w:szCs w:val="28"/>
        </w:rPr>
        <w:t xml:space="preserve"> Augstskolu un ārstniecības iestāžu līgumos papildus iekļauj arī</w:t>
      </w:r>
      <w:r w:rsidRPr="001B15E2">
        <w:rPr>
          <w:rFonts w:ascii="Times New Roman" w:hAnsi="Times New Roman" w:cs="Times New Roman"/>
          <w:sz w:val="28"/>
          <w:szCs w:val="28"/>
        </w:rPr>
        <w:t xml:space="preserve"> augstskola</w:t>
      </w:r>
      <w:r w:rsidR="00682BB4">
        <w:rPr>
          <w:rFonts w:ascii="Times New Roman" w:hAnsi="Times New Roman" w:cs="Times New Roman"/>
          <w:sz w:val="28"/>
          <w:szCs w:val="28"/>
        </w:rPr>
        <w:t>s</w:t>
      </w:r>
      <w:r w:rsidRPr="001B15E2">
        <w:rPr>
          <w:rFonts w:ascii="Times New Roman" w:hAnsi="Times New Roman" w:cs="Times New Roman"/>
          <w:sz w:val="28"/>
          <w:szCs w:val="28"/>
        </w:rPr>
        <w:t xml:space="preserve"> </w:t>
      </w:r>
      <w:r w:rsidR="00682BB4">
        <w:rPr>
          <w:rFonts w:ascii="Times New Roman" w:hAnsi="Times New Roman" w:cs="Times New Roman"/>
          <w:sz w:val="28"/>
          <w:szCs w:val="28"/>
        </w:rPr>
        <w:t xml:space="preserve">un </w:t>
      </w:r>
      <w:r w:rsidRPr="001B15E2">
        <w:rPr>
          <w:rFonts w:ascii="Times New Roman" w:hAnsi="Times New Roman" w:cs="Times New Roman"/>
          <w:sz w:val="28"/>
          <w:szCs w:val="28"/>
        </w:rPr>
        <w:t>ārstniecības iestād</w:t>
      </w:r>
      <w:r w:rsidR="00682BB4">
        <w:rPr>
          <w:rFonts w:ascii="Times New Roman" w:hAnsi="Times New Roman" w:cs="Times New Roman"/>
          <w:sz w:val="28"/>
          <w:szCs w:val="28"/>
        </w:rPr>
        <w:t>es</w:t>
      </w:r>
      <w:r w:rsidRPr="001B15E2">
        <w:rPr>
          <w:rFonts w:ascii="Times New Roman" w:hAnsi="Times New Roman" w:cs="Times New Roman"/>
          <w:sz w:val="28"/>
          <w:szCs w:val="28"/>
        </w:rPr>
        <w:t xml:space="preserve"> </w:t>
      </w:r>
      <w:r w:rsidR="00682BB4">
        <w:rPr>
          <w:rFonts w:ascii="Times New Roman" w:hAnsi="Times New Roman" w:cs="Times New Roman"/>
          <w:sz w:val="28"/>
          <w:szCs w:val="28"/>
        </w:rPr>
        <w:t xml:space="preserve">sadarbības principus </w:t>
      </w:r>
      <w:r w:rsidR="00522EE7">
        <w:rPr>
          <w:rFonts w:ascii="Times New Roman" w:hAnsi="Times New Roman" w:cs="Times New Roman"/>
          <w:sz w:val="28"/>
          <w:szCs w:val="28"/>
        </w:rPr>
        <w:t>rezidentu apmācības jautājumā</w:t>
      </w:r>
      <w:r w:rsidRPr="001B15E2">
        <w:rPr>
          <w:rFonts w:ascii="Times New Roman" w:hAnsi="Times New Roman" w:cs="Times New Roman"/>
          <w:sz w:val="28"/>
          <w:szCs w:val="28"/>
        </w:rPr>
        <w:t>.</w:t>
      </w:r>
      <w:r>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5D077E">
        <w:rPr>
          <w:rFonts w:ascii="Times New Roman" w:hAnsi="Times New Roman" w:cs="Times New Roman"/>
          <w:sz w:val="28"/>
          <w:szCs w:val="28"/>
        </w:rPr>
        <w:t>8</w:t>
      </w:r>
      <w:r w:rsidR="001B15E2">
        <w:rPr>
          <w:rFonts w:ascii="Times New Roman" w:hAnsi="Times New Roman" w:cs="Times New Roman"/>
          <w:sz w:val="28"/>
          <w:szCs w:val="28"/>
        </w:rPr>
        <w:t xml:space="preserve">. </w:t>
      </w:r>
      <w:r w:rsidR="00EF62F2" w:rsidRPr="00EF62F2">
        <w:rPr>
          <w:rFonts w:ascii="Times New Roman" w:hAnsi="Times New Roman" w:cs="Times New Roman"/>
          <w:sz w:val="28"/>
          <w:szCs w:val="28"/>
        </w:rPr>
        <w:t>izteikt 28.punktu šādā redakcijā:</w:t>
      </w:r>
    </w:p>
    <w:p w:rsidR="001B15E2" w:rsidRPr="001B15E2" w:rsidRDefault="00354195" w:rsidP="001B15E2">
      <w:pPr>
        <w:jc w:val="both"/>
        <w:rPr>
          <w:rFonts w:ascii="Times New Roman" w:hAnsi="Times New Roman" w:cs="Times New Roman"/>
          <w:sz w:val="28"/>
          <w:szCs w:val="28"/>
        </w:rPr>
      </w:pPr>
      <w:r>
        <w:rPr>
          <w:rFonts w:ascii="Times New Roman" w:hAnsi="Times New Roman" w:cs="Times New Roman"/>
          <w:sz w:val="28"/>
          <w:szCs w:val="28"/>
        </w:rPr>
        <w:t>”</w:t>
      </w:r>
      <w:r w:rsidR="001B15E2" w:rsidRPr="001B15E2">
        <w:rPr>
          <w:rFonts w:ascii="Times New Roman" w:hAnsi="Times New Roman" w:cs="Times New Roman"/>
          <w:sz w:val="28"/>
          <w:szCs w:val="28"/>
        </w:rPr>
        <w:t xml:space="preserve">28. Persona, kuras apmācība rezidentūrā finansēta no valsts budžeta līdzekļiem, pēc rezidentūras beigšanas turpmākos </w:t>
      </w:r>
      <w:r w:rsidR="00F23441">
        <w:rPr>
          <w:rFonts w:ascii="Times New Roman" w:hAnsi="Times New Roman" w:cs="Times New Roman"/>
          <w:sz w:val="28"/>
          <w:szCs w:val="28"/>
        </w:rPr>
        <w:t xml:space="preserve">trīs </w:t>
      </w:r>
      <w:r w:rsidR="001B15E2" w:rsidRPr="001B15E2">
        <w:rPr>
          <w:rFonts w:ascii="Times New Roman" w:hAnsi="Times New Roman" w:cs="Times New Roman"/>
          <w:sz w:val="28"/>
          <w:szCs w:val="28"/>
        </w:rPr>
        <w:t>gadus</w:t>
      </w:r>
      <w:r w:rsidR="00FE74CD">
        <w:rPr>
          <w:rFonts w:ascii="Times New Roman" w:hAnsi="Times New Roman" w:cs="Times New Roman"/>
          <w:sz w:val="28"/>
          <w:szCs w:val="28"/>
        </w:rPr>
        <w:t xml:space="preserve"> normālā darba laika ietvaros </w:t>
      </w:r>
      <w:r w:rsidR="0055487A">
        <w:rPr>
          <w:rFonts w:ascii="Times New Roman" w:hAnsi="Times New Roman" w:cs="Times New Roman"/>
          <w:sz w:val="28"/>
          <w:szCs w:val="28"/>
        </w:rPr>
        <w:t xml:space="preserve">(tai skaitā, </w:t>
      </w:r>
      <w:r w:rsidR="00FE74CD">
        <w:rPr>
          <w:rFonts w:ascii="Times New Roman" w:hAnsi="Times New Roman" w:cs="Times New Roman"/>
          <w:sz w:val="28"/>
          <w:szCs w:val="28"/>
        </w:rPr>
        <w:t>skaitot to summāri</w:t>
      </w:r>
      <w:r w:rsidR="0055487A">
        <w:rPr>
          <w:rFonts w:ascii="Times New Roman" w:hAnsi="Times New Roman" w:cs="Times New Roman"/>
          <w:sz w:val="28"/>
          <w:szCs w:val="28"/>
        </w:rPr>
        <w:t>)</w:t>
      </w:r>
      <w:r w:rsidR="001B15E2" w:rsidRPr="001B15E2">
        <w:rPr>
          <w:rFonts w:ascii="Times New Roman" w:hAnsi="Times New Roman" w:cs="Times New Roman"/>
          <w:sz w:val="28"/>
          <w:szCs w:val="28"/>
        </w:rPr>
        <w:t xml:space="preserve"> strādā:</w:t>
      </w:r>
    </w:p>
    <w:p w:rsidR="001B15E2" w:rsidRDefault="001B15E2" w:rsidP="001B15E2">
      <w:pPr>
        <w:jc w:val="both"/>
        <w:rPr>
          <w:rFonts w:ascii="Times New Roman" w:hAnsi="Times New Roman" w:cs="Times New Roman"/>
          <w:sz w:val="28"/>
          <w:szCs w:val="28"/>
        </w:rPr>
      </w:pPr>
      <w:r w:rsidRPr="001B15E2">
        <w:rPr>
          <w:rFonts w:ascii="Times New Roman" w:hAnsi="Times New Roman" w:cs="Times New Roman"/>
          <w:sz w:val="28"/>
          <w:szCs w:val="28"/>
        </w:rPr>
        <w:lastRenderedPageBreak/>
        <w:t xml:space="preserve">28.1. attiecīgajā ārstniecības personas specialitātē Latvijas Republikas teritorijā </w:t>
      </w:r>
      <w:r w:rsidR="00A40A69">
        <w:rPr>
          <w:rFonts w:ascii="Times New Roman" w:hAnsi="Times New Roman" w:cs="Times New Roman"/>
          <w:sz w:val="28"/>
          <w:szCs w:val="28"/>
        </w:rPr>
        <w:t xml:space="preserve">publiskas personas izveidotā </w:t>
      </w:r>
      <w:r w:rsidR="00522EE7">
        <w:rPr>
          <w:rFonts w:ascii="Times New Roman" w:hAnsi="Times New Roman" w:cs="Times New Roman"/>
          <w:sz w:val="28"/>
          <w:szCs w:val="28"/>
        </w:rPr>
        <w:t>ārstniecības iestādē</w:t>
      </w:r>
      <w:r w:rsidR="003E6843">
        <w:rPr>
          <w:rFonts w:ascii="Times New Roman" w:hAnsi="Times New Roman" w:cs="Times New Roman"/>
          <w:sz w:val="28"/>
          <w:szCs w:val="28"/>
        </w:rPr>
        <w:t>,</w:t>
      </w:r>
      <w:r w:rsidR="00527E7C">
        <w:rPr>
          <w:rFonts w:ascii="Times New Roman" w:hAnsi="Times New Roman" w:cs="Times New Roman"/>
          <w:sz w:val="28"/>
          <w:szCs w:val="28"/>
        </w:rPr>
        <w:t xml:space="preserve"> ģimenes ārsta praksē</w:t>
      </w:r>
      <w:r w:rsidR="003E6843">
        <w:rPr>
          <w:rFonts w:ascii="Times New Roman" w:hAnsi="Times New Roman" w:cs="Times New Roman"/>
          <w:sz w:val="28"/>
          <w:szCs w:val="28"/>
        </w:rPr>
        <w:t>,</w:t>
      </w:r>
      <w:r w:rsidR="00522EE7">
        <w:rPr>
          <w:rFonts w:ascii="Times New Roman" w:hAnsi="Times New Roman" w:cs="Times New Roman"/>
          <w:sz w:val="28"/>
          <w:szCs w:val="28"/>
        </w:rPr>
        <w:t xml:space="preserve"> Veselības inspekcijā</w:t>
      </w:r>
      <w:r w:rsidR="00A40A69">
        <w:rPr>
          <w:rFonts w:ascii="Times New Roman" w:hAnsi="Times New Roman" w:cs="Times New Roman"/>
          <w:sz w:val="28"/>
          <w:szCs w:val="28"/>
        </w:rPr>
        <w:t xml:space="preserve"> vai</w:t>
      </w:r>
      <w:r w:rsidR="00527E7C">
        <w:rPr>
          <w:rFonts w:ascii="Times New Roman" w:hAnsi="Times New Roman" w:cs="Times New Roman"/>
          <w:sz w:val="28"/>
          <w:szCs w:val="28"/>
        </w:rPr>
        <w:t xml:space="preserve"> Slimību profilakses un kontroles centrā</w:t>
      </w:r>
      <w:r w:rsidRPr="001B15E2">
        <w:rPr>
          <w:rFonts w:ascii="Times New Roman" w:hAnsi="Times New Roman" w:cs="Times New Roman"/>
          <w:sz w:val="28"/>
          <w:szCs w:val="28"/>
        </w:rPr>
        <w:t xml:space="preserve">; </w:t>
      </w:r>
    </w:p>
    <w:p w:rsidR="001B15E2" w:rsidRPr="001B15E2" w:rsidRDefault="001B15E2" w:rsidP="001B15E2">
      <w:pPr>
        <w:jc w:val="both"/>
        <w:rPr>
          <w:rFonts w:ascii="Times New Roman" w:hAnsi="Times New Roman" w:cs="Times New Roman"/>
          <w:sz w:val="28"/>
          <w:szCs w:val="28"/>
        </w:rPr>
      </w:pPr>
      <w:r w:rsidRPr="001B15E2">
        <w:rPr>
          <w:rFonts w:ascii="Times New Roman" w:hAnsi="Times New Roman" w:cs="Times New Roman"/>
          <w:sz w:val="28"/>
          <w:szCs w:val="28"/>
        </w:rPr>
        <w:t xml:space="preserve">28.2. attiecīgajā ārstniecības personas specialitātē </w:t>
      </w:r>
      <w:r w:rsidR="00342BA0" w:rsidRPr="001B15E2">
        <w:rPr>
          <w:rFonts w:ascii="Times New Roman" w:hAnsi="Times New Roman" w:cs="Times New Roman"/>
          <w:sz w:val="28"/>
          <w:szCs w:val="28"/>
        </w:rPr>
        <w:t xml:space="preserve">Latvijas Republikas teritorijā </w:t>
      </w:r>
      <w:r w:rsidRPr="001B15E2">
        <w:rPr>
          <w:rFonts w:ascii="Times New Roman" w:hAnsi="Times New Roman" w:cs="Times New Roman"/>
          <w:sz w:val="28"/>
          <w:szCs w:val="28"/>
        </w:rPr>
        <w:t>ārstniecības iestādē, ar kuru ir noslēgta šo noteikumu 5.</w:t>
      </w:r>
      <w:r w:rsidR="00522EE7">
        <w:rPr>
          <w:rFonts w:ascii="Times New Roman" w:hAnsi="Times New Roman" w:cs="Times New Roman"/>
          <w:sz w:val="28"/>
          <w:szCs w:val="28"/>
          <w:vertAlign w:val="superscript"/>
        </w:rPr>
        <w:t>1</w:t>
      </w:r>
      <w:r w:rsidRPr="001B15E2">
        <w:rPr>
          <w:rFonts w:ascii="Times New Roman" w:hAnsi="Times New Roman" w:cs="Times New Roman"/>
          <w:sz w:val="28"/>
          <w:szCs w:val="28"/>
        </w:rPr>
        <w:t xml:space="preserve"> punktā minētā vienošanās vai pašvaldības norādītajā ārstniecības iestādē, ja šo noteikumu 5.</w:t>
      </w:r>
      <w:r w:rsidR="00522EE7">
        <w:rPr>
          <w:rFonts w:ascii="Times New Roman" w:hAnsi="Times New Roman" w:cs="Times New Roman"/>
          <w:sz w:val="28"/>
          <w:szCs w:val="28"/>
          <w:vertAlign w:val="superscript"/>
        </w:rPr>
        <w:t>1</w:t>
      </w:r>
      <w:r w:rsidRPr="001B15E2">
        <w:rPr>
          <w:rFonts w:ascii="Times New Roman" w:hAnsi="Times New Roman" w:cs="Times New Roman"/>
          <w:sz w:val="28"/>
          <w:szCs w:val="28"/>
        </w:rPr>
        <w:t xml:space="preserve"> punktā minētā vienošanās ir noslēgta ar pašvaldību.</w:t>
      </w:r>
      <w:r w:rsidR="00354195">
        <w:rPr>
          <w:rFonts w:ascii="Times New Roman" w:hAnsi="Times New Roman" w:cs="Times New Roman"/>
          <w:sz w:val="28"/>
          <w:szCs w:val="28"/>
        </w:rPr>
        <w:t>”;</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3E6843">
        <w:rPr>
          <w:rFonts w:ascii="Times New Roman" w:hAnsi="Times New Roman" w:cs="Times New Roman"/>
          <w:sz w:val="28"/>
          <w:szCs w:val="28"/>
        </w:rPr>
        <w:t>9</w:t>
      </w:r>
      <w:r w:rsidR="00354195">
        <w:rPr>
          <w:rFonts w:ascii="Times New Roman" w:hAnsi="Times New Roman" w:cs="Times New Roman"/>
          <w:sz w:val="28"/>
          <w:szCs w:val="28"/>
        </w:rPr>
        <w:t>.</w:t>
      </w:r>
      <w:r w:rsidR="00EF62F2" w:rsidRPr="00EF62F2">
        <w:rPr>
          <w:rFonts w:ascii="Times New Roman" w:hAnsi="Times New Roman" w:cs="Times New Roman"/>
          <w:sz w:val="28"/>
          <w:szCs w:val="28"/>
        </w:rPr>
        <w:t xml:space="preserve"> svītrot 29.</w:t>
      </w:r>
      <w:r w:rsidR="003E6843">
        <w:rPr>
          <w:rFonts w:ascii="Times New Roman" w:hAnsi="Times New Roman" w:cs="Times New Roman"/>
          <w:sz w:val="28"/>
          <w:szCs w:val="28"/>
        </w:rPr>
        <w:t xml:space="preserve"> un 30.</w:t>
      </w:r>
      <w:r w:rsidR="00EF62F2" w:rsidRPr="00EF62F2">
        <w:rPr>
          <w:rFonts w:ascii="Times New Roman" w:hAnsi="Times New Roman" w:cs="Times New Roman"/>
          <w:sz w:val="28"/>
          <w:szCs w:val="28"/>
        </w:rPr>
        <w:t>punktu;</w:t>
      </w:r>
    </w:p>
    <w:p w:rsidR="00342BA0"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3E6843">
        <w:rPr>
          <w:rFonts w:ascii="Times New Roman" w:hAnsi="Times New Roman" w:cs="Times New Roman"/>
          <w:sz w:val="28"/>
          <w:szCs w:val="28"/>
        </w:rPr>
        <w:t>10</w:t>
      </w:r>
      <w:r w:rsidR="00EF62F2" w:rsidRPr="00EF62F2">
        <w:rPr>
          <w:rFonts w:ascii="Times New Roman" w:hAnsi="Times New Roman" w:cs="Times New Roman"/>
          <w:sz w:val="28"/>
          <w:szCs w:val="28"/>
        </w:rPr>
        <w:t xml:space="preserve">. </w:t>
      </w:r>
      <w:r w:rsidR="00342BA0">
        <w:rPr>
          <w:rFonts w:ascii="Times New Roman" w:hAnsi="Times New Roman" w:cs="Times New Roman"/>
          <w:sz w:val="28"/>
          <w:szCs w:val="28"/>
        </w:rPr>
        <w:t xml:space="preserve">izteikt </w:t>
      </w:r>
      <w:r w:rsidR="00EF62F2" w:rsidRPr="00EF62F2">
        <w:rPr>
          <w:rFonts w:ascii="Times New Roman" w:hAnsi="Times New Roman" w:cs="Times New Roman"/>
          <w:sz w:val="28"/>
          <w:szCs w:val="28"/>
        </w:rPr>
        <w:t>31.</w:t>
      </w:r>
      <w:r w:rsidR="003E6843">
        <w:rPr>
          <w:rFonts w:ascii="Times New Roman" w:hAnsi="Times New Roman" w:cs="Times New Roman"/>
          <w:sz w:val="28"/>
          <w:szCs w:val="28"/>
        </w:rPr>
        <w:t xml:space="preserve"> un 32.</w:t>
      </w:r>
      <w:r w:rsidR="00EF62F2" w:rsidRPr="00EF62F2">
        <w:rPr>
          <w:rFonts w:ascii="Times New Roman" w:hAnsi="Times New Roman" w:cs="Times New Roman"/>
          <w:sz w:val="28"/>
          <w:szCs w:val="28"/>
        </w:rPr>
        <w:t>punkt</w:t>
      </w:r>
      <w:r w:rsidR="00342BA0">
        <w:rPr>
          <w:rFonts w:ascii="Times New Roman" w:hAnsi="Times New Roman" w:cs="Times New Roman"/>
          <w:sz w:val="28"/>
          <w:szCs w:val="28"/>
        </w:rPr>
        <w:t>u šādā redakcijā:</w:t>
      </w:r>
    </w:p>
    <w:p w:rsidR="00342BA0" w:rsidRDefault="00354195" w:rsidP="00EF62F2">
      <w:pPr>
        <w:jc w:val="both"/>
        <w:rPr>
          <w:rFonts w:ascii="Times New Roman" w:hAnsi="Times New Roman" w:cs="Times New Roman"/>
          <w:sz w:val="28"/>
          <w:szCs w:val="28"/>
        </w:rPr>
      </w:pPr>
      <w:r>
        <w:rPr>
          <w:rFonts w:ascii="Times New Roman" w:hAnsi="Times New Roman" w:cs="Times New Roman"/>
          <w:sz w:val="28"/>
          <w:szCs w:val="28"/>
        </w:rPr>
        <w:t>”</w:t>
      </w:r>
      <w:r w:rsidR="001419F2">
        <w:rPr>
          <w:rFonts w:ascii="Times New Roman" w:hAnsi="Times New Roman" w:cs="Times New Roman"/>
          <w:sz w:val="28"/>
          <w:szCs w:val="28"/>
        </w:rPr>
        <w:t xml:space="preserve">31. </w:t>
      </w:r>
      <w:r w:rsidR="00342BA0">
        <w:rPr>
          <w:rFonts w:ascii="Times New Roman" w:hAnsi="Times New Roman" w:cs="Times New Roman"/>
          <w:sz w:val="28"/>
          <w:szCs w:val="28"/>
        </w:rPr>
        <w:t>Veselības ministrija, pārbaudot personas atbilstību šo noteikumu 28.punktā minētajām prasībām, pieprasa informāciju no šādām iestādēm:</w:t>
      </w:r>
    </w:p>
    <w:p w:rsidR="00342BA0" w:rsidRDefault="00342BA0" w:rsidP="00EF62F2">
      <w:pPr>
        <w:jc w:val="both"/>
        <w:rPr>
          <w:rFonts w:ascii="Times New Roman" w:hAnsi="Times New Roman" w:cs="Times New Roman"/>
          <w:sz w:val="28"/>
          <w:szCs w:val="28"/>
        </w:rPr>
      </w:pPr>
      <w:r>
        <w:rPr>
          <w:rFonts w:ascii="Times New Roman" w:hAnsi="Times New Roman" w:cs="Times New Roman"/>
          <w:sz w:val="28"/>
          <w:szCs w:val="28"/>
        </w:rPr>
        <w:t>31.1.no Veselības inspekcijas – Ārstniecības personu un ārstniecības atbalsta personu reģistra;</w:t>
      </w:r>
    </w:p>
    <w:p w:rsidR="00EF62F2" w:rsidRPr="00EF62F2" w:rsidRDefault="00342BA0" w:rsidP="00EF62F2">
      <w:pPr>
        <w:jc w:val="both"/>
        <w:rPr>
          <w:rFonts w:ascii="Times New Roman" w:hAnsi="Times New Roman" w:cs="Times New Roman"/>
          <w:sz w:val="28"/>
          <w:szCs w:val="28"/>
        </w:rPr>
      </w:pPr>
      <w:r>
        <w:rPr>
          <w:rFonts w:ascii="Times New Roman" w:hAnsi="Times New Roman" w:cs="Times New Roman"/>
          <w:sz w:val="28"/>
          <w:szCs w:val="28"/>
        </w:rPr>
        <w:t>31.2. no</w:t>
      </w:r>
      <w:r w:rsidR="00116F1E">
        <w:rPr>
          <w:rFonts w:ascii="Times New Roman" w:hAnsi="Times New Roman" w:cs="Times New Roman"/>
          <w:sz w:val="28"/>
          <w:szCs w:val="28"/>
        </w:rPr>
        <w:t xml:space="preserve"> </w:t>
      </w:r>
      <w:r w:rsidR="003E6843">
        <w:rPr>
          <w:rFonts w:ascii="Times New Roman" w:hAnsi="Times New Roman" w:cs="Times New Roman"/>
          <w:sz w:val="28"/>
          <w:szCs w:val="28"/>
        </w:rPr>
        <w:t>šo noteikumu 28.punktā minētās iestādes.”;</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 xml:space="preserve">32. Ja persona pēc rezidentūras beigšanas nepilda šo noteikumu 28. punktā minētos nosacījumus (izņemot gadījumus, ja vienošanās tiek izbeigta no personas neatkarīgu iemeslu dēļ), ir </w:t>
      </w:r>
      <w:r w:rsidR="001419F2">
        <w:rPr>
          <w:rFonts w:ascii="Times New Roman" w:hAnsi="Times New Roman" w:cs="Times New Roman"/>
          <w:sz w:val="28"/>
          <w:szCs w:val="28"/>
        </w:rPr>
        <w:t xml:space="preserve">izslēgta no studējošo saraksta </w:t>
      </w:r>
      <w:r w:rsidRPr="00EF62F2">
        <w:rPr>
          <w:rFonts w:ascii="Times New Roman" w:hAnsi="Times New Roman" w:cs="Times New Roman"/>
          <w:sz w:val="28"/>
          <w:szCs w:val="28"/>
        </w:rPr>
        <w:t>nesekmības dēļ vai pārtrauc apmācību rezidentūrā no augstskolas neatkarīgu iemeslu dēļ, Veselības ministrija pieņem lēmumu par rezidenta apmācībai izlietoto valsts budžeta līdzekļu atmaksu.”;</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w:t>
      </w:r>
      <w:r w:rsidR="00EF62F2" w:rsidRPr="00EF62F2">
        <w:rPr>
          <w:rFonts w:ascii="Times New Roman" w:hAnsi="Times New Roman" w:cs="Times New Roman"/>
          <w:sz w:val="28"/>
          <w:szCs w:val="28"/>
        </w:rPr>
        <w:t>1</w:t>
      </w:r>
      <w:r w:rsidR="003E6843">
        <w:rPr>
          <w:rFonts w:ascii="Times New Roman" w:hAnsi="Times New Roman" w:cs="Times New Roman"/>
          <w:sz w:val="28"/>
          <w:szCs w:val="28"/>
        </w:rPr>
        <w:t>1</w:t>
      </w:r>
      <w:r w:rsidR="00EF62F2" w:rsidRPr="00EF62F2">
        <w:rPr>
          <w:rFonts w:ascii="Times New Roman" w:hAnsi="Times New Roman" w:cs="Times New Roman"/>
          <w:sz w:val="28"/>
          <w:szCs w:val="28"/>
        </w:rPr>
        <w:t>. papildināt noteikumus ar 39.</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 39.</w:t>
      </w:r>
      <w:r w:rsidR="00EF62F2" w:rsidRPr="00EF62F2">
        <w:rPr>
          <w:rFonts w:ascii="Times New Roman" w:hAnsi="Times New Roman" w:cs="Times New Roman"/>
          <w:sz w:val="28"/>
          <w:szCs w:val="28"/>
          <w:vertAlign w:val="superscript"/>
        </w:rPr>
        <w:t>2</w:t>
      </w:r>
      <w:r w:rsidR="00EF62F2" w:rsidRPr="00EF62F2">
        <w:rPr>
          <w:rFonts w:ascii="Times New Roman" w:hAnsi="Times New Roman" w:cs="Times New Roman"/>
          <w:sz w:val="28"/>
          <w:szCs w:val="28"/>
        </w:rPr>
        <w:t xml:space="preserve"> un 39.</w:t>
      </w:r>
      <w:r w:rsidR="00EF62F2" w:rsidRPr="00EF62F2">
        <w:rPr>
          <w:rFonts w:ascii="Times New Roman" w:hAnsi="Times New Roman" w:cs="Times New Roman"/>
          <w:sz w:val="28"/>
          <w:szCs w:val="28"/>
          <w:vertAlign w:val="superscript"/>
        </w:rPr>
        <w:t xml:space="preserve">3 </w:t>
      </w:r>
      <w:r w:rsidR="00EF62F2" w:rsidRPr="00EF62F2">
        <w:rPr>
          <w:rFonts w:ascii="Times New Roman" w:hAnsi="Times New Roman" w:cs="Times New Roman"/>
          <w:sz w:val="28"/>
          <w:szCs w:val="28"/>
        </w:rPr>
        <w:t>punktu šādā redakcijā:</w:t>
      </w:r>
    </w:p>
    <w:p w:rsidR="00EF62F2" w:rsidRPr="00EF62F2" w:rsidRDefault="00354195" w:rsidP="00EF62F2">
      <w:pPr>
        <w:jc w:val="both"/>
        <w:rPr>
          <w:rFonts w:ascii="Times New Roman" w:hAnsi="Times New Roman" w:cs="Times New Roman"/>
          <w:sz w:val="28"/>
          <w:szCs w:val="28"/>
        </w:rPr>
      </w:pPr>
      <w:r>
        <w:rPr>
          <w:rFonts w:ascii="Times New Roman" w:hAnsi="Times New Roman" w:cs="Times New Roman"/>
          <w:sz w:val="28"/>
          <w:szCs w:val="28"/>
        </w:rPr>
        <w:t>”</w:t>
      </w:r>
      <w:r w:rsidR="00EF62F2" w:rsidRPr="00EF62F2">
        <w:rPr>
          <w:rFonts w:ascii="Times New Roman" w:hAnsi="Times New Roman" w:cs="Times New Roman"/>
          <w:sz w:val="28"/>
          <w:szCs w:val="28"/>
        </w:rPr>
        <w:t>39.</w:t>
      </w:r>
      <w:r w:rsidR="00EF62F2" w:rsidRPr="00EF62F2">
        <w:rPr>
          <w:rFonts w:ascii="Times New Roman" w:hAnsi="Times New Roman" w:cs="Times New Roman"/>
          <w:sz w:val="28"/>
          <w:szCs w:val="28"/>
          <w:vertAlign w:val="superscript"/>
        </w:rPr>
        <w:t>1</w:t>
      </w:r>
      <w:r w:rsidR="00EF62F2" w:rsidRPr="00EF62F2">
        <w:rPr>
          <w:rFonts w:ascii="Times New Roman" w:hAnsi="Times New Roman" w:cs="Times New Roman"/>
          <w:sz w:val="28"/>
          <w:szCs w:val="28"/>
        </w:rPr>
        <w:t xml:space="preserve"> Veselības ministrija, izvērtējot iepriekšējā gada otrā pusgada pārskatu informāciju (faktiskos finansējuma atlikumus un faktiski apmācīto rezidentu izpildi otrajā pusgadā), var palielināt augstskolas mēneša finansējuma apjomu un attiecīgi veikt ieturējumu citas augstskolas mēneša finansējuma apjomā, nemainot kopējās šo noteikumu 9.punktā minēto līgumu kopsummas, ja kādai no augstskolām pēc galīgo norēķinu veikšanas par iepriekšējo gadu ir izveidojies finansējuma deficīts, bet citai finansējuma pārpalikums.</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2</w:t>
      </w:r>
      <w:r w:rsidRPr="00EF62F2">
        <w:rPr>
          <w:rFonts w:ascii="Times New Roman" w:hAnsi="Times New Roman" w:cs="Times New Roman"/>
          <w:sz w:val="28"/>
          <w:szCs w:val="28"/>
        </w:rPr>
        <w:t xml:space="preserve"> Veselības ministrija, izvērtējot kārtējā gada pirmā pusgada pārskatu informāciju (faktiskos finansējuma atlikumus un faktiski apmācīto rezidentu izpildi pirmajā pusgadā), var veikt grozījumus šo noteikumu 9.punktā minētajos </w:t>
      </w:r>
      <w:r w:rsidRPr="00EF62F2">
        <w:rPr>
          <w:rFonts w:ascii="Times New Roman" w:hAnsi="Times New Roman" w:cs="Times New Roman"/>
          <w:sz w:val="28"/>
          <w:szCs w:val="28"/>
        </w:rPr>
        <w:lastRenderedPageBreak/>
        <w:t>līgumos, pārdalot finansējumu starp augstskolām pēc faktiski apmācāmo rezidentu skaita un šim mērķim nepieciešamajiem līdzekļiem, atbilstoši kārtējā gada pirmā pusgada rezultātiem. Grozījumi šo noteikumu 9.punktā minētajos līgumos tiek veikti uz 1.septembri.</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 xml:space="preserve">3 </w:t>
      </w:r>
      <w:r w:rsidRPr="00EF62F2">
        <w:rPr>
          <w:rFonts w:ascii="Times New Roman" w:hAnsi="Times New Roman" w:cs="Times New Roman"/>
          <w:sz w:val="28"/>
          <w:szCs w:val="28"/>
        </w:rPr>
        <w:t>Atbilstoši šo noteikumu11.5.apakšpunktā minēto ārstniecības iestāžu, ar kurām tiek slēgts līgums par rezidentu apmācību (izņemot Veselī</w:t>
      </w:r>
      <w:r w:rsidR="00342BA0">
        <w:rPr>
          <w:rFonts w:ascii="Times New Roman" w:hAnsi="Times New Roman" w:cs="Times New Roman"/>
          <w:sz w:val="28"/>
          <w:szCs w:val="28"/>
        </w:rPr>
        <w:t xml:space="preserve">bas ministrijas padotībā esošo </w:t>
      </w:r>
      <w:r w:rsidRPr="00EF62F2">
        <w:rPr>
          <w:rFonts w:ascii="Times New Roman" w:hAnsi="Times New Roman" w:cs="Times New Roman"/>
          <w:sz w:val="28"/>
          <w:szCs w:val="28"/>
        </w:rPr>
        <w:t>budžeta iestāžu, ar kurām tiek slēgts sadarbības līgums par rezidentu apmācību), otrā pusgada pārskatos par rezidentu apmācībai piešķirto finanšu līdzekļu izlietojumu sniegtajai informācijai, ja uz gada noslēgumu tām kontā ir palicis neizmantots finansējums, kas bija paredzēts rezidentu apmācībai, tad:</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3</w:t>
      </w:r>
      <w:r w:rsidRPr="00EF62F2">
        <w:rPr>
          <w:rFonts w:ascii="Times New Roman" w:hAnsi="Times New Roman" w:cs="Times New Roman"/>
          <w:sz w:val="28"/>
          <w:szCs w:val="28"/>
        </w:rPr>
        <w:t>1.ja ar šo ārstniecības iestādi nākamajā gadā noslēgtais</w:t>
      </w:r>
      <w:r w:rsidR="00342BA0">
        <w:rPr>
          <w:rFonts w:ascii="Times New Roman" w:hAnsi="Times New Roman" w:cs="Times New Roman"/>
          <w:sz w:val="28"/>
          <w:szCs w:val="28"/>
        </w:rPr>
        <w:t xml:space="preserve"> līgums par rezidentu apmācību </w:t>
      </w:r>
      <w:r w:rsidRPr="00EF62F2">
        <w:rPr>
          <w:rFonts w:ascii="Times New Roman" w:hAnsi="Times New Roman" w:cs="Times New Roman"/>
          <w:sz w:val="28"/>
          <w:szCs w:val="28"/>
        </w:rPr>
        <w:t>turpinās, tad finansējums paliek ārstniecības iestādes kontā kā avansa maksājums nākamā gada rezidentu apmācības finansēšanai;</w:t>
      </w:r>
    </w:p>
    <w:p w:rsidR="00EF62F2" w:rsidRPr="00EF62F2" w:rsidRDefault="00EF62F2" w:rsidP="00EF62F2">
      <w:pPr>
        <w:jc w:val="both"/>
        <w:rPr>
          <w:rFonts w:ascii="Times New Roman" w:hAnsi="Times New Roman" w:cs="Times New Roman"/>
          <w:sz w:val="28"/>
          <w:szCs w:val="28"/>
        </w:rPr>
      </w:pPr>
      <w:r w:rsidRPr="00EF62F2">
        <w:rPr>
          <w:rFonts w:ascii="Times New Roman" w:hAnsi="Times New Roman" w:cs="Times New Roman"/>
          <w:sz w:val="28"/>
          <w:szCs w:val="28"/>
        </w:rPr>
        <w:t>39.</w:t>
      </w:r>
      <w:r w:rsidRPr="00EF62F2">
        <w:rPr>
          <w:rFonts w:ascii="Times New Roman" w:hAnsi="Times New Roman" w:cs="Times New Roman"/>
          <w:sz w:val="28"/>
          <w:szCs w:val="28"/>
          <w:vertAlign w:val="superscript"/>
        </w:rPr>
        <w:t>3</w:t>
      </w:r>
      <w:r w:rsidRPr="00EF62F2">
        <w:rPr>
          <w:rFonts w:ascii="Times New Roman" w:hAnsi="Times New Roman" w:cs="Times New Roman"/>
          <w:sz w:val="28"/>
          <w:szCs w:val="28"/>
        </w:rPr>
        <w:t>2. ja ar šo ārstniecības iestādi nākamajā gadā līgums par rezidentu apmācību netiek slēgts, tad ārstniecības iestāde mēneša laikā pēc ārstniecības iestāžu otrā pusgada pārskata par rezidentu apmācībai piešķirto finanšu līdzekļu izlietojumu iesniegšanas neizmantoto finansējumu atskaita atpakaļ augstskolas kontā.”;</w:t>
      </w:r>
    </w:p>
    <w:p w:rsidR="00EF62F2" w:rsidRPr="00EF62F2" w:rsidRDefault="00F32DE5" w:rsidP="00EF62F2">
      <w:pPr>
        <w:jc w:val="both"/>
        <w:rPr>
          <w:rFonts w:ascii="Times New Roman" w:hAnsi="Times New Roman" w:cs="Times New Roman"/>
          <w:sz w:val="28"/>
          <w:szCs w:val="28"/>
        </w:rPr>
      </w:pPr>
      <w:r>
        <w:rPr>
          <w:rFonts w:ascii="Times New Roman" w:hAnsi="Times New Roman" w:cs="Times New Roman"/>
          <w:sz w:val="28"/>
          <w:szCs w:val="28"/>
        </w:rPr>
        <w:t>1.12.</w:t>
      </w:r>
      <w:r w:rsidR="00EF62F2" w:rsidRPr="00EF62F2">
        <w:rPr>
          <w:rFonts w:ascii="Times New Roman" w:hAnsi="Times New Roman" w:cs="Times New Roman"/>
          <w:sz w:val="28"/>
          <w:szCs w:val="28"/>
        </w:rPr>
        <w:t xml:space="preserve"> izteikt 41., 42. un 43.punktu šādā redakcijā:</w:t>
      </w:r>
    </w:p>
    <w:p w:rsidR="00851329" w:rsidRDefault="00873B08">
      <w:pPr>
        <w:spacing w:after="120"/>
        <w:jc w:val="both"/>
        <w:rPr>
          <w:rFonts w:ascii="Times New Roman" w:hAnsi="Times New Roman" w:cs="Times New Roman"/>
          <w:sz w:val="28"/>
          <w:szCs w:val="28"/>
        </w:rPr>
      </w:pPr>
      <w:r>
        <w:rPr>
          <w:rFonts w:ascii="Times New Roman" w:hAnsi="Times New Roman" w:cs="Times New Roman"/>
          <w:sz w:val="28"/>
          <w:szCs w:val="28"/>
        </w:rPr>
        <w:t>”</w:t>
      </w:r>
      <w:r w:rsidRPr="00873B08">
        <w:rPr>
          <w:rFonts w:ascii="Times New Roman" w:hAnsi="Times New Roman" w:cs="Times New Roman"/>
          <w:sz w:val="28"/>
          <w:szCs w:val="28"/>
        </w:rPr>
        <w:t xml:space="preserve">41. </w:t>
      </w:r>
      <w:r w:rsidR="00277464">
        <w:rPr>
          <w:rFonts w:ascii="Times New Roman" w:hAnsi="Times New Roman" w:cs="Times New Roman"/>
          <w:sz w:val="28"/>
          <w:szCs w:val="28"/>
        </w:rPr>
        <w:t xml:space="preserve">Personas, kuras uzsākušas rezidentūras studijas līdz 2011.gada 30.augustam </w:t>
      </w:r>
      <w:r w:rsidR="00277464" w:rsidRPr="00873B08">
        <w:rPr>
          <w:rFonts w:ascii="Times New Roman" w:hAnsi="Times New Roman" w:cs="Times New Roman"/>
          <w:sz w:val="28"/>
          <w:szCs w:val="28"/>
        </w:rPr>
        <w:t xml:space="preserve">pēc rezidentūras beigšanas turpmākos trīs gadus strādā Latvijas Republikas teritorijā ārstniecības iestādē, kura ir noslēgusi līgumu ar Nacionālo veselības dienestu par valsts apmaksātu veselības aprūpes pakalpojumu sniegšanu vai kura veselības aprūpes </w:t>
      </w:r>
      <w:r w:rsidR="00277464">
        <w:rPr>
          <w:rFonts w:ascii="Times New Roman" w:hAnsi="Times New Roman" w:cs="Times New Roman"/>
          <w:sz w:val="28"/>
          <w:szCs w:val="28"/>
        </w:rPr>
        <w:t>pakalpojumus sniedz ārpus Rīgas. J</w:t>
      </w:r>
      <w:r w:rsidR="00277464" w:rsidRPr="00873B08">
        <w:rPr>
          <w:rFonts w:ascii="Times New Roman" w:hAnsi="Times New Roman" w:cs="Times New Roman"/>
          <w:sz w:val="28"/>
          <w:szCs w:val="28"/>
        </w:rPr>
        <w:t xml:space="preserve">a persona nepilda </w:t>
      </w:r>
      <w:r w:rsidR="00277464">
        <w:rPr>
          <w:rFonts w:ascii="Times New Roman" w:hAnsi="Times New Roman" w:cs="Times New Roman"/>
          <w:sz w:val="28"/>
          <w:szCs w:val="28"/>
        </w:rPr>
        <w:t>šajā punktā</w:t>
      </w:r>
      <w:r w:rsidR="00277464" w:rsidRPr="00873B08">
        <w:rPr>
          <w:rFonts w:ascii="Times New Roman" w:hAnsi="Times New Roman" w:cs="Times New Roman"/>
          <w:sz w:val="28"/>
          <w:szCs w:val="28"/>
        </w:rPr>
        <w:t xml:space="preserve"> minētās prasības, nesekmīgi apgūst apmācības programmu vai pārtrauc apmācību rezidentūrā no augstskolas neatkarīgu iemeslu dēļ, tā atmaksā saņemtos valsts budžeta līdzekļus saskaņā ar augstskolas un attiecīgās personas noslēgtā līguma nosacījumiem. </w:t>
      </w:r>
      <w:r w:rsidR="00F23441" w:rsidRPr="00F23441">
        <w:rPr>
          <w:rFonts w:ascii="Times New Roman" w:hAnsi="Times New Roman" w:cs="Times New Roman"/>
          <w:sz w:val="28"/>
          <w:szCs w:val="28"/>
        </w:rPr>
        <w:t>Veselības ministrija pieņem lēmumu par rezidenta apmācībai izlietoto valsts budžeta līdzekļu atmaksu.</w:t>
      </w:r>
      <w:r w:rsidR="00F23441">
        <w:rPr>
          <w:rFonts w:ascii="Times New Roman" w:hAnsi="Times New Roman" w:cs="Times New Roman"/>
          <w:sz w:val="28"/>
          <w:szCs w:val="28"/>
        </w:rPr>
        <w:t xml:space="preserve"> </w:t>
      </w:r>
      <w:r w:rsidR="00277464" w:rsidRPr="00873B08">
        <w:rPr>
          <w:rFonts w:ascii="Times New Roman" w:hAnsi="Times New Roman" w:cs="Times New Roman"/>
          <w:sz w:val="28"/>
          <w:szCs w:val="28"/>
        </w:rPr>
        <w:t>Maksājumus veic katru mēnesi, gada laikā atmaksājot ne mazāk kā piekto daļu no kopējās rezidenta apmācībai izlietoto valsts budžeta līdzekļu summas. Pēc maksājuma saņemšanas Veselības ministrija atmaksātos valsts budžeta līdzekļus ieskaita valsts budžeta ieņēmumos.</w:t>
      </w:r>
    </w:p>
    <w:p w:rsidR="00851329" w:rsidRDefault="00277464">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42. Personas, kuras uzsākušas rezidentūras studijas laika posmā no 2011.gad</w:t>
      </w:r>
      <w:r w:rsidR="00282C85">
        <w:rPr>
          <w:rFonts w:ascii="Times New Roman" w:hAnsi="Times New Roman" w:cs="Times New Roman"/>
          <w:sz w:val="28"/>
          <w:szCs w:val="28"/>
        </w:rPr>
        <w:t>a 30.augustam līdz 2016.gada 1.aprīlim</w:t>
      </w:r>
      <w:r>
        <w:rPr>
          <w:rFonts w:ascii="Times New Roman" w:hAnsi="Times New Roman" w:cs="Times New Roman"/>
          <w:sz w:val="28"/>
          <w:szCs w:val="28"/>
        </w:rPr>
        <w:t xml:space="preserve"> </w:t>
      </w:r>
      <w:r w:rsidR="004476DC">
        <w:rPr>
          <w:rFonts w:ascii="Times New Roman" w:hAnsi="Times New Roman" w:cs="Times New Roman"/>
          <w:sz w:val="28"/>
          <w:szCs w:val="28"/>
        </w:rPr>
        <w:t xml:space="preserve">vismaz </w:t>
      </w:r>
      <w:r w:rsidRPr="00873B08">
        <w:rPr>
          <w:rFonts w:ascii="Times New Roman" w:hAnsi="Times New Roman" w:cs="Times New Roman"/>
          <w:sz w:val="28"/>
          <w:szCs w:val="28"/>
        </w:rPr>
        <w:t>36 kalendāra mēnešus piecu gadu laikā pēc rezidentūras beigšanas gūst ienākumus Latvijas Republikā un ir iedzīvotāju ienākuma nodokļa maksātāja no darba a</w:t>
      </w:r>
      <w:r>
        <w:rPr>
          <w:rFonts w:ascii="Times New Roman" w:hAnsi="Times New Roman" w:cs="Times New Roman"/>
          <w:sz w:val="28"/>
          <w:szCs w:val="28"/>
        </w:rPr>
        <w:t xml:space="preserve">lgas vai saimnieciskās darbības ar nosacījumu, ka </w:t>
      </w:r>
      <w:r w:rsidRPr="00873B08">
        <w:rPr>
          <w:rFonts w:ascii="Times New Roman" w:hAnsi="Times New Roman" w:cs="Times New Roman"/>
          <w:sz w:val="28"/>
          <w:szCs w:val="28"/>
        </w:rPr>
        <w:t>iedzīvotāju ienākuma nodokļa aprēķinātais apmērs ir vismaz 30 % no valsts budžeta izmaksām par personas apmācību, kuru Veselības ministrija aprēķina saskaņā ar šo noteikumu </w:t>
      </w:r>
      <w:hyperlink r:id="rId10" w:anchor="p33" w:tgtFrame="_blank" w:history="1">
        <w:r w:rsidRPr="00873B08">
          <w:rPr>
            <w:rFonts w:ascii="Times New Roman" w:hAnsi="Times New Roman" w:cs="Times New Roman"/>
            <w:sz w:val="28"/>
            <w:szCs w:val="28"/>
          </w:rPr>
          <w:t>33.punktu</w:t>
        </w:r>
      </w:hyperlink>
      <w:r>
        <w:rPr>
          <w:rFonts w:ascii="Times New Roman" w:hAnsi="Times New Roman" w:cs="Times New Roman"/>
          <w:sz w:val="28"/>
          <w:szCs w:val="28"/>
        </w:rPr>
        <w:t xml:space="preserve">. Šajā punktā minēto </w:t>
      </w:r>
      <w:r w:rsidRPr="00873B08">
        <w:rPr>
          <w:rFonts w:ascii="Times New Roman" w:hAnsi="Times New Roman" w:cs="Times New Roman"/>
          <w:sz w:val="28"/>
          <w:szCs w:val="28"/>
        </w:rPr>
        <w:t>piecu gadu periodu pagarina par laikposmu, kurā persona saņem maternitātes, paternitātes un vecāku pabalstu, ja persona šajā laikā negūst ienākumus no darba algas</w:t>
      </w:r>
      <w:r>
        <w:rPr>
          <w:rFonts w:ascii="Times New Roman" w:hAnsi="Times New Roman" w:cs="Times New Roman"/>
          <w:sz w:val="28"/>
          <w:szCs w:val="28"/>
        </w:rPr>
        <w:t>.</w:t>
      </w:r>
    </w:p>
    <w:p w:rsidR="00851329" w:rsidRDefault="004476DC">
      <w:pPr>
        <w:spacing w:after="120"/>
        <w:jc w:val="both"/>
        <w:rPr>
          <w:rFonts w:ascii="Times New Roman" w:hAnsi="Times New Roman" w:cs="Times New Roman"/>
          <w:b/>
          <w:sz w:val="28"/>
          <w:szCs w:val="28"/>
        </w:rPr>
      </w:pPr>
      <w:r>
        <w:rPr>
          <w:rFonts w:ascii="Times New Roman" w:hAnsi="Times New Roman" w:cs="Times New Roman"/>
          <w:sz w:val="28"/>
          <w:szCs w:val="28"/>
        </w:rPr>
        <w:t xml:space="preserve">43. </w:t>
      </w:r>
      <w:r w:rsidRPr="00873B08">
        <w:rPr>
          <w:rFonts w:ascii="Times New Roman" w:hAnsi="Times New Roman" w:cs="Times New Roman"/>
          <w:sz w:val="28"/>
          <w:szCs w:val="28"/>
        </w:rPr>
        <w:t>Veselības ministrija, pārbaudot p</w:t>
      </w:r>
      <w:r>
        <w:rPr>
          <w:rFonts w:ascii="Times New Roman" w:hAnsi="Times New Roman" w:cs="Times New Roman"/>
          <w:sz w:val="28"/>
          <w:szCs w:val="28"/>
        </w:rPr>
        <w:t>ersonas atbilstību šo noteikumu 42</w:t>
      </w:r>
      <w:r w:rsidRPr="00873B08">
        <w:rPr>
          <w:rFonts w:ascii="Times New Roman" w:hAnsi="Times New Roman" w:cs="Times New Roman"/>
          <w:sz w:val="28"/>
          <w:szCs w:val="28"/>
        </w:rPr>
        <w:t>.</w:t>
      </w:r>
      <w:r>
        <w:rPr>
          <w:rFonts w:ascii="Times New Roman" w:hAnsi="Times New Roman" w:cs="Times New Roman"/>
          <w:sz w:val="28"/>
          <w:szCs w:val="28"/>
        </w:rPr>
        <w:t>punktā</w:t>
      </w:r>
      <w:r w:rsidR="007C6820" w:rsidRPr="00873B08">
        <w:rPr>
          <w:rFonts w:ascii="Times New Roman" w:hAnsi="Times New Roman" w:cs="Times New Roman"/>
          <w:sz w:val="28"/>
          <w:szCs w:val="28"/>
        </w:rPr>
        <w:t xml:space="preserve"> </w:t>
      </w:r>
      <w:r w:rsidRPr="00873B08">
        <w:rPr>
          <w:rFonts w:ascii="Times New Roman" w:hAnsi="Times New Roman" w:cs="Times New Roman"/>
          <w:sz w:val="28"/>
          <w:szCs w:val="28"/>
        </w:rPr>
        <w:t xml:space="preserve">minētajām prasībām, kā arī nosakot šo noteikumu </w:t>
      </w:r>
      <w:hyperlink r:id="rId11" w:anchor="p30" w:tgtFrame="_blank" w:history="1">
        <w:r>
          <w:rPr>
            <w:rFonts w:ascii="Times New Roman" w:hAnsi="Times New Roman" w:cs="Times New Roman"/>
            <w:sz w:val="28"/>
            <w:szCs w:val="28"/>
          </w:rPr>
          <w:t>42</w:t>
        </w:r>
        <w:r w:rsidRPr="00873B08">
          <w:rPr>
            <w:rFonts w:ascii="Times New Roman" w:hAnsi="Times New Roman" w:cs="Times New Roman"/>
            <w:sz w:val="28"/>
            <w:szCs w:val="28"/>
          </w:rPr>
          <w:t>.punktā</w:t>
        </w:r>
      </w:hyperlink>
      <w:r w:rsidRPr="00873B08">
        <w:rPr>
          <w:rFonts w:ascii="Times New Roman" w:hAnsi="Times New Roman" w:cs="Times New Roman"/>
          <w:sz w:val="28"/>
          <w:szCs w:val="28"/>
        </w:rPr>
        <w:t xml:space="preserve"> minēto laikposmu, pieprasa informāciju no šādām iestādēm: </w:t>
      </w:r>
    </w:p>
    <w:p w:rsidR="00851329" w:rsidRDefault="004476DC">
      <w:pPr>
        <w:spacing w:after="120"/>
        <w:jc w:val="both"/>
        <w:rPr>
          <w:rFonts w:ascii="Times New Roman" w:hAnsi="Times New Roman" w:cs="Times New Roman"/>
          <w:sz w:val="28"/>
          <w:szCs w:val="28"/>
        </w:rPr>
      </w:pPr>
      <w:r>
        <w:rPr>
          <w:rFonts w:ascii="Times New Roman" w:hAnsi="Times New Roman" w:cs="Times New Roman"/>
          <w:sz w:val="28"/>
          <w:szCs w:val="28"/>
        </w:rPr>
        <w:t>43.</w:t>
      </w:r>
      <w:r w:rsidRPr="00873B08">
        <w:rPr>
          <w:rFonts w:ascii="Times New Roman" w:hAnsi="Times New Roman" w:cs="Times New Roman"/>
          <w:sz w:val="28"/>
          <w:szCs w:val="28"/>
        </w:rPr>
        <w:t>1. no Valsts ieņēmumu dienesta – par personas ienākuma nodokļa maksājuma periodu un tā apmēru;</w:t>
      </w:r>
    </w:p>
    <w:p w:rsidR="00851329" w:rsidRDefault="004476DC">
      <w:pPr>
        <w:spacing w:after="120"/>
        <w:jc w:val="both"/>
        <w:rPr>
          <w:rFonts w:ascii="Times New Roman" w:hAnsi="Times New Roman" w:cs="Times New Roman"/>
          <w:sz w:val="28"/>
          <w:szCs w:val="28"/>
        </w:rPr>
      </w:pPr>
      <w:r>
        <w:rPr>
          <w:rFonts w:ascii="Times New Roman" w:hAnsi="Times New Roman" w:cs="Times New Roman"/>
          <w:sz w:val="28"/>
          <w:szCs w:val="28"/>
        </w:rPr>
        <w:t>43</w:t>
      </w:r>
      <w:r w:rsidRPr="00873B08">
        <w:rPr>
          <w:rFonts w:ascii="Times New Roman" w:hAnsi="Times New Roman" w:cs="Times New Roman"/>
          <w:sz w:val="28"/>
          <w:szCs w:val="28"/>
        </w:rPr>
        <w:t xml:space="preserve">.2. no Valsts sociālās apdrošināšanas aģentūras – par šo noteikumu </w:t>
      </w:r>
      <w:hyperlink r:id="rId12" w:anchor="p30" w:tgtFrame="_blank" w:history="1">
        <w:r>
          <w:rPr>
            <w:rFonts w:ascii="Times New Roman" w:hAnsi="Times New Roman" w:cs="Times New Roman"/>
            <w:sz w:val="28"/>
            <w:szCs w:val="28"/>
          </w:rPr>
          <w:t>42</w:t>
        </w:r>
        <w:r w:rsidRPr="00873B08">
          <w:rPr>
            <w:rFonts w:ascii="Times New Roman" w:hAnsi="Times New Roman" w:cs="Times New Roman"/>
            <w:sz w:val="28"/>
            <w:szCs w:val="28"/>
          </w:rPr>
          <w:t>.punktā</w:t>
        </w:r>
      </w:hyperlink>
      <w:r w:rsidRPr="00873B08">
        <w:rPr>
          <w:rFonts w:ascii="Times New Roman" w:hAnsi="Times New Roman" w:cs="Times New Roman"/>
          <w:sz w:val="28"/>
          <w:szCs w:val="28"/>
        </w:rPr>
        <w:t xml:space="preserve"> minēt</w:t>
      </w:r>
      <w:r>
        <w:rPr>
          <w:rFonts w:ascii="Times New Roman" w:hAnsi="Times New Roman" w:cs="Times New Roman"/>
          <w:sz w:val="28"/>
          <w:szCs w:val="28"/>
        </w:rPr>
        <w:t>o pabalstu saņemšanas laikposmu.</w:t>
      </w:r>
      <w:r w:rsidR="00C30234">
        <w:rPr>
          <w:rFonts w:ascii="Times New Roman" w:hAnsi="Times New Roman" w:cs="Times New Roman"/>
          <w:sz w:val="28"/>
          <w:szCs w:val="28"/>
        </w:rPr>
        <w:t>”</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1.13.Papildināt noteikumus ar 43.</w:t>
      </w:r>
      <w:r>
        <w:rPr>
          <w:rFonts w:ascii="Times New Roman" w:hAnsi="Times New Roman" w:cs="Times New Roman"/>
          <w:sz w:val="28"/>
          <w:szCs w:val="28"/>
          <w:vertAlign w:val="superscript"/>
        </w:rPr>
        <w:t>1</w:t>
      </w:r>
      <w:r>
        <w:rPr>
          <w:rFonts w:ascii="Times New Roman" w:hAnsi="Times New Roman" w:cs="Times New Roman"/>
          <w:sz w:val="28"/>
          <w:szCs w:val="28"/>
        </w:rPr>
        <w:t>, 43.</w:t>
      </w:r>
      <w:r>
        <w:rPr>
          <w:rFonts w:ascii="Times New Roman" w:hAnsi="Times New Roman" w:cs="Times New Roman"/>
          <w:sz w:val="28"/>
          <w:szCs w:val="28"/>
          <w:vertAlign w:val="superscript"/>
        </w:rPr>
        <w:t xml:space="preserve">2 </w:t>
      </w:r>
      <w:r>
        <w:rPr>
          <w:rFonts w:ascii="Times New Roman" w:hAnsi="Times New Roman" w:cs="Times New Roman"/>
          <w:sz w:val="28"/>
          <w:szCs w:val="28"/>
        </w:rPr>
        <w:t>un 43.</w:t>
      </w:r>
      <w:r>
        <w:rPr>
          <w:rFonts w:ascii="Times New Roman" w:hAnsi="Times New Roman" w:cs="Times New Roman"/>
          <w:sz w:val="28"/>
          <w:szCs w:val="28"/>
          <w:vertAlign w:val="superscript"/>
        </w:rPr>
        <w:t>3</w:t>
      </w:r>
      <w:r>
        <w:rPr>
          <w:rFonts w:ascii="Times New Roman" w:hAnsi="Times New Roman" w:cs="Times New Roman"/>
          <w:sz w:val="28"/>
          <w:szCs w:val="28"/>
        </w:rPr>
        <w:t xml:space="preserve"> punktu šādā redakcijā:</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„43</w:t>
      </w:r>
      <w:r w:rsidR="004476DC">
        <w:rPr>
          <w:rFonts w:ascii="Times New Roman" w:hAnsi="Times New Roman" w:cs="Times New Roman"/>
          <w:sz w:val="28"/>
          <w:szCs w:val="28"/>
        </w:rPr>
        <w:t>.</w:t>
      </w:r>
      <w:r>
        <w:rPr>
          <w:rFonts w:ascii="Times New Roman" w:hAnsi="Times New Roman" w:cs="Times New Roman"/>
          <w:sz w:val="28"/>
          <w:szCs w:val="28"/>
          <w:vertAlign w:val="superscript"/>
        </w:rPr>
        <w:t>1</w:t>
      </w:r>
      <w:r w:rsidR="004476DC">
        <w:rPr>
          <w:rFonts w:ascii="Times New Roman" w:hAnsi="Times New Roman" w:cs="Times New Roman"/>
          <w:sz w:val="28"/>
          <w:szCs w:val="28"/>
        </w:rPr>
        <w:t xml:space="preserve"> J</w:t>
      </w:r>
      <w:r w:rsidR="004476DC" w:rsidRPr="00873B08">
        <w:rPr>
          <w:rFonts w:ascii="Times New Roman" w:hAnsi="Times New Roman" w:cs="Times New Roman"/>
          <w:sz w:val="28"/>
          <w:szCs w:val="28"/>
        </w:rPr>
        <w:t>a persona pēc rezidentūras beigšanas nepilda šo noteikumu </w:t>
      </w:r>
      <w:r w:rsidR="004476DC">
        <w:rPr>
          <w:rFonts w:ascii="Times New Roman" w:hAnsi="Times New Roman" w:cs="Times New Roman"/>
          <w:sz w:val="28"/>
          <w:szCs w:val="28"/>
        </w:rPr>
        <w:t>42</w:t>
      </w:r>
      <w:r w:rsidR="004476DC" w:rsidRPr="00873B08">
        <w:rPr>
          <w:rFonts w:ascii="Times New Roman" w:hAnsi="Times New Roman" w:cs="Times New Roman"/>
          <w:sz w:val="28"/>
          <w:szCs w:val="28"/>
        </w:rPr>
        <w:t>.</w:t>
      </w:r>
      <w:r w:rsidR="004476DC">
        <w:rPr>
          <w:rFonts w:ascii="Times New Roman" w:hAnsi="Times New Roman" w:cs="Times New Roman"/>
          <w:sz w:val="28"/>
          <w:szCs w:val="28"/>
        </w:rPr>
        <w:t xml:space="preserve">punktā </w:t>
      </w:r>
      <w:r w:rsidR="004476DC" w:rsidRPr="00873B08">
        <w:rPr>
          <w:rFonts w:ascii="Times New Roman" w:hAnsi="Times New Roman" w:cs="Times New Roman"/>
          <w:sz w:val="28"/>
          <w:szCs w:val="28"/>
        </w:rPr>
        <w:t>minētos nosacījumus, ir atskaitīta no augstskolas nesekmības dēļ vai pārtrauc apmācību rezidentūrā no augstskolas neatkarīgu iemeslu dēļ, Veselības ministrija pieņem lēmumu par rezidenta apmācībai izlietoto valsts budžeta līdzekļu atmaksu</w:t>
      </w:r>
      <w:r w:rsidR="004476DC">
        <w:rPr>
          <w:rFonts w:ascii="Times New Roman" w:hAnsi="Times New Roman" w:cs="Times New Roman"/>
          <w:sz w:val="28"/>
          <w:szCs w:val="28"/>
        </w:rPr>
        <w:t xml:space="preserve"> saskaņā ar šo noteikumu prasībām.</w:t>
      </w:r>
    </w:p>
    <w:p w:rsidR="00851329" w:rsidRDefault="00F32DE5">
      <w:pPr>
        <w:spacing w:after="120"/>
        <w:jc w:val="both"/>
        <w:rPr>
          <w:rFonts w:ascii="Times New Roman" w:hAnsi="Times New Roman" w:cs="Times New Roman"/>
          <w:sz w:val="28"/>
          <w:szCs w:val="28"/>
        </w:rPr>
      </w:pPr>
      <w:r>
        <w:rPr>
          <w:rFonts w:ascii="Times New Roman" w:hAnsi="Times New Roman" w:cs="Times New Roman"/>
          <w:sz w:val="28"/>
          <w:szCs w:val="28"/>
        </w:rPr>
        <w:t>43</w:t>
      </w:r>
      <w:r w:rsidR="004476DC">
        <w:rPr>
          <w:rFonts w:ascii="Times New Roman" w:hAnsi="Times New Roman" w:cs="Times New Roman"/>
          <w:sz w:val="28"/>
          <w:szCs w:val="28"/>
        </w:rPr>
        <w:t>.</w:t>
      </w:r>
      <w:r>
        <w:rPr>
          <w:rFonts w:ascii="Times New Roman" w:hAnsi="Times New Roman" w:cs="Times New Roman"/>
          <w:sz w:val="28"/>
          <w:szCs w:val="28"/>
          <w:vertAlign w:val="superscript"/>
        </w:rPr>
        <w:t>2</w:t>
      </w:r>
      <w:r w:rsidR="004476DC">
        <w:rPr>
          <w:rFonts w:ascii="Times New Roman" w:hAnsi="Times New Roman" w:cs="Times New Roman"/>
          <w:sz w:val="28"/>
          <w:szCs w:val="28"/>
        </w:rPr>
        <w:t xml:space="preserve"> Uz šo noteikumu 42.punktā minēto personu neattiecas šo noteikumu 42.punktā ietvertās prasības, ja persona pēc rezidentūras beigšanas turpmākos </w:t>
      </w:r>
      <w:r w:rsidR="007D74B5">
        <w:rPr>
          <w:rFonts w:ascii="Times New Roman" w:hAnsi="Times New Roman" w:cs="Times New Roman"/>
          <w:sz w:val="28"/>
          <w:szCs w:val="28"/>
        </w:rPr>
        <w:t>trīs</w:t>
      </w:r>
      <w:r w:rsidR="004476DC">
        <w:rPr>
          <w:rFonts w:ascii="Times New Roman" w:hAnsi="Times New Roman" w:cs="Times New Roman"/>
          <w:sz w:val="28"/>
          <w:szCs w:val="28"/>
        </w:rPr>
        <w:t xml:space="preserve"> gadus strādā šo noteikumu 28.1.punktā minētajās iestādēs. </w:t>
      </w:r>
    </w:p>
    <w:p w:rsidR="00873B08" w:rsidRPr="00873B08" w:rsidRDefault="00F32DE5" w:rsidP="00F62DF1">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43.</w:t>
      </w:r>
      <w:r>
        <w:rPr>
          <w:rFonts w:ascii="Times New Roman" w:hAnsi="Times New Roman" w:cs="Times New Roman"/>
          <w:sz w:val="28"/>
          <w:szCs w:val="28"/>
          <w:vertAlign w:val="superscript"/>
        </w:rPr>
        <w:t xml:space="preserve">3 </w:t>
      </w:r>
      <w:r w:rsidR="00873B08" w:rsidRPr="00873B08">
        <w:rPr>
          <w:rFonts w:ascii="Times New Roman" w:hAnsi="Times New Roman" w:cs="Times New Roman"/>
          <w:sz w:val="28"/>
          <w:szCs w:val="28"/>
        </w:rPr>
        <w:t xml:space="preserve">Noteikumu 5. </w:t>
      </w:r>
      <w:r w:rsidR="0021730D">
        <w:rPr>
          <w:rFonts w:ascii="Times New Roman" w:hAnsi="Times New Roman" w:cs="Times New Roman"/>
          <w:sz w:val="28"/>
          <w:szCs w:val="28"/>
        </w:rPr>
        <w:t>un 7.</w:t>
      </w:r>
      <w:r w:rsidR="00873B08" w:rsidRPr="00873B08">
        <w:rPr>
          <w:rFonts w:ascii="Times New Roman" w:hAnsi="Times New Roman" w:cs="Times New Roman"/>
          <w:sz w:val="28"/>
          <w:szCs w:val="28"/>
        </w:rPr>
        <w:t>punkts piemērojam</w:t>
      </w:r>
      <w:r w:rsidR="00F62DF1">
        <w:rPr>
          <w:rFonts w:ascii="Times New Roman" w:hAnsi="Times New Roman" w:cs="Times New Roman"/>
          <w:sz w:val="28"/>
          <w:szCs w:val="28"/>
        </w:rPr>
        <w:t>s</w:t>
      </w:r>
      <w:r w:rsidR="00873B08" w:rsidRPr="00873B08">
        <w:rPr>
          <w:rFonts w:ascii="Times New Roman" w:hAnsi="Times New Roman" w:cs="Times New Roman"/>
          <w:sz w:val="28"/>
          <w:szCs w:val="28"/>
        </w:rPr>
        <w:t xml:space="preserve"> ar 2017.gada 1.janvāri.</w:t>
      </w:r>
      <w:r w:rsidR="00F62DF1">
        <w:rPr>
          <w:rFonts w:ascii="Times New Roman" w:hAnsi="Times New Roman" w:cs="Times New Roman"/>
          <w:sz w:val="28"/>
          <w:szCs w:val="28"/>
        </w:rPr>
        <w:t xml:space="preserve"> </w:t>
      </w:r>
      <w:r w:rsidR="00F62DF1" w:rsidRPr="00F62DF1">
        <w:rPr>
          <w:rFonts w:ascii="Times New Roman" w:hAnsi="Times New Roman" w:cs="Times New Roman"/>
          <w:sz w:val="28"/>
          <w:szCs w:val="28"/>
        </w:rPr>
        <w:t xml:space="preserve">Līdz 2016.gada 31.decembrim rezidentūras pretendentu pieteikšanos rezidentūras studiju programmās </w:t>
      </w:r>
      <w:r w:rsidR="00833A71">
        <w:rPr>
          <w:rFonts w:ascii="Times New Roman" w:hAnsi="Times New Roman" w:cs="Times New Roman"/>
          <w:sz w:val="28"/>
          <w:szCs w:val="28"/>
        </w:rPr>
        <w:t xml:space="preserve">realizē katra augstskola. </w:t>
      </w:r>
      <w:r w:rsidR="00F62DF1" w:rsidRPr="00F62DF1">
        <w:rPr>
          <w:rFonts w:ascii="Times New Roman" w:hAnsi="Times New Roman" w:cs="Times New Roman"/>
          <w:sz w:val="28"/>
          <w:szCs w:val="28"/>
        </w:rPr>
        <w:t>Ja rezidentūras studiju programmu piedāvā visas augstskolas, rezidentūras pretendents var pieteikties katrā augstskolā. Šādā gadījumā rezidentūras pretendents katrai augstskolai nosaka savu izvēles prioritāti. Rezidentūras pretendents zaudē tiesības pretendēt uz rezidentūras studiju programmu, ja tas ir noteicis vienādu izvēles prioritāti vismaz divu augstskolu rezidentūras studiju programmām.</w:t>
      </w:r>
      <w:r w:rsidR="00873B08">
        <w:rPr>
          <w:rFonts w:ascii="Times New Roman" w:hAnsi="Times New Roman" w:cs="Times New Roman"/>
          <w:sz w:val="28"/>
          <w:szCs w:val="28"/>
        </w:rPr>
        <w:t>”.</w:t>
      </w:r>
    </w:p>
    <w:p w:rsidR="00873B08" w:rsidRDefault="00873B08" w:rsidP="00A40A69">
      <w:pPr>
        <w:spacing w:after="0"/>
        <w:jc w:val="both"/>
        <w:rPr>
          <w:rFonts w:ascii="Times New Roman" w:hAnsi="Times New Roman" w:cs="Times New Roman"/>
          <w:sz w:val="28"/>
          <w:szCs w:val="28"/>
        </w:rPr>
      </w:pPr>
    </w:p>
    <w:p w:rsidR="00F32DE5" w:rsidRDefault="00F32DE5" w:rsidP="00873B08">
      <w:pPr>
        <w:jc w:val="both"/>
        <w:rPr>
          <w:rFonts w:ascii="Times New Roman" w:hAnsi="Times New Roman" w:cs="Times New Roman"/>
          <w:sz w:val="28"/>
          <w:szCs w:val="28"/>
        </w:rPr>
      </w:pPr>
      <w:r>
        <w:rPr>
          <w:rFonts w:ascii="Times New Roman" w:hAnsi="Times New Roman" w:cs="Times New Roman"/>
          <w:sz w:val="28"/>
          <w:szCs w:val="28"/>
        </w:rPr>
        <w:lastRenderedPageBreak/>
        <w:t>2.Noteikumi stājas spēkā 2016.gada 1.</w:t>
      </w:r>
      <w:r w:rsidR="002565DD">
        <w:rPr>
          <w:rFonts w:ascii="Times New Roman" w:hAnsi="Times New Roman" w:cs="Times New Roman"/>
          <w:sz w:val="28"/>
          <w:szCs w:val="28"/>
        </w:rPr>
        <w:t>aprīlī</w:t>
      </w:r>
    </w:p>
    <w:p w:rsidR="00116F1E" w:rsidRDefault="00116F1E" w:rsidP="00A40A69">
      <w:pPr>
        <w:spacing w:after="0"/>
        <w:jc w:val="both"/>
        <w:rPr>
          <w:rFonts w:ascii="Times New Roman" w:hAnsi="Times New Roman" w:cs="Times New Roman"/>
          <w:sz w:val="28"/>
          <w:szCs w:val="28"/>
        </w:rPr>
      </w:pPr>
    </w:p>
    <w:p w:rsidR="000C52A3" w:rsidRPr="00873B08" w:rsidRDefault="000C52A3" w:rsidP="00A40A69">
      <w:pPr>
        <w:spacing w:after="0"/>
        <w:jc w:val="both"/>
        <w:rPr>
          <w:rFonts w:ascii="Times New Roman" w:hAnsi="Times New Roman" w:cs="Times New Roman"/>
          <w:sz w:val="28"/>
          <w:szCs w:val="28"/>
        </w:rPr>
      </w:pPr>
    </w:p>
    <w:p w:rsidR="00037F72" w:rsidRPr="00037F72" w:rsidRDefault="00037F72" w:rsidP="00A40A69">
      <w:pPr>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Ministru prezident</w:t>
      </w:r>
      <w:r w:rsidR="00A40A69">
        <w:rPr>
          <w:rFonts w:ascii="Times New Roman" w:eastAsia="Calibri" w:hAnsi="Times New Roman" w:cs="Times New Roman"/>
          <w:sz w:val="28"/>
          <w:szCs w:val="28"/>
        </w:rPr>
        <w:t>s</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Māris </w:t>
      </w:r>
      <w:proofErr w:type="spellStart"/>
      <w:r w:rsidR="00A40A69">
        <w:rPr>
          <w:rFonts w:ascii="Times New Roman" w:eastAsia="Calibri" w:hAnsi="Times New Roman" w:cs="Times New Roman"/>
          <w:sz w:val="28"/>
          <w:szCs w:val="28"/>
        </w:rPr>
        <w:t>Kučinskis</w:t>
      </w:r>
      <w:proofErr w:type="spellEnd"/>
    </w:p>
    <w:p w:rsidR="00037F72" w:rsidRPr="00037F72" w:rsidRDefault="00037F72" w:rsidP="00A40A69">
      <w:pPr>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V</w:t>
      </w:r>
      <w:r w:rsidR="00A40A69">
        <w:rPr>
          <w:rFonts w:ascii="Times New Roman" w:eastAsia="Calibri" w:hAnsi="Times New Roman" w:cs="Times New Roman"/>
          <w:sz w:val="28"/>
          <w:szCs w:val="28"/>
        </w:rPr>
        <w:t>eselības ministrs</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00A40A69">
        <w:rPr>
          <w:rFonts w:ascii="Times New Roman" w:eastAsia="Calibri" w:hAnsi="Times New Roman" w:cs="Times New Roman"/>
          <w:sz w:val="28"/>
          <w:szCs w:val="28"/>
        </w:rPr>
        <w:tab/>
      </w:r>
      <w:r w:rsidR="00A40A69">
        <w:rPr>
          <w:rFonts w:ascii="Times New Roman" w:eastAsia="Calibri" w:hAnsi="Times New Roman" w:cs="Times New Roman"/>
          <w:sz w:val="28"/>
          <w:szCs w:val="28"/>
        </w:rPr>
        <w:tab/>
        <w:t xml:space="preserve"> </w:t>
      </w:r>
      <w:r w:rsidRPr="00037F72">
        <w:rPr>
          <w:rFonts w:ascii="Times New Roman" w:eastAsia="Calibri" w:hAnsi="Times New Roman" w:cs="Times New Roman"/>
          <w:sz w:val="28"/>
          <w:szCs w:val="28"/>
        </w:rPr>
        <w:t>G</w:t>
      </w:r>
      <w:r w:rsidR="00A40A69">
        <w:rPr>
          <w:rFonts w:ascii="Times New Roman" w:eastAsia="Calibri" w:hAnsi="Times New Roman" w:cs="Times New Roman"/>
          <w:sz w:val="28"/>
          <w:szCs w:val="28"/>
        </w:rPr>
        <w:t xml:space="preserve">untis </w:t>
      </w:r>
      <w:proofErr w:type="spellStart"/>
      <w:r w:rsidRPr="00037F72">
        <w:rPr>
          <w:rFonts w:ascii="Times New Roman" w:eastAsia="Calibri" w:hAnsi="Times New Roman" w:cs="Times New Roman"/>
          <w:sz w:val="28"/>
          <w:szCs w:val="28"/>
        </w:rPr>
        <w:t>Belēvičs</w:t>
      </w:r>
      <w:proofErr w:type="spellEnd"/>
    </w:p>
    <w:p w:rsidR="00037F72" w:rsidRPr="00037F72" w:rsidRDefault="00037F72" w:rsidP="00A40A69">
      <w:pPr>
        <w:tabs>
          <w:tab w:val="right" w:pos="9072"/>
        </w:tabs>
        <w:spacing w:after="480" w:line="240" w:lineRule="auto"/>
        <w:ind w:right="-765"/>
        <w:rPr>
          <w:rFonts w:ascii="Times New Roman" w:eastAsia="Calibri" w:hAnsi="Times New Roman" w:cs="Times New Roman"/>
          <w:sz w:val="28"/>
          <w:szCs w:val="28"/>
        </w:rPr>
      </w:pPr>
      <w:r w:rsidRPr="00037F72">
        <w:rPr>
          <w:rFonts w:ascii="Times New Roman" w:eastAsia="Calibri" w:hAnsi="Times New Roman" w:cs="Times New Roman"/>
          <w:sz w:val="28"/>
          <w:szCs w:val="28"/>
        </w:rPr>
        <w:t xml:space="preserve">Iesniedzējs: Veselības ministrs                            </w:t>
      </w:r>
      <w:r w:rsidR="00A40A69">
        <w:rPr>
          <w:rFonts w:ascii="Times New Roman" w:eastAsia="Calibri" w:hAnsi="Times New Roman" w:cs="Times New Roman"/>
          <w:sz w:val="28"/>
          <w:szCs w:val="28"/>
        </w:rPr>
        <w:t xml:space="preserve">                           </w:t>
      </w:r>
      <w:r w:rsidRPr="00037F72">
        <w:rPr>
          <w:rFonts w:ascii="Times New Roman" w:eastAsia="Calibri" w:hAnsi="Times New Roman" w:cs="Times New Roman"/>
          <w:sz w:val="28"/>
          <w:szCs w:val="28"/>
        </w:rPr>
        <w:t>G</w:t>
      </w:r>
      <w:r w:rsidR="00A40A69">
        <w:rPr>
          <w:rFonts w:ascii="Times New Roman" w:eastAsia="Calibri" w:hAnsi="Times New Roman" w:cs="Times New Roman"/>
          <w:sz w:val="28"/>
          <w:szCs w:val="28"/>
        </w:rPr>
        <w:t xml:space="preserve">untis </w:t>
      </w:r>
      <w:proofErr w:type="spellStart"/>
      <w:r w:rsidRPr="00037F72">
        <w:rPr>
          <w:rFonts w:ascii="Times New Roman" w:eastAsia="Calibri" w:hAnsi="Times New Roman" w:cs="Times New Roman"/>
          <w:sz w:val="28"/>
          <w:szCs w:val="28"/>
        </w:rPr>
        <w:t>Belēvičs</w:t>
      </w:r>
      <w:proofErr w:type="spellEnd"/>
    </w:p>
    <w:p w:rsidR="00037F72" w:rsidRPr="00037F72" w:rsidRDefault="00C30234" w:rsidP="00C30234">
      <w:pPr>
        <w:tabs>
          <w:tab w:val="right" w:pos="9072"/>
        </w:tabs>
        <w:spacing w:after="480" w:line="240" w:lineRule="auto"/>
        <w:ind w:right="-765"/>
        <w:rPr>
          <w:rFonts w:ascii="Times New Roman" w:eastAsia="Calibri" w:hAnsi="Times New Roman" w:cs="Times New Roman"/>
          <w:sz w:val="28"/>
          <w:szCs w:val="28"/>
        </w:rPr>
      </w:pPr>
      <w:r>
        <w:rPr>
          <w:rFonts w:ascii="Times New Roman" w:eastAsia="Calibri" w:hAnsi="Times New Roman" w:cs="Times New Roman"/>
          <w:sz w:val="28"/>
          <w:szCs w:val="28"/>
        </w:rPr>
        <w:t>Vīza: Valsts sekretār</w:t>
      </w:r>
      <w:r w:rsidR="00173395">
        <w:rPr>
          <w:rFonts w:ascii="Times New Roman" w:eastAsia="Calibri" w:hAnsi="Times New Roman" w:cs="Times New Roman"/>
          <w:sz w:val="28"/>
          <w:szCs w:val="28"/>
        </w:rPr>
        <w:t>e</w:t>
      </w:r>
      <w:r>
        <w:rPr>
          <w:rFonts w:ascii="Times New Roman" w:eastAsia="Calibri" w:hAnsi="Times New Roman" w:cs="Times New Roman"/>
          <w:sz w:val="28"/>
          <w:szCs w:val="28"/>
        </w:rPr>
        <w:tab/>
      </w:r>
      <w:r w:rsidR="00173395">
        <w:rPr>
          <w:rFonts w:ascii="Times New Roman" w:eastAsia="Calibri" w:hAnsi="Times New Roman" w:cs="Times New Roman"/>
          <w:sz w:val="28"/>
          <w:szCs w:val="28"/>
        </w:rPr>
        <w:t xml:space="preserve">Solvita </w:t>
      </w:r>
      <w:proofErr w:type="spellStart"/>
      <w:r w:rsidR="00173395">
        <w:rPr>
          <w:rFonts w:ascii="Times New Roman" w:eastAsia="Calibri" w:hAnsi="Times New Roman" w:cs="Times New Roman"/>
          <w:sz w:val="28"/>
          <w:szCs w:val="28"/>
        </w:rPr>
        <w:t>Zvidriņa</w:t>
      </w:r>
      <w:proofErr w:type="spellEnd"/>
    </w:p>
    <w:p w:rsidR="00873B08" w:rsidRDefault="00873B08"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0C52A3" w:rsidRDefault="000C52A3" w:rsidP="00037F72">
      <w:pPr>
        <w:tabs>
          <w:tab w:val="right" w:pos="9072"/>
        </w:tabs>
        <w:spacing w:after="0" w:line="240" w:lineRule="auto"/>
        <w:ind w:right="-766"/>
        <w:rPr>
          <w:rFonts w:ascii="Times New Roman" w:eastAsia="Calibri" w:hAnsi="Times New Roman" w:cs="Times New Roman"/>
          <w:sz w:val="28"/>
          <w:szCs w:val="28"/>
        </w:rPr>
      </w:pPr>
    </w:p>
    <w:p w:rsidR="00CF37FC" w:rsidRDefault="00CF37FC" w:rsidP="00037F72">
      <w:pPr>
        <w:tabs>
          <w:tab w:val="right" w:pos="9072"/>
        </w:tabs>
        <w:spacing w:after="0" w:line="240" w:lineRule="auto"/>
        <w:ind w:right="-766"/>
        <w:rPr>
          <w:rFonts w:ascii="Times New Roman" w:eastAsia="Calibri" w:hAnsi="Times New Roman" w:cs="Times New Roman"/>
          <w:sz w:val="28"/>
          <w:szCs w:val="28"/>
        </w:rPr>
      </w:pPr>
    </w:p>
    <w:p w:rsidR="00DE582E" w:rsidRDefault="00DE582E" w:rsidP="00591AF1">
      <w:pPr>
        <w:spacing w:after="0" w:line="240" w:lineRule="auto"/>
        <w:rPr>
          <w:rFonts w:ascii="Times New Roman" w:eastAsia="Times New Roman" w:hAnsi="Times New Roman" w:cs="Times New Roman"/>
          <w:sz w:val="20"/>
          <w:szCs w:val="20"/>
          <w:lang w:val="en-AU"/>
        </w:rPr>
      </w:pPr>
    </w:p>
    <w:p w:rsidR="00591AF1" w:rsidRPr="00591AF1" w:rsidRDefault="00173395" w:rsidP="00591AF1">
      <w:pPr>
        <w:spacing w:after="0" w:line="240" w:lineRule="auto"/>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21</w:t>
      </w:r>
      <w:r w:rsidR="00591AF1" w:rsidRPr="00591AF1">
        <w:rPr>
          <w:rFonts w:ascii="Times New Roman" w:eastAsia="Times New Roman" w:hAnsi="Times New Roman" w:cs="Times New Roman"/>
          <w:sz w:val="20"/>
          <w:szCs w:val="20"/>
          <w:lang w:val="en-AU"/>
        </w:rPr>
        <w:t>.</w:t>
      </w:r>
      <w:r w:rsidR="00873B08">
        <w:rPr>
          <w:rFonts w:ascii="Times New Roman" w:eastAsia="Times New Roman" w:hAnsi="Times New Roman" w:cs="Times New Roman"/>
          <w:sz w:val="20"/>
          <w:szCs w:val="20"/>
          <w:lang w:val="en-AU"/>
        </w:rPr>
        <w:t>0</w:t>
      </w:r>
      <w:r w:rsidR="00F23441">
        <w:rPr>
          <w:rFonts w:ascii="Times New Roman" w:eastAsia="Times New Roman" w:hAnsi="Times New Roman" w:cs="Times New Roman"/>
          <w:sz w:val="20"/>
          <w:szCs w:val="20"/>
          <w:lang w:val="en-AU"/>
        </w:rPr>
        <w:t>3</w:t>
      </w:r>
      <w:r w:rsidR="00591AF1" w:rsidRPr="00591AF1">
        <w:rPr>
          <w:rFonts w:ascii="Times New Roman" w:eastAsia="Times New Roman" w:hAnsi="Times New Roman" w:cs="Times New Roman"/>
          <w:sz w:val="20"/>
          <w:szCs w:val="20"/>
          <w:lang w:val="en-AU"/>
        </w:rPr>
        <w:t>.201</w:t>
      </w:r>
      <w:r w:rsidR="00873B08">
        <w:rPr>
          <w:rFonts w:ascii="Times New Roman" w:eastAsia="Times New Roman" w:hAnsi="Times New Roman" w:cs="Times New Roman"/>
          <w:sz w:val="20"/>
          <w:szCs w:val="20"/>
          <w:lang w:val="en-AU"/>
        </w:rPr>
        <w:t>6</w:t>
      </w:r>
      <w:r w:rsidR="00F62DF1">
        <w:rPr>
          <w:rFonts w:ascii="Times New Roman" w:eastAsia="Times New Roman" w:hAnsi="Times New Roman" w:cs="Times New Roman"/>
          <w:sz w:val="20"/>
          <w:szCs w:val="20"/>
          <w:lang w:val="en-AU"/>
        </w:rPr>
        <w:t xml:space="preserve">. </w:t>
      </w:r>
      <w:r>
        <w:rPr>
          <w:rFonts w:ascii="Times New Roman" w:eastAsia="Times New Roman" w:hAnsi="Times New Roman" w:cs="Times New Roman"/>
          <w:sz w:val="20"/>
          <w:szCs w:val="20"/>
          <w:lang w:val="en-AU"/>
        </w:rPr>
        <w:t>14</w:t>
      </w:r>
      <w:r w:rsidR="00591AF1" w:rsidRPr="007D363A">
        <w:rPr>
          <w:rFonts w:ascii="Times New Roman" w:eastAsia="Times New Roman" w:hAnsi="Times New Roman" w:cs="Times New Roman"/>
          <w:sz w:val="20"/>
          <w:szCs w:val="20"/>
          <w:lang w:val="en-AU"/>
        </w:rPr>
        <w:t>:</w:t>
      </w:r>
      <w:r>
        <w:rPr>
          <w:rFonts w:ascii="Times New Roman" w:eastAsia="Times New Roman" w:hAnsi="Times New Roman" w:cs="Times New Roman"/>
          <w:sz w:val="20"/>
          <w:szCs w:val="20"/>
          <w:lang w:val="en-AU"/>
        </w:rPr>
        <w:t>18</w:t>
      </w:r>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1</w:t>
      </w:r>
      <w:r w:rsidR="00DE582E">
        <w:rPr>
          <w:rFonts w:ascii="Times New Roman" w:eastAsia="Times New Roman" w:hAnsi="Times New Roman" w:cs="Times New Roman"/>
          <w:sz w:val="20"/>
          <w:szCs w:val="20"/>
          <w:lang w:val="en-AU"/>
        </w:rPr>
        <w:t xml:space="preserve"> 2</w:t>
      </w:r>
      <w:r w:rsidR="00173395">
        <w:rPr>
          <w:rFonts w:ascii="Times New Roman" w:eastAsia="Times New Roman" w:hAnsi="Times New Roman" w:cs="Times New Roman"/>
          <w:sz w:val="20"/>
          <w:szCs w:val="20"/>
          <w:lang w:val="en-AU"/>
        </w:rPr>
        <w:t>98</w:t>
      </w:r>
    </w:p>
    <w:p w:rsidR="00591AF1" w:rsidRPr="00591AF1" w:rsidRDefault="00591AF1" w:rsidP="00591AF1">
      <w:pPr>
        <w:spacing w:after="0" w:line="240" w:lineRule="auto"/>
        <w:rPr>
          <w:rFonts w:ascii="Times New Roman" w:eastAsia="Times New Roman" w:hAnsi="Times New Roman" w:cs="Times New Roman"/>
          <w:sz w:val="20"/>
          <w:szCs w:val="20"/>
          <w:lang w:val="en-AU"/>
        </w:rPr>
      </w:pPr>
      <w:proofErr w:type="spellStart"/>
      <w:r w:rsidRPr="00591AF1">
        <w:rPr>
          <w:rFonts w:ascii="Times New Roman" w:eastAsia="Times New Roman" w:hAnsi="Times New Roman" w:cs="Times New Roman"/>
          <w:sz w:val="20"/>
          <w:szCs w:val="20"/>
          <w:lang w:val="en-AU"/>
        </w:rPr>
        <w:t>D.Roga</w:t>
      </w:r>
      <w:proofErr w:type="spellEnd"/>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67876093, dace.roga@vm.gov.lv</w:t>
      </w:r>
    </w:p>
    <w:p w:rsidR="00591AF1" w:rsidRPr="00591AF1" w:rsidRDefault="00591AF1" w:rsidP="00591AF1">
      <w:pPr>
        <w:spacing w:after="0" w:line="240" w:lineRule="auto"/>
        <w:rPr>
          <w:rFonts w:ascii="Times New Roman" w:eastAsia="Times New Roman" w:hAnsi="Times New Roman" w:cs="Times New Roman"/>
          <w:sz w:val="20"/>
          <w:szCs w:val="20"/>
          <w:lang w:val="en-AU"/>
        </w:rPr>
      </w:pPr>
    </w:p>
    <w:p w:rsidR="00591AF1" w:rsidRPr="00591AF1" w:rsidRDefault="00591AF1" w:rsidP="00591AF1">
      <w:pPr>
        <w:spacing w:after="0" w:line="240" w:lineRule="auto"/>
        <w:rPr>
          <w:rFonts w:ascii="Times New Roman" w:eastAsia="Times New Roman" w:hAnsi="Times New Roman" w:cs="Times New Roman"/>
          <w:sz w:val="20"/>
          <w:szCs w:val="20"/>
          <w:lang w:val="en-AU"/>
        </w:rPr>
      </w:pPr>
      <w:proofErr w:type="spellStart"/>
      <w:r w:rsidRPr="00591AF1">
        <w:rPr>
          <w:rFonts w:ascii="Times New Roman" w:eastAsia="Times New Roman" w:hAnsi="Times New Roman" w:cs="Times New Roman"/>
          <w:sz w:val="20"/>
          <w:szCs w:val="20"/>
          <w:lang w:val="en-AU"/>
        </w:rPr>
        <w:t>L.Ābola</w:t>
      </w:r>
      <w:proofErr w:type="spellEnd"/>
      <w:r w:rsidRPr="00591AF1">
        <w:rPr>
          <w:rFonts w:ascii="Times New Roman" w:eastAsia="Times New Roman" w:hAnsi="Times New Roman" w:cs="Times New Roman"/>
          <w:sz w:val="20"/>
          <w:szCs w:val="20"/>
          <w:lang w:val="en-AU"/>
        </w:rPr>
        <w:t xml:space="preserve"> 67876041</w:t>
      </w:r>
    </w:p>
    <w:p w:rsidR="00591AF1" w:rsidRPr="00591AF1" w:rsidRDefault="00591AF1" w:rsidP="00591AF1">
      <w:pPr>
        <w:spacing w:after="0" w:line="240" w:lineRule="auto"/>
        <w:rPr>
          <w:rFonts w:ascii="Times New Roman" w:eastAsia="Times New Roman" w:hAnsi="Times New Roman" w:cs="Times New Roman"/>
          <w:sz w:val="20"/>
          <w:szCs w:val="20"/>
          <w:lang w:val="en-AU"/>
        </w:rPr>
      </w:pPr>
      <w:r w:rsidRPr="00591AF1">
        <w:rPr>
          <w:rFonts w:ascii="Times New Roman" w:eastAsia="Times New Roman" w:hAnsi="Times New Roman" w:cs="Times New Roman"/>
          <w:sz w:val="20"/>
          <w:szCs w:val="20"/>
          <w:lang w:val="en-AU"/>
        </w:rPr>
        <w:t>liene.abola@vm.gov.lv</w:t>
      </w:r>
    </w:p>
    <w:p w:rsidR="00CF37FC" w:rsidRDefault="00CF37FC" w:rsidP="00037F72">
      <w:pPr>
        <w:spacing w:after="0" w:line="240" w:lineRule="auto"/>
        <w:rPr>
          <w:rFonts w:ascii="Times New Roman" w:eastAsia="Times New Roman" w:hAnsi="Times New Roman" w:cs="Times New Roman"/>
          <w:lang w:val="en-AU"/>
        </w:rPr>
      </w:pPr>
    </w:p>
    <w:p w:rsidR="00CF37FC" w:rsidRPr="00CF37FC" w:rsidRDefault="00CF37FC" w:rsidP="00037F72">
      <w:pPr>
        <w:spacing w:after="0" w:line="240" w:lineRule="auto"/>
        <w:rPr>
          <w:rFonts w:ascii="Times New Roman" w:eastAsia="Times New Roman" w:hAnsi="Times New Roman" w:cs="Times New Roman"/>
          <w:sz w:val="20"/>
          <w:lang w:val="en-AU"/>
        </w:rPr>
      </w:pPr>
      <w:proofErr w:type="spellStart"/>
      <w:r w:rsidRPr="00CF37FC">
        <w:rPr>
          <w:rFonts w:ascii="Times New Roman" w:eastAsia="Times New Roman" w:hAnsi="Times New Roman" w:cs="Times New Roman"/>
          <w:sz w:val="20"/>
          <w:lang w:val="en-AU"/>
        </w:rPr>
        <w:t>R.Markovska</w:t>
      </w:r>
      <w:proofErr w:type="spellEnd"/>
      <w:r w:rsidRPr="00CF37FC">
        <w:rPr>
          <w:rFonts w:ascii="Times New Roman" w:eastAsia="Times New Roman" w:hAnsi="Times New Roman" w:cs="Times New Roman"/>
          <w:sz w:val="20"/>
          <w:lang w:val="en-AU"/>
        </w:rPr>
        <w:t xml:space="preserve"> 67876087</w:t>
      </w:r>
    </w:p>
    <w:p w:rsidR="00CF37FC" w:rsidRPr="00CF37FC" w:rsidRDefault="00CF37FC" w:rsidP="00037F72">
      <w:pPr>
        <w:spacing w:after="0" w:line="240" w:lineRule="auto"/>
        <w:rPr>
          <w:rFonts w:ascii="Times New Roman" w:eastAsia="Times New Roman" w:hAnsi="Times New Roman" w:cs="Times New Roman"/>
          <w:sz w:val="20"/>
          <w:lang w:val="en-AU"/>
        </w:rPr>
      </w:pPr>
      <w:r>
        <w:rPr>
          <w:rFonts w:ascii="Times New Roman" w:eastAsia="Times New Roman" w:hAnsi="Times New Roman" w:cs="Times New Roman"/>
          <w:sz w:val="20"/>
          <w:lang w:val="en-AU"/>
        </w:rPr>
        <w:t>r</w:t>
      </w:r>
      <w:r w:rsidRPr="00CF37FC">
        <w:rPr>
          <w:rFonts w:ascii="Times New Roman" w:eastAsia="Times New Roman" w:hAnsi="Times New Roman" w:cs="Times New Roman"/>
          <w:sz w:val="20"/>
          <w:lang w:val="en-AU"/>
        </w:rPr>
        <w:t>uta.markovska@vm.gov.lv</w:t>
      </w:r>
    </w:p>
    <w:sectPr w:rsidR="00CF37FC" w:rsidRPr="00CF37FC" w:rsidSect="00F11131">
      <w:headerReference w:type="default" r:id="rId13"/>
      <w:footerReference w:type="default" r:id="rId14"/>
      <w:footerReference w:type="first" r:id="rId15"/>
      <w:pgSz w:w="11906" w:h="16838"/>
      <w:pgMar w:top="1418" w:right="1134" w:bottom="1134" w:left="170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34" w:rsidRDefault="00C30234" w:rsidP="00963389">
      <w:pPr>
        <w:spacing w:after="0" w:line="240" w:lineRule="auto"/>
      </w:pPr>
      <w:r>
        <w:separator/>
      </w:r>
    </w:p>
  </w:endnote>
  <w:endnote w:type="continuationSeparator" w:id="0">
    <w:p w:rsidR="00C30234" w:rsidRDefault="00C30234" w:rsidP="0096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34" w:rsidRPr="00C30234" w:rsidRDefault="00173395" w:rsidP="00CF37FC">
    <w:pPr>
      <w:spacing w:after="0"/>
      <w:jc w:val="both"/>
      <w:rPr>
        <w:sz w:val="20"/>
        <w:szCs w:val="20"/>
      </w:rPr>
    </w:pPr>
    <w:r>
      <w:rPr>
        <w:rFonts w:ascii="Times New Roman" w:eastAsia="Times New Roman" w:hAnsi="Times New Roman" w:cs="Times New Roman"/>
        <w:sz w:val="20"/>
        <w:szCs w:val="20"/>
      </w:rPr>
      <w:t>VMnot_21</w:t>
    </w:r>
    <w:r w:rsidR="00C30234" w:rsidRPr="00C30234">
      <w:rPr>
        <w:rFonts w:ascii="Times New Roman" w:eastAsia="Times New Roman" w:hAnsi="Times New Roman" w:cs="Times New Roman"/>
        <w:sz w:val="20"/>
        <w:szCs w:val="20"/>
      </w:rPr>
      <w:t xml:space="preserve">0316_groz_685 ; </w:t>
    </w:r>
    <w:bookmarkStart w:id="1" w:name="OLE_LINK1"/>
    <w:bookmarkStart w:id="2" w:name="OLE_LINK2"/>
    <w:bookmarkStart w:id="3" w:name="_Hlk445711122"/>
    <w:r w:rsidR="00C30234" w:rsidRPr="00C30234">
      <w:rPr>
        <w:rFonts w:ascii="Times New Roman" w:eastAsia="Times New Roman" w:hAnsi="Times New Roman" w:cs="Times New Roman"/>
        <w:sz w:val="20"/>
        <w:szCs w:val="20"/>
      </w:rPr>
      <w:t xml:space="preserve">Ministru kabineta noteikumu projekts </w:t>
    </w:r>
    <w:r w:rsidR="00C30234" w:rsidRPr="00C30234">
      <w:rPr>
        <w:rFonts w:ascii="Times New Roman" w:hAnsi="Times New Roman" w:cs="Times New Roman"/>
        <w:sz w:val="20"/>
        <w:szCs w:val="20"/>
      </w:rPr>
      <w:t>”</w:t>
    </w:r>
    <w:r w:rsidR="00C30234" w:rsidRPr="00C30234">
      <w:rPr>
        <w:rFonts w:ascii="Times New Roman" w:eastAsia="Times New Roman" w:hAnsi="Times New Roman" w:cs="Times New Roman"/>
        <w:sz w:val="20"/>
        <w:szCs w:val="20"/>
      </w:rPr>
      <w:t xml:space="preserve">Grozījumi Ministru kabineta 2011.gada 30.augusta noteikumos Nr.685 </w:t>
    </w:r>
    <w:r w:rsidR="00C30234" w:rsidRPr="00C30234">
      <w:rPr>
        <w:rFonts w:ascii="Times New Roman" w:hAnsi="Times New Roman" w:cs="Times New Roman"/>
        <w:sz w:val="20"/>
        <w:szCs w:val="20"/>
      </w:rPr>
      <w:t>”</w:t>
    </w:r>
    <w:r w:rsidR="00C30234" w:rsidRPr="00C30234">
      <w:rPr>
        <w:rFonts w:ascii="Times New Roman" w:eastAsia="Times New Roman" w:hAnsi="Times New Roman" w:cs="Times New Roman"/>
        <w:sz w:val="20"/>
        <w:szCs w:val="20"/>
      </w:rPr>
      <w:t>Rezidentu sadales un rezidentūras finansēšanas noteikumi</w:t>
    </w:r>
    <w:r w:rsidR="00C30234" w:rsidRPr="00C30234">
      <w:rPr>
        <w:rFonts w:ascii="Times New Roman" w:hAnsi="Times New Roman" w:cs="Times New Roman"/>
        <w:sz w:val="20"/>
        <w:szCs w:val="20"/>
      </w:rPr>
      <w:t>””</w:t>
    </w:r>
    <w:bookmarkEnd w:id="1"/>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34" w:rsidRPr="00CF37FC" w:rsidRDefault="00C30234" w:rsidP="00037F72">
    <w:pPr>
      <w:spacing w:after="0"/>
      <w:jc w:val="both"/>
      <w:rPr>
        <w:sz w:val="18"/>
      </w:rPr>
    </w:pPr>
    <w:r w:rsidRPr="00CF37FC">
      <w:rPr>
        <w:rFonts w:ascii="Times New Roman" w:eastAsia="Times New Roman" w:hAnsi="Times New Roman" w:cs="Times New Roman"/>
        <w:sz w:val="20"/>
        <w:szCs w:val="24"/>
      </w:rPr>
      <w:t>VMnot_</w:t>
    </w:r>
    <w:r w:rsidR="00173395">
      <w:rPr>
        <w:rFonts w:ascii="Times New Roman" w:eastAsia="Times New Roman" w:hAnsi="Times New Roman" w:cs="Times New Roman"/>
        <w:sz w:val="20"/>
        <w:szCs w:val="24"/>
      </w:rPr>
      <w:t>2</w:t>
    </w:r>
    <w:r w:rsidRPr="00CF37FC">
      <w:rPr>
        <w:rFonts w:ascii="Times New Roman" w:eastAsia="Times New Roman" w:hAnsi="Times New Roman" w:cs="Times New Roman"/>
        <w:sz w:val="20"/>
        <w:szCs w:val="24"/>
      </w:rPr>
      <w:t xml:space="preserve">10316_groz_685 ; Ministru kabineta noteikumu projekts </w:t>
    </w:r>
    <w:r w:rsidR="00CF37FC">
      <w:rPr>
        <w:rFonts w:ascii="Times New Roman" w:eastAsia="Times New Roman" w:hAnsi="Times New Roman" w:cs="Times New Roman"/>
        <w:sz w:val="20"/>
        <w:szCs w:val="24"/>
      </w:rPr>
      <w:t>”</w:t>
    </w:r>
    <w:r w:rsidRPr="00CF37FC">
      <w:rPr>
        <w:rFonts w:ascii="Times New Roman" w:eastAsia="Times New Roman" w:hAnsi="Times New Roman" w:cs="Times New Roman"/>
        <w:sz w:val="20"/>
        <w:szCs w:val="24"/>
      </w:rPr>
      <w:t>Grozījumi Ministru kabineta 2011.gad</w:t>
    </w:r>
    <w:r w:rsidR="00CF37FC">
      <w:rPr>
        <w:rFonts w:ascii="Times New Roman" w:eastAsia="Times New Roman" w:hAnsi="Times New Roman" w:cs="Times New Roman"/>
        <w:sz w:val="20"/>
        <w:szCs w:val="24"/>
      </w:rPr>
      <w:t>a 30.augusta noteikumos Nr.685 ”</w:t>
    </w:r>
    <w:r w:rsidRPr="00CF37FC">
      <w:rPr>
        <w:rFonts w:ascii="Times New Roman" w:eastAsia="Times New Roman" w:hAnsi="Times New Roman" w:cs="Times New Roman"/>
        <w:sz w:val="20"/>
        <w:szCs w:val="24"/>
      </w:rPr>
      <w:t>Rezidentu sadales un rezi</w:t>
    </w:r>
    <w:r w:rsidR="00CF37FC">
      <w:rPr>
        <w:rFonts w:ascii="Times New Roman" w:eastAsia="Times New Roman" w:hAnsi="Times New Roman" w:cs="Times New Roman"/>
        <w:sz w:val="20"/>
        <w:szCs w:val="24"/>
      </w:rPr>
      <w:t>dentūras finansēšanas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34" w:rsidRDefault="00C30234" w:rsidP="00963389">
      <w:pPr>
        <w:spacing w:after="0" w:line="240" w:lineRule="auto"/>
      </w:pPr>
      <w:r>
        <w:separator/>
      </w:r>
    </w:p>
  </w:footnote>
  <w:footnote w:type="continuationSeparator" w:id="0">
    <w:p w:rsidR="00C30234" w:rsidRDefault="00C30234" w:rsidP="00963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8110"/>
      <w:docPartObj>
        <w:docPartGallery w:val="Page Numbers (Top of Page)"/>
        <w:docPartUnique/>
      </w:docPartObj>
    </w:sdtPr>
    <w:sdtEndPr>
      <w:rPr>
        <w:noProof/>
      </w:rPr>
    </w:sdtEndPr>
    <w:sdtContent>
      <w:p w:rsidR="00C30234" w:rsidRDefault="00D34D20">
        <w:pPr>
          <w:pStyle w:val="Header"/>
          <w:jc w:val="center"/>
        </w:pPr>
        <w:r w:rsidRPr="00AC70F1">
          <w:rPr>
            <w:rFonts w:ascii="Times New Roman" w:hAnsi="Times New Roman" w:cs="Times New Roman"/>
            <w:sz w:val="24"/>
            <w:szCs w:val="24"/>
          </w:rPr>
          <w:fldChar w:fldCharType="begin"/>
        </w:r>
        <w:r w:rsidR="00C30234" w:rsidRPr="00AC70F1">
          <w:rPr>
            <w:rFonts w:ascii="Times New Roman" w:hAnsi="Times New Roman" w:cs="Times New Roman"/>
            <w:sz w:val="24"/>
            <w:szCs w:val="24"/>
          </w:rPr>
          <w:instrText xml:space="preserve"> PAGE   \* MERGEFORMAT </w:instrText>
        </w:r>
        <w:r w:rsidRPr="00AC70F1">
          <w:rPr>
            <w:rFonts w:ascii="Times New Roman" w:hAnsi="Times New Roman" w:cs="Times New Roman"/>
            <w:sz w:val="24"/>
            <w:szCs w:val="24"/>
          </w:rPr>
          <w:fldChar w:fldCharType="separate"/>
        </w:r>
        <w:r w:rsidR="00173395">
          <w:rPr>
            <w:rFonts w:ascii="Times New Roman" w:hAnsi="Times New Roman" w:cs="Times New Roman"/>
            <w:noProof/>
            <w:sz w:val="24"/>
            <w:szCs w:val="24"/>
          </w:rPr>
          <w:t>2</w:t>
        </w:r>
        <w:r w:rsidRPr="00AC70F1">
          <w:rPr>
            <w:rFonts w:ascii="Times New Roman" w:hAnsi="Times New Roman" w:cs="Times New Roman"/>
            <w:noProof/>
            <w:sz w:val="24"/>
            <w:szCs w:val="24"/>
          </w:rPr>
          <w:fldChar w:fldCharType="end"/>
        </w:r>
      </w:p>
    </w:sdtContent>
  </w:sdt>
  <w:p w:rsidR="00C30234" w:rsidRDefault="00C30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08D4"/>
    <w:multiLevelType w:val="hybridMultilevel"/>
    <w:tmpl w:val="34AE6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911FBD"/>
    <w:multiLevelType w:val="hybridMultilevel"/>
    <w:tmpl w:val="BC548B46"/>
    <w:lvl w:ilvl="0" w:tplc="230C07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EF62F2"/>
    <w:rsid w:val="000029E2"/>
    <w:rsid w:val="00024577"/>
    <w:rsid w:val="000309A8"/>
    <w:rsid w:val="00037F72"/>
    <w:rsid w:val="00041EB2"/>
    <w:rsid w:val="00046A39"/>
    <w:rsid w:val="0006145D"/>
    <w:rsid w:val="00085A4D"/>
    <w:rsid w:val="00095B06"/>
    <w:rsid w:val="000A49AC"/>
    <w:rsid w:val="000A4EEA"/>
    <w:rsid w:val="000A5EE3"/>
    <w:rsid w:val="000C52A3"/>
    <w:rsid w:val="000E6578"/>
    <w:rsid w:val="00107878"/>
    <w:rsid w:val="00116F1E"/>
    <w:rsid w:val="0011735A"/>
    <w:rsid w:val="00126137"/>
    <w:rsid w:val="001275BA"/>
    <w:rsid w:val="001342C5"/>
    <w:rsid w:val="001419F2"/>
    <w:rsid w:val="0014412B"/>
    <w:rsid w:val="00144C25"/>
    <w:rsid w:val="001502AE"/>
    <w:rsid w:val="001615DB"/>
    <w:rsid w:val="001672CF"/>
    <w:rsid w:val="00173395"/>
    <w:rsid w:val="00181BC5"/>
    <w:rsid w:val="00181CA0"/>
    <w:rsid w:val="00181FEA"/>
    <w:rsid w:val="001820DD"/>
    <w:rsid w:val="0018285D"/>
    <w:rsid w:val="0018339B"/>
    <w:rsid w:val="00197CB1"/>
    <w:rsid w:val="001B15E2"/>
    <w:rsid w:val="001D73C3"/>
    <w:rsid w:val="001E5BFD"/>
    <w:rsid w:val="0020190F"/>
    <w:rsid w:val="0020750E"/>
    <w:rsid w:val="0021730D"/>
    <w:rsid w:val="0023582A"/>
    <w:rsid w:val="00237182"/>
    <w:rsid w:val="00242610"/>
    <w:rsid w:val="00255982"/>
    <w:rsid w:val="002565DD"/>
    <w:rsid w:val="00272F6D"/>
    <w:rsid w:val="00277464"/>
    <w:rsid w:val="00282C85"/>
    <w:rsid w:val="00297874"/>
    <w:rsid w:val="002A21D2"/>
    <w:rsid w:val="002B5186"/>
    <w:rsid w:val="002D7B6A"/>
    <w:rsid w:val="002D7FC7"/>
    <w:rsid w:val="002E65D9"/>
    <w:rsid w:val="002F6393"/>
    <w:rsid w:val="003214BF"/>
    <w:rsid w:val="0033465B"/>
    <w:rsid w:val="00336B52"/>
    <w:rsid w:val="00342BA0"/>
    <w:rsid w:val="00353B7E"/>
    <w:rsid w:val="00354195"/>
    <w:rsid w:val="00354386"/>
    <w:rsid w:val="00354F9C"/>
    <w:rsid w:val="00367A93"/>
    <w:rsid w:val="003960ED"/>
    <w:rsid w:val="003A7950"/>
    <w:rsid w:val="003B2CC5"/>
    <w:rsid w:val="003D385E"/>
    <w:rsid w:val="003E6843"/>
    <w:rsid w:val="004069FA"/>
    <w:rsid w:val="00411C8A"/>
    <w:rsid w:val="004476DC"/>
    <w:rsid w:val="00447849"/>
    <w:rsid w:val="00447A50"/>
    <w:rsid w:val="00450C2A"/>
    <w:rsid w:val="00465AA2"/>
    <w:rsid w:val="00476AFD"/>
    <w:rsid w:val="00477F5E"/>
    <w:rsid w:val="00486B6A"/>
    <w:rsid w:val="004B425F"/>
    <w:rsid w:val="004C2C52"/>
    <w:rsid w:val="004C7489"/>
    <w:rsid w:val="004D5BE7"/>
    <w:rsid w:val="004E4555"/>
    <w:rsid w:val="004F7C3B"/>
    <w:rsid w:val="005007F6"/>
    <w:rsid w:val="00501FC2"/>
    <w:rsid w:val="005159CD"/>
    <w:rsid w:val="00522EE7"/>
    <w:rsid w:val="00527E7C"/>
    <w:rsid w:val="00537C11"/>
    <w:rsid w:val="0055487A"/>
    <w:rsid w:val="0058405B"/>
    <w:rsid w:val="00591AF1"/>
    <w:rsid w:val="005B56A6"/>
    <w:rsid w:val="005C1102"/>
    <w:rsid w:val="005C71D3"/>
    <w:rsid w:val="005D077E"/>
    <w:rsid w:val="005E071E"/>
    <w:rsid w:val="006000D9"/>
    <w:rsid w:val="006211AB"/>
    <w:rsid w:val="00633581"/>
    <w:rsid w:val="00635E0C"/>
    <w:rsid w:val="00656CA9"/>
    <w:rsid w:val="0067460A"/>
    <w:rsid w:val="00682BB4"/>
    <w:rsid w:val="00690AA1"/>
    <w:rsid w:val="00695449"/>
    <w:rsid w:val="006A004A"/>
    <w:rsid w:val="006A663E"/>
    <w:rsid w:val="006C6A3C"/>
    <w:rsid w:val="006F3FB8"/>
    <w:rsid w:val="00701C0C"/>
    <w:rsid w:val="007050B2"/>
    <w:rsid w:val="0072609D"/>
    <w:rsid w:val="0077239B"/>
    <w:rsid w:val="007A3064"/>
    <w:rsid w:val="007A5692"/>
    <w:rsid w:val="007C6820"/>
    <w:rsid w:val="007D363A"/>
    <w:rsid w:val="007D74B5"/>
    <w:rsid w:val="007F1304"/>
    <w:rsid w:val="00833A71"/>
    <w:rsid w:val="00851329"/>
    <w:rsid w:val="00871F76"/>
    <w:rsid w:val="0087330A"/>
    <w:rsid w:val="00873B08"/>
    <w:rsid w:val="00890026"/>
    <w:rsid w:val="00890B89"/>
    <w:rsid w:val="00894288"/>
    <w:rsid w:val="008A2D2B"/>
    <w:rsid w:val="008D0269"/>
    <w:rsid w:val="008E2073"/>
    <w:rsid w:val="0091242B"/>
    <w:rsid w:val="00922BEE"/>
    <w:rsid w:val="00937C37"/>
    <w:rsid w:val="00940040"/>
    <w:rsid w:val="00944FD5"/>
    <w:rsid w:val="00951312"/>
    <w:rsid w:val="00957A5C"/>
    <w:rsid w:val="00961025"/>
    <w:rsid w:val="00963389"/>
    <w:rsid w:val="009652E5"/>
    <w:rsid w:val="00971452"/>
    <w:rsid w:val="009750C3"/>
    <w:rsid w:val="00986441"/>
    <w:rsid w:val="00992450"/>
    <w:rsid w:val="009B227A"/>
    <w:rsid w:val="009D3B1D"/>
    <w:rsid w:val="009D4173"/>
    <w:rsid w:val="009D7DCF"/>
    <w:rsid w:val="009F0D62"/>
    <w:rsid w:val="009F5CD0"/>
    <w:rsid w:val="00A01E22"/>
    <w:rsid w:val="00A40A69"/>
    <w:rsid w:val="00A43AFE"/>
    <w:rsid w:val="00A453A1"/>
    <w:rsid w:val="00A607E8"/>
    <w:rsid w:val="00A74750"/>
    <w:rsid w:val="00AA1FCB"/>
    <w:rsid w:val="00AB72E9"/>
    <w:rsid w:val="00AC55BF"/>
    <w:rsid w:val="00AC70F1"/>
    <w:rsid w:val="00AE5A71"/>
    <w:rsid w:val="00AF51E6"/>
    <w:rsid w:val="00B21B76"/>
    <w:rsid w:val="00B359D1"/>
    <w:rsid w:val="00B6364E"/>
    <w:rsid w:val="00B64EF1"/>
    <w:rsid w:val="00BC02B5"/>
    <w:rsid w:val="00BD417A"/>
    <w:rsid w:val="00BD5938"/>
    <w:rsid w:val="00BE627D"/>
    <w:rsid w:val="00BF16ED"/>
    <w:rsid w:val="00BF602D"/>
    <w:rsid w:val="00C22002"/>
    <w:rsid w:val="00C24058"/>
    <w:rsid w:val="00C2439B"/>
    <w:rsid w:val="00C261AC"/>
    <w:rsid w:val="00C30234"/>
    <w:rsid w:val="00C359FC"/>
    <w:rsid w:val="00C41AAB"/>
    <w:rsid w:val="00CA7734"/>
    <w:rsid w:val="00CB7CCB"/>
    <w:rsid w:val="00CC69BA"/>
    <w:rsid w:val="00CF37FC"/>
    <w:rsid w:val="00D033B5"/>
    <w:rsid w:val="00D053BA"/>
    <w:rsid w:val="00D34D20"/>
    <w:rsid w:val="00D5740C"/>
    <w:rsid w:val="00D64CCF"/>
    <w:rsid w:val="00D725B2"/>
    <w:rsid w:val="00D94B91"/>
    <w:rsid w:val="00DA1FC3"/>
    <w:rsid w:val="00DA775D"/>
    <w:rsid w:val="00DD57E6"/>
    <w:rsid w:val="00DE21A9"/>
    <w:rsid w:val="00DE582E"/>
    <w:rsid w:val="00DE6490"/>
    <w:rsid w:val="00DF11E5"/>
    <w:rsid w:val="00DF5503"/>
    <w:rsid w:val="00E060C0"/>
    <w:rsid w:val="00E10BDD"/>
    <w:rsid w:val="00E24727"/>
    <w:rsid w:val="00E44663"/>
    <w:rsid w:val="00E641A1"/>
    <w:rsid w:val="00E70101"/>
    <w:rsid w:val="00E74EE6"/>
    <w:rsid w:val="00E94C25"/>
    <w:rsid w:val="00E95BE2"/>
    <w:rsid w:val="00EB703C"/>
    <w:rsid w:val="00EC509C"/>
    <w:rsid w:val="00ED3A61"/>
    <w:rsid w:val="00ED5C67"/>
    <w:rsid w:val="00ED6E08"/>
    <w:rsid w:val="00EF1BDB"/>
    <w:rsid w:val="00EF62F2"/>
    <w:rsid w:val="00F11131"/>
    <w:rsid w:val="00F23441"/>
    <w:rsid w:val="00F32DE5"/>
    <w:rsid w:val="00F37DEE"/>
    <w:rsid w:val="00F4015D"/>
    <w:rsid w:val="00F525ED"/>
    <w:rsid w:val="00F62DF1"/>
    <w:rsid w:val="00F62E91"/>
    <w:rsid w:val="00F70006"/>
    <w:rsid w:val="00F80A7A"/>
    <w:rsid w:val="00FB0D9C"/>
    <w:rsid w:val="00FC4E3E"/>
    <w:rsid w:val="00FD286D"/>
    <w:rsid w:val="00FD3CAB"/>
    <w:rsid w:val="00FE3A42"/>
    <w:rsid w:val="00FE5392"/>
    <w:rsid w:val="00FE74CD"/>
    <w:rsid w:val="00FF1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s>
</file>

<file path=word/webSettings.xml><?xml version="1.0" encoding="utf-8"?>
<w:webSettings xmlns:r="http://schemas.openxmlformats.org/officeDocument/2006/relationships" xmlns:w="http://schemas.openxmlformats.org/wordprocessingml/2006/main">
  <w:divs>
    <w:div w:id="1233155680">
      <w:bodyDiv w:val="1"/>
      <w:marLeft w:val="0"/>
      <w:marRight w:val="0"/>
      <w:marTop w:val="0"/>
      <w:marBottom w:val="0"/>
      <w:divBdr>
        <w:top w:val="none" w:sz="0" w:space="0" w:color="auto"/>
        <w:left w:val="none" w:sz="0" w:space="0" w:color="auto"/>
        <w:bottom w:val="none" w:sz="0" w:space="0" w:color="auto"/>
        <w:right w:val="none" w:sz="0" w:space="0" w:color="auto"/>
      </w:divBdr>
      <w:divsChild>
        <w:div w:id="480584238">
          <w:marLeft w:val="0"/>
          <w:marRight w:val="0"/>
          <w:marTop w:val="0"/>
          <w:marBottom w:val="0"/>
          <w:divBdr>
            <w:top w:val="none" w:sz="0" w:space="0" w:color="auto"/>
            <w:left w:val="none" w:sz="0" w:space="0" w:color="auto"/>
            <w:bottom w:val="none" w:sz="0" w:space="0" w:color="auto"/>
            <w:right w:val="none" w:sz="0" w:space="0" w:color="auto"/>
          </w:divBdr>
          <w:divsChild>
            <w:div w:id="1777750576">
              <w:marLeft w:val="0"/>
              <w:marRight w:val="0"/>
              <w:marTop w:val="0"/>
              <w:marBottom w:val="0"/>
              <w:divBdr>
                <w:top w:val="none" w:sz="0" w:space="0" w:color="auto"/>
                <w:left w:val="none" w:sz="0" w:space="0" w:color="auto"/>
                <w:bottom w:val="none" w:sz="0" w:space="0" w:color="auto"/>
                <w:right w:val="none" w:sz="0" w:space="0" w:color="auto"/>
              </w:divBdr>
              <w:divsChild>
                <w:div w:id="692724788">
                  <w:marLeft w:val="0"/>
                  <w:marRight w:val="0"/>
                  <w:marTop w:val="0"/>
                  <w:marBottom w:val="0"/>
                  <w:divBdr>
                    <w:top w:val="none" w:sz="0" w:space="0" w:color="auto"/>
                    <w:left w:val="none" w:sz="0" w:space="0" w:color="auto"/>
                    <w:bottom w:val="none" w:sz="0" w:space="0" w:color="auto"/>
                    <w:right w:val="none" w:sz="0" w:space="0" w:color="auto"/>
                  </w:divBdr>
                  <w:divsChild>
                    <w:div w:id="1664048452">
                      <w:marLeft w:val="0"/>
                      <w:marRight w:val="0"/>
                      <w:marTop w:val="0"/>
                      <w:marBottom w:val="0"/>
                      <w:divBdr>
                        <w:top w:val="none" w:sz="0" w:space="0" w:color="auto"/>
                        <w:left w:val="none" w:sz="0" w:space="0" w:color="auto"/>
                        <w:bottom w:val="none" w:sz="0" w:space="0" w:color="auto"/>
                        <w:right w:val="none" w:sz="0" w:space="0" w:color="auto"/>
                      </w:divBdr>
                      <w:divsChild>
                        <w:div w:id="341517609">
                          <w:marLeft w:val="0"/>
                          <w:marRight w:val="0"/>
                          <w:marTop w:val="300"/>
                          <w:marBottom w:val="0"/>
                          <w:divBdr>
                            <w:top w:val="none" w:sz="0" w:space="0" w:color="auto"/>
                            <w:left w:val="none" w:sz="0" w:space="0" w:color="auto"/>
                            <w:bottom w:val="none" w:sz="0" w:space="0" w:color="auto"/>
                            <w:right w:val="none" w:sz="0" w:space="0" w:color="auto"/>
                          </w:divBdr>
                          <w:divsChild>
                            <w:div w:id="17452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994">
      <w:bodyDiv w:val="1"/>
      <w:marLeft w:val="0"/>
      <w:marRight w:val="0"/>
      <w:marTop w:val="0"/>
      <w:marBottom w:val="0"/>
      <w:divBdr>
        <w:top w:val="none" w:sz="0" w:space="0" w:color="auto"/>
        <w:left w:val="none" w:sz="0" w:space="0" w:color="auto"/>
        <w:bottom w:val="none" w:sz="0" w:space="0" w:color="auto"/>
        <w:right w:val="none" w:sz="0" w:space="0" w:color="auto"/>
      </w:divBdr>
    </w:div>
    <w:div w:id="1683434185">
      <w:bodyDiv w:val="1"/>
      <w:marLeft w:val="0"/>
      <w:marRight w:val="0"/>
      <w:marTop w:val="0"/>
      <w:marBottom w:val="0"/>
      <w:divBdr>
        <w:top w:val="none" w:sz="0" w:space="0" w:color="auto"/>
        <w:left w:val="none" w:sz="0" w:space="0" w:color="auto"/>
        <w:bottom w:val="none" w:sz="0" w:space="0" w:color="auto"/>
        <w:right w:val="none" w:sz="0" w:space="0" w:color="auto"/>
      </w:divBdr>
      <w:divsChild>
        <w:div w:id="762455929">
          <w:marLeft w:val="0"/>
          <w:marRight w:val="0"/>
          <w:marTop w:val="0"/>
          <w:marBottom w:val="0"/>
          <w:divBdr>
            <w:top w:val="none" w:sz="0" w:space="0" w:color="auto"/>
            <w:left w:val="none" w:sz="0" w:space="0" w:color="auto"/>
            <w:bottom w:val="none" w:sz="0" w:space="0" w:color="auto"/>
            <w:right w:val="none" w:sz="0" w:space="0" w:color="auto"/>
          </w:divBdr>
          <w:divsChild>
            <w:div w:id="998268215">
              <w:marLeft w:val="0"/>
              <w:marRight w:val="0"/>
              <w:marTop w:val="0"/>
              <w:marBottom w:val="0"/>
              <w:divBdr>
                <w:top w:val="none" w:sz="0" w:space="0" w:color="auto"/>
                <w:left w:val="none" w:sz="0" w:space="0" w:color="auto"/>
                <w:bottom w:val="none" w:sz="0" w:space="0" w:color="auto"/>
                <w:right w:val="none" w:sz="0" w:space="0" w:color="auto"/>
              </w:divBdr>
              <w:divsChild>
                <w:div w:id="1644188556">
                  <w:marLeft w:val="0"/>
                  <w:marRight w:val="0"/>
                  <w:marTop w:val="0"/>
                  <w:marBottom w:val="0"/>
                  <w:divBdr>
                    <w:top w:val="none" w:sz="0" w:space="0" w:color="auto"/>
                    <w:left w:val="none" w:sz="0" w:space="0" w:color="auto"/>
                    <w:bottom w:val="none" w:sz="0" w:space="0" w:color="auto"/>
                    <w:right w:val="none" w:sz="0" w:space="0" w:color="auto"/>
                  </w:divBdr>
                  <w:divsChild>
                    <w:div w:id="680350938">
                      <w:marLeft w:val="0"/>
                      <w:marRight w:val="0"/>
                      <w:marTop w:val="0"/>
                      <w:marBottom w:val="0"/>
                      <w:divBdr>
                        <w:top w:val="none" w:sz="0" w:space="0" w:color="auto"/>
                        <w:left w:val="none" w:sz="0" w:space="0" w:color="auto"/>
                        <w:bottom w:val="none" w:sz="0" w:space="0" w:color="auto"/>
                        <w:right w:val="none" w:sz="0" w:space="0" w:color="auto"/>
                      </w:divBdr>
                      <w:divsChild>
                        <w:div w:id="1088422691">
                          <w:marLeft w:val="0"/>
                          <w:marRight w:val="0"/>
                          <w:marTop w:val="300"/>
                          <w:marBottom w:val="0"/>
                          <w:divBdr>
                            <w:top w:val="none" w:sz="0" w:space="0" w:color="auto"/>
                            <w:left w:val="none" w:sz="0" w:space="0" w:color="auto"/>
                            <w:bottom w:val="none" w:sz="0" w:space="0" w:color="auto"/>
                            <w:right w:val="none" w:sz="0" w:space="0" w:color="auto"/>
                          </w:divBdr>
                          <w:divsChild>
                            <w:div w:id="18894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354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2354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354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ikumi.lv/doc.php?id=23542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likumi.lv/doc.php?id=2354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709E-E443-4F03-A82E-7938F0AA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1298</Words>
  <Characters>9379</Characters>
  <Application>Microsoft Office Word</Application>
  <DocSecurity>0</DocSecurity>
  <Lines>189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30.augusta noteikumos Nr.685 "Rezidentu sadales un rezidentūras finansēšanas noteikumi""</vt:lpstr>
      <vt:lpstr>Ministru kabineta noteikumu projekts „Grozījumi Ministru kabineta 2006.gada 7.februāra noteikumos Nr.107 „Noteikumi par valsts nodrošinātās juridiskās palīdzības reģistru””</vt:lpstr>
    </vt:vector>
  </TitlesOfParts>
  <Company>Veselības ministrija</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30.augusta noteikumos Nr.685 "Rezidentu sadales un rezidentūras finansēšanas noteikumi""</dc:title>
  <dc:subject>Ministru kabineta noteikumu projekts</dc:subject>
  <dc:creator>Dace Roga</dc:creator>
  <dc:description>Dace Roga, 67876093
dace.roga@vm.gov.lv</dc:description>
  <cp:lastModifiedBy>rmarkovska</cp:lastModifiedBy>
  <cp:revision>9</cp:revision>
  <cp:lastPrinted>2016-02-18T07:55:00Z</cp:lastPrinted>
  <dcterms:created xsi:type="dcterms:W3CDTF">2016-03-14T07:11:00Z</dcterms:created>
  <dcterms:modified xsi:type="dcterms:W3CDTF">2016-03-21T12:18:00Z</dcterms:modified>
</cp:coreProperties>
</file>