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4E37C4" w:rsidRDefault="008C4877" w:rsidP="008C4877">
      <w:pPr>
        <w:pStyle w:val="naislab"/>
        <w:jc w:val="center"/>
        <w:outlineLvl w:val="0"/>
        <w:rPr>
          <w:b/>
          <w:sz w:val="28"/>
          <w:szCs w:val="28"/>
        </w:rPr>
      </w:pPr>
      <w:r w:rsidRPr="004E37C4">
        <w:rPr>
          <w:b/>
          <w:sz w:val="28"/>
          <w:szCs w:val="28"/>
        </w:rPr>
        <w:t xml:space="preserve">Ministru kabineta rīkojuma projekta </w:t>
      </w:r>
      <w:r w:rsidR="006E54C4" w:rsidRPr="004E37C4">
        <w:rPr>
          <w:b/>
          <w:sz w:val="28"/>
          <w:szCs w:val="28"/>
          <w:lang w:eastAsia="en-US"/>
        </w:rPr>
        <w:t>"</w:t>
      </w:r>
      <w:r w:rsidR="00FB2093">
        <w:rPr>
          <w:b/>
          <w:sz w:val="28"/>
          <w:szCs w:val="28"/>
          <w:lang w:eastAsia="en-US"/>
        </w:rPr>
        <w:t xml:space="preserve">Par Juri </w:t>
      </w:r>
      <w:proofErr w:type="spellStart"/>
      <w:r w:rsidR="00FB2093">
        <w:rPr>
          <w:b/>
          <w:sz w:val="28"/>
          <w:szCs w:val="28"/>
          <w:lang w:eastAsia="en-US"/>
        </w:rPr>
        <w:t>Stinku</w:t>
      </w:r>
      <w:proofErr w:type="spellEnd"/>
      <w:r w:rsidR="006E54C4" w:rsidRPr="004E37C4">
        <w:rPr>
          <w:b/>
          <w:sz w:val="28"/>
          <w:szCs w:val="28"/>
        </w:rPr>
        <w:t>"</w:t>
      </w:r>
      <w:r w:rsidRPr="004E37C4">
        <w:rPr>
          <w:b/>
          <w:sz w:val="28"/>
          <w:szCs w:val="28"/>
        </w:rPr>
        <w:t xml:space="preserve"> sākotnējās ietekmes novērtējuma ziņojums (anotācija)</w:t>
      </w:r>
    </w:p>
    <w:p w:rsidR="008C4877" w:rsidRPr="004E37C4" w:rsidRDefault="008C4877" w:rsidP="008C487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7796"/>
      </w:tblGrid>
      <w:tr w:rsidR="008C4877" w:rsidRPr="004E37C4" w:rsidTr="000E4B5D">
        <w:tc>
          <w:tcPr>
            <w:tcW w:w="9928" w:type="dxa"/>
            <w:gridSpan w:val="3"/>
            <w:vAlign w:val="center"/>
          </w:tcPr>
          <w:p w:rsidR="008C4877" w:rsidRPr="004E37C4" w:rsidRDefault="008C4877" w:rsidP="000E4B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C4877" w:rsidRPr="004E37C4" w:rsidTr="000E4B5D">
        <w:trPr>
          <w:trHeight w:val="630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Pamatojums</w:t>
            </w:r>
          </w:p>
        </w:tc>
        <w:tc>
          <w:tcPr>
            <w:tcW w:w="7796" w:type="dxa"/>
          </w:tcPr>
          <w:p w:rsidR="00464983" w:rsidRPr="004E37C4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Saskaņā ar Valsts civildienesta likuma 11. panta trešo daļu </w:t>
            </w:r>
            <w:r w:rsidR="00FB2093">
              <w:rPr>
                <w:rFonts w:eastAsia="Calibri"/>
                <w:sz w:val="28"/>
                <w:szCs w:val="28"/>
              </w:rPr>
              <w:t xml:space="preserve">pretendentu ministrijas valsts sekretāra </w:t>
            </w:r>
            <w:r w:rsidRPr="004E37C4">
              <w:rPr>
                <w:rFonts w:eastAsia="Calibri"/>
                <w:sz w:val="28"/>
                <w:szCs w:val="28"/>
              </w:rPr>
              <w:t xml:space="preserve">amatā ministrs ieceļ pēc apstiprināšanas Ministru kabinetā. </w:t>
            </w:r>
            <w:r w:rsidRPr="004E37C4">
              <w:rPr>
                <w:rFonts w:ascii="Arial" w:hAnsi="Arial" w:cs="Arial"/>
                <w:color w:val="414142"/>
                <w:sz w:val="28"/>
                <w:szCs w:val="28"/>
                <w:shd w:val="clear" w:color="auto" w:fill="F1F1F1"/>
              </w:rPr>
              <w:t xml:space="preserve"> </w:t>
            </w:r>
          </w:p>
          <w:p w:rsidR="00464983" w:rsidRPr="004E37C4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</w:p>
          <w:p w:rsidR="00BE178B" w:rsidRPr="004E37C4" w:rsidRDefault="000E4B5D" w:rsidP="00BE178B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Lai atbilstoši Valsts civildienesta likuma 11. panta trešajai daļai apstiprinātu </w:t>
            </w:r>
            <w:r w:rsidR="00FB2093">
              <w:rPr>
                <w:rFonts w:eastAsia="Calibri"/>
                <w:sz w:val="28"/>
                <w:szCs w:val="28"/>
              </w:rPr>
              <w:t xml:space="preserve">Jura </w:t>
            </w:r>
            <w:proofErr w:type="spellStart"/>
            <w:r w:rsidR="00FB2093">
              <w:rPr>
                <w:rFonts w:eastAsia="Calibri"/>
                <w:sz w:val="28"/>
                <w:szCs w:val="28"/>
              </w:rPr>
              <w:t>Stinkas</w:t>
            </w:r>
            <w:proofErr w:type="spellEnd"/>
            <w:r w:rsidR="00FB2093">
              <w:rPr>
                <w:rFonts w:eastAsia="Calibri"/>
                <w:sz w:val="28"/>
                <w:szCs w:val="28"/>
              </w:rPr>
              <w:t xml:space="preserve"> </w:t>
            </w:r>
            <w:r w:rsidRPr="004E37C4">
              <w:rPr>
                <w:rFonts w:eastAsia="Calibri"/>
                <w:sz w:val="28"/>
                <w:szCs w:val="28"/>
              </w:rPr>
              <w:t xml:space="preserve">kandidatūru </w:t>
            </w:r>
            <w:r w:rsidR="00464983" w:rsidRPr="004E37C4">
              <w:rPr>
                <w:rFonts w:eastAsia="Calibri"/>
                <w:sz w:val="28"/>
                <w:szCs w:val="28"/>
              </w:rPr>
              <w:t xml:space="preserve">iecelšanai </w:t>
            </w:r>
            <w:r w:rsidR="00FB2093">
              <w:rPr>
                <w:rFonts w:eastAsia="Calibri"/>
                <w:sz w:val="28"/>
                <w:szCs w:val="28"/>
              </w:rPr>
              <w:t xml:space="preserve">Ekonomikas ministrijas valsts sekretāra </w:t>
            </w:r>
            <w:r w:rsidR="00BE178B" w:rsidRPr="004E37C4">
              <w:rPr>
                <w:rFonts w:eastAsia="Calibri"/>
                <w:sz w:val="28"/>
                <w:szCs w:val="28"/>
              </w:rPr>
              <w:t>amatā, ir sagatavots Ministru kabineta rīkojums “Par</w:t>
            </w:r>
            <w:r w:rsidR="00FB2093">
              <w:rPr>
                <w:rFonts w:eastAsia="Calibri"/>
                <w:sz w:val="28"/>
                <w:szCs w:val="28"/>
              </w:rPr>
              <w:t xml:space="preserve"> Juri </w:t>
            </w:r>
            <w:proofErr w:type="spellStart"/>
            <w:r w:rsidR="00FB2093">
              <w:rPr>
                <w:rFonts w:eastAsia="Calibri"/>
                <w:sz w:val="28"/>
                <w:szCs w:val="28"/>
              </w:rPr>
              <w:t>Stinku</w:t>
            </w:r>
            <w:proofErr w:type="spellEnd"/>
            <w:r w:rsidR="00BE178B" w:rsidRPr="004E37C4">
              <w:rPr>
                <w:rFonts w:eastAsia="Calibri"/>
                <w:sz w:val="28"/>
                <w:szCs w:val="28"/>
              </w:rPr>
              <w:t xml:space="preserve">”. </w:t>
            </w:r>
          </w:p>
          <w:p w:rsidR="008C4877" w:rsidRPr="004E37C4" w:rsidRDefault="008C4877" w:rsidP="008C487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2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796" w:type="dxa"/>
          </w:tcPr>
          <w:p w:rsidR="00BE178B" w:rsidRPr="004E37C4" w:rsidRDefault="00EB11E4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 gada 16. februārī</w:t>
            </w:r>
            <w:r w:rsidR="00BE178B" w:rsidRPr="004E37C4">
              <w:rPr>
                <w:sz w:val="28"/>
                <w:szCs w:val="28"/>
              </w:rPr>
              <w:t xml:space="preserve"> Valst</w:t>
            </w:r>
            <w:r>
              <w:rPr>
                <w:sz w:val="28"/>
                <w:szCs w:val="28"/>
              </w:rPr>
              <w:t>s kancelejā tika saņemta ekonomikas</w:t>
            </w:r>
            <w:r w:rsidR="00BE178B" w:rsidRPr="004E37C4">
              <w:rPr>
                <w:sz w:val="28"/>
                <w:szCs w:val="28"/>
              </w:rPr>
              <w:t xml:space="preserve"> ministra vēstule ar lūgumu izsludināt </w:t>
            </w:r>
            <w:r w:rsidR="001F3BE0" w:rsidRPr="004E37C4">
              <w:rPr>
                <w:sz w:val="28"/>
                <w:szCs w:val="28"/>
              </w:rPr>
              <w:t xml:space="preserve">atklātu pretendentu konkursu uz vakanto </w:t>
            </w:r>
            <w:r>
              <w:rPr>
                <w:sz w:val="28"/>
                <w:szCs w:val="28"/>
              </w:rPr>
              <w:t xml:space="preserve">Ekonomikas ministrijas valsts sekretāra </w:t>
            </w:r>
            <w:r w:rsidR="001F3BE0" w:rsidRPr="004E37C4">
              <w:rPr>
                <w:sz w:val="28"/>
                <w:szCs w:val="28"/>
              </w:rPr>
              <w:t>amatu.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201</w:t>
            </w:r>
            <w:r w:rsidR="00EB11E4">
              <w:rPr>
                <w:sz w:val="28"/>
                <w:szCs w:val="28"/>
              </w:rPr>
              <w:t>6</w:t>
            </w:r>
            <w:r w:rsidRPr="004E37C4">
              <w:rPr>
                <w:sz w:val="28"/>
                <w:szCs w:val="28"/>
              </w:rPr>
              <w:t>. gada 2</w:t>
            </w:r>
            <w:r w:rsidR="00EB11E4">
              <w:rPr>
                <w:sz w:val="28"/>
                <w:szCs w:val="28"/>
              </w:rPr>
              <w:t>6. februārī</w:t>
            </w:r>
            <w:r w:rsidRPr="004E37C4">
              <w:rPr>
                <w:sz w:val="28"/>
                <w:szCs w:val="28"/>
              </w:rPr>
              <w:t xml:space="preserve"> oficiālajā izdevumā “Latvijas Vēstnesis” tika izsludināts atklāts pretendentu konkurss uz </w:t>
            </w:r>
            <w:r w:rsidR="00EB11E4">
              <w:rPr>
                <w:sz w:val="28"/>
                <w:szCs w:val="28"/>
              </w:rPr>
              <w:t xml:space="preserve">Ekonomikas ministrijas valsts sekretāra </w:t>
            </w:r>
            <w:r w:rsidRPr="004E37C4">
              <w:rPr>
                <w:sz w:val="28"/>
                <w:szCs w:val="28"/>
              </w:rPr>
              <w:t>amatu. Va</w:t>
            </w:r>
            <w:r w:rsidR="00EB11E4">
              <w:rPr>
                <w:sz w:val="28"/>
                <w:szCs w:val="28"/>
              </w:rPr>
              <w:t>lsts kancelejā tika saņemti septiņi</w:t>
            </w:r>
            <w:r w:rsidRPr="004E37C4">
              <w:rPr>
                <w:sz w:val="28"/>
                <w:szCs w:val="28"/>
              </w:rPr>
              <w:t xml:space="preserve"> pieteikumi uz izsludināto vakanci.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Pretendentu atlase tika veikta saskaņā ar Ministru kabineta 2015. gada 9. jūnija noteikumiem Nr. 293 "Valsts tiešās pārvaldes iestāžu vadītāju atlases kārtība".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337885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</w:t>
            </w:r>
            <w:r w:rsidR="00314EE6" w:rsidRPr="004E37C4">
              <w:rPr>
                <w:sz w:val="28"/>
                <w:szCs w:val="28"/>
              </w:rPr>
              <w:t xml:space="preserve"> ministra izveidotā </w:t>
            </w:r>
            <w:r>
              <w:rPr>
                <w:sz w:val="28"/>
                <w:szCs w:val="28"/>
              </w:rPr>
              <w:t xml:space="preserve">Ekonomikas ministrijas valsts sekretāra </w:t>
            </w:r>
            <w:r w:rsidR="00314EE6" w:rsidRPr="004E37C4">
              <w:rPr>
                <w:sz w:val="28"/>
                <w:szCs w:val="28"/>
              </w:rPr>
              <w:t xml:space="preserve">amata pretendentu vērtēšanas komisija pieņēma lēmumu ieteikt </w:t>
            </w:r>
            <w:r>
              <w:rPr>
                <w:sz w:val="28"/>
                <w:szCs w:val="28"/>
              </w:rPr>
              <w:t>ekonomikas ministram pretendentu</w:t>
            </w:r>
            <w:r w:rsidR="00314EE6" w:rsidRPr="004E3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 </w:t>
            </w:r>
            <w:proofErr w:type="spellStart"/>
            <w:r>
              <w:rPr>
                <w:sz w:val="28"/>
                <w:szCs w:val="28"/>
              </w:rPr>
              <w:t>Stinku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14EE6" w:rsidRPr="004E37C4">
              <w:rPr>
                <w:sz w:val="28"/>
                <w:szCs w:val="28"/>
              </w:rPr>
              <w:t xml:space="preserve">virzīt iecelšanai </w:t>
            </w:r>
            <w:r>
              <w:rPr>
                <w:sz w:val="28"/>
                <w:szCs w:val="28"/>
              </w:rPr>
              <w:t xml:space="preserve">Ekonomikas ministrijas valsts sekretāra </w:t>
            </w:r>
            <w:r w:rsidR="00314EE6" w:rsidRPr="004E37C4">
              <w:rPr>
                <w:sz w:val="28"/>
                <w:szCs w:val="28"/>
              </w:rPr>
              <w:t xml:space="preserve">amatā. </w:t>
            </w:r>
            <w:r>
              <w:rPr>
                <w:sz w:val="28"/>
                <w:szCs w:val="28"/>
              </w:rPr>
              <w:t xml:space="preserve">J. Stinka </w:t>
            </w:r>
            <w:r w:rsidR="00314EE6" w:rsidRPr="004E37C4">
              <w:rPr>
                <w:sz w:val="28"/>
                <w:szCs w:val="28"/>
              </w:rPr>
              <w:t xml:space="preserve">ir pretendents, kas vislabāk atbilst </w:t>
            </w:r>
            <w:r>
              <w:rPr>
                <w:sz w:val="28"/>
                <w:szCs w:val="28"/>
              </w:rPr>
              <w:t xml:space="preserve">Ekonomikas ministrijas valsts sekretāra </w:t>
            </w:r>
            <w:r w:rsidR="00314EE6" w:rsidRPr="004E37C4">
              <w:rPr>
                <w:sz w:val="28"/>
                <w:szCs w:val="28"/>
              </w:rPr>
              <w:t>amata</w:t>
            </w:r>
            <w:r>
              <w:rPr>
                <w:sz w:val="28"/>
                <w:szCs w:val="28"/>
              </w:rPr>
              <w:t xml:space="preserve"> aprakstā izvirzītajām prasībām</w:t>
            </w:r>
            <w:r w:rsidR="00314EE6" w:rsidRPr="004E37C4">
              <w:rPr>
                <w:sz w:val="28"/>
                <w:szCs w:val="28"/>
              </w:rPr>
              <w:t>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37885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</w:t>
            </w:r>
            <w:r w:rsidR="00314EE6" w:rsidRPr="004E37C4">
              <w:rPr>
                <w:sz w:val="28"/>
                <w:szCs w:val="28"/>
              </w:rPr>
              <w:t xml:space="preserve"> ministrs</w:t>
            </w:r>
            <w:r w:rsidR="0055455E" w:rsidRPr="004E37C4">
              <w:rPr>
                <w:sz w:val="28"/>
                <w:szCs w:val="28"/>
              </w:rPr>
              <w:t xml:space="preserve"> izvērtēja pretendentu vērtēšanas kom</w:t>
            </w:r>
            <w:r>
              <w:rPr>
                <w:sz w:val="28"/>
                <w:szCs w:val="28"/>
              </w:rPr>
              <w:t>isijas ieteikumu un 2016. gada 7. aprīlī</w:t>
            </w:r>
            <w:r w:rsidR="0055455E" w:rsidRPr="004E37C4">
              <w:rPr>
                <w:sz w:val="28"/>
                <w:szCs w:val="28"/>
              </w:rPr>
              <w:t xml:space="preserve"> pieņ</w:t>
            </w:r>
            <w:r w:rsidR="001A2520">
              <w:rPr>
                <w:sz w:val="28"/>
                <w:szCs w:val="28"/>
              </w:rPr>
              <w:t>ēma lēmumu virzīt J. </w:t>
            </w:r>
            <w:proofErr w:type="spellStart"/>
            <w:r w:rsidR="001A2520">
              <w:rPr>
                <w:sz w:val="28"/>
                <w:szCs w:val="28"/>
              </w:rPr>
              <w:t>Stinkas</w:t>
            </w:r>
            <w:proofErr w:type="spellEnd"/>
            <w:r w:rsidR="0055455E" w:rsidRPr="004E37C4">
              <w:rPr>
                <w:sz w:val="28"/>
                <w:szCs w:val="28"/>
              </w:rPr>
              <w:t xml:space="preserve"> kandidatūru iecelšanai </w:t>
            </w:r>
            <w:r w:rsidR="001A2520">
              <w:rPr>
                <w:sz w:val="28"/>
                <w:szCs w:val="28"/>
              </w:rPr>
              <w:t xml:space="preserve">Ekonomikas ministrijas valsts sekretāra </w:t>
            </w:r>
            <w:r w:rsidR="0055455E" w:rsidRPr="004E37C4">
              <w:rPr>
                <w:sz w:val="28"/>
                <w:szCs w:val="28"/>
              </w:rPr>
              <w:t>amatā.</w:t>
            </w:r>
          </w:p>
          <w:p w:rsidR="0055455E" w:rsidRPr="004E37C4" w:rsidRDefault="0055455E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8C4877" w:rsidRPr="004E37C4" w:rsidRDefault="00F1628C" w:rsidP="007975A6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 </w:t>
            </w:r>
            <w:proofErr w:type="spellStart"/>
            <w:r>
              <w:rPr>
                <w:sz w:val="28"/>
                <w:szCs w:val="28"/>
              </w:rPr>
              <w:t>Stinkam</w:t>
            </w:r>
            <w:proofErr w:type="spellEnd"/>
            <w:r>
              <w:rPr>
                <w:sz w:val="28"/>
                <w:szCs w:val="28"/>
              </w:rPr>
              <w:t xml:space="preserve"> ir jurista kvalifikācija un profesionālais maģistra grāds uzņēmējdarbības vadībā. Viņam ir ilggadēja pieredze darbā valsts pārvaldē, strādājot gan </w:t>
            </w:r>
            <w:r w:rsidR="007975A6">
              <w:rPr>
                <w:sz w:val="28"/>
                <w:szCs w:val="28"/>
              </w:rPr>
              <w:t>Valsts ieņēmumu dienestā, gan Finanšu ministrijā. Šobrīd J. Stinka ir SIA “</w:t>
            </w:r>
            <w:proofErr w:type="spellStart"/>
            <w:r w:rsidR="007975A6">
              <w:rPr>
                <w:sz w:val="28"/>
                <w:szCs w:val="28"/>
              </w:rPr>
              <w:t>Philip</w:t>
            </w:r>
            <w:proofErr w:type="spellEnd"/>
            <w:r w:rsidR="007975A6">
              <w:rPr>
                <w:sz w:val="28"/>
                <w:szCs w:val="28"/>
              </w:rPr>
              <w:t xml:space="preserve"> </w:t>
            </w:r>
            <w:proofErr w:type="spellStart"/>
            <w:r w:rsidR="007975A6">
              <w:rPr>
                <w:sz w:val="28"/>
                <w:szCs w:val="28"/>
              </w:rPr>
              <w:t>Morris</w:t>
            </w:r>
            <w:proofErr w:type="spellEnd"/>
            <w:r w:rsidR="007975A6">
              <w:rPr>
                <w:sz w:val="28"/>
                <w:szCs w:val="28"/>
              </w:rPr>
              <w:t xml:space="preserve"> </w:t>
            </w:r>
            <w:proofErr w:type="spellStart"/>
            <w:r w:rsidR="007975A6">
              <w:rPr>
                <w:sz w:val="28"/>
                <w:szCs w:val="28"/>
              </w:rPr>
              <w:t>Latvia</w:t>
            </w:r>
            <w:proofErr w:type="spellEnd"/>
            <w:r w:rsidR="007975A6">
              <w:rPr>
                <w:sz w:val="28"/>
                <w:szCs w:val="28"/>
              </w:rPr>
              <w:t>” Korporatīvo attiecību vadītājs.</w:t>
            </w:r>
          </w:p>
        </w:tc>
      </w:tr>
      <w:tr w:rsidR="008C4877" w:rsidRPr="004E37C4" w:rsidTr="000E4B5D">
        <w:trPr>
          <w:trHeight w:val="476"/>
        </w:trPr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lastRenderedPageBreak/>
              <w:t>3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796" w:type="dxa"/>
          </w:tcPr>
          <w:p w:rsidR="00D74822" w:rsidRDefault="001A2520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</w:t>
            </w:r>
            <w:r w:rsidR="00177DA2" w:rsidRPr="004E37C4">
              <w:rPr>
                <w:sz w:val="28"/>
                <w:szCs w:val="28"/>
              </w:rPr>
              <w:t xml:space="preserve"> ministrija un Valsts kanceleja</w:t>
            </w:r>
            <w:r w:rsidR="008C4877" w:rsidRPr="004E37C4">
              <w:rPr>
                <w:sz w:val="28"/>
                <w:szCs w:val="28"/>
              </w:rPr>
              <w:t>.</w:t>
            </w:r>
            <w:r w:rsidR="00177DA2" w:rsidRPr="004E37C4">
              <w:rPr>
                <w:sz w:val="28"/>
                <w:szCs w:val="28"/>
              </w:rPr>
              <w:t xml:space="preserve"> </w:t>
            </w:r>
          </w:p>
          <w:p w:rsidR="00D74822" w:rsidRDefault="00D74822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244836" w:rsidRPr="004E37C4" w:rsidRDefault="001A2520" w:rsidP="00244836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ekonomikas</w:t>
            </w:r>
            <w:r w:rsidR="00D74822">
              <w:rPr>
                <w:sz w:val="28"/>
                <w:szCs w:val="28"/>
              </w:rPr>
              <w:t xml:space="preserve"> ministra 201</w:t>
            </w:r>
            <w:r>
              <w:rPr>
                <w:sz w:val="28"/>
                <w:szCs w:val="28"/>
              </w:rPr>
              <w:t>6. gada 23. februāra rīkojumu Nr. 5</w:t>
            </w:r>
            <w:r w:rsidR="00D74822">
              <w:rPr>
                <w:sz w:val="28"/>
                <w:szCs w:val="28"/>
              </w:rPr>
              <w:t>1 “Par</w:t>
            </w:r>
            <w:r>
              <w:rPr>
                <w:sz w:val="28"/>
                <w:szCs w:val="28"/>
              </w:rPr>
              <w:t xml:space="preserve"> Ekonomikas ministrijas valsts sekretāra amata pretendentu vērtēšanas komisiju</w:t>
            </w:r>
            <w:r w:rsidR="00D74822">
              <w:rPr>
                <w:sz w:val="28"/>
                <w:szCs w:val="28"/>
              </w:rPr>
              <w:t>” izveidotajā p</w:t>
            </w:r>
            <w:r w:rsidR="00177DA2" w:rsidRPr="004E37C4">
              <w:rPr>
                <w:sz w:val="28"/>
                <w:szCs w:val="28"/>
              </w:rPr>
              <w:t>retendent</w:t>
            </w:r>
            <w:r w:rsidR="00D74822">
              <w:rPr>
                <w:sz w:val="28"/>
                <w:szCs w:val="28"/>
              </w:rPr>
              <w:t xml:space="preserve">u vērtēšanas komisijā iekļauti pārstāvji no </w:t>
            </w:r>
            <w:r>
              <w:rPr>
                <w:sz w:val="28"/>
                <w:szCs w:val="28"/>
              </w:rPr>
              <w:t>Ekonomikas ministrijas, Finanšu ministrijas, Satiksmes ministrijas, Valsts kancelejas un Latvijas Komercbanku asociācijas</w:t>
            </w:r>
            <w:r w:rsidR="00177DA2" w:rsidRPr="004E37C4">
              <w:rPr>
                <w:sz w:val="28"/>
                <w:szCs w:val="28"/>
              </w:rPr>
              <w:t>.</w:t>
            </w:r>
            <w:r w:rsidR="00244836">
              <w:rPr>
                <w:sz w:val="28"/>
                <w:szCs w:val="28"/>
              </w:rPr>
              <w:t xml:space="preserve"> Papildus kā </w:t>
            </w:r>
            <w:r w:rsidR="00244836">
              <w:rPr>
                <w:sz w:val="28"/>
                <w:szCs w:val="28"/>
              </w:rPr>
              <w:t>pretendentu vērtēšanas procesa novērotāj</w:t>
            </w:r>
            <w:r w:rsidR="00244836">
              <w:rPr>
                <w:sz w:val="28"/>
                <w:szCs w:val="28"/>
              </w:rPr>
              <w:t>i</w:t>
            </w:r>
            <w:r w:rsidR="00244836">
              <w:rPr>
                <w:sz w:val="28"/>
                <w:szCs w:val="28"/>
              </w:rPr>
              <w:t xml:space="preserve"> piedalījās</w:t>
            </w:r>
            <w:r w:rsidR="00244836">
              <w:rPr>
                <w:sz w:val="28"/>
                <w:szCs w:val="28"/>
              </w:rPr>
              <w:t xml:space="preserve"> Latvijas Tirdzniecības un rūpniecības kameras, Latvijas Darba devēju konfederācijas un Ārvalstu investoru padomes pārstāvji.</w:t>
            </w:r>
          </w:p>
        </w:tc>
      </w:tr>
      <w:tr w:rsidR="008C4877" w:rsidRPr="004E37C4" w:rsidTr="000E4B5D"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4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Cita </w:t>
            </w:r>
          </w:p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informācija</w:t>
            </w:r>
          </w:p>
        </w:tc>
        <w:tc>
          <w:tcPr>
            <w:tcW w:w="7796" w:type="dxa"/>
          </w:tcPr>
          <w:p w:rsidR="008C4877" w:rsidRPr="004E37C4" w:rsidRDefault="008C4877" w:rsidP="00D74822">
            <w:pPr>
              <w:ind w:right="-141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Nav</w:t>
            </w:r>
            <w:r w:rsidRPr="004E37C4" w:rsidDel="00265E61">
              <w:rPr>
                <w:sz w:val="28"/>
                <w:szCs w:val="28"/>
              </w:rPr>
              <w:t xml:space="preserve"> </w:t>
            </w:r>
          </w:p>
        </w:tc>
      </w:tr>
    </w:tbl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  <w:r w:rsidRPr="004E37C4">
        <w:rPr>
          <w:sz w:val="28"/>
          <w:szCs w:val="28"/>
        </w:rPr>
        <w:t>Anotācijas II, III, IV, V, VI un VII sadaļa - projekts šīs jomas neskar.</w:t>
      </w: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1A2520" w:rsidRDefault="001A2520" w:rsidP="001A2520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1A2520" w:rsidRPr="005C4E08" w:rsidRDefault="001A2520" w:rsidP="001A2520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proofErr w:type="gramStart"/>
      <w:r>
        <w:rPr>
          <w:sz w:val="28"/>
          <w:szCs w:val="28"/>
          <w:lang w:val="lv-LV"/>
        </w:rPr>
        <w:t xml:space="preserve"> </w:t>
      </w:r>
      <w:r w:rsidRPr="005C4E08">
        <w:rPr>
          <w:sz w:val="28"/>
          <w:szCs w:val="28"/>
          <w:lang w:val="lv-LV"/>
        </w:rPr>
        <w:t xml:space="preserve">                                                        </w:t>
      </w:r>
      <w:r>
        <w:rPr>
          <w:sz w:val="28"/>
          <w:szCs w:val="28"/>
          <w:lang w:val="lv-LV"/>
        </w:rPr>
        <w:t xml:space="preserve">      </w:t>
      </w:r>
      <w:proofErr w:type="gramEnd"/>
      <w:r>
        <w:rPr>
          <w:sz w:val="28"/>
          <w:szCs w:val="28"/>
          <w:lang w:val="lv-LV"/>
        </w:rPr>
        <w:t xml:space="preserve">Arvils </w:t>
      </w:r>
      <w:proofErr w:type="spellStart"/>
      <w:r>
        <w:rPr>
          <w:sz w:val="28"/>
          <w:szCs w:val="28"/>
          <w:lang w:val="lv-LV"/>
        </w:rPr>
        <w:t>Ašeradens</w:t>
      </w:r>
      <w:proofErr w:type="spellEnd"/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B73500" w:rsidRDefault="00B73500" w:rsidP="00177DA2">
      <w:pPr>
        <w:rPr>
          <w:lang w:eastAsia="en-US"/>
        </w:rPr>
      </w:pPr>
    </w:p>
    <w:p w:rsidR="00B73500" w:rsidRDefault="00B73500" w:rsidP="00B7317F"/>
    <w:p w:rsidR="00B73500" w:rsidRDefault="00B73500" w:rsidP="00B7317F"/>
    <w:p w:rsidR="00B73500" w:rsidRDefault="00B73500" w:rsidP="00B7317F"/>
    <w:p w:rsidR="00B73500" w:rsidRPr="00C83950" w:rsidRDefault="001A2520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07</w:t>
      </w:r>
      <w:r w:rsidR="00B73500" w:rsidRPr="00C83950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4</w:t>
      </w:r>
      <w:r w:rsidR="00B73500" w:rsidRPr="00C83950">
        <w:rPr>
          <w:sz w:val="20"/>
          <w:szCs w:val="20"/>
          <w:lang w:eastAsia="en-US"/>
        </w:rPr>
        <w:t>.201</w:t>
      </w:r>
      <w:r w:rsidR="00177DA2">
        <w:rPr>
          <w:sz w:val="20"/>
          <w:szCs w:val="20"/>
          <w:lang w:eastAsia="en-US"/>
        </w:rPr>
        <w:t>6</w:t>
      </w:r>
      <w:r w:rsidR="00B73500" w:rsidRPr="00C83950">
        <w:rPr>
          <w:sz w:val="20"/>
          <w:szCs w:val="20"/>
          <w:lang w:eastAsia="en-US"/>
        </w:rPr>
        <w:t xml:space="preserve">. </w:t>
      </w:r>
      <w:r w:rsidR="00B73500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>1</w:t>
      </w:r>
      <w:r w:rsidR="00B73500" w:rsidRPr="00C83950">
        <w:rPr>
          <w:sz w:val="20"/>
          <w:szCs w:val="20"/>
          <w:lang w:eastAsia="en-US"/>
        </w:rPr>
        <w:t>:</w:t>
      </w:r>
      <w:r w:rsidR="007F2980">
        <w:rPr>
          <w:sz w:val="20"/>
          <w:szCs w:val="20"/>
          <w:lang w:eastAsia="en-US"/>
        </w:rPr>
        <w:t>2</w:t>
      </w:r>
      <w:r>
        <w:rPr>
          <w:sz w:val="20"/>
          <w:szCs w:val="20"/>
          <w:lang w:eastAsia="en-US"/>
        </w:rPr>
        <w:t>5</w:t>
      </w:r>
    </w:p>
    <w:p w:rsidR="00B73500" w:rsidRPr="00C83950" w:rsidRDefault="007F2980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34</w:t>
      </w:r>
      <w:bookmarkStart w:id="0" w:name="_GoBack"/>
      <w:bookmarkEnd w:id="0"/>
      <w:r w:rsidR="008849DB">
        <w:rPr>
          <w:sz w:val="20"/>
          <w:szCs w:val="20"/>
          <w:lang w:eastAsia="en-US"/>
        </w:rPr>
        <w:t>8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Liepiņa, 67082935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t>Liva.Liepina</w:t>
      </w:r>
      <w:r w:rsidR="00B73500" w:rsidRPr="00C83950">
        <w:rPr>
          <w:sz w:val="20"/>
          <w:szCs w:val="20"/>
          <w:lang w:eastAsia="en-US"/>
        </w:rPr>
        <w:t>@mk.gov.lv</w:t>
      </w:r>
    </w:p>
    <w:p w:rsidR="00B73500" w:rsidRDefault="00B73500" w:rsidP="00B7317F"/>
    <w:sectPr w:rsidR="00B73500" w:rsidSect="008C4877">
      <w:footerReference w:type="default" r:id="rId8"/>
      <w:pgSz w:w="11906" w:h="16838" w:code="9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42" w:rsidRDefault="00830342" w:rsidP="00B73500">
      <w:r>
        <w:separator/>
      </w:r>
    </w:p>
  </w:endnote>
  <w:endnote w:type="continuationSeparator" w:id="0">
    <w:p w:rsidR="00830342" w:rsidRDefault="00830342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A2" w:rsidRPr="00B73500" w:rsidRDefault="00BC197F" w:rsidP="00B73500">
    <w:pPr>
      <w:rPr>
        <w:sz w:val="20"/>
        <w:szCs w:val="20"/>
      </w:rPr>
    </w:pPr>
    <w:r>
      <w:rPr>
        <w:sz w:val="20"/>
        <w:szCs w:val="20"/>
      </w:rPr>
      <w:t>EMAnot_070416_Stinka</w:t>
    </w:r>
    <w:r w:rsidR="00177DA2" w:rsidRPr="00B73500">
      <w:rPr>
        <w:sz w:val="20"/>
        <w:szCs w:val="20"/>
      </w:rPr>
      <w:t>; Min</w:t>
    </w:r>
    <w:r w:rsidR="00177DA2">
      <w:rPr>
        <w:sz w:val="20"/>
        <w:szCs w:val="20"/>
      </w:rPr>
      <w:t>istru kabineta rīkojuma projekta "Par</w:t>
    </w:r>
    <w:proofErr w:type="gramStart"/>
    <w:r w:rsidR="00177DA2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Juri </w:t>
    </w:r>
    <w:proofErr w:type="spellStart"/>
    <w:r>
      <w:rPr>
        <w:sz w:val="20"/>
        <w:szCs w:val="20"/>
      </w:rPr>
      <w:t>Stinku</w:t>
    </w:r>
    <w:proofErr w:type="spellEnd"/>
    <w:r w:rsidR="00177DA2" w:rsidRPr="00B73500">
      <w:rPr>
        <w:sz w:val="20"/>
        <w:szCs w:val="20"/>
      </w:rPr>
      <w:t>"</w:t>
    </w:r>
    <w:r w:rsidR="00177DA2">
      <w:rPr>
        <w:sz w:val="20"/>
        <w:szCs w:val="20"/>
      </w:rPr>
      <w:t xml:space="preserve"> sākotnējās ietekmes novērtējuma ziņojums (anotācija)</w:t>
    </w:r>
  </w:p>
  <w:p w:rsidR="00177DA2" w:rsidRDefault="00177DA2">
    <w:pPr>
      <w:pStyle w:val="Footer"/>
    </w:pPr>
  </w:p>
  <w:p w:rsidR="00177DA2" w:rsidRDefault="0017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42" w:rsidRDefault="00830342" w:rsidP="00B73500">
      <w:r>
        <w:separator/>
      </w:r>
    </w:p>
  </w:footnote>
  <w:footnote w:type="continuationSeparator" w:id="0">
    <w:p w:rsidR="00830342" w:rsidRDefault="00830342" w:rsidP="00B7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E4B5D"/>
    <w:rsid w:val="00151913"/>
    <w:rsid w:val="00177DA2"/>
    <w:rsid w:val="001A2520"/>
    <w:rsid w:val="001B4228"/>
    <w:rsid w:val="001F3BE0"/>
    <w:rsid w:val="00243DFD"/>
    <w:rsid w:val="00244836"/>
    <w:rsid w:val="00314EE6"/>
    <w:rsid w:val="00337885"/>
    <w:rsid w:val="0035189B"/>
    <w:rsid w:val="003B198A"/>
    <w:rsid w:val="003B7385"/>
    <w:rsid w:val="003C02C4"/>
    <w:rsid w:val="00464983"/>
    <w:rsid w:val="004E37C4"/>
    <w:rsid w:val="00506D22"/>
    <w:rsid w:val="0055455E"/>
    <w:rsid w:val="0060703A"/>
    <w:rsid w:val="006E54C4"/>
    <w:rsid w:val="007975A6"/>
    <w:rsid w:val="007F07A9"/>
    <w:rsid w:val="007F2980"/>
    <w:rsid w:val="008166B3"/>
    <w:rsid w:val="00830342"/>
    <w:rsid w:val="00847986"/>
    <w:rsid w:val="008605E0"/>
    <w:rsid w:val="008849DB"/>
    <w:rsid w:val="008C4877"/>
    <w:rsid w:val="009363D6"/>
    <w:rsid w:val="00A9215F"/>
    <w:rsid w:val="00B7317F"/>
    <w:rsid w:val="00B73500"/>
    <w:rsid w:val="00BB10F8"/>
    <w:rsid w:val="00BC197F"/>
    <w:rsid w:val="00BE178B"/>
    <w:rsid w:val="00D74822"/>
    <w:rsid w:val="00E23F39"/>
    <w:rsid w:val="00EB11E4"/>
    <w:rsid w:val="00F1628C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  <w:style w:type="paragraph" w:styleId="EnvelopeReturn">
    <w:name w:val="envelope return"/>
    <w:basedOn w:val="Normal"/>
    <w:rsid w:val="001A2520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  <w:style w:type="paragraph" w:styleId="EnvelopeReturn">
    <w:name w:val="envelope return"/>
    <w:basedOn w:val="Normal"/>
    <w:rsid w:val="001A2520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9076-363B-4440-AE4E-BA57499D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Līva Liepiņa</cp:lastModifiedBy>
  <cp:revision>8</cp:revision>
  <cp:lastPrinted>2015-08-17T11:39:00Z</cp:lastPrinted>
  <dcterms:created xsi:type="dcterms:W3CDTF">2016-04-07T05:55:00Z</dcterms:created>
  <dcterms:modified xsi:type="dcterms:W3CDTF">2016-04-07T08:22:00Z</dcterms:modified>
</cp:coreProperties>
</file>