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278E" w14:textId="0E9F3BDF" w:rsidR="00051F62" w:rsidRPr="000E0B3C" w:rsidRDefault="00051F62" w:rsidP="00051F62">
      <w:pPr>
        <w:shd w:val="clear" w:color="auto" w:fill="FFFFFF"/>
        <w:spacing w:line="293" w:lineRule="atLeast"/>
        <w:jc w:val="right"/>
        <w:rPr>
          <w:color w:val="000000"/>
          <w:sz w:val="28"/>
          <w:szCs w:val="28"/>
        </w:rPr>
      </w:pPr>
      <w:r w:rsidRPr="000E0B3C">
        <w:rPr>
          <w:color w:val="000000"/>
          <w:sz w:val="28"/>
          <w:szCs w:val="28"/>
        </w:rPr>
        <w:t>2. pielikums</w:t>
      </w:r>
    </w:p>
    <w:p w14:paraId="239C52DF" w14:textId="77777777" w:rsidR="00051F62" w:rsidRPr="000E0B3C" w:rsidRDefault="00051F62" w:rsidP="00051F62">
      <w:pPr>
        <w:shd w:val="clear" w:color="auto" w:fill="FFFFFF"/>
        <w:spacing w:line="293" w:lineRule="atLeast"/>
        <w:jc w:val="right"/>
        <w:rPr>
          <w:color w:val="000000"/>
          <w:sz w:val="28"/>
          <w:szCs w:val="28"/>
        </w:rPr>
      </w:pPr>
      <w:r w:rsidRPr="000E0B3C">
        <w:rPr>
          <w:color w:val="000000"/>
          <w:sz w:val="28"/>
          <w:szCs w:val="28"/>
        </w:rPr>
        <w:t>Ministru kabineta</w:t>
      </w:r>
    </w:p>
    <w:p w14:paraId="3F23F826" w14:textId="167A6D85" w:rsidR="00051F62" w:rsidRPr="000E0B3C" w:rsidRDefault="00051F62" w:rsidP="00051F62">
      <w:pPr>
        <w:jc w:val="right"/>
        <w:rPr>
          <w:sz w:val="28"/>
          <w:szCs w:val="28"/>
        </w:rPr>
      </w:pPr>
      <w:r w:rsidRPr="000E0B3C">
        <w:rPr>
          <w:sz w:val="28"/>
          <w:szCs w:val="28"/>
        </w:rPr>
        <w:t>2016. gada  </w:t>
      </w:r>
      <w:r w:rsidR="004E26B4">
        <w:rPr>
          <w:sz w:val="28"/>
          <w:szCs w:val="28"/>
        </w:rPr>
        <w:t>12.</w:t>
      </w:r>
      <w:r w:rsidRPr="000E0B3C">
        <w:rPr>
          <w:sz w:val="28"/>
          <w:szCs w:val="28"/>
        </w:rPr>
        <w:t> </w:t>
      </w:r>
      <w:r w:rsidR="004E26B4">
        <w:rPr>
          <w:sz w:val="28"/>
          <w:szCs w:val="28"/>
        </w:rPr>
        <w:t>aprīļa</w:t>
      </w:r>
    </w:p>
    <w:p w14:paraId="61F39A0D" w14:textId="1A50DA7D" w:rsidR="00051F62" w:rsidRPr="000E0B3C" w:rsidRDefault="00051F62" w:rsidP="00051F62">
      <w:pPr>
        <w:jc w:val="right"/>
        <w:rPr>
          <w:sz w:val="28"/>
          <w:szCs w:val="28"/>
        </w:rPr>
      </w:pPr>
      <w:r w:rsidRPr="000E0B3C">
        <w:rPr>
          <w:sz w:val="28"/>
          <w:szCs w:val="28"/>
        </w:rPr>
        <w:t>noteikumiem Nr. </w:t>
      </w:r>
      <w:r w:rsidR="004E26B4">
        <w:rPr>
          <w:sz w:val="28"/>
          <w:szCs w:val="28"/>
        </w:rPr>
        <w:t>210</w:t>
      </w:r>
      <w:bookmarkStart w:id="0" w:name="_GoBack"/>
      <w:bookmarkEnd w:id="0"/>
    </w:p>
    <w:p w14:paraId="28B70AD0" w14:textId="77777777" w:rsidR="008D67A6" w:rsidRPr="000E0B3C" w:rsidRDefault="008D67A6">
      <w:pPr>
        <w:pStyle w:val="PlainText"/>
        <w:rPr>
          <w:color w:val="000000"/>
          <w:sz w:val="28"/>
          <w:lang w:val="lv-LV"/>
        </w:rPr>
      </w:pPr>
    </w:p>
    <w:p w14:paraId="28B70AD1" w14:textId="77777777" w:rsidR="008D67A6" w:rsidRPr="000E0B3C" w:rsidRDefault="008D67A6">
      <w:pPr>
        <w:pStyle w:val="PlainText"/>
        <w:jc w:val="center"/>
        <w:rPr>
          <w:b/>
          <w:color w:val="000000"/>
          <w:sz w:val="28"/>
          <w:lang w:val="lv-LV"/>
        </w:rPr>
      </w:pPr>
      <w:r w:rsidRPr="000E0B3C">
        <w:rPr>
          <w:b/>
          <w:color w:val="000000"/>
          <w:sz w:val="28"/>
          <w:lang w:val="lv-LV"/>
        </w:rPr>
        <w:t>Atbilstības novērtēšanas procedūras</w:t>
      </w:r>
    </w:p>
    <w:p w14:paraId="28B70AD2" w14:textId="77777777" w:rsidR="008D67A6" w:rsidRPr="000E0B3C" w:rsidRDefault="008D67A6">
      <w:pPr>
        <w:pStyle w:val="PlainText"/>
        <w:rPr>
          <w:color w:val="000000"/>
          <w:sz w:val="28"/>
          <w:lang w:val="lv-LV"/>
        </w:rPr>
      </w:pPr>
    </w:p>
    <w:p w14:paraId="28B70AD3" w14:textId="77777777" w:rsidR="008D67A6" w:rsidRPr="000E0B3C" w:rsidRDefault="002415F6">
      <w:pPr>
        <w:pStyle w:val="PlainText"/>
        <w:jc w:val="center"/>
        <w:rPr>
          <w:b/>
          <w:color w:val="000000"/>
          <w:sz w:val="28"/>
          <w:lang w:val="lv-LV"/>
        </w:rPr>
      </w:pPr>
      <w:r w:rsidRPr="000E0B3C">
        <w:rPr>
          <w:b/>
          <w:color w:val="000000"/>
          <w:sz w:val="28"/>
          <w:lang w:val="lv-LV"/>
        </w:rPr>
        <w:t>I. ES</w:t>
      </w:r>
      <w:r w:rsidR="008D67A6" w:rsidRPr="000E0B3C">
        <w:rPr>
          <w:b/>
          <w:color w:val="000000"/>
          <w:sz w:val="28"/>
          <w:lang w:val="lv-LV"/>
        </w:rPr>
        <w:t xml:space="preserve"> tipa </w:t>
      </w:r>
      <w:r w:rsidR="00F95B96" w:rsidRPr="000E0B3C">
        <w:rPr>
          <w:b/>
          <w:color w:val="000000"/>
          <w:sz w:val="28"/>
          <w:lang w:val="lv-LV"/>
        </w:rPr>
        <w:t>pārbaude</w:t>
      </w:r>
      <w:r w:rsidRPr="000E0B3C">
        <w:rPr>
          <w:b/>
          <w:color w:val="000000"/>
          <w:sz w:val="28"/>
          <w:lang w:val="lv-LV"/>
        </w:rPr>
        <w:t xml:space="preserve"> (B modulis)</w:t>
      </w:r>
    </w:p>
    <w:p w14:paraId="28B70AD4" w14:textId="77777777" w:rsidR="008D67A6" w:rsidRPr="000E0B3C" w:rsidRDefault="008D67A6">
      <w:pPr>
        <w:pStyle w:val="PlainText"/>
        <w:jc w:val="center"/>
        <w:rPr>
          <w:color w:val="000000"/>
          <w:sz w:val="28"/>
          <w:lang w:val="lv-LV"/>
        </w:rPr>
      </w:pPr>
    </w:p>
    <w:p w14:paraId="28B70AD5" w14:textId="2C756B5C" w:rsidR="008D67A6" w:rsidRPr="000E0B3C" w:rsidRDefault="008D67A6">
      <w:pPr>
        <w:pStyle w:val="PlainText"/>
        <w:ind w:firstLine="720"/>
        <w:rPr>
          <w:color w:val="000000"/>
          <w:sz w:val="28"/>
          <w:lang w:val="lv-LV"/>
        </w:rPr>
      </w:pPr>
      <w:r w:rsidRPr="000E0B3C">
        <w:rPr>
          <w:color w:val="000000"/>
          <w:sz w:val="28"/>
          <w:lang w:val="lv-LV"/>
        </w:rPr>
        <w:t>1. </w:t>
      </w:r>
      <w:r w:rsidR="00F95B96" w:rsidRPr="000E0B3C">
        <w:rPr>
          <w:color w:val="000000"/>
          <w:sz w:val="28"/>
          <w:lang w:val="lv-LV"/>
        </w:rPr>
        <w:t>ES tipa pārbaude</w:t>
      </w:r>
      <w:r w:rsidRPr="000E0B3C">
        <w:rPr>
          <w:color w:val="000000"/>
          <w:sz w:val="28"/>
          <w:lang w:val="lv-LV"/>
        </w:rPr>
        <w:t xml:space="preserve"> ir </w:t>
      </w:r>
      <w:r w:rsidR="00F95B96" w:rsidRPr="000E0B3C">
        <w:rPr>
          <w:color w:val="000000"/>
          <w:sz w:val="28"/>
          <w:lang w:val="lv-LV"/>
        </w:rPr>
        <w:t>atbilstības novērtēšanas procedūras daļa, kur</w:t>
      </w:r>
      <w:r w:rsidR="003D7609">
        <w:rPr>
          <w:color w:val="000000"/>
          <w:sz w:val="28"/>
          <w:lang w:val="lv-LV"/>
        </w:rPr>
        <w:t>ā</w:t>
      </w:r>
      <w:r w:rsidR="00F95B96" w:rsidRPr="000E0B3C">
        <w:rPr>
          <w:color w:val="000000"/>
          <w:sz w:val="28"/>
          <w:lang w:val="lv-LV"/>
        </w:rPr>
        <w:t xml:space="preserve"> paziņotā institūcija </w:t>
      </w:r>
      <w:r w:rsidR="00D23DFB" w:rsidRPr="000E0B3C">
        <w:rPr>
          <w:color w:val="000000"/>
          <w:sz w:val="28"/>
          <w:lang w:val="lv-LV"/>
        </w:rPr>
        <w:t xml:space="preserve">projektēšanas posmā </w:t>
      </w:r>
      <w:r w:rsidR="00F95B96" w:rsidRPr="000E0B3C">
        <w:rPr>
          <w:color w:val="000000"/>
          <w:sz w:val="28"/>
          <w:lang w:val="lv-LV"/>
        </w:rPr>
        <w:t>pārbauda neautomātisko svaru tehnisko projektu</w:t>
      </w:r>
      <w:r w:rsidR="003E2BBD" w:rsidRPr="000E0B3C">
        <w:rPr>
          <w:color w:val="000000"/>
          <w:sz w:val="28"/>
          <w:lang w:val="lv-LV"/>
        </w:rPr>
        <w:t>, kā arī</w:t>
      </w:r>
      <w:r w:rsidR="00F95B96" w:rsidRPr="000E0B3C">
        <w:rPr>
          <w:color w:val="000000"/>
          <w:sz w:val="28"/>
          <w:lang w:val="lv-LV"/>
        </w:rPr>
        <w:t xml:space="preserve"> pārliecinās un apliecina, ka neautomātisko svaru tehniskais projekts atbilst </w:t>
      </w:r>
      <w:r w:rsidR="00C27180" w:rsidRPr="000E0B3C">
        <w:rPr>
          <w:color w:val="000000"/>
          <w:sz w:val="28"/>
          <w:lang w:val="lv-LV"/>
        </w:rPr>
        <w:t xml:space="preserve">tām </w:t>
      </w:r>
      <w:r w:rsidRPr="000E0B3C">
        <w:rPr>
          <w:color w:val="000000"/>
          <w:sz w:val="28"/>
          <w:lang w:val="lv-LV"/>
        </w:rPr>
        <w:t xml:space="preserve">šo </w:t>
      </w:r>
      <w:r w:rsidR="00F95B96" w:rsidRPr="000E0B3C">
        <w:rPr>
          <w:color w:val="000000"/>
          <w:sz w:val="28"/>
          <w:lang w:val="lv-LV"/>
        </w:rPr>
        <w:t>noteikumu prasībām, k</w:t>
      </w:r>
      <w:r w:rsidR="00D70155" w:rsidRPr="000E0B3C">
        <w:rPr>
          <w:color w:val="000000"/>
          <w:sz w:val="28"/>
          <w:lang w:val="lv-LV"/>
        </w:rPr>
        <w:t>uras uz to attiecas.</w:t>
      </w:r>
    </w:p>
    <w:p w14:paraId="28B70AD6" w14:textId="77777777" w:rsidR="003266FA" w:rsidRPr="000E0B3C" w:rsidRDefault="003266FA">
      <w:pPr>
        <w:pStyle w:val="PlainText"/>
        <w:ind w:firstLine="720"/>
        <w:rPr>
          <w:color w:val="000000"/>
          <w:sz w:val="28"/>
          <w:lang w:val="lv-LV"/>
        </w:rPr>
      </w:pPr>
    </w:p>
    <w:p w14:paraId="28B70AD7" w14:textId="77777777" w:rsidR="008D67A6" w:rsidRPr="000E0B3C" w:rsidRDefault="003266FA">
      <w:pPr>
        <w:pStyle w:val="PlainText"/>
        <w:ind w:firstLine="720"/>
        <w:rPr>
          <w:color w:val="000000"/>
          <w:sz w:val="28"/>
          <w:lang w:val="lv-LV"/>
        </w:rPr>
      </w:pPr>
      <w:r w:rsidRPr="000E0B3C">
        <w:rPr>
          <w:color w:val="000000"/>
          <w:sz w:val="28"/>
          <w:lang w:val="lv-LV"/>
        </w:rPr>
        <w:t>2. ES tipa pārbaudi var veikt kādā no šādiem veidiem:</w:t>
      </w:r>
    </w:p>
    <w:p w14:paraId="28B70AD8" w14:textId="0A1762C1" w:rsidR="003266FA" w:rsidRPr="000E0B3C" w:rsidRDefault="003266FA">
      <w:pPr>
        <w:pStyle w:val="PlainText"/>
        <w:ind w:firstLine="720"/>
        <w:rPr>
          <w:color w:val="000000"/>
          <w:sz w:val="28"/>
          <w:lang w:val="lv-LV"/>
        </w:rPr>
      </w:pPr>
      <w:r w:rsidRPr="000E0B3C">
        <w:rPr>
          <w:color w:val="000000"/>
          <w:sz w:val="28"/>
          <w:lang w:val="lv-LV"/>
        </w:rPr>
        <w:t>2.1.</w:t>
      </w:r>
      <w:r w:rsidR="003E2BBD" w:rsidRPr="000E0B3C">
        <w:rPr>
          <w:color w:val="000000"/>
          <w:sz w:val="28"/>
          <w:lang w:val="lv-LV"/>
        </w:rPr>
        <w:t> </w:t>
      </w:r>
      <w:r w:rsidR="003B5E8C" w:rsidRPr="000E0B3C">
        <w:rPr>
          <w:color w:val="000000"/>
          <w:sz w:val="28"/>
          <w:lang w:val="lv-LV"/>
        </w:rPr>
        <w:t xml:space="preserve">reprezentatīva un pilnībā nokomplektēta paredzamās produkcijas parauga pārbaude </w:t>
      </w:r>
      <w:r w:rsidRPr="000E0B3C">
        <w:rPr>
          <w:color w:val="000000"/>
          <w:sz w:val="28"/>
          <w:lang w:val="lv-LV"/>
        </w:rPr>
        <w:t>(produkcijas tip</w:t>
      </w:r>
      <w:r w:rsidR="00C27180" w:rsidRPr="000E0B3C">
        <w:rPr>
          <w:color w:val="000000"/>
          <w:sz w:val="28"/>
          <w:lang w:val="lv-LV"/>
        </w:rPr>
        <w:t>s);</w:t>
      </w:r>
      <w:r w:rsidRPr="000E0B3C">
        <w:rPr>
          <w:color w:val="000000"/>
          <w:sz w:val="28"/>
          <w:lang w:val="lv-LV"/>
        </w:rPr>
        <w:t xml:space="preserve"> </w:t>
      </w:r>
    </w:p>
    <w:p w14:paraId="28B70AD9" w14:textId="658E19BB" w:rsidR="003266FA" w:rsidRPr="000E0B3C" w:rsidRDefault="003266FA">
      <w:pPr>
        <w:pStyle w:val="PlainText"/>
        <w:ind w:firstLine="720"/>
        <w:rPr>
          <w:color w:val="000000"/>
          <w:sz w:val="28"/>
          <w:lang w:val="lv-LV"/>
        </w:rPr>
      </w:pPr>
      <w:r w:rsidRPr="000E0B3C">
        <w:rPr>
          <w:color w:val="000000"/>
          <w:sz w:val="28"/>
          <w:lang w:val="lv-LV"/>
        </w:rPr>
        <w:t>2.2.</w:t>
      </w:r>
      <w:r w:rsidR="003E2BBD" w:rsidRPr="000E0B3C">
        <w:rPr>
          <w:color w:val="000000"/>
          <w:sz w:val="28"/>
          <w:lang w:val="lv-LV"/>
        </w:rPr>
        <w:t> </w:t>
      </w:r>
      <w:r w:rsidR="00267693" w:rsidRPr="000E0B3C">
        <w:rPr>
          <w:color w:val="000000"/>
          <w:sz w:val="28"/>
          <w:lang w:val="lv-LV"/>
        </w:rPr>
        <w:t>neautom</w:t>
      </w:r>
      <w:r w:rsidR="005705ED" w:rsidRPr="000E0B3C">
        <w:rPr>
          <w:color w:val="000000"/>
          <w:sz w:val="28"/>
          <w:lang w:val="lv-LV"/>
        </w:rPr>
        <w:t>ātisk</w:t>
      </w:r>
      <w:r w:rsidR="00267693" w:rsidRPr="000E0B3C">
        <w:rPr>
          <w:color w:val="000000"/>
          <w:sz w:val="28"/>
          <w:lang w:val="lv-LV"/>
        </w:rPr>
        <w:t xml:space="preserve">o svaru tehniskā projekta atbilstības novērtēšana, izvērtējot </w:t>
      </w:r>
      <w:r w:rsidR="001C2E7E" w:rsidRPr="000E0B3C">
        <w:rPr>
          <w:color w:val="000000"/>
          <w:sz w:val="28"/>
          <w:lang w:val="lv-LV"/>
        </w:rPr>
        <w:t>š</w:t>
      </w:r>
      <w:r w:rsidR="003E2BBD" w:rsidRPr="000E0B3C">
        <w:rPr>
          <w:color w:val="000000"/>
          <w:sz w:val="28"/>
          <w:lang w:val="lv-LV"/>
        </w:rPr>
        <w:t>ā</w:t>
      </w:r>
      <w:r w:rsidR="001C2E7E" w:rsidRPr="000E0B3C">
        <w:rPr>
          <w:color w:val="000000"/>
          <w:sz w:val="28"/>
          <w:lang w:val="lv-LV"/>
        </w:rPr>
        <w:t xml:space="preserve"> pielikuma </w:t>
      </w:r>
      <w:r w:rsidR="00267693" w:rsidRPr="000E0B3C">
        <w:rPr>
          <w:color w:val="000000"/>
          <w:sz w:val="28"/>
          <w:lang w:val="lv-LV"/>
        </w:rPr>
        <w:t>3</w:t>
      </w:r>
      <w:r w:rsidR="00051F62" w:rsidRPr="000E0B3C">
        <w:rPr>
          <w:color w:val="000000"/>
          <w:sz w:val="28"/>
          <w:lang w:val="lv-LV"/>
        </w:rPr>
        <w:t>.</w:t>
      </w:r>
      <w:r w:rsidR="003E2BBD" w:rsidRPr="000E0B3C">
        <w:rPr>
          <w:color w:val="000000"/>
          <w:sz w:val="28"/>
          <w:lang w:val="lv-LV"/>
        </w:rPr>
        <w:t> </w:t>
      </w:r>
      <w:r w:rsidR="00051F62" w:rsidRPr="000E0B3C">
        <w:rPr>
          <w:color w:val="000000"/>
          <w:sz w:val="28"/>
          <w:lang w:val="lv-LV"/>
        </w:rPr>
        <w:t>p</w:t>
      </w:r>
      <w:r w:rsidR="00267693" w:rsidRPr="000E0B3C">
        <w:rPr>
          <w:color w:val="000000"/>
          <w:sz w:val="28"/>
          <w:lang w:val="lv-LV"/>
        </w:rPr>
        <w:t xml:space="preserve">unktā </w:t>
      </w:r>
      <w:r w:rsidR="005705ED" w:rsidRPr="000E0B3C">
        <w:rPr>
          <w:color w:val="000000"/>
          <w:sz w:val="28"/>
          <w:lang w:val="lv-LV"/>
        </w:rPr>
        <w:t xml:space="preserve">minēto tehnisko dokumentāciju un </w:t>
      </w:r>
      <w:r w:rsidR="00CF19B2" w:rsidRPr="000E0B3C">
        <w:rPr>
          <w:color w:val="000000"/>
          <w:sz w:val="28"/>
          <w:lang w:val="lv-LV"/>
        </w:rPr>
        <w:t>papildu</w:t>
      </w:r>
      <w:r w:rsidR="005705ED" w:rsidRPr="000E0B3C">
        <w:rPr>
          <w:color w:val="000000"/>
          <w:sz w:val="28"/>
          <w:lang w:val="lv-LV"/>
        </w:rPr>
        <w:t xml:space="preserve"> pierādījumus un pārbaudot </w:t>
      </w:r>
      <w:r w:rsidR="00A4664B" w:rsidRPr="000E0B3C">
        <w:rPr>
          <w:color w:val="000000"/>
          <w:sz w:val="28"/>
          <w:lang w:val="lv-LV"/>
        </w:rPr>
        <w:t xml:space="preserve">vienu vai vairāku būtisko sastāvdaļu </w:t>
      </w:r>
      <w:r w:rsidR="00CF19B2" w:rsidRPr="000E0B3C">
        <w:rPr>
          <w:color w:val="000000"/>
          <w:sz w:val="28"/>
          <w:lang w:val="lv-LV"/>
        </w:rPr>
        <w:t>reprezentatīv</w:t>
      </w:r>
      <w:r w:rsidR="00A4664B" w:rsidRPr="000E0B3C">
        <w:rPr>
          <w:color w:val="000000"/>
          <w:sz w:val="28"/>
          <w:lang w:val="lv-LV"/>
        </w:rPr>
        <w:t>us</w:t>
      </w:r>
      <w:r w:rsidR="00CF19B2" w:rsidRPr="000E0B3C">
        <w:rPr>
          <w:color w:val="000000"/>
          <w:sz w:val="28"/>
          <w:lang w:val="lv-LV"/>
        </w:rPr>
        <w:t xml:space="preserve"> </w:t>
      </w:r>
      <w:r w:rsidR="005705ED" w:rsidRPr="000E0B3C">
        <w:rPr>
          <w:color w:val="000000"/>
          <w:sz w:val="28"/>
          <w:lang w:val="lv-LV"/>
        </w:rPr>
        <w:t xml:space="preserve">paredzamās produkcijas </w:t>
      </w:r>
      <w:r w:rsidR="00A4664B" w:rsidRPr="000E0B3C">
        <w:rPr>
          <w:color w:val="000000"/>
          <w:sz w:val="28"/>
          <w:lang w:val="lv-LV"/>
        </w:rPr>
        <w:t xml:space="preserve">paraugus </w:t>
      </w:r>
      <w:r w:rsidR="005705ED" w:rsidRPr="000E0B3C">
        <w:rPr>
          <w:color w:val="000000"/>
          <w:sz w:val="28"/>
          <w:lang w:val="lv-LV"/>
        </w:rPr>
        <w:t>(</w:t>
      </w:r>
      <w:r w:rsidR="00C27180" w:rsidRPr="000E0B3C">
        <w:rPr>
          <w:color w:val="000000"/>
          <w:sz w:val="28"/>
          <w:lang w:val="lv-LV"/>
        </w:rPr>
        <w:t>produkcijas</w:t>
      </w:r>
      <w:r w:rsidR="005705ED" w:rsidRPr="000E0B3C">
        <w:rPr>
          <w:color w:val="000000"/>
          <w:sz w:val="28"/>
          <w:lang w:val="lv-LV"/>
        </w:rPr>
        <w:t xml:space="preserve"> tipa un </w:t>
      </w:r>
      <w:r w:rsidR="00815D9D" w:rsidRPr="000E0B3C">
        <w:rPr>
          <w:color w:val="000000"/>
          <w:sz w:val="28"/>
          <w:lang w:val="lv-LV"/>
        </w:rPr>
        <w:t xml:space="preserve">projekta </w:t>
      </w:r>
      <w:r w:rsidR="005705ED" w:rsidRPr="000E0B3C">
        <w:rPr>
          <w:color w:val="000000"/>
          <w:sz w:val="28"/>
          <w:lang w:val="lv-LV"/>
        </w:rPr>
        <w:t>tipa kombinācija);</w:t>
      </w:r>
    </w:p>
    <w:p w14:paraId="28B70ADA" w14:textId="349FFFB0" w:rsidR="003266FA" w:rsidRPr="000E0B3C" w:rsidRDefault="003266FA">
      <w:pPr>
        <w:pStyle w:val="PlainText"/>
        <w:ind w:firstLine="720"/>
        <w:rPr>
          <w:color w:val="000000"/>
          <w:sz w:val="28"/>
          <w:lang w:val="lv-LV"/>
        </w:rPr>
      </w:pPr>
      <w:r w:rsidRPr="000E0B3C">
        <w:rPr>
          <w:color w:val="000000"/>
          <w:sz w:val="28"/>
          <w:lang w:val="lv-LV"/>
        </w:rPr>
        <w:t>2.3.</w:t>
      </w:r>
      <w:r w:rsidR="003E2BBD" w:rsidRPr="000E0B3C">
        <w:rPr>
          <w:color w:val="000000"/>
          <w:sz w:val="28"/>
          <w:lang w:val="lv-LV"/>
        </w:rPr>
        <w:t> </w:t>
      </w:r>
      <w:r w:rsidR="00D54A59" w:rsidRPr="000E0B3C">
        <w:rPr>
          <w:color w:val="000000"/>
          <w:sz w:val="28"/>
          <w:lang w:val="lv-LV"/>
        </w:rPr>
        <w:t>neautomātisko svaru tehniskā projekta atbilst</w:t>
      </w:r>
      <w:r w:rsidR="001C2E7E" w:rsidRPr="000E0B3C">
        <w:rPr>
          <w:color w:val="000000"/>
          <w:sz w:val="28"/>
          <w:lang w:val="lv-LV"/>
        </w:rPr>
        <w:t>ības novērtēšana, izvērtējot š</w:t>
      </w:r>
      <w:r w:rsidR="003E2BBD" w:rsidRPr="000E0B3C">
        <w:rPr>
          <w:color w:val="000000"/>
          <w:sz w:val="28"/>
          <w:lang w:val="lv-LV"/>
        </w:rPr>
        <w:t>ā</w:t>
      </w:r>
      <w:r w:rsidR="001C2E7E" w:rsidRPr="000E0B3C">
        <w:rPr>
          <w:color w:val="000000"/>
          <w:sz w:val="28"/>
          <w:lang w:val="lv-LV"/>
        </w:rPr>
        <w:t xml:space="preserve"> pielikuma 3</w:t>
      </w:r>
      <w:r w:rsidR="00051F62" w:rsidRPr="000E0B3C">
        <w:rPr>
          <w:color w:val="000000"/>
          <w:sz w:val="28"/>
          <w:lang w:val="lv-LV"/>
        </w:rPr>
        <w:t>.</w:t>
      </w:r>
      <w:r w:rsidR="003E2BBD" w:rsidRPr="000E0B3C">
        <w:rPr>
          <w:color w:val="000000"/>
          <w:sz w:val="28"/>
          <w:lang w:val="lv-LV"/>
        </w:rPr>
        <w:t> </w:t>
      </w:r>
      <w:r w:rsidR="00051F62" w:rsidRPr="000E0B3C">
        <w:rPr>
          <w:color w:val="000000"/>
          <w:sz w:val="28"/>
          <w:lang w:val="lv-LV"/>
        </w:rPr>
        <w:t>p</w:t>
      </w:r>
      <w:r w:rsidR="00D54A59" w:rsidRPr="000E0B3C">
        <w:rPr>
          <w:color w:val="000000"/>
          <w:sz w:val="28"/>
          <w:lang w:val="lv-LV"/>
        </w:rPr>
        <w:t>unktā minēto tehnisko dokumentāciju un papildu pierādījumus, neveicot parauga pārbaudi (projekt</w:t>
      </w:r>
      <w:r w:rsidR="003851E5" w:rsidRPr="000E0B3C">
        <w:rPr>
          <w:color w:val="000000"/>
          <w:sz w:val="28"/>
          <w:lang w:val="lv-LV"/>
        </w:rPr>
        <w:t>a</w:t>
      </w:r>
      <w:r w:rsidR="00D54A59" w:rsidRPr="000E0B3C">
        <w:rPr>
          <w:color w:val="000000"/>
          <w:sz w:val="28"/>
          <w:lang w:val="lv-LV"/>
        </w:rPr>
        <w:t xml:space="preserve"> tips)</w:t>
      </w:r>
      <w:r w:rsidR="00F466FE" w:rsidRPr="000E0B3C">
        <w:rPr>
          <w:color w:val="000000"/>
          <w:sz w:val="28"/>
          <w:lang w:val="lv-LV"/>
        </w:rPr>
        <w:t>.</w:t>
      </w:r>
    </w:p>
    <w:p w14:paraId="28B70ADB" w14:textId="77777777" w:rsidR="003266FA" w:rsidRPr="000E0B3C" w:rsidRDefault="003266FA">
      <w:pPr>
        <w:pStyle w:val="PlainText"/>
        <w:ind w:firstLine="720"/>
        <w:rPr>
          <w:color w:val="000000"/>
          <w:sz w:val="28"/>
          <w:lang w:val="lv-LV"/>
        </w:rPr>
      </w:pPr>
    </w:p>
    <w:p w14:paraId="28B70ADC" w14:textId="77777777" w:rsidR="00E47690" w:rsidRPr="000E0B3C" w:rsidRDefault="00E47690" w:rsidP="00E47690">
      <w:pPr>
        <w:pStyle w:val="PlainText"/>
        <w:ind w:firstLine="720"/>
        <w:rPr>
          <w:color w:val="000000"/>
          <w:sz w:val="28"/>
          <w:lang w:val="lv-LV"/>
        </w:rPr>
      </w:pPr>
      <w:r w:rsidRPr="000E0B3C">
        <w:rPr>
          <w:color w:val="000000"/>
          <w:sz w:val="28"/>
          <w:lang w:val="lv-LV"/>
        </w:rPr>
        <w:t>3</w:t>
      </w:r>
      <w:r w:rsidR="008D67A6" w:rsidRPr="000E0B3C">
        <w:rPr>
          <w:color w:val="000000"/>
          <w:sz w:val="28"/>
          <w:lang w:val="lv-LV"/>
        </w:rPr>
        <w:t>.</w:t>
      </w:r>
      <w:r w:rsidR="008D67A6" w:rsidRPr="000E0B3C">
        <w:rPr>
          <w:color w:val="000000"/>
          <w:sz w:val="28"/>
          <w:szCs w:val="28"/>
          <w:lang w:val="lv-LV"/>
        </w:rPr>
        <w:t> </w:t>
      </w:r>
      <w:r w:rsidR="00D23DFB" w:rsidRPr="000E0B3C">
        <w:rPr>
          <w:color w:val="000000"/>
          <w:sz w:val="28"/>
          <w:lang w:val="lv-LV"/>
        </w:rPr>
        <w:t>Pieteikumu</w:t>
      </w:r>
      <w:r w:rsidR="008D67A6" w:rsidRPr="000E0B3C">
        <w:rPr>
          <w:color w:val="000000"/>
          <w:sz w:val="28"/>
          <w:lang w:val="lv-LV"/>
        </w:rPr>
        <w:t xml:space="preserve"> </w:t>
      </w:r>
      <w:r w:rsidR="003266FA" w:rsidRPr="000E0B3C">
        <w:rPr>
          <w:color w:val="000000"/>
          <w:sz w:val="28"/>
          <w:lang w:val="lv-LV"/>
        </w:rPr>
        <w:t>ES tipa pārbaude</w:t>
      </w:r>
      <w:r w:rsidR="008D67A6" w:rsidRPr="000E0B3C">
        <w:rPr>
          <w:color w:val="000000"/>
          <w:sz w:val="28"/>
          <w:lang w:val="lv-LV"/>
        </w:rPr>
        <w:t>i ražotājs iesniedz tikai vienā paziņotajā institūcijā</w:t>
      </w:r>
      <w:r w:rsidRPr="000E0B3C">
        <w:rPr>
          <w:color w:val="000000"/>
          <w:sz w:val="28"/>
          <w:lang w:val="lv-LV"/>
        </w:rPr>
        <w:t xml:space="preserve"> pēc savas izvēles</w:t>
      </w:r>
      <w:r w:rsidR="008D67A6" w:rsidRPr="000E0B3C">
        <w:rPr>
          <w:color w:val="000000"/>
          <w:sz w:val="28"/>
          <w:lang w:val="lv-LV"/>
        </w:rPr>
        <w:t xml:space="preserve">. </w:t>
      </w:r>
      <w:r w:rsidR="00D23DFB" w:rsidRPr="000E0B3C">
        <w:rPr>
          <w:color w:val="000000"/>
          <w:sz w:val="28"/>
          <w:lang w:val="lv-LV"/>
        </w:rPr>
        <w:t>Pieteikumā</w:t>
      </w:r>
      <w:r w:rsidRPr="000E0B3C">
        <w:rPr>
          <w:color w:val="000000"/>
          <w:sz w:val="28"/>
          <w:lang w:val="lv-LV"/>
        </w:rPr>
        <w:t xml:space="preserve"> iekļauj</w:t>
      </w:r>
      <w:r w:rsidR="00D23DFB" w:rsidRPr="000E0B3C">
        <w:rPr>
          <w:color w:val="000000"/>
          <w:sz w:val="28"/>
          <w:lang w:val="lv-LV"/>
        </w:rPr>
        <w:t xml:space="preserve"> šādu informāciju un dokumentāciju</w:t>
      </w:r>
      <w:r w:rsidRPr="000E0B3C">
        <w:rPr>
          <w:color w:val="000000"/>
          <w:sz w:val="28"/>
          <w:lang w:val="lv-LV"/>
        </w:rPr>
        <w:t>:</w:t>
      </w:r>
    </w:p>
    <w:p w14:paraId="28B70ADD" w14:textId="76E70E43" w:rsidR="00E47690" w:rsidRPr="000E0B3C" w:rsidRDefault="00E47690" w:rsidP="00E47690">
      <w:pPr>
        <w:pStyle w:val="PlainText"/>
        <w:ind w:firstLine="720"/>
        <w:rPr>
          <w:color w:val="000000"/>
          <w:sz w:val="28"/>
          <w:lang w:val="lv-LV"/>
        </w:rPr>
      </w:pPr>
      <w:r w:rsidRPr="000E0B3C">
        <w:rPr>
          <w:color w:val="000000"/>
          <w:sz w:val="28"/>
          <w:lang w:val="lv-LV"/>
        </w:rPr>
        <w:t>3.1.</w:t>
      </w:r>
      <w:r w:rsidR="003E2BBD" w:rsidRPr="000E0B3C">
        <w:rPr>
          <w:color w:val="000000"/>
          <w:sz w:val="28"/>
          <w:lang w:val="lv-LV"/>
        </w:rPr>
        <w:t> </w:t>
      </w:r>
      <w:r w:rsidRPr="000E0B3C">
        <w:rPr>
          <w:color w:val="000000"/>
          <w:sz w:val="28"/>
          <w:lang w:val="lv-LV"/>
        </w:rPr>
        <w:t xml:space="preserve">ražotāja nosaukumu un adresi un, ja </w:t>
      </w:r>
      <w:r w:rsidR="00174870">
        <w:rPr>
          <w:color w:val="000000"/>
          <w:sz w:val="28"/>
          <w:lang w:val="lv-LV"/>
        </w:rPr>
        <w:t>pieteik</w:t>
      </w:r>
      <w:r w:rsidR="007A01C4" w:rsidRPr="000E0B3C">
        <w:rPr>
          <w:color w:val="000000"/>
          <w:sz w:val="28"/>
          <w:lang w:val="lv-LV"/>
        </w:rPr>
        <w:t>umu</w:t>
      </w:r>
      <w:r w:rsidRPr="000E0B3C">
        <w:rPr>
          <w:color w:val="000000"/>
          <w:sz w:val="28"/>
          <w:lang w:val="lv-LV"/>
        </w:rPr>
        <w:t xml:space="preserve"> iesniedz pilnvarot</w:t>
      </w:r>
      <w:r w:rsidR="00D54A59" w:rsidRPr="000E0B3C">
        <w:rPr>
          <w:color w:val="000000"/>
          <w:sz w:val="28"/>
          <w:lang w:val="lv-LV"/>
        </w:rPr>
        <w:t>ai</w:t>
      </w:r>
      <w:r w:rsidRPr="000E0B3C">
        <w:rPr>
          <w:color w:val="000000"/>
          <w:sz w:val="28"/>
          <w:lang w:val="lv-LV"/>
        </w:rPr>
        <w:t xml:space="preserve">s pārstāvis, arī </w:t>
      </w:r>
      <w:r w:rsidR="003E2BBD" w:rsidRPr="000E0B3C">
        <w:rPr>
          <w:color w:val="000000"/>
          <w:sz w:val="28"/>
          <w:lang w:val="lv-LV"/>
        </w:rPr>
        <w:t>pilnvarotā pārstāvja</w:t>
      </w:r>
      <w:r w:rsidRPr="000E0B3C">
        <w:rPr>
          <w:color w:val="000000"/>
          <w:sz w:val="28"/>
          <w:lang w:val="lv-LV"/>
        </w:rPr>
        <w:t xml:space="preserve"> nosaukumu un adresi;</w:t>
      </w:r>
    </w:p>
    <w:p w14:paraId="28B70ADE" w14:textId="369623D3" w:rsidR="00E47690" w:rsidRPr="000E0B3C" w:rsidRDefault="00E47690" w:rsidP="00E47690">
      <w:pPr>
        <w:pStyle w:val="PlainText"/>
        <w:ind w:firstLine="720"/>
        <w:rPr>
          <w:color w:val="000000"/>
          <w:sz w:val="28"/>
          <w:lang w:val="lv-LV"/>
        </w:rPr>
      </w:pPr>
      <w:r w:rsidRPr="000E0B3C">
        <w:rPr>
          <w:color w:val="000000"/>
          <w:sz w:val="28"/>
          <w:lang w:val="lv-LV"/>
        </w:rPr>
        <w:t>3.2.</w:t>
      </w:r>
      <w:r w:rsidR="003E2BBD" w:rsidRPr="000E0B3C">
        <w:rPr>
          <w:color w:val="000000"/>
          <w:sz w:val="28"/>
          <w:lang w:val="lv-LV"/>
        </w:rPr>
        <w:t> </w:t>
      </w:r>
      <w:r w:rsidRPr="000E0B3C">
        <w:rPr>
          <w:color w:val="000000"/>
          <w:sz w:val="28"/>
          <w:lang w:val="lv-LV"/>
        </w:rPr>
        <w:t xml:space="preserve">rakstisku paziņojumu, ka </w:t>
      </w:r>
      <w:r w:rsidR="003E2BBD" w:rsidRPr="000E0B3C">
        <w:rPr>
          <w:color w:val="000000"/>
          <w:sz w:val="28"/>
          <w:lang w:val="lv-LV"/>
        </w:rPr>
        <w:t>š</w:t>
      </w:r>
      <w:r w:rsidRPr="000E0B3C">
        <w:rPr>
          <w:color w:val="000000"/>
          <w:sz w:val="28"/>
          <w:lang w:val="lv-LV"/>
        </w:rPr>
        <w:t xml:space="preserve">āds </w:t>
      </w:r>
      <w:r w:rsidR="00EA3681">
        <w:rPr>
          <w:color w:val="000000"/>
          <w:sz w:val="28"/>
          <w:lang w:val="lv-LV"/>
        </w:rPr>
        <w:t>pieteikums</w:t>
      </w:r>
      <w:r w:rsidRPr="000E0B3C">
        <w:rPr>
          <w:color w:val="000000"/>
          <w:sz w:val="28"/>
          <w:lang w:val="lv-LV"/>
        </w:rPr>
        <w:t xml:space="preserve"> nav iesniegts nevienai citai paziņotajai institūcijai;</w:t>
      </w:r>
    </w:p>
    <w:p w14:paraId="28B70ADF" w14:textId="4EB4664B" w:rsidR="005E7438" w:rsidRPr="000E0B3C" w:rsidRDefault="005E7438" w:rsidP="005E7438">
      <w:pPr>
        <w:pStyle w:val="PlainText"/>
        <w:ind w:firstLine="720"/>
        <w:rPr>
          <w:color w:val="000000"/>
          <w:sz w:val="28"/>
          <w:lang w:val="lv-LV"/>
        </w:rPr>
      </w:pPr>
      <w:r w:rsidRPr="000E0B3C">
        <w:rPr>
          <w:color w:val="000000"/>
          <w:sz w:val="28"/>
          <w:lang w:val="lv-LV"/>
        </w:rPr>
        <w:t>3.3.</w:t>
      </w:r>
      <w:r w:rsidR="003E2BBD" w:rsidRPr="000E0B3C">
        <w:rPr>
          <w:color w:val="000000"/>
          <w:sz w:val="28"/>
          <w:lang w:val="lv-LV"/>
        </w:rPr>
        <w:t> </w:t>
      </w:r>
      <w:r w:rsidRPr="000E0B3C">
        <w:rPr>
          <w:color w:val="000000"/>
          <w:sz w:val="28"/>
          <w:lang w:val="lv-LV"/>
        </w:rPr>
        <w:t xml:space="preserve">tehnisko dokumentāciju. Tehniskā dokumentācija nodrošina iespēju novērtēt </w:t>
      </w:r>
      <w:r w:rsidR="00636FAD" w:rsidRPr="000E0B3C">
        <w:rPr>
          <w:color w:val="000000"/>
          <w:sz w:val="28"/>
          <w:lang w:val="lv-LV"/>
        </w:rPr>
        <w:t>neautomātisko svaru</w:t>
      </w:r>
      <w:r w:rsidRPr="000E0B3C">
        <w:rPr>
          <w:color w:val="000000"/>
          <w:sz w:val="28"/>
          <w:lang w:val="lv-LV"/>
        </w:rPr>
        <w:t xml:space="preserve"> atbilstību šo noteikumu piemērojamām prasībām, un tā ietver </w:t>
      </w:r>
      <w:r w:rsidR="003E2BBD" w:rsidRPr="000E0B3C">
        <w:rPr>
          <w:color w:val="000000"/>
          <w:sz w:val="28"/>
          <w:lang w:val="lv-LV"/>
        </w:rPr>
        <w:t xml:space="preserve">atbilstīgu </w:t>
      </w:r>
      <w:r w:rsidR="00636FAD" w:rsidRPr="000E0B3C">
        <w:rPr>
          <w:color w:val="000000"/>
          <w:sz w:val="28"/>
          <w:lang w:val="lv-LV"/>
        </w:rPr>
        <w:t>riska</w:t>
      </w:r>
      <w:r w:rsidRPr="000E0B3C">
        <w:rPr>
          <w:color w:val="000000"/>
          <w:sz w:val="28"/>
          <w:lang w:val="lv-LV"/>
        </w:rPr>
        <w:t xml:space="preserve"> analīzi un novērtējumu. Tehniskajā dokumentācijā norāda piemērojamās prasības, un, ciktāl tas nepiec</w:t>
      </w:r>
      <w:r w:rsidR="00636FAD" w:rsidRPr="000E0B3C">
        <w:rPr>
          <w:color w:val="000000"/>
          <w:sz w:val="28"/>
          <w:lang w:val="lv-LV"/>
        </w:rPr>
        <w:t>iešams novērtēšanai, tā aptver neautomātisko svaru</w:t>
      </w:r>
      <w:r w:rsidRPr="000E0B3C">
        <w:rPr>
          <w:color w:val="000000"/>
          <w:sz w:val="28"/>
          <w:lang w:val="lv-LV"/>
        </w:rPr>
        <w:t xml:space="preserve"> projektēšanu, ražošanu un darbību. Tehniskajā dokumentācijā, </w:t>
      </w:r>
      <w:r w:rsidR="001354C2" w:rsidRPr="000E0B3C">
        <w:rPr>
          <w:color w:val="000000"/>
          <w:sz w:val="28"/>
          <w:lang w:val="lv-LV"/>
        </w:rPr>
        <w:t>ja piemērojams,</w:t>
      </w:r>
      <w:r w:rsidRPr="000E0B3C">
        <w:rPr>
          <w:color w:val="000000"/>
          <w:sz w:val="28"/>
          <w:lang w:val="lv-LV"/>
        </w:rPr>
        <w:t xml:space="preserve"> ir </w:t>
      </w:r>
      <w:r w:rsidR="00904886" w:rsidRPr="000E0B3C">
        <w:rPr>
          <w:color w:val="000000"/>
          <w:sz w:val="28"/>
          <w:lang w:val="lv-LV"/>
        </w:rPr>
        <w:t>ie</w:t>
      </w:r>
      <w:r w:rsidR="004C367C" w:rsidRPr="000E0B3C">
        <w:rPr>
          <w:color w:val="000000"/>
          <w:sz w:val="28"/>
          <w:lang w:val="lv-LV"/>
        </w:rPr>
        <w:t>kļau</w:t>
      </w:r>
      <w:r w:rsidR="00904886" w:rsidRPr="000E0B3C">
        <w:rPr>
          <w:color w:val="000000"/>
          <w:sz w:val="28"/>
          <w:lang w:val="lv-LV"/>
        </w:rPr>
        <w:t>ti</w:t>
      </w:r>
      <w:r w:rsidR="004C367C" w:rsidRPr="000E0B3C">
        <w:rPr>
          <w:color w:val="000000"/>
          <w:sz w:val="28"/>
          <w:lang w:val="lv-LV"/>
        </w:rPr>
        <w:t xml:space="preserve"> </w:t>
      </w:r>
      <w:r w:rsidRPr="000E0B3C">
        <w:rPr>
          <w:color w:val="000000"/>
          <w:sz w:val="28"/>
          <w:lang w:val="lv-LV"/>
        </w:rPr>
        <w:t>vismaz šādi elementi:</w:t>
      </w:r>
    </w:p>
    <w:p w14:paraId="28B70AE0" w14:textId="6D3F5633" w:rsidR="005E7438" w:rsidRPr="000E0B3C" w:rsidRDefault="005E7438" w:rsidP="005E7438">
      <w:pPr>
        <w:pStyle w:val="PlainText"/>
        <w:ind w:firstLine="720"/>
        <w:rPr>
          <w:color w:val="000000"/>
          <w:sz w:val="28"/>
          <w:lang w:val="lv-LV"/>
        </w:rPr>
      </w:pPr>
      <w:r w:rsidRPr="000E0B3C">
        <w:rPr>
          <w:color w:val="000000"/>
          <w:sz w:val="28"/>
          <w:lang w:val="lv-LV"/>
        </w:rPr>
        <w:t>3.3.1.</w:t>
      </w:r>
      <w:r w:rsidR="003E2BBD" w:rsidRPr="000E0B3C">
        <w:rPr>
          <w:color w:val="000000"/>
          <w:sz w:val="28"/>
          <w:lang w:val="lv-LV"/>
        </w:rPr>
        <w:t> </w:t>
      </w:r>
      <w:r w:rsidR="00636FAD" w:rsidRPr="000E0B3C">
        <w:rPr>
          <w:color w:val="000000"/>
          <w:sz w:val="28"/>
          <w:lang w:val="lv-LV"/>
        </w:rPr>
        <w:t>vispārīgs neautomātisko svaru</w:t>
      </w:r>
      <w:r w:rsidRPr="000E0B3C">
        <w:rPr>
          <w:color w:val="000000"/>
          <w:sz w:val="28"/>
          <w:lang w:val="lv-LV"/>
        </w:rPr>
        <w:t xml:space="preserve"> apraksts</w:t>
      </w:r>
      <w:r w:rsidR="00174870">
        <w:rPr>
          <w:color w:val="000000"/>
          <w:sz w:val="28"/>
          <w:lang w:val="lv-LV"/>
        </w:rPr>
        <w:t>;</w:t>
      </w:r>
    </w:p>
    <w:p w14:paraId="28B70AE1" w14:textId="64622619" w:rsidR="005E7438" w:rsidRPr="000E0B3C" w:rsidRDefault="005E7438" w:rsidP="005E7438">
      <w:pPr>
        <w:pStyle w:val="PlainText"/>
        <w:ind w:firstLine="720"/>
        <w:rPr>
          <w:color w:val="000000"/>
          <w:sz w:val="28"/>
          <w:lang w:val="lv-LV"/>
        </w:rPr>
      </w:pPr>
      <w:r w:rsidRPr="000E0B3C">
        <w:rPr>
          <w:color w:val="000000"/>
          <w:sz w:val="28"/>
          <w:lang w:val="lv-LV"/>
        </w:rPr>
        <w:t>3.3.2.</w:t>
      </w:r>
      <w:r w:rsidR="003E2BBD" w:rsidRPr="000E0B3C">
        <w:rPr>
          <w:color w:val="000000"/>
          <w:sz w:val="28"/>
          <w:lang w:val="lv-LV"/>
        </w:rPr>
        <w:t> </w:t>
      </w:r>
      <w:r w:rsidR="00D23DFB" w:rsidRPr="000E0B3C">
        <w:rPr>
          <w:color w:val="000000"/>
          <w:sz w:val="28"/>
          <w:lang w:val="lv-LV"/>
        </w:rPr>
        <w:t>skiču projekts</w:t>
      </w:r>
      <w:r w:rsidR="00384C21" w:rsidRPr="000E0B3C">
        <w:rPr>
          <w:color w:val="000000"/>
          <w:sz w:val="28"/>
          <w:lang w:val="lv-LV"/>
        </w:rPr>
        <w:t xml:space="preserve"> un</w:t>
      </w:r>
      <w:r w:rsidR="00636FAD" w:rsidRPr="000E0B3C">
        <w:rPr>
          <w:color w:val="000000"/>
          <w:sz w:val="28"/>
          <w:lang w:val="lv-LV"/>
        </w:rPr>
        <w:t xml:space="preserve"> </w:t>
      </w:r>
      <w:r w:rsidR="00F14DF8" w:rsidRPr="000E0B3C">
        <w:rPr>
          <w:color w:val="000000"/>
          <w:sz w:val="28"/>
          <w:lang w:val="lv-LV"/>
        </w:rPr>
        <w:t xml:space="preserve">ražošanas </w:t>
      </w:r>
      <w:r w:rsidR="00636FAD" w:rsidRPr="000E0B3C">
        <w:rPr>
          <w:color w:val="000000"/>
          <w:sz w:val="28"/>
          <w:lang w:val="lv-LV"/>
        </w:rPr>
        <w:t>rasējumi</w:t>
      </w:r>
      <w:r w:rsidR="00384C21" w:rsidRPr="000E0B3C">
        <w:rPr>
          <w:color w:val="000000"/>
          <w:sz w:val="28"/>
          <w:lang w:val="lv-LV"/>
        </w:rPr>
        <w:t>,</w:t>
      </w:r>
      <w:r w:rsidR="00636FAD" w:rsidRPr="000E0B3C">
        <w:rPr>
          <w:color w:val="000000"/>
          <w:sz w:val="28"/>
          <w:lang w:val="lv-LV"/>
        </w:rPr>
        <w:t xml:space="preserve"> sastāvdaļu, mezglu, strāvas slēgum</w:t>
      </w:r>
      <w:r w:rsidR="00384C21" w:rsidRPr="000E0B3C">
        <w:rPr>
          <w:color w:val="000000"/>
          <w:sz w:val="28"/>
          <w:lang w:val="lv-LV"/>
        </w:rPr>
        <w:t>u</w:t>
      </w:r>
      <w:r w:rsidR="00F750EF" w:rsidRPr="000E0B3C">
        <w:rPr>
          <w:color w:val="000000"/>
          <w:sz w:val="28"/>
          <w:lang w:val="lv-LV"/>
        </w:rPr>
        <w:t xml:space="preserve"> un citas shēmas</w:t>
      </w:r>
      <w:r w:rsidR="00636FAD" w:rsidRPr="000E0B3C">
        <w:rPr>
          <w:color w:val="000000"/>
          <w:sz w:val="28"/>
          <w:lang w:val="lv-LV"/>
        </w:rPr>
        <w:t>;</w:t>
      </w:r>
    </w:p>
    <w:p w14:paraId="28B70AE2" w14:textId="0EF58560" w:rsidR="005E7438" w:rsidRPr="000E0B3C" w:rsidRDefault="005E7438" w:rsidP="005E7438">
      <w:pPr>
        <w:pStyle w:val="PlainText"/>
        <w:ind w:firstLine="720"/>
        <w:rPr>
          <w:color w:val="000000"/>
          <w:sz w:val="28"/>
          <w:lang w:val="lv-LV"/>
        </w:rPr>
      </w:pPr>
      <w:r w:rsidRPr="000E0B3C">
        <w:rPr>
          <w:color w:val="000000"/>
          <w:sz w:val="28"/>
          <w:lang w:val="lv-LV"/>
        </w:rPr>
        <w:t>3.3.3.</w:t>
      </w:r>
      <w:r w:rsidR="003E2BBD" w:rsidRPr="000E0B3C">
        <w:rPr>
          <w:color w:val="000000"/>
          <w:sz w:val="28"/>
          <w:lang w:val="lv-LV"/>
        </w:rPr>
        <w:t> </w:t>
      </w:r>
      <w:r w:rsidRPr="000E0B3C">
        <w:rPr>
          <w:color w:val="000000"/>
          <w:sz w:val="28"/>
          <w:lang w:val="lv-LV"/>
        </w:rPr>
        <w:t xml:space="preserve">apraksti un skaidrojumi, kas </w:t>
      </w:r>
      <w:r w:rsidR="003E2BBD" w:rsidRPr="000E0B3C">
        <w:rPr>
          <w:color w:val="000000"/>
          <w:sz w:val="28"/>
          <w:lang w:val="lv-LV"/>
        </w:rPr>
        <w:t>nepieciešam</w:t>
      </w:r>
      <w:r w:rsidRPr="000E0B3C">
        <w:rPr>
          <w:color w:val="000000"/>
          <w:sz w:val="28"/>
          <w:lang w:val="lv-LV"/>
        </w:rPr>
        <w:t>i minēto rasējumu</w:t>
      </w:r>
      <w:r w:rsidR="003E2BBD" w:rsidRPr="000E0B3C">
        <w:rPr>
          <w:color w:val="000000"/>
          <w:sz w:val="28"/>
          <w:lang w:val="lv-LV"/>
        </w:rPr>
        <w:t>,</w:t>
      </w:r>
      <w:r w:rsidRPr="000E0B3C">
        <w:rPr>
          <w:color w:val="000000"/>
          <w:sz w:val="28"/>
          <w:lang w:val="lv-LV"/>
        </w:rPr>
        <w:t xml:space="preserve"> </w:t>
      </w:r>
      <w:r w:rsidR="00421CEE" w:rsidRPr="000E0B3C">
        <w:rPr>
          <w:color w:val="000000"/>
          <w:sz w:val="28"/>
          <w:lang w:val="lv-LV"/>
        </w:rPr>
        <w:t>shēmu</w:t>
      </w:r>
      <w:r w:rsidRPr="000E0B3C">
        <w:rPr>
          <w:color w:val="000000"/>
          <w:sz w:val="28"/>
          <w:lang w:val="lv-LV"/>
        </w:rPr>
        <w:t xml:space="preserve"> </w:t>
      </w:r>
      <w:r w:rsidR="00421CEE" w:rsidRPr="000E0B3C">
        <w:rPr>
          <w:color w:val="000000"/>
          <w:sz w:val="28"/>
          <w:lang w:val="lv-LV"/>
        </w:rPr>
        <w:t>un neautomāt</w:t>
      </w:r>
      <w:r w:rsidR="000E0B3C">
        <w:rPr>
          <w:color w:val="000000"/>
          <w:sz w:val="28"/>
          <w:lang w:val="lv-LV"/>
        </w:rPr>
        <w:t>i</w:t>
      </w:r>
      <w:r w:rsidR="00421CEE" w:rsidRPr="000E0B3C">
        <w:rPr>
          <w:color w:val="000000"/>
          <w:sz w:val="28"/>
          <w:lang w:val="lv-LV"/>
        </w:rPr>
        <w:t>sko svaru darbības izpratnei;</w:t>
      </w:r>
    </w:p>
    <w:p w14:paraId="28B70AE3" w14:textId="1354D614" w:rsidR="005E7438" w:rsidRPr="000E0B3C" w:rsidRDefault="005E7438" w:rsidP="005E7438">
      <w:pPr>
        <w:pStyle w:val="PlainText"/>
        <w:ind w:firstLine="720"/>
        <w:rPr>
          <w:color w:val="000000"/>
          <w:sz w:val="28"/>
          <w:lang w:val="lv-LV"/>
        </w:rPr>
      </w:pPr>
      <w:r w:rsidRPr="000E0B3C">
        <w:rPr>
          <w:color w:val="000000"/>
          <w:sz w:val="28"/>
          <w:lang w:val="lv-LV"/>
        </w:rPr>
        <w:lastRenderedPageBreak/>
        <w:t>3.3.4.</w:t>
      </w:r>
      <w:r w:rsidR="003E2BBD" w:rsidRPr="000E0B3C">
        <w:rPr>
          <w:color w:val="000000"/>
          <w:sz w:val="28"/>
          <w:lang w:val="lv-LV"/>
        </w:rPr>
        <w:t> </w:t>
      </w:r>
      <w:r w:rsidRPr="000E0B3C">
        <w:rPr>
          <w:color w:val="000000"/>
          <w:sz w:val="28"/>
          <w:lang w:val="lv-LV"/>
        </w:rPr>
        <w:t xml:space="preserve">to pilnībā vai daļēji piemēroto standartu saraksts, uz kuriem ir publicētas atsauces Eiropas Savienības Oficiālajā Vēstnesī, un, ja minētie piemērojamie standarti nav piemēroti, to risinājumu apraksti, kas </w:t>
      </w:r>
      <w:r w:rsidR="00D23DFB" w:rsidRPr="000E0B3C">
        <w:rPr>
          <w:color w:val="000000"/>
          <w:sz w:val="28"/>
          <w:lang w:val="lv-LV"/>
        </w:rPr>
        <w:t>piemēroti</w:t>
      </w:r>
      <w:r w:rsidRPr="000E0B3C">
        <w:rPr>
          <w:color w:val="000000"/>
          <w:sz w:val="28"/>
          <w:lang w:val="lv-LV"/>
        </w:rPr>
        <w:t xml:space="preserve">, lai atbilstu šo noteikumu </w:t>
      </w:r>
      <w:r w:rsidR="00CD6682" w:rsidRPr="000E0B3C">
        <w:rPr>
          <w:color w:val="000000"/>
          <w:sz w:val="28"/>
          <w:lang w:val="lv-LV"/>
        </w:rPr>
        <w:t xml:space="preserve">būtiskajām </w:t>
      </w:r>
      <w:r w:rsidRPr="000E0B3C">
        <w:rPr>
          <w:color w:val="000000"/>
          <w:sz w:val="28"/>
          <w:lang w:val="lv-LV"/>
        </w:rPr>
        <w:t>prasībām</w:t>
      </w:r>
      <w:r w:rsidR="00384C21" w:rsidRPr="000E0B3C">
        <w:rPr>
          <w:color w:val="000000"/>
          <w:sz w:val="28"/>
          <w:lang w:val="lv-LV"/>
        </w:rPr>
        <w:t>, ieskaitot citu attiecīgo tehnisko specifikāciju uzskaitījumu</w:t>
      </w:r>
      <w:r w:rsidRPr="000E0B3C">
        <w:rPr>
          <w:color w:val="000000"/>
          <w:sz w:val="28"/>
          <w:lang w:val="lv-LV"/>
        </w:rPr>
        <w:t>. Ja piemērojamie standarti ir piemēroti daļēji, tehniskajā dokumentācijā no</w:t>
      </w:r>
      <w:r w:rsidR="00636FAD" w:rsidRPr="000E0B3C">
        <w:rPr>
          <w:color w:val="000000"/>
          <w:sz w:val="28"/>
          <w:lang w:val="lv-LV"/>
        </w:rPr>
        <w:t>rāda piemērotās standartu daļas;</w:t>
      </w:r>
    </w:p>
    <w:p w14:paraId="28B70AE4" w14:textId="409A9B66" w:rsidR="005E7438" w:rsidRPr="000E0B3C" w:rsidRDefault="005E7438" w:rsidP="005E7438">
      <w:pPr>
        <w:pStyle w:val="PlainText"/>
        <w:ind w:firstLine="720"/>
        <w:rPr>
          <w:color w:val="000000"/>
          <w:sz w:val="28"/>
          <w:lang w:val="lv-LV"/>
        </w:rPr>
      </w:pPr>
      <w:r w:rsidRPr="000E0B3C">
        <w:rPr>
          <w:color w:val="000000"/>
          <w:sz w:val="28"/>
          <w:lang w:val="lv-LV"/>
        </w:rPr>
        <w:t>3.3.5.</w:t>
      </w:r>
      <w:r w:rsidR="003E2BBD" w:rsidRPr="000E0B3C">
        <w:rPr>
          <w:color w:val="000000"/>
          <w:sz w:val="28"/>
          <w:lang w:val="lv-LV"/>
        </w:rPr>
        <w:t> </w:t>
      </w:r>
      <w:r w:rsidRPr="000E0B3C">
        <w:rPr>
          <w:color w:val="000000"/>
          <w:sz w:val="28"/>
          <w:lang w:val="lv-LV"/>
        </w:rPr>
        <w:t>veikto projekta aprēķinu, veikto pārbaužu un citi rezultāti;</w:t>
      </w:r>
    </w:p>
    <w:p w14:paraId="28B70AE5" w14:textId="1D201C44" w:rsidR="005E7438" w:rsidRPr="000E0B3C" w:rsidRDefault="005E7438" w:rsidP="005E7438">
      <w:pPr>
        <w:pStyle w:val="PlainText"/>
        <w:ind w:firstLine="720"/>
        <w:rPr>
          <w:color w:val="000000"/>
          <w:sz w:val="28"/>
          <w:lang w:val="lv-LV"/>
        </w:rPr>
      </w:pPr>
      <w:r w:rsidRPr="000E0B3C">
        <w:rPr>
          <w:color w:val="000000"/>
          <w:sz w:val="28"/>
          <w:lang w:val="lv-LV"/>
        </w:rPr>
        <w:t>3.3.6.</w:t>
      </w:r>
      <w:r w:rsidR="003E2BBD" w:rsidRPr="000E0B3C">
        <w:rPr>
          <w:color w:val="000000"/>
          <w:sz w:val="28"/>
          <w:lang w:val="lv-LV"/>
        </w:rPr>
        <w:t> </w:t>
      </w:r>
      <w:r w:rsidRPr="000E0B3C">
        <w:rPr>
          <w:color w:val="000000"/>
          <w:sz w:val="28"/>
          <w:lang w:val="lv-LV"/>
        </w:rPr>
        <w:t>test</w:t>
      </w:r>
      <w:r w:rsidR="00384C21" w:rsidRPr="000E0B3C">
        <w:rPr>
          <w:color w:val="000000"/>
          <w:sz w:val="28"/>
          <w:lang w:val="lv-LV"/>
        </w:rPr>
        <w:t>ēšanas pārskati</w:t>
      </w:r>
      <w:r w:rsidR="003E2BBD" w:rsidRPr="000E0B3C">
        <w:rPr>
          <w:color w:val="000000"/>
          <w:sz w:val="28"/>
          <w:lang w:val="lv-LV"/>
        </w:rPr>
        <w:t>;</w:t>
      </w:r>
    </w:p>
    <w:p w14:paraId="28B70AE6" w14:textId="1B526E3A" w:rsidR="00E47690" w:rsidRPr="000E0B3C" w:rsidRDefault="00104C06">
      <w:pPr>
        <w:pStyle w:val="PlainText"/>
        <w:ind w:firstLine="720"/>
        <w:rPr>
          <w:color w:val="000000"/>
          <w:sz w:val="28"/>
          <w:lang w:val="lv-LV"/>
        </w:rPr>
      </w:pPr>
      <w:r w:rsidRPr="000E0B3C">
        <w:rPr>
          <w:color w:val="000000"/>
          <w:sz w:val="28"/>
          <w:lang w:val="lv-LV"/>
        </w:rPr>
        <w:t>3.4.</w:t>
      </w:r>
      <w:r w:rsidR="003E2BBD" w:rsidRPr="000E0B3C">
        <w:rPr>
          <w:color w:val="000000"/>
          <w:sz w:val="28"/>
          <w:lang w:val="lv-LV"/>
        </w:rPr>
        <w:t> </w:t>
      </w:r>
      <w:r w:rsidR="00115CD9" w:rsidRPr="000E0B3C">
        <w:rPr>
          <w:color w:val="000000"/>
          <w:sz w:val="28"/>
          <w:lang w:val="lv-LV"/>
        </w:rPr>
        <w:t>reprezentatīv</w:t>
      </w:r>
      <w:r w:rsidR="00174870">
        <w:rPr>
          <w:color w:val="000000"/>
          <w:sz w:val="28"/>
          <w:lang w:val="lv-LV"/>
        </w:rPr>
        <w:t>os</w:t>
      </w:r>
      <w:r w:rsidR="00115CD9" w:rsidRPr="000E0B3C">
        <w:rPr>
          <w:color w:val="000000"/>
          <w:sz w:val="28"/>
          <w:lang w:val="lv-LV"/>
        </w:rPr>
        <w:t xml:space="preserve"> paredzētās produkcijas paraug</w:t>
      </w:r>
      <w:r w:rsidR="00174870">
        <w:rPr>
          <w:color w:val="000000"/>
          <w:sz w:val="28"/>
          <w:lang w:val="lv-LV"/>
        </w:rPr>
        <w:t>us</w:t>
      </w:r>
      <w:r w:rsidR="00115CD9" w:rsidRPr="000E0B3C">
        <w:rPr>
          <w:color w:val="000000"/>
          <w:sz w:val="28"/>
          <w:lang w:val="lv-LV"/>
        </w:rPr>
        <w:t xml:space="preserve">. Paziņotā institūcija var pieprasīt papildu paraugus, ja tie </w:t>
      </w:r>
      <w:r w:rsidR="003E2BBD" w:rsidRPr="000E0B3C">
        <w:rPr>
          <w:color w:val="000000"/>
          <w:sz w:val="28"/>
          <w:lang w:val="lv-LV"/>
        </w:rPr>
        <w:t>nepieciešami</w:t>
      </w:r>
      <w:r w:rsidR="00115CD9" w:rsidRPr="000E0B3C">
        <w:rPr>
          <w:color w:val="000000"/>
          <w:sz w:val="28"/>
          <w:lang w:val="lv-LV"/>
        </w:rPr>
        <w:t xml:space="preserve"> test</w:t>
      </w:r>
      <w:r w:rsidR="00384C21" w:rsidRPr="000E0B3C">
        <w:rPr>
          <w:color w:val="000000"/>
          <w:sz w:val="28"/>
          <w:lang w:val="lv-LV"/>
        </w:rPr>
        <w:t>ēšanas</w:t>
      </w:r>
      <w:r w:rsidR="00115CD9" w:rsidRPr="000E0B3C">
        <w:rPr>
          <w:color w:val="000000"/>
          <w:sz w:val="28"/>
          <w:lang w:val="lv-LV"/>
        </w:rPr>
        <w:t xml:space="preserve"> programm</w:t>
      </w:r>
      <w:r w:rsidR="003E2BBD" w:rsidRPr="000E0B3C">
        <w:rPr>
          <w:color w:val="000000"/>
          <w:sz w:val="28"/>
          <w:lang w:val="lv-LV"/>
        </w:rPr>
        <w:t>as īstenošanai</w:t>
      </w:r>
      <w:r w:rsidR="00115CD9" w:rsidRPr="000E0B3C">
        <w:rPr>
          <w:color w:val="000000"/>
          <w:sz w:val="28"/>
          <w:lang w:val="lv-LV"/>
        </w:rPr>
        <w:t>;</w:t>
      </w:r>
    </w:p>
    <w:p w14:paraId="28B70AE7" w14:textId="026DBEDA" w:rsidR="00104C06" w:rsidRPr="000E0B3C" w:rsidRDefault="00115CD9">
      <w:pPr>
        <w:pStyle w:val="PlainText"/>
        <w:ind w:firstLine="720"/>
        <w:rPr>
          <w:color w:val="000000"/>
          <w:sz w:val="28"/>
          <w:lang w:val="lv-LV"/>
        </w:rPr>
      </w:pPr>
      <w:r w:rsidRPr="000E0B3C">
        <w:rPr>
          <w:color w:val="000000"/>
          <w:sz w:val="28"/>
          <w:lang w:val="lv-LV"/>
        </w:rPr>
        <w:t>3.5.</w:t>
      </w:r>
      <w:r w:rsidR="003E2BBD" w:rsidRPr="000E0B3C">
        <w:rPr>
          <w:color w:val="000000"/>
          <w:sz w:val="28"/>
          <w:lang w:val="lv-LV"/>
        </w:rPr>
        <w:t> </w:t>
      </w:r>
      <w:r w:rsidR="005F1EB8" w:rsidRPr="000E0B3C">
        <w:rPr>
          <w:color w:val="000000"/>
          <w:sz w:val="28"/>
          <w:lang w:val="lv-LV"/>
        </w:rPr>
        <w:t xml:space="preserve">papildu </w:t>
      </w:r>
      <w:r w:rsidRPr="000E0B3C">
        <w:rPr>
          <w:color w:val="000000"/>
          <w:sz w:val="28"/>
          <w:lang w:val="lv-LV"/>
        </w:rPr>
        <w:t>pierādījum</w:t>
      </w:r>
      <w:r w:rsidR="00174870">
        <w:rPr>
          <w:color w:val="000000"/>
          <w:sz w:val="28"/>
          <w:lang w:val="lv-LV"/>
        </w:rPr>
        <w:t>us</w:t>
      </w:r>
      <w:r w:rsidR="003E2BBD" w:rsidRPr="000E0B3C">
        <w:rPr>
          <w:color w:val="000000"/>
          <w:sz w:val="28"/>
          <w:lang w:val="lv-LV"/>
        </w:rPr>
        <w:t xml:space="preserve"> </w:t>
      </w:r>
      <w:r w:rsidRPr="000E0B3C">
        <w:rPr>
          <w:color w:val="000000"/>
          <w:sz w:val="28"/>
          <w:lang w:val="lv-LV"/>
        </w:rPr>
        <w:t>tehniskā projekta risinājuma atbilstīb</w:t>
      </w:r>
      <w:r w:rsidR="00327319" w:rsidRPr="000E0B3C">
        <w:rPr>
          <w:color w:val="000000"/>
          <w:sz w:val="28"/>
          <w:lang w:val="lv-LV"/>
        </w:rPr>
        <w:t>ai</w:t>
      </w:r>
      <w:r w:rsidRPr="000E0B3C">
        <w:rPr>
          <w:color w:val="000000"/>
          <w:sz w:val="28"/>
          <w:lang w:val="lv-LV"/>
        </w:rPr>
        <w:t xml:space="preserve">. Šajos </w:t>
      </w:r>
      <w:r w:rsidR="005F1EB8" w:rsidRPr="000E0B3C">
        <w:rPr>
          <w:color w:val="000000"/>
          <w:sz w:val="28"/>
          <w:lang w:val="lv-LV"/>
        </w:rPr>
        <w:t xml:space="preserve">papildu </w:t>
      </w:r>
      <w:r w:rsidRPr="000E0B3C">
        <w:rPr>
          <w:color w:val="000000"/>
          <w:sz w:val="28"/>
          <w:lang w:val="lv-LV"/>
        </w:rPr>
        <w:t>pierādījumos norāda visus izmantotos dokumentus, īpaši</w:t>
      </w:r>
      <w:r w:rsidR="00327319" w:rsidRPr="000E0B3C">
        <w:rPr>
          <w:color w:val="000000"/>
          <w:sz w:val="28"/>
          <w:lang w:val="lv-LV"/>
        </w:rPr>
        <w:t xml:space="preserve"> gadījum</w:t>
      </w:r>
      <w:r w:rsidR="003E2BBD" w:rsidRPr="000E0B3C">
        <w:rPr>
          <w:color w:val="000000"/>
          <w:sz w:val="28"/>
          <w:lang w:val="lv-LV"/>
        </w:rPr>
        <w:t>ā</w:t>
      </w:r>
      <w:r w:rsidRPr="000E0B3C">
        <w:rPr>
          <w:color w:val="000000"/>
          <w:sz w:val="28"/>
          <w:lang w:val="lv-LV"/>
        </w:rPr>
        <w:t xml:space="preserve">, </w:t>
      </w:r>
      <w:r w:rsidR="003E2BBD" w:rsidRPr="000E0B3C">
        <w:rPr>
          <w:color w:val="000000"/>
          <w:sz w:val="28"/>
          <w:lang w:val="lv-LV"/>
        </w:rPr>
        <w:t>ja</w:t>
      </w:r>
      <w:r w:rsidRPr="000E0B3C">
        <w:rPr>
          <w:color w:val="000000"/>
          <w:sz w:val="28"/>
          <w:lang w:val="lv-LV"/>
        </w:rPr>
        <w:t xml:space="preserve"> attiecīgie piemērojamie standarti</w:t>
      </w:r>
      <w:r w:rsidR="00327319" w:rsidRPr="000E0B3C">
        <w:rPr>
          <w:color w:val="000000"/>
          <w:sz w:val="28"/>
          <w:lang w:val="lv-LV"/>
        </w:rPr>
        <w:t xml:space="preserve"> nav piemēroti pilnībā</w:t>
      </w:r>
      <w:r w:rsidRPr="000E0B3C">
        <w:rPr>
          <w:color w:val="000000"/>
          <w:sz w:val="28"/>
          <w:lang w:val="lv-LV"/>
        </w:rPr>
        <w:t xml:space="preserve">. </w:t>
      </w:r>
      <w:r w:rsidR="005F1EB8" w:rsidRPr="000E0B3C">
        <w:rPr>
          <w:color w:val="000000"/>
          <w:sz w:val="28"/>
          <w:lang w:val="lv-LV"/>
        </w:rPr>
        <w:t xml:space="preserve">Papildu </w:t>
      </w:r>
      <w:r w:rsidRPr="000E0B3C">
        <w:rPr>
          <w:color w:val="000000"/>
          <w:sz w:val="28"/>
          <w:lang w:val="lv-LV"/>
        </w:rPr>
        <w:t>pierādījumos</w:t>
      </w:r>
      <w:r w:rsidR="003E2BBD" w:rsidRPr="000E0B3C">
        <w:rPr>
          <w:color w:val="000000"/>
          <w:sz w:val="28"/>
          <w:lang w:val="lv-LV"/>
        </w:rPr>
        <w:t>, ja nepieciešams,</w:t>
      </w:r>
      <w:r w:rsidRPr="000E0B3C">
        <w:rPr>
          <w:color w:val="000000"/>
          <w:sz w:val="28"/>
          <w:lang w:val="lv-LV"/>
        </w:rPr>
        <w:t xml:space="preserve"> iekļauj tādu testu rezultātus, kurus saskaņā ar citām attiecīgām tehniskām specifikācijām ir veikusi ražotāja atbilstīgā laboratorija vai cita testa laboratorija ražotāja vārdā un uz ražotāja atbildību.</w:t>
      </w:r>
    </w:p>
    <w:p w14:paraId="28B70AE8" w14:textId="77777777" w:rsidR="00104C06" w:rsidRPr="000E0B3C" w:rsidRDefault="00104C06">
      <w:pPr>
        <w:pStyle w:val="PlainText"/>
        <w:ind w:firstLine="720"/>
        <w:rPr>
          <w:color w:val="000000"/>
          <w:sz w:val="28"/>
          <w:lang w:val="lv-LV"/>
        </w:rPr>
      </w:pPr>
    </w:p>
    <w:p w14:paraId="28B70AE9" w14:textId="77777777" w:rsidR="008D67A6" w:rsidRPr="000E0B3C" w:rsidRDefault="008D67A6">
      <w:pPr>
        <w:pStyle w:val="PlainText"/>
        <w:ind w:firstLine="720"/>
        <w:rPr>
          <w:sz w:val="28"/>
          <w:lang w:val="lv-LV"/>
        </w:rPr>
      </w:pPr>
      <w:r w:rsidRPr="000E0B3C">
        <w:rPr>
          <w:sz w:val="28"/>
          <w:lang w:val="lv-LV"/>
        </w:rPr>
        <w:t>4. Paziņotā institūcija</w:t>
      </w:r>
      <w:r w:rsidR="00327319" w:rsidRPr="000E0B3C">
        <w:rPr>
          <w:sz w:val="28"/>
          <w:lang w:val="lv-LV"/>
        </w:rPr>
        <w:t>:</w:t>
      </w:r>
      <w:r w:rsidR="00FB470D" w:rsidRPr="000E0B3C">
        <w:rPr>
          <w:sz w:val="28"/>
          <w:lang w:val="lv-LV"/>
        </w:rPr>
        <w:t xml:space="preserve"> </w:t>
      </w:r>
    </w:p>
    <w:p w14:paraId="28B70AEA" w14:textId="3915F83D" w:rsidR="008D67A6" w:rsidRPr="000E0B3C" w:rsidRDefault="008D67A6">
      <w:pPr>
        <w:pStyle w:val="PlainText"/>
        <w:ind w:firstLine="720"/>
        <w:rPr>
          <w:sz w:val="28"/>
          <w:lang w:val="lv-LV"/>
        </w:rPr>
      </w:pPr>
      <w:r w:rsidRPr="000E0B3C">
        <w:rPr>
          <w:sz w:val="28"/>
          <w:lang w:val="lv-LV"/>
        </w:rPr>
        <w:t>4.1. </w:t>
      </w:r>
      <w:r w:rsidR="00327319" w:rsidRPr="000E0B3C">
        <w:rPr>
          <w:sz w:val="28"/>
          <w:lang w:val="lv-LV"/>
        </w:rPr>
        <w:t>attiecībā uz neautomātisk</w:t>
      </w:r>
      <w:r w:rsidR="00F750EF" w:rsidRPr="000E0B3C">
        <w:rPr>
          <w:sz w:val="28"/>
          <w:lang w:val="lv-LV"/>
        </w:rPr>
        <w:t>aj</w:t>
      </w:r>
      <w:r w:rsidR="00327319" w:rsidRPr="000E0B3C">
        <w:rPr>
          <w:sz w:val="28"/>
          <w:lang w:val="lv-LV"/>
        </w:rPr>
        <w:t xml:space="preserve">iem svariem </w:t>
      </w:r>
      <w:r w:rsidR="00FB470D" w:rsidRPr="000E0B3C">
        <w:rPr>
          <w:sz w:val="28"/>
          <w:lang w:val="lv-LV"/>
        </w:rPr>
        <w:t xml:space="preserve">pārbauda tehnisko dokumentāciju un </w:t>
      </w:r>
      <w:r w:rsidR="005F1EB8" w:rsidRPr="000E0B3C">
        <w:rPr>
          <w:sz w:val="28"/>
          <w:lang w:val="lv-LV"/>
        </w:rPr>
        <w:t xml:space="preserve">papildu </w:t>
      </w:r>
      <w:r w:rsidR="00FB470D" w:rsidRPr="000E0B3C">
        <w:rPr>
          <w:sz w:val="28"/>
          <w:lang w:val="lv-LV"/>
        </w:rPr>
        <w:t>pierādījumus, lai novērtētu neauto</w:t>
      </w:r>
      <w:r w:rsidR="00D23DFB" w:rsidRPr="000E0B3C">
        <w:rPr>
          <w:sz w:val="28"/>
          <w:lang w:val="lv-LV"/>
        </w:rPr>
        <w:t>mātisko svaru tehniskā projekta</w:t>
      </w:r>
      <w:r w:rsidR="00FB470D" w:rsidRPr="000E0B3C">
        <w:rPr>
          <w:sz w:val="28"/>
          <w:lang w:val="lv-LV"/>
        </w:rPr>
        <w:t xml:space="preserve"> atbilstību</w:t>
      </w:r>
      <w:r w:rsidRPr="000E0B3C">
        <w:rPr>
          <w:sz w:val="28"/>
          <w:lang w:val="lv-LV"/>
        </w:rPr>
        <w:t>;</w:t>
      </w:r>
    </w:p>
    <w:p w14:paraId="28B70AEB" w14:textId="4580AD6B" w:rsidR="00AF7B55" w:rsidRPr="000E0B3C" w:rsidRDefault="00FB470D">
      <w:pPr>
        <w:pStyle w:val="PlainText"/>
        <w:ind w:firstLine="720"/>
        <w:rPr>
          <w:sz w:val="28"/>
          <w:lang w:val="lv-LV"/>
        </w:rPr>
      </w:pPr>
      <w:r w:rsidRPr="000E0B3C">
        <w:rPr>
          <w:sz w:val="28"/>
          <w:lang w:val="lv-LV"/>
        </w:rPr>
        <w:t>4.2.</w:t>
      </w:r>
      <w:r w:rsidR="0070351D" w:rsidRPr="000E0B3C">
        <w:rPr>
          <w:sz w:val="28"/>
          <w:lang w:val="lv-LV"/>
        </w:rPr>
        <w:t> </w:t>
      </w:r>
      <w:r w:rsidR="00AF7B55" w:rsidRPr="000E0B3C">
        <w:rPr>
          <w:sz w:val="28"/>
          <w:lang w:val="lv-LV"/>
        </w:rPr>
        <w:t>attiecībā uz paraugu(-iem):</w:t>
      </w:r>
    </w:p>
    <w:p w14:paraId="28B70AEC" w14:textId="1AB9FF51" w:rsidR="00FB470D" w:rsidRPr="000E0B3C" w:rsidRDefault="00AF7B55">
      <w:pPr>
        <w:pStyle w:val="PlainText"/>
        <w:ind w:firstLine="720"/>
        <w:rPr>
          <w:sz w:val="28"/>
          <w:lang w:val="lv-LV"/>
        </w:rPr>
      </w:pPr>
      <w:r w:rsidRPr="000E0B3C">
        <w:rPr>
          <w:sz w:val="28"/>
          <w:lang w:val="lv-LV"/>
        </w:rPr>
        <w:t>4.2.1.</w:t>
      </w:r>
      <w:r w:rsidR="0070351D" w:rsidRPr="000E0B3C">
        <w:rPr>
          <w:sz w:val="28"/>
          <w:lang w:val="lv-LV"/>
        </w:rPr>
        <w:t> </w:t>
      </w:r>
      <w:r w:rsidR="00FB470D" w:rsidRPr="000E0B3C">
        <w:rPr>
          <w:sz w:val="28"/>
          <w:lang w:val="lv-LV"/>
        </w:rPr>
        <w:t xml:space="preserve">pārliecinās, ka paraugs(-i) ir izgatavots(-i) saskaņā ar tehnisko dokumentāciju, un </w:t>
      </w:r>
      <w:r w:rsidR="00F750EF" w:rsidRPr="000E0B3C">
        <w:rPr>
          <w:sz w:val="28"/>
          <w:lang w:val="lv-LV"/>
        </w:rPr>
        <w:t xml:space="preserve">identificē </w:t>
      </w:r>
      <w:r w:rsidR="00FB470D" w:rsidRPr="000E0B3C">
        <w:rPr>
          <w:sz w:val="28"/>
          <w:lang w:val="lv-LV"/>
        </w:rPr>
        <w:t>tos elementus, kas projektēti saskaņā ar attiecīgo piemērojamo standartu piemērojamiem noteikumiem, kā arī elementus, kas projektēti saskaņā ar citām attiecīgām tehniskām specifikācijām;</w:t>
      </w:r>
    </w:p>
    <w:p w14:paraId="28B70AED" w14:textId="2C4114D1" w:rsidR="00FB470D" w:rsidRPr="000E0B3C" w:rsidRDefault="00FB470D">
      <w:pPr>
        <w:pStyle w:val="PlainText"/>
        <w:ind w:firstLine="720"/>
        <w:rPr>
          <w:sz w:val="28"/>
          <w:lang w:val="lv-LV"/>
        </w:rPr>
      </w:pPr>
      <w:r w:rsidRPr="000E0B3C">
        <w:rPr>
          <w:sz w:val="28"/>
          <w:lang w:val="lv-LV"/>
        </w:rPr>
        <w:t>4.</w:t>
      </w:r>
      <w:r w:rsidR="00AF7B55" w:rsidRPr="000E0B3C">
        <w:rPr>
          <w:sz w:val="28"/>
          <w:lang w:val="lv-LV"/>
        </w:rPr>
        <w:t>2.2.</w:t>
      </w:r>
      <w:r w:rsidR="0070351D" w:rsidRPr="000E0B3C">
        <w:rPr>
          <w:sz w:val="28"/>
          <w:lang w:val="lv-LV"/>
        </w:rPr>
        <w:t> </w:t>
      </w:r>
      <w:r w:rsidRPr="000E0B3C">
        <w:rPr>
          <w:sz w:val="28"/>
          <w:lang w:val="lv-LV"/>
        </w:rPr>
        <w:t>veic atbilstoš</w:t>
      </w:r>
      <w:r w:rsidR="0070351D" w:rsidRPr="000E0B3C">
        <w:rPr>
          <w:sz w:val="28"/>
          <w:lang w:val="lv-LV"/>
        </w:rPr>
        <w:t>a</w:t>
      </w:r>
      <w:r w:rsidRPr="000E0B3C">
        <w:rPr>
          <w:sz w:val="28"/>
          <w:lang w:val="lv-LV"/>
        </w:rPr>
        <w:t xml:space="preserve">s pārbaudes </w:t>
      </w:r>
      <w:r w:rsidR="00AF7B55" w:rsidRPr="000E0B3C">
        <w:rPr>
          <w:sz w:val="28"/>
          <w:lang w:val="lv-LV"/>
        </w:rPr>
        <w:t>un</w:t>
      </w:r>
      <w:r w:rsidRPr="000E0B3C">
        <w:rPr>
          <w:sz w:val="28"/>
          <w:lang w:val="lv-LV"/>
        </w:rPr>
        <w:t xml:space="preserve"> testus vai nodrošina to veikšanu, lai pārbaudītu, vai gadījum</w:t>
      </w:r>
      <w:r w:rsidR="0070351D" w:rsidRPr="000E0B3C">
        <w:rPr>
          <w:sz w:val="28"/>
          <w:lang w:val="lv-LV"/>
        </w:rPr>
        <w:t>ā</w:t>
      </w:r>
      <w:r w:rsidRPr="000E0B3C">
        <w:rPr>
          <w:sz w:val="28"/>
          <w:lang w:val="lv-LV"/>
        </w:rPr>
        <w:t xml:space="preserve">, </w:t>
      </w:r>
      <w:r w:rsidR="0070351D" w:rsidRPr="000E0B3C">
        <w:rPr>
          <w:sz w:val="28"/>
          <w:lang w:val="lv-LV"/>
        </w:rPr>
        <w:t>ja</w:t>
      </w:r>
      <w:r w:rsidRPr="000E0B3C">
        <w:rPr>
          <w:sz w:val="28"/>
          <w:lang w:val="lv-LV"/>
        </w:rPr>
        <w:t xml:space="preserve"> ražotājs izvēlējies piemērot attiecīgajos piemēro</w:t>
      </w:r>
      <w:r w:rsidR="0070351D" w:rsidRPr="000E0B3C">
        <w:rPr>
          <w:sz w:val="28"/>
          <w:lang w:val="lv-LV"/>
        </w:rPr>
        <w:softHyphen/>
      </w:r>
      <w:r w:rsidRPr="000E0B3C">
        <w:rPr>
          <w:sz w:val="28"/>
          <w:lang w:val="lv-LV"/>
        </w:rPr>
        <w:t>jamos standartos paredzētos risinājumus, tie piemēroti pareizi;</w:t>
      </w:r>
    </w:p>
    <w:p w14:paraId="28B70AEE" w14:textId="191B16F4" w:rsidR="00FB470D" w:rsidRPr="000E0B3C" w:rsidRDefault="00897A82">
      <w:pPr>
        <w:pStyle w:val="PlainText"/>
        <w:ind w:firstLine="720"/>
        <w:rPr>
          <w:sz w:val="28"/>
          <w:lang w:val="lv-LV"/>
        </w:rPr>
      </w:pPr>
      <w:r w:rsidRPr="000E0B3C">
        <w:rPr>
          <w:sz w:val="28"/>
          <w:lang w:val="lv-LV"/>
        </w:rPr>
        <w:t>4.</w:t>
      </w:r>
      <w:r w:rsidR="00AF7B55" w:rsidRPr="000E0B3C">
        <w:rPr>
          <w:sz w:val="28"/>
          <w:lang w:val="lv-LV"/>
        </w:rPr>
        <w:t>2.3.</w:t>
      </w:r>
      <w:r w:rsidR="0070351D" w:rsidRPr="000E0B3C">
        <w:rPr>
          <w:sz w:val="28"/>
          <w:lang w:val="lv-LV"/>
        </w:rPr>
        <w:t> </w:t>
      </w:r>
      <w:r w:rsidRPr="000E0B3C">
        <w:rPr>
          <w:sz w:val="28"/>
          <w:lang w:val="lv-LV"/>
        </w:rPr>
        <w:t>veic attiecīgās pārbaudes un testus vai nodrošina to veikšanu, lai pārbaudītu, vai gadījum</w:t>
      </w:r>
      <w:r w:rsidR="0070351D" w:rsidRPr="000E0B3C">
        <w:rPr>
          <w:sz w:val="28"/>
          <w:lang w:val="lv-LV"/>
        </w:rPr>
        <w:t>ā</w:t>
      </w:r>
      <w:r w:rsidRPr="000E0B3C">
        <w:rPr>
          <w:sz w:val="28"/>
          <w:lang w:val="lv-LV"/>
        </w:rPr>
        <w:t xml:space="preserve">, </w:t>
      </w:r>
      <w:r w:rsidR="0070351D" w:rsidRPr="000E0B3C">
        <w:rPr>
          <w:sz w:val="28"/>
          <w:lang w:val="lv-LV"/>
        </w:rPr>
        <w:t>ja</w:t>
      </w:r>
      <w:r w:rsidRPr="000E0B3C">
        <w:rPr>
          <w:sz w:val="28"/>
          <w:lang w:val="lv-LV"/>
        </w:rPr>
        <w:t xml:space="preserve"> nav tikuši piemēroti attiecīgajos piemērojamos standartos paredzētie risinājumi, ražotāja izvēlētie risinājumi piemērot citas attiecīg</w:t>
      </w:r>
      <w:r w:rsidR="00AF7B55" w:rsidRPr="000E0B3C">
        <w:rPr>
          <w:sz w:val="28"/>
          <w:lang w:val="lv-LV"/>
        </w:rPr>
        <w:t>ā</w:t>
      </w:r>
      <w:r w:rsidRPr="000E0B3C">
        <w:rPr>
          <w:sz w:val="28"/>
          <w:lang w:val="lv-LV"/>
        </w:rPr>
        <w:t>s tehniskās specifikācijas atbilst attiecīgajām šo noteikumu būtiskajām prasībām;</w:t>
      </w:r>
    </w:p>
    <w:p w14:paraId="28B70AEF" w14:textId="77777777" w:rsidR="008D67A6" w:rsidRPr="000E0B3C" w:rsidRDefault="00D15186">
      <w:pPr>
        <w:pStyle w:val="PlainText"/>
        <w:ind w:firstLine="720"/>
        <w:rPr>
          <w:sz w:val="28"/>
          <w:lang w:val="lv-LV"/>
        </w:rPr>
      </w:pPr>
      <w:r w:rsidRPr="000E0B3C">
        <w:rPr>
          <w:sz w:val="28"/>
          <w:lang w:val="lv-LV"/>
        </w:rPr>
        <w:t>4.</w:t>
      </w:r>
      <w:r w:rsidR="00AF7B55" w:rsidRPr="000E0B3C">
        <w:rPr>
          <w:sz w:val="28"/>
          <w:lang w:val="lv-LV"/>
        </w:rPr>
        <w:t>2.4</w:t>
      </w:r>
      <w:r w:rsidR="008D67A6" w:rsidRPr="000E0B3C">
        <w:rPr>
          <w:sz w:val="28"/>
          <w:lang w:val="lv-LV"/>
        </w:rPr>
        <w:t xml:space="preserve">. vienojas ar </w:t>
      </w:r>
      <w:r w:rsidR="00AF7B55" w:rsidRPr="000E0B3C">
        <w:rPr>
          <w:sz w:val="28"/>
          <w:lang w:val="lv-LV"/>
        </w:rPr>
        <w:t xml:space="preserve">ražotāju </w:t>
      </w:r>
      <w:r w:rsidR="008D67A6" w:rsidRPr="000E0B3C">
        <w:rPr>
          <w:sz w:val="28"/>
          <w:lang w:val="lv-LV"/>
        </w:rPr>
        <w:t>par vietu, kur tiks veikta</w:t>
      </w:r>
      <w:r w:rsidRPr="000E0B3C">
        <w:rPr>
          <w:sz w:val="28"/>
          <w:lang w:val="lv-LV"/>
        </w:rPr>
        <w:t>s</w:t>
      </w:r>
      <w:r w:rsidR="008D67A6" w:rsidRPr="000E0B3C">
        <w:rPr>
          <w:sz w:val="28"/>
          <w:lang w:val="lv-LV"/>
        </w:rPr>
        <w:t xml:space="preserve"> </w:t>
      </w:r>
      <w:r w:rsidRPr="000E0B3C">
        <w:rPr>
          <w:sz w:val="28"/>
          <w:lang w:val="lv-LV"/>
        </w:rPr>
        <w:t>pārbaudes un testi.</w:t>
      </w:r>
    </w:p>
    <w:p w14:paraId="28B70AF0" w14:textId="77777777" w:rsidR="00D15186" w:rsidRPr="000E0B3C" w:rsidRDefault="00D15186">
      <w:pPr>
        <w:pStyle w:val="PlainText"/>
        <w:ind w:firstLine="720"/>
        <w:rPr>
          <w:sz w:val="28"/>
          <w:lang w:val="lv-LV"/>
        </w:rPr>
      </w:pPr>
    </w:p>
    <w:p w14:paraId="28B70AF1" w14:textId="6B05B1F0" w:rsidR="00D15186" w:rsidRPr="000E0B3C" w:rsidRDefault="00D15186">
      <w:pPr>
        <w:pStyle w:val="PlainText"/>
        <w:ind w:firstLine="720"/>
        <w:rPr>
          <w:sz w:val="28"/>
          <w:lang w:val="lv-LV"/>
        </w:rPr>
      </w:pPr>
      <w:r w:rsidRPr="000E0B3C">
        <w:rPr>
          <w:sz w:val="28"/>
          <w:lang w:val="lv-LV"/>
        </w:rPr>
        <w:t>5</w:t>
      </w:r>
      <w:r w:rsidR="008D67A6" w:rsidRPr="000E0B3C">
        <w:rPr>
          <w:sz w:val="28"/>
          <w:lang w:val="lv-LV"/>
        </w:rPr>
        <w:t>. </w:t>
      </w:r>
      <w:r w:rsidR="001E3516" w:rsidRPr="000E0B3C">
        <w:rPr>
          <w:sz w:val="28"/>
          <w:lang w:val="lv-LV"/>
        </w:rPr>
        <w:t xml:space="preserve">Paziņotā institūcija sagatavo novērtējuma ziņojumu, kurā norāda pasākumus, kas veikti saskaņā ar </w:t>
      </w:r>
      <w:r w:rsidR="00A502E6" w:rsidRPr="000E0B3C">
        <w:rPr>
          <w:sz w:val="28"/>
          <w:lang w:val="lv-LV"/>
        </w:rPr>
        <w:t>š</w:t>
      </w:r>
      <w:r w:rsidR="0070351D" w:rsidRPr="000E0B3C">
        <w:rPr>
          <w:sz w:val="28"/>
          <w:lang w:val="lv-LV"/>
        </w:rPr>
        <w:t>ā</w:t>
      </w:r>
      <w:r w:rsidR="00A502E6" w:rsidRPr="000E0B3C">
        <w:rPr>
          <w:sz w:val="28"/>
          <w:lang w:val="lv-LV"/>
        </w:rPr>
        <w:t xml:space="preserve"> pielikuma </w:t>
      </w:r>
      <w:r w:rsidR="001E3516" w:rsidRPr="000E0B3C">
        <w:rPr>
          <w:sz w:val="28"/>
          <w:lang w:val="lv-LV"/>
        </w:rPr>
        <w:t>4</w:t>
      </w:r>
      <w:r w:rsidR="00051F62" w:rsidRPr="000E0B3C">
        <w:rPr>
          <w:sz w:val="28"/>
          <w:lang w:val="lv-LV"/>
        </w:rPr>
        <w:t>.</w:t>
      </w:r>
      <w:r w:rsidR="0070351D" w:rsidRPr="000E0B3C">
        <w:rPr>
          <w:sz w:val="28"/>
          <w:lang w:val="lv-LV"/>
        </w:rPr>
        <w:t> </w:t>
      </w:r>
      <w:r w:rsidR="00051F62" w:rsidRPr="000E0B3C">
        <w:rPr>
          <w:sz w:val="28"/>
          <w:lang w:val="lv-LV"/>
        </w:rPr>
        <w:t>p</w:t>
      </w:r>
      <w:r w:rsidR="001E3516" w:rsidRPr="000E0B3C">
        <w:rPr>
          <w:sz w:val="28"/>
          <w:lang w:val="lv-LV"/>
        </w:rPr>
        <w:t>unktu, un šo pasākumu rezultātus. Neskarot savus pienākumus pret paziņojošajām iestādēm, paziņotā institūcija tikai ar ražotāja piekrišanu pilnīgi vai daļēji izpauž minētā ziņojuma saturu.</w:t>
      </w:r>
    </w:p>
    <w:p w14:paraId="28B70AF2" w14:textId="77777777" w:rsidR="008D67A6" w:rsidRPr="000E0B3C" w:rsidRDefault="008D67A6">
      <w:pPr>
        <w:pStyle w:val="PlainText"/>
        <w:ind w:firstLine="720"/>
        <w:rPr>
          <w:sz w:val="28"/>
          <w:lang w:val="lv-LV"/>
        </w:rPr>
      </w:pPr>
    </w:p>
    <w:p w14:paraId="28B70AF3" w14:textId="086CFC42" w:rsidR="008D67A6" w:rsidRPr="000E0B3C" w:rsidRDefault="001E3516">
      <w:pPr>
        <w:pStyle w:val="PlainText"/>
        <w:ind w:firstLine="720"/>
        <w:rPr>
          <w:sz w:val="28"/>
          <w:lang w:val="lv-LV"/>
        </w:rPr>
      </w:pPr>
      <w:r w:rsidRPr="000E0B3C">
        <w:rPr>
          <w:sz w:val="28"/>
          <w:lang w:val="lv-LV"/>
        </w:rPr>
        <w:t>6.</w:t>
      </w:r>
      <w:r w:rsidR="008D67A6" w:rsidRPr="000E0B3C">
        <w:rPr>
          <w:sz w:val="28"/>
          <w:lang w:val="lv-LV"/>
        </w:rPr>
        <w:t xml:space="preserve"> Ja tips atbilst </w:t>
      </w:r>
      <w:r w:rsidR="00AE2E64" w:rsidRPr="000E0B3C">
        <w:rPr>
          <w:sz w:val="28"/>
          <w:lang w:val="lv-LV"/>
        </w:rPr>
        <w:t xml:space="preserve">tām </w:t>
      </w:r>
      <w:r w:rsidR="008D67A6" w:rsidRPr="000E0B3C">
        <w:rPr>
          <w:sz w:val="28"/>
          <w:lang w:val="lv-LV"/>
        </w:rPr>
        <w:t>šo noteikumu prasībām,</w:t>
      </w:r>
      <w:r w:rsidRPr="000E0B3C">
        <w:rPr>
          <w:sz w:val="28"/>
          <w:lang w:val="lv-LV"/>
        </w:rPr>
        <w:t xml:space="preserve"> kas attiecas uz konkrētajiem </w:t>
      </w:r>
      <w:r w:rsidRPr="000E0B3C">
        <w:rPr>
          <w:sz w:val="28"/>
          <w:lang w:val="lv-LV"/>
        </w:rPr>
        <w:lastRenderedPageBreak/>
        <w:t>neautomātisk</w:t>
      </w:r>
      <w:r w:rsidR="00AE2E64" w:rsidRPr="000E0B3C">
        <w:rPr>
          <w:sz w:val="28"/>
          <w:lang w:val="lv-LV"/>
        </w:rPr>
        <w:t>aj</w:t>
      </w:r>
      <w:r w:rsidRPr="000E0B3C">
        <w:rPr>
          <w:sz w:val="28"/>
          <w:lang w:val="lv-LV"/>
        </w:rPr>
        <w:t>iem svariem,</w:t>
      </w:r>
      <w:r w:rsidR="008D67A6" w:rsidRPr="000E0B3C">
        <w:rPr>
          <w:sz w:val="28"/>
          <w:lang w:val="lv-LV"/>
        </w:rPr>
        <w:t xml:space="preserve"> paziņotā institūcija izsniedz </w:t>
      </w:r>
      <w:r w:rsidRPr="000E0B3C">
        <w:rPr>
          <w:sz w:val="28"/>
          <w:lang w:val="lv-LV"/>
        </w:rPr>
        <w:t>ražotājam</w:t>
      </w:r>
      <w:r w:rsidR="008D67A6" w:rsidRPr="000E0B3C">
        <w:rPr>
          <w:sz w:val="28"/>
          <w:lang w:val="lv-LV"/>
        </w:rPr>
        <w:t xml:space="preserve"> E</w:t>
      </w:r>
      <w:r w:rsidRPr="000E0B3C">
        <w:rPr>
          <w:sz w:val="28"/>
          <w:lang w:val="lv-LV"/>
        </w:rPr>
        <w:t>S</w:t>
      </w:r>
      <w:r w:rsidR="008D67A6" w:rsidRPr="000E0B3C">
        <w:rPr>
          <w:sz w:val="28"/>
          <w:lang w:val="lv-LV"/>
        </w:rPr>
        <w:t xml:space="preserve"> tipa </w:t>
      </w:r>
      <w:r w:rsidRPr="000E0B3C">
        <w:rPr>
          <w:sz w:val="28"/>
          <w:lang w:val="lv-LV"/>
        </w:rPr>
        <w:t>pārbaudes</w:t>
      </w:r>
      <w:r w:rsidR="008D67A6" w:rsidRPr="000E0B3C">
        <w:rPr>
          <w:sz w:val="28"/>
          <w:lang w:val="lv-LV"/>
        </w:rPr>
        <w:t xml:space="preserve"> sertifikātu.</w:t>
      </w:r>
      <w:r w:rsidR="008D67A6" w:rsidRPr="000E0B3C">
        <w:rPr>
          <w:lang w:val="lv-LV"/>
        </w:rPr>
        <w:t xml:space="preserve"> </w:t>
      </w:r>
      <w:r w:rsidR="008D67A6" w:rsidRPr="000E0B3C">
        <w:rPr>
          <w:sz w:val="28"/>
          <w:lang w:val="lv-LV"/>
        </w:rPr>
        <w:t>Sertifikāt</w:t>
      </w:r>
      <w:r w:rsidR="0070351D" w:rsidRPr="000E0B3C">
        <w:rPr>
          <w:sz w:val="28"/>
          <w:lang w:val="lv-LV"/>
        </w:rPr>
        <w:t>ā</w:t>
      </w:r>
      <w:r w:rsidR="008D67A6" w:rsidRPr="000E0B3C">
        <w:rPr>
          <w:sz w:val="28"/>
          <w:lang w:val="lv-LV"/>
        </w:rPr>
        <w:t xml:space="preserve"> </w:t>
      </w:r>
      <w:r w:rsidR="00306CB9" w:rsidRPr="000E0B3C">
        <w:rPr>
          <w:sz w:val="28"/>
          <w:lang w:val="lv-LV"/>
        </w:rPr>
        <w:t>iekļauj ražotāja nosaukumu un adresi, pārbaudes secinājumus</w:t>
      </w:r>
      <w:r w:rsidR="008D67A6" w:rsidRPr="000E0B3C">
        <w:rPr>
          <w:sz w:val="28"/>
          <w:lang w:val="lv-LV"/>
        </w:rPr>
        <w:t xml:space="preserve">, </w:t>
      </w:r>
      <w:r w:rsidR="00306CB9" w:rsidRPr="000E0B3C">
        <w:rPr>
          <w:sz w:val="28"/>
          <w:lang w:val="lv-LV"/>
        </w:rPr>
        <w:t>sertifikāta derīguma nosacījumus</w:t>
      </w:r>
      <w:r w:rsidR="00D23DFB" w:rsidRPr="000E0B3C">
        <w:rPr>
          <w:sz w:val="28"/>
          <w:lang w:val="lv-LV"/>
        </w:rPr>
        <w:t>, ja tādi ir,</w:t>
      </w:r>
      <w:r w:rsidR="00306CB9" w:rsidRPr="000E0B3C">
        <w:rPr>
          <w:sz w:val="28"/>
          <w:lang w:val="lv-LV"/>
        </w:rPr>
        <w:t xml:space="preserve"> un apstiprinātā tipa identifikācijai</w:t>
      </w:r>
      <w:r w:rsidR="008D67A6" w:rsidRPr="000E0B3C">
        <w:rPr>
          <w:sz w:val="28"/>
          <w:lang w:val="lv-LV"/>
        </w:rPr>
        <w:t xml:space="preserve"> nepieciešamo informāciju</w:t>
      </w:r>
      <w:r w:rsidR="00306CB9" w:rsidRPr="000E0B3C">
        <w:rPr>
          <w:sz w:val="28"/>
          <w:lang w:val="lv-LV"/>
        </w:rPr>
        <w:t>.</w:t>
      </w:r>
    </w:p>
    <w:p w14:paraId="28B70AF4" w14:textId="77777777" w:rsidR="001354C2" w:rsidRPr="000E0B3C" w:rsidRDefault="001354C2" w:rsidP="001354C2">
      <w:pPr>
        <w:pStyle w:val="PlainText"/>
        <w:ind w:firstLine="720"/>
        <w:rPr>
          <w:sz w:val="28"/>
          <w:lang w:val="lv-LV"/>
        </w:rPr>
      </w:pPr>
    </w:p>
    <w:p w14:paraId="28B70AF5" w14:textId="632D1864" w:rsidR="00665CDD" w:rsidRPr="000E0B3C" w:rsidRDefault="00274C2E" w:rsidP="001354C2">
      <w:pPr>
        <w:pStyle w:val="PlainText"/>
        <w:ind w:firstLine="720"/>
        <w:rPr>
          <w:sz w:val="28"/>
          <w:lang w:val="lv-LV"/>
        </w:rPr>
      </w:pPr>
      <w:r w:rsidRPr="000E0B3C">
        <w:rPr>
          <w:sz w:val="28"/>
          <w:lang w:val="lv-LV"/>
        </w:rPr>
        <w:t>7</w:t>
      </w:r>
      <w:r w:rsidR="008D67A6" w:rsidRPr="000E0B3C">
        <w:rPr>
          <w:sz w:val="28"/>
          <w:lang w:val="lv-LV"/>
        </w:rPr>
        <w:t>.</w:t>
      </w:r>
      <w:r w:rsidR="0070351D" w:rsidRPr="000E0B3C">
        <w:rPr>
          <w:sz w:val="28"/>
          <w:lang w:val="lv-LV"/>
        </w:rPr>
        <w:t> </w:t>
      </w:r>
      <w:r w:rsidR="00665CDD" w:rsidRPr="000E0B3C">
        <w:rPr>
          <w:sz w:val="28"/>
          <w:lang w:val="lv-LV"/>
        </w:rPr>
        <w:t>ES tipa pārbaudes sertifikātam var būt viens vai vairāki pielikumi. ES tipa pārbaudes sertifikātā un tā pielikumos ir visa attiecīgā informācija, kas ļauj novērtēt izgatavoto neautomātisko svaru atbilstību pārbaudītajam tipam un veikt pārbaudi lietošanas laikā.</w:t>
      </w:r>
    </w:p>
    <w:p w14:paraId="28B70AF6" w14:textId="77777777" w:rsidR="00665CDD" w:rsidRPr="000E0B3C" w:rsidRDefault="00665CDD">
      <w:pPr>
        <w:pStyle w:val="PlainText"/>
        <w:ind w:firstLine="720"/>
        <w:rPr>
          <w:sz w:val="28"/>
          <w:lang w:val="lv-LV"/>
        </w:rPr>
      </w:pPr>
    </w:p>
    <w:p w14:paraId="28B70AF7" w14:textId="6D43F4FE" w:rsidR="008D67A6" w:rsidRPr="000E0B3C" w:rsidRDefault="00665CDD">
      <w:pPr>
        <w:pStyle w:val="PlainText"/>
        <w:ind w:firstLine="720"/>
        <w:rPr>
          <w:sz w:val="28"/>
          <w:u w:val="single"/>
          <w:lang w:val="lv-LV"/>
        </w:rPr>
      </w:pPr>
      <w:r w:rsidRPr="000E0B3C">
        <w:rPr>
          <w:sz w:val="28"/>
          <w:lang w:val="lv-LV"/>
        </w:rPr>
        <w:t>8.</w:t>
      </w:r>
      <w:r w:rsidR="0070351D" w:rsidRPr="000E0B3C">
        <w:rPr>
          <w:sz w:val="28"/>
          <w:lang w:val="lv-LV"/>
        </w:rPr>
        <w:t> </w:t>
      </w:r>
      <w:r w:rsidR="00AC6A0A" w:rsidRPr="000E0B3C">
        <w:rPr>
          <w:sz w:val="28"/>
          <w:lang w:val="lv-LV"/>
        </w:rPr>
        <w:t>ES t</w:t>
      </w:r>
      <w:r w:rsidR="008D67A6" w:rsidRPr="000E0B3C">
        <w:rPr>
          <w:sz w:val="28"/>
          <w:lang w:val="lv-LV"/>
        </w:rPr>
        <w:t xml:space="preserve">ipa </w:t>
      </w:r>
      <w:r w:rsidR="00AC6A0A" w:rsidRPr="000E0B3C">
        <w:rPr>
          <w:sz w:val="28"/>
          <w:lang w:val="lv-LV"/>
        </w:rPr>
        <w:t>pārbaudes</w:t>
      </w:r>
      <w:r w:rsidR="008D67A6" w:rsidRPr="000E0B3C">
        <w:rPr>
          <w:sz w:val="28"/>
          <w:lang w:val="lv-LV"/>
        </w:rPr>
        <w:t xml:space="preserve"> sertifikātu izsniedz uz 10</w:t>
      </w:r>
      <w:r w:rsidR="0070351D" w:rsidRPr="000E0B3C">
        <w:rPr>
          <w:sz w:val="28"/>
          <w:lang w:val="lv-LV"/>
        </w:rPr>
        <w:t> </w:t>
      </w:r>
      <w:r w:rsidR="008D67A6" w:rsidRPr="000E0B3C">
        <w:rPr>
          <w:sz w:val="28"/>
          <w:lang w:val="lv-LV"/>
        </w:rPr>
        <w:t xml:space="preserve">gadiem, un to var atkārtoti </w:t>
      </w:r>
      <w:r w:rsidR="00AC6A0A" w:rsidRPr="000E0B3C">
        <w:rPr>
          <w:sz w:val="28"/>
          <w:lang w:val="lv-LV"/>
        </w:rPr>
        <w:t xml:space="preserve">vairākkārt </w:t>
      </w:r>
      <w:r w:rsidR="008D67A6" w:rsidRPr="000E0B3C">
        <w:rPr>
          <w:sz w:val="28"/>
          <w:lang w:val="lv-LV"/>
        </w:rPr>
        <w:t xml:space="preserve">pagarināt </w:t>
      </w:r>
      <w:r w:rsidR="00AC6A0A" w:rsidRPr="000E0B3C">
        <w:rPr>
          <w:sz w:val="28"/>
          <w:lang w:val="lv-LV"/>
        </w:rPr>
        <w:t xml:space="preserve">par </w:t>
      </w:r>
      <w:r w:rsidR="008D67A6" w:rsidRPr="000E0B3C">
        <w:rPr>
          <w:sz w:val="28"/>
          <w:lang w:val="lv-LV"/>
        </w:rPr>
        <w:t>10</w:t>
      </w:r>
      <w:r w:rsidR="0070351D" w:rsidRPr="000E0B3C">
        <w:rPr>
          <w:sz w:val="28"/>
          <w:lang w:val="lv-LV"/>
        </w:rPr>
        <w:t> </w:t>
      </w:r>
      <w:r w:rsidR="008D67A6" w:rsidRPr="000E0B3C">
        <w:rPr>
          <w:sz w:val="28"/>
          <w:lang w:val="lv-LV"/>
        </w:rPr>
        <w:t xml:space="preserve">gadiem. Ja </w:t>
      </w:r>
      <w:r w:rsidR="00765E28" w:rsidRPr="000E0B3C">
        <w:rPr>
          <w:sz w:val="28"/>
          <w:lang w:val="lv-LV"/>
        </w:rPr>
        <w:t xml:space="preserve">neautomātisko </w:t>
      </w:r>
      <w:r w:rsidR="008D67A6" w:rsidRPr="000E0B3C">
        <w:rPr>
          <w:sz w:val="28"/>
          <w:lang w:val="lv-LV"/>
        </w:rPr>
        <w:t xml:space="preserve">svaru konstrukcija tiek būtiski mainīta, izmantojot jaunu tehnoloģiju, </w:t>
      </w:r>
      <w:r w:rsidR="00765E28" w:rsidRPr="000E0B3C">
        <w:rPr>
          <w:sz w:val="28"/>
          <w:lang w:val="lv-LV"/>
        </w:rPr>
        <w:t xml:space="preserve">ES </w:t>
      </w:r>
      <w:r w:rsidR="008D67A6" w:rsidRPr="000E0B3C">
        <w:rPr>
          <w:sz w:val="28"/>
          <w:lang w:val="lv-LV"/>
        </w:rPr>
        <w:t xml:space="preserve">tipa </w:t>
      </w:r>
      <w:r w:rsidR="00765E28" w:rsidRPr="000E0B3C">
        <w:rPr>
          <w:sz w:val="28"/>
          <w:lang w:val="lv-LV"/>
        </w:rPr>
        <w:t xml:space="preserve">pārbaudes </w:t>
      </w:r>
      <w:r w:rsidR="008D67A6" w:rsidRPr="000E0B3C">
        <w:rPr>
          <w:sz w:val="28"/>
          <w:lang w:val="lv-LV"/>
        </w:rPr>
        <w:t xml:space="preserve">sertifikātu izsniedz uz diviem gadiem, un to var pagarināt </w:t>
      </w:r>
      <w:r w:rsidR="00765E28" w:rsidRPr="000E0B3C">
        <w:rPr>
          <w:sz w:val="28"/>
          <w:lang w:val="lv-LV"/>
        </w:rPr>
        <w:t xml:space="preserve">par </w:t>
      </w:r>
      <w:r w:rsidR="008D67A6" w:rsidRPr="000E0B3C">
        <w:rPr>
          <w:sz w:val="28"/>
          <w:lang w:val="lv-LV"/>
        </w:rPr>
        <w:t>trim gadiem.</w:t>
      </w:r>
    </w:p>
    <w:p w14:paraId="28B70AF8" w14:textId="77777777" w:rsidR="00765E28" w:rsidRPr="000E0B3C" w:rsidRDefault="00765E28">
      <w:pPr>
        <w:pStyle w:val="PlainText"/>
        <w:ind w:firstLine="720"/>
        <w:rPr>
          <w:sz w:val="28"/>
          <w:u w:val="single"/>
          <w:lang w:val="lv-LV"/>
        </w:rPr>
      </w:pPr>
    </w:p>
    <w:p w14:paraId="28B70AF9" w14:textId="11CFA68D" w:rsidR="008D67A6" w:rsidRPr="000E0B3C" w:rsidRDefault="00765E28">
      <w:pPr>
        <w:pStyle w:val="PlainText"/>
        <w:ind w:firstLine="720"/>
        <w:rPr>
          <w:sz w:val="28"/>
          <w:lang w:val="lv-LV"/>
        </w:rPr>
      </w:pPr>
      <w:r w:rsidRPr="000E0B3C">
        <w:rPr>
          <w:sz w:val="28"/>
          <w:lang w:val="lv-LV"/>
        </w:rPr>
        <w:t>9.</w:t>
      </w:r>
      <w:r w:rsidR="0070351D" w:rsidRPr="000E0B3C">
        <w:rPr>
          <w:sz w:val="28"/>
          <w:lang w:val="lv-LV"/>
        </w:rPr>
        <w:t> </w:t>
      </w:r>
      <w:r w:rsidR="003458B1" w:rsidRPr="000E0B3C">
        <w:rPr>
          <w:sz w:val="28"/>
          <w:lang w:val="lv-LV"/>
        </w:rPr>
        <w:t xml:space="preserve">Ja tips neatbilst </w:t>
      </w:r>
      <w:r w:rsidR="00AE2E64" w:rsidRPr="000E0B3C">
        <w:rPr>
          <w:sz w:val="28"/>
          <w:lang w:val="lv-LV"/>
        </w:rPr>
        <w:t>tām šo noteikumu prasībām, kas attiecas uz konkrētajiem neautomātiskajiem svariem</w:t>
      </w:r>
      <w:r w:rsidR="003458B1" w:rsidRPr="000E0B3C">
        <w:rPr>
          <w:sz w:val="28"/>
          <w:lang w:val="lv-LV"/>
        </w:rPr>
        <w:t xml:space="preserve">, paziņotā institūcija atsaka izdot ES tipa pārbaudes sertifikātu un attiecīgi informē </w:t>
      </w:r>
      <w:r w:rsidR="00AE2E64" w:rsidRPr="000E0B3C">
        <w:rPr>
          <w:sz w:val="28"/>
          <w:lang w:val="lv-LV"/>
        </w:rPr>
        <w:t xml:space="preserve">pieteikuma </w:t>
      </w:r>
      <w:r w:rsidR="003458B1" w:rsidRPr="000E0B3C">
        <w:rPr>
          <w:sz w:val="28"/>
          <w:lang w:val="lv-LV"/>
        </w:rPr>
        <w:t>iesniedzēju, precīzi norādot šāda atteikuma iemeslus.</w:t>
      </w:r>
    </w:p>
    <w:p w14:paraId="28B70AFA" w14:textId="77777777" w:rsidR="003458B1" w:rsidRPr="000E0B3C" w:rsidRDefault="003458B1">
      <w:pPr>
        <w:pStyle w:val="PlainText"/>
        <w:ind w:firstLine="720"/>
        <w:rPr>
          <w:sz w:val="28"/>
          <w:lang w:val="lv-LV"/>
        </w:rPr>
      </w:pPr>
    </w:p>
    <w:p w14:paraId="28B70AFB" w14:textId="216C8896" w:rsidR="00C16E8E" w:rsidRPr="000E0B3C" w:rsidRDefault="003458B1">
      <w:pPr>
        <w:pStyle w:val="PlainText"/>
        <w:ind w:firstLine="720"/>
        <w:rPr>
          <w:sz w:val="28"/>
          <w:lang w:val="lv-LV"/>
        </w:rPr>
      </w:pPr>
      <w:r w:rsidRPr="000E0B3C">
        <w:rPr>
          <w:sz w:val="28"/>
          <w:lang w:val="lv-LV"/>
        </w:rPr>
        <w:t>10.</w:t>
      </w:r>
      <w:r w:rsidR="0070351D" w:rsidRPr="000E0B3C">
        <w:rPr>
          <w:sz w:val="28"/>
          <w:lang w:val="lv-LV"/>
        </w:rPr>
        <w:t> </w:t>
      </w:r>
      <w:r w:rsidR="00C16E8E" w:rsidRPr="000E0B3C">
        <w:rPr>
          <w:sz w:val="28"/>
          <w:lang w:val="lv-LV"/>
        </w:rPr>
        <w:t xml:space="preserve">Paziņotā institūcija apzina vispārpieņemto standartu izmaiņas, kas norāda, ka apstiprinātais tips </w:t>
      </w:r>
      <w:r w:rsidR="007C0653" w:rsidRPr="000E0B3C">
        <w:rPr>
          <w:sz w:val="28"/>
          <w:lang w:val="lv-LV"/>
        </w:rPr>
        <w:t xml:space="preserve">turpmāk </w:t>
      </w:r>
      <w:r w:rsidR="00C16E8E" w:rsidRPr="000E0B3C">
        <w:rPr>
          <w:sz w:val="28"/>
          <w:lang w:val="lv-LV"/>
        </w:rPr>
        <w:t xml:space="preserve">varētu neatbilst šo noteikumu </w:t>
      </w:r>
      <w:r w:rsidR="00AE2E64" w:rsidRPr="000E0B3C">
        <w:rPr>
          <w:sz w:val="28"/>
          <w:lang w:val="lv-LV"/>
        </w:rPr>
        <w:t xml:space="preserve">piemērojamām </w:t>
      </w:r>
      <w:r w:rsidR="00C16E8E" w:rsidRPr="000E0B3C">
        <w:rPr>
          <w:sz w:val="28"/>
          <w:lang w:val="lv-LV"/>
        </w:rPr>
        <w:t xml:space="preserve">prasībām, un nosaka, vai šādu izmaiņu rezultātā ir nepieciešama </w:t>
      </w:r>
      <w:r w:rsidR="007C0653" w:rsidRPr="000E0B3C">
        <w:rPr>
          <w:sz w:val="28"/>
          <w:lang w:val="lv-LV"/>
        </w:rPr>
        <w:t>tālāka</w:t>
      </w:r>
      <w:r w:rsidR="00C16E8E" w:rsidRPr="000E0B3C">
        <w:rPr>
          <w:sz w:val="28"/>
          <w:lang w:val="lv-LV"/>
        </w:rPr>
        <w:t xml:space="preserve"> iz</w:t>
      </w:r>
      <w:r w:rsidR="007C0653" w:rsidRPr="000E0B3C">
        <w:rPr>
          <w:sz w:val="28"/>
          <w:lang w:val="lv-LV"/>
        </w:rPr>
        <w:t>pēte</w:t>
      </w:r>
      <w:r w:rsidR="00C16E8E" w:rsidRPr="000E0B3C">
        <w:rPr>
          <w:sz w:val="28"/>
          <w:lang w:val="lv-LV"/>
        </w:rPr>
        <w:t>. Ja tā ir nepieciešama, paziņotā institūcija par to informē ražotāju.</w:t>
      </w:r>
    </w:p>
    <w:p w14:paraId="28B70AFC" w14:textId="77777777" w:rsidR="00C16E8E" w:rsidRPr="000E0B3C" w:rsidRDefault="00C16E8E">
      <w:pPr>
        <w:pStyle w:val="PlainText"/>
        <w:ind w:firstLine="720"/>
        <w:rPr>
          <w:sz w:val="28"/>
          <w:lang w:val="lv-LV"/>
        </w:rPr>
      </w:pPr>
    </w:p>
    <w:p w14:paraId="28B70AFD" w14:textId="36598232" w:rsidR="003458B1" w:rsidRPr="000E0B3C" w:rsidRDefault="00C16E8E">
      <w:pPr>
        <w:pStyle w:val="PlainText"/>
        <w:ind w:firstLine="720"/>
        <w:rPr>
          <w:sz w:val="28"/>
          <w:lang w:val="lv-LV"/>
        </w:rPr>
      </w:pPr>
      <w:r w:rsidRPr="000E0B3C">
        <w:rPr>
          <w:sz w:val="28"/>
          <w:lang w:val="lv-LV"/>
        </w:rPr>
        <w:t>11.</w:t>
      </w:r>
      <w:r w:rsidR="0070351D" w:rsidRPr="000E0B3C">
        <w:rPr>
          <w:sz w:val="28"/>
          <w:lang w:val="lv-LV"/>
        </w:rPr>
        <w:t> </w:t>
      </w:r>
      <w:r w:rsidRPr="000E0B3C">
        <w:rPr>
          <w:sz w:val="28"/>
          <w:lang w:val="lv-LV"/>
        </w:rPr>
        <w:t>Ražotājs informē paziņoto institūciju, kur</w:t>
      </w:r>
      <w:r w:rsidR="007C0653" w:rsidRPr="000E0B3C">
        <w:rPr>
          <w:sz w:val="28"/>
          <w:lang w:val="lv-LV"/>
        </w:rPr>
        <w:t>a</w:t>
      </w:r>
      <w:r w:rsidRPr="000E0B3C">
        <w:rPr>
          <w:sz w:val="28"/>
          <w:lang w:val="lv-LV"/>
        </w:rPr>
        <w:t xml:space="preserve"> glabā tehnisk</w:t>
      </w:r>
      <w:r w:rsidR="007C0653" w:rsidRPr="000E0B3C">
        <w:rPr>
          <w:sz w:val="28"/>
          <w:lang w:val="lv-LV"/>
        </w:rPr>
        <w:t>o</w:t>
      </w:r>
      <w:r w:rsidRPr="000E0B3C">
        <w:rPr>
          <w:sz w:val="28"/>
          <w:lang w:val="lv-LV"/>
        </w:rPr>
        <w:t xml:space="preserve"> dokumen</w:t>
      </w:r>
      <w:r w:rsidR="0070351D" w:rsidRPr="000E0B3C">
        <w:rPr>
          <w:sz w:val="28"/>
          <w:lang w:val="lv-LV"/>
        </w:rPr>
        <w:softHyphen/>
      </w:r>
      <w:r w:rsidRPr="000E0B3C">
        <w:rPr>
          <w:sz w:val="28"/>
          <w:lang w:val="lv-LV"/>
        </w:rPr>
        <w:t>tācij</w:t>
      </w:r>
      <w:r w:rsidR="005F1EB8" w:rsidRPr="000E0B3C">
        <w:rPr>
          <w:sz w:val="28"/>
          <w:lang w:val="lv-LV"/>
        </w:rPr>
        <w:t>u</w:t>
      </w:r>
      <w:r w:rsidRPr="000E0B3C">
        <w:rPr>
          <w:sz w:val="28"/>
          <w:lang w:val="lv-LV"/>
        </w:rPr>
        <w:t xml:space="preserve"> par ES tipa pārbaudes sertifikātu, par visām apstiprinātā tipa izmaiņām, kas var ietekmēt </w:t>
      </w:r>
      <w:r w:rsidR="00174870" w:rsidRPr="000E0B3C">
        <w:rPr>
          <w:sz w:val="28"/>
          <w:lang w:val="lv-LV"/>
        </w:rPr>
        <w:t>neautomātisko svaru</w:t>
      </w:r>
      <w:r w:rsidRPr="000E0B3C">
        <w:rPr>
          <w:sz w:val="28"/>
          <w:lang w:val="lv-LV"/>
        </w:rPr>
        <w:t xml:space="preserve"> atbilstību šo noteikumu</w:t>
      </w:r>
      <w:r w:rsidRPr="000E0B3C">
        <w:rPr>
          <w:snapToGrid/>
          <w:color w:val="000000"/>
          <w:sz w:val="28"/>
          <w:szCs w:val="24"/>
          <w:lang w:val="lv-LV" w:eastAsia="lv-LV"/>
        </w:rPr>
        <w:t xml:space="preserve"> </w:t>
      </w:r>
      <w:r w:rsidR="00A52320" w:rsidRPr="000E0B3C">
        <w:rPr>
          <w:sz w:val="28"/>
          <w:lang w:val="lv-LV"/>
        </w:rPr>
        <w:t xml:space="preserve">būtiskajām </w:t>
      </w:r>
      <w:r w:rsidRPr="000E0B3C">
        <w:rPr>
          <w:sz w:val="28"/>
          <w:lang w:val="lv-LV"/>
        </w:rPr>
        <w:t xml:space="preserve">prasībām vai minētā sertifikāta derīguma nosacījumus. Šādām izmaiņām </w:t>
      </w:r>
      <w:r w:rsidR="0070351D" w:rsidRPr="000E0B3C">
        <w:rPr>
          <w:sz w:val="28"/>
          <w:lang w:val="lv-LV"/>
        </w:rPr>
        <w:t>nepieciešams</w:t>
      </w:r>
      <w:r w:rsidRPr="000E0B3C">
        <w:rPr>
          <w:sz w:val="28"/>
          <w:lang w:val="lv-LV"/>
        </w:rPr>
        <w:t xml:space="preserve"> papildu apstiprinājums, ko pievieno kā papildinājumu sākotnējam ES tipa pārbaudes sertifikātam.</w:t>
      </w:r>
    </w:p>
    <w:p w14:paraId="28B70AFE" w14:textId="77777777" w:rsidR="003458B1" w:rsidRPr="000E0B3C" w:rsidRDefault="003458B1">
      <w:pPr>
        <w:pStyle w:val="PlainText"/>
        <w:ind w:firstLine="720"/>
        <w:rPr>
          <w:sz w:val="28"/>
          <w:lang w:val="lv-LV"/>
        </w:rPr>
      </w:pPr>
    </w:p>
    <w:p w14:paraId="28B70AFF" w14:textId="39CA142E" w:rsidR="00DB7A87" w:rsidRPr="000E0B3C" w:rsidRDefault="000E67DE">
      <w:pPr>
        <w:pStyle w:val="PlainText"/>
        <w:ind w:firstLine="720"/>
        <w:rPr>
          <w:color w:val="000000"/>
          <w:sz w:val="28"/>
          <w:lang w:val="lv-LV"/>
        </w:rPr>
      </w:pPr>
      <w:r w:rsidRPr="000E0B3C">
        <w:rPr>
          <w:color w:val="000000"/>
          <w:sz w:val="28"/>
          <w:lang w:val="lv-LV"/>
        </w:rPr>
        <w:t>12.</w:t>
      </w:r>
      <w:r w:rsidR="0070351D" w:rsidRPr="000E0B3C">
        <w:rPr>
          <w:color w:val="000000"/>
          <w:sz w:val="28"/>
          <w:lang w:val="lv-LV"/>
        </w:rPr>
        <w:t> </w:t>
      </w:r>
      <w:r w:rsidRPr="000E0B3C">
        <w:rPr>
          <w:color w:val="000000"/>
          <w:sz w:val="28"/>
          <w:lang w:val="lv-LV"/>
        </w:rPr>
        <w:t>Paziņotā institūcija</w:t>
      </w:r>
      <w:r w:rsidR="008D67A6" w:rsidRPr="000E0B3C">
        <w:rPr>
          <w:color w:val="000000"/>
          <w:sz w:val="28"/>
          <w:lang w:val="lv-LV"/>
        </w:rPr>
        <w:t xml:space="preserve"> </w:t>
      </w:r>
      <w:r w:rsidR="003F0882" w:rsidRPr="000E0B3C">
        <w:rPr>
          <w:sz w:val="28"/>
          <w:lang w:val="lv-LV"/>
        </w:rPr>
        <w:t xml:space="preserve">reizi pusgadā vai pēc pieprasījuma </w:t>
      </w:r>
      <w:r w:rsidR="008D67A6" w:rsidRPr="000E0B3C">
        <w:rPr>
          <w:color w:val="000000"/>
          <w:sz w:val="28"/>
          <w:lang w:val="lv-LV"/>
        </w:rPr>
        <w:t>informē Ekonomikas ministrij</w:t>
      </w:r>
      <w:r w:rsidRPr="000E0B3C">
        <w:rPr>
          <w:color w:val="000000"/>
          <w:sz w:val="28"/>
          <w:lang w:val="lv-LV"/>
        </w:rPr>
        <w:t>u par ES tipa pārbaudes sertifikātiem un/vai jebkuriem to papildinājumiem, kurus t</w:t>
      </w:r>
      <w:r w:rsidR="0070502A" w:rsidRPr="000E0B3C">
        <w:rPr>
          <w:color w:val="000000"/>
          <w:sz w:val="28"/>
          <w:lang w:val="lv-LV"/>
        </w:rPr>
        <w:t>ā</w:t>
      </w:r>
      <w:r w:rsidRPr="000E0B3C">
        <w:rPr>
          <w:color w:val="000000"/>
          <w:sz w:val="28"/>
          <w:lang w:val="lv-LV"/>
        </w:rPr>
        <w:t xml:space="preserve"> ir izsnie</w:t>
      </w:r>
      <w:r w:rsidR="0070502A" w:rsidRPr="000E0B3C">
        <w:rPr>
          <w:color w:val="000000"/>
          <w:sz w:val="28"/>
          <w:lang w:val="lv-LV"/>
        </w:rPr>
        <w:t>gusi</w:t>
      </w:r>
      <w:r w:rsidRPr="000E0B3C">
        <w:rPr>
          <w:color w:val="000000"/>
          <w:sz w:val="28"/>
          <w:lang w:val="lv-LV"/>
        </w:rPr>
        <w:t xml:space="preserve"> vai atsau</w:t>
      </w:r>
      <w:r w:rsidR="0070502A" w:rsidRPr="000E0B3C">
        <w:rPr>
          <w:color w:val="000000"/>
          <w:sz w:val="28"/>
          <w:lang w:val="lv-LV"/>
        </w:rPr>
        <w:t>kusi</w:t>
      </w:r>
      <w:r w:rsidR="0070351D" w:rsidRPr="000E0B3C">
        <w:rPr>
          <w:color w:val="000000"/>
          <w:sz w:val="28"/>
          <w:lang w:val="lv-LV"/>
        </w:rPr>
        <w:t>,</w:t>
      </w:r>
      <w:r w:rsidRPr="000E0B3C">
        <w:rPr>
          <w:color w:val="000000"/>
          <w:sz w:val="28"/>
          <w:lang w:val="lv-LV"/>
        </w:rPr>
        <w:t xml:space="preserve"> un iesniedz Ekonomikas ministrij</w:t>
      </w:r>
      <w:r w:rsidR="0070351D" w:rsidRPr="000E0B3C">
        <w:rPr>
          <w:color w:val="000000"/>
          <w:sz w:val="28"/>
          <w:lang w:val="lv-LV"/>
        </w:rPr>
        <w:t>ā</w:t>
      </w:r>
      <w:r w:rsidRPr="000E0B3C">
        <w:rPr>
          <w:color w:val="000000"/>
          <w:sz w:val="28"/>
          <w:lang w:val="lv-LV"/>
        </w:rPr>
        <w:t xml:space="preserve"> </w:t>
      </w:r>
      <w:r w:rsidR="0070351D" w:rsidRPr="000E0B3C">
        <w:rPr>
          <w:color w:val="000000"/>
          <w:sz w:val="28"/>
          <w:lang w:val="lv-LV"/>
        </w:rPr>
        <w:t>to</w:t>
      </w:r>
      <w:r w:rsidRPr="000E0B3C">
        <w:rPr>
          <w:color w:val="000000"/>
          <w:sz w:val="28"/>
          <w:lang w:val="lv-LV"/>
        </w:rPr>
        <w:t xml:space="preserve"> sertifikātu un/vai to papildinājumu sarakstu, kuri ir noraidīti vai kuru darbība ir pārtraukta vai citādi ierobežota.</w:t>
      </w:r>
    </w:p>
    <w:p w14:paraId="28B70B00" w14:textId="77777777" w:rsidR="008D67A6" w:rsidRPr="000E0B3C" w:rsidRDefault="008D67A6">
      <w:pPr>
        <w:pStyle w:val="PlainText"/>
        <w:ind w:firstLine="720"/>
        <w:rPr>
          <w:color w:val="000000"/>
          <w:sz w:val="28"/>
          <w:lang w:val="lv-LV"/>
        </w:rPr>
      </w:pPr>
    </w:p>
    <w:p w14:paraId="28B70B01" w14:textId="77777777" w:rsidR="008D67A6" w:rsidRPr="000E0B3C" w:rsidRDefault="00DB7A87">
      <w:pPr>
        <w:pStyle w:val="PlainText"/>
        <w:ind w:firstLine="720"/>
        <w:rPr>
          <w:color w:val="000000"/>
          <w:sz w:val="28"/>
          <w:lang w:val="lv-LV"/>
        </w:rPr>
      </w:pPr>
      <w:r w:rsidRPr="000E0B3C">
        <w:rPr>
          <w:color w:val="000000"/>
          <w:sz w:val="28"/>
          <w:lang w:val="lv-LV"/>
        </w:rPr>
        <w:t>13</w:t>
      </w:r>
      <w:r w:rsidR="008D67A6" w:rsidRPr="000E0B3C">
        <w:rPr>
          <w:color w:val="000000"/>
          <w:sz w:val="28"/>
          <w:lang w:val="lv-LV"/>
        </w:rPr>
        <w:t>. </w:t>
      </w:r>
      <w:r w:rsidRPr="000E0B3C">
        <w:rPr>
          <w:color w:val="000000"/>
          <w:sz w:val="28"/>
          <w:lang w:val="lv-LV"/>
        </w:rPr>
        <w:t>Paziņotā institūcija informē pārējās paziņotās institūcijas par tiem ES tipa pārbaudes sertifikātiem un/vai to papildinājumiem, kurus šī institūcija ir atteikusi, anulējusi, apturējusi vai citādi ierobežojusi, un pēc pieprasījuma arī par tādiem sertifikātiem un/vai to papildinājumiem, kurus tā ir izsniegusi.</w:t>
      </w:r>
    </w:p>
    <w:p w14:paraId="28B70B02" w14:textId="77777777" w:rsidR="008D67A6" w:rsidRPr="000E0B3C" w:rsidRDefault="008D67A6">
      <w:pPr>
        <w:pStyle w:val="PlainText"/>
        <w:ind w:firstLine="720"/>
        <w:rPr>
          <w:sz w:val="28"/>
          <w:lang w:val="lv-LV"/>
        </w:rPr>
      </w:pPr>
    </w:p>
    <w:p w14:paraId="5D84FAA8" w14:textId="77777777" w:rsidR="0070351D" w:rsidRPr="000E0B3C" w:rsidRDefault="0070351D">
      <w:pPr>
        <w:rPr>
          <w:snapToGrid w:val="0"/>
          <w:sz w:val="28"/>
          <w:szCs w:val="20"/>
          <w:lang w:eastAsia="en-US"/>
        </w:rPr>
      </w:pPr>
      <w:r w:rsidRPr="000E0B3C">
        <w:rPr>
          <w:sz w:val="28"/>
        </w:rPr>
        <w:br w:type="page"/>
      </w:r>
    </w:p>
    <w:p w14:paraId="28B70B03" w14:textId="41B39CF2" w:rsidR="007322AF" w:rsidRPr="000E0B3C" w:rsidRDefault="007322AF">
      <w:pPr>
        <w:pStyle w:val="PlainText"/>
        <w:ind w:firstLine="720"/>
        <w:rPr>
          <w:sz w:val="28"/>
          <w:lang w:val="lv-LV"/>
        </w:rPr>
      </w:pPr>
      <w:r w:rsidRPr="000E0B3C">
        <w:rPr>
          <w:sz w:val="28"/>
          <w:lang w:val="lv-LV"/>
        </w:rPr>
        <w:lastRenderedPageBreak/>
        <w:t>14.</w:t>
      </w:r>
      <w:r w:rsidR="0070351D" w:rsidRPr="000E0B3C">
        <w:rPr>
          <w:sz w:val="28"/>
          <w:lang w:val="lv-LV"/>
        </w:rPr>
        <w:t> </w:t>
      </w:r>
      <w:r w:rsidRPr="000E0B3C">
        <w:rPr>
          <w:sz w:val="28"/>
          <w:lang w:val="lv-LV"/>
        </w:rPr>
        <w:t xml:space="preserve">Eiropas Komisija, dalībvalstis un pārējās paziņotās institūcijas, iesniedzot pieprasījumu paziņotajā </w:t>
      </w:r>
      <w:r w:rsidRPr="000E0B3C">
        <w:rPr>
          <w:color w:val="000000"/>
          <w:sz w:val="28"/>
          <w:lang w:val="lv-LV"/>
        </w:rPr>
        <w:t>institūcij</w:t>
      </w:r>
      <w:r w:rsidRPr="000E0B3C">
        <w:rPr>
          <w:sz w:val="28"/>
          <w:lang w:val="lv-LV"/>
        </w:rPr>
        <w:t>ā, var saņemt ES tipa pārbaud</w:t>
      </w:r>
      <w:r w:rsidR="00A52320" w:rsidRPr="000E0B3C">
        <w:rPr>
          <w:sz w:val="28"/>
          <w:lang w:val="lv-LV"/>
        </w:rPr>
        <w:t>es sertifikātu</w:t>
      </w:r>
      <w:r w:rsidRPr="000E0B3C">
        <w:rPr>
          <w:sz w:val="28"/>
          <w:lang w:val="lv-LV"/>
        </w:rPr>
        <w:t xml:space="preserve"> un/vai to papildinājumu kopijas.</w:t>
      </w:r>
    </w:p>
    <w:p w14:paraId="28B70B04" w14:textId="77777777" w:rsidR="007322AF" w:rsidRPr="000E0B3C" w:rsidRDefault="007322AF">
      <w:pPr>
        <w:pStyle w:val="PlainText"/>
        <w:ind w:firstLine="720"/>
        <w:rPr>
          <w:sz w:val="28"/>
          <w:lang w:val="lv-LV"/>
        </w:rPr>
      </w:pPr>
    </w:p>
    <w:p w14:paraId="28B70B05" w14:textId="6AF7E897" w:rsidR="007322AF" w:rsidRPr="000E0B3C" w:rsidRDefault="007322AF">
      <w:pPr>
        <w:pStyle w:val="PlainText"/>
        <w:ind w:firstLine="720"/>
        <w:rPr>
          <w:sz w:val="28"/>
          <w:lang w:val="lv-LV"/>
        </w:rPr>
      </w:pPr>
      <w:r w:rsidRPr="000E0B3C">
        <w:rPr>
          <w:sz w:val="28"/>
          <w:lang w:val="lv-LV"/>
        </w:rPr>
        <w:t>15.</w:t>
      </w:r>
      <w:r w:rsidR="0070351D" w:rsidRPr="000E0B3C">
        <w:rPr>
          <w:sz w:val="28"/>
          <w:lang w:val="lv-LV"/>
        </w:rPr>
        <w:t> </w:t>
      </w:r>
      <w:r w:rsidRPr="000E0B3C">
        <w:rPr>
          <w:sz w:val="28"/>
          <w:lang w:val="lv-LV"/>
        </w:rPr>
        <w:t xml:space="preserve">Pēc pieprasījuma </w:t>
      </w:r>
      <w:r w:rsidR="00933498" w:rsidRPr="000E0B3C">
        <w:rPr>
          <w:sz w:val="28"/>
          <w:lang w:val="lv-LV"/>
        </w:rPr>
        <w:t xml:space="preserve">Eiropas </w:t>
      </w:r>
      <w:r w:rsidRPr="000E0B3C">
        <w:rPr>
          <w:sz w:val="28"/>
          <w:lang w:val="lv-LV"/>
        </w:rPr>
        <w:t>Komisija un dalībvalstis var saņemt tehniskās dokumentācijas un paziņotās institūcijas veikto pārbaužu rezultātu kopijas. Paziņotā institūcija glabā ES tipa pār</w:t>
      </w:r>
      <w:r w:rsidR="00A52320" w:rsidRPr="000E0B3C">
        <w:rPr>
          <w:sz w:val="28"/>
          <w:lang w:val="lv-LV"/>
        </w:rPr>
        <w:t>baudes sertifikāta</w:t>
      </w:r>
      <w:r w:rsidRPr="000E0B3C">
        <w:rPr>
          <w:sz w:val="28"/>
          <w:lang w:val="lv-LV"/>
        </w:rPr>
        <w:t>, tā pielikumu un papildinājumu, tehniskās dokumentācijas, arī ražotāja iesniegtās dokumentācijas kopijas līdz minētā sertifikāta derīguma termiņa beigām.</w:t>
      </w:r>
    </w:p>
    <w:p w14:paraId="28B70B06" w14:textId="77777777" w:rsidR="007B37A6" w:rsidRPr="000E0B3C" w:rsidRDefault="007B37A6">
      <w:pPr>
        <w:pStyle w:val="PlainText"/>
        <w:ind w:firstLine="720"/>
        <w:rPr>
          <w:sz w:val="28"/>
          <w:lang w:val="lv-LV"/>
        </w:rPr>
      </w:pPr>
    </w:p>
    <w:p w14:paraId="28B70B07" w14:textId="50DA99F8" w:rsidR="008D67A6" w:rsidRPr="000E0B3C" w:rsidRDefault="007322AF">
      <w:pPr>
        <w:pStyle w:val="PlainText"/>
        <w:ind w:firstLine="720"/>
        <w:rPr>
          <w:sz w:val="28"/>
          <w:lang w:val="lv-LV"/>
        </w:rPr>
      </w:pPr>
      <w:r w:rsidRPr="000E0B3C">
        <w:rPr>
          <w:sz w:val="28"/>
          <w:lang w:val="lv-LV"/>
        </w:rPr>
        <w:t>1</w:t>
      </w:r>
      <w:r w:rsidR="00933498" w:rsidRPr="000E0B3C">
        <w:rPr>
          <w:sz w:val="28"/>
          <w:lang w:val="lv-LV"/>
        </w:rPr>
        <w:t>6</w:t>
      </w:r>
      <w:r w:rsidR="008D67A6" w:rsidRPr="000E0B3C">
        <w:rPr>
          <w:sz w:val="28"/>
          <w:lang w:val="lv-LV"/>
        </w:rPr>
        <w:t>. </w:t>
      </w:r>
      <w:r w:rsidR="000D554A" w:rsidRPr="000E0B3C">
        <w:rPr>
          <w:sz w:val="28"/>
          <w:lang w:val="lv-LV"/>
        </w:rPr>
        <w:t xml:space="preserve">Ražotājs </w:t>
      </w:r>
      <w:r w:rsidR="0070351D" w:rsidRPr="000E0B3C">
        <w:rPr>
          <w:sz w:val="28"/>
          <w:lang w:val="lv-LV"/>
        </w:rPr>
        <w:t xml:space="preserve">10 gadus pēc neautomātisko svaru laišanas tirgū </w:t>
      </w:r>
      <w:r w:rsidR="0069200B" w:rsidRPr="000E0B3C">
        <w:rPr>
          <w:sz w:val="28"/>
          <w:lang w:val="lv-LV"/>
        </w:rPr>
        <w:t xml:space="preserve">nodrošina </w:t>
      </w:r>
      <w:r w:rsidR="0070351D" w:rsidRPr="000E0B3C">
        <w:rPr>
          <w:sz w:val="28"/>
          <w:lang w:val="lv-LV"/>
        </w:rPr>
        <w:t xml:space="preserve">tirgus uzraudzības iestādei pieeju </w:t>
      </w:r>
      <w:r w:rsidR="000D554A" w:rsidRPr="000E0B3C">
        <w:rPr>
          <w:sz w:val="28"/>
          <w:lang w:val="lv-LV"/>
        </w:rPr>
        <w:t>ES tipa pārbaudes sertifikāta, tā pielikumu un papildinājumu kopij</w:t>
      </w:r>
      <w:r w:rsidR="0070351D" w:rsidRPr="000E0B3C">
        <w:rPr>
          <w:sz w:val="28"/>
          <w:lang w:val="lv-LV"/>
        </w:rPr>
        <w:t>ām, kā arī</w:t>
      </w:r>
      <w:r w:rsidR="000D554A" w:rsidRPr="000E0B3C">
        <w:rPr>
          <w:sz w:val="28"/>
          <w:lang w:val="lv-LV"/>
        </w:rPr>
        <w:t xml:space="preserve"> tehnisk</w:t>
      </w:r>
      <w:r w:rsidR="0070351D" w:rsidRPr="000E0B3C">
        <w:rPr>
          <w:sz w:val="28"/>
          <w:lang w:val="lv-LV"/>
        </w:rPr>
        <w:t>ai</w:t>
      </w:r>
      <w:r w:rsidR="000D554A" w:rsidRPr="000E0B3C">
        <w:rPr>
          <w:sz w:val="28"/>
          <w:lang w:val="lv-LV"/>
        </w:rPr>
        <w:t xml:space="preserve"> dokumentācij</w:t>
      </w:r>
      <w:r w:rsidR="0070351D" w:rsidRPr="000E0B3C">
        <w:rPr>
          <w:sz w:val="28"/>
          <w:lang w:val="lv-LV"/>
        </w:rPr>
        <w:t>ai</w:t>
      </w:r>
      <w:r w:rsidR="008D67A6" w:rsidRPr="000E0B3C">
        <w:rPr>
          <w:sz w:val="28"/>
          <w:lang w:val="lv-LV"/>
        </w:rPr>
        <w:t>.</w:t>
      </w:r>
    </w:p>
    <w:p w14:paraId="28B70B08" w14:textId="77777777" w:rsidR="000D554A" w:rsidRPr="000E0B3C" w:rsidRDefault="000D554A">
      <w:pPr>
        <w:pStyle w:val="PlainText"/>
        <w:ind w:firstLine="720"/>
        <w:rPr>
          <w:sz w:val="28"/>
          <w:lang w:val="lv-LV"/>
        </w:rPr>
      </w:pPr>
    </w:p>
    <w:p w14:paraId="28B70B09" w14:textId="1777D336" w:rsidR="000D554A" w:rsidRPr="000E0B3C" w:rsidRDefault="00DD752C">
      <w:pPr>
        <w:pStyle w:val="PlainText"/>
        <w:ind w:firstLine="720"/>
        <w:rPr>
          <w:sz w:val="28"/>
          <w:lang w:val="lv-LV"/>
        </w:rPr>
      </w:pPr>
      <w:r w:rsidRPr="000E0B3C">
        <w:rPr>
          <w:sz w:val="28"/>
          <w:lang w:val="lv-LV"/>
        </w:rPr>
        <w:t>17.</w:t>
      </w:r>
      <w:r w:rsidR="007C1234">
        <w:rPr>
          <w:sz w:val="28"/>
          <w:lang w:val="lv-LV"/>
        </w:rPr>
        <w:t> </w:t>
      </w:r>
      <w:r w:rsidR="000D554A" w:rsidRPr="000E0B3C">
        <w:rPr>
          <w:sz w:val="28"/>
          <w:lang w:val="lv-LV"/>
        </w:rPr>
        <w:t xml:space="preserve">Ražotāja pilnvarotais pārstāvis var iesniegt </w:t>
      </w:r>
      <w:r w:rsidR="00A502E6" w:rsidRPr="000E0B3C">
        <w:rPr>
          <w:sz w:val="28"/>
          <w:lang w:val="lv-LV"/>
        </w:rPr>
        <w:t>š</w:t>
      </w:r>
      <w:r w:rsidR="007C1234">
        <w:rPr>
          <w:sz w:val="28"/>
          <w:lang w:val="lv-LV"/>
        </w:rPr>
        <w:t>ā</w:t>
      </w:r>
      <w:r w:rsidR="00A502E6" w:rsidRPr="000E0B3C">
        <w:rPr>
          <w:sz w:val="28"/>
          <w:lang w:val="lv-LV"/>
        </w:rPr>
        <w:t xml:space="preserve"> pielikuma </w:t>
      </w:r>
      <w:r w:rsidR="000D554A" w:rsidRPr="000E0B3C">
        <w:rPr>
          <w:sz w:val="28"/>
          <w:lang w:val="lv-LV"/>
        </w:rPr>
        <w:t>3</w:t>
      </w:r>
      <w:r w:rsidR="00051F62" w:rsidRPr="000E0B3C">
        <w:rPr>
          <w:sz w:val="28"/>
          <w:lang w:val="lv-LV"/>
        </w:rPr>
        <w:t>.</w:t>
      </w:r>
      <w:r w:rsidR="007C1234">
        <w:rPr>
          <w:sz w:val="28"/>
          <w:lang w:val="lv-LV"/>
        </w:rPr>
        <w:t> </w:t>
      </w:r>
      <w:r w:rsidR="00051F62" w:rsidRPr="000E0B3C">
        <w:rPr>
          <w:sz w:val="28"/>
          <w:lang w:val="lv-LV"/>
        </w:rPr>
        <w:t>p</w:t>
      </w:r>
      <w:r w:rsidR="000D554A" w:rsidRPr="000E0B3C">
        <w:rPr>
          <w:sz w:val="28"/>
          <w:lang w:val="lv-LV"/>
        </w:rPr>
        <w:t xml:space="preserve">unktā minēto </w:t>
      </w:r>
      <w:r w:rsidR="007322AF" w:rsidRPr="000E0B3C">
        <w:rPr>
          <w:sz w:val="28"/>
          <w:lang w:val="lv-LV"/>
        </w:rPr>
        <w:t>iesniegumu</w:t>
      </w:r>
      <w:r w:rsidR="000D554A" w:rsidRPr="000E0B3C">
        <w:rPr>
          <w:sz w:val="28"/>
          <w:lang w:val="lv-LV"/>
        </w:rPr>
        <w:t xml:space="preserve"> un pildīt pienā</w:t>
      </w:r>
      <w:r w:rsidR="00C436AF" w:rsidRPr="000E0B3C">
        <w:rPr>
          <w:sz w:val="28"/>
          <w:lang w:val="lv-LV"/>
        </w:rPr>
        <w:t xml:space="preserve">kumus, kas </w:t>
      </w:r>
      <w:r w:rsidR="007C1234">
        <w:rPr>
          <w:sz w:val="28"/>
          <w:lang w:val="lv-LV"/>
        </w:rPr>
        <w:t>minē</w:t>
      </w:r>
      <w:r w:rsidR="00C436AF" w:rsidRPr="000E0B3C">
        <w:rPr>
          <w:sz w:val="28"/>
          <w:lang w:val="lv-LV"/>
        </w:rPr>
        <w:t xml:space="preserve">ti </w:t>
      </w:r>
      <w:r w:rsidR="00A502E6" w:rsidRPr="000E0B3C">
        <w:rPr>
          <w:sz w:val="28"/>
          <w:lang w:val="lv-LV"/>
        </w:rPr>
        <w:t>š</w:t>
      </w:r>
      <w:r w:rsidR="007C1234">
        <w:rPr>
          <w:sz w:val="28"/>
          <w:lang w:val="lv-LV"/>
        </w:rPr>
        <w:t>ā</w:t>
      </w:r>
      <w:r w:rsidR="00A502E6" w:rsidRPr="000E0B3C">
        <w:rPr>
          <w:sz w:val="28"/>
          <w:lang w:val="lv-LV"/>
        </w:rPr>
        <w:t xml:space="preserve"> pielikuma </w:t>
      </w:r>
      <w:r w:rsidR="00C436AF" w:rsidRPr="000E0B3C">
        <w:rPr>
          <w:sz w:val="28"/>
          <w:lang w:val="lv-LV"/>
        </w:rPr>
        <w:t>10., 11.</w:t>
      </w:r>
      <w:r w:rsidR="000D554A" w:rsidRPr="000E0B3C">
        <w:rPr>
          <w:sz w:val="28"/>
          <w:lang w:val="lv-LV"/>
        </w:rPr>
        <w:t xml:space="preserve"> </w:t>
      </w:r>
      <w:r w:rsidR="007322AF" w:rsidRPr="000E0B3C">
        <w:rPr>
          <w:sz w:val="28"/>
          <w:lang w:val="lv-LV"/>
        </w:rPr>
        <w:t>un 16</w:t>
      </w:r>
      <w:r w:rsidR="00051F62" w:rsidRPr="000E0B3C">
        <w:rPr>
          <w:sz w:val="28"/>
          <w:lang w:val="lv-LV"/>
        </w:rPr>
        <w:t>.</w:t>
      </w:r>
      <w:r w:rsidR="007C1234">
        <w:rPr>
          <w:sz w:val="28"/>
          <w:lang w:val="lv-LV"/>
        </w:rPr>
        <w:t> </w:t>
      </w:r>
      <w:r w:rsidR="00051F62" w:rsidRPr="000E0B3C">
        <w:rPr>
          <w:sz w:val="28"/>
          <w:lang w:val="lv-LV"/>
        </w:rPr>
        <w:t>p</w:t>
      </w:r>
      <w:r w:rsidR="000D554A" w:rsidRPr="000E0B3C">
        <w:rPr>
          <w:sz w:val="28"/>
          <w:lang w:val="lv-LV"/>
        </w:rPr>
        <w:t>unktā, ar noteikumu, ka tie ir precizēti pilnvarā.</w:t>
      </w:r>
    </w:p>
    <w:p w14:paraId="28B70B0B" w14:textId="77777777" w:rsidR="008D67A6" w:rsidRPr="000E0B3C" w:rsidRDefault="008D67A6">
      <w:pPr>
        <w:pStyle w:val="PlainText"/>
        <w:rPr>
          <w:sz w:val="28"/>
          <w:lang w:val="lv-LV"/>
        </w:rPr>
      </w:pPr>
    </w:p>
    <w:p w14:paraId="28B70B0C" w14:textId="2B7F0E52" w:rsidR="008D67A6" w:rsidRPr="000E0B3C" w:rsidRDefault="004245C1">
      <w:pPr>
        <w:pStyle w:val="PlainText"/>
        <w:jc w:val="center"/>
        <w:rPr>
          <w:b/>
          <w:sz w:val="28"/>
          <w:lang w:val="lv-LV"/>
        </w:rPr>
      </w:pPr>
      <w:r w:rsidRPr="000E0B3C">
        <w:rPr>
          <w:b/>
          <w:sz w:val="28"/>
          <w:lang w:val="lv-LV"/>
        </w:rPr>
        <w:t xml:space="preserve">II. </w:t>
      </w:r>
      <w:r w:rsidR="00B035DF" w:rsidRPr="000E0B3C">
        <w:rPr>
          <w:b/>
          <w:sz w:val="28"/>
          <w:lang w:val="lv-LV"/>
        </w:rPr>
        <w:t>Atbilstība tipam, pamatojoties uz ražošanas procesa kvalitātes nodrošināšanu (D modulis)</w:t>
      </w:r>
    </w:p>
    <w:p w14:paraId="28B70B0D" w14:textId="77777777" w:rsidR="008D67A6" w:rsidRPr="007C1234" w:rsidRDefault="008D67A6">
      <w:pPr>
        <w:pStyle w:val="PlainText"/>
        <w:rPr>
          <w:sz w:val="28"/>
          <w:lang w:val="lv-LV"/>
        </w:rPr>
      </w:pPr>
    </w:p>
    <w:p w14:paraId="28B70B0E" w14:textId="1490A72A" w:rsidR="00B71658" w:rsidRPr="000E0B3C" w:rsidRDefault="000D6228">
      <w:pPr>
        <w:pStyle w:val="PlainText"/>
        <w:ind w:firstLine="720"/>
        <w:rPr>
          <w:sz w:val="28"/>
          <w:lang w:val="lv-LV"/>
        </w:rPr>
      </w:pPr>
      <w:r w:rsidRPr="000E0B3C">
        <w:rPr>
          <w:sz w:val="28"/>
          <w:lang w:val="lv-LV"/>
        </w:rPr>
        <w:t>18</w:t>
      </w:r>
      <w:r w:rsidR="008D67A6" w:rsidRPr="000E0B3C">
        <w:rPr>
          <w:sz w:val="28"/>
          <w:lang w:val="lv-LV"/>
        </w:rPr>
        <w:t>. </w:t>
      </w:r>
      <w:r w:rsidRPr="000E0B3C">
        <w:rPr>
          <w:sz w:val="28"/>
          <w:lang w:val="lv-LV"/>
        </w:rPr>
        <w:t>Atbilstība</w:t>
      </w:r>
      <w:r w:rsidR="00657C8B" w:rsidRPr="000E0B3C">
        <w:rPr>
          <w:sz w:val="28"/>
          <w:lang w:val="lv-LV"/>
        </w:rPr>
        <w:t xml:space="preserve"> </w:t>
      </w:r>
      <w:r w:rsidRPr="000E0B3C">
        <w:rPr>
          <w:sz w:val="28"/>
          <w:lang w:val="lv-LV"/>
        </w:rPr>
        <w:t>tipam, pamatojoties uz ražošanas procesa kvalitātes nodrošināšanu</w:t>
      </w:r>
      <w:r w:rsidR="00F73069" w:rsidRPr="000E0B3C">
        <w:rPr>
          <w:sz w:val="28"/>
          <w:lang w:val="lv-LV"/>
        </w:rPr>
        <w:t>,</w:t>
      </w:r>
      <w:r w:rsidRPr="000E0B3C">
        <w:rPr>
          <w:b/>
          <w:sz w:val="28"/>
          <w:lang w:val="lv-LV"/>
        </w:rPr>
        <w:t xml:space="preserve"> </w:t>
      </w:r>
      <w:r w:rsidR="008D67A6" w:rsidRPr="000E0B3C">
        <w:rPr>
          <w:color w:val="000000"/>
          <w:sz w:val="28"/>
          <w:lang w:val="lv-LV"/>
        </w:rPr>
        <w:t xml:space="preserve">ir </w:t>
      </w:r>
      <w:r w:rsidRPr="000E0B3C">
        <w:rPr>
          <w:color w:val="000000"/>
          <w:sz w:val="28"/>
          <w:lang w:val="lv-LV"/>
        </w:rPr>
        <w:t>atbilstības novērtēšanas proc</w:t>
      </w:r>
      <w:r w:rsidR="008D67A6" w:rsidRPr="000E0B3C">
        <w:rPr>
          <w:color w:val="000000"/>
          <w:sz w:val="28"/>
          <w:lang w:val="lv-LV"/>
        </w:rPr>
        <w:t>edūra</w:t>
      </w:r>
      <w:r w:rsidRPr="000E0B3C">
        <w:rPr>
          <w:color w:val="000000"/>
          <w:sz w:val="28"/>
          <w:lang w:val="lv-LV"/>
        </w:rPr>
        <w:t>s daļa, kurā ražotājs</w:t>
      </w:r>
      <w:r w:rsidR="008D67A6" w:rsidRPr="000E0B3C">
        <w:rPr>
          <w:color w:val="000000"/>
          <w:sz w:val="28"/>
          <w:lang w:val="lv-LV"/>
        </w:rPr>
        <w:t xml:space="preserve"> izpild</w:t>
      </w:r>
      <w:r w:rsidR="008F2D2B" w:rsidRPr="000E0B3C">
        <w:rPr>
          <w:color w:val="000000"/>
          <w:sz w:val="28"/>
          <w:lang w:val="lv-LV"/>
        </w:rPr>
        <w:t>a</w:t>
      </w:r>
      <w:r w:rsidR="008D67A6" w:rsidRPr="000E0B3C">
        <w:rPr>
          <w:color w:val="000000"/>
          <w:sz w:val="28"/>
          <w:lang w:val="lv-LV"/>
        </w:rPr>
        <w:t xml:space="preserve"> š</w:t>
      </w:r>
      <w:r w:rsidR="00657C8B" w:rsidRPr="000E0B3C">
        <w:rPr>
          <w:color w:val="000000"/>
          <w:sz w:val="28"/>
          <w:lang w:val="lv-LV"/>
        </w:rPr>
        <w:t>ā</w:t>
      </w:r>
      <w:r w:rsidR="008D67A6" w:rsidRPr="000E0B3C">
        <w:rPr>
          <w:color w:val="000000"/>
          <w:sz w:val="28"/>
          <w:lang w:val="lv-LV"/>
        </w:rPr>
        <w:t xml:space="preserve"> pielikuma </w:t>
      </w:r>
      <w:r w:rsidR="008D67A6" w:rsidRPr="000E0B3C">
        <w:rPr>
          <w:sz w:val="28"/>
          <w:lang w:val="lv-LV"/>
        </w:rPr>
        <w:t>1</w:t>
      </w:r>
      <w:r w:rsidR="0023379D" w:rsidRPr="000E0B3C">
        <w:rPr>
          <w:sz w:val="28"/>
          <w:lang w:val="lv-LV"/>
        </w:rPr>
        <w:t>9</w:t>
      </w:r>
      <w:r w:rsidR="00566A4F" w:rsidRPr="000E0B3C">
        <w:rPr>
          <w:sz w:val="28"/>
          <w:lang w:val="lv-LV"/>
        </w:rPr>
        <w:t>.,</w:t>
      </w:r>
      <w:r w:rsidR="008D67A6" w:rsidRPr="000E0B3C">
        <w:rPr>
          <w:sz w:val="28"/>
          <w:lang w:val="lv-LV"/>
        </w:rPr>
        <w:t xml:space="preserve"> </w:t>
      </w:r>
      <w:r w:rsidR="002E15C5" w:rsidRPr="000E0B3C">
        <w:rPr>
          <w:sz w:val="28"/>
          <w:lang w:val="lv-LV"/>
        </w:rPr>
        <w:t>29., 30. un 31</w:t>
      </w:r>
      <w:r w:rsidR="00051F62" w:rsidRPr="000E0B3C">
        <w:rPr>
          <w:sz w:val="28"/>
          <w:lang w:val="lv-LV"/>
        </w:rPr>
        <w:t>.</w:t>
      </w:r>
      <w:r w:rsidR="00657C8B" w:rsidRPr="000E0B3C">
        <w:rPr>
          <w:sz w:val="28"/>
          <w:lang w:val="lv-LV"/>
        </w:rPr>
        <w:t> </w:t>
      </w:r>
      <w:r w:rsidR="00051F62" w:rsidRPr="000E0B3C">
        <w:rPr>
          <w:sz w:val="28"/>
          <w:lang w:val="lv-LV"/>
        </w:rPr>
        <w:t>p</w:t>
      </w:r>
      <w:r w:rsidR="008F2D2B" w:rsidRPr="000E0B3C">
        <w:rPr>
          <w:sz w:val="28"/>
          <w:lang w:val="lv-LV"/>
        </w:rPr>
        <w:t>unktā noteiktos pienākumus, kā arī</w:t>
      </w:r>
      <w:r w:rsidR="00B71658" w:rsidRPr="000E0B3C">
        <w:rPr>
          <w:sz w:val="28"/>
          <w:lang w:val="lv-LV"/>
        </w:rPr>
        <w:t xml:space="preserve"> tikai uz savu atbildību </w:t>
      </w:r>
      <w:r w:rsidRPr="000E0B3C">
        <w:rPr>
          <w:sz w:val="28"/>
          <w:lang w:val="lv-LV"/>
        </w:rPr>
        <w:t xml:space="preserve">nodrošina </w:t>
      </w:r>
      <w:r w:rsidR="00B71658" w:rsidRPr="000E0B3C">
        <w:rPr>
          <w:sz w:val="28"/>
          <w:lang w:val="lv-LV"/>
        </w:rPr>
        <w:t xml:space="preserve">un </w:t>
      </w:r>
      <w:r w:rsidR="003047EF" w:rsidRPr="000E0B3C">
        <w:rPr>
          <w:sz w:val="28"/>
          <w:lang w:val="lv-LV"/>
        </w:rPr>
        <w:t>apliecina</w:t>
      </w:r>
      <w:r w:rsidR="008D67A6" w:rsidRPr="000E0B3C">
        <w:rPr>
          <w:sz w:val="28"/>
          <w:lang w:val="lv-LV"/>
        </w:rPr>
        <w:t xml:space="preserve">, ka </w:t>
      </w:r>
      <w:r w:rsidR="003047EF" w:rsidRPr="000E0B3C">
        <w:rPr>
          <w:sz w:val="28"/>
          <w:lang w:val="lv-LV"/>
        </w:rPr>
        <w:t xml:space="preserve">attiecīgie </w:t>
      </w:r>
      <w:r w:rsidR="00B71658" w:rsidRPr="000E0B3C">
        <w:rPr>
          <w:sz w:val="28"/>
          <w:lang w:val="lv-LV"/>
        </w:rPr>
        <w:t xml:space="preserve">neautomātiskie </w:t>
      </w:r>
      <w:r w:rsidR="008D67A6" w:rsidRPr="000E0B3C">
        <w:rPr>
          <w:sz w:val="28"/>
          <w:lang w:val="lv-LV"/>
        </w:rPr>
        <w:t>svari atbilst E</w:t>
      </w:r>
      <w:r w:rsidR="00B71658" w:rsidRPr="000E0B3C">
        <w:rPr>
          <w:sz w:val="28"/>
          <w:lang w:val="lv-LV"/>
        </w:rPr>
        <w:t>S</w:t>
      </w:r>
      <w:r w:rsidR="008D67A6" w:rsidRPr="000E0B3C">
        <w:rPr>
          <w:sz w:val="28"/>
          <w:lang w:val="lv-LV"/>
        </w:rPr>
        <w:t xml:space="preserve"> tipa </w:t>
      </w:r>
      <w:r w:rsidR="00B71658" w:rsidRPr="000E0B3C">
        <w:rPr>
          <w:sz w:val="28"/>
          <w:lang w:val="lv-LV"/>
        </w:rPr>
        <w:t>pārbaudes</w:t>
      </w:r>
      <w:r w:rsidR="008D67A6" w:rsidRPr="000E0B3C">
        <w:rPr>
          <w:sz w:val="28"/>
          <w:lang w:val="lv-LV"/>
        </w:rPr>
        <w:t xml:space="preserve"> sertifikātā aprakstītajam ti</w:t>
      </w:r>
      <w:r w:rsidR="00B71658" w:rsidRPr="000E0B3C">
        <w:rPr>
          <w:sz w:val="28"/>
          <w:lang w:val="lv-LV"/>
        </w:rPr>
        <w:t>pam un šo noteikumu prasībām, kas uz tiem attiecas.</w:t>
      </w:r>
    </w:p>
    <w:p w14:paraId="28B70B0F" w14:textId="77777777" w:rsidR="0023379D" w:rsidRPr="000E0B3C" w:rsidRDefault="0023379D">
      <w:pPr>
        <w:pStyle w:val="PlainText"/>
        <w:ind w:firstLine="720"/>
        <w:rPr>
          <w:sz w:val="28"/>
          <w:lang w:val="lv-LV"/>
        </w:rPr>
      </w:pPr>
    </w:p>
    <w:p w14:paraId="28B70B10" w14:textId="68F686AC" w:rsidR="0023379D" w:rsidRPr="000E0B3C" w:rsidRDefault="0023379D">
      <w:pPr>
        <w:pStyle w:val="PlainText"/>
        <w:ind w:firstLine="720"/>
        <w:rPr>
          <w:sz w:val="28"/>
          <w:lang w:val="lv-LV"/>
        </w:rPr>
      </w:pPr>
      <w:r w:rsidRPr="000E0B3C">
        <w:rPr>
          <w:sz w:val="28"/>
          <w:lang w:val="lv-LV"/>
        </w:rPr>
        <w:t>19.</w:t>
      </w:r>
      <w:r w:rsidR="00657C8B" w:rsidRPr="000E0B3C">
        <w:rPr>
          <w:sz w:val="28"/>
          <w:lang w:val="lv-LV"/>
        </w:rPr>
        <w:t> </w:t>
      </w:r>
      <w:r w:rsidRPr="000E0B3C">
        <w:rPr>
          <w:sz w:val="28"/>
          <w:lang w:val="lv-LV"/>
        </w:rPr>
        <w:t xml:space="preserve">Ražotājs izmanto apstiprinātu kvalitātes nodrošināšanas sistēmu attiecīgo neautomātisko svaru ražošanai, galīgajai produkta inspekcijai un testēšanai, </w:t>
      </w:r>
      <w:r w:rsidR="002D0AD8" w:rsidRPr="000E0B3C">
        <w:rPr>
          <w:sz w:val="28"/>
          <w:lang w:val="lv-LV"/>
        </w:rPr>
        <w:t xml:space="preserve">kā noteikts </w:t>
      </w:r>
      <w:r w:rsidR="004E2B75" w:rsidRPr="000E0B3C">
        <w:rPr>
          <w:sz w:val="28"/>
          <w:lang w:val="lv-LV"/>
        </w:rPr>
        <w:t>š</w:t>
      </w:r>
      <w:r w:rsidR="00E40548" w:rsidRPr="000E0B3C">
        <w:rPr>
          <w:sz w:val="28"/>
          <w:lang w:val="lv-LV"/>
        </w:rPr>
        <w:t>ā</w:t>
      </w:r>
      <w:r w:rsidR="004E2B75" w:rsidRPr="000E0B3C">
        <w:rPr>
          <w:sz w:val="28"/>
          <w:lang w:val="lv-LV"/>
        </w:rPr>
        <w:t xml:space="preserve"> pielikuma </w:t>
      </w:r>
      <w:r w:rsidR="002D0AD8" w:rsidRPr="000E0B3C">
        <w:rPr>
          <w:sz w:val="28"/>
          <w:lang w:val="lv-LV"/>
        </w:rPr>
        <w:t>2</w:t>
      </w:r>
      <w:r w:rsidR="007C7FC3" w:rsidRPr="000E0B3C">
        <w:rPr>
          <w:sz w:val="28"/>
          <w:lang w:val="lv-LV"/>
        </w:rPr>
        <w:t>0</w:t>
      </w:r>
      <w:r w:rsidR="00051F62" w:rsidRPr="000E0B3C">
        <w:rPr>
          <w:sz w:val="28"/>
          <w:lang w:val="lv-LV"/>
        </w:rPr>
        <w:t>.</w:t>
      </w:r>
      <w:r w:rsidR="00E40548" w:rsidRPr="000E0B3C">
        <w:rPr>
          <w:sz w:val="28"/>
          <w:lang w:val="lv-LV"/>
        </w:rPr>
        <w:t> </w:t>
      </w:r>
      <w:r w:rsidR="00051F62" w:rsidRPr="000E0B3C">
        <w:rPr>
          <w:sz w:val="28"/>
          <w:lang w:val="lv-LV"/>
        </w:rPr>
        <w:t>p</w:t>
      </w:r>
      <w:r w:rsidR="002D0AD8" w:rsidRPr="000E0B3C">
        <w:rPr>
          <w:sz w:val="28"/>
          <w:lang w:val="lv-LV"/>
        </w:rPr>
        <w:t>unktā</w:t>
      </w:r>
      <w:r w:rsidR="00E40548" w:rsidRPr="000E0B3C">
        <w:rPr>
          <w:sz w:val="28"/>
          <w:lang w:val="lv-LV"/>
        </w:rPr>
        <w:t>.</w:t>
      </w:r>
      <w:r w:rsidR="002D0AD8" w:rsidRPr="000E0B3C">
        <w:rPr>
          <w:sz w:val="28"/>
          <w:lang w:val="lv-LV"/>
        </w:rPr>
        <w:t xml:space="preserve"> </w:t>
      </w:r>
      <w:r w:rsidR="00E40548" w:rsidRPr="000E0B3C">
        <w:rPr>
          <w:sz w:val="28"/>
          <w:lang w:val="lv-LV"/>
        </w:rPr>
        <w:t>R</w:t>
      </w:r>
      <w:r w:rsidR="002D0AD8" w:rsidRPr="000E0B3C">
        <w:rPr>
          <w:sz w:val="28"/>
          <w:lang w:val="lv-LV"/>
        </w:rPr>
        <w:t>ažotājs</w:t>
      </w:r>
      <w:r w:rsidRPr="000E0B3C">
        <w:rPr>
          <w:sz w:val="28"/>
          <w:lang w:val="lv-LV"/>
        </w:rPr>
        <w:t xml:space="preserve"> ir pakļauts</w:t>
      </w:r>
      <w:r w:rsidR="004E2B75" w:rsidRPr="000E0B3C">
        <w:rPr>
          <w:snapToGrid/>
          <w:color w:val="000000"/>
          <w:sz w:val="28"/>
          <w:szCs w:val="24"/>
          <w:lang w:val="lv-LV" w:eastAsia="lv-LV"/>
        </w:rPr>
        <w:t xml:space="preserve"> </w:t>
      </w:r>
      <w:r w:rsidR="004E2B75" w:rsidRPr="000E0B3C">
        <w:rPr>
          <w:sz w:val="28"/>
          <w:lang w:val="lv-LV"/>
        </w:rPr>
        <w:t>š</w:t>
      </w:r>
      <w:r w:rsidR="00E40548" w:rsidRPr="000E0B3C">
        <w:rPr>
          <w:sz w:val="28"/>
          <w:lang w:val="lv-LV"/>
        </w:rPr>
        <w:t>ā</w:t>
      </w:r>
      <w:r w:rsidR="004E2B75" w:rsidRPr="000E0B3C">
        <w:rPr>
          <w:sz w:val="28"/>
          <w:lang w:val="lv-LV"/>
        </w:rPr>
        <w:t xml:space="preserve"> pielikuma</w:t>
      </w:r>
      <w:r w:rsidRPr="000E0B3C">
        <w:rPr>
          <w:sz w:val="28"/>
          <w:lang w:val="lv-LV"/>
        </w:rPr>
        <w:t xml:space="preserve"> </w:t>
      </w:r>
      <w:r w:rsidR="00F60CE3" w:rsidRPr="000E0B3C">
        <w:rPr>
          <w:sz w:val="28"/>
          <w:lang w:val="lv-LV"/>
        </w:rPr>
        <w:t>29., 30. un 31</w:t>
      </w:r>
      <w:r w:rsidR="00051F62" w:rsidRPr="000E0B3C">
        <w:rPr>
          <w:sz w:val="28"/>
          <w:lang w:val="lv-LV"/>
        </w:rPr>
        <w:t>.</w:t>
      </w:r>
      <w:r w:rsidR="00E40548" w:rsidRPr="000E0B3C">
        <w:rPr>
          <w:sz w:val="28"/>
          <w:lang w:val="lv-LV"/>
        </w:rPr>
        <w:t> </w:t>
      </w:r>
      <w:r w:rsidR="00051F62" w:rsidRPr="000E0B3C">
        <w:rPr>
          <w:sz w:val="28"/>
          <w:lang w:val="lv-LV"/>
        </w:rPr>
        <w:t>p</w:t>
      </w:r>
      <w:r w:rsidRPr="000E0B3C">
        <w:rPr>
          <w:sz w:val="28"/>
          <w:lang w:val="lv-LV"/>
        </w:rPr>
        <w:t>unktā noteiktajai uzraudzībai.</w:t>
      </w:r>
    </w:p>
    <w:p w14:paraId="28B70B11" w14:textId="77777777" w:rsidR="0074409D" w:rsidRPr="000E0B3C" w:rsidRDefault="0074409D">
      <w:pPr>
        <w:pStyle w:val="PlainText"/>
        <w:ind w:firstLine="720"/>
        <w:rPr>
          <w:sz w:val="28"/>
          <w:lang w:val="lv-LV"/>
        </w:rPr>
      </w:pPr>
    </w:p>
    <w:p w14:paraId="28B70B12" w14:textId="627962EB" w:rsidR="0074409D" w:rsidRPr="000E0B3C" w:rsidRDefault="0074409D">
      <w:pPr>
        <w:pStyle w:val="PlainText"/>
        <w:ind w:firstLine="720"/>
        <w:rPr>
          <w:sz w:val="28"/>
          <w:lang w:val="lv-LV"/>
        </w:rPr>
      </w:pPr>
      <w:r w:rsidRPr="000E0B3C">
        <w:rPr>
          <w:sz w:val="28"/>
          <w:lang w:val="lv-LV"/>
        </w:rPr>
        <w:t>20.</w:t>
      </w:r>
      <w:r w:rsidR="00E40548" w:rsidRPr="000E0B3C">
        <w:rPr>
          <w:sz w:val="28"/>
          <w:lang w:val="lv-LV"/>
        </w:rPr>
        <w:t> </w:t>
      </w:r>
      <w:r w:rsidR="00886F28" w:rsidRPr="000E0B3C">
        <w:rPr>
          <w:sz w:val="28"/>
          <w:lang w:val="lv-LV"/>
        </w:rPr>
        <w:t xml:space="preserve">Ražotājs </w:t>
      </w:r>
      <w:r w:rsidR="003047EF" w:rsidRPr="000E0B3C">
        <w:rPr>
          <w:sz w:val="28"/>
          <w:lang w:val="lv-LV"/>
        </w:rPr>
        <w:t>pieteikumu</w:t>
      </w:r>
      <w:r w:rsidR="00DE3397" w:rsidRPr="000E0B3C">
        <w:rPr>
          <w:sz w:val="28"/>
          <w:lang w:val="lv-LV"/>
        </w:rPr>
        <w:t xml:space="preserve"> </w:t>
      </w:r>
      <w:r w:rsidR="00886F28" w:rsidRPr="000E0B3C">
        <w:rPr>
          <w:sz w:val="28"/>
          <w:lang w:val="lv-LV"/>
        </w:rPr>
        <w:t>n</w:t>
      </w:r>
      <w:r w:rsidRPr="000E0B3C">
        <w:rPr>
          <w:sz w:val="28"/>
          <w:lang w:val="lv-LV"/>
        </w:rPr>
        <w:t>ovērtēt attiecīgo neautomātisko svaru kv</w:t>
      </w:r>
      <w:r w:rsidR="00886F28" w:rsidRPr="000E0B3C">
        <w:rPr>
          <w:sz w:val="28"/>
          <w:lang w:val="lv-LV"/>
        </w:rPr>
        <w:t>alitātes nodrošināšanas sistēmu</w:t>
      </w:r>
      <w:r w:rsidRPr="000E0B3C">
        <w:rPr>
          <w:sz w:val="28"/>
          <w:lang w:val="lv-LV"/>
        </w:rPr>
        <w:t xml:space="preserve"> iesniedz paša izvēlēt</w:t>
      </w:r>
      <w:r w:rsidR="00ED1857" w:rsidRPr="000E0B3C">
        <w:rPr>
          <w:sz w:val="28"/>
          <w:lang w:val="lv-LV"/>
        </w:rPr>
        <w:t>a</w:t>
      </w:r>
      <w:r w:rsidRPr="000E0B3C">
        <w:rPr>
          <w:sz w:val="28"/>
          <w:lang w:val="lv-LV"/>
        </w:rPr>
        <w:t xml:space="preserve">jai paziņotajai institūcijai. </w:t>
      </w:r>
      <w:r w:rsidR="00A52320" w:rsidRPr="000E0B3C">
        <w:rPr>
          <w:sz w:val="28"/>
          <w:lang w:val="lv-LV"/>
        </w:rPr>
        <w:t>Pieteikumā</w:t>
      </w:r>
      <w:r w:rsidRPr="000E0B3C">
        <w:rPr>
          <w:sz w:val="28"/>
          <w:lang w:val="lv-LV"/>
        </w:rPr>
        <w:t xml:space="preserve"> iekļauj:</w:t>
      </w:r>
    </w:p>
    <w:p w14:paraId="28B70B13" w14:textId="29FA2BE8" w:rsidR="00F11727" w:rsidRPr="000E0B3C" w:rsidRDefault="0074409D" w:rsidP="00F11727">
      <w:pPr>
        <w:pStyle w:val="PlainText"/>
        <w:ind w:firstLine="720"/>
        <w:rPr>
          <w:sz w:val="28"/>
          <w:lang w:val="lv-LV"/>
        </w:rPr>
      </w:pPr>
      <w:r w:rsidRPr="000E0B3C">
        <w:rPr>
          <w:sz w:val="28"/>
          <w:lang w:val="lv-LV"/>
        </w:rPr>
        <w:t>20.1.</w:t>
      </w:r>
      <w:r w:rsidR="00ED1857" w:rsidRPr="000E0B3C">
        <w:rPr>
          <w:sz w:val="28"/>
          <w:lang w:val="lv-LV"/>
        </w:rPr>
        <w:t> </w:t>
      </w:r>
      <w:r w:rsidR="00F11727" w:rsidRPr="000E0B3C">
        <w:rPr>
          <w:sz w:val="28"/>
          <w:lang w:val="lv-LV"/>
        </w:rPr>
        <w:t xml:space="preserve">ražotāja nosaukumu un adresi un, ja </w:t>
      </w:r>
      <w:r w:rsidR="003047EF" w:rsidRPr="000E0B3C">
        <w:rPr>
          <w:sz w:val="28"/>
          <w:lang w:val="lv-LV"/>
        </w:rPr>
        <w:t xml:space="preserve">pieteikumu </w:t>
      </w:r>
      <w:r w:rsidR="00F11727" w:rsidRPr="000E0B3C">
        <w:rPr>
          <w:sz w:val="28"/>
          <w:lang w:val="lv-LV"/>
        </w:rPr>
        <w:t>iesniedz pilnvaro</w:t>
      </w:r>
      <w:r w:rsidR="00ED1857" w:rsidRPr="000E0B3C">
        <w:rPr>
          <w:sz w:val="28"/>
          <w:lang w:val="lv-LV"/>
        </w:rPr>
        <w:softHyphen/>
      </w:r>
      <w:r w:rsidR="00F11727" w:rsidRPr="000E0B3C">
        <w:rPr>
          <w:sz w:val="28"/>
          <w:lang w:val="lv-LV"/>
        </w:rPr>
        <w:t>t</w:t>
      </w:r>
      <w:r w:rsidR="003047EF" w:rsidRPr="000E0B3C">
        <w:rPr>
          <w:sz w:val="28"/>
          <w:lang w:val="lv-LV"/>
        </w:rPr>
        <w:t>ai</w:t>
      </w:r>
      <w:r w:rsidR="00F11727" w:rsidRPr="000E0B3C">
        <w:rPr>
          <w:sz w:val="28"/>
          <w:lang w:val="lv-LV"/>
        </w:rPr>
        <w:t xml:space="preserve">s pārstāvis, </w:t>
      </w:r>
      <w:r w:rsidR="003047EF" w:rsidRPr="000E0B3C">
        <w:rPr>
          <w:sz w:val="28"/>
          <w:lang w:val="lv-LV"/>
        </w:rPr>
        <w:t xml:space="preserve">šā pārstāvja </w:t>
      </w:r>
      <w:r w:rsidR="00F11727" w:rsidRPr="000E0B3C">
        <w:rPr>
          <w:sz w:val="28"/>
          <w:lang w:val="lv-LV"/>
        </w:rPr>
        <w:t>nosaukumu un adresi;</w:t>
      </w:r>
    </w:p>
    <w:p w14:paraId="28B70B14" w14:textId="0FDF2F24" w:rsidR="00F11727" w:rsidRPr="000E0B3C" w:rsidRDefault="00F11727" w:rsidP="00F11727">
      <w:pPr>
        <w:pStyle w:val="PlainText"/>
        <w:ind w:firstLine="720"/>
        <w:rPr>
          <w:sz w:val="28"/>
          <w:lang w:val="lv-LV"/>
        </w:rPr>
      </w:pPr>
      <w:r w:rsidRPr="000E0B3C">
        <w:rPr>
          <w:sz w:val="28"/>
          <w:lang w:val="lv-LV"/>
        </w:rPr>
        <w:t>20.2.</w:t>
      </w:r>
      <w:r w:rsidR="00ED1857" w:rsidRPr="000E0B3C">
        <w:rPr>
          <w:sz w:val="28"/>
          <w:lang w:val="lv-LV"/>
        </w:rPr>
        <w:t> </w:t>
      </w:r>
      <w:r w:rsidRPr="000E0B3C">
        <w:rPr>
          <w:sz w:val="28"/>
          <w:lang w:val="lv-LV"/>
        </w:rPr>
        <w:t xml:space="preserve">rakstisku </w:t>
      </w:r>
      <w:r w:rsidR="00DE3397" w:rsidRPr="000E0B3C">
        <w:rPr>
          <w:sz w:val="28"/>
          <w:lang w:val="lv-LV"/>
        </w:rPr>
        <w:t>apliecinājumu</w:t>
      </w:r>
      <w:r w:rsidRPr="000E0B3C">
        <w:rPr>
          <w:sz w:val="28"/>
          <w:lang w:val="lv-LV"/>
        </w:rPr>
        <w:t xml:space="preserve">, ka </w:t>
      </w:r>
      <w:r w:rsidR="00ED1857" w:rsidRPr="000E0B3C">
        <w:rPr>
          <w:sz w:val="28"/>
          <w:lang w:val="lv-LV"/>
        </w:rPr>
        <w:t>š</w:t>
      </w:r>
      <w:r w:rsidRPr="000E0B3C">
        <w:rPr>
          <w:sz w:val="28"/>
          <w:lang w:val="lv-LV"/>
        </w:rPr>
        <w:t xml:space="preserve">āds </w:t>
      </w:r>
      <w:r w:rsidR="003047EF" w:rsidRPr="000E0B3C">
        <w:rPr>
          <w:sz w:val="28"/>
          <w:lang w:val="lv-LV"/>
        </w:rPr>
        <w:t xml:space="preserve">pieteikums </w:t>
      </w:r>
      <w:r w:rsidRPr="000E0B3C">
        <w:rPr>
          <w:sz w:val="28"/>
          <w:lang w:val="lv-LV"/>
        </w:rPr>
        <w:t>nav iesniegts nevienai citai paziņotajai institūcijai;</w:t>
      </w:r>
    </w:p>
    <w:p w14:paraId="28B70B15" w14:textId="6E338CBF" w:rsidR="00F11727" w:rsidRPr="000E0B3C" w:rsidRDefault="00F11727" w:rsidP="00F11727">
      <w:pPr>
        <w:pStyle w:val="PlainText"/>
        <w:ind w:firstLine="720"/>
        <w:rPr>
          <w:sz w:val="28"/>
          <w:lang w:val="lv-LV"/>
        </w:rPr>
      </w:pPr>
      <w:r w:rsidRPr="000E0B3C">
        <w:rPr>
          <w:sz w:val="28"/>
          <w:lang w:val="lv-LV"/>
        </w:rPr>
        <w:t>20.3.</w:t>
      </w:r>
      <w:r w:rsidR="00ED1857" w:rsidRPr="000E0B3C">
        <w:rPr>
          <w:sz w:val="28"/>
          <w:lang w:val="lv-LV"/>
        </w:rPr>
        <w:t> </w:t>
      </w:r>
      <w:r w:rsidR="00C17A37" w:rsidRPr="000E0B3C">
        <w:rPr>
          <w:sz w:val="28"/>
          <w:lang w:val="lv-LV"/>
        </w:rPr>
        <w:t xml:space="preserve">visu attiecīgo </w:t>
      </w:r>
      <w:r w:rsidRPr="000E0B3C">
        <w:rPr>
          <w:sz w:val="28"/>
          <w:lang w:val="lv-LV"/>
        </w:rPr>
        <w:t xml:space="preserve">informāciju par paredzamo neautomātisko svaru </w:t>
      </w:r>
      <w:r w:rsidR="00DE3397" w:rsidRPr="000E0B3C">
        <w:rPr>
          <w:sz w:val="28"/>
          <w:lang w:val="lv-LV"/>
        </w:rPr>
        <w:t>kategoriju</w:t>
      </w:r>
      <w:r w:rsidRPr="000E0B3C">
        <w:rPr>
          <w:sz w:val="28"/>
          <w:lang w:val="lv-LV"/>
        </w:rPr>
        <w:t>;</w:t>
      </w:r>
    </w:p>
    <w:p w14:paraId="28B70B16" w14:textId="2C66F5CF" w:rsidR="00F11727" w:rsidRPr="000E0B3C" w:rsidRDefault="00F11727" w:rsidP="00F11727">
      <w:pPr>
        <w:pStyle w:val="PlainText"/>
        <w:ind w:firstLine="720"/>
        <w:rPr>
          <w:sz w:val="28"/>
          <w:lang w:val="lv-LV"/>
        </w:rPr>
      </w:pPr>
      <w:r w:rsidRPr="000E0B3C">
        <w:rPr>
          <w:sz w:val="28"/>
          <w:lang w:val="lv-LV"/>
        </w:rPr>
        <w:t>20.4.</w:t>
      </w:r>
      <w:r w:rsidR="00ED1857" w:rsidRPr="000E0B3C">
        <w:rPr>
          <w:sz w:val="28"/>
          <w:lang w:val="lv-LV"/>
        </w:rPr>
        <w:t> </w:t>
      </w:r>
      <w:r w:rsidRPr="000E0B3C">
        <w:rPr>
          <w:sz w:val="28"/>
          <w:lang w:val="lv-LV"/>
        </w:rPr>
        <w:t>kvalitātes nodrošināšanas sistēmas dokumentāciju;</w:t>
      </w:r>
    </w:p>
    <w:p w14:paraId="28B70B17" w14:textId="24013D26" w:rsidR="00F11727" w:rsidRPr="000E0B3C" w:rsidRDefault="00F11727" w:rsidP="00F11727">
      <w:pPr>
        <w:pStyle w:val="PlainText"/>
        <w:ind w:firstLine="720"/>
        <w:rPr>
          <w:sz w:val="28"/>
          <w:lang w:val="lv-LV"/>
        </w:rPr>
      </w:pPr>
      <w:r w:rsidRPr="000E0B3C">
        <w:rPr>
          <w:sz w:val="28"/>
          <w:lang w:val="lv-LV"/>
        </w:rPr>
        <w:t>20.5.</w:t>
      </w:r>
      <w:r w:rsidR="00ED1857" w:rsidRPr="000E0B3C">
        <w:rPr>
          <w:sz w:val="28"/>
          <w:lang w:val="lv-LV"/>
        </w:rPr>
        <w:t> </w:t>
      </w:r>
      <w:r w:rsidRPr="000E0B3C">
        <w:rPr>
          <w:sz w:val="28"/>
          <w:lang w:val="lv-LV"/>
        </w:rPr>
        <w:t xml:space="preserve">tehnisko dokumentāciju, kas attiecas uz apstiprināto tipu un ES tipa </w:t>
      </w:r>
      <w:r w:rsidRPr="000E0B3C">
        <w:rPr>
          <w:sz w:val="28"/>
          <w:lang w:val="lv-LV"/>
        </w:rPr>
        <w:lastRenderedPageBreak/>
        <w:t>pārbaudes sertifikāt</w:t>
      </w:r>
      <w:r w:rsidR="003047EF" w:rsidRPr="000E0B3C">
        <w:rPr>
          <w:sz w:val="28"/>
          <w:lang w:val="lv-LV"/>
        </w:rPr>
        <w:t>a</w:t>
      </w:r>
      <w:r w:rsidRPr="000E0B3C">
        <w:rPr>
          <w:sz w:val="28"/>
          <w:lang w:val="lv-LV"/>
        </w:rPr>
        <w:t xml:space="preserve"> kopiju.</w:t>
      </w:r>
    </w:p>
    <w:p w14:paraId="28B70B18" w14:textId="77777777" w:rsidR="00452EB4" w:rsidRPr="000E0B3C" w:rsidRDefault="00452EB4">
      <w:pPr>
        <w:pStyle w:val="PlainText"/>
        <w:ind w:firstLine="720"/>
        <w:rPr>
          <w:sz w:val="28"/>
          <w:lang w:val="lv-LV"/>
        </w:rPr>
      </w:pPr>
    </w:p>
    <w:p w14:paraId="28B70B19" w14:textId="46441CFB" w:rsidR="0074409D" w:rsidRPr="000E0B3C" w:rsidRDefault="00F11727">
      <w:pPr>
        <w:pStyle w:val="PlainText"/>
        <w:ind w:firstLine="720"/>
        <w:rPr>
          <w:sz w:val="28"/>
          <w:lang w:val="lv-LV"/>
        </w:rPr>
      </w:pPr>
      <w:r w:rsidRPr="000E0B3C">
        <w:rPr>
          <w:sz w:val="28"/>
          <w:lang w:val="lv-LV"/>
        </w:rPr>
        <w:t>21.</w:t>
      </w:r>
      <w:r w:rsidR="00ED1857" w:rsidRPr="000E0B3C">
        <w:rPr>
          <w:sz w:val="28"/>
          <w:lang w:val="lv-LV"/>
        </w:rPr>
        <w:t> </w:t>
      </w:r>
      <w:r w:rsidR="00897889" w:rsidRPr="000E0B3C">
        <w:rPr>
          <w:sz w:val="28"/>
          <w:lang w:val="lv-LV"/>
        </w:rPr>
        <w:t>Kvalitātes nodrošināšanas sistēma nodrošina neautomātisko svaru atbilstību ES tipa pārbaudes sertifikātā aprakstītajam tipam un piemērojamām šo noteikumu prasībām.</w:t>
      </w:r>
    </w:p>
    <w:p w14:paraId="28B70B1A" w14:textId="77777777" w:rsidR="00897889" w:rsidRPr="000E0B3C" w:rsidRDefault="00897889">
      <w:pPr>
        <w:pStyle w:val="PlainText"/>
        <w:ind w:firstLine="720"/>
        <w:rPr>
          <w:sz w:val="28"/>
          <w:lang w:val="lv-LV"/>
        </w:rPr>
      </w:pPr>
    </w:p>
    <w:p w14:paraId="28B70B1B" w14:textId="60B3A91A" w:rsidR="00897889" w:rsidRPr="000E0B3C" w:rsidRDefault="00897889" w:rsidP="00A875CD">
      <w:pPr>
        <w:pStyle w:val="PlainText"/>
        <w:ind w:firstLine="720"/>
        <w:rPr>
          <w:sz w:val="28"/>
          <w:lang w:val="lv-LV"/>
        </w:rPr>
      </w:pPr>
      <w:r w:rsidRPr="000E0B3C">
        <w:rPr>
          <w:sz w:val="28"/>
          <w:lang w:val="lv-LV"/>
        </w:rPr>
        <w:t>22.</w:t>
      </w:r>
      <w:r w:rsidR="00ED1857" w:rsidRPr="000E0B3C">
        <w:rPr>
          <w:sz w:val="28"/>
          <w:lang w:val="lv-LV"/>
        </w:rPr>
        <w:t> </w:t>
      </w:r>
      <w:r w:rsidR="00A875CD" w:rsidRPr="000E0B3C">
        <w:rPr>
          <w:sz w:val="28"/>
          <w:lang w:val="lv-LV"/>
        </w:rPr>
        <w:t>Visus r</w:t>
      </w:r>
      <w:r w:rsidRPr="000E0B3C">
        <w:rPr>
          <w:sz w:val="28"/>
          <w:lang w:val="lv-LV"/>
        </w:rPr>
        <w:t xml:space="preserve">ažotāja pieņemtos </w:t>
      </w:r>
      <w:r w:rsidR="00A875CD" w:rsidRPr="000E0B3C">
        <w:rPr>
          <w:sz w:val="28"/>
          <w:lang w:val="lv-LV"/>
        </w:rPr>
        <w:t xml:space="preserve">kvalitātes sistēmas </w:t>
      </w:r>
      <w:r w:rsidRPr="000E0B3C">
        <w:rPr>
          <w:sz w:val="28"/>
          <w:lang w:val="lv-LV"/>
        </w:rPr>
        <w:t>elementus, prasības un nosacījumus sistemātiski un pienācīgi dokumentē</w:t>
      </w:r>
      <w:r w:rsidR="00A875CD" w:rsidRPr="000E0B3C">
        <w:rPr>
          <w:sz w:val="28"/>
          <w:lang w:val="lv-LV"/>
        </w:rPr>
        <w:t xml:space="preserve"> rakstiski, izstrādājot politiku, procedūras un in</w:t>
      </w:r>
      <w:r w:rsidR="00ED1857" w:rsidRPr="000E0B3C">
        <w:rPr>
          <w:sz w:val="28"/>
          <w:lang w:val="lv-LV"/>
        </w:rPr>
        <w:t>s</w:t>
      </w:r>
      <w:r w:rsidR="00A875CD" w:rsidRPr="000E0B3C">
        <w:rPr>
          <w:sz w:val="28"/>
          <w:lang w:val="lv-LV"/>
        </w:rPr>
        <w:t>trukcijas</w:t>
      </w:r>
      <w:r w:rsidRPr="000E0B3C">
        <w:rPr>
          <w:sz w:val="28"/>
          <w:lang w:val="lv-LV"/>
        </w:rPr>
        <w:t>. Kvalitātes nodrošināšanas sistēmas dokumentācija ļauj konsekventi interpretēt kvalitātes programmas, plānus, rokasgrāmatas un dokumentāciju</w:t>
      </w:r>
      <w:r w:rsidR="00FC1546" w:rsidRPr="000E0B3C">
        <w:rPr>
          <w:sz w:val="28"/>
          <w:lang w:val="lv-LV"/>
        </w:rPr>
        <w:t xml:space="preserve"> un </w:t>
      </w:r>
      <w:r w:rsidRPr="000E0B3C">
        <w:rPr>
          <w:sz w:val="28"/>
          <w:lang w:val="lv-LV"/>
        </w:rPr>
        <w:t xml:space="preserve">iekļauj </w:t>
      </w:r>
      <w:r w:rsidR="00ED1857" w:rsidRPr="000E0B3C">
        <w:rPr>
          <w:sz w:val="28"/>
          <w:lang w:val="lv-LV"/>
        </w:rPr>
        <w:t xml:space="preserve">šādu </w:t>
      </w:r>
      <w:r w:rsidR="00FC1546" w:rsidRPr="000E0B3C">
        <w:rPr>
          <w:sz w:val="28"/>
          <w:lang w:val="lv-LV"/>
        </w:rPr>
        <w:t>atbilstoši aprakstīt</w:t>
      </w:r>
      <w:r w:rsidR="00907297" w:rsidRPr="000E0B3C">
        <w:rPr>
          <w:sz w:val="28"/>
          <w:lang w:val="lv-LV"/>
        </w:rPr>
        <w:t>u</w:t>
      </w:r>
      <w:r w:rsidR="00FC1546" w:rsidRPr="000E0B3C">
        <w:rPr>
          <w:sz w:val="28"/>
          <w:lang w:val="lv-LV"/>
        </w:rPr>
        <w:t xml:space="preserve"> </w:t>
      </w:r>
      <w:r w:rsidRPr="000E0B3C">
        <w:rPr>
          <w:sz w:val="28"/>
          <w:lang w:val="lv-LV"/>
        </w:rPr>
        <w:t>informāciju:</w:t>
      </w:r>
    </w:p>
    <w:p w14:paraId="28B70B1C" w14:textId="15C605E6" w:rsidR="00452EB4" w:rsidRPr="000E0B3C" w:rsidRDefault="00897889">
      <w:pPr>
        <w:pStyle w:val="PlainText"/>
        <w:ind w:firstLine="720"/>
        <w:rPr>
          <w:sz w:val="28"/>
          <w:lang w:val="lv-LV"/>
        </w:rPr>
      </w:pPr>
      <w:r w:rsidRPr="000E0B3C">
        <w:rPr>
          <w:sz w:val="28"/>
          <w:lang w:val="lv-LV"/>
        </w:rPr>
        <w:t>22.1.</w:t>
      </w:r>
      <w:r w:rsidR="00ED1857" w:rsidRPr="000E0B3C">
        <w:rPr>
          <w:sz w:val="28"/>
          <w:lang w:val="lv-LV"/>
        </w:rPr>
        <w:t> </w:t>
      </w:r>
      <w:r w:rsidRPr="000E0B3C">
        <w:rPr>
          <w:sz w:val="28"/>
          <w:lang w:val="lv-LV"/>
        </w:rPr>
        <w:t>kvalitātes nodrošināšanas mērķus un vadības organizatorisko struktūru, pienākumus un pilnvaras attiecībā uz produkta kvalitāti;</w:t>
      </w:r>
    </w:p>
    <w:p w14:paraId="28B70B1D" w14:textId="1F2516CD" w:rsidR="00897889" w:rsidRPr="000E0B3C" w:rsidRDefault="00897889">
      <w:pPr>
        <w:pStyle w:val="PlainText"/>
        <w:ind w:firstLine="720"/>
        <w:rPr>
          <w:sz w:val="28"/>
          <w:lang w:val="lv-LV"/>
        </w:rPr>
      </w:pPr>
      <w:r w:rsidRPr="000E0B3C">
        <w:rPr>
          <w:sz w:val="28"/>
          <w:lang w:val="lv-LV"/>
        </w:rPr>
        <w:t>22.2.</w:t>
      </w:r>
      <w:r w:rsidR="00ED1857" w:rsidRPr="000E0B3C">
        <w:rPr>
          <w:sz w:val="28"/>
          <w:lang w:val="lv-LV"/>
        </w:rPr>
        <w:t> </w:t>
      </w:r>
      <w:r w:rsidRPr="000E0B3C">
        <w:rPr>
          <w:sz w:val="28"/>
          <w:lang w:val="lv-LV"/>
        </w:rPr>
        <w:t xml:space="preserve">attiecīgās </w:t>
      </w:r>
      <w:r w:rsidR="00FC1546" w:rsidRPr="000E0B3C">
        <w:rPr>
          <w:sz w:val="28"/>
          <w:lang w:val="lv-LV"/>
        </w:rPr>
        <w:t>ražošanas</w:t>
      </w:r>
      <w:r w:rsidRPr="000E0B3C">
        <w:rPr>
          <w:sz w:val="28"/>
          <w:lang w:val="lv-LV"/>
        </w:rPr>
        <w:t>, kvalitātes kontroles un kvalitātes nodrošinā</w:t>
      </w:r>
      <w:r w:rsidR="00ED1857" w:rsidRPr="000E0B3C">
        <w:rPr>
          <w:sz w:val="28"/>
          <w:lang w:val="lv-LV"/>
        </w:rPr>
        <w:softHyphen/>
      </w:r>
      <w:r w:rsidRPr="000E0B3C">
        <w:rPr>
          <w:sz w:val="28"/>
          <w:lang w:val="lv-LV"/>
        </w:rPr>
        <w:t>šanas metodes, procesus</w:t>
      </w:r>
      <w:r w:rsidR="00FC1546" w:rsidRPr="000E0B3C">
        <w:rPr>
          <w:sz w:val="28"/>
          <w:lang w:val="lv-LV"/>
        </w:rPr>
        <w:t xml:space="preserve"> un</w:t>
      </w:r>
      <w:r w:rsidRPr="000E0B3C">
        <w:rPr>
          <w:sz w:val="28"/>
          <w:lang w:val="lv-LV"/>
        </w:rPr>
        <w:t xml:space="preserve"> sistemātisk</w:t>
      </w:r>
      <w:r w:rsidR="00354A65" w:rsidRPr="000E0B3C">
        <w:rPr>
          <w:sz w:val="28"/>
          <w:lang w:val="lv-LV"/>
        </w:rPr>
        <w:t>i</w:t>
      </w:r>
      <w:r w:rsidRPr="000E0B3C">
        <w:rPr>
          <w:sz w:val="28"/>
          <w:lang w:val="lv-LV"/>
        </w:rPr>
        <w:t xml:space="preserve"> </w:t>
      </w:r>
      <w:r w:rsidR="00FC1546" w:rsidRPr="000E0B3C">
        <w:rPr>
          <w:sz w:val="28"/>
          <w:lang w:val="lv-LV"/>
        </w:rPr>
        <w:t xml:space="preserve">veicamās </w:t>
      </w:r>
      <w:r w:rsidRPr="000E0B3C">
        <w:rPr>
          <w:sz w:val="28"/>
          <w:lang w:val="lv-LV"/>
        </w:rPr>
        <w:t>darbības;</w:t>
      </w:r>
    </w:p>
    <w:p w14:paraId="28B70B1E" w14:textId="2D23CAB5" w:rsidR="00897889" w:rsidRPr="000E0B3C" w:rsidRDefault="00897889">
      <w:pPr>
        <w:pStyle w:val="PlainText"/>
        <w:ind w:firstLine="720"/>
        <w:rPr>
          <w:sz w:val="28"/>
          <w:lang w:val="lv-LV"/>
        </w:rPr>
      </w:pPr>
      <w:r w:rsidRPr="000E0B3C">
        <w:rPr>
          <w:sz w:val="28"/>
          <w:lang w:val="lv-LV"/>
        </w:rPr>
        <w:t>22.3.</w:t>
      </w:r>
      <w:r w:rsidR="00ED1857" w:rsidRPr="000E0B3C">
        <w:rPr>
          <w:sz w:val="28"/>
          <w:lang w:val="lv-LV"/>
        </w:rPr>
        <w:t> </w:t>
      </w:r>
      <w:r w:rsidRPr="000E0B3C">
        <w:rPr>
          <w:sz w:val="28"/>
          <w:lang w:val="lv-LV"/>
        </w:rPr>
        <w:t xml:space="preserve">pārbaudes un testus, </w:t>
      </w:r>
      <w:r w:rsidR="005458CC" w:rsidRPr="000E0B3C">
        <w:rPr>
          <w:sz w:val="28"/>
          <w:lang w:val="lv-LV"/>
        </w:rPr>
        <w:t xml:space="preserve">kurus </w:t>
      </w:r>
      <w:r w:rsidRPr="000E0B3C">
        <w:rPr>
          <w:sz w:val="28"/>
          <w:lang w:val="lv-LV"/>
        </w:rPr>
        <w:t>veic pirms ražošanas procesa, tā laikā un pēc tā pabeigšanas, un biežumu, kādā tos veic;</w:t>
      </w:r>
    </w:p>
    <w:p w14:paraId="28B70B1F" w14:textId="3FCC135C" w:rsidR="00897889" w:rsidRPr="000E0B3C" w:rsidRDefault="00897889">
      <w:pPr>
        <w:pStyle w:val="PlainText"/>
        <w:ind w:firstLine="720"/>
        <w:rPr>
          <w:sz w:val="28"/>
          <w:lang w:val="lv-LV"/>
        </w:rPr>
      </w:pPr>
      <w:r w:rsidRPr="000E0B3C">
        <w:rPr>
          <w:sz w:val="28"/>
          <w:lang w:val="lv-LV"/>
        </w:rPr>
        <w:t>22.4.</w:t>
      </w:r>
      <w:r w:rsidR="00ED1857" w:rsidRPr="000E0B3C">
        <w:rPr>
          <w:sz w:val="28"/>
          <w:lang w:val="lv-LV"/>
        </w:rPr>
        <w:t> </w:t>
      </w:r>
      <w:r w:rsidRPr="000E0B3C">
        <w:rPr>
          <w:sz w:val="28"/>
          <w:lang w:val="lv-LV"/>
        </w:rPr>
        <w:t>kvalitāt</w:t>
      </w:r>
      <w:r w:rsidR="00FC507D" w:rsidRPr="000E0B3C">
        <w:rPr>
          <w:sz w:val="28"/>
          <w:lang w:val="lv-LV"/>
        </w:rPr>
        <w:t>es pierakstus</w:t>
      </w:r>
      <w:r w:rsidRPr="000E0B3C">
        <w:rPr>
          <w:sz w:val="28"/>
          <w:lang w:val="lv-LV"/>
        </w:rPr>
        <w:t>, piemēram, inspekcijas ziņojumus un testu datus, kalibrēšanas datus, kā arī ziņojumus par attiecīgā personāla kvalifikāciju</w:t>
      </w:r>
      <w:r w:rsidR="00FC507D" w:rsidRPr="000E0B3C">
        <w:rPr>
          <w:sz w:val="28"/>
          <w:lang w:val="lv-LV"/>
        </w:rPr>
        <w:t xml:space="preserve"> u.</w:t>
      </w:r>
      <w:r w:rsidR="00ED1857" w:rsidRPr="000E0B3C">
        <w:rPr>
          <w:sz w:val="28"/>
          <w:lang w:val="lv-LV"/>
        </w:rPr>
        <w:t> </w:t>
      </w:r>
      <w:r w:rsidR="00FC507D" w:rsidRPr="000E0B3C">
        <w:rPr>
          <w:sz w:val="28"/>
          <w:lang w:val="lv-LV"/>
        </w:rPr>
        <w:t>c.</w:t>
      </w:r>
      <w:r w:rsidRPr="000E0B3C">
        <w:rPr>
          <w:sz w:val="28"/>
          <w:lang w:val="lv-LV"/>
        </w:rPr>
        <w:t>;</w:t>
      </w:r>
    </w:p>
    <w:p w14:paraId="28B70B20" w14:textId="1FF5A3FD" w:rsidR="00897889" w:rsidRPr="000E0B3C" w:rsidRDefault="00897889">
      <w:pPr>
        <w:pStyle w:val="PlainText"/>
        <w:ind w:firstLine="720"/>
        <w:rPr>
          <w:sz w:val="28"/>
          <w:lang w:val="lv-LV"/>
        </w:rPr>
      </w:pPr>
      <w:r w:rsidRPr="000E0B3C">
        <w:rPr>
          <w:sz w:val="28"/>
          <w:lang w:val="lv-LV"/>
        </w:rPr>
        <w:t>22.5.</w:t>
      </w:r>
      <w:r w:rsidR="00ED1857" w:rsidRPr="000E0B3C">
        <w:rPr>
          <w:sz w:val="28"/>
          <w:lang w:val="lv-LV"/>
        </w:rPr>
        <w:t> </w:t>
      </w:r>
      <w:r w:rsidR="00290638" w:rsidRPr="000E0B3C">
        <w:rPr>
          <w:sz w:val="28"/>
          <w:lang w:val="lv-LV"/>
        </w:rPr>
        <w:t>lī</w:t>
      </w:r>
      <w:r w:rsidRPr="000E0B3C">
        <w:rPr>
          <w:sz w:val="28"/>
          <w:lang w:val="lv-LV"/>
        </w:rPr>
        <w:t>dzekļus nepieciešamās produkta kvalitātes sasniegšanas uzraudzī</w:t>
      </w:r>
      <w:r w:rsidR="00ED1857" w:rsidRPr="000E0B3C">
        <w:rPr>
          <w:sz w:val="28"/>
          <w:lang w:val="lv-LV"/>
        </w:rPr>
        <w:softHyphen/>
      </w:r>
      <w:r w:rsidRPr="000E0B3C">
        <w:rPr>
          <w:sz w:val="28"/>
          <w:lang w:val="lv-LV"/>
        </w:rPr>
        <w:t>bai un kvalitātes nodrošināšanas sistēmas efektīvai darbībai.</w:t>
      </w:r>
    </w:p>
    <w:p w14:paraId="28B70B21" w14:textId="77777777" w:rsidR="008D67A6" w:rsidRPr="000E0B3C" w:rsidRDefault="008D67A6">
      <w:pPr>
        <w:pStyle w:val="PlainText"/>
        <w:ind w:firstLine="720"/>
        <w:rPr>
          <w:sz w:val="28"/>
          <w:lang w:val="lv-LV"/>
        </w:rPr>
      </w:pPr>
    </w:p>
    <w:p w14:paraId="28B70B22" w14:textId="661D0719" w:rsidR="009C55EC" w:rsidRPr="000E0B3C" w:rsidRDefault="00897889" w:rsidP="009C55EC">
      <w:pPr>
        <w:pStyle w:val="PlainText"/>
        <w:rPr>
          <w:sz w:val="28"/>
          <w:lang w:val="lv-LV"/>
        </w:rPr>
      </w:pPr>
      <w:r w:rsidRPr="000E0B3C">
        <w:rPr>
          <w:sz w:val="28"/>
          <w:lang w:val="lv-LV"/>
        </w:rPr>
        <w:tab/>
        <w:t>23.</w:t>
      </w:r>
      <w:r w:rsidR="007C1234">
        <w:rPr>
          <w:sz w:val="28"/>
          <w:lang w:val="lv-LV"/>
        </w:rPr>
        <w:t> </w:t>
      </w:r>
      <w:r w:rsidR="005E3FFB" w:rsidRPr="000E0B3C">
        <w:rPr>
          <w:sz w:val="28"/>
          <w:lang w:val="lv-LV"/>
        </w:rPr>
        <w:t xml:space="preserve">Paziņotā institūcija novērtē kvalitātes nodrošināšanas sistēmu, lai noteiktu, vai tā atbilst </w:t>
      </w:r>
      <w:r w:rsidR="004E2B75" w:rsidRPr="000E0B3C">
        <w:rPr>
          <w:sz w:val="28"/>
          <w:lang w:val="lv-LV"/>
        </w:rPr>
        <w:t>š</w:t>
      </w:r>
      <w:r w:rsidR="007C1234">
        <w:rPr>
          <w:sz w:val="28"/>
          <w:lang w:val="lv-LV"/>
        </w:rPr>
        <w:t>ā</w:t>
      </w:r>
      <w:r w:rsidR="004E2B75" w:rsidRPr="000E0B3C">
        <w:rPr>
          <w:sz w:val="28"/>
          <w:lang w:val="lv-LV"/>
        </w:rPr>
        <w:t xml:space="preserve"> pielikuma </w:t>
      </w:r>
      <w:r w:rsidR="005E3FFB" w:rsidRPr="000E0B3C">
        <w:rPr>
          <w:sz w:val="28"/>
          <w:lang w:val="lv-LV"/>
        </w:rPr>
        <w:t>21. un 22</w:t>
      </w:r>
      <w:r w:rsidR="00051F62" w:rsidRPr="000E0B3C">
        <w:rPr>
          <w:sz w:val="28"/>
          <w:lang w:val="lv-LV"/>
        </w:rPr>
        <w:t>.</w:t>
      </w:r>
      <w:r w:rsidR="007C1234">
        <w:rPr>
          <w:sz w:val="28"/>
          <w:lang w:val="lv-LV"/>
        </w:rPr>
        <w:t> </w:t>
      </w:r>
      <w:r w:rsidR="00051F62" w:rsidRPr="000E0B3C">
        <w:rPr>
          <w:sz w:val="28"/>
          <w:lang w:val="lv-LV"/>
        </w:rPr>
        <w:t>p</w:t>
      </w:r>
      <w:r w:rsidR="005E3FFB" w:rsidRPr="000E0B3C">
        <w:rPr>
          <w:sz w:val="28"/>
          <w:lang w:val="lv-LV"/>
        </w:rPr>
        <w:t>unkta prasībām.</w:t>
      </w:r>
      <w:r w:rsidR="009C55EC" w:rsidRPr="000E0B3C">
        <w:rPr>
          <w:sz w:val="28"/>
          <w:lang w:val="lv-LV"/>
        </w:rPr>
        <w:t xml:space="preserve"> Minētajām prasībām atbilst tie kvalitātes nodrošināšanas sistēmas elementi, kas atbilst attiecīgajām piemērojamā standarta specifikācijām.</w:t>
      </w:r>
    </w:p>
    <w:p w14:paraId="28B70B23" w14:textId="77777777" w:rsidR="009C55EC" w:rsidRPr="000E0B3C" w:rsidRDefault="009C55EC" w:rsidP="009C55EC">
      <w:pPr>
        <w:pStyle w:val="PlainText"/>
        <w:ind w:firstLine="720"/>
        <w:rPr>
          <w:sz w:val="28"/>
          <w:lang w:val="lv-LV"/>
        </w:rPr>
      </w:pPr>
    </w:p>
    <w:p w14:paraId="28B70B24" w14:textId="47AB843E" w:rsidR="003B0888" w:rsidRPr="000E0B3C" w:rsidRDefault="009C55EC" w:rsidP="009C55EC">
      <w:pPr>
        <w:pStyle w:val="PlainText"/>
        <w:ind w:firstLine="720"/>
        <w:rPr>
          <w:sz w:val="28"/>
          <w:lang w:val="lv-LV"/>
        </w:rPr>
      </w:pPr>
      <w:r w:rsidRPr="000E0B3C">
        <w:rPr>
          <w:sz w:val="28"/>
          <w:lang w:val="lv-LV"/>
        </w:rPr>
        <w:t>24.</w:t>
      </w:r>
      <w:r w:rsidR="007C1234">
        <w:rPr>
          <w:sz w:val="28"/>
          <w:lang w:val="lv-LV"/>
        </w:rPr>
        <w:t> </w:t>
      </w:r>
      <w:r w:rsidRPr="000E0B3C">
        <w:rPr>
          <w:sz w:val="28"/>
          <w:lang w:val="lv-LV"/>
        </w:rPr>
        <w:t xml:space="preserve">Papildus pieredzei kvalitātes nodrošināšanas sistēmās vismaz vienam </w:t>
      </w:r>
      <w:r w:rsidR="005458CC" w:rsidRPr="000E0B3C">
        <w:rPr>
          <w:sz w:val="28"/>
          <w:lang w:val="lv-LV"/>
        </w:rPr>
        <w:t xml:space="preserve">audita </w:t>
      </w:r>
      <w:r w:rsidRPr="000E0B3C">
        <w:rPr>
          <w:sz w:val="28"/>
          <w:lang w:val="lv-LV"/>
        </w:rPr>
        <w:t>grupas dalībniek</w:t>
      </w:r>
      <w:r w:rsidR="007C1234">
        <w:rPr>
          <w:sz w:val="28"/>
          <w:lang w:val="lv-LV"/>
        </w:rPr>
        <w:t>a</w:t>
      </w:r>
      <w:r w:rsidRPr="000E0B3C">
        <w:rPr>
          <w:sz w:val="28"/>
          <w:lang w:val="lv-LV"/>
        </w:rPr>
        <w:t>m jābūt ar pieredzi attiecīgās produkta jomas un produkta tehnoloģijas novērtēšanā un zināšanām p</w:t>
      </w:r>
      <w:r w:rsidR="003B0888" w:rsidRPr="000E0B3C">
        <w:rPr>
          <w:sz w:val="28"/>
          <w:lang w:val="lv-LV"/>
        </w:rPr>
        <w:t>ar piemērojamajām šo noteikumu</w:t>
      </w:r>
      <w:r w:rsidRPr="000E0B3C">
        <w:rPr>
          <w:sz w:val="28"/>
          <w:lang w:val="lv-LV"/>
        </w:rPr>
        <w:t xml:space="preserve"> prasībām.</w:t>
      </w:r>
    </w:p>
    <w:p w14:paraId="28B70B25" w14:textId="77777777" w:rsidR="003B0888" w:rsidRPr="000E0B3C" w:rsidRDefault="003B0888" w:rsidP="009C55EC">
      <w:pPr>
        <w:pStyle w:val="PlainText"/>
        <w:ind w:firstLine="720"/>
        <w:rPr>
          <w:sz w:val="28"/>
          <w:lang w:val="lv-LV"/>
        </w:rPr>
      </w:pPr>
    </w:p>
    <w:p w14:paraId="28B70B26" w14:textId="76610481" w:rsidR="009C55EC" w:rsidRPr="000E0B3C" w:rsidRDefault="003B0888" w:rsidP="003B0888">
      <w:pPr>
        <w:pStyle w:val="PlainText"/>
        <w:ind w:firstLine="720"/>
        <w:rPr>
          <w:sz w:val="28"/>
          <w:lang w:val="lv-LV"/>
        </w:rPr>
      </w:pPr>
      <w:r w:rsidRPr="000E0B3C">
        <w:rPr>
          <w:sz w:val="28"/>
          <w:lang w:val="lv-LV"/>
        </w:rPr>
        <w:t>25.</w:t>
      </w:r>
      <w:r w:rsidR="00ED1857" w:rsidRPr="000E0B3C">
        <w:rPr>
          <w:sz w:val="28"/>
          <w:lang w:val="lv-LV"/>
        </w:rPr>
        <w:t> </w:t>
      </w:r>
      <w:r w:rsidR="005458CC" w:rsidRPr="000E0B3C">
        <w:rPr>
          <w:sz w:val="28"/>
          <w:lang w:val="lv-LV"/>
        </w:rPr>
        <w:t xml:space="preserve">Audits </w:t>
      </w:r>
      <w:r w:rsidR="009C55EC" w:rsidRPr="000E0B3C">
        <w:rPr>
          <w:sz w:val="28"/>
          <w:lang w:val="lv-LV"/>
        </w:rPr>
        <w:t>ietver novērtēšanas apmeklējumu ražotāja te</w:t>
      </w:r>
      <w:r w:rsidR="00290638" w:rsidRPr="000E0B3C">
        <w:rPr>
          <w:sz w:val="28"/>
          <w:lang w:val="lv-LV"/>
        </w:rPr>
        <w:t xml:space="preserve">lpās. </w:t>
      </w:r>
      <w:r w:rsidR="005458CC" w:rsidRPr="000E0B3C">
        <w:rPr>
          <w:sz w:val="28"/>
          <w:lang w:val="lv-LV"/>
        </w:rPr>
        <w:t xml:space="preserve">Audita </w:t>
      </w:r>
      <w:r w:rsidR="00290638" w:rsidRPr="000E0B3C">
        <w:rPr>
          <w:sz w:val="28"/>
          <w:lang w:val="lv-LV"/>
        </w:rPr>
        <w:t xml:space="preserve">grupa izskata </w:t>
      </w:r>
      <w:r w:rsidR="004E2B75" w:rsidRPr="000E0B3C">
        <w:rPr>
          <w:sz w:val="28"/>
          <w:lang w:val="lv-LV"/>
        </w:rPr>
        <w:t>š</w:t>
      </w:r>
      <w:r w:rsidR="00ED1857" w:rsidRPr="000E0B3C">
        <w:rPr>
          <w:sz w:val="28"/>
          <w:lang w:val="lv-LV"/>
        </w:rPr>
        <w:t>ā</w:t>
      </w:r>
      <w:r w:rsidR="004E2B75" w:rsidRPr="000E0B3C">
        <w:rPr>
          <w:sz w:val="28"/>
          <w:lang w:val="lv-LV"/>
        </w:rPr>
        <w:t xml:space="preserve"> pielikuma </w:t>
      </w:r>
      <w:r w:rsidR="00290638" w:rsidRPr="000E0B3C">
        <w:rPr>
          <w:sz w:val="28"/>
          <w:lang w:val="lv-LV"/>
        </w:rPr>
        <w:t>20.5</w:t>
      </w:r>
      <w:r w:rsidR="00051F62" w:rsidRPr="000E0B3C">
        <w:rPr>
          <w:sz w:val="28"/>
          <w:lang w:val="lv-LV"/>
        </w:rPr>
        <w:t>.</w:t>
      </w:r>
      <w:r w:rsidR="00ED1857" w:rsidRPr="000E0B3C">
        <w:rPr>
          <w:sz w:val="28"/>
          <w:lang w:val="lv-LV"/>
        </w:rPr>
        <w:t> </w:t>
      </w:r>
      <w:r w:rsidR="00051F62" w:rsidRPr="000E0B3C">
        <w:rPr>
          <w:sz w:val="28"/>
          <w:lang w:val="lv-LV"/>
        </w:rPr>
        <w:t>a</w:t>
      </w:r>
      <w:r w:rsidR="009C55EC" w:rsidRPr="000E0B3C">
        <w:rPr>
          <w:sz w:val="28"/>
          <w:lang w:val="lv-LV"/>
        </w:rPr>
        <w:t>pakšpunktā minēto tehnisko dokumentāciju, lai pārliecināt</w:t>
      </w:r>
      <w:r w:rsidRPr="000E0B3C">
        <w:rPr>
          <w:sz w:val="28"/>
          <w:lang w:val="lv-LV"/>
        </w:rPr>
        <w:t xml:space="preserve">os par ražotāja spēju noteikt šo noteikumu </w:t>
      </w:r>
      <w:r w:rsidR="009C55EC" w:rsidRPr="000E0B3C">
        <w:rPr>
          <w:sz w:val="28"/>
          <w:lang w:val="lv-LV"/>
        </w:rPr>
        <w:t>atbilst</w:t>
      </w:r>
      <w:r w:rsidR="00ED1857" w:rsidRPr="000E0B3C">
        <w:rPr>
          <w:sz w:val="28"/>
          <w:lang w:val="lv-LV"/>
        </w:rPr>
        <w:t>oš</w:t>
      </w:r>
      <w:r w:rsidR="009C55EC" w:rsidRPr="000E0B3C">
        <w:rPr>
          <w:sz w:val="28"/>
          <w:lang w:val="lv-LV"/>
        </w:rPr>
        <w:t>ās prasības un veikt nepieciešamās pārbaudes</w:t>
      </w:r>
      <w:r w:rsidR="00ED1857" w:rsidRPr="000E0B3C">
        <w:rPr>
          <w:sz w:val="28"/>
          <w:lang w:val="lv-LV"/>
        </w:rPr>
        <w:t>, lai</w:t>
      </w:r>
      <w:r w:rsidR="009C55EC" w:rsidRPr="000E0B3C">
        <w:rPr>
          <w:sz w:val="28"/>
          <w:lang w:val="lv-LV"/>
        </w:rPr>
        <w:t xml:space="preserve"> nodrošināt</w:t>
      </w:r>
      <w:r w:rsidR="00ED1857" w:rsidRPr="000E0B3C">
        <w:rPr>
          <w:sz w:val="28"/>
          <w:lang w:val="lv-LV"/>
        </w:rPr>
        <w:t>u</w:t>
      </w:r>
      <w:r w:rsidR="009C55EC" w:rsidRPr="000E0B3C">
        <w:rPr>
          <w:sz w:val="28"/>
          <w:lang w:val="lv-LV"/>
        </w:rPr>
        <w:t xml:space="preserve"> neautomātisko svaru atbilstību minētajām prasībām.</w:t>
      </w:r>
      <w:r w:rsidRPr="000E0B3C">
        <w:rPr>
          <w:sz w:val="28"/>
          <w:lang w:val="lv-LV"/>
        </w:rPr>
        <w:t xml:space="preserve"> </w:t>
      </w:r>
      <w:r w:rsidR="009C55EC" w:rsidRPr="000E0B3C">
        <w:rPr>
          <w:sz w:val="28"/>
          <w:lang w:val="lv-LV"/>
        </w:rPr>
        <w:t>Lēmumu paziņo ražotājam. Paziņojumā ietver revīzijas secinājumus un novērtējuma lēmuma pamatojumu.</w:t>
      </w:r>
    </w:p>
    <w:p w14:paraId="28B70B27" w14:textId="77777777" w:rsidR="009360F7" w:rsidRPr="000E0B3C" w:rsidRDefault="009360F7" w:rsidP="003B0888">
      <w:pPr>
        <w:pStyle w:val="PlainText"/>
        <w:ind w:firstLine="720"/>
        <w:rPr>
          <w:sz w:val="28"/>
          <w:lang w:val="lv-LV"/>
        </w:rPr>
      </w:pPr>
    </w:p>
    <w:p w14:paraId="28B70B28" w14:textId="4FEB6A2A" w:rsidR="009360F7" w:rsidRPr="000E0B3C" w:rsidRDefault="009360F7" w:rsidP="003B0888">
      <w:pPr>
        <w:pStyle w:val="PlainText"/>
        <w:ind w:firstLine="720"/>
        <w:rPr>
          <w:sz w:val="28"/>
          <w:lang w:val="lv-LV"/>
        </w:rPr>
      </w:pPr>
      <w:r w:rsidRPr="000E0B3C">
        <w:rPr>
          <w:sz w:val="28"/>
          <w:lang w:val="lv-LV"/>
        </w:rPr>
        <w:t>26.</w:t>
      </w:r>
      <w:r w:rsidR="00ED1857" w:rsidRPr="000E0B3C">
        <w:rPr>
          <w:snapToGrid/>
          <w:color w:val="444444"/>
          <w:sz w:val="27"/>
          <w:szCs w:val="27"/>
          <w:shd w:val="clear" w:color="auto" w:fill="FFFFFF"/>
          <w:lang w:val="lv-LV" w:eastAsia="lv-LV"/>
        </w:rPr>
        <w:t> </w:t>
      </w:r>
      <w:r w:rsidR="00CE184F" w:rsidRPr="000E0B3C">
        <w:rPr>
          <w:sz w:val="28"/>
          <w:lang w:val="lv-LV"/>
        </w:rPr>
        <w:t>Ražotājs apņemas izpildīt pienākumus, kas izriet no apstiprinātās kvalitātes nodrošināšanas sistēmas, un nodrošināt tās pienācīgu un efektīvu darb</w:t>
      </w:r>
      <w:r w:rsidR="00FC507D" w:rsidRPr="000E0B3C">
        <w:rPr>
          <w:sz w:val="28"/>
          <w:lang w:val="lv-LV"/>
        </w:rPr>
        <w:t>īb</w:t>
      </w:r>
      <w:r w:rsidR="00CE184F" w:rsidRPr="000E0B3C">
        <w:rPr>
          <w:sz w:val="28"/>
          <w:lang w:val="lv-LV"/>
        </w:rPr>
        <w:t>u.</w:t>
      </w:r>
    </w:p>
    <w:p w14:paraId="28B70B29" w14:textId="77777777" w:rsidR="00CE184F" w:rsidRPr="000E0B3C" w:rsidRDefault="00CE184F" w:rsidP="003B0888">
      <w:pPr>
        <w:pStyle w:val="PlainText"/>
        <w:ind w:firstLine="720"/>
        <w:rPr>
          <w:sz w:val="28"/>
          <w:lang w:val="lv-LV"/>
        </w:rPr>
      </w:pPr>
    </w:p>
    <w:p w14:paraId="28B70B2A" w14:textId="6CAC6678" w:rsidR="00CE184F" w:rsidRPr="000E0B3C" w:rsidRDefault="00CE184F" w:rsidP="00CE184F">
      <w:pPr>
        <w:pStyle w:val="PlainText"/>
        <w:ind w:firstLine="720"/>
        <w:rPr>
          <w:sz w:val="28"/>
          <w:lang w:val="lv-LV"/>
        </w:rPr>
      </w:pPr>
      <w:r w:rsidRPr="000E0B3C">
        <w:rPr>
          <w:sz w:val="28"/>
          <w:lang w:val="lv-LV"/>
        </w:rPr>
        <w:lastRenderedPageBreak/>
        <w:t>27.</w:t>
      </w:r>
      <w:r w:rsidR="00ED1857" w:rsidRPr="000E0B3C">
        <w:rPr>
          <w:snapToGrid/>
          <w:color w:val="444444"/>
          <w:sz w:val="27"/>
          <w:szCs w:val="27"/>
          <w:lang w:val="lv-LV" w:eastAsia="lv-LV"/>
        </w:rPr>
        <w:t> </w:t>
      </w:r>
      <w:r w:rsidRPr="000E0B3C">
        <w:rPr>
          <w:sz w:val="28"/>
          <w:lang w:val="lv-LV"/>
        </w:rPr>
        <w:t>Ražotājs pastāvīgi informē paziņoto institūciju, kas apstiprinājusi kvalitātes nodrošināšanas sistēmu, par visām paredzētajām izmaiņām kvalitātes nodrošināšanas sistēmā.</w:t>
      </w:r>
    </w:p>
    <w:p w14:paraId="28B70B2B" w14:textId="77777777" w:rsidR="00CE184F" w:rsidRPr="000E0B3C" w:rsidRDefault="00CE184F" w:rsidP="00CE184F">
      <w:pPr>
        <w:pStyle w:val="PlainText"/>
        <w:ind w:firstLine="720"/>
        <w:rPr>
          <w:sz w:val="28"/>
          <w:lang w:val="lv-LV"/>
        </w:rPr>
      </w:pPr>
    </w:p>
    <w:p w14:paraId="28B70B2C" w14:textId="6E8AF922" w:rsidR="00CE184F" w:rsidRPr="000E0B3C" w:rsidRDefault="00CE184F" w:rsidP="00CE184F">
      <w:pPr>
        <w:pStyle w:val="PlainText"/>
        <w:ind w:firstLine="720"/>
        <w:rPr>
          <w:sz w:val="28"/>
          <w:lang w:val="lv-LV"/>
        </w:rPr>
      </w:pPr>
      <w:r w:rsidRPr="000E0B3C">
        <w:rPr>
          <w:sz w:val="28"/>
          <w:lang w:val="lv-LV"/>
        </w:rPr>
        <w:t>28.</w:t>
      </w:r>
      <w:r w:rsidR="00ED1857" w:rsidRPr="000E0B3C">
        <w:rPr>
          <w:sz w:val="28"/>
          <w:lang w:val="lv-LV"/>
        </w:rPr>
        <w:t> </w:t>
      </w:r>
      <w:r w:rsidRPr="000E0B3C">
        <w:rPr>
          <w:sz w:val="28"/>
          <w:lang w:val="lv-LV"/>
        </w:rPr>
        <w:t xml:space="preserve">Paziņotā institūcija novērtē visas ierosinātās izmaiņas un nolemj, vai </w:t>
      </w:r>
      <w:r w:rsidR="00ED1857" w:rsidRPr="000E0B3C">
        <w:rPr>
          <w:sz w:val="28"/>
          <w:lang w:val="lv-LV"/>
        </w:rPr>
        <w:t>izmain</w:t>
      </w:r>
      <w:r w:rsidRPr="000E0B3C">
        <w:rPr>
          <w:sz w:val="28"/>
          <w:lang w:val="lv-LV"/>
        </w:rPr>
        <w:t xml:space="preserve">ītā kvalitātes nodrošināšanas sistēma joprojām atbildīs prasībām, kas minētas </w:t>
      </w:r>
      <w:r w:rsidR="004E2B75" w:rsidRPr="000E0B3C">
        <w:rPr>
          <w:sz w:val="28"/>
          <w:lang w:val="lv-LV"/>
        </w:rPr>
        <w:t>š</w:t>
      </w:r>
      <w:r w:rsidR="00ED1857" w:rsidRPr="000E0B3C">
        <w:rPr>
          <w:sz w:val="28"/>
          <w:lang w:val="lv-LV"/>
        </w:rPr>
        <w:t>ā</w:t>
      </w:r>
      <w:r w:rsidR="004E2B75" w:rsidRPr="000E0B3C">
        <w:rPr>
          <w:sz w:val="28"/>
          <w:lang w:val="lv-LV"/>
        </w:rPr>
        <w:t xml:space="preserve"> pielikuma </w:t>
      </w:r>
      <w:r w:rsidRPr="000E0B3C">
        <w:rPr>
          <w:sz w:val="28"/>
          <w:lang w:val="lv-LV"/>
        </w:rPr>
        <w:t>21. un 22</w:t>
      </w:r>
      <w:r w:rsidR="00051F62" w:rsidRPr="000E0B3C">
        <w:rPr>
          <w:sz w:val="28"/>
          <w:lang w:val="lv-LV"/>
        </w:rPr>
        <w:t>.</w:t>
      </w:r>
      <w:r w:rsidR="00ED1857" w:rsidRPr="000E0B3C">
        <w:rPr>
          <w:sz w:val="28"/>
          <w:lang w:val="lv-LV"/>
        </w:rPr>
        <w:t> </w:t>
      </w:r>
      <w:r w:rsidR="00051F62" w:rsidRPr="000E0B3C">
        <w:rPr>
          <w:sz w:val="28"/>
          <w:lang w:val="lv-LV"/>
        </w:rPr>
        <w:t>p</w:t>
      </w:r>
      <w:r w:rsidRPr="000E0B3C">
        <w:rPr>
          <w:sz w:val="28"/>
          <w:lang w:val="lv-LV"/>
        </w:rPr>
        <w:t>unktā, vai arī ir nepieciešams pārvērtējums. Paziņotā institūcija savu lēmumu paziņo ražotājam. Paziņojumā ietver pārbaudes secinājumus un novērtējuma lēmuma pamatojumu.</w:t>
      </w:r>
    </w:p>
    <w:p w14:paraId="28B70B2D" w14:textId="77777777" w:rsidR="00D549C8" w:rsidRPr="000E0B3C" w:rsidRDefault="00D549C8" w:rsidP="00CE184F">
      <w:pPr>
        <w:pStyle w:val="PlainText"/>
        <w:ind w:firstLine="720"/>
        <w:rPr>
          <w:sz w:val="28"/>
          <w:lang w:val="lv-LV"/>
        </w:rPr>
      </w:pPr>
    </w:p>
    <w:p w14:paraId="28B70B2E" w14:textId="4937D4CA" w:rsidR="00D549C8" w:rsidRPr="000E0B3C" w:rsidRDefault="00D549C8" w:rsidP="00CE184F">
      <w:pPr>
        <w:pStyle w:val="PlainText"/>
        <w:ind w:firstLine="720"/>
        <w:rPr>
          <w:sz w:val="28"/>
          <w:lang w:val="lv-LV"/>
        </w:rPr>
      </w:pPr>
      <w:r w:rsidRPr="000E0B3C">
        <w:rPr>
          <w:sz w:val="28"/>
          <w:lang w:val="lv-LV"/>
        </w:rPr>
        <w:t>29.</w:t>
      </w:r>
      <w:r w:rsidR="00ED1857" w:rsidRPr="000E0B3C">
        <w:rPr>
          <w:sz w:val="28"/>
          <w:lang w:val="lv-LV"/>
        </w:rPr>
        <w:t> </w:t>
      </w:r>
      <w:r w:rsidR="00AD711E" w:rsidRPr="000E0B3C">
        <w:rPr>
          <w:sz w:val="28"/>
          <w:lang w:val="lv-LV"/>
        </w:rPr>
        <w:t>Paziņotās institūcijas uzraudzības mērķis ir pārliecināties, ka ražotājs pienācīgi pilda pienākumus, kas izriet no apstiprinātās kvalitātes nodrošināšanas sistēmas.</w:t>
      </w:r>
    </w:p>
    <w:p w14:paraId="28B70B2F" w14:textId="77777777" w:rsidR="00AD711E" w:rsidRPr="000E0B3C" w:rsidRDefault="00AD711E" w:rsidP="00CE184F">
      <w:pPr>
        <w:pStyle w:val="PlainText"/>
        <w:ind w:firstLine="720"/>
        <w:rPr>
          <w:sz w:val="28"/>
          <w:lang w:val="lv-LV"/>
        </w:rPr>
      </w:pPr>
    </w:p>
    <w:p w14:paraId="28B70B30" w14:textId="3ECD493C" w:rsidR="00AD711E" w:rsidRPr="000E0B3C" w:rsidRDefault="00AD711E" w:rsidP="00AD711E">
      <w:pPr>
        <w:pStyle w:val="PlainText"/>
        <w:ind w:firstLine="720"/>
        <w:rPr>
          <w:sz w:val="28"/>
          <w:lang w:val="lv-LV"/>
        </w:rPr>
      </w:pPr>
      <w:r w:rsidRPr="000E0B3C">
        <w:rPr>
          <w:sz w:val="28"/>
          <w:lang w:val="lv-LV"/>
        </w:rPr>
        <w:t>30.</w:t>
      </w:r>
      <w:r w:rsidR="00ED1857" w:rsidRPr="000E0B3C">
        <w:rPr>
          <w:sz w:val="28"/>
          <w:lang w:val="lv-LV"/>
        </w:rPr>
        <w:t> </w:t>
      </w:r>
      <w:r w:rsidRPr="000E0B3C">
        <w:rPr>
          <w:sz w:val="28"/>
          <w:lang w:val="lv-LV"/>
        </w:rPr>
        <w:t>Ražotājs novērtēšanas nolūkos nodrošina paziņotās institūcijas pārstāvjiem pieeju ražošanas, pārbaužu, testēšanas un noliktavu telpām un sniedz tai visu nepieciešamo informāciju, jo īpaši:</w:t>
      </w:r>
    </w:p>
    <w:p w14:paraId="28B70B31" w14:textId="05E66152" w:rsidR="00AD711E" w:rsidRPr="000E0B3C" w:rsidRDefault="00AD711E" w:rsidP="00AD711E">
      <w:pPr>
        <w:pStyle w:val="PlainText"/>
        <w:ind w:firstLine="720"/>
        <w:rPr>
          <w:sz w:val="28"/>
          <w:lang w:val="lv-LV"/>
        </w:rPr>
      </w:pPr>
      <w:r w:rsidRPr="000E0B3C">
        <w:rPr>
          <w:sz w:val="28"/>
          <w:lang w:val="lv-LV"/>
        </w:rPr>
        <w:t>30.1.</w:t>
      </w:r>
      <w:r w:rsidR="00ED1857" w:rsidRPr="000E0B3C">
        <w:rPr>
          <w:sz w:val="28"/>
          <w:lang w:val="lv-LV"/>
        </w:rPr>
        <w:t> </w:t>
      </w:r>
      <w:r w:rsidRPr="000E0B3C">
        <w:rPr>
          <w:sz w:val="28"/>
          <w:lang w:val="lv-LV"/>
        </w:rPr>
        <w:t>kvalitātes nodrošināšanas sistēmas dokumentāciju;</w:t>
      </w:r>
    </w:p>
    <w:p w14:paraId="28B70B32" w14:textId="36AB82BA" w:rsidR="00AD711E" w:rsidRPr="000E0B3C" w:rsidRDefault="00AD711E" w:rsidP="00AD711E">
      <w:pPr>
        <w:pStyle w:val="PlainText"/>
        <w:ind w:firstLine="720"/>
        <w:rPr>
          <w:sz w:val="28"/>
          <w:lang w:val="lv-LV"/>
        </w:rPr>
      </w:pPr>
      <w:r w:rsidRPr="000E0B3C">
        <w:rPr>
          <w:sz w:val="28"/>
          <w:lang w:val="lv-LV"/>
        </w:rPr>
        <w:t>30.2.</w:t>
      </w:r>
      <w:r w:rsidR="00ED1857" w:rsidRPr="000E0B3C">
        <w:rPr>
          <w:sz w:val="28"/>
          <w:lang w:val="lv-LV"/>
        </w:rPr>
        <w:t> </w:t>
      </w:r>
      <w:r w:rsidRPr="000E0B3C">
        <w:rPr>
          <w:sz w:val="28"/>
          <w:lang w:val="lv-LV"/>
        </w:rPr>
        <w:t>kvalitāt</w:t>
      </w:r>
      <w:r w:rsidR="00FC507D" w:rsidRPr="000E0B3C">
        <w:rPr>
          <w:sz w:val="28"/>
          <w:lang w:val="lv-LV"/>
        </w:rPr>
        <w:t>es pierakstus</w:t>
      </w:r>
      <w:r w:rsidRPr="000E0B3C">
        <w:rPr>
          <w:sz w:val="28"/>
          <w:lang w:val="lv-LV"/>
        </w:rPr>
        <w:t>, piemēram, pārbaudes ziņojumus un testu datus, kalibrēšanas datus, ziņojumus par attiecīgā personāla kvalifikāciju</w:t>
      </w:r>
      <w:r w:rsidR="00FC507D" w:rsidRPr="000E0B3C">
        <w:rPr>
          <w:sz w:val="28"/>
          <w:lang w:val="lv-LV"/>
        </w:rPr>
        <w:t xml:space="preserve"> u.</w:t>
      </w:r>
      <w:r w:rsidR="00ED1857" w:rsidRPr="000E0B3C">
        <w:rPr>
          <w:sz w:val="28"/>
          <w:lang w:val="lv-LV"/>
        </w:rPr>
        <w:t> </w:t>
      </w:r>
      <w:r w:rsidR="00FC507D" w:rsidRPr="000E0B3C">
        <w:rPr>
          <w:sz w:val="28"/>
          <w:lang w:val="lv-LV"/>
        </w:rPr>
        <w:t>c</w:t>
      </w:r>
      <w:r w:rsidRPr="000E0B3C">
        <w:rPr>
          <w:sz w:val="28"/>
          <w:lang w:val="lv-LV"/>
        </w:rPr>
        <w:t>.</w:t>
      </w:r>
    </w:p>
    <w:p w14:paraId="28B70B33" w14:textId="77777777" w:rsidR="00AD711E" w:rsidRPr="000E0B3C" w:rsidRDefault="00AD711E" w:rsidP="00AD711E">
      <w:pPr>
        <w:pStyle w:val="PlainText"/>
        <w:ind w:firstLine="720"/>
        <w:rPr>
          <w:sz w:val="28"/>
          <w:lang w:val="lv-LV"/>
        </w:rPr>
      </w:pPr>
    </w:p>
    <w:p w14:paraId="28B70B34" w14:textId="7D373257" w:rsidR="00AD711E" w:rsidRPr="000E0B3C" w:rsidRDefault="00AD711E" w:rsidP="00AD711E">
      <w:pPr>
        <w:pStyle w:val="PlainText"/>
        <w:ind w:firstLine="720"/>
        <w:rPr>
          <w:sz w:val="28"/>
          <w:lang w:val="lv-LV"/>
        </w:rPr>
      </w:pPr>
      <w:r w:rsidRPr="000E0B3C">
        <w:rPr>
          <w:sz w:val="28"/>
          <w:lang w:val="lv-LV"/>
        </w:rPr>
        <w:t>31.</w:t>
      </w:r>
      <w:r w:rsidR="00ED1857" w:rsidRPr="000E0B3C">
        <w:rPr>
          <w:snapToGrid/>
          <w:color w:val="444444"/>
          <w:sz w:val="27"/>
          <w:szCs w:val="27"/>
          <w:shd w:val="clear" w:color="auto" w:fill="FFFFFF"/>
          <w:lang w:val="lv-LV" w:eastAsia="lv-LV"/>
        </w:rPr>
        <w:t> </w:t>
      </w:r>
      <w:r w:rsidR="00D51508" w:rsidRPr="000E0B3C">
        <w:rPr>
          <w:sz w:val="28"/>
          <w:lang w:val="lv-LV"/>
        </w:rPr>
        <w:t xml:space="preserve">Paziņotā institūcija periodiski veic </w:t>
      </w:r>
      <w:r w:rsidR="005458CC" w:rsidRPr="000E0B3C">
        <w:rPr>
          <w:sz w:val="28"/>
          <w:lang w:val="lv-LV"/>
        </w:rPr>
        <w:t>auditus</w:t>
      </w:r>
      <w:r w:rsidR="00D51508" w:rsidRPr="000E0B3C">
        <w:rPr>
          <w:sz w:val="28"/>
          <w:lang w:val="lv-LV"/>
        </w:rPr>
        <w:t xml:space="preserve">, lai pārliecinātos, ka ražotājs uztur un piemēro kvalitātes nodrošināšanas sistēmu, un iesniedz ražotājam </w:t>
      </w:r>
      <w:r w:rsidR="005458CC" w:rsidRPr="000E0B3C">
        <w:rPr>
          <w:sz w:val="28"/>
          <w:lang w:val="lv-LV"/>
        </w:rPr>
        <w:t xml:space="preserve">audita </w:t>
      </w:r>
      <w:r w:rsidR="00D51508" w:rsidRPr="000E0B3C">
        <w:rPr>
          <w:sz w:val="28"/>
          <w:lang w:val="lv-LV"/>
        </w:rPr>
        <w:t xml:space="preserve">ziņojumu. Paziņotās </w:t>
      </w:r>
      <w:r w:rsidR="000A1BA0" w:rsidRPr="000E0B3C">
        <w:rPr>
          <w:sz w:val="28"/>
          <w:lang w:val="lv-LV"/>
        </w:rPr>
        <w:t>institūcijas</w:t>
      </w:r>
      <w:r w:rsidR="00D51508" w:rsidRPr="000E0B3C">
        <w:rPr>
          <w:sz w:val="28"/>
          <w:lang w:val="lv-LV"/>
        </w:rPr>
        <w:t xml:space="preserve"> pārstāvji drīkst ierasties pie ražotāja bez brīdinājuma. Š</w:t>
      </w:r>
      <w:r w:rsidR="000A1BA0" w:rsidRPr="000E0B3C">
        <w:rPr>
          <w:sz w:val="28"/>
          <w:lang w:val="lv-LV"/>
        </w:rPr>
        <w:t>ādu apmeklējumu laikā paziņotā institūcija</w:t>
      </w:r>
      <w:r w:rsidR="00ED1857" w:rsidRPr="000E0B3C">
        <w:rPr>
          <w:sz w:val="28"/>
          <w:lang w:val="lv-LV"/>
        </w:rPr>
        <w:t>, ja nepieciešams,</w:t>
      </w:r>
      <w:r w:rsidR="000A1BA0" w:rsidRPr="000E0B3C">
        <w:rPr>
          <w:sz w:val="28"/>
          <w:lang w:val="lv-LV"/>
        </w:rPr>
        <w:t xml:space="preserve"> </w:t>
      </w:r>
      <w:r w:rsidR="00D51508" w:rsidRPr="000E0B3C">
        <w:rPr>
          <w:sz w:val="28"/>
          <w:lang w:val="lv-LV"/>
        </w:rPr>
        <w:t xml:space="preserve">var veikt produktu testus vai nodrošināt to veikšanu, lai pārliecinātos, ka kvalitātes nodrošināšanas sistēma darbojas pareizi. Paziņotā </w:t>
      </w:r>
      <w:r w:rsidR="000A1BA0" w:rsidRPr="000E0B3C">
        <w:rPr>
          <w:sz w:val="28"/>
          <w:lang w:val="lv-LV"/>
        </w:rPr>
        <w:t>institūcija</w:t>
      </w:r>
      <w:r w:rsidR="00D51508" w:rsidRPr="000E0B3C">
        <w:rPr>
          <w:sz w:val="28"/>
          <w:lang w:val="lv-LV"/>
        </w:rPr>
        <w:t xml:space="preserve"> iesniedz ražotājam apmeklējuma ziņojumu un, ja ir veikti testi,</w:t>
      </w:r>
      <w:r w:rsidR="00E47701">
        <w:rPr>
          <w:sz w:val="28"/>
          <w:lang w:val="lv-LV"/>
        </w:rPr>
        <w:t> </w:t>
      </w:r>
      <w:r w:rsidR="00D51508" w:rsidRPr="000E0B3C">
        <w:rPr>
          <w:sz w:val="28"/>
          <w:lang w:val="lv-LV"/>
        </w:rPr>
        <w:t>– test</w:t>
      </w:r>
      <w:r w:rsidR="00C21A6F">
        <w:rPr>
          <w:sz w:val="28"/>
          <w:lang w:val="lv-LV"/>
        </w:rPr>
        <w:t>ēšana</w:t>
      </w:r>
      <w:r w:rsidR="005458CC" w:rsidRPr="000E0B3C">
        <w:rPr>
          <w:sz w:val="28"/>
          <w:lang w:val="lv-LV"/>
        </w:rPr>
        <w:t>s</w:t>
      </w:r>
      <w:r w:rsidR="00C21A6F">
        <w:rPr>
          <w:sz w:val="28"/>
          <w:lang w:val="lv-LV"/>
        </w:rPr>
        <w:t xml:space="preserve"> </w:t>
      </w:r>
      <w:r w:rsidR="005458CC" w:rsidRPr="000E0B3C">
        <w:rPr>
          <w:sz w:val="28"/>
          <w:lang w:val="lv-LV"/>
        </w:rPr>
        <w:t>pārskatu</w:t>
      </w:r>
      <w:r w:rsidR="00D51508" w:rsidRPr="000E0B3C">
        <w:rPr>
          <w:sz w:val="28"/>
          <w:lang w:val="lv-LV"/>
        </w:rPr>
        <w:t>.</w:t>
      </w:r>
    </w:p>
    <w:p w14:paraId="28B70B35" w14:textId="77777777" w:rsidR="00AD711E" w:rsidRPr="000E0B3C" w:rsidRDefault="00AD711E" w:rsidP="00CE184F">
      <w:pPr>
        <w:pStyle w:val="PlainText"/>
        <w:ind w:firstLine="720"/>
        <w:rPr>
          <w:sz w:val="28"/>
          <w:lang w:val="lv-LV"/>
        </w:rPr>
      </w:pPr>
    </w:p>
    <w:p w14:paraId="28B70B36" w14:textId="28880379" w:rsidR="00E82119" w:rsidRPr="000E0B3C" w:rsidRDefault="00FB7855" w:rsidP="00C17A37">
      <w:pPr>
        <w:pStyle w:val="PlainText"/>
        <w:ind w:firstLine="720"/>
        <w:rPr>
          <w:sz w:val="28"/>
          <w:lang w:val="lv-LV"/>
        </w:rPr>
      </w:pPr>
      <w:r w:rsidRPr="000E0B3C">
        <w:rPr>
          <w:sz w:val="28"/>
          <w:lang w:val="lv-LV"/>
        </w:rPr>
        <w:t>32.</w:t>
      </w:r>
      <w:r w:rsidR="00ED1857" w:rsidRPr="000E0B3C">
        <w:rPr>
          <w:sz w:val="28"/>
          <w:lang w:val="lv-LV"/>
        </w:rPr>
        <w:t> </w:t>
      </w:r>
      <w:r w:rsidR="0072502A" w:rsidRPr="000E0B3C">
        <w:rPr>
          <w:sz w:val="28"/>
          <w:lang w:val="lv-LV"/>
        </w:rPr>
        <w:t>Katr</w:t>
      </w:r>
      <w:r w:rsidR="00ED1857" w:rsidRPr="000E0B3C">
        <w:rPr>
          <w:sz w:val="28"/>
          <w:lang w:val="lv-LV"/>
        </w:rPr>
        <w:t>us</w:t>
      </w:r>
      <w:r w:rsidR="0072502A" w:rsidRPr="000E0B3C">
        <w:rPr>
          <w:sz w:val="28"/>
          <w:lang w:val="lv-LV"/>
        </w:rPr>
        <w:t xml:space="preserve"> atsevišķ</w:t>
      </w:r>
      <w:r w:rsidR="00ED1857" w:rsidRPr="000E0B3C">
        <w:rPr>
          <w:sz w:val="28"/>
          <w:lang w:val="lv-LV"/>
        </w:rPr>
        <w:t>us</w:t>
      </w:r>
      <w:r w:rsidR="0072502A" w:rsidRPr="000E0B3C">
        <w:rPr>
          <w:sz w:val="28"/>
          <w:lang w:val="lv-LV"/>
        </w:rPr>
        <w:t xml:space="preserve"> neautomātisk</w:t>
      </w:r>
      <w:r w:rsidR="00ED1857" w:rsidRPr="000E0B3C">
        <w:rPr>
          <w:sz w:val="28"/>
          <w:lang w:val="lv-LV"/>
        </w:rPr>
        <w:t>os svarus</w:t>
      </w:r>
      <w:r w:rsidR="0072502A" w:rsidRPr="000E0B3C">
        <w:rPr>
          <w:sz w:val="28"/>
          <w:lang w:val="lv-LV"/>
        </w:rPr>
        <w:t>, kuri atbilst ES tipa pārbaudes sertifikātā aprakstītajam tipam un piemērojamām šo noteikumu prasībām</w:t>
      </w:r>
      <w:r w:rsidR="00ED1857" w:rsidRPr="000E0B3C">
        <w:rPr>
          <w:sz w:val="28"/>
          <w:lang w:val="lv-LV"/>
        </w:rPr>
        <w:t>,</w:t>
      </w:r>
      <w:r w:rsidR="0072502A" w:rsidRPr="000E0B3C">
        <w:rPr>
          <w:sz w:val="28"/>
          <w:lang w:val="lv-LV"/>
        </w:rPr>
        <w:t xml:space="preserve"> r</w:t>
      </w:r>
      <w:r w:rsidR="001C7C2D" w:rsidRPr="000E0B3C">
        <w:rPr>
          <w:sz w:val="28"/>
          <w:lang w:val="lv-LV"/>
        </w:rPr>
        <w:t xml:space="preserve">ažotājs </w:t>
      </w:r>
      <w:r w:rsidR="00ED1857" w:rsidRPr="000E0B3C">
        <w:rPr>
          <w:sz w:val="28"/>
          <w:lang w:val="lv-LV"/>
        </w:rPr>
        <w:t>marķē ar</w:t>
      </w:r>
      <w:r w:rsidR="001C7C2D" w:rsidRPr="000E0B3C">
        <w:rPr>
          <w:sz w:val="28"/>
          <w:lang w:val="lv-LV"/>
        </w:rPr>
        <w:t xml:space="preserve"> </w:t>
      </w:r>
      <w:r w:rsidR="0072502A" w:rsidRPr="000E0B3C">
        <w:rPr>
          <w:sz w:val="28"/>
          <w:lang w:val="lv-LV"/>
        </w:rPr>
        <w:t xml:space="preserve">šajos noteikumos paredzēto </w:t>
      </w:r>
      <w:r w:rsidR="001C7C2D" w:rsidRPr="000E0B3C">
        <w:rPr>
          <w:iCs/>
          <w:sz w:val="28"/>
          <w:lang w:val="lv-LV"/>
        </w:rPr>
        <w:t>CE</w:t>
      </w:r>
      <w:r w:rsidR="001C7C2D" w:rsidRPr="000E0B3C">
        <w:rPr>
          <w:sz w:val="28"/>
          <w:lang w:val="lv-LV"/>
        </w:rPr>
        <w:t xml:space="preserve"> atbilstības marķējumu un </w:t>
      </w:r>
      <w:r w:rsidR="00C17A37" w:rsidRPr="000E0B3C">
        <w:rPr>
          <w:sz w:val="28"/>
          <w:lang w:val="lv-LV"/>
        </w:rPr>
        <w:t xml:space="preserve">metroloģisko papildmarķējumu, </w:t>
      </w:r>
      <w:r w:rsidR="00E82119" w:rsidRPr="000E0B3C">
        <w:rPr>
          <w:sz w:val="28"/>
          <w:lang w:val="lv-LV"/>
        </w:rPr>
        <w:t xml:space="preserve">kā arī </w:t>
      </w:r>
      <w:r w:rsidR="00A66244" w:rsidRPr="000E0B3C">
        <w:rPr>
          <w:sz w:val="28"/>
          <w:lang w:val="lv-LV"/>
        </w:rPr>
        <w:t xml:space="preserve">marķējumam pievieno </w:t>
      </w:r>
      <w:r w:rsidR="004E2B75" w:rsidRPr="000E0B3C">
        <w:rPr>
          <w:sz w:val="28"/>
          <w:lang w:val="lv-LV"/>
        </w:rPr>
        <w:t>š</w:t>
      </w:r>
      <w:r w:rsidR="00ED1857" w:rsidRPr="000E0B3C">
        <w:rPr>
          <w:sz w:val="28"/>
          <w:lang w:val="lv-LV"/>
        </w:rPr>
        <w:t>ā</w:t>
      </w:r>
      <w:r w:rsidR="004E2B75" w:rsidRPr="000E0B3C">
        <w:rPr>
          <w:sz w:val="28"/>
          <w:lang w:val="lv-LV"/>
        </w:rPr>
        <w:t xml:space="preserve"> pielikuma </w:t>
      </w:r>
      <w:r w:rsidR="00E82119" w:rsidRPr="000E0B3C">
        <w:rPr>
          <w:sz w:val="28"/>
          <w:lang w:val="lv-LV"/>
        </w:rPr>
        <w:t>20</w:t>
      </w:r>
      <w:r w:rsidR="00051F62" w:rsidRPr="000E0B3C">
        <w:rPr>
          <w:sz w:val="28"/>
          <w:lang w:val="lv-LV"/>
        </w:rPr>
        <w:t>.</w:t>
      </w:r>
      <w:r w:rsidR="00ED1857" w:rsidRPr="000E0B3C">
        <w:rPr>
          <w:sz w:val="28"/>
          <w:lang w:val="lv-LV"/>
        </w:rPr>
        <w:t> </w:t>
      </w:r>
      <w:r w:rsidR="00051F62" w:rsidRPr="000E0B3C">
        <w:rPr>
          <w:sz w:val="28"/>
          <w:lang w:val="lv-LV"/>
        </w:rPr>
        <w:t>p</w:t>
      </w:r>
      <w:r w:rsidR="00E82119" w:rsidRPr="000E0B3C">
        <w:rPr>
          <w:sz w:val="28"/>
          <w:lang w:val="lv-LV"/>
        </w:rPr>
        <w:t>unktā minētās paziņotās institūcijas</w:t>
      </w:r>
      <w:r w:rsidR="00C17A37" w:rsidRPr="000E0B3C">
        <w:rPr>
          <w:sz w:val="28"/>
          <w:lang w:val="lv-LV"/>
        </w:rPr>
        <w:t xml:space="preserve"> </w:t>
      </w:r>
      <w:r w:rsidR="00A66244" w:rsidRPr="000E0B3C">
        <w:rPr>
          <w:sz w:val="28"/>
          <w:lang w:val="lv-LV"/>
        </w:rPr>
        <w:t xml:space="preserve">identifikācijas numuru uz tās </w:t>
      </w:r>
      <w:r w:rsidR="00C17A37" w:rsidRPr="000E0B3C">
        <w:rPr>
          <w:sz w:val="28"/>
          <w:lang w:val="lv-LV"/>
        </w:rPr>
        <w:t>atbildību</w:t>
      </w:r>
      <w:r w:rsidR="0072502A" w:rsidRPr="000E0B3C">
        <w:rPr>
          <w:sz w:val="28"/>
          <w:lang w:val="lv-LV"/>
        </w:rPr>
        <w:t>.</w:t>
      </w:r>
    </w:p>
    <w:p w14:paraId="28B70B37" w14:textId="77777777" w:rsidR="00F11727" w:rsidRPr="000E0B3C" w:rsidRDefault="00F11727" w:rsidP="001C7C2D">
      <w:pPr>
        <w:pStyle w:val="PlainText"/>
        <w:ind w:firstLine="720"/>
        <w:rPr>
          <w:sz w:val="28"/>
          <w:lang w:val="lv-LV"/>
        </w:rPr>
      </w:pPr>
    </w:p>
    <w:p w14:paraId="28B70B38" w14:textId="32CBC4E3" w:rsidR="00260077" w:rsidRPr="000E0B3C" w:rsidRDefault="00956B51" w:rsidP="0060635B">
      <w:pPr>
        <w:pStyle w:val="PlainText"/>
        <w:ind w:firstLine="720"/>
        <w:rPr>
          <w:sz w:val="28"/>
          <w:lang w:val="lv-LV"/>
        </w:rPr>
      </w:pPr>
      <w:r w:rsidRPr="000E0B3C">
        <w:rPr>
          <w:sz w:val="28"/>
          <w:lang w:val="lv-LV"/>
        </w:rPr>
        <w:t>33.</w:t>
      </w:r>
      <w:r w:rsidR="00ED1857" w:rsidRPr="000E0B3C">
        <w:rPr>
          <w:sz w:val="28"/>
          <w:lang w:val="lv-LV"/>
        </w:rPr>
        <w:t> </w:t>
      </w:r>
      <w:r w:rsidR="00260077" w:rsidRPr="000E0B3C">
        <w:rPr>
          <w:sz w:val="28"/>
          <w:lang w:val="lv-LV"/>
        </w:rPr>
        <w:t xml:space="preserve">Ražotājs sagatavo </w:t>
      </w:r>
      <w:r w:rsidR="000E0341" w:rsidRPr="000E0B3C">
        <w:rPr>
          <w:sz w:val="28"/>
          <w:lang w:val="lv-LV"/>
        </w:rPr>
        <w:t xml:space="preserve">rakstisku </w:t>
      </w:r>
      <w:r w:rsidR="00260077" w:rsidRPr="000E0B3C">
        <w:rPr>
          <w:sz w:val="28"/>
          <w:lang w:val="lv-LV"/>
        </w:rPr>
        <w:t>katr</w:t>
      </w:r>
      <w:r w:rsidR="00C17A37" w:rsidRPr="000E0B3C">
        <w:rPr>
          <w:sz w:val="28"/>
          <w:lang w:val="lv-LV"/>
        </w:rPr>
        <w:t xml:space="preserve">a neautomātisko svaru modeļa </w:t>
      </w:r>
      <w:r w:rsidR="00260077" w:rsidRPr="000E0B3C">
        <w:rPr>
          <w:sz w:val="28"/>
          <w:lang w:val="lv-LV"/>
        </w:rPr>
        <w:t xml:space="preserve">atbilstības deklarāciju un </w:t>
      </w:r>
      <w:r w:rsidR="00ED1857" w:rsidRPr="000E0B3C">
        <w:rPr>
          <w:sz w:val="28"/>
          <w:lang w:val="lv-LV"/>
        </w:rPr>
        <w:t xml:space="preserve">10 gadus pēc neautomātisko svaru laišanas tirgū </w:t>
      </w:r>
      <w:r w:rsidR="00A34DDE" w:rsidRPr="000E0B3C">
        <w:rPr>
          <w:sz w:val="28"/>
          <w:lang w:val="lv-LV"/>
        </w:rPr>
        <w:t xml:space="preserve">nodrošina </w:t>
      </w:r>
      <w:r w:rsidR="00ED1857" w:rsidRPr="000E0B3C">
        <w:rPr>
          <w:sz w:val="28"/>
          <w:lang w:val="lv-LV"/>
        </w:rPr>
        <w:t xml:space="preserve">tirgus uzraudzības iestādei </w:t>
      </w:r>
      <w:r w:rsidR="00A75A5C" w:rsidRPr="000E0B3C">
        <w:rPr>
          <w:sz w:val="28"/>
          <w:lang w:val="lv-LV"/>
        </w:rPr>
        <w:t>pieeju</w:t>
      </w:r>
      <w:r w:rsidR="00ED1857" w:rsidRPr="000E0B3C">
        <w:rPr>
          <w:sz w:val="28"/>
          <w:lang w:val="lv-LV"/>
        </w:rPr>
        <w:t xml:space="preserve"> tai</w:t>
      </w:r>
      <w:r w:rsidR="00C17A37" w:rsidRPr="000E0B3C">
        <w:rPr>
          <w:sz w:val="28"/>
          <w:lang w:val="lv-LV"/>
        </w:rPr>
        <w:t xml:space="preserve">. </w:t>
      </w:r>
      <w:r w:rsidR="00920A8A" w:rsidRPr="000E0B3C">
        <w:rPr>
          <w:sz w:val="28"/>
          <w:lang w:val="lv-LV"/>
        </w:rPr>
        <w:t>A</w:t>
      </w:r>
      <w:r w:rsidR="00260077" w:rsidRPr="000E0B3C">
        <w:rPr>
          <w:sz w:val="28"/>
          <w:lang w:val="lv-LV"/>
        </w:rPr>
        <w:t>tbilstības deklarācijā identificē neautomātisko svaru m</w:t>
      </w:r>
      <w:r w:rsidR="00C17A37" w:rsidRPr="000E0B3C">
        <w:rPr>
          <w:sz w:val="28"/>
          <w:lang w:val="lv-LV"/>
        </w:rPr>
        <w:t xml:space="preserve">odeli, kuram tā sagatavota. </w:t>
      </w:r>
      <w:r w:rsidR="00920A8A" w:rsidRPr="000E0B3C">
        <w:rPr>
          <w:sz w:val="28"/>
          <w:lang w:val="lv-LV"/>
        </w:rPr>
        <w:t>A</w:t>
      </w:r>
      <w:r w:rsidR="00260077" w:rsidRPr="000E0B3C">
        <w:rPr>
          <w:sz w:val="28"/>
          <w:lang w:val="lv-LV"/>
        </w:rPr>
        <w:t xml:space="preserve">tbilstības deklarācijas kopiju </w:t>
      </w:r>
      <w:r w:rsidR="0060635B" w:rsidRPr="000E0B3C">
        <w:rPr>
          <w:sz w:val="28"/>
          <w:lang w:val="lv-LV"/>
        </w:rPr>
        <w:t>pēc pieprasījuma dara pieejamu atbildīg</w:t>
      </w:r>
      <w:r w:rsidR="00E47701">
        <w:rPr>
          <w:sz w:val="28"/>
          <w:lang w:val="lv-LV"/>
        </w:rPr>
        <w:t>a</w:t>
      </w:r>
      <w:r w:rsidR="0060635B" w:rsidRPr="000E0B3C">
        <w:rPr>
          <w:sz w:val="28"/>
          <w:lang w:val="lv-LV"/>
        </w:rPr>
        <w:t>jām institūcijām</w:t>
      </w:r>
      <w:r w:rsidR="00260077" w:rsidRPr="000E0B3C">
        <w:rPr>
          <w:sz w:val="28"/>
          <w:lang w:val="lv-LV"/>
        </w:rPr>
        <w:t>.</w:t>
      </w:r>
    </w:p>
    <w:p w14:paraId="28B70B39" w14:textId="77777777" w:rsidR="00956B51" w:rsidRPr="000E0B3C" w:rsidRDefault="00956B51" w:rsidP="001C7C2D">
      <w:pPr>
        <w:pStyle w:val="PlainText"/>
        <w:ind w:firstLine="720"/>
        <w:rPr>
          <w:sz w:val="28"/>
          <w:lang w:val="lv-LV"/>
        </w:rPr>
      </w:pPr>
    </w:p>
    <w:p w14:paraId="3BAD3486" w14:textId="77777777" w:rsidR="00ED1857" w:rsidRPr="000E0B3C" w:rsidRDefault="00ED1857">
      <w:pPr>
        <w:rPr>
          <w:snapToGrid w:val="0"/>
          <w:sz w:val="28"/>
          <w:szCs w:val="20"/>
          <w:lang w:eastAsia="en-US"/>
        </w:rPr>
      </w:pPr>
      <w:r w:rsidRPr="000E0B3C">
        <w:rPr>
          <w:sz w:val="28"/>
        </w:rPr>
        <w:br w:type="page"/>
      </w:r>
    </w:p>
    <w:p w14:paraId="28B70B3A" w14:textId="4C9D7257" w:rsidR="00F11727" w:rsidRPr="000E0B3C" w:rsidRDefault="00A96395" w:rsidP="00B94586">
      <w:pPr>
        <w:pStyle w:val="PlainText"/>
        <w:ind w:firstLine="720"/>
        <w:rPr>
          <w:sz w:val="28"/>
          <w:lang w:val="lv-LV"/>
        </w:rPr>
      </w:pPr>
      <w:r w:rsidRPr="000E0B3C">
        <w:rPr>
          <w:sz w:val="28"/>
          <w:lang w:val="lv-LV"/>
        </w:rPr>
        <w:lastRenderedPageBreak/>
        <w:t>34.</w:t>
      </w:r>
      <w:r w:rsidR="00ED1857" w:rsidRPr="000E0B3C">
        <w:rPr>
          <w:sz w:val="28"/>
          <w:lang w:val="lv-LV"/>
        </w:rPr>
        <w:t> </w:t>
      </w:r>
      <w:r w:rsidRPr="000E0B3C">
        <w:rPr>
          <w:sz w:val="28"/>
          <w:lang w:val="lv-LV"/>
        </w:rPr>
        <w:t xml:space="preserve">Ražotājs </w:t>
      </w:r>
      <w:r w:rsidR="00957257" w:rsidRPr="000E0B3C">
        <w:rPr>
          <w:sz w:val="28"/>
          <w:lang w:val="lv-LV"/>
        </w:rPr>
        <w:t>10</w:t>
      </w:r>
      <w:r w:rsidR="00ED1857" w:rsidRPr="000E0B3C">
        <w:rPr>
          <w:sz w:val="28"/>
          <w:lang w:val="lv-LV"/>
        </w:rPr>
        <w:t> </w:t>
      </w:r>
      <w:r w:rsidR="00957257" w:rsidRPr="000E0B3C">
        <w:rPr>
          <w:sz w:val="28"/>
          <w:lang w:val="lv-LV"/>
        </w:rPr>
        <w:t xml:space="preserve">gadus </w:t>
      </w:r>
      <w:r w:rsidRPr="000E0B3C">
        <w:rPr>
          <w:sz w:val="28"/>
          <w:lang w:val="lv-LV"/>
        </w:rPr>
        <w:t xml:space="preserve">pēc neautomātisko svaru laišanas tirgū </w:t>
      </w:r>
      <w:r w:rsidR="00910342" w:rsidRPr="000E0B3C">
        <w:rPr>
          <w:sz w:val="28"/>
          <w:lang w:val="lv-LV"/>
        </w:rPr>
        <w:t xml:space="preserve">nodrošina </w:t>
      </w:r>
      <w:r w:rsidR="00F834FE" w:rsidRPr="000E0B3C">
        <w:rPr>
          <w:sz w:val="28"/>
          <w:lang w:val="lv-LV"/>
        </w:rPr>
        <w:t>tirgus uzraudzības iestādei</w:t>
      </w:r>
      <w:r w:rsidR="00910342" w:rsidRPr="000E0B3C">
        <w:rPr>
          <w:sz w:val="28"/>
          <w:lang w:val="lv-LV"/>
        </w:rPr>
        <w:t xml:space="preserve"> pieeju </w:t>
      </w:r>
      <w:r w:rsidR="00B94586" w:rsidRPr="000E0B3C">
        <w:rPr>
          <w:sz w:val="28"/>
          <w:lang w:val="lv-LV"/>
        </w:rPr>
        <w:t>informācij</w:t>
      </w:r>
      <w:r w:rsidR="00910342" w:rsidRPr="000E0B3C">
        <w:rPr>
          <w:sz w:val="28"/>
          <w:lang w:val="lv-LV"/>
        </w:rPr>
        <w:t>ai</w:t>
      </w:r>
      <w:r w:rsidR="00B94586" w:rsidRPr="000E0B3C">
        <w:rPr>
          <w:sz w:val="28"/>
          <w:lang w:val="lv-LV"/>
        </w:rPr>
        <w:t xml:space="preserve"> par kvalitātes nodrošināšanas sistēmas novērtēšanu, kas minēta š</w:t>
      </w:r>
      <w:r w:rsidR="00ED1857" w:rsidRPr="000E0B3C">
        <w:rPr>
          <w:sz w:val="28"/>
          <w:lang w:val="lv-LV"/>
        </w:rPr>
        <w:t>ā</w:t>
      </w:r>
      <w:r w:rsidR="00B94586" w:rsidRPr="000E0B3C">
        <w:rPr>
          <w:sz w:val="28"/>
          <w:lang w:val="lv-LV"/>
        </w:rPr>
        <w:t xml:space="preserve"> pielikuma </w:t>
      </w:r>
      <w:r w:rsidR="00957257" w:rsidRPr="000E0B3C">
        <w:rPr>
          <w:sz w:val="28"/>
          <w:lang w:val="lv-LV"/>
        </w:rPr>
        <w:t>20</w:t>
      </w:r>
      <w:r w:rsidR="00051F62" w:rsidRPr="000E0B3C">
        <w:rPr>
          <w:sz w:val="28"/>
          <w:lang w:val="lv-LV"/>
        </w:rPr>
        <w:t>.</w:t>
      </w:r>
      <w:r w:rsidR="00ED1857" w:rsidRPr="000E0B3C">
        <w:rPr>
          <w:sz w:val="28"/>
          <w:lang w:val="lv-LV"/>
        </w:rPr>
        <w:t> </w:t>
      </w:r>
      <w:r w:rsidR="00051F62" w:rsidRPr="000E0B3C">
        <w:rPr>
          <w:sz w:val="28"/>
          <w:lang w:val="lv-LV"/>
        </w:rPr>
        <w:t>p</w:t>
      </w:r>
      <w:r w:rsidR="00957257" w:rsidRPr="000E0B3C">
        <w:rPr>
          <w:sz w:val="28"/>
          <w:lang w:val="lv-LV"/>
        </w:rPr>
        <w:t>unktā</w:t>
      </w:r>
      <w:r w:rsidRPr="000E0B3C">
        <w:rPr>
          <w:sz w:val="28"/>
          <w:lang w:val="lv-LV"/>
        </w:rPr>
        <w:t>,</w:t>
      </w:r>
      <w:r w:rsidR="00957257" w:rsidRPr="000E0B3C">
        <w:rPr>
          <w:sz w:val="28"/>
          <w:lang w:val="lv-LV"/>
        </w:rPr>
        <w:t xml:space="preserve"> informācij</w:t>
      </w:r>
      <w:r w:rsidR="00ED1857" w:rsidRPr="000E0B3C">
        <w:rPr>
          <w:sz w:val="28"/>
          <w:lang w:val="lv-LV"/>
        </w:rPr>
        <w:t>ai</w:t>
      </w:r>
      <w:r w:rsidR="00957257" w:rsidRPr="000E0B3C">
        <w:rPr>
          <w:sz w:val="28"/>
          <w:lang w:val="lv-LV"/>
        </w:rPr>
        <w:t xml:space="preserve"> par veiktaj</w:t>
      </w:r>
      <w:r w:rsidR="00D03411" w:rsidRPr="000E0B3C">
        <w:rPr>
          <w:sz w:val="28"/>
          <w:lang w:val="lv-LV"/>
        </w:rPr>
        <w:t xml:space="preserve">ām un apstiprinātajām </w:t>
      </w:r>
      <w:r w:rsidR="00957257" w:rsidRPr="000E0B3C">
        <w:rPr>
          <w:sz w:val="28"/>
          <w:lang w:val="lv-LV"/>
        </w:rPr>
        <w:t xml:space="preserve">izmaiņām kvalitātes nodrošināšanas sistēmā, </w:t>
      </w:r>
      <w:r w:rsidR="00D03411" w:rsidRPr="000E0B3C">
        <w:rPr>
          <w:sz w:val="28"/>
          <w:lang w:val="lv-LV"/>
        </w:rPr>
        <w:t>kā arī informācij</w:t>
      </w:r>
      <w:r w:rsidR="00ED1857" w:rsidRPr="000E0B3C">
        <w:rPr>
          <w:sz w:val="28"/>
          <w:lang w:val="lv-LV"/>
        </w:rPr>
        <w:t>ai</w:t>
      </w:r>
      <w:r w:rsidR="00D03411" w:rsidRPr="000E0B3C">
        <w:rPr>
          <w:sz w:val="28"/>
          <w:lang w:val="lv-LV"/>
        </w:rPr>
        <w:t xml:space="preserve"> par paziņoto institūciju lēmumiem un ziņojumiem</w:t>
      </w:r>
      <w:r w:rsidR="00B94586" w:rsidRPr="000E0B3C">
        <w:rPr>
          <w:sz w:val="28"/>
          <w:lang w:val="lv-LV"/>
        </w:rPr>
        <w:t xml:space="preserve"> saistībā ar veiktaj</w:t>
      </w:r>
      <w:r w:rsidR="00910342" w:rsidRPr="000E0B3C">
        <w:rPr>
          <w:sz w:val="28"/>
          <w:lang w:val="lv-LV"/>
        </w:rPr>
        <w:t>ie</w:t>
      </w:r>
      <w:r w:rsidR="00B94586" w:rsidRPr="000E0B3C">
        <w:rPr>
          <w:sz w:val="28"/>
          <w:lang w:val="lv-LV"/>
        </w:rPr>
        <w:t xml:space="preserve">m </w:t>
      </w:r>
      <w:r w:rsidR="00910342" w:rsidRPr="000E0B3C">
        <w:rPr>
          <w:sz w:val="28"/>
          <w:lang w:val="lv-LV"/>
        </w:rPr>
        <w:t>auditiem</w:t>
      </w:r>
      <w:r w:rsidR="00D03411" w:rsidRPr="000E0B3C">
        <w:rPr>
          <w:sz w:val="28"/>
          <w:lang w:val="lv-LV"/>
        </w:rPr>
        <w:t xml:space="preserve">, kas attiecas </w:t>
      </w:r>
      <w:r w:rsidR="00A75A5C" w:rsidRPr="000E0B3C">
        <w:rPr>
          <w:sz w:val="28"/>
          <w:lang w:val="lv-LV"/>
        </w:rPr>
        <w:t xml:space="preserve">uz </w:t>
      </w:r>
      <w:r w:rsidR="00D03411" w:rsidRPr="000E0B3C">
        <w:rPr>
          <w:sz w:val="28"/>
          <w:lang w:val="lv-LV"/>
        </w:rPr>
        <w:t>ražotāja kvalitātes nodrošināšanas sistēmu.</w:t>
      </w:r>
    </w:p>
    <w:p w14:paraId="28B70B3B" w14:textId="77777777" w:rsidR="00987202" w:rsidRPr="000E0B3C" w:rsidRDefault="00987202" w:rsidP="00B94586">
      <w:pPr>
        <w:pStyle w:val="PlainText"/>
        <w:ind w:firstLine="720"/>
        <w:rPr>
          <w:sz w:val="28"/>
          <w:lang w:val="lv-LV"/>
        </w:rPr>
      </w:pPr>
    </w:p>
    <w:p w14:paraId="28B70B3C" w14:textId="44097E3C" w:rsidR="00987202" w:rsidRPr="000E0B3C" w:rsidRDefault="00987202" w:rsidP="00B94586">
      <w:pPr>
        <w:pStyle w:val="PlainText"/>
        <w:ind w:firstLine="720"/>
        <w:rPr>
          <w:sz w:val="28"/>
          <w:lang w:val="lv-LV"/>
        </w:rPr>
      </w:pPr>
      <w:r w:rsidRPr="000E0B3C">
        <w:rPr>
          <w:sz w:val="28"/>
          <w:lang w:val="lv-LV"/>
        </w:rPr>
        <w:t>35.</w:t>
      </w:r>
      <w:r w:rsidR="00ED1857" w:rsidRPr="000E0B3C">
        <w:rPr>
          <w:sz w:val="28"/>
          <w:lang w:val="lv-LV"/>
        </w:rPr>
        <w:t> </w:t>
      </w:r>
      <w:r w:rsidRPr="000E0B3C">
        <w:rPr>
          <w:sz w:val="28"/>
          <w:lang w:val="lv-LV"/>
        </w:rPr>
        <w:t xml:space="preserve">Paziņotā institūcija </w:t>
      </w:r>
      <w:r w:rsidR="003F0882" w:rsidRPr="000E0B3C">
        <w:rPr>
          <w:sz w:val="28"/>
          <w:lang w:val="lv-LV"/>
        </w:rPr>
        <w:t xml:space="preserve">reizi pusgadā vai pēc pieprasījuma </w:t>
      </w:r>
      <w:r w:rsidRPr="000E0B3C">
        <w:rPr>
          <w:sz w:val="28"/>
          <w:lang w:val="lv-LV"/>
        </w:rPr>
        <w:t xml:space="preserve">informē </w:t>
      </w:r>
      <w:r w:rsidR="00A27334" w:rsidRPr="000E0B3C">
        <w:rPr>
          <w:sz w:val="28"/>
          <w:lang w:val="lv-LV"/>
        </w:rPr>
        <w:t>Ekonomikas ministriju</w:t>
      </w:r>
      <w:r w:rsidRPr="000E0B3C">
        <w:rPr>
          <w:sz w:val="28"/>
          <w:lang w:val="lv-LV"/>
        </w:rPr>
        <w:t xml:space="preserve"> par visiem izsniegtajiem vai atsauktajiem kvalitātes nodrošināšanas sistēmas apstiprinājumiem un </w:t>
      </w:r>
      <w:r w:rsidR="003F0882" w:rsidRPr="000E0B3C">
        <w:rPr>
          <w:bCs/>
          <w:sz w:val="28"/>
          <w:lang w:val="lv-LV"/>
        </w:rPr>
        <w:t>iesniedz Ekonomikas ministrij</w:t>
      </w:r>
      <w:r w:rsidR="00C71B77" w:rsidRPr="000E0B3C">
        <w:rPr>
          <w:bCs/>
          <w:sz w:val="28"/>
          <w:lang w:val="lv-LV"/>
        </w:rPr>
        <w:t>ā</w:t>
      </w:r>
      <w:r w:rsidR="003F0882" w:rsidRPr="000E0B3C">
        <w:rPr>
          <w:bCs/>
          <w:sz w:val="28"/>
          <w:lang w:val="lv-LV"/>
        </w:rPr>
        <w:t xml:space="preserve"> </w:t>
      </w:r>
      <w:r w:rsidR="003F0882" w:rsidRPr="000E0B3C">
        <w:rPr>
          <w:sz w:val="28"/>
          <w:lang w:val="lv-LV"/>
        </w:rPr>
        <w:t>t</w:t>
      </w:r>
      <w:r w:rsidR="00C71B77" w:rsidRPr="000E0B3C">
        <w:rPr>
          <w:sz w:val="28"/>
          <w:lang w:val="lv-LV"/>
        </w:rPr>
        <w:t>o</w:t>
      </w:r>
      <w:r w:rsidRPr="000E0B3C">
        <w:rPr>
          <w:sz w:val="28"/>
          <w:lang w:val="lv-LV"/>
        </w:rPr>
        <w:t xml:space="preserve"> kvalitātes nodrošināšanas sistēmu apstiprinājumu sarakstu, kuri ir noraidīti, kuru darbība ir apturēta vai citādi ierobežota.</w:t>
      </w:r>
    </w:p>
    <w:p w14:paraId="28B70B3D" w14:textId="77777777" w:rsidR="00987202" w:rsidRPr="000E0B3C" w:rsidRDefault="00987202" w:rsidP="00B94586">
      <w:pPr>
        <w:pStyle w:val="PlainText"/>
        <w:ind w:firstLine="720"/>
        <w:rPr>
          <w:sz w:val="28"/>
          <w:lang w:val="lv-LV"/>
        </w:rPr>
      </w:pPr>
    </w:p>
    <w:p w14:paraId="28B70B3E" w14:textId="4EC5B8E9" w:rsidR="00987202" w:rsidRPr="000E0B3C" w:rsidRDefault="00987202" w:rsidP="00B94586">
      <w:pPr>
        <w:pStyle w:val="PlainText"/>
        <w:ind w:firstLine="720"/>
        <w:rPr>
          <w:sz w:val="28"/>
          <w:lang w:val="lv-LV"/>
        </w:rPr>
      </w:pPr>
      <w:r w:rsidRPr="000E0B3C">
        <w:rPr>
          <w:sz w:val="28"/>
          <w:lang w:val="lv-LV"/>
        </w:rPr>
        <w:t>36.</w:t>
      </w:r>
      <w:r w:rsidR="00C71B77" w:rsidRPr="000E0B3C">
        <w:rPr>
          <w:sz w:val="28"/>
          <w:lang w:val="lv-LV"/>
        </w:rPr>
        <w:t> </w:t>
      </w:r>
      <w:r w:rsidR="0049608E" w:rsidRPr="000E0B3C">
        <w:rPr>
          <w:sz w:val="28"/>
          <w:lang w:val="lv-LV"/>
        </w:rPr>
        <w:t xml:space="preserve">Ražotāja pilnvarotais pārstāvis </w:t>
      </w:r>
      <w:r w:rsidR="00C71B77" w:rsidRPr="000E0B3C">
        <w:rPr>
          <w:sz w:val="28"/>
          <w:lang w:val="lv-LV"/>
        </w:rPr>
        <w:t xml:space="preserve">ražotāja uzdevumā un uz viņa atbildību </w:t>
      </w:r>
      <w:r w:rsidR="0049608E" w:rsidRPr="000E0B3C">
        <w:rPr>
          <w:sz w:val="28"/>
          <w:lang w:val="lv-LV"/>
        </w:rPr>
        <w:t xml:space="preserve">var pildīt ražotāja pienākumus, kas </w:t>
      </w:r>
      <w:r w:rsidR="00C71B77" w:rsidRPr="000E0B3C">
        <w:rPr>
          <w:sz w:val="28"/>
          <w:lang w:val="lv-LV"/>
        </w:rPr>
        <w:t>minē</w:t>
      </w:r>
      <w:r w:rsidR="0049608E" w:rsidRPr="000E0B3C">
        <w:rPr>
          <w:sz w:val="28"/>
          <w:lang w:val="lv-LV"/>
        </w:rPr>
        <w:t xml:space="preserve">ti </w:t>
      </w:r>
      <w:r w:rsidR="004E2B75" w:rsidRPr="000E0B3C">
        <w:rPr>
          <w:sz w:val="28"/>
          <w:lang w:val="lv-LV"/>
        </w:rPr>
        <w:t>š</w:t>
      </w:r>
      <w:r w:rsidR="00C71B77" w:rsidRPr="000E0B3C">
        <w:rPr>
          <w:sz w:val="28"/>
          <w:lang w:val="lv-LV"/>
        </w:rPr>
        <w:t>ā</w:t>
      </w:r>
      <w:r w:rsidR="004E2B75" w:rsidRPr="000E0B3C">
        <w:rPr>
          <w:sz w:val="28"/>
          <w:lang w:val="lv-LV"/>
        </w:rPr>
        <w:t xml:space="preserve"> pielikuma </w:t>
      </w:r>
      <w:r w:rsidR="002E15C5" w:rsidRPr="000E0B3C">
        <w:rPr>
          <w:sz w:val="28"/>
          <w:lang w:val="lv-LV"/>
        </w:rPr>
        <w:t>20</w:t>
      </w:r>
      <w:r w:rsidR="000E5939" w:rsidRPr="000E0B3C">
        <w:rPr>
          <w:sz w:val="28"/>
          <w:lang w:val="lv-LV"/>
        </w:rPr>
        <w:t xml:space="preserve">., </w:t>
      </w:r>
      <w:r w:rsidR="00910342" w:rsidRPr="000E0B3C">
        <w:rPr>
          <w:sz w:val="28"/>
          <w:lang w:val="lv-LV"/>
        </w:rPr>
        <w:t xml:space="preserve">27., </w:t>
      </w:r>
      <w:r w:rsidR="000E5939" w:rsidRPr="000E0B3C">
        <w:rPr>
          <w:sz w:val="28"/>
          <w:lang w:val="lv-LV"/>
        </w:rPr>
        <w:t xml:space="preserve">28., </w:t>
      </w:r>
      <w:r w:rsidR="00E07B79" w:rsidRPr="000E0B3C">
        <w:rPr>
          <w:sz w:val="28"/>
          <w:lang w:val="lv-LV"/>
        </w:rPr>
        <w:t>32., 33.</w:t>
      </w:r>
      <w:r w:rsidR="0049608E" w:rsidRPr="000E0B3C">
        <w:rPr>
          <w:sz w:val="28"/>
          <w:lang w:val="lv-LV"/>
        </w:rPr>
        <w:t xml:space="preserve"> un </w:t>
      </w:r>
      <w:r w:rsidR="00E07B79" w:rsidRPr="000E0B3C">
        <w:rPr>
          <w:sz w:val="28"/>
          <w:lang w:val="lv-LV"/>
        </w:rPr>
        <w:t>34</w:t>
      </w:r>
      <w:r w:rsidR="00051F62" w:rsidRPr="000E0B3C">
        <w:rPr>
          <w:sz w:val="28"/>
          <w:lang w:val="lv-LV"/>
        </w:rPr>
        <w:t>.</w:t>
      </w:r>
      <w:r w:rsidR="00C71B77" w:rsidRPr="000E0B3C">
        <w:rPr>
          <w:sz w:val="28"/>
          <w:lang w:val="lv-LV"/>
        </w:rPr>
        <w:t> </w:t>
      </w:r>
      <w:r w:rsidR="00051F62" w:rsidRPr="000E0B3C">
        <w:rPr>
          <w:sz w:val="28"/>
          <w:lang w:val="lv-LV"/>
        </w:rPr>
        <w:t>p</w:t>
      </w:r>
      <w:r w:rsidR="00C71B77" w:rsidRPr="000E0B3C">
        <w:rPr>
          <w:sz w:val="28"/>
          <w:lang w:val="lv-LV"/>
        </w:rPr>
        <w:t>unktā</w:t>
      </w:r>
      <w:r w:rsidR="002E15C5" w:rsidRPr="000E0B3C">
        <w:rPr>
          <w:sz w:val="28"/>
          <w:lang w:val="lv-LV"/>
        </w:rPr>
        <w:t>, j</w:t>
      </w:r>
      <w:r w:rsidR="0049608E" w:rsidRPr="000E0B3C">
        <w:rPr>
          <w:sz w:val="28"/>
          <w:lang w:val="lv-LV"/>
        </w:rPr>
        <w:t>a tie ir precizēti pilnvarā.</w:t>
      </w:r>
    </w:p>
    <w:p w14:paraId="28B70B40" w14:textId="77777777" w:rsidR="00B448C7" w:rsidRPr="000E0B3C" w:rsidRDefault="00B448C7">
      <w:pPr>
        <w:pStyle w:val="PlainText"/>
        <w:rPr>
          <w:color w:val="000000"/>
          <w:sz w:val="28"/>
          <w:lang w:val="lv-LV"/>
        </w:rPr>
      </w:pPr>
    </w:p>
    <w:p w14:paraId="28B70B41" w14:textId="77777777" w:rsidR="008D67A6" w:rsidRPr="000E0B3C" w:rsidRDefault="008D67A6">
      <w:pPr>
        <w:pStyle w:val="PlainText"/>
        <w:jc w:val="center"/>
        <w:rPr>
          <w:color w:val="000000"/>
          <w:sz w:val="28"/>
          <w:lang w:val="lv-LV"/>
        </w:rPr>
      </w:pPr>
      <w:r w:rsidRPr="000E0B3C">
        <w:rPr>
          <w:b/>
          <w:color w:val="000000"/>
          <w:sz w:val="28"/>
          <w:lang w:val="lv-LV"/>
        </w:rPr>
        <w:t>III. </w:t>
      </w:r>
      <w:r w:rsidR="00D2693C" w:rsidRPr="000E0B3C">
        <w:rPr>
          <w:b/>
          <w:color w:val="000000"/>
          <w:sz w:val="28"/>
          <w:lang w:val="lv-LV"/>
        </w:rPr>
        <w:t>Ražošanas procesa kvalitātes nodrošināšana (D1 modulis)</w:t>
      </w:r>
    </w:p>
    <w:p w14:paraId="28B70B42" w14:textId="77777777" w:rsidR="008D67A6" w:rsidRPr="000E0B3C" w:rsidRDefault="008D67A6">
      <w:pPr>
        <w:pStyle w:val="PlainText"/>
        <w:rPr>
          <w:color w:val="000000"/>
          <w:sz w:val="28"/>
          <w:lang w:val="lv-LV"/>
        </w:rPr>
      </w:pPr>
    </w:p>
    <w:p w14:paraId="28B70B43" w14:textId="3FA1B350" w:rsidR="007F6A74" w:rsidRPr="000E0B3C" w:rsidRDefault="007F6A74">
      <w:pPr>
        <w:pStyle w:val="PlainText"/>
        <w:ind w:firstLine="720"/>
        <w:rPr>
          <w:sz w:val="28"/>
          <w:lang w:val="lv-LV"/>
        </w:rPr>
      </w:pPr>
      <w:r w:rsidRPr="000E0B3C">
        <w:rPr>
          <w:sz w:val="28"/>
          <w:lang w:val="lv-LV"/>
        </w:rPr>
        <w:t>37</w:t>
      </w:r>
      <w:r w:rsidR="008D67A6" w:rsidRPr="000E0B3C">
        <w:rPr>
          <w:sz w:val="28"/>
          <w:lang w:val="lv-LV"/>
        </w:rPr>
        <w:t>. </w:t>
      </w:r>
      <w:r w:rsidRPr="000E0B3C">
        <w:rPr>
          <w:sz w:val="28"/>
          <w:lang w:val="lv-LV"/>
        </w:rPr>
        <w:t>Ražošanas procesa kvalitātes nodrošināšana ir atbilstības novērtēšanas procedūra, kurā ražotājs izpilda š</w:t>
      </w:r>
      <w:r w:rsidR="00C71B77" w:rsidRPr="000E0B3C">
        <w:rPr>
          <w:sz w:val="28"/>
          <w:lang w:val="lv-LV"/>
        </w:rPr>
        <w:t>ā</w:t>
      </w:r>
      <w:r w:rsidRPr="000E0B3C">
        <w:rPr>
          <w:sz w:val="28"/>
          <w:lang w:val="lv-LV"/>
        </w:rPr>
        <w:t xml:space="preserve"> pielikuma </w:t>
      </w:r>
      <w:r w:rsidR="008B60D4" w:rsidRPr="000E0B3C">
        <w:rPr>
          <w:sz w:val="28"/>
          <w:lang w:val="lv-LV"/>
        </w:rPr>
        <w:t>38.</w:t>
      </w:r>
      <w:r w:rsidR="002E5C69" w:rsidRPr="000E0B3C">
        <w:rPr>
          <w:sz w:val="28"/>
          <w:lang w:val="lv-LV"/>
        </w:rPr>
        <w:t>,</w:t>
      </w:r>
      <w:r w:rsidRPr="000E0B3C">
        <w:rPr>
          <w:sz w:val="28"/>
          <w:lang w:val="lv-LV"/>
        </w:rPr>
        <w:t xml:space="preserve"> </w:t>
      </w:r>
      <w:r w:rsidR="00FA10D4" w:rsidRPr="000E0B3C">
        <w:rPr>
          <w:sz w:val="28"/>
          <w:lang w:val="lv-LV"/>
        </w:rPr>
        <w:t>40</w:t>
      </w:r>
      <w:r w:rsidR="002E5C69" w:rsidRPr="000E0B3C">
        <w:rPr>
          <w:sz w:val="28"/>
          <w:lang w:val="lv-LV"/>
        </w:rPr>
        <w:t>.,</w:t>
      </w:r>
      <w:r w:rsidRPr="000E0B3C">
        <w:rPr>
          <w:sz w:val="28"/>
          <w:lang w:val="lv-LV"/>
        </w:rPr>
        <w:t xml:space="preserve"> </w:t>
      </w:r>
      <w:r w:rsidR="002E5C69" w:rsidRPr="000E0B3C">
        <w:rPr>
          <w:sz w:val="28"/>
          <w:lang w:val="lv-LV"/>
        </w:rPr>
        <w:t>53. un 54</w:t>
      </w:r>
      <w:r w:rsidR="00051F62" w:rsidRPr="000E0B3C">
        <w:rPr>
          <w:sz w:val="28"/>
          <w:lang w:val="lv-LV"/>
        </w:rPr>
        <w:t>.</w:t>
      </w:r>
      <w:r w:rsidR="00C71B77" w:rsidRPr="000E0B3C">
        <w:rPr>
          <w:sz w:val="28"/>
          <w:lang w:val="lv-LV"/>
        </w:rPr>
        <w:t> </w:t>
      </w:r>
      <w:r w:rsidR="00051F62" w:rsidRPr="000E0B3C">
        <w:rPr>
          <w:sz w:val="28"/>
          <w:lang w:val="lv-LV"/>
        </w:rPr>
        <w:t>p</w:t>
      </w:r>
      <w:r w:rsidRPr="000E0B3C">
        <w:rPr>
          <w:sz w:val="28"/>
          <w:lang w:val="lv-LV"/>
        </w:rPr>
        <w:t>unktā noteiktās saistības</w:t>
      </w:r>
      <w:r w:rsidR="00DE1345" w:rsidRPr="000E0B3C">
        <w:rPr>
          <w:sz w:val="28"/>
          <w:lang w:val="lv-LV"/>
        </w:rPr>
        <w:t xml:space="preserve"> un</w:t>
      </w:r>
      <w:r w:rsidRPr="000E0B3C">
        <w:rPr>
          <w:sz w:val="28"/>
          <w:lang w:val="lv-LV"/>
        </w:rPr>
        <w:t xml:space="preserve"> nodrošina</w:t>
      </w:r>
      <w:r w:rsidR="00C71B77" w:rsidRPr="000E0B3C">
        <w:rPr>
          <w:sz w:val="28"/>
          <w:lang w:val="lv-LV"/>
        </w:rPr>
        <w:t xml:space="preserve">, kā arī tikai uz savu atbildību </w:t>
      </w:r>
      <w:r w:rsidRPr="000E0B3C">
        <w:rPr>
          <w:sz w:val="28"/>
          <w:lang w:val="lv-LV"/>
        </w:rPr>
        <w:t>paziņo, ka neautomātiskie svari atbilst šo noteikumu prasībām, kas uz tiem attiecas.</w:t>
      </w:r>
    </w:p>
    <w:p w14:paraId="28B70B44" w14:textId="77777777" w:rsidR="008C44AE" w:rsidRPr="000E0B3C" w:rsidRDefault="008C44AE">
      <w:pPr>
        <w:pStyle w:val="PlainText"/>
        <w:ind w:firstLine="720"/>
        <w:rPr>
          <w:sz w:val="28"/>
          <w:lang w:val="lv-LV"/>
        </w:rPr>
      </w:pPr>
    </w:p>
    <w:p w14:paraId="28B70B45" w14:textId="771F6901" w:rsidR="008C44AE" w:rsidRPr="000E0B3C" w:rsidRDefault="008C44AE" w:rsidP="008C44AE">
      <w:pPr>
        <w:pStyle w:val="PlainText"/>
        <w:ind w:firstLine="720"/>
        <w:rPr>
          <w:sz w:val="28"/>
          <w:lang w:val="lv-LV"/>
        </w:rPr>
      </w:pPr>
      <w:r w:rsidRPr="000E0B3C">
        <w:rPr>
          <w:sz w:val="28"/>
          <w:lang w:val="lv-LV"/>
        </w:rPr>
        <w:t>38.</w:t>
      </w:r>
      <w:r w:rsidR="00C71B77" w:rsidRPr="000E0B3C">
        <w:rPr>
          <w:sz w:val="28"/>
          <w:lang w:val="lv-LV"/>
        </w:rPr>
        <w:t> </w:t>
      </w:r>
      <w:r w:rsidRPr="000E0B3C">
        <w:rPr>
          <w:sz w:val="28"/>
          <w:lang w:val="lv-LV"/>
        </w:rPr>
        <w:t xml:space="preserve">Ražotājs izstrādā tehnisko dokumentāciju, </w:t>
      </w:r>
      <w:r w:rsidR="00C71B77" w:rsidRPr="000E0B3C">
        <w:rPr>
          <w:sz w:val="28"/>
          <w:lang w:val="lv-LV"/>
        </w:rPr>
        <w:t>lai</w:t>
      </w:r>
      <w:r w:rsidRPr="000E0B3C">
        <w:rPr>
          <w:sz w:val="28"/>
          <w:lang w:val="lv-LV"/>
        </w:rPr>
        <w:t xml:space="preserve"> nodrošin</w:t>
      </w:r>
      <w:r w:rsidR="00C71B77" w:rsidRPr="000E0B3C">
        <w:rPr>
          <w:sz w:val="28"/>
          <w:lang w:val="lv-LV"/>
        </w:rPr>
        <w:t>ātu</w:t>
      </w:r>
      <w:r w:rsidRPr="000E0B3C">
        <w:rPr>
          <w:sz w:val="28"/>
          <w:lang w:val="lv-LV"/>
        </w:rPr>
        <w:t xml:space="preserve"> iespēju novērtēt neautomātisko svaru atb</w:t>
      </w:r>
      <w:r w:rsidR="00C71B77" w:rsidRPr="000E0B3C">
        <w:rPr>
          <w:sz w:val="28"/>
          <w:lang w:val="lv-LV"/>
        </w:rPr>
        <w:t>ilstību šo noteikumu piemērojam</w:t>
      </w:r>
      <w:r w:rsidRPr="000E0B3C">
        <w:rPr>
          <w:sz w:val="28"/>
          <w:lang w:val="lv-LV"/>
        </w:rPr>
        <w:t>ām prasībām</w:t>
      </w:r>
      <w:r w:rsidR="00C71B77" w:rsidRPr="000E0B3C">
        <w:rPr>
          <w:sz w:val="28"/>
          <w:lang w:val="lv-LV"/>
        </w:rPr>
        <w:t>.</w:t>
      </w:r>
      <w:r w:rsidRPr="000E0B3C">
        <w:rPr>
          <w:sz w:val="28"/>
          <w:lang w:val="lv-LV"/>
        </w:rPr>
        <w:t xml:space="preserve"> </w:t>
      </w:r>
      <w:r w:rsidR="00C71B77" w:rsidRPr="000E0B3C">
        <w:rPr>
          <w:sz w:val="28"/>
          <w:lang w:val="lv-LV"/>
        </w:rPr>
        <w:t xml:space="preserve">Tehniskā dokumentācija </w:t>
      </w:r>
      <w:r w:rsidRPr="000E0B3C">
        <w:rPr>
          <w:sz w:val="28"/>
          <w:lang w:val="lv-LV"/>
        </w:rPr>
        <w:t xml:space="preserve">ietver riska atbilstīgu analīzi un novērtējumu. Tehniskajā dokumentācijā norāda piemērojamās prasības, un, ciktāl tas nepieciešams novērtēšanai, tā aptver neautomātisko svaru projektēšanu, ražošanu un darbību. Tehniskajā dokumentācijā, </w:t>
      </w:r>
      <w:r w:rsidR="001354C2" w:rsidRPr="000E0B3C">
        <w:rPr>
          <w:sz w:val="28"/>
          <w:lang w:val="lv-LV"/>
        </w:rPr>
        <w:t>ja piemērojams</w:t>
      </w:r>
      <w:r w:rsidR="00582219" w:rsidRPr="000E0B3C">
        <w:rPr>
          <w:color w:val="000000"/>
          <w:sz w:val="28"/>
          <w:lang w:val="lv-LV"/>
        </w:rPr>
        <w:t xml:space="preserve">, </w:t>
      </w:r>
      <w:r w:rsidRPr="000E0B3C">
        <w:rPr>
          <w:sz w:val="28"/>
          <w:lang w:val="lv-LV"/>
        </w:rPr>
        <w:t xml:space="preserve">ir </w:t>
      </w:r>
      <w:r w:rsidR="00F14DF8" w:rsidRPr="000E0B3C">
        <w:rPr>
          <w:sz w:val="28"/>
          <w:lang w:val="lv-LV"/>
        </w:rPr>
        <w:t xml:space="preserve">iekļauti </w:t>
      </w:r>
      <w:r w:rsidRPr="000E0B3C">
        <w:rPr>
          <w:sz w:val="28"/>
          <w:lang w:val="lv-LV"/>
        </w:rPr>
        <w:t>vismaz šādi elementi:</w:t>
      </w:r>
    </w:p>
    <w:p w14:paraId="28B70B46" w14:textId="24FA62A4" w:rsidR="008C44AE" w:rsidRPr="000E0B3C" w:rsidRDefault="00803137" w:rsidP="008C44AE">
      <w:pPr>
        <w:pStyle w:val="PlainText"/>
        <w:ind w:firstLine="720"/>
        <w:rPr>
          <w:sz w:val="28"/>
          <w:lang w:val="lv-LV"/>
        </w:rPr>
      </w:pPr>
      <w:r w:rsidRPr="000E0B3C">
        <w:rPr>
          <w:sz w:val="28"/>
          <w:lang w:val="lv-LV"/>
        </w:rPr>
        <w:t>38</w:t>
      </w:r>
      <w:r w:rsidR="008C44AE" w:rsidRPr="000E0B3C">
        <w:rPr>
          <w:sz w:val="28"/>
          <w:lang w:val="lv-LV"/>
        </w:rPr>
        <w:t>.1.</w:t>
      </w:r>
      <w:r w:rsidR="00C71B77" w:rsidRPr="000E0B3C">
        <w:rPr>
          <w:sz w:val="28"/>
          <w:lang w:val="lv-LV"/>
        </w:rPr>
        <w:t> </w:t>
      </w:r>
      <w:r w:rsidR="008C44AE" w:rsidRPr="000E0B3C">
        <w:rPr>
          <w:sz w:val="28"/>
          <w:lang w:val="lv-LV"/>
        </w:rPr>
        <w:t>vispārīgs neautomātisko svaru apraksts</w:t>
      </w:r>
      <w:r w:rsidR="00743C93">
        <w:rPr>
          <w:sz w:val="28"/>
          <w:lang w:val="lv-LV"/>
        </w:rPr>
        <w:t>;</w:t>
      </w:r>
    </w:p>
    <w:p w14:paraId="28B70B47" w14:textId="5553F2A8" w:rsidR="008C44AE" w:rsidRPr="000E0B3C" w:rsidRDefault="00803137" w:rsidP="008C44AE">
      <w:pPr>
        <w:pStyle w:val="PlainText"/>
        <w:ind w:firstLine="720"/>
        <w:rPr>
          <w:sz w:val="28"/>
          <w:lang w:val="lv-LV"/>
        </w:rPr>
      </w:pPr>
      <w:r w:rsidRPr="000E0B3C">
        <w:rPr>
          <w:sz w:val="28"/>
          <w:lang w:val="lv-LV"/>
        </w:rPr>
        <w:t>38</w:t>
      </w:r>
      <w:r w:rsidR="00ED0591" w:rsidRPr="000E0B3C">
        <w:rPr>
          <w:sz w:val="28"/>
          <w:lang w:val="lv-LV"/>
        </w:rPr>
        <w:t>.2.</w:t>
      </w:r>
      <w:r w:rsidR="00C71B77" w:rsidRPr="000E0B3C">
        <w:rPr>
          <w:sz w:val="28"/>
          <w:lang w:val="lv-LV"/>
        </w:rPr>
        <w:t> </w:t>
      </w:r>
      <w:r w:rsidR="00ED0591" w:rsidRPr="000E0B3C">
        <w:rPr>
          <w:sz w:val="28"/>
          <w:lang w:val="lv-LV"/>
        </w:rPr>
        <w:t>skiču projekts</w:t>
      </w:r>
      <w:r w:rsidR="00F14DF8" w:rsidRPr="000E0B3C">
        <w:rPr>
          <w:sz w:val="28"/>
          <w:lang w:val="lv-LV"/>
        </w:rPr>
        <w:t xml:space="preserve"> un </w:t>
      </w:r>
      <w:r w:rsidR="00582219" w:rsidRPr="000E0B3C">
        <w:rPr>
          <w:color w:val="000000"/>
          <w:sz w:val="28"/>
          <w:lang w:val="lv-LV"/>
        </w:rPr>
        <w:t xml:space="preserve">ražošanas rasējumi, </w:t>
      </w:r>
      <w:r w:rsidR="00C71B77" w:rsidRPr="000E0B3C">
        <w:rPr>
          <w:color w:val="000000"/>
          <w:sz w:val="28"/>
          <w:lang w:val="lv-LV"/>
        </w:rPr>
        <w:t>kā arī</w:t>
      </w:r>
      <w:r w:rsidR="00582219" w:rsidRPr="000E0B3C">
        <w:rPr>
          <w:color w:val="000000"/>
          <w:sz w:val="28"/>
          <w:lang w:val="lv-LV"/>
        </w:rPr>
        <w:t xml:space="preserve"> </w:t>
      </w:r>
      <w:r w:rsidR="008C44AE" w:rsidRPr="000E0B3C">
        <w:rPr>
          <w:sz w:val="28"/>
          <w:lang w:val="lv-LV"/>
        </w:rPr>
        <w:t>sastāvdaļu, mezglu, strāvas slēgumu</w:t>
      </w:r>
      <w:r w:rsidR="000E0341" w:rsidRPr="000E0B3C">
        <w:rPr>
          <w:sz w:val="28"/>
          <w:lang w:val="lv-LV"/>
        </w:rPr>
        <w:t xml:space="preserve"> </w:t>
      </w:r>
      <w:r w:rsidR="00F14DF8" w:rsidRPr="000E0B3C">
        <w:rPr>
          <w:sz w:val="28"/>
          <w:lang w:val="lv-LV"/>
        </w:rPr>
        <w:t>un citas</w:t>
      </w:r>
      <w:r w:rsidR="000E0341" w:rsidRPr="000E0B3C">
        <w:rPr>
          <w:sz w:val="28"/>
          <w:lang w:val="lv-LV"/>
        </w:rPr>
        <w:t xml:space="preserve"> shēmas</w:t>
      </w:r>
      <w:r w:rsidR="008C44AE" w:rsidRPr="000E0B3C">
        <w:rPr>
          <w:sz w:val="28"/>
          <w:lang w:val="lv-LV"/>
        </w:rPr>
        <w:t>;</w:t>
      </w:r>
    </w:p>
    <w:p w14:paraId="28B70B48" w14:textId="014E55B0" w:rsidR="008C44AE" w:rsidRPr="000E0B3C" w:rsidRDefault="00803137" w:rsidP="008C44AE">
      <w:pPr>
        <w:pStyle w:val="PlainText"/>
        <w:ind w:firstLine="720"/>
        <w:rPr>
          <w:sz w:val="28"/>
          <w:lang w:val="lv-LV"/>
        </w:rPr>
      </w:pPr>
      <w:r w:rsidRPr="000E0B3C">
        <w:rPr>
          <w:sz w:val="28"/>
          <w:lang w:val="lv-LV"/>
        </w:rPr>
        <w:t>38</w:t>
      </w:r>
      <w:r w:rsidR="008C44AE" w:rsidRPr="000E0B3C">
        <w:rPr>
          <w:sz w:val="28"/>
          <w:lang w:val="lv-LV"/>
        </w:rPr>
        <w:t>.3.</w:t>
      </w:r>
      <w:r w:rsidR="00C71B77" w:rsidRPr="000E0B3C">
        <w:rPr>
          <w:sz w:val="28"/>
          <w:lang w:val="lv-LV"/>
        </w:rPr>
        <w:t> </w:t>
      </w:r>
      <w:r w:rsidR="008C44AE" w:rsidRPr="000E0B3C">
        <w:rPr>
          <w:sz w:val="28"/>
          <w:lang w:val="lv-LV"/>
        </w:rPr>
        <w:t xml:space="preserve">apraksti un skaidrojumi, kas </w:t>
      </w:r>
      <w:r w:rsidR="00C71B77" w:rsidRPr="000E0B3C">
        <w:rPr>
          <w:sz w:val="28"/>
          <w:lang w:val="lv-LV"/>
        </w:rPr>
        <w:t>nepi</w:t>
      </w:r>
      <w:r w:rsidR="000348E3" w:rsidRPr="000E0B3C">
        <w:rPr>
          <w:sz w:val="28"/>
          <w:lang w:val="lv-LV"/>
        </w:rPr>
        <w:t>e</w:t>
      </w:r>
      <w:r w:rsidR="00C71B77" w:rsidRPr="000E0B3C">
        <w:rPr>
          <w:sz w:val="28"/>
          <w:lang w:val="lv-LV"/>
        </w:rPr>
        <w:t>ciešam</w:t>
      </w:r>
      <w:r w:rsidR="008C44AE" w:rsidRPr="000E0B3C">
        <w:rPr>
          <w:sz w:val="28"/>
          <w:lang w:val="lv-LV"/>
        </w:rPr>
        <w:t>i minēto rasējumu</w:t>
      </w:r>
      <w:r w:rsidR="00C71B77" w:rsidRPr="000E0B3C">
        <w:rPr>
          <w:sz w:val="28"/>
          <w:lang w:val="lv-LV"/>
        </w:rPr>
        <w:t>,</w:t>
      </w:r>
      <w:r w:rsidR="008C44AE" w:rsidRPr="000E0B3C">
        <w:rPr>
          <w:sz w:val="28"/>
          <w:lang w:val="lv-LV"/>
        </w:rPr>
        <w:t xml:space="preserve"> shēmu un neautomāt</w:t>
      </w:r>
      <w:r w:rsidR="00174870">
        <w:rPr>
          <w:sz w:val="28"/>
          <w:lang w:val="lv-LV"/>
        </w:rPr>
        <w:t>i</w:t>
      </w:r>
      <w:r w:rsidR="008C44AE" w:rsidRPr="000E0B3C">
        <w:rPr>
          <w:sz w:val="28"/>
          <w:lang w:val="lv-LV"/>
        </w:rPr>
        <w:t>sko svaru darbības izpratnei;</w:t>
      </w:r>
    </w:p>
    <w:p w14:paraId="28B70B49" w14:textId="02C3015B" w:rsidR="008C44AE" w:rsidRPr="000E0B3C" w:rsidRDefault="00803137" w:rsidP="008C44AE">
      <w:pPr>
        <w:pStyle w:val="PlainText"/>
        <w:ind w:firstLine="720"/>
        <w:rPr>
          <w:sz w:val="28"/>
          <w:lang w:val="lv-LV"/>
        </w:rPr>
      </w:pPr>
      <w:r w:rsidRPr="000E0B3C">
        <w:rPr>
          <w:sz w:val="28"/>
          <w:lang w:val="lv-LV"/>
        </w:rPr>
        <w:t>38</w:t>
      </w:r>
      <w:r w:rsidR="008C44AE" w:rsidRPr="000E0B3C">
        <w:rPr>
          <w:sz w:val="28"/>
          <w:lang w:val="lv-LV"/>
        </w:rPr>
        <w:t>.4.</w:t>
      </w:r>
      <w:r w:rsidR="00C71B77" w:rsidRPr="000E0B3C">
        <w:rPr>
          <w:sz w:val="28"/>
          <w:lang w:val="lv-LV"/>
        </w:rPr>
        <w:t> </w:t>
      </w:r>
      <w:r w:rsidR="008C44AE" w:rsidRPr="000E0B3C">
        <w:rPr>
          <w:sz w:val="28"/>
          <w:lang w:val="lv-LV"/>
        </w:rPr>
        <w:t>to pilnībā vai daļēji piemēroto standartu saraksts, uz kuriem ir publicētas atsauces Eiropas Savienības Oficiālajā Vēstnesī, un, ja minētie piemērojamie standarti nav piemēroti, to r</w:t>
      </w:r>
      <w:r w:rsidR="00ED0591" w:rsidRPr="000E0B3C">
        <w:rPr>
          <w:sz w:val="28"/>
          <w:lang w:val="lv-LV"/>
        </w:rPr>
        <w:t>isinājumu apraksti, kas piemēroti</w:t>
      </w:r>
      <w:r w:rsidR="008C44AE" w:rsidRPr="000E0B3C">
        <w:rPr>
          <w:sz w:val="28"/>
          <w:lang w:val="lv-LV"/>
        </w:rPr>
        <w:t>, lai atbilstu</w:t>
      </w:r>
      <w:r w:rsidR="00082AAF" w:rsidRPr="000E0B3C">
        <w:rPr>
          <w:sz w:val="28"/>
          <w:lang w:val="lv-LV"/>
        </w:rPr>
        <w:t xml:space="preserve"> šo noteikumu būtiskajām</w:t>
      </w:r>
      <w:r w:rsidR="008C44AE" w:rsidRPr="000E0B3C">
        <w:rPr>
          <w:sz w:val="28"/>
          <w:lang w:val="lv-LV"/>
        </w:rPr>
        <w:t xml:space="preserve"> prasībām</w:t>
      </w:r>
      <w:r w:rsidR="00582219" w:rsidRPr="000E0B3C">
        <w:rPr>
          <w:color w:val="000000"/>
          <w:sz w:val="28"/>
          <w:lang w:val="lv-LV"/>
        </w:rPr>
        <w:t>, ieskaitot citu attiecīgo tehnisko specifikāciju uzskaitījumu</w:t>
      </w:r>
      <w:r w:rsidR="008C44AE" w:rsidRPr="000E0B3C">
        <w:rPr>
          <w:sz w:val="28"/>
          <w:lang w:val="lv-LV"/>
        </w:rPr>
        <w:t>. Ja piemērojamie standarti ir piemēroti daļēji, tehniskajā dokumentācijā norāda piemērotās standartu daļas;</w:t>
      </w:r>
    </w:p>
    <w:p w14:paraId="28B70B4A" w14:textId="3F57D48C" w:rsidR="008C44AE" w:rsidRPr="000E0B3C" w:rsidRDefault="008C44AE" w:rsidP="008C44AE">
      <w:pPr>
        <w:pStyle w:val="PlainText"/>
        <w:ind w:firstLine="720"/>
        <w:rPr>
          <w:sz w:val="28"/>
          <w:lang w:val="lv-LV"/>
        </w:rPr>
      </w:pPr>
      <w:r w:rsidRPr="000E0B3C">
        <w:rPr>
          <w:sz w:val="28"/>
          <w:lang w:val="lv-LV"/>
        </w:rPr>
        <w:t>3</w:t>
      </w:r>
      <w:r w:rsidR="00803137" w:rsidRPr="000E0B3C">
        <w:rPr>
          <w:sz w:val="28"/>
          <w:lang w:val="lv-LV"/>
        </w:rPr>
        <w:t>8</w:t>
      </w:r>
      <w:r w:rsidRPr="000E0B3C">
        <w:rPr>
          <w:sz w:val="28"/>
          <w:lang w:val="lv-LV"/>
        </w:rPr>
        <w:t>.5.</w:t>
      </w:r>
      <w:r w:rsidR="00C71B77" w:rsidRPr="000E0B3C">
        <w:rPr>
          <w:sz w:val="28"/>
          <w:lang w:val="lv-LV"/>
        </w:rPr>
        <w:t> </w:t>
      </w:r>
      <w:r w:rsidRPr="000E0B3C">
        <w:rPr>
          <w:sz w:val="28"/>
          <w:lang w:val="lv-LV"/>
        </w:rPr>
        <w:t>veikto projekta aprēķinu, veikto pārbaužu un citi rezultāti;</w:t>
      </w:r>
    </w:p>
    <w:p w14:paraId="28B70B4B" w14:textId="39B1103A" w:rsidR="008C44AE" w:rsidRPr="000E0B3C" w:rsidRDefault="008C44AE" w:rsidP="008C44AE">
      <w:pPr>
        <w:pStyle w:val="PlainText"/>
        <w:ind w:firstLine="720"/>
        <w:rPr>
          <w:sz w:val="28"/>
          <w:lang w:val="lv-LV"/>
        </w:rPr>
      </w:pPr>
      <w:r w:rsidRPr="000E0B3C">
        <w:rPr>
          <w:sz w:val="28"/>
          <w:lang w:val="lv-LV"/>
        </w:rPr>
        <w:t>3</w:t>
      </w:r>
      <w:r w:rsidR="00803137" w:rsidRPr="000E0B3C">
        <w:rPr>
          <w:sz w:val="28"/>
          <w:lang w:val="lv-LV"/>
        </w:rPr>
        <w:t>8</w:t>
      </w:r>
      <w:r w:rsidRPr="000E0B3C">
        <w:rPr>
          <w:sz w:val="28"/>
          <w:lang w:val="lv-LV"/>
        </w:rPr>
        <w:t>.6.</w:t>
      </w:r>
      <w:r w:rsidR="00C71B77" w:rsidRPr="000E0B3C">
        <w:rPr>
          <w:sz w:val="28"/>
          <w:lang w:val="lv-LV"/>
        </w:rPr>
        <w:t> </w:t>
      </w:r>
      <w:r w:rsidRPr="000E0B3C">
        <w:rPr>
          <w:sz w:val="28"/>
          <w:lang w:val="lv-LV"/>
        </w:rPr>
        <w:t>test</w:t>
      </w:r>
      <w:r w:rsidR="00582219" w:rsidRPr="000E0B3C">
        <w:rPr>
          <w:sz w:val="28"/>
          <w:lang w:val="lv-LV"/>
        </w:rPr>
        <w:t>ēšanas pārskati</w:t>
      </w:r>
      <w:r w:rsidRPr="000E0B3C">
        <w:rPr>
          <w:sz w:val="28"/>
          <w:lang w:val="lv-LV"/>
        </w:rPr>
        <w:t>.</w:t>
      </w:r>
    </w:p>
    <w:p w14:paraId="28B70B4C" w14:textId="77777777" w:rsidR="008C44AE" w:rsidRPr="000E0B3C" w:rsidRDefault="008C44AE">
      <w:pPr>
        <w:pStyle w:val="PlainText"/>
        <w:ind w:firstLine="720"/>
        <w:rPr>
          <w:sz w:val="28"/>
          <w:lang w:val="lv-LV"/>
        </w:rPr>
      </w:pPr>
    </w:p>
    <w:p w14:paraId="28B70B4D" w14:textId="67BA1192" w:rsidR="008D67A6" w:rsidRPr="000E0B3C" w:rsidRDefault="00FA10D4">
      <w:pPr>
        <w:pStyle w:val="PlainText"/>
        <w:ind w:firstLine="720"/>
        <w:rPr>
          <w:sz w:val="28"/>
          <w:lang w:val="lv-LV"/>
        </w:rPr>
      </w:pPr>
      <w:r w:rsidRPr="000E0B3C">
        <w:rPr>
          <w:sz w:val="28"/>
          <w:lang w:val="lv-LV"/>
        </w:rPr>
        <w:t>39.</w:t>
      </w:r>
      <w:r w:rsidR="00C71B77" w:rsidRPr="000E0B3C">
        <w:rPr>
          <w:sz w:val="28"/>
          <w:lang w:val="lv-LV"/>
        </w:rPr>
        <w:t> </w:t>
      </w:r>
      <w:r w:rsidRPr="000E0B3C">
        <w:rPr>
          <w:sz w:val="28"/>
          <w:lang w:val="lv-LV"/>
        </w:rPr>
        <w:t xml:space="preserve">Ražotājs </w:t>
      </w:r>
      <w:r w:rsidR="00582219" w:rsidRPr="000E0B3C">
        <w:rPr>
          <w:sz w:val="28"/>
          <w:lang w:val="lv-LV"/>
        </w:rPr>
        <w:t xml:space="preserve">nodrošina </w:t>
      </w:r>
      <w:r w:rsidRPr="000E0B3C">
        <w:rPr>
          <w:sz w:val="28"/>
          <w:lang w:val="lv-LV"/>
        </w:rPr>
        <w:t>tehnisk</w:t>
      </w:r>
      <w:r w:rsidR="00582219" w:rsidRPr="000E0B3C">
        <w:rPr>
          <w:sz w:val="28"/>
          <w:lang w:val="lv-LV"/>
        </w:rPr>
        <w:t>ās</w:t>
      </w:r>
      <w:r w:rsidRPr="000E0B3C">
        <w:rPr>
          <w:sz w:val="28"/>
          <w:lang w:val="lv-LV"/>
        </w:rPr>
        <w:t xml:space="preserve"> dokumentācij</w:t>
      </w:r>
      <w:r w:rsidR="00582219" w:rsidRPr="000E0B3C">
        <w:rPr>
          <w:sz w:val="28"/>
          <w:lang w:val="lv-LV"/>
        </w:rPr>
        <w:t>as</w:t>
      </w:r>
      <w:r w:rsidRPr="000E0B3C">
        <w:rPr>
          <w:sz w:val="28"/>
          <w:lang w:val="lv-LV"/>
        </w:rPr>
        <w:t xml:space="preserve"> pieejam</w:t>
      </w:r>
      <w:r w:rsidR="00582219" w:rsidRPr="000E0B3C">
        <w:rPr>
          <w:sz w:val="28"/>
          <w:lang w:val="lv-LV"/>
        </w:rPr>
        <w:t>ību</w:t>
      </w:r>
      <w:r w:rsidR="00F14DF8" w:rsidRPr="000E0B3C">
        <w:rPr>
          <w:sz w:val="28"/>
          <w:lang w:val="lv-LV"/>
        </w:rPr>
        <w:t xml:space="preserve"> tirgus uzraudzības iestādei</w:t>
      </w:r>
      <w:r w:rsidRPr="000E0B3C">
        <w:rPr>
          <w:sz w:val="28"/>
          <w:lang w:val="lv-LV"/>
        </w:rPr>
        <w:t xml:space="preserve"> 10</w:t>
      </w:r>
      <w:r w:rsidR="00C71B77" w:rsidRPr="000E0B3C">
        <w:rPr>
          <w:sz w:val="28"/>
          <w:lang w:val="lv-LV"/>
        </w:rPr>
        <w:t> </w:t>
      </w:r>
      <w:r w:rsidRPr="000E0B3C">
        <w:rPr>
          <w:sz w:val="28"/>
          <w:lang w:val="lv-LV"/>
        </w:rPr>
        <w:t>gadus pēc neautomātisko svaru laišanas tirgū.</w:t>
      </w:r>
    </w:p>
    <w:p w14:paraId="28B70B4E" w14:textId="77777777" w:rsidR="00FA10D4" w:rsidRPr="000E0B3C" w:rsidRDefault="00FA10D4">
      <w:pPr>
        <w:pStyle w:val="PlainText"/>
        <w:ind w:firstLine="720"/>
        <w:rPr>
          <w:sz w:val="28"/>
          <w:lang w:val="lv-LV"/>
        </w:rPr>
      </w:pPr>
    </w:p>
    <w:p w14:paraId="28B70B4F" w14:textId="63F9EAAC" w:rsidR="00FA10D4" w:rsidRPr="000E0B3C" w:rsidRDefault="00FA10D4">
      <w:pPr>
        <w:pStyle w:val="PlainText"/>
        <w:ind w:firstLine="720"/>
        <w:rPr>
          <w:sz w:val="28"/>
          <w:lang w:val="lv-LV"/>
        </w:rPr>
      </w:pPr>
      <w:r w:rsidRPr="000E0B3C">
        <w:rPr>
          <w:sz w:val="28"/>
          <w:lang w:val="lv-LV"/>
        </w:rPr>
        <w:t>40.</w:t>
      </w:r>
      <w:r w:rsidR="00C71B77" w:rsidRPr="000E0B3C">
        <w:rPr>
          <w:sz w:val="28"/>
          <w:lang w:val="lv-LV"/>
        </w:rPr>
        <w:t> </w:t>
      </w:r>
      <w:r w:rsidR="009651AE" w:rsidRPr="000E0B3C">
        <w:rPr>
          <w:sz w:val="28"/>
          <w:lang w:val="lv-LV"/>
        </w:rPr>
        <w:t xml:space="preserve">Ražotājs izmanto apstiprinātu kvalitātes nodrošināšanas sistēmu attiecīgo neautomātisko svaru ražošanai, </w:t>
      </w:r>
      <w:r w:rsidR="00506CC2" w:rsidRPr="000E0B3C">
        <w:rPr>
          <w:sz w:val="28"/>
          <w:lang w:val="lv-LV"/>
        </w:rPr>
        <w:t>gala</w:t>
      </w:r>
      <w:r w:rsidR="009651AE" w:rsidRPr="000E0B3C">
        <w:rPr>
          <w:sz w:val="28"/>
          <w:lang w:val="lv-LV"/>
        </w:rPr>
        <w:t xml:space="preserve">produkta </w:t>
      </w:r>
      <w:r w:rsidR="00506CC2" w:rsidRPr="000E0B3C">
        <w:rPr>
          <w:sz w:val="28"/>
          <w:lang w:val="lv-LV"/>
        </w:rPr>
        <w:t xml:space="preserve">pārbaudei </w:t>
      </w:r>
      <w:r w:rsidR="009651AE" w:rsidRPr="000E0B3C">
        <w:rPr>
          <w:sz w:val="28"/>
          <w:lang w:val="lv-LV"/>
        </w:rPr>
        <w:t xml:space="preserve">un testēšanai, kā noteikts </w:t>
      </w:r>
      <w:r w:rsidR="00EA25A2" w:rsidRPr="000E0B3C">
        <w:rPr>
          <w:sz w:val="28"/>
          <w:lang w:val="lv-LV"/>
        </w:rPr>
        <w:t>š</w:t>
      </w:r>
      <w:r w:rsidR="00C71B77" w:rsidRPr="000E0B3C">
        <w:rPr>
          <w:sz w:val="28"/>
          <w:lang w:val="lv-LV"/>
        </w:rPr>
        <w:t>ā</w:t>
      </w:r>
      <w:r w:rsidR="00EA25A2" w:rsidRPr="000E0B3C">
        <w:rPr>
          <w:sz w:val="28"/>
          <w:lang w:val="lv-LV"/>
        </w:rPr>
        <w:t xml:space="preserve"> pielikuma </w:t>
      </w:r>
      <w:r w:rsidR="009651AE" w:rsidRPr="000E0B3C">
        <w:rPr>
          <w:sz w:val="28"/>
          <w:lang w:val="lv-LV"/>
        </w:rPr>
        <w:t>41</w:t>
      </w:r>
      <w:r w:rsidR="00051F62" w:rsidRPr="000E0B3C">
        <w:rPr>
          <w:sz w:val="28"/>
          <w:lang w:val="lv-LV"/>
        </w:rPr>
        <w:t>.</w:t>
      </w:r>
      <w:r w:rsidR="00C71B77" w:rsidRPr="000E0B3C">
        <w:rPr>
          <w:sz w:val="28"/>
          <w:lang w:val="lv-LV"/>
        </w:rPr>
        <w:t> </w:t>
      </w:r>
      <w:r w:rsidR="00051F62" w:rsidRPr="000E0B3C">
        <w:rPr>
          <w:sz w:val="28"/>
          <w:lang w:val="lv-LV"/>
        </w:rPr>
        <w:t>p</w:t>
      </w:r>
      <w:r w:rsidR="009651AE" w:rsidRPr="000E0B3C">
        <w:rPr>
          <w:sz w:val="28"/>
          <w:lang w:val="lv-LV"/>
        </w:rPr>
        <w:t>unktā</w:t>
      </w:r>
      <w:r w:rsidR="00C71B77" w:rsidRPr="000E0B3C">
        <w:rPr>
          <w:sz w:val="28"/>
          <w:lang w:val="lv-LV"/>
        </w:rPr>
        <w:t>.</w:t>
      </w:r>
      <w:r w:rsidR="009651AE" w:rsidRPr="000E0B3C">
        <w:rPr>
          <w:sz w:val="28"/>
          <w:lang w:val="lv-LV"/>
        </w:rPr>
        <w:t xml:space="preserve"> </w:t>
      </w:r>
      <w:r w:rsidR="00C71B77" w:rsidRPr="000E0B3C">
        <w:rPr>
          <w:sz w:val="28"/>
          <w:lang w:val="lv-LV"/>
        </w:rPr>
        <w:t>R</w:t>
      </w:r>
      <w:r w:rsidR="009651AE" w:rsidRPr="000E0B3C">
        <w:rPr>
          <w:sz w:val="28"/>
          <w:lang w:val="lv-LV"/>
        </w:rPr>
        <w:t xml:space="preserve">ažotājs ir pakļauts </w:t>
      </w:r>
      <w:r w:rsidR="00EA25A2" w:rsidRPr="000E0B3C">
        <w:rPr>
          <w:sz w:val="28"/>
          <w:lang w:val="lv-LV"/>
        </w:rPr>
        <w:t>š</w:t>
      </w:r>
      <w:r w:rsidR="00C71B77" w:rsidRPr="000E0B3C">
        <w:rPr>
          <w:sz w:val="28"/>
          <w:lang w:val="lv-LV"/>
        </w:rPr>
        <w:t>ā</w:t>
      </w:r>
      <w:r w:rsidR="00EA25A2" w:rsidRPr="000E0B3C">
        <w:rPr>
          <w:sz w:val="28"/>
          <w:lang w:val="lv-LV"/>
        </w:rPr>
        <w:t xml:space="preserve"> pielikuma </w:t>
      </w:r>
      <w:r w:rsidR="006A6BB8" w:rsidRPr="000E0B3C">
        <w:rPr>
          <w:sz w:val="28"/>
          <w:lang w:val="lv-LV"/>
        </w:rPr>
        <w:t>51., 52. un 53</w:t>
      </w:r>
      <w:r w:rsidR="00051F62" w:rsidRPr="000E0B3C">
        <w:rPr>
          <w:sz w:val="28"/>
          <w:lang w:val="lv-LV"/>
        </w:rPr>
        <w:t>.</w:t>
      </w:r>
      <w:r w:rsidR="00C71B77" w:rsidRPr="000E0B3C">
        <w:rPr>
          <w:sz w:val="28"/>
          <w:lang w:val="lv-LV"/>
        </w:rPr>
        <w:t> </w:t>
      </w:r>
      <w:r w:rsidR="00051F62" w:rsidRPr="000E0B3C">
        <w:rPr>
          <w:sz w:val="28"/>
          <w:lang w:val="lv-LV"/>
        </w:rPr>
        <w:t>p</w:t>
      </w:r>
      <w:r w:rsidR="009651AE" w:rsidRPr="000E0B3C">
        <w:rPr>
          <w:sz w:val="28"/>
          <w:lang w:val="lv-LV"/>
        </w:rPr>
        <w:t>unktā noteiktajai uzraudzībai.</w:t>
      </w:r>
    </w:p>
    <w:p w14:paraId="28B70B50" w14:textId="77777777" w:rsidR="009651AE" w:rsidRPr="000E0B3C" w:rsidRDefault="009651AE">
      <w:pPr>
        <w:pStyle w:val="PlainText"/>
        <w:ind w:firstLine="720"/>
        <w:rPr>
          <w:sz w:val="28"/>
          <w:lang w:val="lv-LV"/>
        </w:rPr>
      </w:pPr>
    </w:p>
    <w:p w14:paraId="28B70B51" w14:textId="55FB63BD" w:rsidR="00886F28" w:rsidRPr="000E0B3C" w:rsidRDefault="009651AE" w:rsidP="00886F28">
      <w:pPr>
        <w:pStyle w:val="PlainText"/>
        <w:ind w:firstLine="720"/>
        <w:rPr>
          <w:sz w:val="28"/>
          <w:lang w:val="lv-LV"/>
        </w:rPr>
      </w:pPr>
      <w:r w:rsidRPr="000E0B3C">
        <w:rPr>
          <w:sz w:val="28"/>
          <w:lang w:val="lv-LV"/>
        </w:rPr>
        <w:t>41.</w:t>
      </w:r>
      <w:r w:rsidR="00C71B77" w:rsidRPr="000E0B3C">
        <w:rPr>
          <w:sz w:val="28"/>
          <w:lang w:val="lv-LV"/>
        </w:rPr>
        <w:t> </w:t>
      </w:r>
      <w:r w:rsidR="00886F28" w:rsidRPr="000E0B3C">
        <w:rPr>
          <w:sz w:val="28"/>
          <w:lang w:val="lv-LV"/>
        </w:rPr>
        <w:t xml:space="preserve">Ražotājs </w:t>
      </w:r>
      <w:r w:rsidR="00D414CA" w:rsidRPr="000E0B3C">
        <w:rPr>
          <w:sz w:val="28"/>
          <w:lang w:val="lv-LV"/>
        </w:rPr>
        <w:t>pieteikumu</w:t>
      </w:r>
      <w:r w:rsidR="00354A65" w:rsidRPr="000E0B3C">
        <w:rPr>
          <w:sz w:val="28"/>
          <w:lang w:val="lv-LV"/>
        </w:rPr>
        <w:t xml:space="preserve"> par </w:t>
      </w:r>
      <w:r w:rsidR="00886F28" w:rsidRPr="000E0B3C">
        <w:rPr>
          <w:sz w:val="28"/>
          <w:lang w:val="lv-LV"/>
        </w:rPr>
        <w:t>attiecīgo neautomātisko svaru kvalitātes nodrošināšanas sistēm</w:t>
      </w:r>
      <w:r w:rsidR="00354A65" w:rsidRPr="000E0B3C">
        <w:rPr>
          <w:sz w:val="28"/>
          <w:lang w:val="lv-LV"/>
        </w:rPr>
        <w:t>as novērtēšanu</w:t>
      </w:r>
      <w:r w:rsidR="00886F28" w:rsidRPr="000E0B3C">
        <w:rPr>
          <w:sz w:val="28"/>
          <w:lang w:val="lv-LV"/>
        </w:rPr>
        <w:t xml:space="preserve"> iesniedz paša izvēlēt</w:t>
      </w:r>
      <w:r w:rsidR="00C71B77" w:rsidRPr="000E0B3C">
        <w:rPr>
          <w:sz w:val="28"/>
          <w:lang w:val="lv-LV"/>
        </w:rPr>
        <w:t>a</w:t>
      </w:r>
      <w:r w:rsidR="00886F28" w:rsidRPr="000E0B3C">
        <w:rPr>
          <w:sz w:val="28"/>
          <w:lang w:val="lv-LV"/>
        </w:rPr>
        <w:t xml:space="preserve">jai paziņotajai institūcijai. </w:t>
      </w:r>
      <w:r w:rsidR="00D414CA" w:rsidRPr="000E0B3C">
        <w:rPr>
          <w:sz w:val="28"/>
          <w:lang w:val="lv-LV"/>
        </w:rPr>
        <w:t xml:space="preserve">Pieteikumā </w:t>
      </w:r>
      <w:r w:rsidR="00886F28" w:rsidRPr="000E0B3C">
        <w:rPr>
          <w:sz w:val="28"/>
          <w:lang w:val="lv-LV"/>
        </w:rPr>
        <w:t>iekļauj:</w:t>
      </w:r>
    </w:p>
    <w:p w14:paraId="28B70B52" w14:textId="12FA23B5" w:rsidR="00886F28" w:rsidRPr="000E0B3C" w:rsidRDefault="00886F28" w:rsidP="00886F28">
      <w:pPr>
        <w:pStyle w:val="PlainText"/>
        <w:ind w:firstLine="720"/>
        <w:rPr>
          <w:sz w:val="28"/>
          <w:lang w:val="lv-LV"/>
        </w:rPr>
      </w:pPr>
      <w:r w:rsidRPr="000E0B3C">
        <w:rPr>
          <w:sz w:val="28"/>
          <w:lang w:val="lv-LV"/>
        </w:rPr>
        <w:t>41.1.</w:t>
      </w:r>
      <w:r w:rsidR="008C4A69" w:rsidRPr="000E0B3C">
        <w:rPr>
          <w:sz w:val="28"/>
          <w:lang w:val="lv-LV"/>
        </w:rPr>
        <w:t> </w:t>
      </w:r>
      <w:r w:rsidRPr="000E0B3C">
        <w:rPr>
          <w:sz w:val="28"/>
          <w:lang w:val="lv-LV"/>
        </w:rPr>
        <w:t xml:space="preserve">ražotāja nosaukumu un adresi un, ja </w:t>
      </w:r>
      <w:r w:rsidR="00D414CA" w:rsidRPr="000E0B3C">
        <w:rPr>
          <w:sz w:val="28"/>
          <w:lang w:val="lv-LV"/>
        </w:rPr>
        <w:t xml:space="preserve">pieteikumu </w:t>
      </w:r>
      <w:r w:rsidRPr="000E0B3C">
        <w:rPr>
          <w:sz w:val="28"/>
          <w:lang w:val="lv-LV"/>
        </w:rPr>
        <w:t>iesniedz pilnvarot</w:t>
      </w:r>
      <w:r w:rsidR="00354A65" w:rsidRPr="000E0B3C">
        <w:rPr>
          <w:sz w:val="28"/>
          <w:lang w:val="lv-LV"/>
        </w:rPr>
        <w:t>ai</w:t>
      </w:r>
      <w:r w:rsidR="00ED0591" w:rsidRPr="000E0B3C">
        <w:rPr>
          <w:sz w:val="28"/>
          <w:lang w:val="lv-LV"/>
        </w:rPr>
        <w:t xml:space="preserve">s pārstāvis, arī </w:t>
      </w:r>
      <w:r w:rsidR="008C4A69" w:rsidRPr="000E0B3C">
        <w:rPr>
          <w:sz w:val="28"/>
          <w:lang w:val="lv-LV"/>
        </w:rPr>
        <w:t>pilnvarotā pārstāvja</w:t>
      </w:r>
      <w:r w:rsidR="00ED0591" w:rsidRPr="000E0B3C">
        <w:rPr>
          <w:sz w:val="28"/>
          <w:lang w:val="lv-LV"/>
        </w:rPr>
        <w:t xml:space="preserve"> </w:t>
      </w:r>
      <w:r w:rsidRPr="000E0B3C">
        <w:rPr>
          <w:sz w:val="28"/>
          <w:lang w:val="lv-LV"/>
        </w:rPr>
        <w:t>nosaukumu un adresi;</w:t>
      </w:r>
    </w:p>
    <w:p w14:paraId="28B70B53" w14:textId="112924D3" w:rsidR="00886F28" w:rsidRPr="000E0B3C" w:rsidRDefault="00886F28" w:rsidP="00886F28">
      <w:pPr>
        <w:pStyle w:val="PlainText"/>
        <w:ind w:firstLine="720"/>
        <w:rPr>
          <w:sz w:val="28"/>
          <w:lang w:val="lv-LV"/>
        </w:rPr>
      </w:pPr>
      <w:r w:rsidRPr="000E0B3C">
        <w:rPr>
          <w:sz w:val="28"/>
          <w:lang w:val="lv-LV"/>
        </w:rPr>
        <w:t>41.2.</w:t>
      </w:r>
      <w:r w:rsidR="008C4A69" w:rsidRPr="000E0B3C">
        <w:rPr>
          <w:sz w:val="28"/>
          <w:lang w:val="lv-LV"/>
        </w:rPr>
        <w:t> </w:t>
      </w:r>
      <w:r w:rsidRPr="000E0B3C">
        <w:rPr>
          <w:sz w:val="28"/>
          <w:lang w:val="lv-LV"/>
        </w:rPr>
        <w:t xml:space="preserve">rakstisku </w:t>
      </w:r>
      <w:r w:rsidR="00354A65" w:rsidRPr="000E0B3C">
        <w:rPr>
          <w:sz w:val="28"/>
          <w:lang w:val="lv-LV"/>
        </w:rPr>
        <w:t>apliecinājumu</w:t>
      </w:r>
      <w:r w:rsidRPr="000E0B3C">
        <w:rPr>
          <w:sz w:val="28"/>
          <w:lang w:val="lv-LV"/>
        </w:rPr>
        <w:t xml:space="preserve">, ka </w:t>
      </w:r>
      <w:r w:rsidR="008C4A69" w:rsidRPr="000E0B3C">
        <w:rPr>
          <w:sz w:val="28"/>
          <w:lang w:val="lv-LV"/>
        </w:rPr>
        <w:t>š</w:t>
      </w:r>
      <w:r w:rsidRPr="000E0B3C">
        <w:rPr>
          <w:sz w:val="28"/>
          <w:lang w:val="lv-LV"/>
        </w:rPr>
        <w:t xml:space="preserve">āds </w:t>
      </w:r>
      <w:r w:rsidR="00D414CA" w:rsidRPr="000E0B3C">
        <w:rPr>
          <w:sz w:val="28"/>
          <w:lang w:val="lv-LV"/>
        </w:rPr>
        <w:t xml:space="preserve">pieteikums </w:t>
      </w:r>
      <w:r w:rsidRPr="000E0B3C">
        <w:rPr>
          <w:sz w:val="28"/>
          <w:lang w:val="lv-LV"/>
        </w:rPr>
        <w:t>nav iesniegts nevienai citai paziņotajai institūcijai;</w:t>
      </w:r>
    </w:p>
    <w:p w14:paraId="28B70B54" w14:textId="42F99481" w:rsidR="00886F28" w:rsidRPr="000E0B3C" w:rsidRDefault="00886F28" w:rsidP="00886F28">
      <w:pPr>
        <w:pStyle w:val="PlainText"/>
        <w:ind w:firstLine="720"/>
        <w:rPr>
          <w:sz w:val="28"/>
          <w:lang w:val="lv-LV"/>
        </w:rPr>
      </w:pPr>
      <w:r w:rsidRPr="000E0B3C">
        <w:rPr>
          <w:sz w:val="28"/>
          <w:lang w:val="lv-LV"/>
        </w:rPr>
        <w:t>41.3.</w:t>
      </w:r>
      <w:r w:rsidR="008C4A69" w:rsidRPr="000E0B3C">
        <w:rPr>
          <w:sz w:val="28"/>
          <w:lang w:val="lv-LV"/>
        </w:rPr>
        <w:t> </w:t>
      </w:r>
      <w:r w:rsidR="00ED0591" w:rsidRPr="000E0B3C">
        <w:rPr>
          <w:sz w:val="28"/>
          <w:lang w:val="lv-LV"/>
        </w:rPr>
        <w:t xml:space="preserve">visu atbilstīgo </w:t>
      </w:r>
      <w:r w:rsidRPr="000E0B3C">
        <w:rPr>
          <w:sz w:val="28"/>
          <w:lang w:val="lv-LV"/>
        </w:rPr>
        <w:t xml:space="preserve">informāciju par paredzamo neautomātisko svaru </w:t>
      </w:r>
      <w:r w:rsidR="00354A65" w:rsidRPr="000E0B3C">
        <w:rPr>
          <w:sz w:val="28"/>
          <w:lang w:val="lv-LV"/>
        </w:rPr>
        <w:t>kategoriju</w:t>
      </w:r>
      <w:r w:rsidRPr="000E0B3C">
        <w:rPr>
          <w:sz w:val="28"/>
          <w:lang w:val="lv-LV"/>
        </w:rPr>
        <w:t>;</w:t>
      </w:r>
    </w:p>
    <w:p w14:paraId="28B70B55" w14:textId="02EB1DCA" w:rsidR="00886F28" w:rsidRPr="000E0B3C" w:rsidRDefault="00886F28" w:rsidP="00886F28">
      <w:pPr>
        <w:pStyle w:val="PlainText"/>
        <w:ind w:firstLine="720"/>
        <w:rPr>
          <w:sz w:val="28"/>
          <w:lang w:val="lv-LV"/>
        </w:rPr>
      </w:pPr>
      <w:r w:rsidRPr="000E0B3C">
        <w:rPr>
          <w:sz w:val="28"/>
          <w:lang w:val="lv-LV"/>
        </w:rPr>
        <w:t>41.4.</w:t>
      </w:r>
      <w:r w:rsidR="008C4A69" w:rsidRPr="000E0B3C">
        <w:rPr>
          <w:sz w:val="28"/>
          <w:lang w:val="lv-LV"/>
        </w:rPr>
        <w:t> </w:t>
      </w:r>
      <w:r w:rsidRPr="000E0B3C">
        <w:rPr>
          <w:sz w:val="28"/>
          <w:lang w:val="lv-LV"/>
        </w:rPr>
        <w:t>kvalitātes nodrošināšanas sistēmas dokumentāciju;</w:t>
      </w:r>
    </w:p>
    <w:p w14:paraId="28B70B56" w14:textId="2429EC65" w:rsidR="00886F28" w:rsidRPr="000E0B3C" w:rsidRDefault="00886F28" w:rsidP="00886F28">
      <w:pPr>
        <w:pStyle w:val="PlainText"/>
        <w:ind w:firstLine="720"/>
        <w:rPr>
          <w:sz w:val="28"/>
          <w:lang w:val="lv-LV"/>
        </w:rPr>
      </w:pPr>
      <w:r w:rsidRPr="000E0B3C">
        <w:rPr>
          <w:sz w:val="28"/>
          <w:lang w:val="lv-LV"/>
        </w:rPr>
        <w:t>41.5.</w:t>
      </w:r>
      <w:r w:rsidR="008C4A69" w:rsidRPr="000E0B3C">
        <w:rPr>
          <w:sz w:val="28"/>
          <w:lang w:val="lv-LV"/>
        </w:rPr>
        <w:t> </w:t>
      </w:r>
      <w:r w:rsidRPr="000E0B3C">
        <w:rPr>
          <w:sz w:val="28"/>
          <w:lang w:val="lv-LV"/>
        </w:rPr>
        <w:t xml:space="preserve">tehnisko dokumentāciju, kas </w:t>
      </w:r>
      <w:r w:rsidR="003863CD" w:rsidRPr="000E0B3C">
        <w:rPr>
          <w:sz w:val="28"/>
          <w:lang w:val="lv-LV"/>
        </w:rPr>
        <w:t xml:space="preserve">minēta </w:t>
      </w:r>
      <w:r w:rsidR="00EA25A2" w:rsidRPr="000E0B3C">
        <w:rPr>
          <w:sz w:val="28"/>
          <w:lang w:val="lv-LV"/>
        </w:rPr>
        <w:t>š</w:t>
      </w:r>
      <w:r w:rsidR="008C4A69" w:rsidRPr="000E0B3C">
        <w:rPr>
          <w:sz w:val="28"/>
          <w:lang w:val="lv-LV"/>
        </w:rPr>
        <w:t>ā</w:t>
      </w:r>
      <w:r w:rsidR="00EA25A2" w:rsidRPr="000E0B3C">
        <w:rPr>
          <w:sz w:val="28"/>
          <w:lang w:val="lv-LV"/>
        </w:rPr>
        <w:t xml:space="preserve"> pielikuma </w:t>
      </w:r>
      <w:r w:rsidR="003863CD" w:rsidRPr="000E0B3C">
        <w:rPr>
          <w:sz w:val="28"/>
          <w:lang w:val="lv-LV"/>
        </w:rPr>
        <w:t>38</w:t>
      </w:r>
      <w:r w:rsidR="00051F62" w:rsidRPr="000E0B3C">
        <w:rPr>
          <w:sz w:val="28"/>
          <w:lang w:val="lv-LV"/>
        </w:rPr>
        <w:t>.</w:t>
      </w:r>
      <w:r w:rsidR="008C4A69" w:rsidRPr="000E0B3C">
        <w:rPr>
          <w:sz w:val="28"/>
          <w:lang w:val="lv-LV"/>
        </w:rPr>
        <w:t> </w:t>
      </w:r>
      <w:r w:rsidR="00051F62" w:rsidRPr="000E0B3C">
        <w:rPr>
          <w:sz w:val="28"/>
          <w:lang w:val="lv-LV"/>
        </w:rPr>
        <w:t>p</w:t>
      </w:r>
      <w:r w:rsidR="003863CD" w:rsidRPr="000E0B3C">
        <w:rPr>
          <w:sz w:val="28"/>
          <w:lang w:val="lv-LV"/>
        </w:rPr>
        <w:t>unktā</w:t>
      </w:r>
      <w:r w:rsidRPr="000E0B3C">
        <w:rPr>
          <w:sz w:val="28"/>
          <w:lang w:val="lv-LV"/>
        </w:rPr>
        <w:t>.</w:t>
      </w:r>
    </w:p>
    <w:p w14:paraId="28B70B57" w14:textId="77777777" w:rsidR="008D67A6" w:rsidRPr="000E0B3C" w:rsidRDefault="008D67A6" w:rsidP="009651AE">
      <w:pPr>
        <w:pStyle w:val="PlainText"/>
        <w:ind w:firstLine="720"/>
        <w:rPr>
          <w:color w:val="000000"/>
          <w:sz w:val="28"/>
          <w:lang w:val="lv-LV"/>
        </w:rPr>
      </w:pPr>
    </w:p>
    <w:p w14:paraId="28B70B58" w14:textId="640F16E1" w:rsidR="007C223A" w:rsidRPr="000E0B3C" w:rsidRDefault="007C223A" w:rsidP="007C223A">
      <w:pPr>
        <w:pStyle w:val="PlainText"/>
        <w:rPr>
          <w:color w:val="000000"/>
          <w:sz w:val="28"/>
          <w:lang w:val="lv-LV"/>
        </w:rPr>
      </w:pPr>
      <w:r w:rsidRPr="000E0B3C">
        <w:rPr>
          <w:color w:val="000000"/>
          <w:sz w:val="28"/>
          <w:lang w:val="lv-LV"/>
        </w:rPr>
        <w:tab/>
        <w:t>42.</w:t>
      </w:r>
      <w:r w:rsidR="008C4A69" w:rsidRPr="000E0B3C">
        <w:rPr>
          <w:color w:val="000000"/>
          <w:sz w:val="28"/>
          <w:lang w:val="lv-LV"/>
        </w:rPr>
        <w:t> </w:t>
      </w:r>
      <w:r w:rsidRPr="000E0B3C">
        <w:rPr>
          <w:color w:val="000000"/>
          <w:sz w:val="28"/>
          <w:lang w:val="lv-LV"/>
        </w:rPr>
        <w:t xml:space="preserve">Kvalitātes nodrošināšanas sistēma nodrošina neautomātisko svaru atbilstību šo noteikumu </w:t>
      </w:r>
      <w:r w:rsidR="008C4A69" w:rsidRPr="000E0B3C">
        <w:rPr>
          <w:color w:val="000000"/>
          <w:sz w:val="28"/>
          <w:lang w:val="lv-LV"/>
        </w:rPr>
        <w:t xml:space="preserve">piemērojamām </w:t>
      </w:r>
      <w:r w:rsidRPr="000E0B3C">
        <w:rPr>
          <w:color w:val="000000"/>
          <w:sz w:val="28"/>
          <w:lang w:val="lv-LV"/>
        </w:rPr>
        <w:t>prasībām.</w:t>
      </w:r>
    </w:p>
    <w:p w14:paraId="28B70B59" w14:textId="77777777" w:rsidR="007C223A" w:rsidRPr="000E0B3C" w:rsidRDefault="007C223A" w:rsidP="007C223A">
      <w:pPr>
        <w:pStyle w:val="PlainText"/>
        <w:rPr>
          <w:color w:val="000000"/>
          <w:sz w:val="28"/>
          <w:lang w:val="lv-LV"/>
        </w:rPr>
      </w:pPr>
    </w:p>
    <w:p w14:paraId="28B70B5A" w14:textId="43947F8A" w:rsidR="007C223A" w:rsidRPr="000E0B3C" w:rsidRDefault="007C223A" w:rsidP="007C223A">
      <w:pPr>
        <w:pStyle w:val="PlainText"/>
        <w:ind w:firstLine="720"/>
        <w:rPr>
          <w:color w:val="000000"/>
          <w:sz w:val="28"/>
          <w:lang w:val="lv-LV"/>
        </w:rPr>
      </w:pPr>
      <w:r w:rsidRPr="000E0B3C">
        <w:rPr>
          <w:color w:val="000000"/>
          <w:sz w:val="28"/>
          <w:lang w:val="lv-LV"/>
        </w:rPr>
        <w:t>43.</w:t>
      </w:r>
      <w:r w:rsidR="008C4A69" w:rsidRPr="000E0B3C">
        <w:rPr>
          <w:color w:val="000000"/>
          <w:sz w:val="28"/>
          <w:lang w:val="lv-LV"/>
        </w:rPr>
        <w:t> </w:t>
      </w:r>
      <w:r w:rsidR="00354A65" w:rsidRPr="000E0B3C">
        <w:rPr>
          <w:sz w:val="28"/>
          <w:lang w:val="lv-LV"/>
        </w:rPr>
        <w:t>Visus ražotāja pieņemtos kvalitātes sistēmas elementus, prasības un nosacījumus sistemātiski un pienācīgi dokumentē rakstiski, izstrādājot politiku, procedūras un in</w:t>
      </w:r>
      <w:r w:rsidR="00174870">
        <w:rPr>
          <w:sz w:val="28"/>
          <w:lang w:val="lv-LV"/>
        </w:rPr>
        <w:t>s</w:t>
      </w:r>
      <w:r w:rsidR="00354A65" w:rsidRPr="000E0B3C">
        <w:rPr>
          <w:sz w:val="28"/>
          <w:lang w:val="lv-LV"/>
        </w:rPr>
        <w:t xml:space="preserve">trukcijas. </w:t>
      </w:r>
      <w:r w:rsidRPr="000E0B3C">
        <w:rPr>
          <w:color w:val="000000"/>
          <w:sz w:val="28"/>
          <w:lang w:val="lv-LV"/>
        </w:rPr>
        <w:t>Kvalitātes nodrošināšanas sistēmas dokumentācija ļauj konsekventi interpretēt kvalitātes programmas, plānus, rokasgrāmatas un dokumentāciju</w:t>
      </w:r>
      <w:r w:rsidR="00354A65" w:rsidRPr="000E0B3C">
        <w:rPr>
          <w:color w:val="000000"/>
          <w:sz w:val="28"/>
          <w:lang w:val="lv-LV"/>
        </w:rPr>
        <w:t xml:space="preserve"> un </w:t>
      </w:r>
      <w:r w:rsidR="00D414CA" w:rsidRPr="000E0B3C">
        <w:rPr>
          <w:color w:val="000000"/>
          <w:sz w:val="28"/>
          <w:lang w:val="lv-LV"/>
        </w:rPr>
        <w:t xml:space="preserve">iekļauj </w:t>
      </w:r>
      <w:r w:rsidR="008C4A69" w:rsidRPr="000E0B3C">
        <w:rPr>
          <w:color w:val="000000"/>
          <w:sz w:val="28"/>
          <w:lang w:val="lv-LV"/>
        </w:rPr>
        <w:t xml:space="preserve">šādu </w:t>
      </w:r>
      <w:r w:rsidR="00D414CA" w:rsidRPr="000E0B3C">
        <w:rPr>
          <w:color w:val="000000"/>
          <w:sz w:val="28"/>
          <w:lang w:val="lv-LV"/>
        </w:rPr>
        <w:t>atbilstoši aprakstītu</w:t>
      </w:r>
      <w:r w:rsidR="008C4A69" w:rsidRPr="000E0B3C">
        <w:rPr>
          <w:color w:val="000000"/>
          <w:sz w:val="28"/>
          <w:lang w:val="lv-LV"/>
        </w:rPr>
        <w:t xml:space="preserve"> </w:t>
      </w:r>
      <w:r w:rsidRPr="000E0B3C">
        <w:rPr>
          <w:color w:val="000000"/>
          <w:sz w:val="28"/>
          <w:lang w:val="lv-LV"/>
        </w:rPr>
        <w:t>informācij</w:t>
      </w:r>
      <w:r w:rsidR="00174870">
        <w:rPr>
          <w:color w:val="000000"/>
          <w:sz w:val="28"/>
          <w:lang w:val="lv-LV"/>
        </w:rPr>
        <w:t>u</w:t>
      </w:r>
      <w:r w:rsidRPr="000E0B3C">
        <w:rPr>
          <w:color w:val="000000"/>
          <w:sz w:val="28"/>
          <w:lang w:val="lv-LV"/>
        </w:rPr>
        <w:t>:</w:t>
      </w:r>
    </w:p>
    <w:p w14:paraId="28B70B5B" w14:textId="33683695" w:rsidR="007C223A" w:rsidRPr="000E0B3C" w:rsidRDefault="007C223A" w:rsidP="007C223A">
      <w:pPr>
        <w:pStyle w:val="PlainText"/>
        <w:ind w:firstLine="720"/>
        <w:rPr>
          <w:color w:val="000000"/>
          <w:sz w:val="28"/>
          <w:lang w:val="lv-LV"/>
        </w:rPr>
      </w:pPr>
      <w:r w:rsidRPr="000E0B3C">
        <w:rPr>
          <w:color w:val="000000"/>
          <w:sz w:val="28"/>
          <w:lang w:val="lv-LV"/>
        </w:rPr>
        <w:t>43.1.</w:t>
      </w:r>
      <w:r w:rsidR="008C4A69" w:rsidRPr="000E0B3C">
        <w:rPr>
          <w:color w:val="000000"/>
          <w:sz w:val="28"/>
          <w:lang w:val="lv-LV"/>
        </w:rPr>
        <w:t> </w:t>
      </w:r>
      <w:r w:rsidRPr="000E0B3C">
        <w:rPr>
          <w:color w:val="000000"/>
          <w:sz w:val="28"/>
          <w:lang w:val="lv-LV"/>
        </w:rPr>
        <w:t>kvalitātes nodrošināšanas mērķus un vadības organizatorisko struktūru, pienākumus un pilnvaras attiecībā uz produkta kvalitāti;</w:t>
      </w:r>
    </w:p>
    <w:p w14:paraId="28B70B5C" w14:textId="3FF17C3D" w:rsidR="007C223A" w:rsidRPr="000E0B3C" w:rsidRDefault="007C223A" w:rsidP="007C223A">
      <w:pPr>
        <w:pStyle w:val="PlainText"/>
        <w:ind w:firstLine="720"/>
        <w:rPr>
          <w:color w:val="000000"/>
          <w:sz w:val="28"/>
          <w:lang w:val="lv-LV"/>
        </w:rPr>
      </w:pPr>
      <w:r w:rsidRPr="000E0B3C">
        <w:rPr>
          <w:color w:val="000000"/>
          <w:sz w:val="28"/>
          <w:lang w:val="lv-LV"/>
        </w:rPr>
        <w:t>43.2.</w:t>
      </w:r>
      <w:r w:rsidR="008C4A69" w:rsidRPr="000E0B3C">
        <w:rPr>
          <w:color w:val="000000"/>
          <w:sz w:val="28"/>
          <w:lang w:val="lv-LV"/>
        </w:rPr>
        <w:t> </w:t>
      </w:r>
      <w:r w:rsidRPr="000E0B3C">
        <w:rPr>
          <w:color w:val="000000"/>
          <w:sz w:val="28"/>
          <w:lang w:val="lv-LV"/>
        </w:rPr>
        <w:t xml:space="preserve">attiecīgās </w:t>
      </w:r>
      <w:r w:rsidR="00354A65" w:rsidRPr="000E0B3C">
        <w:rPr>
          <w:color w:val="000000"/>
          <w:sz w:val="28"/>
          <w:lang w:val="lv-LV"/>
        </w:rPr>
        <w:t>ražošanas</w:t>
      </w:r>
      <w:r w:rsidRPr="000E0B3C">
        <w:rPr>
          <w:color w:val="000000"/>
          <w:sz w:val="28"/>
          <w:lang w:val="lv-LV"/>
        </w:rPr>
        <w:t>, kvalitātes kontroles un kvalitātes nodrošinā</w:t>
      </w:r>
      <w:r w:rsidR="008C4A69" w:rsidRPr="000E0B3C">
        <w:rPr>
          <w:color w:val="000000"/>
          <w:sz w:val="28"/>
          <w:lang w:val="lv-LV"/>
        </w:rPr>
        <w:softHyphen/>
      </w:r>
      <w:r w:rsidRPr="000E0B3C">
        <w:rPr>
          <w:color w:val="000000"/>
          <w:sz w:val="28"/>
          <w:lang w:val="lv-LV"/>
        </w:rPr>
        <w:t>šanas metodes, procesus</w:t>
      </w:r>
      <w:r w:rsidR="00354A65" w:rsidRPr="000E0B3C">
        <w:rPr>
          <w:color w:val="000000"/>
          <w:sz w:val="28"/>
          <w:lang w:val="lv-LV"/>
        </w:rPr>
        <w:t xml:space="preserve"> un</w:t>
      </w:r>
      <w:r w:rsidRPr="000E0B3C">
        <w:rPr>
          <w:color w:val="000000"/>
          <w:sz w:val="28"/>
          <w:lang w:val="lv-LV"/>
        </w:rPr>
        <w:t xml:space="preserve"> sistemātisk</w:t>
      </w:r>
      <w:r w:rsidR="00354A65" w:rsidRPr="000E0B3C">
        <w:rPr>
          <w:color w:val="000000"/>
          <w:sz w:val="28"/>
          <w:lang w:val="lv-LV"/>
        </w:rPr>
        <w:t>i</w:t>
      </w:r>
      <w:r w:rsidRPr="000E0B3C">
        <w:rPr>
          <w:color w:val="000000"/>
          <w:sz w:val="28"/>
          <w:lang w:val="lv-LV"/>
        </w:rPr>
        <w:t xml:space="preserve"> </w:t>
      </w:r>
      <w:r w:rsidR="00354A65" w:rsidRPr="000E0B3C">
        <w:rPr>
          <w:color w:val="000000"/>
          <w:sz w:val="28"/>
          <w:lang w:val="lv-LV"/>
        </w:rPr>
        <w:t xml:space="preserve">veicamās </w:t>
      </w:r>
      <w:r w:rsidRPr="000E0B3C">
        <w:rPr>
          <w:color w:val="000000"/>
          <w:sz w:val="28"/>
          <w:lang w:val="lv-LV"/>
        </w:rPr>
        <w:t>darbības;</w:t>
      </w:r>
    </w:p>
    <w:p w14:paraId="28B70B5D" w14:textId="33A898EB" w:rsidR="007C223A" w:rsidRPr="000E0B3C" w:rsidRDefault="007C223A" w:rsidP="007C223A">
      <w:pPr>
        <w:pStyle w:val="PlainText"/>
        <w:ind w:firstLine="720"/>
        <w:rPr>
          <w:color w:val="000000"/>
          <w:sz w:val="28"/>
          <w:lang w:val="lv-LV"/>
        </w:rPr>
      </w:pPr>
      <w:r w:rsidRPr="000E0B3C">
        <w:rPr>
          <w:color w:val="000000"/>
          <w:sz w:val="28"/>
          <w:lang w:val="lv-LV"/>
        </w:rPr>
        <w:t>43.3.</w:t>
      </w:r>
      <w:r w:rsidR="008C4A69" w:rsidRPr="000E0B3C">
        <w:rPr>
          <w:color w:val="000000"/>
          <w:sz w:val="28"/>
          <w:lang w:val="lv-LV"/>
        </w:rPr>
        <w:t> </w:t>
      </w:r>
      <w:r w:rsidRPr="000E0B3C">
        <w:rPr>
          <w:color w:val="000000"/>
          <w:sz w:val="28"/>
          <w:lang w:val="lv-LV"/>
        </w:rPr>
        <w:t xml:space="preserve">pārbaudes un testus, </w:t>
      </w:r>
      <w:r w:rsidR="00D414CA" w:rsidRPr="000E0B3C">
        <w:rPr>
          <w:color w:val="000000"/>
          <w:sz w:val="28"/>
          <w:lang w:val="lv-LV"/>
        </w:rPr>
        <w:t xml:space="preserve">kurus </w:t>
      </w:r>
      <w:r w:rsidRPr="000E0B3C">
        <w:rPr>
          <w:color w:val="000000"/>
          <w:sz w:val="28"/>
          <w:lang w:val="lv-LV"/>
        </w:rPr>
        <w:t>veic pirms ražošanas procesa, tā laikā un pēc tā pabeigšanas, un biežumu, kādā tos veic;</w:t>
      </w:r>
    </w:p>
    <w:p w14:paraId="28B70B5E" w14:textId="2789F1F4" w:rsidR="007C223A" w:rsidRPr="000E0B3C" w:rsidRDefault="007C223A" w:rsidP="007C223A">
      <w:pPr>
        <w:pStyle w:val="PlainText"/>
        <w:ind w:firstLine="720"/>
        <w:rPr>
          <w:color w:val="000000"/>
          <w:sz w:val="28"/>
          <w:lang w:val="lv-LV"/>
        </w:rPr>
      </w:pPr>
      <w:r w:rsidRPr="000E0B3C">
        <w:rPr>
          <w:color w:val="000000"/>
          <w:sz w:val="28"/>
          <w:lang w:val="lv-LV"/>
        </w:rPr>
        <w:t>43.4.</w:t>
      </w:r>
      <w:r w:rsidR="008C4A69" w:rsidRPr="000E0B3C">
        <w:rPr>
          <w:color w:val="000000"/>
          <w:sz w:val="28"/>
          <w:lang w:val="lv-LV"/>
        </w:rPr>
        <w:t> </w:t>
      </w:r>
      <w:r w:rsidRPr="000E0B3C">
        <w:rPr>
          <w:color w:val="000000"/>
          <w:sz w:val="28"/>
          <w:lang w:val="lv-LV"/>
        </w:rPr>
        <w:t>kvalitāt</w:t>
      </w:r>
      <w:r w:rsidR="00D414CA" w:rsidRPr="000E0B3C">
        <w:rPr>
          <w:color w:val="000000"/>
          <w:sz w:val="28"/>
          <w:lang w:val="lv-LV"/>
        </w:rPr>
        <w:t>es pierakstus</w:t>
      </w:r>
      <w:r w:rsidRPr="000E0B3C">
        <w:rPr>
          <w:color w:val="000000"/>
          <w:sz w:val="28"/>
          <w:lang w:val="lv-LV"/>
        </w:rPr>
        <w:t>, piemēram, inspekcijas ziņojumus un testu datus, kalibrēšanas datus, kā arī ziņojumus par attiecīgā personāla kvalifikāciju</w:t>
      </w:r>
      <w:r w:rsidR="00D414CA" w:rsidRPr="000E0B3C">
        <w:rPr>
          <w:color w:val="000000"/>
          <w:sz w:val="28"/>
          <w:lang w:val="lv-LV"/>
        </w:rPr>
        <w:t xml:space="preserve"> u.</w:t>
      </w:r>
      <w:r w:rsidR="008C4A69" w:rsidRPr="000E0B3C">
        <w:rPr>
          <w:color w:val="000000"/>
          <w:sz w:val="28"/>
          <w:lang w:val="lv-LV"/>
        </w:rPr>
        <w:t> </w:t>
      </w:r>
      <w:r w:rsidR="00D414CA" w:rsidRPr="000E0B3C">
        <w:rPr>
          <w:color w:val="000000"/>
          <w:sz w:val="28"/>
          <w:lang w:val="lv-LV"/>
        </w:rPr>
        <w:t>c.</w:t>
      </w:r>
      <w:r w:rsidRPr="000E0B3C">
        <w:rPr>
          <w:color w:val="000000"/>
          <w:sz w:val="28"/>
          <w:lang w:val="lv-LV"/>
        </w:rPr>
        <w:t>;</w:t>
      </w:r>
    </w:p>
    <w:p w14:paraId="28B70B5F" w14:textId="593688A6" w:rsidR="007C223A" w:rsidRPr="000E0B3C" w:rsidRDefault="007C223A" w:rsidP="007C223A">
      <w:pPr>
        <w:pStyle w:val="PlainText"/>
        <w:ind w:firstLine="720"/>
        <w:rPr>
          <w:color w:val="000000"/>
          <w:sz w:val="28"/>
          <w:lang w:val="lv-LV"/>
        </w:rPr>
      </w:pPr>
      <w:r w:rsidRPr="000E0B3C">
        <w:rPr>
          <w:color w:val="000000"/>
          <w:sz w:val="28"/>
          <w:lang w:val="lv-LV"/>
        </w:rPr>
        <w:t>43.5.</w:t>
      </w:r>
      <w:r w:rsidR="008C4A69" w:rsidRPr="000E0B3C">
        <w:rPr>
          <w:color w:val="000000"/>
          <w:sz w:val="28"/>
          <w:lang w:val="lv-LV"/>
        </w:rPr>
        <w:t> </w:t>
      </w:r>
      <w:r w:rsidRPr="000E0B3C">
        <w:rPr>
          <w:color w:val="000000"/>
          <w:sz w:val="28"/>
          <w:lang w:val="lv-LV"/>
        </w:rPr>
        <w:t>līdzekļus nepieciešamās produkta kvalitātes sasniegšanas uzraudzī</w:t>
      </w:r>
      <w:r w:rsidR="008C4A69" w:rsidRPr="000E0B3C">
        <w:rPr>
          <w:color w:val="000000"/>
          <w:sz w:val="28"/>
          <w:lang w:val="lv-LV"/>
        </w:rPr>
        <w:softHyphen/>
      </w:r>
      <w:r w:rsidRPr="000E0B3C">
        <w:rPr>
          <w:color w:val="000000"/>
          <w:sz w:val="28"/>
          <w:lang w:val="lv-LV"/>
        </w:rPr>
        <w:t>bai un kvalitātes nodrošināšanas sistēmas efektīvai darbībai.</w:t>
      </w:r>
    </w:p>
    <w:p w14:paraId="28B70B60" w14:textId="77777777" w:rsidR="009651AE" w:rsidRPr="000E0B3C" w:rsidRDefault="009651AE">
      <w:pPr>
        <w:pStyle w:val="PlainText"/>
        <w:ind w:firstLine="720"/>
        <w:rPr>
          <w:color w:val="000000"/>
          <w:sz w:val="28"/>
          <w:lang w:val="lv-LV"/>
        </w:rPr>
      </w:pPr>
    </w:p>
    <w:p w14:paraId="28B70B61" w14:textId="22CD92E9" w:rsidR="00A179CD" w:rsidRPr="000E0B3C" w:rsidRDefault="00A179CD" w:rsidP="00A179CD">
      <w:pPr>
        <w:pStyle w:val="PlainText"/>
        <w:ind w:firstLine="720"/>
        <w:rPr>
          <w:color w:val="000000"/>
          <w:sz w:val="28"/>
          <w:lang w:val="lv-LV"/>
        </w:rPr>
      </w:pPr>
      <w:r w:rsidRPr="000E0B3C">
        <w:rPr>
          <w:color w:val="000000"/>
          <w:sz w:val="28"/>
          <w:lang w:val="lv-LV"/>
        </w:rPr>
        <w:t>44.</w:t>
      </w:r>
      <w:r w:rsidR="008C4A69" w:rsidRPr="000E0B3C">
        <w:rPr>
          <w:color w:val="000000"/>
          <w:sz w:val="28"/>
          <w:lang w:val="lv-LV"/>
        </w:rPr>
        <w:t> </w:t>
      </w:r>
      <w:r w:rsidRPr="000E0B3C">
        <w:rPr>
          <w:color w:val="000000"/>
          <w:sz w:val="28"/>
          <w:lang w:val="lv-LV"/>
        </w:rPr>
        <w:t xml:space="preserve">Paziņotā institūcija novērtē kvalitātes nodrošināšanas sistēmu, lai noteiktu, vai tā atbilst </w:t>
      </w:r>
      <w:r w:rsidR="00EA25A2" w:rsidRPr="000E0B3C">
        <w:rPr>
          <w:color w:val="000000"/>
          <w:sz w:val="28"/>
          <w:lang w:val="lv-LV"/>
        </w:rPr>
        <w:t>š</w:t>
      </w:r>
      <w:r w:rsidR="008C4A69" w:rsidRPr="000E0B3C">
        <w:rPr>
          <w:color w:val="000000"/>
          <w:sz w:val="28"/>
          <w:lang w:val="lv-LV"/>
        </w:rPr>
        <w:t>ā</w:t>
      </w:r>
      <w:r w:rsidR="00EA25A2" w:rsidRPr="000E0B3C">
        <w:rPr>
          <w:color w:val="000000"/>
          <w:sz w:val="28"/>
          <w:lang w:val="lv-LV"/>
        </w:rPr>
        <w:t xml:space="preserve"> pielikuma </w:t>
      </w:r>
      <w:r w:rsidR="008F5068" w:rsidRPr="000E0B3C">
        <w:rPr>
          <w:color w:val="000000"/>
          <w:sz w:val="28"/>
          <w:lang w:val="lv-LV"/>
        </w:rPr>
        <w:t>42. un 43</w:t>
      </w:r>
      <w:r w:rsidR="00051F62" w:rsidRPr="000E0B3C">
        <w:rPr>
          <w:color w:val="000000"/>
          <w:sz w:val="28"/>
          <w:lang w:val="lv-LV"/>
        </w:rPr>
        <w:t>.</w:t>
      </w:r>
      <w:r w:rsidR="008C4A69" w:rsidRPr="000E0B3C">
        <w:rPr>
          <w:color w:val="000000"/>
          <w:sz w:val="28"/>
          <w:lang w:val="lv-LV"/>
        </w:rPr>
        <w:t> </w:t>
      </w:r>
      <w:r w:rsidR="00051F62" w:rsidRPr="000E0B3C">
        <w:rPr>
          <w:color w:val="000000"/>
          <w:sz w:val="28"/>
          <w:lang w:val="lv-LV"/>
        </w:rPr>
        <w:t>p</w:t>
      </w:r>
      <w:r w:rsidRPr="000E0B3C">
        <w:rPr>
          <w:color w:val="000000"/>
          <w:sz w:val="28"/>
          <w:lang w:val="lv-LV"/>
        </w:rPr>
        <w:t>unkt</w:t>
      </w:r>
      <w:r w:rsidR="008C4A69" w:rsidRPr="000E0B3C">
        <w:rPr>
          <w:color w:val="000000"/>
          <w:sz w:val="28"/>
          <w:lang w:val="lv-LV"/>
        </w:rPr>
        <w:t>ā minētajām</w:t>
      </w:r>
      <w:r w:rsidRPr="000E0B3C">
        <w:rPr>
          <w:color w:val="000000"/>
          <w:sz w:val="28"/>
          <w:lang w:val="lv-LV"/>
        </w:rPr>
        <w:t xml:space="preserve"> prasībām. Minētajām prasībām atbilst tie kvalitātes nodrošināšanas sistēmas elementi, kas </w:t>
      </w:r>
      <w:r w:rsidRPr="000E0B3C">
        <w:rPr>
          <w:color w:val="000000"/>
          <w:sz w:val="28"/>
          <w:lang w:val="lv-LV"/>
        </w:rPr>
        <w:lastRenderedPageBreak/>
        <w:t>atbilst attiecīgajām piemērojamā standarta specifikācijām.</w:t>
      </w:r>
    </w:p>
    <w:p w14:paraId="28B70B62" w14:textId="77777777" w:rsidR="005D1AF0" w:rsidRPr="000E0B3C" w:rsidRDefault="005D1AF0" w:rsidP="00A179CD">
      <w:pPr>
        <w:pStyle w:val="PlainText"/>
        <w:ind w:firstLine="720"/>
        <w:rPr>
          <w:color w:val="000000"/>
          <w:sz w:val="28"/>
          <w:lang w:val="lv-LV"/>
        </w:rPr>
      </w:pPr>
    </w:p>
    <w:p w14:paraId="28B70B63" w14:textId="322A1BCD" w:rsidR="00A179CD" w:rsidRPr="000E0B3C" w:rsidRDefault="005D1AF0" w:rsidP="00A179CD">
      <w:pPr>
        <w:pStyle w:val="PlainText"/>
        <w:ind w:firstLine="720"/>
        <w:rPr>
          <w:color w:val="000000"/>
          <w:sz w:val="28"/>
          <w:lang w:val="lv-LV"/>
        </w:rPr>
      </w:pPr>
      <w:r w:rsidRPr="000E0B3C">
        <w:rPr>
          <w:color w:val="000000"/>
          <w:sz w:val="28"/>
          <w:lang w:val="lv-LV"/>
        </w:rPr>
        <w:t>45.</w:t>
      </w:r>
      <w:r w:rsidR="008C4A69" w:rsidRPr="000E0B3C">
        <w:rPr>
          <w:color w:val="000000"/>
          <w:sz w:val="28"/>
          <w:lang w:val="lv-LV"/>
        </w:rPr>
        <w:t> </w:t>
      </w:r>
      <w:r w:rsidR="00A179CD" w:rsidRPr="000E0B3C">
        <w:rPr>
          <w:color w:val="000000"/>
          <w:sz w:val="28"/>
          <w:lang w:val="lv-LV"/>
        </w:rPr>
        <w:t xml:space="preserve">Papildus pieredzei kvalitātes nodrošināšanas sistēmās vismaz vienam </w:t>
      </w:r>
      <w:r w:rsidR="00354A65" w:rsidRPr="000E0B3C">
        <w:rPr>
          <w:color w:val="000000"/>
          <w:sz w:val="28"/>
          <w:lang w:val="lv-LV"/>
        </w:rPr>
        <w:t xml:space="preserve">audita </w:t>
      </w:r>
      <w:r w:rsidR="00A179CD" w:rsidRPr="000E0B3C">
        <w:rPr>
          <w:color w:val="000000"/>
          <w:sz w:val="28"/>
          <w:lang w:val="lv-LV"/>
        </w:rPr>
        <w:t>grupas dalībniekam jābūt ar pieredzi attiecīgās produkta jomas un produkta tehnoloģijas novērtēšanā un zināšanām par piemērojamām šo noteikumu prasībām.</w:t>
      </w:r>
    </w:p>
    <w:p w14:paraId="28B70B64" w14:textId="77777777" w:rsidR="00A179CD" w:rsidRPr="000E0B3C" w:rsidRDefault="00A179CD" w:rsidP="00A179CD">
      <w:pPr>
        <w:pStyle w:val="PlainText"/>
        <w:ind w:firstLine="720"/>
        <w:rPr>
          <w:color w:val="000000"/>
          <w:sz w:val="28"/>
          <w:lang w:val="lv-LV"/>
        </w:rPr>
      </w:pPr>
    </w:p>
    <w:p w14:paraId="28B70B65" w14:textId="163C0931" w:rsidR="00A179CD" w:rsidRPr="000E0B3C" w:rsidRDefault="001A2954" w:rsidP="00A179CD">
      <w:pPr>
        <w:pStyle w:val="PlainText"/>
        <w:ind w:firstLine="720"/>
        <w:rPr>
          <w:color w:val="000000"/>
          <w:sz w:val="28"/>
          <w:lang w:val="lv-LV"/>
        </w:rPr>
      </w:pPr>
      <w:r w:rsidRPr="000E0B3C">
        <w:rPr>
          <w:color w:val="000000"/>
          <w:sz w:val="28"/>
          <w:lang w:val="lv-LV"/>
        </w:rPr>
        <w:t>46</w:t>
      </w:r>
      <w:r w:rsidR="00A179CD" w:rsidRPr="000E0B3C">
        <w:rPr>
          <w:color w:val="000000"/>
          <w:sz w:val="28"/>
          <w:lang w:val="lv-LV"/>
        </w:rPr>
        <w:t>.</w:t>
      </w:r>
      <w:r w:rsidR="008C4A69" w:rsidRPr="000E0B3C">
        <w:rPr>
          <w:color w:val="000000"/>
          <w:sz w:val="28"/>
          <w:lang w:val="lv-LV"/>
        </w:rPr>
        <w:t> </w:t>
      </w:r>
      <w:r w:rsidR="00354A65" w:rsidRPr="000E0B3C">
        <w:rPr>
          <w:color w:val="000000"/>
          <w:sz w:val="28"/>
          <w:lang w:val="lv-LV"/>
        </w:rPr>
        <w:t xml:space="preserve">Audits </w:t>
      </w:r>
      <w:r w:rsidR="00A179CD" w:rsidRPr="000E0B3C">
        <w:rPr>
          <w:color w:val="000000"/>
          <w:sz w:val="28"/>
          <w:lang w:val="lv-LV"/>
        </w:rPr>
        <w:t xml:space="preserve">ietver novērtēšanas apmeklējumu ražotāja telpās. </w:t>
      </w:r>
      <w:r w:rsidR="00354A65" w:rsidRPr="000E0B3C">
        <w:rPr>
          <w:color w:val="000000"/>
          <w:sz w:val="28"/>
          <w:lang w:val="lv-LV"/>
        </w:rPr>
        <w:t xml:space="preserve">Audita </w:t>
      </w:r>
      <w:r w:rsidR="00A179CD" w:rsidRPr="000E0B3C">
        <w:rPr>
          <w:color w:val="000000"/>
          <w:sz w:val="28"/>
          <w:lang w:val="lv-LV"/>
        </w:rPr>
        <w:t xml:space="preserve">grupa izskata </w:t>
      </w:r>
      <w:r w:rsidR="00EA25A2" w:rsidRPr="000E0B3C">
        <w:rPr>
          <w:color w:val="000000"/>
          <w:sz w:val="28"/>
          <w:lang w:val="lv-LV"/>
        </w:rPr>
        <w:t>š</w:t>
      </w:r>
      <w:r w:rsidR="008C4A69" w:rsidRPr="000E0B3C">
        <w:rPr>
          <w:color w:val="000000"/>
          <w:sz w:val="28"/>
          <w:lang w:val="lv-LV"/>
        </w:rPr>
        <w:t>ā</w:t>
      </w:r>
      <w:r w:rsidR="00EA25A2" w:rsidRPr="000E0B3C">
        <w:rPr>
          <w:color w:val="000000"/>
          <w:sz w:val="28"/>
          <w:lang w:val="lv-LV"/>
        </w:rPr>
        <w:t xml:space="preserve"> pielikuma </w:t>
      </w:r>
      <w:r w:rsidR="00D80221" w:rsidRPr="000E0B3C">
        <w:rPr>
          <w:color w:val="000000"/>
          <w:sz w:val="28"/>
          <w:lang w:val="lv-LV"/>
        </w:rPr>
        <w:t>38</w:t>
      </w:r>
      <w:r w:rsidR="00051F62" w:rsidRPr="000E0B3C">
        <w:rPr>
          <w:color w:val="000000"/>
          <w:sz w:val="28"/>
          <w:lang w:val="lv-LV"/>
        </w:rPr>
        <w:t>.</w:t>
      </w:r>
      <w:r w:rsidR="008C4A69" w:rsidRPr="000E0B3C">
        <w:rPr>
          <w:color w:val="000000"/>
          <w:sz w:val="28"/>
          <w:lang w:val="lv-LV"/>
        </w:rPr>
        <w:t> </w:t>
      </w:r>
      <w:r w:rsidR="00051F62" w:rsidRPr="000E0B3C">
        <w:rPr>
          <w:color w:val="000000"/>
          <w:sz w:val="28"/>
          <w:lang w:val="lv-LV"/>
        </w:rPr>
        <w:t>p</w:t>
      </w:r>
      <w:r w:rsidR="00A179CD" w:rsidRPr="000E0B3C">
        <w:rPr>
          <w:color w:val="000000"/>
          <w:sz w:val="28"/>
          <w:lang w:val="lv-LV"/>
        </w:rPr>
        <w:t>unktā minēto tehnisko dokumentāciju, lai pārliecinātos par ražotāja spēju noteikt šo noteikumu atbilst</w:t>
      </w:r>
      <w:r w:rsidR="008C4A69" w:rsidRPr="000E0B3C">
        <w:rPr>
          <w:color w:val="000000"/>
          <w:sz w:val="28"/>
          <w:lang w:val="lv-LV"/>
        </w:rPr>
        <w:t>oš</w:t>
      </w:r>
      <w:r w:rsidR="00A179CD" w:rsidRPr="000E0B3C">
        <w:rPr>
          <w:color w:val="000000"/>
          <w:sz w:val="28"/>
          <w:lang w:val="lv-LV"/>
        </w:rPr>
        <w:t>ās prasības un veikt nepieciešamās pārbaudes</w:t>
      </w:r>
      <w:r w:rsidR="008C4A69" w:rsidRPr="000E0B3C">
        <w:rPr>
          <w:color w:val="000000"/>
          <w:sz w:val="28"/>
          <w:lang w:val="lv-LV"/>
        </w:rPr>
        <w:t>, lai</w:t>
      </w:r>
      <w:r w:rsidR="00A179CD" w:rsidRPr="000E0B3C">
        <w:rPr>
          <w:color w:val="000000"/>
          <w:sz w:val="28"/>
          <w:lang w:val="lv-LV"/>
        </w:rPr>
        <w:t xml:space="preserve"> nodrošināt</w:t>
      </w:r>
      <w:r w:rsidR="008C4A69" w:rsidRPr="000E0B3C">
        <w:rPr>
          <w:color w:val="000000"/>
          <w:sz w:val="28"/>
          <w:lang w:val="lv-LV"/>
        </w:rPr>
        <w:t>u</w:t>
      </w:r>
      <w:r w:rsidR="00A179CD" w:rsidRPr="000E0B3C">
        <w:rPr>
          <w:color w:val="000000"/>
          <w:sz w:val="28"/>
          <w:lang w:val="lv-LV"/>
        </w:rPr>
        <w:t xml:space="preserve"> neautomātisko svaru atbilstību minētajām prasībām. Lēmumu paziņo ražotājam. Paziņojumā ietver revīzijas secinājumus un novērtējuma lēmuma pamatojumu.</w:t>
      </w:r>
    </w:p>
    <w:p w14:paraId="28B70B66" w14:textId="77777777" w:rsidR="001A2954" w:rsidRPr="000E0B3C" w:rsidRDefault="001A2954" w:rsidP="00A179CD">
      <w:pPr>
        <w:pStyle w:val="PlainText"/>
        <w:ind w:firstLine="720"/>
        <w:rPr>
          <w:color w:val="000000"/>
          <w:sz w:val="28"/>
          <w:lang w:val="lv-LV"/>
        </w:rPr>
      </w:pPr>
    </w:p>
    <w:p w14:paraId="28B70B67" w14:textId="6C13EB14" w:rsidR="00364A89" w:rsidRPr="000E0B3C" w:rsidRDefault="001B49A5" w:rsidP="00364A89">
      <w:pPr>
        <w:pStyle w:val="PlainText"/>
        <w:ind w:firstLine="720"/>
        <w:rPr>
          <w:color w:val="000000"/>
          <w:sz w:val="28"/>
          <w:lang w:val="lv-LV"/>
        </w:rPr>
      </w:pPr>
      <w:r w:rsidRPr="000E0B3C">
        <w:rPr>
          <w:color w:val="000000"/>
          <w:sz w:val="28"/>
          <w:lang w:val="lv-LV"/>
        </w:rPr>
        <w:t>47.</w:t>
      </w:r>
      <w:r w:rsidR="008C4A69" w:rsidRPr="000E0B3C">
        <w:rPr>
          <w:color w:val="000000"/>
          <w:sz w:val="28"/>
          <w:lang w:val="lv-LV"/>
        </w:rPr>
        <w:t> </w:t>
      </w:r>
      <w:r w:rsidR="00364A89" w:rsidRPr="000E0B3C">
        <w:rPr>
          <w:color w:val="000000"/>
          <w:sz w:val="28"/>
          <w:lang w:val="lv-LV"/>
        </w:rPr>
        <w:t>Ražotājs apņemas izpildīt pienākumus, kas izriet no apstiprinātās kvalitātes nodrošināšanas sistēmas, un nodrošināt tās pienācīgu un efektīvu darbu.</w:t>
      </w:r>
    </w:p>
    <w:p w14:paraId="28B70B68" w14:textId="77777777" w:rsidR="00364A89" w:rsidRPr="000E0B3C" w:rsidRDefault="00364A89" w:rsidP="00364A89">
      <w:pPr>
        <w:pStyle w:val="PlainText"/>
        <w:rPr>
          <w:color w:val="000000"/>
          <w:sz w:val="28"/>
          <w:lang w:val="lv-LV"/>
        </w:rPr>
      </w:pPr>
    </w:p>
    <w:p w14:paraId="28B70B69" w14:textId="35582E6D" w:rsidR="00364A89" w:rsidRPr="000E0B3C" w:rsidRDefault="00364A89" w:rsidP="00364A89">
      <w:pPr>
        <w:pStyle w:val="PlainText"/>
        <w:ind w:firstLine="720"/>
        <w:rPr>
          <w:color w:val="000000"/>
          <w:sz w:val="28"/>
          <w:lang w:val="lv-LV"/>
        </w:rPr>
      </w:pPr>
      <w:r w:rsidRPr="000E0B3C">
        <w:rPr>
          <w:color w:val="000000"/>
          <w:sz w:val="28"/>
          <w:lang w:val="lv-LV"/>
        </w:rPr>
        <w:t>48.</w:t>
      </w:r>
      <w:r w:rsidR="008C4A69" w:rsidRPr="000E0B3C">
        <w:rPr>
          <w:color w:val="000000"/>
          <w:sz w:val="28"/>
          <w:lang w:val="lv-LV"/>
        </w:rPr>
        <w:t> </w:t>
      </w:r>
      <w:r w:rsidRPr="000E0B3C">
        <w:rPr>
          <w:color w:val="000000"/>
          <w:sz w:val="28"/>
          <w:lang w:val="lv-LV"/>
        </w:rPr>
        <w:t>Ražotājs pastāvīgi informē paziņoto institūciju, kas apstiprinājusi kvalitātes nodrošināšanas sistēmu, par visām paredzētajām izmaiņām kvalitātes nodrošināšanas sistēmā.</w:t>
      </w:r>
    </w:p>
    <w:p w14:paraId="28B70B6A" w14:textId="77777777" w:rsidR="00364A89" w:rsidRPr="000E0B3C" w:rsidRDefault="00364A89" w:rsidP="00364A89">
      <w:pPr>
        <w:pStyle w:val="PlainText"/>
        <w:rPr>
          <w:color w:val="000000"/>
          <w:sz w:val="28"/>
          <w:lang w:val="lv-LV"/>
        </w:rPr>
      </w:pPr>
    </w:p>
    <w:p w14:paraId="28B70B6B" w14:textId="59AFCC22" w:rsidR="00364A89" w:rsidRPr="000E0B3C" w:rsidRDefault="00FE1858" w:rsidP="00364A89">
      <w:pPr>
        <w:pStyle w:val="PlainText"/>
        <w:ind w:firstLine="720"/>
        <w:rPr>
          <w:color w:val="000000"/>
          <w:sz w:val="28"/>
          <w:lang w:val="lv-LV"/>
        </w:rPr>
      </w:pPr>
      <w:r w:rsidRPr="000E0B3C">
        <w:rPr>
          <w:color w:val="000000"/>
          <w:sz w:val="28"/>
          <w:lang w:val="lv-LV"/>
        </w:rPr>
        <w:t>49</w:t>
      </w:r>
      <w:r w:rsidR="00364A89" w:rsidRPr="000E0B3C">
        <w:rPr>
          <w:color w:val="000000"/>
          <w:sz w:val="28"/>
          <w:lang w:val="lv-LV"/>
        </w:rPr>
        <w:t>.</w:t>
      </w:r>
      <w:r w:rsidR="008C4A69" w:rsidRPr="000E0B3C">
        <w:rPr>
          <w:color w:val="000000"/>
          <w:sz w:val="28"/>
          <w:lang w:val="lv-LV"/>
        </w:rPr>
        <w:t> </w:t>
      </w:r>
      <w:r w:rsidR="00364A89" w:rsidRPr="000E0B3C">
        <w:rPr>
          <w:color w:val="000000"/>
          <w:sz w:val="28"/>
          <w:lang w:val="lv-LV"/>
        </w:rPr>
        <w:t xml:space="preserve">Paziņotā institūcija novērtē visas ierosinātās izmaiņas un nolemj, vai </w:t>
      </w:r>
      <w:r w:rsidR="008C4A69" w:rsidRPr="000E0B3C">
        <w:rPr>
          <w:color w:val="000000"/>
          <w:sz w:val="28"/>
          <w:lang w:val="lv-LV"/>
        </w:rPr>
        <w:t>main</w:t>
      </w:r>
      <w:r w:rsidR="00364A89" w:rsidRPr="000E0B3C">
        <w:rPr>
          <w:color w:val="000000"/>
          <w:sz w:val="28"/>
          <w:lang w:val="lv-LV"/>
        </w:rPr>
        <w:t xml:space="preserve">ītā kvalitātes nodrošināšanas sistēma joprojām atbildīs prasībām, kas minētas </w:t>
      </w:r>
      <w:r w:rsidR="00EA25A2" w:rsidRPr="000E0B3C">
        <w:rPr>
          <w:color w:val="000000"/>
          <w:sz w:val="28"/>
          <w:lang w:val="lv-LV"/>
        </w:rPr>
        <w:t>š</w:t>
      </w:r>
      <w:r w:rsidR="008C4A69" w:rsidRPr="000E0B3C">
        <w:rPr>
          <w:color w:val="000000"/>
          <w:sz w:val="28"/>
          <w:lang w:val="lv-LV"/>
        </w:rPr>
        <w:t>ā</w:t>
      </w:r>
      <w:r w:rsidR="00EA25A2" w:rsidRPr="000E0B3C">
        <w:rPr>
          <w:color w:val="000000"/>
          <w:sz w:val="28"/>
          <w:lang w:val="lv-LV"/>
        </w:rPr>
        <w:t xml:space="preserve"> pielikuma </w:t>
      </w:r>
      <w:r w:rsidR="006F656E" w:rsidRPr="000E0B3C">
        <w:rPr>
          <w:color w:val="000000"/>
          <w:sz w:val="28"/>
          <w:lang w:val="lv-LV"/>
        </w:rPr>
        <w:t>42. un 43</w:t>
      </w:r>
      <w:r w:rsidR="00051F62" w:rsidRPr="000E0B3C">
        <w:rPr>
          <w:color w:val="000000"/>
          <w:sz w:val="28"/>
          <w:lang w:val="lv-LV"/>
        </w:rPr>
        <w:t>.</w:t>
      </w:r>
      <w:r w:rsidR="008C4A69" w:rsidRPr="000E0B3C">
        <w:rPr>
          <w:color w:val="000000"/>
          <w:sz w:val="28"/>
          <w:lang w:val="lv-LV"/>
        </w:rPr>
        <w:t> </w:t>
      </w:r>
      <w:r w:rsidR="00051F62" w:rsidRPr="000E0B3C">
        <w:rPr>
          <w:color w:val="000000"/>
          <w:sz w:val="28"/>
          <w:lang w:val="lv-LV"/>
        </w:rPr>
        <w:t>p</w:t>
      </w:r>
      <w:r w:rsidR="00364A89" w:rsidRPr="000E0B3C">
        <w:rPr>
          <w:color w:val="000000"/>
          <w:sz w:val="28"/>
          <w:lang w:val="lv-LV"/>
        </w:rPr>
        <w:t>unktā, vai arī ir nepieciešams pārvērtējums. Paziņotā institūcija savu lēmumu paziņo ražotājam. Paziņojumā ietver pārbaudes secinājumus un novērtējuma lēmuma pamatojumu.</w:t>
      </w:r>
    </w:p>
    <w:p w14:paraId="28B70B6C" w14:textId="77777777" w:rsidR="00364A89" w:rsidRPr="000E0B3C" w:rsidRDefault="00364A89" w:rsidP="00364A89">
      <w:pPr>
        <w:pStyle w:val="PlainText"/>
        <w:rPr>
          <w:color w:val="000000"/>
          <w:sz w:val="28"/>
          <w:lang w:val="lv-LV"/>
        </w:rPr>
      </w:pPr>
    </w:p>
    <w:p w14:paraId="28B70B6D" w14:textId="03871B35" w:rsidR="00364A89" w:rsidRPr="000E0B3C" w:rsidRDefault="00FE1858" w:rsidP="00364A89">
      <w:pPr>
        <w:pStyle w:val="PlainText"/>
        <w:ind w:firstLine="720"/>
        <w:rPr>
          <w:color w:val="000000"/>
          <w:sz w:val="28"/>
          <w:lang w:val="lv-LV"/>
        </w:rPr>
      </w:pPr>
      <w:r w:rsidRPr="000E0B3C">
        <w:rPr>
          <w:color w:val="000000"/>
          <w:sz w:val="28"/>
          <w:lang w:val="lv-LV"/>
        </w:rPr>
        <w:t>50</w:t>
      </w:r>
      <w:r w:rsidR="00364A89" w:rsidRPr="000E0B3C">
        <w:rPr>
          <w:color w:val="000000"/>
          <w:sz w:val="28"/>
          <w:lang w:val="lv-LV"/>
        </w:rPr>
        <w:t>.</w:t>
      </w:r>
      <w:r w:rsidR="008C4A69" w:rsidRPr="000E0B3C">
        <w:rPr>
          <w:color w:val="000000"/>
          <w:sz w:val="28"/>
          <w:lang w:val="lv-LV"/>
        </w:rPr>
        <w:t> </w:t>
      </w:r>
      <w:r w:rsidR="00364A89" w:rsidRPr="000E0B3C">
        <w:rPr>
          <w:color w:val="000000"/>
          <w:sz w:val="28"/>
          <w:lang w:val="lv-LV"/>
        </w:rPr>
        <w:t>Paziņotās institūcijas uzraudzības mērķis ir pārliecināties, ka ražotājs pienācīgi pilda pienākumus, kas izriet no apstiprinātās kvalitātes nodrošināšanas sistēmas.</w:t>
      </w:r>
    </w:p>
    <w:p w14:paraId="28B70B6E" w14:textId="77777777" w:rsidR="00364A89" w:rsidRPr="000E0B3C" w:rsidRDefault="00364A89" w:rsidP="00364A89">
      <w:pPr>
        <w:pStyle w:val="PlainText"/>
        <w:rPr>
          <w:color w:val="000000"/>
          <w:sz w:val="28"/>
          <w:lang w:val="lv-LV"/>
        </w:rPr>
      </w:pPr>
    </w:p>
    <w:p w14:paraId="28B70B6F" w14:textId="2D902140" w:rsidR="00364A89" w:rsidRPr="000E0B3C" w:rsidRDefault="00FE1858" w:rsidP="00364A89">
      <w:pPr>
        <w:pStyle w:val="PlainText"/>
        <w:ind w:firstLine="720"/>
        <w:rPr>
          <w:color w:val="000000"/>
          <w:sz w:val="28"/>
          <w:lang w:val="lv-LV"/>
        </w:rPr>
      </w:pPr>
      <w:r w:rsidRPr="000E0B3C">
        <w:rPr>
          <w:color w:val="000000"/>
          <w:sz w:val="28"/>
          <w:lang w:val="lv-LV"/>
        </w:rPr>
        <w:t>51</w:t>
      </w:r>
      <w:r w:rsidR="00364A89" w:rsidRPr="000E0B3C">
        <w:rPr>
          <w:color w:val="000000"/>
          <w:sz w:val="28"/>
          <w:lang w:val="lv-LV"/>
        </w:rPr>
        <w:t>.</w:t>
      </w:r>
      <w:r w:rsidR="008C4A69" w:rsidRPr="000E0B3C">
        <w:rPr>
          <w:color w:val="000000"/>
          <w:sz w:val="28"/>
          <w:lang w:val="lv-LV"/>
        </w:rPr>
        <w:t> </w:t>
      </w:r>
      <w:r w:rsidR="00364A89" w:rsidRPr="000E0B3C">
        <w:rPr>
          <w:color w:val="000000"/>
          <w:sz w:val="28"/>
          <w:lang w:val="lv-LV"/>
        </w:rPr>
        <w:t>Ražotājs novērtēšanas nolūkos nodrošina paziņotās institūcijas pārstāvjiem pieeju ražošanas, pārbaužu, testēšanas un noliktavu telpām un sniedz tai visu nepieciešamo informāciju, jo īpaši:</w:t>
      </w:r>
    </w:p>
    <w:p w14:paraId="28B70B70" w14:textId="123F9427" w:rsidR="00364A89" w:rsidRPr="000E0B3C" w:rsidRDefault="00FE1858" w:rsidP="00364A89">
      <w:pPr>
        <w:pStyle w:val="PlainText"/>
        <w:ind w:firstLine="720"/>
        <w:rPr>
          <w:color w:val="000000"/>
          <w:sz w:val="28"/>
          <w:lang w:val="lv-LV"/>
        </w:rPr>
      </w:pPr>
      <w:r w:rsidRPr="000E0B3C">
        <w:rPr>
          <w:color w:val="000000"/>
          <w:sz w:val="28"/>
          <w:lang w:val="lv-LV"/>
        </w:rPr>
        <w:t>51</w:t>
      </w:r>
      <w:r w:rsidR="00364A89" w:rsidRPr="000E0B3C">
        <w:rPr>
          <w:color w:val="000000"/>
          <w:sz w:val="28"/>
          <w:lang w:val="lv-LV"/>
        </w:rPr>
        <w:t>.1.</w:t>
      </w:r>
      <w:r w:rsidR="008C4A69" w:rsidRPr="000E0B3C">
        <w:rPr>
          <w:color w:val="000000"/>
          <w:sz w:val="28"/>
          <w:lang w:val="lv-LV"/>
        </w:rPr>
        <w:t> </w:t>
      </w:r>
      <w:r w:rsidR="00364A89" w:rsidRPr="000E0B3C">
        <w:rPr>
          <w:color w:val="000000"/>
          <w:sz w:val="28"/>
          <w:lang w:val="lv-LV"/>
        </w:rPr>
        <w:t>kvalitātes nodrošināšanas sistēmas dokumentāciju;</w:t>
      </w:r>
    </w:p>
    <w:p w14:paraId="28B70B71" w14:textId="3C4BDBD4" w:rsidR="00FE1858" w:rsidRPr="000E0B3C" w:rsidRDefault="00FE1858" w:rsidP="00364A89">
      <w:pPr>
        <w:pStyle w:val="PlainText"/>
        <w:ind w:firstLine="720"/>
        <w:rPr>
          <w:color w:val="000000"/>
          <w:sz w:val="28"/>
          <w:lang w:val="lv-LV"/>
        </w:rPr>
      </w:pPr>
      <w:r w:rsidRPr="000E0B3C">
        <w:rPr>
          <w:color w:val="000000"/>
          <w:sz w:val="28"/>
          <w:lang w:val="lv-LV"/>
        </w:rPr>
        <w:t>51.2.</w:t>
      </w:r>
      <w:r w:rsidR="008C4A69" w:rsidRPr="000E0B3C">
        <w:rPr>
          <w:color w:val="000000"/>
          <w:sz w:val="28"/>
          <w:lang w:val="lv-LV"/>
        </w:rPr>
        <w:t> </w:t>
      </w:r>
      <w:r w:rsidR="00EA25A2" w:rsidRPr="000E0B3C">
        <w:rPr>
          <w:color w:val="000000"/>
          <w:sz w:val="28"/>
          <w:lang w:val="lv-LV"/>
        </w:rPr>
        <w:t>š</w:t>
      </w:r>
      <w:r w:rsidR="008C4A69" w:rsidRPr="000E0B3C">
        <w:rPr>
          <w:color w:val="000000"/>
          <w:sz w:val="28"/>
          <w:lang w:val="lv-LV"/>
        </w:rPr>
        <w:t>ā</w:t>
      </w:r>
      <w:r w:rsidR="00EA25A2" w:rsidRPr="000E0B3C">
        <w:rPr>
          <w:color w:val="000000"/>
          <w:sz w:val="28"/>
          <w:lang w:val="lv-LV"/>
        </w:rPr>
        <w:t xml:space="preserve"> pielikuma </w:t>
      </w:r>
      <w:r w:rsidR="00BE300E" w:rsidRPr="000E0B3C">
        <w:rPr>
          <w:color w:val="000000"/>
          <w:sz w:val="28"/>
          <w:lang w:val="lv-LV"/>
        </w:rPr>
        <w:t>38</w:t>
      </w:r>
      <w:r w:rsidR="00051F62" w:rsidRPr="000E0B3C">
        <w:rPr>
          <w:color w:val="000000"/>
          <w:sz w:val="28"/>
          <w:lang w:val="lv-LV"/>
        </w:rPr>
        <w:t>.</w:t>
      </w:r>
      <w:r w:rsidR="008C4A69" w:rsidRPr="000E0B3C">
        <w:rPr>
          <w:color w:val="000000"/>
          <w:sz w:val="28"/>
          <w:lang w:val="lv-LV"/>
        </w:rPr>
        <w:t> </w:t>
      </w:r>
      <w:r w:rsidR="00051F62" w:rsidRPr="000E0B3C">
        <w:rPr>
          <w:color w:val="000000"/>
          <w:sz w:val="28"/>
          <w:lang w:val="lv-LV"/>
        </w:rPr>
        <w:t>p</w:t>
      </w:r>
      <w:r w:rsidR="00BE300E" w:rsidRPr="000E0B3C">
        <w:rPr>
          <w:color w:val="000000"/>
          <w:sz w:val="28"/>
          <w:lang w:val="lv-LV"/>
        </w:rPr>
        <w:t>unktā minēto tehnisko dokumentāciju;</w:t>
      </w:r>
    </w:p>
    <w:p w14:paraId="28B70B72" w14:textId="537765DF" w:rsidR="00364A89" w:rsidRPr="000E0B3C" w:rsidRDefault="00FE1858" w:rsidP="008C4A69">
      <w:pPr>
        <w:pStyle w:val="PlainText"/>
        <w:ind w:firstLine="709"/>
        <w:rPr>
          <w:color w:val="000000"/>
          <w:sz w:val="28"/>
          <w:lang w:val="lv-LV"/>
        </w:rPr>
      </w:pPr>
      <w:r w:rsidRPr="000E0B3C">
        <w:rPr>
          <w:color w:val="000000"/>
          <w:sz w:val="28"/>
          <w:lang w:val="lv-LV"/>
        </w:rPr>
        <w:t>51.3</w:t>
      </w:r>
      <w:r w:rsidR="00364A89" w:rsidRPr="000E0B3C">
        <w:rPr>
          <w:color w:val="000000"/>
          <w:sz w:val="28"/>
          <w:lang w:val="lv-LV"/>
        </w:rPr>
        <w:t>.</w:t>
      </w:r>
      <w:r w:rsidR="008C4A69" w:rsidRPr="000E0B3C">
        <w:rPr>
          <w:color w:val="000000"/>
          <w:sz w:val="28"/>
          <w:lang w:val="lv-LV"/>
        </w:rPr>
        <w:t> </w:t>
      </w:r>
      <w:r w:rsidR="00364A89" w:rsidRPr="000E0B3C">
        <w:rPr>
          <w:color w:val="000000"/>
          <w:sz w:val="28"/>
          <w:lang w:val="lv-LV"/>
        </w:rPr>
        <w:t>datus par kvalitāti, piemēram, pārbaudes ziņojumus un testu datus, kalibrēšanas datus, ziņojumus par attiecīgā personāla kvalifikāciju.</w:t>
      </w:r>
    </w:p>
    <w:p w14:paraId="28B70B73" w14:textId="77777777" w:rsidR="00364A89" w:rsidRPr="000E0B3C" w:rsidRDefault="00364A89" w:rsidP="00364A89">
      <w:pPr>
        <w:pStyle w:val="PlainText"/>
        <w:rPr>
          <w:color w:val="000000"/>
          <w:sz w:val="28"/>
          <w:lang w:val="lv-LV"/>
        </w:rPr>
      </w:pPr>
    </w:p>
    <w:p w14:paraId="28B70B74" w14:textId="21B8C902" w:rsidR="001A2954" w:rsidRPr="000E0B3C" w:rsidRDefault="003C2BF5" w:rsidP="00364A89">
      <w:pPr>
        <w:pStyle w:val="PlainText"/>
        <w:ind w:firstLine="720"/>
        <w:rPr>
          <w:color w:val="000000"/>
          <w:sz w:val="28"/>
          <w:lang w:val="lv-LV"/>
        </w:rPr>
      </w:pPr>
      <w:r w:rsidRPr="000E0B3C">
        <w:rPr>
          <w:color w:val="000000"/>
          <w:sz w:val="28"/>
          <w:lang w:val="lv-LV"/>
        </w:rPr>
        <w:t>52</w:t>
      </w:r>
      <w:r w:rsidR="00364A89" w:rsidRPr="000E0B3C">
        <w:rPr>
          <w:color w:val="000000"/>
          <w:sz w:val="28"/>
          <w:lang w:val="lv-LV"/>
        </w:rPr>
        <w:t>.</w:t>
      </w:r>
      <w:r w:rsidR="008C4A69" w:rsidRPr="000E0B3C">
        <w:rPr>
          <w:color w:val="000000"/>
          <w:sz w:val="28"/>
          <w:lang w:val="lv-LV"/>
        </w:rPr>
        <w:t> </w:t>
      </w:r>
      <w:r w:rsidR="00364A89" w:rsidRPr="000E0B3C">
        <w:rPr>
          <w:color w:val="000000"/>
          <w:sz w:val="28"/>
          <w:lang w:val="lv-LV"/>
        </w:rPr>
        <w:t xml:space="preserve">Paziņotā institūcija periodiski veic </w:t>
      </w:r>
      <w:r w:rsidR="00C63F5F" w:rsidRPr="000E0B3C">
        <w:rPr>
          <w:color w:val="000000"/>
          <w:sz w:val="28"/>
          <w:lang w:val="lv-LV"/>
        </w:rPr>
        <w:t>auditus</w:t>
      </w:r>
      <w:r w:rsidR="00364A89" w:rsidRPr="000E0B3C">
        <w:rPr>
          <w:color w:val="000000"/>
          <w:sz w:val="28"/>
          <w:lang w:val="lv-LV"/>
        </w:rPr>
        <w:t xml:space="preserve">, lai pārliecinātos, ka ražotājs uztur un piemēro kvalitātes nodrošināšanas sistēmu, un iesniedz ražotājam </w:t>
      </w:r>
      <w:r w:rsidR="00C63F5F" w:rsidRPr="000E0B3C">
        <w:rPr>
          <w:color w:val="000000"/>
          <w:sz w:val="28"/>
          <w:lang w:val="lv-LV"/>
        </w:rPr>
        <w:t xml:space="preserve">audita </w:t>
      </w:r>
      <w:r w:rsidR="00364A89" w:rsidRPr="000E0B3C">
        <w:rPr>
          <w:color w:val="000000"/>
          <w:sz w:val="28"/>
          <w:lang w:val="lv-LV"/>
        </w:rPr>
        <w:t>ziņojumu. Paziņotās institūcijas pārstāvji drīkst ierasties pie ražotāja bez brīdinājuma. Šādu apmeklējumu laikā paziņotā institūcija</w:t>
      </w:r>
      <w:r w:rsidR="008C4A69" w:rsidRPr="000E0B3C">
        <w:rPr>
          <w:color w:val="000000"/>
          <w:sz w:val="28"/>
          <w:lang w:val="lv-LV"/>
        </w:rPr>
        <w:t xml:space="preserve">, ja </w:t>
      </w:r>
      <w:r w:rsidR="008C4A69" w:rsidRPr="000E0B3C">
        <w:rPr>
          <w:color w:val="000000"/>
          <w:sz w:val="28"/>
          <w:lang w:val="lv-LV"/>
        </w:rPr>
        <w:lastRenderedPageBreak/>
        <w:t>nepieciešams,</w:t>
      </w:r>
      <w:r w:rsidR="00364A89" w:rsidRPr="000E0B3C">
        <w:rPr>
          <w:color w:val="000000"/>
          <w:sz w:val="28"/>
          <w:lang w:val="lv-LV"/>
        </w:rPr>
        <w:t xml:space="preserve"> var veikt produktu testus vai nodrošināt to veikšanu, lai pārliecinātos, ka kvalitātes nodrošināšanas sistēma darbojas pareizi. Paziņotā institūcija iesniedz ražotājam apmeklējuma ziņojumu un, ja ir veikti testi, – testa ziņojumu.</w:t>
      </w:r>
    </w:p>
    <w:p w14:paraId="28B70B75" w14:textId="77777777" w:rsidR="003E6661" w:rsidRPr="000E0B3C" w:rsidRDefault="003E6661" w:rsidP="00364A89">
      <w:pPr>
        <w:pStyle w:val="PlainText"/>
        <w:ind w:firstLine="720"/>
        <w:rPr>
          <w:color w:val="000000"/>
          <w:sz w:val="28"/>
          <w:lang w:val="lv-LV"/>
        </w:rPr>
      </w:pPr>
    </w:p>
    <w:p w14:paraId="28B70B76" w14:textId="6A0434E3" w:rsidR="00ED0591" w:rsidRPr="000E0B3C" w:rsidRDefault="003E6661" w:rsidP="00ED0591">
      <w:pPr>
        <w:pStyle w:val="PlainText"/>
        <w:ind w:firstLine="720"/>
        <w:rPr>
          <w:color w:val="000000"/>
          <w:sz w:val="28"/>
          <w:lang w:val="lv-LV"/>
        </w:rPr>
      </w:pPr>
      <w:r w:rsidRPr="000E0B3C">
        <w:rPr>
          <w:color w:val="000000"/>
          <w:sz w:val="28"/>
          <w:lang w:val="lv-LV"/>
        </w:rPr>
        <w:t>53.</w:t>
      </w:r>
      <w:r w:rsidR="008C4A69" w:rsidRPr="000E0B3C">
        <w:rPr>
          <w:color w:val="000000"/>
          <w:sz w:val="28"/>
          <w:lang w:val="lv-LV"/>
        </w:rPr>
        <w:t> </w:t>
      </w:r>
      <w:r w:rsidRPr="000E0B3C">
        <w:rPr>
          <w:color w:val="000000"/>
          <w:sz w:val="28"/>
          <w:lang w:val="lv-LV"/>
        </w:rPr>
        <w:t>Ražotājs vis</w:t>
      </w:r>
      <w:r w:rsidR="008C4A69" w:rsidRPr="000E0B3C">
        <w:rPr>
          <w:color w:val="000000"/>
          <w:sz w:val="28"/>
          <w:lang w:val="lv-LV"/>
        </w:rPr>
        <w:t>us</w:t>
      </w:r>
      <w:r w:rsidRPr="000E0B3C">
        <w:rPr>
          <w:color w:val="000000"/>
          <w:sz w:val="28"/>
          <w:lang w:val="lv-LV"/>
        </w:rPr>
        <w:t xml:space="preserve"> neautomātisk</w:t>
      </w:r>
      <w:r w:rsidR="008C4A69" w:rsidRPr="000E0B3C">
        <w:rPr>
          <w:color w:val="000000"/>
          <w:sz w:val="28"/>
          <w:lang w:val="lv-LV"/>
        </w:rPr>
        <w:t>os</w:t>
      </w:r>
      <w:r w:rsidRPr="000E0B3C">
        <w:rPr>
          <w:color w:val="000000"/>
          <w:sz w:val="28"/>
          <w:lang w:val="lv-LV"/>
        </w:rPr>
        <w:t xml:space="preserve"> svar</w:t>
      </w:r>
      <w:r w:rsidR="008C4A69" w:rsidRPr="000E0B3C">
        <w:rPr>
          <w:color w:val="000000"/>
          <w:sz w:val="28"/>
          <w:lang w:val="lv-LV"/>
        </w:rPr>
        <w:t>us marķē ar</w:t>
      </w:r>
      <w:r w:rsidRPr="000E0B3C">
        <w:rPr>
          <w:color w:val="000000"/>
          <w:sz w:val="28"/>
          <w:lang w:val="lv-LV"/>
        </w:rPr>
        <w:t xml:space="preserve"> </w:t>
      </w:r>
      <w:r w:rsidRPr="000E0B3C">
        <w:rPr>
          <w:iCs/>
          <w:color w:val="000000"/>
          <w:sz w:val="28"/>
          <w:lang w:val="lv-LV"/>
        </w:rPr>
        <w:t>CE</w:t>
      </w:r>
      <w:r w:rsidRPr="000E0B3C">
        <w:rPr>
          <w:color w:val="000000"/>
          <w:sz w:val="28"/>
          <w:lang w:val="lv-LV"/>
        </w:rPr>
        <w:t xml:space="preserve"> atbilstības marķējumu un </w:t>
      </w:r>
      <w:r w:rsidR="00ED0591" w:rsidRPr="000E0B3C">
        <w:rPr>
          <w:color w:val="000000"/>
          <w:sz w:val="28"/>
          <w:lang w:val="lv-LV"/>
        </w:rPr>
        <w:t xml:space="preserve">metroloģisko papildmarķējumu, kā arī uz </w:t>
      </w:r>
      <w:r w:rsidR="00EA25A2" w:rsidRPr="000E0B3C">
        <w:rPr>
          <w:color w:val="000000"/>
          <w:sz w:val="28"/>
          <w:lang w:val="lv-LV"/>
        </w:rPr>
        <w:t>š</w:t>
      </w:r>
      <w:r w:rsidR="008C4A69" w:rsidRPr="000E0B3C">
        <w:rPr>
          <w:color w:val="000000"/>
          <w:sz w:val="28"/>
          <w:lang w:val="lv-LV"/>
        </w:rPr>
        <w:t>ā</w:t>
      </w:r>
      <w:r w:rsidR="00EA25A2" w:rsidRPr="000E0B3C">
        <w:rPr>
          <w:color w:val="000000"/>
          <w:sz w:val="28"/>
          <w:lang w:val="lv-LV"/>
        </w:rPr>
        <w:t xml:space="preserve"> pielikuma </w:t>
      </w:r>
      <w:r w:rsidR="00ED0591" w:rsidRPr="000E0B3C">
        <w:rPr>
          <w:color w:val="000000"/>
          <w:sz w:val="28"/>
          <w:lang w:val="lv-LV"/>
        </w:rPr>
        <w:t>41</w:t>
      </w:r>
      <w:r w:rsidR="00051F62" w:rsidRPr="000E0B3C">
        <w:rPr>
          <w:color w:val="000000"/>
          <w:sz w:val="28"/>
          <w:lang w:val="lv-LV"/>
        </w:rPr>
        <w:t>.</w:t>
      </w:r>
      <w:r w:rsidR="008C4A69" w:rsidRPr="000E0B3C">
        <w:rPr>
          <w:color w:val="000000"/>
          <w:sz w:val="28"/>
          <w:lang w:val="lv-LV"/>
        </w:rPr>
        <w:t> </w:t>
      </w:r>
      <w:r w:rsidR="00051F62" w:rsidRPr="000E0B3C">
        <w:rPr>
          <w:color w:val="000000"/>
          <w:sz w:val="28"/>
          <w:lang w:val="lv-LV"/>
        </w:rPr>
        <w:t>p</w:t>
      </w:r>
      <w:r w:rsidR="00ED0591" w:rsidRPr="000E0B3C">
        <w:rPr>
          <w:color w:val="000000"/>
          <w:sz w:val="28"/>
          <w:lang w:val="lv-LV"/>
        </w:rPr>
        <w:t xml:space="preserve">unktā minētās paziņotās institūcijas atbildību pievieno tās identifikācijas numuru katriem atsevišķiem neautomātiskajiem svariem, </w:t>
      </w:r>
      <w:r w:rsidR="00ED0591" w:rsidRPr="000E0B3C">
        <w:rPr>
          <w:sz w:val="28"/>
          <w:lang w:val="lv-LV"/>
        </w:rPr>
        <w:t xml:space="preserve">kuri atbilst šo noteikumu </w:t>
      </w:r>
      <w:r w:rsidR="008C4A69" w:rsidRPr="000E0B3C">
        <w:rPr>
          <w:sz w:val="28"/>
          <w:lang w:val="lv-LV"/>
        </w:rPr>
        <w:t xml:space="preserve">piemērojamām </w:t>
      </w:r>
      <w:r w:rsidR="00ED0591" w:rsidRPr="000E0B3C">
        <w:rPr>
          <w:sz w:val="28"/>
          <w:lang w:val="lv-LV"/>
        </w:rPr>
        <w:t>prasībām.</w:t>
      </w:r>
    </w:p>
    <w:p w14:paraId="28B70B77" w14:textId="77777777" w:rsidR="003E6661" w:rsidRPr="000E0B3C" w:rsidRDefault="003E6661" w:rsidP="003E6661">
      <w:pPr>
        <w:pStyle w:val="PlainText"/>
        <w:rPr>
          <w:color w:val="000000"/>
          <w:sz w:val="28"/>
          <w:lang w:val="lv-LV"/>
        </w:rPr>
      </w:pPr>
    </w:p>
    <w:p w14:paraId="28B70B78" w14:textId="30079FAE" w:rsidR="003E6661" w:rsidRPr="000E0B3C" w:rsidRDefault="003E6661" w:rsidP="003E6661">
      <w:pPr>
        <w:pStyle w:val="PlainText"/>
        <w:ind w:firstLine="720"/>
        <w:rPr>
          <w:color w:val="000000"/>
          <w:sz w:val="28"/>
          <w:lang w:val="lv-LV"/>
        </w:rPr>
      </w:pPr>
      <w:r w:rsidRPr="000E0B3C">
        <w:rPr>
          <w:color w:val="000000"/>
          <w:sz w:val="28"/>
          <w:lang w:val="lv-LV"/>
        </w:rPr>
        <w:t>54.</w:t>
      </w:r>
      <w:r w:rsidR="008C4A69" w:rsidRPr="000E0B3C">
        <w:rPr>
          <w:color w:val="000000"/>
          <w:sz w:val="28"/>
          <w:lang w:val="lv-LV"/>
        </w:rPr>
        <w:t> </w:t>
      </w:r>
      <w:r w:rsidRPr="000E0B3C">
        <w:rPr>
          <w:color w:val="000000"/>
          <w:sz w:val="28"/>
          <w:lang w:val="lv-LV"/>
        </w:rPr>
        <w:t>Ražotājs sagatavo kat</w:t>
      </w:r>
      <w:r w:rsidR="00ED0591" w:rsidRPr="000E0B3C">
        <w:rPr>
          <w:color w:val="000000"/>
          <w:sz w:val="28"/>
          <w:lang w:val="lv-LV"/>
        </w:rPr>
        <w:t>ra neautomātisko svaru modeļa</w:t>
      </w:r>
      <w:r w:rsidRPr="000E0B3C">
        <w:rPr>
          <w:color w:val="000000"/>
          <w:sz w:val="28"/>
          <w:lang w:val="lv-LV"/>
        </w:rPr>
        <w:t xml:space="preserve"> atbilstības deklarāciju un </w:t>
      </w:r>
      <w:r w:rsidR="009039C7" w:rsidRPr="000E0B3C">
        <w:rPr>
          <w:color w:val="000000"/>
          <w:sz w:val="28"/>
          <w:lang w:val="lv-LV"/>
        </w:rPr>
        <w:t xml:space="preserve">nodrošina </w:t>
      </w:r>
      <w:r w:rsidR="006D68AE" w:rsidRPr="000E0B3C">
        <w:rPr>
          <w:color w:val="000000"/>
          <w:sz w:val="28"/>
          <w:lang w:val="lv-LV"/>
        </w:rPr>
        <w:t>tirgus uzraudzības iestādei</w:t>
      </w:r>
      <w:r w:rsidR="009039C7" w:rsidRPr="000E0B3C">
        <w:rPr>
          <w:color w:val="000000"/>
          <w:sz w:val="28"/>
          <w:lang w:val="lv-LV"/>
        </w:rPr>
        <w:t xml:space="preserve"> pieeju deklarācijai</w:t>
      </w:r>
      <w:r w:rsidRPr="000E0B3C">
        <w:rPr>
          <w:color w:val="000000"/>
          <w:sz w:val="28"/>
          <w:lang w:val="lv-LV"/>
        </w:rPr>
        <w:t xml:space="preserve"> 10</w:t>
      </w:r>
      <w:r w:rsidR="008C4A69" w:rsidRPr="000E0B3C">
        <w:rPr>
          <w:color w:val="000000"/>
          <w:sz w:val="28"/>
          <w:lang w:val="lv-LV"/>
        </w:rPr>
        <w:t> </w:t>
      </w:r>
      <w:r w:rsidRPr="000E0B3C">
        <w:rPr>
          <w:color w:val="000000"/>
          <w:sz w:val="28"/>
          <w:lang w:val="lv-LV"/>
        </w:rPr>
        <w:t>gadus pēc neautom</w:t>
      </w:r>
      <w:r w:rsidR="00ED0591" w:rsidRPr="000E0B3C">
        <w:rPr>
          <w:color w:val="000000"/>
          <w:sz w:val="28"/>
          <w:lang w:val="lv-LV"/>
        </w:rPr>
        <w:t xml:space="preserve">ātisko svaru laišanas tirgū. </w:t>
      </w:r>
      <w:r w:rsidR="00920A8A" w:rsidRPr="000E0B3C">
        <w:rPr>
          <w:color w:val="000000"/>
          <w:sz w:val="28"/>
          <w:lang w:val="lv-LV"/>
        </w:rPr>
        <w:t>A</w:t>
      </w:r>
      <w:r w:rsidRPr="000E0B3C">
        <w:rPr>
          <w:color w:val="000000"/>
          <w:sz w:val="28"/>
          <w:lang w:val="lv-LV"/>
        </w:rPr>
        <w:t>tbilstības deklarācijā identificē neautomātisko svaru m</w:t>
      </w:r>
      <w:r w:rsidR="00CF0BCC" w:rsidRPr="000E0B3C">
        <w:rPr>
          <w:color w:val="000000"/>
          <w:sz w:val="28"/>
          <w:lang w:val="lv-LV"/>
        </w:rPr>
        <w:t xml:space="preserve">odeli, kuram tā sagatavota. </w:t>
      </w:r>
      <w:r w:rsidR="00920A8A" w:rsidRPr="000E0B3C">
        <w:rPr>
          <w:color w:val="000000"/>
          <w:sz w:val="28"/>
          <w:lang w:val="lv-LV"/>
        </w:rPr>
        <w:t>A</w:t>
      </w:r>
      <w:r w:rsidRPr="000E0B3C">
        <w:rPr>
          <w:color w:val="000000"/>
          <w:sz w:val="28"/>
          <w:lang w:val="lv-LV"/>
        </w:rPr>
        <w:t>tbilstības deklarācijas kopiju pēc pieprasījuma dara pieejamu atbildīg</w:t>
      </w:r>
      <w:r w:rsidR="00D414CA" w:rsidRPr="000E0B3C">
        <w:rPr>
          <w:color w:val="000000"/>
          <w:sz w:val="28"/>
          <w:lang w:val="lv-LV"/>
        </w:rPr>
        <w:t>a</w:t>
      </w:r>
      <w:r w:rsidRPr="000E0B3C">
        <w:rPr>
          <w:color w:val="000000"/>
          <w:sz w:val="28"/>
          <w:lang w:val="lv-LV"/>
        </w:rPr>
        <w:t>jām institūcijām.</w:t>
      </w:r>
    </w:p>
    <w:p w14:paraId="28B70B79" w14:textId="77777777" w:rsidR="003E6661" w:rsidRPr="000E0B3C" w:rsidRDefault="003E6661" w:rsidP="003E6661">
      <w:pPr>
        <w:pStyle w:val="PlainText"/>
        <w:rPr>
          <w:color w:val="000000"/>
          <w:sz w:val="28"/>
          <w:lang w:val="lv-LV"/>
        </w:rPr>
      </w:pPr>
    </w:p>
    <w:p w14:paraId="28B70B7A" w14:textId="03F486A8" w:rsidR="003E6661" w:rsidRPr="000E0B3C" w:rsidRDefault="003E6661" w:rsidP="003E6661">
      <w:pPr>
        <w:pStyle w:val="PlainText"/>
        <w:ind w:firstLine="720"/>
        <w:rPr>
          <w:color w:val="000000"/>
          <w:sz w:val="28"/>
          <w:lang w:val="lv-LV"/>
        </w:rPr>
      </w:pPr>
      <w:r w:rsidRPr="000E0B3C">
        <w:rPr>
          <w:color w:val="000000"/>
          <w:sz w:val="28"/>
          <w:lang w:val="lv-LV"/>
        </w:rPr>
        <w:t>55.</w:t>
      </w:r>
      <w:r w:rsidR="00853291" w:rsidRPr="000E0B3C">
        <w:rPr>
          <w:color w:val="000000"/>
          <w:sz w:val="28"/>
          <w:lang w:val="lv-LV"/>
        </w:rPr>
        <w:t> </w:t>
      </w:r>
      <w:r w:rsidRPr="000E0B3C">
        <w:rPr>
          <w:color w:val="000000"/>
          <w:sz w:val="28"/>
          <w:lang w:val="lv-LV"/>
        </w:rPr>
        <w:t>Ražotājs 10</w:t>
      </w:r>
      <w:r w:rsidR="00853291" w:rsidRPr="000E0B3C">
        <w:rPr>
          <w:color w:val="000000"/>
          <w:sz w:val="28"/>
          <w:lang w:val="lv-LV"/>
        </w:rPr>
        <w:t> </w:t>
      </w:r>
      <w:r w:rsidRPr="000E0B3C">
        <w:rPr>
          <w:color w:val="000000"/>
          <w:sz w:val="28"/>
          <w:lang w:val="lv-LV"/>
        </w:rPr>
        <w:t xml:space="preserve">gadus pēc neautomātisko svaru laišanas tirgū </w:t>
      </w:r>
      <w:r w:rsidR="009039C7" w:rsidRPr="000E0B3C">
        <w:rPr>
          <w:color w:val="000000"/>
          <w:sz w:val="28"/>
          <w:lang w:val="lv-LV"/>
        </w:rPr>
        <w:t xml:space="preserve">nodrošina </w:t>
      </w:r>
      <w:r w:rsidR="00920A8A" w:rsidRPr="000E0B3C">
        <w:rPr>
          <w:color w:val="000000"/>
          <w:sz w:val="28"/>
          <w:lang w:val="lv-LV"/>
        </w:rPr>
        <w:t>tirgus uzraudzības iestādei</w:t>
      </w:r>
      <w:r w:rsidR="009039C7" w:rsidRPr="000E0B3C">
        <w:rPr>
          <w:color w:val="000000"/>
          <w:sz w:val="28"/>
          <w:lang w:val="lv-LV"/>
        </w:rPr>
        <w:t xml:space="preserve"> pieeju </w:t>
      </w:r>
      <w:r w:rsidRPr="000E0B3C">
        <w:rPr>
          <w:color w:val="000000"/>
          <w:sz w:val="28"/>
          <w:lang w:val="lv-LV"/>
        </w:rPr>
        <w:t>informācij</w:t>
      </w:r>
      <w:r w:rsidR="009039C7" w:rsidRPr="000E0B3C">
        <w:rPr>
          <w:color w:val="000000"/>
          <w:sz w:val="28"/>
          <w:lang w:val="lv-LV"/>
        </w:rPr>
        <w:t>ai</w:t>
      </w:r>
      <w:r w:rsidRPr="000E0B3C">
        <w:rPr>
          <w:color w:val="000000"/>
          <w:sz w:val="28"/>
          <w:lang w:val="lv-LV"/>
        </w:rPr>
        <w:t xml:space="preserve"> par kvalitātes nodrošināšanas sistēmas novērtēšanu, kas minēta š</w:t>
      </w:r>
      <w:r w:rsidR="00743C93">
        <w:rPr>
          <w:color w:val="000000"/>
          <w:sz w:val="28"/>
          <w:lang w:val="lv-LV"/>
        </w:rPr>
        <w:t>ā</w:t>
      </w:r>
      <w:r w:rsidRPr="000E0B3C">
        <w:rPr>
          <w:color w:val="000000"/>
          <w:sz w:val="28"/>
          <w:lang w:val="lv-LV"/>
        </w:rPr>
        <w:t xml:space="preserve"> pielikuma 41</w:t>
      </w:r>
      <w:r w:rsidR="00051F62" w:rsidRPr="000E0B3C">
        <w:rPr>
          <w:color w:val="000000"/>
          <w:sz w:val="28"/>
          <w:lang w:val="lv-LV"/>
        </w:rPr>
        <w:t>.</w:t>
      </w:r>
      <w:r w:rsidR="00853291" w:rsidRPr="000E0B3C">
        <w:rPr>
          <w:color w:val="000000"/>
          <w:sz w:val="28"/>
          <w:lang w:val="lv-LV"/>
        </w:rPr>
        <w:t> </w:t>
      </w:r>
      <w:r w:rsidR="00051F62" w:rsidRPr="000E0B3C">
        <w:rPr>
          <w:color w:val="000000"/>
          <w:sz w:val="28"/>
          <w:lang w:val="lv-LV"/>
        </w:rPr>
        <w:t>p</w:t>
      </w:r>
      <w:r w:rsidRPr="000E0B3C">
        <w:rPr>
          <w:color w:val="000000"/>
          <w:sz w:val="28"/>
          <w:lang w:val="lv-LV"/>
        </w:rPr>
        <w:t>unktā, informācij</w:t>
      </w:r>
      <w:r w:rsidR="00853291" w:rsidRPr="000E0B3C">
        <w:rPr>
          <w:color w:val="000000"/>
          <w:sz w:val="28"/>
          <w:lang w:val="lv-LV"/>
        </w:rPr>
        <w:t>ai</w:t>
      </w:r>
      <w:r w:rsidRPr="000E0B3C">
        <w:rPr>
          <w:color w:val="000000"/>
          <w:sz w:val="28"/>
          <w:lang w:val="lv-LV"/>
        </w:rPr>
        <w:t xml:space="preserve"> par veiktajām un apstiprinātajām izmaiņām kvalitātes nodrošināšanas sistēmā, kā arī informācij</w:t>
      </w:r>
      <w:r w:rsidR="00853291" w:rsidRPr="000E0B3C">
        <w:rPr>
          <w:color w:val="000000"/>
          <w:sz w:val="28"/>
          <w:lang w:val="lv-LV"/>
        </w:rPr>
        <w:t>ai</w:t>
      </w:r>
      <w:r w:rsidRPr="000E0B3C">
        <w:rPr>
          <w:color w:val="000000"/>
          <w:sz w:val="28"/>
          <w:lang w:val="lv-LV"/>
        </w:rPr>
        <w:t xml:space="preserve"> par paziņoto institūciju lēmumiem un ziņojumiem saistībā ar veiktaj</w:t>
      </w:r>
      <w:r w:rsidR="009039C7" w:rsidRPr="000E0B3C">
        <w:rPr>
          <w:color w:val="000000"/>
          <w:sz w:val="28"/>
          <w:lang w:val="lv-LV"/>
        </w:rPr>
        <w:t>ie</w:t>
      </w:r>
      <w:r w:rsidRPr="000E0B3C">
        <w:rPr>
          <w:color w:val="000000"/>
          <w:sz w:val="28"/>
          <w:lang w:val="lv-LV"/>
        </w:rPr>
        <w:t xml:space="preserve">m </w:t>
      </w:r>
      <w:r w:rsidR="009039C7" w:rsidRPr="000E0B3C">
        <w:rPr>
          <w:color w:val="000000"/>
          <w:sz w:val="28"/>
          <w:lang w:val="lv-LV"/>
        </w:rPr>
        <w:t>auditiem</w:t>
      </w:r>
      <w:r w:rsidRPr="000E0B3C">
        <w:rPr>
          <w:color w:val="000000"/>
          <w:sz w:val="28"/>
          <w:lang w:val="lv-LV"/>
        </w:rPr>
        <w:t xml:space="preserve">, kas attiecas </w:t>
      </w:r>
      <w:r w:rsidR="00D414CA" w:rsidRPr="000E0B3C">
        <w:rPr>
          <w:color w:val="000000"/>
          <w:sz w:val="28"/>
          <w:lang w:val="lv-LV"/>
        </w:rPr>
        <w:t xml:space="preserve">uz </w:t>
      </w:r>
      <w:r w:rsidRPr="000E0B3C">
        <w:rPr>
          <w:color w:val="000000"/>
          <w:sz w:val="28"/>
          <w:lang w:val="lv-LV"/>
        </w:rPr>
        <w:t>ražotāja kvalitātes nodrošināšanas sistēmu</w:t>
      </w:r>
      <w:r w:rsidR="009D4ED0" w:rsidRPr="000E0B3C">
        <w:rPr>
          <w:color w:val="000000"/>
          <w:sz w:val="28"/>
          <w:lang w:val="lv-LV"/>
        </w:rPr>
        <w:t>.</w:t>
      </w:r>
    </w:p>
    <w:p w14:paraId="28B70B7B" w14:textId="77777777" w:rsidR="009D4ED0" w:rsidRPr="000E0B3C" w:rsidRDefault="009D4ED0" w:rsidP="003E6661">
      <w:pPr>
        <w:pStyle w:val="PlainText"/>
        <w:ind w:firstLine="720"/>
        <w:rPr>
          <w:color w:val="000000"/>
          <w:sz w:val="28"/>
          <w:lang w:val="lv-LV"/>
        </w:rPr>
      </w:pPr>
    </w:p>
    <w:p w14:paraId="28B70B7C" w14:textId="4191C429" w:rsidR="004F05E9" w:rsidRPr="000E0B3C" w:rsidRDefault="009D4ED0" w:rsidP="004F05E9">
      <w:pPr>
        <w:pStyle w:val="PlainText"/>
        <w:ind w:firstLine="720"/>
        <w:rPr>
          <w:color w:val="000000"/>
          <w:sz w:val="28"/>
          <w:lang w:val="lv-LV"/>
        </w:rPr>
      </w:pPr>
      <w:r w:rsidRPr="000E0B3C">
        <w:rPr>
          <w:color w:val="000000"/>
          <w:sz w:val="28"/>
          <w:lang w:val="lv-LV"/>
        </w:rPr>
        <w:t>56.</w:t>
      </w:r>
      <w:r w:rsidR="00853291" w:rsidRPr="000E0B3C">
        <w:rPr>
          <w:color w:val="000000"/>
          <w:sz w:val="28"/>
          <w:lang w:val="lv-LV"/>
        </w:rPr>
        <w:t> </w:t>
      </w:r>
      <w:r w:rsidR="003F0882" w:rsidRPr="000E0B3C">
        <w:rPr>
          <w:color w:val="000000"/>
          <w:sz w:val="28"/>
          <w:lang w:val="lv-LV"/>
        </w:rPr>
        <w:t xml:space="preserve">Paziņotā institūcija </w:t>
      </w:r>
      <w:r w:rsidR="00040046" w:rsidRPr="000E0B3C">
        <w:rPr>
          <w:bCs/>
          <w:color w:val="000000"/>
          <w:sz w:val="28"/>
          <w:lang w:val="lv-LV"/>
        </w:rPr>
        <w:t xml:space="preserve">reizi pusgadā informē </w:t>
      </w:r>
      <w:r w:rsidR="00A27334" w:rsidRPr="000E0B3C">
        <w:rPr>
          <w:color w:val="000000"/>
          <w:sz w:val="28"/>
          <w:lang w:val="lv-LV"/>
        </w:rPr>
        <w:t>Ekonomikas ministriju</w:t>
      </w:r>
      <w:r w:rsidR="004F05E9" w:rsidRPr="000E0B3C">
        <w:rPr>
          <w:color w:val="000000"/>
          <w:sz w:val="28"/>
          <w:lang w:val="lv-LV"/>
        </w:rPr>
        <w:t xml:space="preserve"> par visiem izsniegtajiem vai atsauktajiem kvalitātes nodrošināšanas sistēmas apstiprinājumiem un </w:t>
      </w:r>
      <w:r w:rsidR="00C06A50" w:rsidRPr="000E0B3C">
        <w:rPr>
          <w:color w:val="000000"/>
          <w:sz w:val="28"/>
          <w:lang w:val="lv-LV"/>
        </w:rPr>
        <w:t>iesniedz Ekonomikas ministrij</w:t>
      </w:r>
      <w:r w:rsidR="00853291" w:rsidRPr="000E0B3C">
        <w:rPr>
          <w:color w:val="000000"/>
          <w:sz w:val="28"/>
          <w:lang w:val="lv-LV"/>
        </w:rPr>
        <w:t>ā to</w:t>
      </w:r>
      <w:r w:rsidR="004F05E9" w:rsidRPr="000E0B3C">
        <w:rPr>
          <w:color w:val="000000"/>
          <w:sz w:val="28"/>
          <w:lang w:val="lv-LV"/>
        </w:rPr>
        <w:t xml:space="preserve"> kvalitātes nodrošināša</w:t>
      </w:r>
      <w:r w:rsidR="00853291" w:rsidRPr="000E0B3C">
        <w:rPr>
          <w:color w:val="000000"/>
          <w:sz w:val="28"/>
          <w:lang w:val="lv-LV"/>
        </w:rPr>
        <w:softHyphen/>
      </w:r>
      <w:r w:rsidR="004F05E9" w:rsidRPr="000E0B3C">
        <w:rPr>
          <w:color w:val="000000"/>
          <w:sz w:val="28"/>
          <w:lang w:val="lv-LV"/>
        </w:rPr>
        <w:t>nas sistēmu apstiprinājumu sarakstu, kuri ir noraidīti, kuru darbība ir apturēta vai citādi ierobežota.</w:t>
      </w:r>
    </w:p>
    <w:p w14:paraId="28B70B7D" w14:textId="77777777" w:rsidR="004F05E9" w:rsidRPr="000E0B3C" w:rsidRDefault="004F05E9" w:rsidP="004F05E9">
      <w:pPr>
        <w:pStyle w:val="PlainText"/>
        <w:rPr>
          <w:color w:val="000000"/>
          <w:sz w:val="28"/>
          <w:lang w:val="lv-LV"/>
        </w:rPr>
      </w:pPr>
    </w:p>
    <w:p w14:paraId="28B70B7E" w14:textId="426D7512" w:rsidR="004F05E9" w:rsidRPr="000E0B3C" w:rsidRDefault="00ED51C6" w:rsidP="004F05E9">
      <w:pPr>
        <w:pStyle w:val="PlainText"/>
        <w:ind w:firstLine="720"/>
        <w:rPr>
          <w:color w:val="000000"/>
          <w:sz w:val="28"/>
          <w:lang w:val="lv-LV"/>
        </w:rPr>
      </w:pPr>
      <w:r w:rsidRPr="000E0B3C">
        <w:rPr>
          <w:color w:val="000000"/>
          <w:sz w:val="28"/>
          <w:lang w:val="lv-LV"/>
        </w:rPr>
        <w:t>57.</w:t>
      </w:r>
      <w:r w:rsidR="00853291" w:rsidRPr="000E0B3C">
        <w:rPr>
          <w:color w:val="000000"/>
          <w:sz w:val="28"/>
          <w:lang w:val="lv-LV"/>
        </w:rPr>
        <w:t> </w:t>
      </w:r>
      <w:r w:rsidR="004F05E9" w:rsidRPr="000E0B3C">
        <w:rPr>
          <w:color w:val="000000"/>
          <w:sz w:val="28"/>
          <w:lang w:val="lv-LV"/>
        </w:rPr>
        <w:t xml:space="preserve">Ražotāja pilnvarotais pārstāvis </w:t>
      </w:r>
      <w:r w:rsidR="00853291" w:rsidRPr="000E0B3C">
        <w:rPr>
          <w:color w:val="000000"/>
          <w:sz w:val="28"/>
          <w:lang w:val="lv-LV"/>
        </w:rPr>
        <w:t xml:space="preserve">ražotāja uzdevumā un uz viņa atbildību </w:t>
      </w:r>
      <w:r w:rsidR="004F05E9" w:rsidRPr="000E0B3C">
        <w:rPr>
          <w:color w:val="000000"/>
          <w:sz w:val="28"/>
          <w:lang w:val="lv-LV"/>
        </w:rPr>
        <w:t xml:space="preserve">var pildīt ražotāja pienākumus, kas </w:t>
      </w:r>
      <w:r w:rsidR="00853291" w:rsidRPr="000E0B3C">
        <w:rPr>
          <w:color w:val="000000"/>
          <w:sz w:val="28"/>
          <w:lang w:val="lv-LV"/>
        </w:rPr>
        <w:t>minē</w:t>
      </w:r>
      <w:r w:rsidR="004F05E9" w:rsidRPr="000E0B3C">
        <w:rPr>
          <w:color w:val="000000"/>
          <w:sz w:val="28"/>
          <w:lang w:val="lv-LV"/>
        </w:rPr>
        <w:t xml:space="preserve">ti </w:t>
      </w:r>
      <w:r w:rsidR="00EA25A2" w:rsidRPr="000E0B3C">
        <w:rPr>
          <w:color w:val="000000"/>
          <w:sz w:val="28"/>
          <w:lang w:val="lv-LV"/>
        </w:rPr>
        <w:t>š</w:t>
      </w:r>
      <w:r w:rsidR="00853291" w:rsidRPr="000E0B3C">
        <w:rPr>
          <w:color w:val="000000"/>
          <w:sz w:val="28"/>
          <w:lang w:val="lv-LV"/>
        </w:rPr>
        <w:t>ā</w:t>
      </w:r>
      <w:r w:rsidR="00EA25A2" w:rsidRPr="000E0B3C">
        <w:rPr>
          <w:color w:val="000000"/>
          <w:sz w:val="28"/>
          <w:lang w:val="lv-LV"/>
        </w:rPr>
        <w:t xml:space="preserve"> pielikuma </w:t>
      </w:r>
      <w:r w:rsidR="00F0388A" w:rsidRPr="000E0B3C">
        <w:rPr>
          <w:color w:val="000000"/>
          <w:sz w:val="28"/>
          <w:lang w:val="lv-LV"/>
        </w:rPr>
        <w:t>39., 41</w:t>
      </w:r>
      <w:r w:rsidR="00412703" w:rsidRPr="000E0B3C">
        <w:rPr>
          <w:color w:val="000000"/>
          <w:sz w:val="28"/>
          <w:lang w:val="lv-LV"/>
        </w:rPr>
        <w:t xml:space="preserve">., </w:t>
      </w:r>
      <w:r w:rsidR="00F0388A" w:rsidRPr="000E0B3C">
        <w:rPr>
          <w:color w:val="000000"/>
          <w:sz w:val="28"/>
          <w:lang w:val="lv-LV"/>
        </w:rPr>
        <w:t>4</w:t>
      </w:r>
      <w:r w:rsidR="008827BE" w:rsidRPr="000E0B3C">
        <w:rPr>
          <w:color w:val="000000"/>
          <w:sz w:val="28"/>
          <w:lang w:val="lv-LV"/>
        </w:rPr>
        <w:t>8</w:t>
      </w:r>
      <w:r w:rsidR="004F05E9" w:rsidRPr="000E0B3C">
        <w:rPr>
          <w:color w:val="000000"/>
          <w:sz w:val="28"/>
          <w:lang w:val="lv-LV"/>
        </w:rPr>
        <w:t>.,</w:t>
      </w:r>
      <w:r w:rsidR="008827BE" w:rsidRPr="000E0B3C">
        <w:rPr>
          <w:color w:val="000000"/>
          <w:sz w:val="28"/>
          <w:lang w:val="lv-LV"/>
        </w:rPr>
        <w:t xml:space="preserve"> </w:t>
      </w:r>
      <w:r w:rsidR="00F8711C" w:rsidRPr="000E0B3C">
        <w:rPr>
          <w:color w:val="000000"/>
          <w:sz w:val="28"/>
          <w:lang w:val="lv-LV"/>
        </w:rPr>
        <w:t>53</w:t>
      </w:r>
      <w:r w:rsidR="008827BE" w:rsidRPr="000E0B3C">
        <w:rPr>
          <w:color w:val="000000"/>
          <w:sz w:val="28"/>
          <w:lang w:val="lv-LV"/>
        </w:rPr>
        <w:t>.,</w:t>
      </w:r>
      <w:r w:rsidR="004F05E9" w:rsidRPr="000E0B3C">
        <w:rPr>
          <w:color w:val="000000"/>
          <w:sz w:val="28"/>
          <w:lang w:val="lv-LV"/>
        </w:rPr>
        <w:t xml:space="preserve"> 54</w:t>
      </w:r>
      <w:r w:rsidR="008827BE" w:rsidRPr="000E0B3C">
        <w:rPr>
          <w:color w:val="000000"/>
          <w:sz w:val="28"/>
          <w:lang w:val="lv-LV"/>
        </w:rPr>
        <w:t>.</w:t>
      </w:r>
      <w:r w:rsidR="004F05E9" w:rsidRPr="000E0B3C">
        <w:rPr>
          <w:color w:val="000000"/>
          <w:sz w:val="28"/>
          <w:lang w:val="lv-LV"/>
        </w:rPr>
        <w:t xml:space="preserve"> un 55</w:t>
      </w:r>
      <w:r w:rsidR="00051F62" w:rsidRPr="000E0B3C">
        <w:rPr>
          <w:color w:val="000000"/>
          <w:sz w:val="28"/>
          <w:lang w:val="lv-LV"/>
        </w:rPr>
        <w:t>.</w:t>
      </w:r>
      <w:r w:rsidR="00853291" w:rsidRPr="000E0B3C">
        <w:rPr>
          <w:color w:val="000000"/>
          <w:sz w:val="28"/>
          <w:lang w:val="lv-LV"/>
        </w:rPr>
        <w:t> </w:t>
      </w:r>
      <w:r w:rsidR="00051F62" w:rsidRPr="000E0B3C">
        <w:rPr>
          <w:color w:val="000000"/>
          <w:sz w:val="28"/>
          <w:lang w:val="lv-LV"/>
        </w:rPr>
        <w:t>p</w:t>
      </w:r>
      <w:r w:rsidR="004F05E9" w:rsidRPr="000E0B3C">
        <w:rPr>
          <w:color w:val="000000"/>
          <w:sz w:val="28"/>
          <w:lang w:val="lv-LV"/>
        </w:rPr>
        <w:t>unktā, ja tie ir precizēti pilnvarā.</w:t>
      </w:r>
    </w:p>
    <w:p w14:paraId="28B70B7F" w14:textId="77777777" w:rsidR="009D4ED0" w:rsidRPr="000E0B3C" w:rsidRDefault="009D4ED0" w:rsidP="003E6661">
      <w:pPr>
        <w:pStyle w:val="PlainText"/>
        <w:ind w:firstLine="720"/>
        <w:rPr>
          <w:color w:val="000000"/>
          <w:sz w:val="28"/>
          <w:lang w:val="lv-LV"/>
        </w:rPr>
      </w:pPr>
    </w:p>
    <w:p w14:paraId="28B70B81" w14:textId="4C9023BF" w:rsidR="008D67A6" w:rsidRPr="000E0B3C" w:rsidRDefault="008D67A6">
      <w:pPr>
        <w:pStyle w:val="PlainText"/>
        <w:keepNext/>
        <w:jc w:val="center"/>
        <w:rPr>
          <w:b/>
          <w:color w:val="000000"/>
          <w:sz w:val="28"/>
          <w:lang w:val="lv-LV"/>
        </w:rPr>
      </w:pPr>
      <w:r w:rsidRPr="000E0B3C">
        <w:rPr>
          <w:b/>
          <w:color w:val="000000"/>
          <w:sz w:val="28"/>
          <w:lang w:val="lv-LV"/>
        </w:rPr>
        <w:t>IV. </w:t>
      </w:r>
      <w:r w:rsidR="004F05E9" w:rsidRPr="000E0B3C">
        <w:rPr>
          <w:b/>
          <w:color w:val="000000"/>
          <w:sz w:val="28"/>
          <w:lang w:val="lv-LV"/>
        </w:rPr>
        <w:t xml:space="preserve">Atbilstība tipam, pamatojoties uz produkta verificēšanu </w:t>
      </w:r>
      <w:r w:rsidR="00BF0622" w:rsidRPr="000E0B3C">
        <w:rPr>
          <w:b/>
          <w:color w:val="000000"/>
          <w:sz w:val="28"/>
          <w:lang w:val="lv-LV"/>
        </w:rPr>
        <w:br/>
      </w:r>
      <w:r w:rsidR="004F05E9" w:rsidRPr="000E0B3C">
        <w:rPr>
          <w:b/>
          <w:color w:val="000000"/>
          <w:sz w:val="28"/>
          <w:lang w:val="lv-LV"/>
        </w:rPr>
        <w:t>(F modulis)</w:t>
      </w:r>
    </w:p>
    <w:p w14:paraId="28B70B82" w14:textId="77777777" w:rsidR="008D67A6" w:rsidRPr="000E0B3C" w:rsidRDefault="008D67A6">
      <w:pPr>
        <w:pStyle w:val="PlainText"/>
        <w:keepNext/>
        <w:jc w:val="center"/>
        <w:rPr>
          <w:color w:val="000000"/>
          <w:sz w:val="28"/>
          <w:lang w:val="lv-LV"/>
        </w:rPr>
      </w:pPr>
    </w:p>
    <w:p w14:paraId="28B70B83" w14:textId="43028B0E" w:rsidR="009475D5" w:rsidRPr="000E0B3C" w:rsidRDefault="009475D5" w:rsidP="009475D5">
      <w:pPr>
        <w:pStyle w:val="PlainText"/>
        <w:ind w:firstLine="720"/>
        <w:rPr>
          <w:sz w:val="28"/>
          <w:lang w:val="lv-LV"/>
        </w:rPr>
      </w:pPr>
      <w:r w:rsidRPr="000E0B3C">
        <w:rPr>
          <w:sz w:val="28"/>
          <w:lang w:val="lv-LV"/>
        </w:rPr>
        <w:t>58</w:t>
      </w:r>
      <w:r w:rsidR="008D67A6" w:rsidRPr="000E0B3C">
        <w:rPr>
          <w:sz w:val="28"/>
          <w:lang w:val="lv-LV"/>
        </w:rPr>
        <w:t>. </w:t>
      </w:r>
      <w:r w:rsidRPr="000E0B3C">
        <w:rPr>
          <w:sz w:val="28"/>
          <w:lang w:val="lv-LV"/>
        </w:rPr>
        <w:t>Atbilstība tipam, pamatojoties uz produkta verificēšanu</w:t>
      </w:r>
      <w:r w:rsidR="008D67A6" w:rsidRPr="000E0B3C">
        <w:rPr>
          <w:sz w:val="28"/>
          <w:lang w:val="lv-LV"/>
        </w:rPr>
        <w:t xml:space="preserve">, </w:t>
      </w:r>
      <w:r w:rsidRPr="000E0B3C">
        <w:rPr>
          <w:sz w:val="28"/>
          <w:lang w:val="lv-LV"/>
        </w:rPr>
        <w:t>ir atbilstības novērtēšanas procedūras daļa, kurā ražo</w:t>
      </w:r>
      <w:r w:rsidR="00B3117F" w:rsidRPr="000E0B3C">
        <w:rPr>
          <w:sz w:val="28"/>
          <w:lang w:val="lv-LV"/>
        </w:rPr>
        <w:t>tājs izp</w:t>
      </w:r>
      <w:r w:rsidR="00C25E83" w:rsidRPr="000E0B3C">
        <w:rPr>
          <w:sz w:val="28"/>
          <w:lang w:val="lv-LV"/>
        </w:rPr>
        <w:t>ilda š</w:t>
      </w:r>
      <w:r w:rsidR="00BF0622" w:rsidRPr="000E0B3C">
        <w:rPr>
          <w:sz w:val="28"/>
          <w:lang w:val="lv-LV"/>
        </w:rPr>
        <w:t>ā</w:t>
      </w:r>
      <w:r w:rsidR="00C25E83" w:rsidRPr="000E0B3C">
        <w:rPr>
          <w:sz w:val="28"/>
          <w:lang w:val="lv-LV"/>
        </w:rPr>
        <w:t xml:space="preserve"> pielikuma 59., 65., 66.</w:t>
      </w:r>
      <w:r w:rsidR="00BF0622" w:rsidRPr="000E0B3C">
        <w:rPr>
          <w:sz w:val="28"/>
          <w:lang w:val="lv-LV"/>
        </w:rPr>
        <w:t xml:space="preserve"> </w:t>
      </w:r>
      <w:r w:rsidR="00C25E83" w:rsidRPr="000E0B3C">
        <w:rPr>
          <w:sz w:val="28"/>
          <w:lang w:val="lv-LV"/>
        </w:rPr>
        <w:t>un</w:t>
      </w:r>
      <w:r w:rsidR="00B3117F" w:rsidRPr="000E0B3C">
        <w:rPr>
          <w:sz w:val="28"/>
          <w:lang w:val="lv-LV"/>
        </w:rPr>
        <w:t xml:space="preserve"> 67</w:t>
      </w:r>
      <w:r w:rsidR="00051F62" w:rsidRPr="000E0B3C">
        <w:rPr>
          <w:sz w:val="28"/>
          <w:lang w:val="lv-LV"/>
        </w:rPr>
        <w:t>.</w:t>
      </w:r>
      <w:r w:rsidR="00BF0622" w:rsidRPr="000E0B3C">
        <w:rPr>
          <w:sz w:val="28"/>
          <w:lang w:val="lv-LV"/>
        </w:rPr>
        <w:t> </w:t>
      </w:r>
      <w:r w:rsidR="00051F62" w:rsidRPr="000E0B3C">
        <w:rPr>
          <w:sz w:val="28"/>
          <w:lang w:val="lv-LV"/>
        </w:rPr>
        <w:t>p</w:t>
      </w:r>
      <w:r w:rsidRPr="000E0B3C">
        <w:rPr>
          <w:sz w:val="28"/>
          <w:lang w:val="lv-LV"/>
        </w:rPr>
        <w:t>unktā noteiktos pienākumus</w:t>
      </w:r>
      <w:r w:rsidR="00BF0622" w:rsidRPr="000E0B3C">
        <w:rPr>
          <w:sz w:val="28"/>
          <w:lang w:val="lv-LV"/>
        </w:rPr>
        <w:t>, kā arī</w:t>
      </w:r>
      <w:r w:rsidR="000F6FAD" w:rsidRPr="000E0B3C">
        <w:rPr>
          <w:sz w:val="28"/>
          <w:lang w:val="lv-LV"/>
        </w:rPr>
        <w:t xml:space="preserve"> </w:t>
      </w:r>
      <w:r w:rsidRPr="000E0B3C">
        <w:rPr>
          <w:sz w:val="28"/>
          <w:lang w:val="lv-LV"/>
        </w:rPr>
        <w:t xml:space="preserve">nodrošina un </w:t>
      </w:r>
      <w:r w:rsidR="00BF0622" w:rsidRPr="000E0B3C">
        <w:rPr>
          <w:sz w:val="28"/>
          <w:lang w:val="lv-LV"/>
        </w:rPr>
        <w:t xml:space="preserve">tikai uz savu atbildību </w:t>
      </w:r>
      <w:r w:rsidRPr="000E0B3C">
        <w:rPr>
          <w:sz w:val="28"/>
          <w:lang w:val="lv-LV"/>
        </w:rPr>
        <w:t xml:space="preserve">paziņo, ka </w:t>
      </w:r>
      <w:r w:rsidR="00CF0BCC" w:rsidRPr="000E0B3C">
        <w:rPr>
          <w:sz w:val="28"/>
          <w:lang w:val="lv-LV"/>
        </w:rPr>
        <w:t xml:space="preserve">neautomātiskie svari atbilst ES </w:t>
      </w:r>
      <w:r w:rsidRPr="000E0B3C">
        <w:rPr>
          <w:sz w:val="28"/>
          <w:lang w:val="lv-LV"/>
        </w:rPr>
        <w:t>tipa pārbaudes sertifikātā aprakstītajam tipam un šo noteikumu prasībām, kas uz tiem attiecas.</w:t>
      </w:r>
    </w:p>
    <w:p w14:paraId="28B70B84" w14:textId="77777777" w:rsidR="009475D5" w:rsidRPr="000E0B3C" w:rsidRDefault="009475D5">
      <w:pPr>
        <w:pStyle w:val="PlainText"/>
        <w:ind w:firstLine="720"/>
        <w:rPr>
          <w:sz w:val="28"/>
          <w:lang w:val="lv-LV"/>
        </w:rPr>
      </w:pPr>
      <w:r w:rsidRPr="000E0B3C">
        <w:rPr>
          <w:sz w:val="28"/>
          <w:lang w:val="lv-LV"/>
        </w:rPr>
        <w:t xml:space="preserve"> </w:t>
      </w:r>
    </w:p>
    <w:p w14:paraId="21DFA816" w14:textId="77777777" w:rsidR="00BF0622" w:rsidRPr="000E0B3C" w:rsidRDefault="00BF0622">
      <w:pPr>
        <w:rPr>
          <w:snapToGrid w:val="0"/>
          <w:sz w:val="28"/>
          <w:szCs w:val="20"/>
          <w:lang w:eastAsia="en-US"/>
        </w:rPr>
      </w:pPr>
      <w:r w:rsidRPr="000E0B3C">
        <w:rPr>
          <w:sz w:val="28"/>
        </w:rPr>
        <w:br w:type="page"/>
      </w:r>
    </w:p>
    <w:p w14:paraId="28B70B85" w14:textId="1E774121" w:rsidR="00002D9E" w:rsidRPr="000E0B3C" w:rsidRDefault="00002D9E" w:rsidP="00002D9E">
      <w:pPr>
        <w:pStyle w:val="PlainText"/>
        <w:ind w:firstLine="720"/>
        <w:rPr>
          <w:sz w:val="28"/>
          <w:lang w:val="lv-LV"/>
        </w:rPr>
      </w:pPr>
      <w:r w:rsidRPr="000E0B3C">
        <w:rPr>
          <w:sz w:val="28"/>
          <w:lang w:val="lv-LV"/>
        </w:rPr>
        <w:lastRenderedPageBreak/>
        <w:t>59.</w:t>
      </w:r>
      <w:r w:rsidR="00BF0622" w:rsidRPr="000E0B3C">
        <w:rPr>
          <w:sz w:val="28"/>
          <w:lang w:val="lv-LV"/>
        </w:rPr>
        <w:t> </w:t>
      </w:r>
      <w:r w:rsidRPr="000E0B3C">
        <w:rPr>
          <w:sz w:val="28"/>
          <w:lang w:val="lv-LV"/>
        </w:rPr>
        <w:t xml:space="preserve">Ražotājs veic visus </w:t>
      </w:r>
      <w:r w:rsidR="00B44775" w:rsidRPr="000E0B3C">
        <w:rPr>
          <w:sz w:val="28"/>
          <w:lang w:val="lv-LV"/>
        </w:rPr>
        <w:t>nepieciešam</w:t>
      </w:r>
      <w:r w:rsidRPr="000E0B3C">
        <w:rPr>
          <w:sz w:val="28"/>
          <w:lang w:val="lv-LV"/>
        </w:rPr>
        <w:t xml:space="preserve">os pasākumus, lai izgatavošanas process un tā uzraudzība nodrošinātu izgatavoto neautomātisko svaru atbilstību ES tipa pārbaudes sertifikātā aprakstītajam apstiprinātajam tipam un šo noteikumu </w:t>
      </w:r>
      <w:r w:rsidR="00B44775" w:rsidRPr="000E0B3C">
        <w:rPr>
          <w:sz w:val="28"/>
          <w:lang w:val="lv-LV"/>
        </w:rPr>
        <w:t xml:space="preserve">piemērojamām </w:t>
      </w:r>
      <w:r w:rsidRPr="000E0B3C">
        <w:rPr>
          <w:sz w:val="28"/>
          <w:lang w:val="lv-LV"/>
        </w:rPr>
        <w:t>prasībām.</w:t>
      </w:r>
    </w:p>
    <w:p w14:paraId="28B70B86" w14:textId="77777777" w:rsidR="00002D9E" w:rsidRPr="000E0B3C" w:rsidRDefault="00002D9E" w:rsidP="00002D9E">
      <w:pPr>
        <w:pStyle w:val="PlainText"/>
        <w:rPr>
          <w:sz w:val="28"/>
          <w:lang w:val="lv-LV"/>
        </w:rPr>
      </w:pPr>
    </w:p>
    <w:p w14:paraId="28B70B87" w14:textId="301CC4C8" w:rsidR="00997A38" w:rsidRPr="000E0B3C" w:rsidRDefault="00082F35" w:rsidP="00997A38">
      <w:pPr>
        <w:pStyle w:val="PlainText"/>
        <w:ind w:firstLine="720"/>
        <w:rPr>
          <w:sz w:val="28"/>
          <w:lang w:val="lv-LV"/>
        </w:rPr>
      </w:pPr>
      <w:r w:rsidRPr="000E0B3C">
        <w:rPr>
          <w:sz w:val="28"/>
          <w:lang w:val="lv-LV"/>
        </w:rPr>
        <w:t>60.</w:t>
      </w:r>
      <w:r w:rsidR="00B44775" w:rsidRPr="000E0B3C">
        <w:rPr>
          <w:sz w:val="28"/>
          <w:lang w:val="lv-LV"/>
        </w:rPr>
        <w:t> </w:t>
      </w:r>
      <w:r w:rsidR="00997A38" w:rsidRPr="000E0B3C">
        <w:rPr>
          <w:sz w:val="28"/>
          <w:lang w:val="lv-LV"/>
        </w:rPr>
        <w:t>Ražotāja izraudzīt</w:t>
      </w:r>
      <w:r w:rsidR="00743C93">
        <w:rPr>
          <w:sz w:val="28"/>
          <w:lang w:val="lv-LV"/>
        </w:rPr>
        <w:t>ā</w:t>
      </w:r>
      <w:r w:rsidR="00997A38" w:rsidRPr="000E0B3C">
        <w:rPr>
          <w:sz w:val="28"/>
          <w:lang w:val="lv-LV"/>
        </w:rPr>
        <w:t xml:space="preserve"> paziņotā institūcija veic </w:t>
      </w:r>
      <w:r w:rsidR="000F6FAD" w:rsidRPr="000E0B3C">
        <w:rPr>
          <w:sz w:val="28"/>
          <w:lang w:val="lv-LV"/>
        </w:rPr>
        <w:t xml:space="preserve">attiecīgās </w:t>
      </w:r>
      <w:r w:rsidR="00997A38" w:rsidRPr="000E0B3C">
        <w:rPr>
          <w:sz w:val="28"/>
          <w:lang w:val="lv-LV"/>
        </w:rPr>
        <w:t>pārbaudes un testus, lai pārliecinātos par neautomātisko svaru atbilstību ES tipa pārbaudes sertifikātā aprakstītajam tipam un š</w:t>
      </w:r>
      <w:r w:rsidR="00682684" w:rsidRPr="000E0B3C">
        <w:rPr>
          <w:sz w:val="28"/>
          <w:lang w:val="lv-LV"/>
        </w:rPr>
        <w:t>o</w:t>
      </w:r>
      <w:r w:rsidR="00997A38" w:rsidRPr="000E0B3C">
        <w:rPr>
          <w:sz w:val="28"/>
          <w:lang w:val="lv-LV"/>
        </w:rPr>
        <w:t xml:space="preserve"> </w:t>
      </w:r>
      <w:r w:rsidR="00682684" w:rsidRPr="000E0B3C">
        <w:rPr>
          <w:sz w:val="28"/>
          <w:lang w:val="lv-LV"/>
        </w:rPr>
        <w:t xml:space="preserve">noteikumu </w:t>
      </w:r>
      <w:r w:rsidR="00B44775" w:rsidRPr="000E0B3C">
        <w:rPr>
          <w:sz w:val="28"/>
          <w:lang w:val="lv-LV"/>
        </w:rPr>
        <w:t xml:space="preserve">piemērojamām </w:t>
      </w:r>
      <w:r w:rsidR="00997A38" w:rsidRPr="000E0B3C">
        <w:rPr>
          <w:sz w:val="28"/>
          <w:lang w:val="lv-LV"/>
        </w:rPr>
        <w:t>prasībām.</w:t>
      </w:r>
    </w:p>
    <w:p w14:paraId="28B70B88" w14:textId="77777777" w:rsidR="00997A38" w:rsidRPr="000E0B3C" w:rsidRDefault="00997A38" w:rsidP="00997A38">
      <w:pPr>
        <w:pStyle w:val="PlainText"/>
        <w:ind w:firstLine="720"/>
        <w:rPr>
          <w:sz w:val="28"/>
          <w:lang w:val="lv-LV"/>
        </w:rPr>
      </w:pPr>
    </w:p>
    <w:p w14:paraId="28B70B89" w14:textId="51FBFCE7" w:rsidR="00997A38" w:rsidRPr="000E0B3C" w:rsidRDefault="00997A38" w:rsidP="00997A38">
      <w:pPr>
        <w:pStyle w:val="PlainText"/>
        <w:ind w:firstLine="720"/>
        <w:rPr>
          <w:sz w:val="28"/>
          <w:lang w:val="lv-LV"/>
        </w:rPr>
      </w:pPr>
      <w:r w:rsidRPr="000E0B3C">
        <w:rPr>
          <w:sz w:val="28"/>
          <w:lang w:val="lv-LV"/>
        </w:rPr>
        <w:t>61.</w:t>
      </w:r>
      <w:r w:rsidR="00B44775" w:rsidRPr="000E0B3C">
        <w:rPr>
          <w:sz w:val="28"/>
          <w:lang w:val="lv-LV"/>
        </w:rPr>
        <w:t> </w:t>
      </w:r>
      <w:r w:rsidRPr="000E0B3C">
        <w:rPr>
          <w:sz w:val="28"/>
          <w:lang w:val="lv-LV"/>
        </w:rPr>
        <w:t xml:space="preserve">Pārbaudes un testus, kas ļauj pārbaudīt neautomātisko svaru atbilstību attiecīgajām prasībām, veic, pārbaudot un testējot katrus neautomātiskos svarus, kā norādīts </w:t>
      </w:r>
      <w:r w:rsidR="00EA25A2" w:rsidRPr="000E0B3C">
        <w:rPr>
          <w:sz w:val="28"/>
          <w:lang w:val="lv-LV"/>
        </w:rPr>
        <w:t>š</w:t>
      </w:r>
      <w:r w:rsidR="00B44775" w:rsidRPr="000E0B3C">
        <w:rPr>
          <w:sz w:val="28"/>
          <w:lang w:val="lv-LV"/>
        </w:rPr>
        <w:t>ā</w:t>
      </w:r>
      <w:r w:rsidR="00EA25A2" w:rsidRPr="000E0B3C">
        <w:rPr>
          <w:sz w:val="28"/>
          <w:lang w:val="lv-LV"/>
        </w:rPr>
        <w:t xml:space="preserve"> pielikuma </w:t>
      </w:r>
      <w:r w:rsidRPr="000E0B3C">
        <w:rPr>
          <w:sz w:val="28"/>
          <w:lang w:val="lv-LV"/>
        </w:rPr>
        <w:t>62.</w:t>
      </w:r>
      <w:r w:rsidR="00FB0B0A" w:rsidRPr="000E0B3C">
        <w:rPr>
          <w:sz w:val="28"/>
          <w:lang w:val="lv-LV"/>
        </w:rPr>
        <w:t xml:space="preserve"> un 63</w:t>
      </w:r>
      <w:r w:rsidR="00051F62" w:rsidRPr="000E0B3C">
        <w:rPr>
          <w:sz w:val="28"/>
          <w:lang w:val="lv-LV"/>
        </w:rPr>
        <w:t>.</w:t>
      </w:r>
      <w:r w:rsidR="00B44775" w:rsidRPr="000E0B3C">
        <w:rPr>
          <w:sz w:val="28"/>
          <w:lang w:val="lv-LV"/>
        </w:rPr>
        <w:t> </w:t>
      </w:r>
      <w:r w:rsidR="00051F62" w:rsidRPr="000E0B3C">
        <w:rPr>
          <w:sz w:val="28"/>
          <w:lang w:val="lv-LV"/>
        </w:rPr>
        <w:t>p</w:t>
      </w:r>
      <w:r w:rsidRPr="000E0B3C">
        <w:rPr>
          <w:sz w:val="28"/>
          <w:lang w:val="lv-LV"/>
        </w:rPr>
        <w:t>unktā.</w:t>
      </w:r>
    </w:p>
    <w:p w14:paraId="28B70B8A" w14:textId="77777777" w:rsidR="007E388A" w:rsidRPr="000E0B3C" w:rsidRDefault="007E388A" w:rsidP="00997A38">
      <w:pPr>
        <w:pStyle w:val="PlainText"/>
        <w:ind w:firstLine="720"/>
        <w:rPr>
          <w:sz w:val="28"/>
          <w:lang w:val="lv-LV"/>
        </w:rPr>
      </w:pPr>
    </w:p>
    <w:p w14:paraId="28B70B8B" w14:textId="7BE97A46" w:rsidR="007E388A" w:rsidRPr="000E0B3C" w:rsidRDefault="007E388A" w:rsidP="007E388A">
      <w:pPr>
        <w:pStyle w:val="PlainText"/>
        <w:ind w:firstLine="720"/>
        <w:rPr>
          <w:sz w:val="28"/>
          <w:lang w:val="lv-LV"/>
        </w:rPr>
      </w:pPr>
      <w:r w:rsidRPr="000E0B3C">
        <w:rPr>
          <w:sz w:val="28"/>
          <w:lang w:val="lv-LV"/>
        </w:rPr>
        <w:t>62.</w:t>
      </w:r>
      <w:r w:rsidR="00B44775" w:rsidRPr="000E0B3C">
        <w:rPr>
          <w:sz w:val="28"/>
          <w:lang w:val="lv-LV"/>
        </w:rPr>
        <w:t> </w:t>
      </w:r>
      <w:r w:rsidRPr="000E0B3C">
        <w:rPr>
          <w:sz w:val="28"/>
          <w:lang w:val="lv-LV"/>
        </w:rPr>
        <w:t>Atsevišķi pārbauda katrus neautomātiskos svarus un veic atbilst</w:t>
      </w:r>
      <w:r w:rsidR="00B44775" w:rsidRPr="000E0B3C">
        <w:rPr>
          <w:sz w:val="28"/>
          <w:lang w:val="lv-LV"/>
        </w:rPr>
        <w:t>oš</w:t>
      </w:r>
      <w:r w:rsidRPr="000E0B3C">
        <w:rPr>
          <w:sz w:val="28"/>
          <w:lang w:val="lv-LV"/>
        </w:rPr>
        <w:t>os testus, kas norādīti attiecīgajos piemērojamos standartos, un/vai līdzvērtīgus testus, kas noteikti citās attiecīg</w:t>
      </w:r>
      <w:r w:rsidR="00682684" w:rsidRPr="000E0B3C">
        <w:rPr>
          <w:sz w:val="28"/>
          <w:lang w:val="lv-LV"/>
        </w:rPr>
        <w:t>aj</w:t>
      </w:r>
      <w:r w:rsidRPr="000E0B3C">
        <w:rPr>
          <w:sz w:val="28"/>
          <w:lang w:val="lv-LV"/>
        </w:rPr>
        <w:t xml:space="preserve">ās tehniskajās specifikācijās, lai pārbaudītu atbilstību </w:t>
      </w:r>
      <w:r w:rsidR="00682684" w:rsidRPr="000E0B3C">
        <w:rPr>
          <w:sz w:val="28"/>
          <w:lang w:val="lv-LV"/>
        </w:rPr>
        <w:t xml:space="preserve">ES </w:t>
      </w:r>
      <w:r w:rsidRPr="000E0B3C">
        <w:rPr>
          <w:sz w:val="28"/>
          <w:lang w:val="lv-LV"/>
        </w:rPr>
        <w:t>tipa pārbaudes sertifikātā aprakstītajam tipam un š</w:t>
      </w:r>
      <w:r w:rsidR="00682684" w:rsidRPr="000E0B3C">
        <w:rPr>
          <w:sz w:val="28"/>
          <w:lang w:val="lv-LV"/>
        </w:rPr>
        <w:t>o</w:t>
      </w:r>
      <w:r w:rsidRPr="000E0B3C">
        <w:rPr>
          <w:sz w:val="28"/>
          <w:lang w:val="lv-LV"/>
        </w:rPr>
        <w:t xml:space="preserve"> </w:t>
      </w:r>
      <w:r w:rsidR="00682684" w:rsidRPr="000E0B3C">
        <w:rPr>
          <w:sz w:val="28"/>
          <w:lang w:val="lv-LV"/>
        </w:rPr>
        <w:t xml:space="preserve">noteikumu </w:t>
      </w:r>
      <w:r w:rsidR="00B44775" w:rsidRPr="000E0B3C">
        <w:rPr>
          <w:sz w:val="28"/>
          <w:lang w:val="lv-LV"/>
        </w:rPr>
        <w:t xml:space="preserve">piemērojamām </w:t>
      </w:r>
      <w:r w:rsidRPr="000E0B3C">
        <w:rPr>
          <w:sz w:val="28"/>
          <w:lang w:val="lv-LV"/>
        </w:rPr>
        <w:t>prasībām. Ja nav šāda piemērojamā standarta, attiecīgā paziņotā institūcija lemj par to, kādi testi jāveic.</w:t>
      </w:r>
    </w:p>
    <w:p w14:paraId="28B70B8C" w14:textId="77777777" w:rsidR="007E388A" w:rsidRPr="000E0B3C" w:rsidRDefault="007E388A" w:rsidP="007E388A">
      <w:pPr>
        <w:pStyle w:val="PlainText"/>
        <w:ind w:firstLine="720"/>
        <w:rPr>
          <w:sz w:val="28"/>
          <w:lang w:val="lv-LV"/>
        </w:rPr>
      </w:pPr>
    </w:p>
    <w:p w14:paraId="28B70B8D" w14:textId="1C98E2E1" w:rsidR="00086C77" w:rsidRPr="000E0B3C" w:rsidRDefault="007E388A" w:rsidP="00086C77">
      <w:pPr>
        <w:pStyle w:val="PlainText"/>
        <w:ind w:firstLine="720"/>
        <w:rPr>
          <w:sz w:val="28"/>
          <w:lang w:val="lv-LV"/>
        </w:rPr>
      </w:pPr>
      <w:r w:rsidRPr="000E0B3C">
        <w:rPr>
          <w:sz w:val="28"/>
          <w:lang w:val="lv-LV"/>
        </w:rPr>
        <w:t>63.</w:t>
      </w:r>
      <w:r w:rsidR="00B44775" w:rsidRPr="000E0B3C">
        <w:rPr>
          <w:sz w:val="28"/>
          <w:lang w:val="lv-LV"/>
        </w:rPr>
        <w:t> </w:t>
      </w:r>
      <w:r w:rsidR="00086C77" w:rsidRPr="000E0B3C">
        <w:rPr>
          <w:sz w:val="28"/>
          <w:lang w:val="lv-LV"/>
        </w:rPr>
        <w:t xml:space="preserve">Paziņotā institūcija, pamatojoties uz veiktajām pārbaudēm un testiem, izsniedz atbilstības sertifikātu un uzliek savu identifikācijas numuru katriem apstiprinātajiem neautomātiskajiem svariem vai uz savu atbildību nodrošina tā uzlikšanu. </w:t>
      </w:r>
    </w:p>
    <w:p w14:paraId="28B70B8E" w14:textId="77777777" w:rsidR="00086C77" w:rsidRPr="000E0B3C" w:rsidRDefault="00086C77" w:rsidP="00086C77">
      <w:pPr>
        <w:pStyle w:val="PlainText"/>
        <w:ind w:firstLine="720"/>
        <w:rPr>
          <w:sz w:val="28"/>
          <w:lang w:val="lv-LV"/>
        </w:rPr>
      </w:pPr>
    </w:p>
    <w:p w14:paraId="28B70B8F" w14:textId="3F77DD53" w:rsidR="00086C77" w:rsidRPr="000E0B3C" w:rsidRDefault="00086C77" w:rsidP="00086C77">
      <w:pPr>
        <w:pStyle w:val="PlainText"/>
        <w:ind w:firstLine="720"/>
        <w:rPr>
          <w:sz w:val="28"/>
          <w:lang w:val="lv-LV"/>
        </w:rPr>
      </w:pPr>
      <w:r w:rsidRPr="000E0B3C">
        <w:rPr>
          <w:sz w:val="28"/>
          <w:lang w:val="lv-LV"/>
        </w:rPr>
        <w:t>64.</w:t>
      </w:r>
      <w:r w:rsidR="00B44775" w:rsidRPr="000E0B3C">
        <w:rPr>
          <w:sz w:val="28"/>
          <w:lang w:val="lv-LV"/>
        </w:rPr>
        <w:t> </w:t>
      </w:r>
      <w:r w:rsidRPr="000E0B3C">
        <w:rPr>
          <w:sz w:val="28"/>
          <w:lang w:val="lv-LV"/>
        </w:rPr>
        <w:t xml:space="preserve">Ražotājs </w:t>
      </w:r>
      <w:r w:rsidR="00B44775" w:rsidRPr="000E0B3C">
        <w:rPr>
          <w:sz w:val="28"/>
          <w:lang w:val="lv-LV"/>
        </w:rPr>
        <w:t xml:space="preserve">10 gadus pēc neautomātisko svaru laišanas tirgū </w:t>
      </w:r>
      <w:r w:rsidR="00F430ED" w:rsidRPr="000E0B3C">
        <w:rPr>
          <w:sz w:val="28"/>
          <w:lang w:val="lv-LV"/>
        </w:rPr>
        <w:t xml:space="preserve">nodrošina </w:t>
      </w:r>
      <w:r w:rsidR="00B44775" w:rsidRPr="000E0B3C">
        <w:rPr>
          <w:sz w:val="28"/>
          <w:lang w:val="lv-LV"/>
        </w:rPr>
        <w:t xml:space="preserve">tirgus uzraudzības iestādei pieeju </w:t>
      </w:r>
      <w:r w:rsidRPr="000E0B3C">
        <w:rPr>
          <w:sz w:val="28"/>
          <w:lang w:val="lv-LV"/>
        </w:rPr>
        <w:t>atbilstības sertifikāt</w:t>
      </w:r>
      <w:r w:rsidR="0019396B" w:rsidRPr="000E0B3C">
        <w:rPr>
          <w:sz w:val="28"/>
          <w:lang w:val="lv-LV"/>
        </w:rPr>
        <w:t>iem</w:t>
      </w:r>
      <w:r w:rsidRPr="000E0B3C">
        <w:rPr>
          <w:sz w:val="28"/>
          <w:lang w:val="lv-LV"/>
        </w:rPr>
        <w:t>.</w:t>
      </w:r>
    </w:p>
    <w:p w14:paraId="28B70B90" w14:textId="77777777" w:rsidR="007E388A" w:rsidRPr="000E0B3C" w:rsidRDefault="007E388A" w:rsidP="007E388A">
      <w:pPr>
        <w:pStyle w:val="PlainText"/>
        <w:ind w:firstLine="720"/>
        <w:rPr>
          <w:sz w:val="28"/>
          <w:lang w:val="lv-LV"/>
        </w:rPr>
      </w:pPr>
    </w:p>
    <w:p w14:paraId="28B70B91" w14:textId="00633822" w:rsidR="00CF0BCC" w:rsidRPr="000E0B3C" w:rsidRDefault="00086C77" w:rsidP="00997A38">
      <w:pPr>
        <w:pStyle w:val="PlainText"/>
        <w:ind w:firstLine="720"/>
        <w:rPr>
          <w:sz w:val="28"/>
          <w:lang w:val="lv-LV"/>
        </w:rPr>
      </w:pPr>
      <w:r w:rsidRPr="000E0B3C">
        <w:rPr>
          <w:sz w:val="28"/>
          <w:lang w:val="lv-LV"/>
        </w:rPr>
        <w:t>65.</w:t>
      </w:r>
      <w:r w:rsidR="0019396B" w:rsidRPr="000E0B3C">
        <w:rPr>
          <w:sz w:val="28"/>
          <w:lang w:val="lv-LV"/>
        </w:rPr>
        <w:t> Ražotājs visus</w:t>
      </w:r>
      <w:r w:rsidR="004E39A3" w:rsidRPr="000E0B3C">
        <w:rPr>
          <w:sz w:val="28"/>
          <w:lang w:val="lv-LV"/>
        </w:rPr>
        <w:t xml:space="preserve"> neautomātisk</w:t>
      </w:r>
      <w:r w:rsidR="0019396B" w:rsidRPr="000E0B3C">
        <w:rPr>
          <w:sz w:val="28"/>
          <w:lang w:val="lv-LV"/>
        </w:rPr>
        <w:t>os</w:t>
      </w:r>
      <w:r w:rsidR="004E39A3" w:rsidRPr="000E0B3C">
        <w:rPr>
          <w:sz w:val="28"/>
          <w:lang w:val="lv-LV"/>
        </w:rPr>
        <w:t xml:space="preserve"> svar</w:t>
      </w:r>
      <w:r w:rsidR="0019396B" w:rsidRPr="000E0B3C">
        <w:rPr>
          <w:sz w:val="28"/>
          <w:lang w:val="lv-LV"/>
        </w:rPr>
        <w:t>us</w:t>
      </w:r>
      <w:r w:rsidR="004E39A3" w:rsidRPr="000E0B3C">
        <w:rPr>
          <w:sz w:val="28"/>
          <w:lang w:val="lv-LV"/>
        </w:rPr>
        <w:t xml:space="preserve"> </w:t>
      </w:r>
      <w:r w:rsidR="0019396B" w:rsidRPr="000E0B3C">
        <w:rPr>
          <w:sz w:val="28"/>
          <w:lang w:val="lv-LV"/>
        </w:rPr>
        <w:t>marķē ar</w:t>
      </w:r>
      <w:r w:rsidR="004E39A3" w:rsidRPr="000E0B3C">
        <w:rPr>
          <w:sz w:val="28"/>
          <w:lang w:val="lv-LV"/>
        </w:rPr>
        <w:t xml:space="preserve"> </w:t>
      </w:r>
      <w:r w:rsidR="004E39A3" w:rsidRPr="000E0B3C">
        <w:rPr>
          <w:iCs/>
          <w:sz w:val="28"/>
          <w:lang w:val="lv-LV"/>
        </w:rPr>
        <w:t>CE</w:t>
      </w:r>
      <w:r w:rsidR="004E39A3" w:rsidRPr="000E0B3C">
        <w:rPr>
          <w:sz w:val="28"/>
          <w:lang w:val="lv-LV"/>
        </w:rPr>
        <w:t xml:space="preserve"> atbilstības marķējumu un </w:t>
      </w:r>
      <w:r w:rsidR="00CF0BCC" w:rsidRPr="000E0B3C">
        <w:rPr>
          <w:sz w:val="28"/>
          <w:lang w:val="lv-LV"/>
        </w:rPr>
        <w:t xml:space="preserve">metroloģisko papildmarķējumu, kā arī uz </w:t>
      </w:r>
      <w:r w:rsidR="00EA25A2" w:rsidRPr="000E0B3C">
        <w:rPr>
          <w:sz w:val="28"/>
          <w:lang w:val="lv-LV"/>
        </w:rPr>
        <w:t>š</w:t>
      </w:r>
      <w:r w:rsidR="0019396B" w:rsidRPr="000E0B3C">
        <w:rPr>
          <w:sz w:val="28"/>
          <w:lang w:val="lv-LV"/>
        </w:rPr>
        <w:t>ā</w:t>
      </w:r>
      <w:r w:rsidR="00EA25A2" w:rsidRPr="000E0B3C">
        <w:rPr>
          <w:sz w:val="28"/>
          <w:lang w:val="lv-LV"/>
        </w:rPr>
        <w:t xml:space="preserve"> pielikuma </w:t>
      </w:r>
      <w:r w:rsidR="00CF0BCC" w:rsidRPr="000E0B3C">
        <w:rPr>
          <w:sz w:val="28"/>
          <w:lang w:val="lv-LV"/>
        </w:rPr>
        <w:t>60</w:t>
      </w:r>
      <w:r w:rsidR="00051F62" w:rsidRPr="000E0B3C">
        <w:rPr>
          <w:sz w:val="28"/>
          <w:lang w:val="lv-LV"/>
        </w:rPr>
        <w:t>.</w:t>
      </w:r>
      <w:r w:rsidR="0019396B" w:rsidRPr="000E0B3C">
        <w:rPr>
          <w:sz w:val="28"/>
          <w:lang w:val="lv-LV"/>
        </w:rPr>
        <w:t> </w:t>
      </w:r>
      <w:r w:rsidR="00051F62" w:rsidRPr="000E0B3C">
        <w:rPr>
          <w:sz w:val="28"/>
          <w:lang w:val="lv-LV"/>
        </w:rPr>
        <w:t>p</w:t>
      </w:r>
      <w:r w:rsidR="00CF0BCC" w:rsidRPr="000E0B3C">
        <w:rPr>
          <w:sz w:val="28"/>
          <w:lang w:val="lv-LV"/>
        </w:rPr>
        <w:t xml:space="preserve">unktā minētās paziņotās institūcijas atbildību pievieno tās identifikācijas numuru katriem atsevišķiem neautomātiskajiem svariem, kuri atbilst ES tipa pārbaudes sertifikātā aprakstītajam tipam un šo noteikumu </w:t>
      </w:r>
      <w:r w:rsidR="0019396B" w:rsidRPr="000E0B3C">
        <w:rPr>
          <w:sz w:val="28"/>
          <w:lang w:val="lv-LV"/>
        </w:rPr>
        <w:t xml:space="preserve">piemērojamām </w:t>
      </w:r>
      <w:r w:rsidR="00CF0BCC" w:rsidRPr="000E0B3C">
        <w:rPr>
          <w:sz w:val="28"/>
          <w:lang w:val="lv-LV"/>
        </w:rPr>
        <w:t>prasībām</w:t>
      </w:r>
      <w:r w:rsidR="0019396B" w:rsidRPr="000E0B3C">
        <w:rPr>
          <w:sz w:val="28"/>
          <w:lang w:val="lv-LV"/>
        </w:rPr>
        <w:t>.</w:t>
      </w:r>
    </w:p>
    <w:p w14:paraId="28B70B92" w14:textId="77777777" w:rsidR="00CF0BCC" w:rsidRPr="000E0B3C" w:rsidRDefault="00CF0BCC" w:rsidP="00850F0D">
      <w:pPr>
        <w:pStyle w:val="PlainText"/>
        <w:ind w:firstLine="720"/>
        <w:rPr>
          <w:sz w:val="28"/>
          <w:lang w:val="lv-LV"/>
        </w:rPr>
      </w:pPr>
    </w:p>
    <w:p w14:paraId="28B70B93" w14:textId="266F9EFB" w:rsidR="00850F0D" w:rsidRPr="000E0B3C" w:rsidRDefault="00930C9F" w:rsidP="00850F0D">
      <w:pPr>
        <w:pStyle w:val="PlainText"/>
        <w:ind w:firstLine="720"/>
        <w:rPr>
          <w:sz w:val="28"/>
          <w:lang w:val="lv-LV"/>
        </w:rPr>
      </w:pPr>
      <w:r w:rsidRPr="000E0B3C">
        <w:rPr>
          <w:sz w:val="28"/>
          <w:lang w:val="lv-LV"/>
        </w:rPr>
        <w:t>66.</w:t>
      </w:r>
      <w:r w:rsidR="0019396B" w:rsidRPr="000E0B3C">
        <w:rPr>
          <w:sz w:val="28"/>
          <w:lang w:val="lv-LV"/>
        </w:rPr>
        <w:t> </w:t>
      </w:r>
      <w:r w:rsidR="00CF0BCC" w:rsidRPr="000E0B3C">
        <w:rPr>
          <w:sz w:val="28"/>
          <w:lang w:val="lv-LV"/>
        </w:rPr>
        <w:t xml:space="preserve">Ražotājs </w:t>
      </w:r>
      <w:r w:rsidR="000E0341" w:rsidRPr="000E0B3C">
        <w:rPr>
          <w:sz w:val="28"/>
          <w:lang w:val="lv-LV"/>
        </w:rPr>
        <w:t xml:space="preserve">sagatavo rakstisku katra neautomātisko svaru modeļa atbilstības deklarāciju un nodrošina </w:t>
      </w:r>
      <w:r w:rsidR="00EA41E0" w:rsidRPr="000E0B3C">
        <w:rPr>
          <w:sz w:val="28"/>
          <w:lang w:val="lv-LV"/>
        </w:rPr>
        <w:t xml:space="preserve">tirgus uzraudzības iestādei </w:t>
      </w:r>
      <w:r w:rsidR="000E0341" w:rsidRPr="000E0B3C">
        <w:rPr>
          <w:sz w:val="28"/>
          <w:lang w:val="lv-LV"/>
        </w:rPr>
        <w:t>pieeju deklarācijai 10</w:t>
      </w:r>
      <w:r w:rsidR="0019396B" w:rsidRPr="000E0B3C">
        <w:rPr>
          <w:sz w:val="28"/>
          <w:lang w:val="lv-LV"/>
        </w:rPr>
        <w:t> </w:t>
      </w:r>
      <w:r w:rsidR="000E0341" w:rsidRPr="000E0B3C">
        <w:rPr>
          <w:sz w:val="28"/>
          <w:lang w:val="lv-LV"/>
        </w:rPr>
        <w:t xml:space="preserve">gadus pēc neautomātisko svaru laišanas tirgū. </w:t>
      </w:r>
      <w:r w:rsidR="00920A8A" w:rsidRPr="000E0B3C">
        <w:rPr>
          <w:sz w:val="28"/>
          <w:lang w:val="lv-LV"/>
        </w:rPr>
        <w:t>A</w:t>
      </w:r>
      <w:r w:rsidR="00850F0D" w:rsidRPr="000E0B3C">
        <w:rPr>
          <w:sz w:val="28"/>
          <w:lang w:val="lv-LV"/>
        </w:rPr>
        <w:t>tbilstības deklarācijā identificē neautomātisko svaru</w:t>
      </w:r>
      <w:r w:rsidR="000E0341" w:rsidRPr="000E0B3C">
        <w:rPr>
          <w:sz w:val="28"/>
          <w:lang w:val="lv-LV"/>
        </w:rPr>
        <w:t xml:space="preserve"> modeli</w:t>
      </w:r>
      <w:r w:rsidR="00850F0D" w:rsidRPr="000E0B3C">
        <w:rPr>
          <w:sz w:val="28"/>
          <w:lang w:val="lv-LV"/>
        </w:rPr>
        <w:t>, kur</w:t>
      </w:r>
      <w:r w:rsidR="000E0341" w:rsidRPr="000E0B3C">
        <w:rPr>
          <w:sz w:val="28"/>
          <w:lang w:val="lv-LV"/>
        </w:rPr>
        <w:t>a</w:t>
      </w:r>
      <w:r w:rsidR="00850F0D" w:rsidRPr="000E0B3C">
        <w:rPr>
          <w:sz w:val="28"/>
          <w:lang w:val="lv-LV"/>
        </w:rPr>
        <w:t>m tā sagatavota.</w:t>
      </w:r>
    </w:p>
    <w:p w14:paraId="28B70B94" w14:textId="77777777" w:rsidR="00850F0D" w:rsidRPr="000E0B3C" w:rsidRDefault="00850F0D" w:rsidP="00850F0D">
      <w:pPr>
        <w:pStyle w:val="PlainText"/>
        <w:ind w:firstLine="720"/>
        <w:rPr>
          <w:sz w:val="28"/>
          <w:lang w:val="lv-LV"/>
        </w:rPr>
      </w:pPr>
    </w:p>
    <w:p w14:paraId="28B70B95" w14:textId="6CD83494" w:rsidR="00850F0D" w:rsidRPr="000E0B3C" w:rsidRDefault="00850F0D" w:rsidP="00850F0D">
      <w:pPr>
        <w:pStyle w:val="PlainText"/>
        <w:ind w:firstLine="720"/>
        <w:rPr>
          <w:sz w:val="28"/>
          <w:lang w:val="lv-LV"/>
        </w:rPr>
      </w:pPr>
      <w:r w:rsidRPr="000E0B3C">
        <w:rPr>
          <w:sz w:val="28"/>
          <w:lang w:val="lv-LV"/>
        </w:rPr>
        <w:t>67.</w:t>
      </w:r>
      <w:r w:rsidR="0019396B" w:rsidRPr="000E0B3C">
        <w:rPr>
          <w:sz w:val="28"/>
          <w:lang w:val="lv-LV"/>
        </w:rPr>
        <w:t> </w:t>
      </w:r>
      <w:r w:rsidR="00CF0BCC" w:rsidRPr="000E0B3C">
        <w:rPr>
          <w:sz w:val="28"/>
          <w:lang w:val="lv-LV"/>
        </w:rPr>
        <w:t>A</w:t>
      </w:r>
      <w:r w:rsidRPr="000E0B3C">
        <w:rPr>
          <w:sz w:val="28"/>
          <w:lang w:val="lv-LV"/>
        </w:rPr>
        <w:t xml:space="preserve">tbilstības deklarācijas kopiju pēc pieprasījuma dara pieejamu </w:t>
      </w:r>
      <w:r w:rsidR="006F5B66" w:rsidRPr="000E0B3C">
        <w:rPr>
          <w:sz w:val="28"/>
          <w:lang w:val="lv-LV"/>
        </w:rPr>
        <w:t xml:space="preserve">atbildīgajām </w:t>
      </w:r>
      <w:r w:rsidRPr="000E0B3C">
        <w:rPr>
          <w:sz w:val="28"/>
          <w:lang w:val="lv-LV"/>
        </w:rPr>
        <w:t>iestādēm.</w:t>
      </w:r>
    </w:p>
    <w:p w14:paraId="28B70B96" w14:textId="77777777" w:rsidR="00930C9F" w:rsidRPr="000E0B3C" w:rsidRDefault="00930C9F" w:rsidP="00997A38">
      <w:pPr>
        <w:pStyle w:val="PlainText"/>
        <w:ind w:firstLine="720"/>
        <w:rPr>
          <w:sz w:val="28"/>
          <w:lang w:val="lv-LV"/>
        </w:rPr>
      </w:pPr>
    </w:p>
    <w:p w14:paraId="2C3A86DF" w14:textId="77777777" w:rsidR="0019396B" w:rsidRPr="000E0B3C" w:rsidRDefault="0019396B">
      <w:pPr>
        <w:rPr>
          <w:snapToGrid w:val="0"/>
          <w:sz w:val="28"/>
          <w:szCs w:val="20"/>
          <w:lang w:eastAsia="en-US"/>
        </w:rPr>
      </w:pPr>
      <w:r w:rsidRPr="000E0B3C">
        <w:rPr>
          <w:sz w:val="28"/>
        </w:rPr>
        <w:br w:type="page"/>
      </w:r>
    </w:p>
    <w:p w14:paraId="28B70B97" w14:textId="0F8CEBB0" w:rsidR="00EA41E0" w:rsidRPr="000E0B3C" w:rsidRDefault="00CF0BCC">
      <w:pPr>
        <w:pStyle w:val="PlainText"/>
        <w:ind w:firstLine="720"/>
        <w:rPr>
          <w:sz w:val="28"/>
          <w:lang w:val="lv-LV"/>
        </w:rPr>
      </w:pPr>
      <w:r w:rsidRPr="000E0B3C">
        <w:rPr>
          <w:sz w:val="28"/>
          <w:lang w:val="lv-LV"/>
        </w:rPr>
        <w:lastRenderedPageBreak/>
        <w:t>68</w:t>
      </w:r>
      <w:r w:rsidR="000E1FB4" w:rsidRPr="000E0B3C">
        <w:rPr>
          <w:sz w:val="28"/>
          <w:lang w:val="lv-LV"/>
        </w:rPr>
        <w:t>.</w:t>
      </w:r>
      <w:r w:rsidR="0038449F" w:rsidRPr="000E0B3C">
        <w:rPr>
          <w:sz w:val="28"/>
          <w:lang w:val="lv-LV"/>
        </w:rPr>
        <w:t> </w:t>
      </w:r>
      <w:r w:rsidR="003E4016" w:rsidRPr="000E0B3C">
        <w:rPr>
          <w:sz w:val="28"/>
          <w:lang w:val="lv-LV"/>
        </w:rPr>
        <w:t>Ja paziņotā institūcija tam piekrīt un uzņemas par to atbildību, neautomātiskajiem svariem paziņotās institūcijas identifikācijas numuru var uzlikt arī ražotājs.</w:t>
      </w:r>
    </w:p>
    <w:p w14:paraId="28B70B98" w14:textId="77777777" w:rsidR="00EA41E0" w:rsidRPr="000E0B3C" w:rsidRDefault="00EA41E0">
      <w:pPr>
        <w:pStyle w:val="PlainText"/>
        <w:ind w:firstLine="720"/>
        <w:rPr>
          <w:sz w:val="28"/>
          <w:lang w:val="lv-LV"/>
        </w:rPr>
      </w:pPr>
    </w:p>
    <w:p w14:paraId="28B70B99" w14:textId="7DE8C0FC" w:rsidR="00002D9E" w:rsidRPr="000E0B3C" w:rsidRDefault="00CF0BCC">
      <w:pPr>
        <w:pStyle w:val="PlainText"/>
        <w:ind w:firstLine="720"/>
        <w:rPr>
          <w:sz w:val="28"/>
          <w:lang w:val="lv-LV"/>
        </w:rPr>
      </w:pPr>
      <w:r w:rsidRPr="000E0B3C">
        <w:rPr>
          <w:sz w:val="28"/>
          <w:lang w:val="lv-LV"/>
        </w:rPr>
        <w:t>69</w:t>
      </w:r>
      <w:r w:rsidR="006B7BC4" w:rsidRPr="000E0B3C">
        <w:rPr>
          <w:sz w:val="28"/>
          <w:lang w:val="lv-LV"/>
        </w:rPr>
        <w:t>.</w:t>
      </w:r>
      <w:r w:rsidR="0019396B" w:rsidRPr="000E0B3C">
        <w:rPr>
          <w:sz w:val="28"/>
          <w:lang w:val="lv-LV"/>
        </w:rPr>
        <w:t> </w:t>
      </w:r>
      <w:r w:rsidR="006B7BC4" w:rsidRPr="000E0B3C">
        <w:rPr>
          <w:color w:val="000000"/>
          <w:sz w:val="28"/>
          <w:lang w:val="lv-LV"/>
        </w:rPr>
        <w:t xml:space="preserve">Ražotāja pilnvarotais pārstāvis var pildīt ražotāja pienākumus ražotāja uzdevumā un </w:t>
      </w:r>
      <w:r w:rsidR="0019396B" w:rsidRPr="000E0B3C">
        <w:rPr>
          <w:color w:val="000000"/>
          <w:sz w:val="28"/>
          <w:lang w:val="lv-LV"/>
        </w:rPr>
        <w:t xml:space="preserve">uz viņa </w:t>
      </w:r>
      <w:r w:rsidR="006B7BC4" w:rsidRPr="000E0B3C">
        <w:rPr>
          <w:color w:val="000000"/>
          <w:sz w:val="28"/>
          <w:lang w:val="lv-LV"/>
        </w:rPr>
        <w:t>atbildīb</w:t>
      </w:r>
      <w:r w:rsidR="0019396B" w:rsidRPr="000E0B3C">
        <w:rPr>
          <w:color w:val="000000"/>
          <w:sz w:val="28"/>
          <w:lang w:val="lv-LV"/>
        </w:rPr>
        <w:t>u</w:t>
      </w:r>
      <w:r w:rsidR="006B7BC4" w:rsidRPr="000E0B3C">
        <w:rPr>
          <w:color w:val="000000"/>
          <w:sz w:val="28"/>
          <w:lang w:val="lv-LV"/>
        </w:rPr>
        <w:t>, ja tie ir precizēti pilnvarā. Pil</w:t>
      </w:r>
      <w:r w:rsidR="00EA41E0" w:rsidRPr="000E0B3C">
        <w:rPr>
          <w:color w:val="000000"/>
          <w:sz w:val="28"/>
          <w:lang w:val="lv-LV"/>
        </w:rPr>
        <w:t>n</w:t>
      </w:r>
      <w:r w:rsidR="006B7BC4" w:rsidRPr="000E0B3C">
        <w:rPr>
          <w:color w:val="000000"/>
          <w:sz w:val="28"/>
          <w:lang w:val="lv-LV"/>
        </w:rPr>
        <w:t xml:space="preserve">varotais pārstāvis </w:t>
      </w:r>
      <w:r w:rsidR="003E4016" w:rsidRPr="000E0B3C">
        <w:rPr>
          <w:color w:val="000000"/>
          <w:sz w:val="28"/>
          <w:lang w:val="lv-LV"/>
        </w:rPr>
        <w:t>ne</w:t>
      </w:r>
      <w:r w:rsidR="006B7BC4" w:rsidRPr="000E0B3C">
        <w:rPr>
          <w:color w:val="000000"/>
          <w:sz w:val="28"/>
          <w:lang w:val="lv-LV"/>
        </w:rPr>
        <w:t xml:space="preserve">var pildīt </w:t>
      </w:r>
      <w:r w:rsidR="00EA25A2" w:rsidRPr="000E0B3C">
        <w:rPr>
          <w:color w:val="000000"/>
          <w:sz w:val="28"/>
          <w:lang w:val="lv-LV"/>
        </w:rPr>
        <w:t>š</w:t>
      </w:r>
      <w:r w:rsidR="0019396B" w:rsidRPr="000E0B3C">
        <w:rPr>
          <w:color w:val="000000"/>
          <w:sz w:val="28"/>
          <w:lang w:val="lv-LV"/>
        </w:rPr>
        <w:t>ā</w:t>
      </w:r>
      <w:r w:rsidR="00EA25A2" w:rsidRPr="000E0B3C">
        <w:rPr>
          <w:color w:val="000000"/>
          <w:sz w:val="28"/>
          <w:lang w:val="lv-LV"/>
        </w:rPr>
        <w:t xml:space="preserve"> pielikuma </w:t>
      </w:r>
      <w:r w:rsidR="006B7BC4" w:rsidRPr="000E0B3C">
        <w:rPr>
          <w:color w:val="000000"/>
          <w:sz w:val="28"/>
          <w:lang w:val="lv-LV"/>
        </w:rPr>
        <w:t>59</w:t>
      </w:r>
      <w:r w:rsidR="00051F62" w:rsidRPr="000E0B3C">
        <w:rPr>
          <w:color w:val="000000"/>
          <w:sz w:val="28"/>
          <w:lang w:val="lv-LV"/>
        </w:rPr>
        <w:t>.</w:t>
      </w:r>
      <w:r w:rsidR="0019396B" w:rsidRPr="000E0B3C">
        <w:rPr>
          <w:color w:val="000000"/>
          <w:sz w:val="28"/>
          <w:lang w:val="lv-LV"/>
        </w:rPr>
        <w:t> </w:t>
      </w:r>
      <w:r w:rsidR="00051F62" w:rsidRPr="000E0B3C">
        <w:rPr>
          <w:color w:val="000000"/>
          <w:sz w:val="28"/>
          <w:lang w:val="lv-LV"/>
        </w:rPr>
        <w:t>p</w:t>
      </w:r>
      <w:r w:rsidR="006B7BC4" w:rsidRPr="000E0B3C">
        <w:rPr>
          <w:color w:val="000000"/>
          <w:sz w:val="28"/>
          <w:lang w:val="lv-LV"/>
        </w:rPr>
        <w:t>unktā noteiktos ražotāja pienākumus.</w:t>
      </w:r>
    </w:p>
    <w:p w14:paraId="28B70B9B" w14:textId="77777777" w:rsidR="008D67A6" w:rsidRPr="000E0B3C" w:rsidRDefault="008D67A6">
      <w:pPr>
        <w:pStyle w:val="PlainText"/>
        <w:rPr>
          <w:sz w:val="28"/>
          <w:lang w:val="lv-LV"/>
        </w:rPr>
      </w:pPr>
    </w:p>
    <w:p w14:paraId="28B70B9C" w14:textId="5B36969D" w:rsidR="008D67A6" w:rsidRPr="000E0B3C" w:rsidRDefault="008D67A6">
      <w:pPr>
        <w:pStyle w:val="PlainText"/>
        <w:jc w:val="center"/>
        <w:rPr>
          <w:sz w:val="28"/>
          <w:lang w:val="lv-LV"/>
        </w:rPr>
      </w:pPr>
      <w:r w:rsidRPr="000E0B3C">
        <w:rPr>
          <w:b/>
          <w:sz w:val="28"/>
          <w:lang w:val="lv-LV"/>
        </w:rPr>
        <w:t>V. </w:t>
      </w:r>
      <w:r w:rsidR="00341CC2" w:rsidRPr="000E0B3C">
        <w:rPr>
          <w:b/>
          <w:sz w:val="28"/>
          <w:lang w:val="lv-LV"/>
        </w:rPr>
        <w:t>Atbilstība, pamatojoties uz</w:t>
      </w:r>
      <w:r w:rsidR="000C00D1" w:rsidRPr="000E0B3C">
        <w:rPr>
          <w:b/>
          <w:sz w:val="28"/>
          <w:lang w:val="lv-LV"/>
        </w:rPr>
        <w:t xml:space="preserve"> </w:t>
      </w:r>
      <w:r w:rsidR="00341CC2" w:rsidRPr="000E0B3C">
        <w:rPr>
          <w:b/>
          <w:sz w:val="28"/>
          <w:lang w:val="lv-LV"/>
        </w:rPr>
        <w:t>produkta verificēšanu</w:t>
      </w:r>
      <w:r w:rsidR="006F7710" w:rsidRPr="000E0B3C">
        <w:rPr>
          <w:b/>
          <w:sz w:val="28"/>
          <w:lang w:val="lv-LV"/>
        </w:rPr>
        <w:t xml:space="preserve"> </w:t>
      </w:r>
      <w:r w:rsidR="0019396B" w:rsidRPr="000E0B3C">
        <w:rPr>
          <w:b/>
          <w:sz w:val="28"/>
          <w:lang w:val="lv-LV"/>
        </w:rPr>
        <w:br/>
      </w:r>
      <w:r w:rsidR="006F7710" w:rsidRPr="000E0B3C">
        <w:rPr>
          <w:b/>
          <w:sz w:val="28"/>
          <w:lang w:val="lv-LV"/>
        </w:rPr>
        <w:t>(F1</w:t>
      </w:r>
      <w:r w:rsidR="0019396B" w:rsidRPr="000E0B3C">
        <w:rPr>
          <w:b/>
          <w:sz w:val="28"/>
          <w:lang w:val="lv-LV"/>
        </w:rPr>
        <w:t> </w:t>
      </w:r>
      <w:r w:rsidR="006F7710" w:rsidRPr="000E0B3C">
        <w:rPr>
          <w:b/>
          <w:sz w:val="28"/>
          <w:lang w:val="lv-LV"/>
        </w:rPr>
        <w:t>modulis)</w:t>
      </w:r>
    </w:p>
    <w:p w14:paraId="28B70B9D" w14:textId="77777777" w:rsidR="008D67A6" w:rsidRPr="000E0B3C" w:rsidRDefault="008D67A6">
      <w:pPr>
        <w:pStyle w:val="PlainText"/>
        <w:rPr>
          <w:sz w:val="28"/>
          <w:lang w:val="lv-LV"/>
        </w:rPr>
      </w:pPr>
    </w:p>
    <w:p w14:paraId="28B70B9E" w14:textId="319E104A" w:rsidR="000C00D1" w:rsidRPr="000E0B3C" w:rsidRDefault="00C25E83" w:rsidP="00AC7AC6">
      <w:pPr>
        <w:pStyle w:val="BodyTextIndent"/>
        <w:spacing w:after="0"/>
        <w:ind w:left="0" w:firstLine="720"/>
        <w:jc w:val="both"/>
        <w:rPr>
          <w:sz w:val="28"/>
        </w:rPr>
      </w:pPr>
      <w:r w:rsidRPr="000E0B3C">
        <w:rPr>
          <w:sz w:val="28"/>
        </w:rPr>
        <w:t>70</w:t>
      </w:r>
      <w:r w:rsidR="008D67A6" w:rsidRPr="000E0B3C">
        <w:rPr>
          <w:sz w:val="28"/>
        </w:rPr>
        <w:t>.</w:t>
      </w:r>
      <w:r w:rsidR="0019396B" w:rsidRPr="000E0B3C">
        <w:rPr>
          <w:sz w:val="28"/>
        </w:rPr>
        <w:t> </w:t>
      </w:r>
      <w:r w:rsidR="000C00D1" w:rsidRPr="000E0B3C">
        <w:rPr>
          <w:sz w:val="28"/>
        </w:rPr>
        <w:t>Atbilstība, pamatojoties uz produkta verificēšanu, ir atbilstības novērtēšanas procedūra</w:t>
      </w:r>
      <w:r w:rsidR="00814C24" w:rsidRPr="000E0B3C">
        <w:rPr>
          <w:sz w:val="28"/>
        </w:rPr>
        <w:t>,</w:t>
      </w:r>
      <w:r w:rsidR="000C00D1" w:rsidRPr="000E0B3C">
        <w:rPr>
          <w:sz w:val="28"/>
        </w:rPr>
        <w:t xml:space="preserve"> kurā ražotājs izpilda š</w:t>
      </w:r>
      <w:r w:rsidR="0019396B" w:rsidRPr="000E0B3C">
        <w:rPr>
          <w:sz w:val="28"/>
        </w:rPr>
        <w:t>ā</w:t>
      </w:r>
      <w:r w:rsidR="000C00D1" w:rsidRPr="000E0B3C">
        <w:rPr>
          <w:sz w:val="28"/>
        </w:rPr>
        <w:t xml:space="preserve"> pielikuma </w:t>
      </w:r>
      <w:r w:rsidR="00264ACD" w:rsidRPr="000E0B3C">
        <w:rPr>
          <w:sz w:val="28"/>
        </w:rPr>
        <w:t>72</w:t>
      </w:r>
      <w:r w:rsidR="00275314" w:rsidRPr="000E0B3C">
        <w:rPr>
          <w:sz w:val="28"/>
        </w:rPr>
        <w:t xml:space="preserve">., </w:t>
      </w:r>
      <w:r w:rsidR="00E11F16" w:rsidRPr="000E0B3C">
        <w:rPr>
          <w:sz w:val="28"/>
        </w:rPr>
        <w:t>74</w:t>
      </w:r>
      <w:r w:rsidR="000C00D1" w:rsidRPr="000E0B3C">
        <w:rPr>
          <w:sz w:val="28"/>
        </w:rPr>
        <w:t>.</w:t>
      </w:r>
      <w:r w:rsidR="00275314" w:rsidRPr="000E0B3C">
        <w:rPr>
          <w:sz w:val="28"/>
        </w:rPr>
        <w:t xml:space="preserve">, </w:t>
      </w:r>
      <w:r w:rsidR="00E11F16" w:rsidRPr="000E0B3C">
        <w:rPr>
          <w:sz w:val="28"/>
        </w:rPr>
        <w:t>80., 8</w:t>
      </w:r>
      <w:r w:rsidR="000C00D1" w:rsidRPr="000E0B3C">
        <w:rPr>
          <w:sz w:val="28"/>
        </w:rPr>
        <w:t>1</w:t>
      </w:r>
      <w:r w:rsidR="00275314" w:rsidRPr="000E0B3C">
        <w:rPr>
          <w:sz w:val="28"/>
        </w:rPr>
        <w:t>.</w:t>
      </w:r>
      <w:r w:rsidR="0092734D" w:rsidRPr="000E0B3C">
        <w:rPr>
          <w:sz w:val="28"/>
        </w:rPr>
        <w:t xml:space="preserve"> </w:t>
      </w:r>
      <w:r w:rsidRPr="000E0B3C">
        <w:rPr>
          <w:sz w:val="28"/>
        </w:rPr>
        <w:t>un 82</w:t>
      </w:r>
      <w:r w:rsidR="00051F62" w:rsidRPr="000E0B3C">
        <w:rPr>
          <w:sz w:val="28"/>
        </w:rPr>
        <w:t>.</w:t>
      </w:r>
      <w:r w:rsidR="0019396B" w:rsidRPr="000E0B3C">
        <w:rPr>
          <w:sz w:val="28"/>
        </w:rPr>
        <w:t> </w:t>
      </w:r>
      <w:r w:rsidR="00051F62" w:rsidRPr="000E0B3C">
        <w:rPr>
          <w:sz w:val="28"/>
        </w:rPr>
        <w:t>p</w:t>
      </w:r>
      <w:r w:rsidR="000C00D1" w:rsidRPr="000E0B3C">
        <w:rPr>
          <w:sz w:val="28"/>
        </w:rPr>
        <w:t>unktā noteiktos pienākumus</w:t>
      </w:r>
      <w:r w:rsidR="00F445A7" w:rsidRPr="000E0B3C">
        <w:rPr>
          <w:sz w:val="28"/>
        </w:rPr>
        <w:t xml:space="preserve"> un </w:t>
      </w:r>
      <w:r w:rsidR="000C00D1" w:rsidRPr="000E0B3C">
        <w:rPr>
          <w:sz w:val="28"/>
        </w:rPr>
        <w:t>tikai uz savu atbildību nodrošina un paziņo, ka neautomātiskie svari atbilst šo noteikumu prasībām, kas uz tiem attiecas.</w:t>
      </w:r>
    </w:p>
    <w:p w14:paraId="28B70B9F" w14:textId="77777777" w:rsidR="00BC293F" w:rsidRPr="000E0B3C" w:rsidRDefault="00BC293F" w:rsidP="00AC7AC6">
      <w:pPr>
        <w:pStyle w:val="BodyTextIndent"/>
        <w:spacing w:after="0"/>
        <w:ind w:left="0" w:firstLine="720"/>
        <w:jc w:val="both"/>
        <w:rPr>
          <w:sz w:val="28"/>
        </w:rPr>
      </w:pPr>
    </w:p>
    <w:p w14:paraId="28B70BA0" w14:textId="73DC3AE5" w:rsidR="00F71D2A" w:rsidRPr="000E0B3C" w:rsidRDefault="00C25E83" w:rsidP="00ED799F">
      <w:pPr>
        <w:pStyle w:val="BodyTextIndent"/>
        <w:spacing w:after="0"/>
        <w:ind w:left="0" w:firstLine="720"/>
        <w:jc w:val="both"/>
        <w:rPr>
          <w:sz w:val="28"/>
        </w:rPr>
      </w:pPr>
      <w:r w:rsidRPr="000E0B3C">
        <w:rPr>
          <w:sz w:val="28"/>
        </w:rPr>
        <w:t>71</w:t>
      </w:r>
      <w:r w:rsidR="00837543" w:rsidRPr="000E0B3C">
        <w:rPr>
          <w:sz w:val="28"/>
        </w:rPr>
        <w:t>.</w:t>
      </w:r>
      <w:r w:rsidR="0019396B" w:rsidRPr="000E0B3C">
        <w:rPr>
          <w:sz w:val="28"/>
        </w:rPr>
        <w:t> </w:t>
      </w:r>
      <w:r w:rsidR="00F71D2A" w:rsidRPr="000E0B3C">
        <w:rPr>
          <w:sz w:val="28"/>
        </w:rPr>
        <w:t xml:space="preserve">Ražotājs izstrādā tehnisko dokumentāciju, </w:t>
      </w:r>
      <w:r w:rsidR="0019396B" w:rsidRPr="000E0B3C">
        <w:rPr>
          <w:sz w:val="28"/>
        </w:rPr>
        <w:t>lai</w:t>
      </w:r>
      <w:r w:rsidR="00F71D2A" w:rsidRPr="000E0B3C">
        <w:rPr>
          <w:sz w:val="28"/>
        </w:rPr>
        <w:t xml:space="preserve"> nodrošin</w:t>
      </w:r>
      <w:r w:rsidR="0019396B" w:rsidRPr="000E0B3C">
        <w:rPr>
          <w:sz w:val="28"/>
        </w:rPr>
        <w:t>ātu</w:t>
      </w:r>
      <w:r w:rsidR="00F71D2A" w:rsidRPr="000E0B3C">
        <w:rPr>
          <w:sz w:val="28"/>
        </w:rPr>
        <w:t xml:space="preserve"> iespēju novērtēt neautomātisko svaru atbilstību šo noteikumu piemērojamām prasībām</w:t>
      </w:r>
      <w:r w:rsidR="0019396B" w:rsidRPr="000E0B3C">
        <w:rPr>
          <w:sz w:val="28"/>
        </w:rPr>
        <w:t>.</w:t>
      </w:r>
      <w:r w:rsidR="00F71D2A" w:rsidRPr="000E0B3C">
        <w:rPr>
          <w:sz w:val="28"/>
        </w:rPr>
        <w:t xml:space="preserve"> </w:t>
      </w:r>
      <w:r w:rsidR="0019396B" w:rsidRPr="000E0B3C">
        <w:rPr>
          <w:sz w:val="28"/>
        </w:rPr>
        <w:t xml:space="preserve">Tehniskā dokumentācija </w:t>
      </w:r>
      <w:r w:rsidR="00F71D2A" w:rsidRPr="000E0B3C">
        <w:rPr>
          <w:sz w:val="28"/>
        </w:rPr>
        <w:t>ietver atbils</w:t>
      </w:r>
      <w:r w:rsidR="0019396B" w:rsidRPr="000E0B3C">
        <w:rPr>
          <w:sz w:val="28"/>
        </w:rPr>
        <w:t>toš</w:t>
      </w:r>
      <w:r w:rsidR="00F71D2A" w:rsidRPr="000E0B3C">
        <w:rPr>
          <w:sz w:val="28"/>
        </w:rPr>
        <w:t xml:space="preserve">u </w:t>
      </w:r>
      <w:r w:rsidR="0019396B" w:rsidRPr="000E0B3C">
        <w:rPr>
          <w:sz w:val="28"/>
        </w:rPr>
        <w:t xml:space="preserve">riska </w:t>
      </w:r>
      <w:r w:rsidR="00F71D2A" w:rsidRPr="000E0B3C">
        <w:rPr>
          <w:sz w:val="28"/>
        </w:rPr>
        <w:t xml:space="preserve">analīzi un novērtējumu. Tehniskajā dokumentācijā norāda piemērojamās prasības, un, ciktāl tas nepieciešams novērtēšanai, tā aptver neautomātisko svaru projektēšanu, ražošanu un darbību. Tehniskajā dokumentācijā, </w:t>
      </w:r>
      <w:r w:rsidR="001354C2" w:rsidRPr="000E0B3C">
        <w:rPr>
          <w:sz w:val="28"/>
        </w:rPr>
        <w:t xml:space="preserve">ja piemērojams, </w:t>
      </w:r>
      <w:r w:rsidR="00F71D2A" w:rsidRPr="000E0B3C">
        <w:rPr>
          <w:sz w:val="28"/>
        </w:rPr>
        <w:t xml:space="preserve">ir </w:t>
      </w:r>
      <w:r w:rsidR="00ED7ECD" w:rsidRPr="000E0B3C">
        <w:rPr>
          <w:sz w:val="28"/>
        </w:rPr>
        <w:t>iekļauti</w:t>
      </w:r>
      <w:r w:rsidR="00D479D5" w:rsidRPr="000E0B3C">
        <w:rPr>
          <w:sz w:val="28"/>
        </w:rPr>
        <w:t xml:space="preserve"> </w:t>
      </w:r>
      <w:r w:rsidR="00F71D2A" w:rsidRPr="000E0B3C">
        <w:rPr>
          <w:sz w:val="28"/>
        </w:rPr>
        <w:t>vismaz šādi elementi:</w:t>
      </w:r>
    </w:p>
    <w:p w14:paraId="28B70BA1" w14:textId="572A7EB5" w:rsidR="00F71D2A" w:rsidRPr="000E0B3C" w:rsidRDefault="00C25E83" w:rsidP="00ED799F">
      <w:pPr>
        <w:pStyle w:val="BodyTextIndent"/>
        <w:spacing w:after="0"/>
        <w:ind w:left="0" w:firstLine="720"/>
        <w:jc w:val="both"/>
        <w:rPr>
          <w:sz w:val="28"/>
        </w:rPr>
      </w:pPr>
      <w:r w:rsidRPr="000E0B3C">
        <w:rPr>
          <w:sz w:val="28"/>
        </w:rPr>
        <w:t>71</w:t>
      </w:r>
      <w:r w:rsidR="00F71D2A" w:rsidRPr="000E0B3C">
        <w:rPr>
          <w:sz w:val="28"/>
        </w:rPr>
        <w:t>.1.</w:t>
      </w:r>
      <w:r w:rsidR="0019396B" w:rsidRPr="000E0B3C">
        <w:rPr>
          <w:sz w:val="28"/>
        </w:rPr>
        <w:t> </w:t>
      </w:r>
      <w:r w:rsidR="00F71D2A" w:rsidRPr="000E0B3C">
        <w:rPr>
          <w:sz w:val="28"/>
        </w:rPr>
        <w:t>vispārī</w:t>
      </w:r>
      <w:r w:rsidR="001B2761" w:rsidRPr="000E0B3C">
        <w:rPr>
          <w:sz w:val="28"/>
        </w:rPr>
        <w:t>gs neautomātisko svaru apraksts;</w:t>
      </w:r>
    </w:p>
    <w:p w14:paraId="28B70BA2" w14:textId="3E7F445F" w:rsidR="00F71D2A" w:rsidRPr="000E0B3C" w:rsidRDefault="00C25E83" w:rsidP="00ED799F">
      <w:pPr>
        <w:pStyle w:val="BodyTextIndent"/>
        <w:spacing w:after="0"/>
        <w:ind w:left="0" w:firstLine="720"/>
        <w:jc w:val="both"/>
        <w:rPr>
          <w:sz w:val="28"/>
        </w:rPr>
      </w:pPr>
      <w:r w:rsidRPr="000E0B3C">
        <w:rPr>
          <w:sz w:val="28"/>
        </w:rPr>
        <w:t>71</w:t>
      </w:r>
      <w:r w:rsidR="00CF0BCC" w:rsidRPr="000E0B3C">
        <w:rPr>
          <w:sz w:val="28"/>
        </w:rPr>
        <w:t>.2.</w:t>
      </w:r>
      <w:r w:rsidR="0019396B" w:rsidRPr="000E0B3C">
        <w:rPr>
          <w:sz w:val="28"/>
        </w:rPr>
        <w:t> </w:t>
      </w:r>
      <w:r w:rsidR="00CF0BCC" w:rsidRPr="000E0B3C">
        <w:rPr>
          <w:sz w:val="28"/>
        </w:rPr>
        <w:t>skiču projekts</w:t>
      </w:r>
      <w:r w:rsidR="00ED7ECD" w:rsidRPr="000E0B3C">
        <w:rPr>
          <w:sz w:val="28"/>
        </w:rPr>
        <w:t xml:space="preserve"> </w:t>
      </w:r>
      <w:r w:rsidR="0069200B" w:rsidRPr="000E0B3C">
        <w:rPr>
          <w:sz w:val="28"/>
        </w:rPr>
        <w:t>un</w:t>
      </w:r>
      <w:r w:rsidR="00F71D2A" w:rsidRPr="000E0B3C">
        <w:rPr>
          <w:sz w:val="28"/>
        </w:rPr>
        <w:t xml:space="preserve"> izgatavošanas rasējumi</w:t>
      </w:r>
      <w:r w:rsidR="0019396B" w:rsidRPr="000E0B3C">
        <w:rPr>
          <w:sz w:val="28"/>
        </w:rPr>
        <w:t xml:space="preserve">, kā arī </w:t>
      </w:r>
      <w:r w:rsidR="00F71D2A" w:rsidRPr="000E0B3C">
        <w:rPr>
          <w:sz w:val="28"/>
        </w:rPr>
        <w:t>sastāvdaļu, mezglu, strāvas slēgumu</w:t>
      </w:r>
      <w:r w:rsidR="00ED7ECD" w:rsidRPr="000E0B3C">
        <w:rPr>
          <w:sz w:val="28"/>
        </w:rPr>
        <w:t xml:space="preserve"> un citas shēmas;</w:t>
      </w:r>
    </w:p>
    <w:p w14:paraId="28B70BA3" w14:textId="5AB60B97" w:rsidR="00F71D2A" w:rsidRPr="000E0B3C" w:rsidRDefault="00C25E83" w:rsidP="00ED799F">
      <w:pPr>
        <w:pStyle w:val="BodyTextIndent"/>
        <w:spacing w:after="0"/>
        <w:ind w:left="0" w:firstLine="720"/>
        <w:jc w:val="both"/>
        <w:rPr>
          <w:sz w:val="28"/>
        </w:rPr>
      </w:pPr>
      <w:r w:rsidRPr="000E0B3C">
        <w:rPr>
          <w:sz w:val="28"/>
        </w:rPr>
        <w:t>71</w:t>
      </w:r>
      <w:r w:rsidR="00F71D2A" w:rsidRPr="000E0B3C">
        <w:rPr>
          <w:sz w:val="28"/>
        </w:rPr>
        <w:t>.3.</w:t>
      </w:r>
      <w:r w:rsidR="009F5D21" w:rsidRPr="000E0B3C">
        <w:rPr>
          <w:sz w:val="28"/>
        </w:rPr>
        <w:t> </w:t>
      </w:r>
      <w:r w:rsidR="00F71D2A" w:rsidRPr="000E0B3C">
        <w:rPr>
          <w:sz w:val="28"/>
        </w:rPr>
        <w:t xml:space="preserve">apraksti un skaidrojumi, kas </w:t>
      </w:r>
      <w:r w:rsidR="009F5D21" w:rsidRPr="000E0B3C">
        <w:rPr>
          <w:sz w:val="28"/>
        </w:rPr>
        <w:t>nepieciešam</w:t>
      </w:r>
      <w:r w:rsidR="00F71D2A" w:rsidRPr="000E0B3C">
        <w:rPr>
          <w:sz w:val="28"/>
        </w:rPr>
        <w:t>i minēto rasējumu</w:t>
      </w:r>
      <w:r w:rsidR="009F5D21" w:rsidRPr="000E0B3C">
        <w:rPr>
          <w:sz w:val="28"/>
        </w:rPr>
        <w:t>,</w:t>
      </w:r>
      <w:r w:rsidR="00F71D2A" w:rsidRPr="000E0B3C">
        <w:rPr>
          <w:sz w:val="28"/>
        </w:rPr>
        <w:t xml:space="preserve"> shēmu un neautomāt</w:t>
      </w:r>
      <w:r w:rsidR="00743C93">
        <w:rPr>
          <w:sz w:val="28"/>
        </w:rPr>
        <w:t>i</w:t>
      </w:r>
      <w:r w:rsidR="00F71D2A" w:rsidRPr="000E0B3C">
        <w:rPr>
          <w:sz w:val="28"/>
        </w:rPr>
        <w:t>sko svaru darbības izpratnei;</w:t>
      </w:r>
    </w:p>
    <w:p w14:paraId="28B70BA4" w14:textId="1DBE75E7" w:rsidR="00F71D2A" w:rsidRPr="000E0B3C" w:rsidRDefault="00C25E83" w:rsidP="00ED799F">
      <w:pPr>
        <w:pStyle w:val="BodyTextIndent"/>
        <w:spacing w:after="0"/>
        <w:ind w:left="0" w:firstLine="720"/>
        <w:jc w:val="both"/>
        <w:rPr>
          <w:sz w:val="28"/>
        </w:rPr>
      </w:pPr>
      <w:r w:rsidRPr="000E0B3C">
        <w:rPr>
          <w:sz w:val="28"/>
        </w:rPr>
        <w:t>71</w:t>
      </w:r>
      <w:r w:rsidR="00F71D2A" w:rsidRPr="000E0B3C">
        <w:rPr>
          <w:sz w:val="28"/>
        </w:rPr>
        <w:t>.4.</w:t>
      </w:r>
      <w:r w:rsidR="009F5D21" w:rsidRPr="000E0B3C">
        <w:rPr>
          <w:sz w:val="28"/>
        </w:rPr>
        <w:t> </w:t>
      </w:r>
      <w:r w:rsidR="00F71D2A" w:rsidRPr="000E0B3C">
        <w:rPr>
          <w:sz w:val="28"/>
        </w:rPr>
        <w:t>to pilnībā vai daļēji piemēro</w:t>
      </w:r>
      <w:r w:rsidR="00964E91" w:rsidRPr="000E0B3C">
        <w:rPr>
          <w:sz w:val="28"/>
        </w:rPr>
        <w:t>jamo</w:t>
      </w:r>
      <w:r w:rsidR="00F71D2A" w:rsidRPr="000E0B3C">
        <w:rPr>
          <w:sz w:val="28"/>
        </w:rPr>
        <w:t xml:space="preserve"> standartu saraksts, uz kuriem ir publicētas atsauces Eiropas Savienības Oficiālajā Vēstnesī, un, ja minētie piemērojamie standarti nav piemēroti, to r</w:t>
      </w:r>
      <w:r w:rsidRPr="000E0B3C">
        <w:rPr>
          <w:sz w:val="28"/>
        </w:rPr>
        <w:t>isinājumu apraksti, kas piemēroti</w:t>
      </w:r>
      <w:r w:rsidR="00F71D2A" w:rsidRPr="000E0B3C">
        <w:rPr>
          <w:sz w:val="28"/>
        </w:rPr>
        <w:t>, lai atbilstu</w:t>
      </w:r>
      <w:r w:rsidR="00082AAF" w:rsidRPr="000E0B3C">
        <w:rPr>
          <w:sz w:val="28"/>
        </w:rPr>
        <w:t xml:space="preserve"> šo noteikumu būtiskajām</w:t>
      </w:r>
      <w:r w:rsidR="00F71D2A" w:rsidRPr="000E0B3C">
        <w:rPr>
          <w:sz w:val="28"/>
        </w:rPr>
        <w:t xml:space="preserve"> prasībām</w:t>
      </w:r>
      <w:r w:rsidR="0069200B" w:rsidRPr="000E0B3C">
        <w:rPr>
          <w:color w:val="000000"/>
          <w:sz w:val="28"/>
        </w:rPr>
        <w:t>, ieskaitot citu attiecīgo tehnisko specifikāciju uzskaitījumu</w:t>
      </w:r>
      <w:r w:rsidR="00F71D2A" w:rsidRPr="000E0B3C">
        <w:rPr>
          <w:sz w:val="28"/>
        </w:rPr>
        <w:t>. Ja piemērojamie standarti ir piemēroti daļēji, tehniskajā dokumentācijā norāda piemērotās standartu daļas;</w:t>
      </w:r>
    </w:p>
    <w:p w14:paraId="28B70BA5" w14:textId="45AA226E" w:rsidR="00F71D2A" w:rsidRPr="000E0B3C" w:rsidRDefault="00C25E83" w:rsidP="00ED799F">
      <w:pPr>
        <w:pStyle w:val="BodyTextIndent"/>
        <w:spacing w:after="0"/>
        <w:ind w:firstLine="437"/>
        <w:jc w:val="both"/>
        <w:rPr>
          <w:sz w:val="28"/>
        </w:rPr>
      </w:pPr>
      <w:r w:rsidRPr="000E0B3C">
        <w:rPr>
          <w:sz w:val="28"/>
        </w:rPr>
        <w:t>71</w:t>
      </w:r>
      <w:r w:rsidR="00F71D2A" w:rsidRPr="000E0B3C">
        <w:rPr>
          <w:sz w:val="28"/>
        </w:rPr>
        <w:t>.5.</w:t>
      </w:r>
      <w:r w:rsidR="009F5D21" w:rsidRPr="000E0B3C">
        <w:rPr>
          <w:sz w:val="28"/>
        </w:rPr>
        <w:t> </w:t>
      </w:r>
      <w:r w:rsidR="00F71D2A" w:rsidRPr="000E0B3C">
        <w:rPr>
          <w:sz w:val="28"/>
        </w:rPr>
        <w:t>veikto projekta aprēķinu, veikto pārbaužu un citi rezultāti;</w:t>
      </w:r>
    </w:p>
    <w:p w14:paraId="28B70BA6" w14:textId="79E3EB5E" w:rsidR="00F71D2A" w:rsidRPr="000E0B3C" w:rsidRDefault="00C25E83" w:rsidP="00ED799F">
      <w:pPr>
        <w:pStyle w:val="BodyTextIndent"/>
        <w:spacing w:after="0"/>
        <w:ind w:left="284" w:firstLine="437"/>
        <w:jc w:val="both"/>
        <w:rPr>
          <w:sz w:val="28"/>
        </w:rPr>
      </w:pPr>
      <w:r w:rsidRPr="000E0B3C">
        <w:rPr>
          <w:sz w:val="28"/>
        </w:rPr>
        <w:t>71</w:t>
      </w:r>
      <w:r w:rsidR="00837543" w:rsidRPr="000E0B3C">
        <w:rPr>
          <w:sz w:val="28"/>
        </w:rPr>
        <w:t>.6</w:t>
      </w:r>
      <w:r w:rsidR="00F71D2A" w:rsidRPr="000E0B3C">
        <w:rPr>
          <w:sz w:val="28"/>
        </w:rPr>
        <w:t>.</w:t>
      </w:r>
      <w:r w:rsidR="009F5D21" w:rsidRPr="000E0B3C">
        <w:rPr>
          <w:sz w:val="28"/>
        </w:rPr>
        <w:t> </w:t>
      </w:r>
      <w:r w:rsidR="00F71D2A" w:rsidRPr="000E0B3C">
        <w:rPr>
          <w:sz w:val="28"/>
        </w:rPr>
        <w:t>test</w:t>
      </w:r>
      <w:r w:rsidR="0069200B" w:rsidRPr="000E0B3C">
        <w:rPr>
          <w:sz w:val="28"/>
        </w:rPr>
        <w:t>ēšanas pārskati</w:t>
      </w:r>
      <w:r w:rsidR="00F71D2A" w:rsidRPr="000E0B3C">
        <w:rPr>
          <w:sz w:val="28"/>
        </w:rPr>
        <w:t>.</w:t>
      </w:r>
    </w:p>
    <w:p w14:paraId="28B70BA7" w14:textId="77777777" w:rsidR="001A1133" w:rsidRPr="000E0B3C" w:rsidRDefault="001A1133" w:rsidP="001A1133">
      <w:pPr>
        <w:pStyle w:val="BodyTextIndent"/>
        <w:spacing w:after="0"/>
        <w:ind w:left="284" w:firstLine="437"/>
        <w:jc w:val="both"/>
        <w:rPr>
          <w:sz w:val="28"/>
        </w:rPr>
      </w:pPr>
    </w:p>
    <w:p w14:paraId="28B70BA8" w14:textId="1B2DEE25" w:rsidR="00F71D2A" w:rsidRPr="000E0B3C" w:rsidRDefault="00C25E83" w:rsidP="001A1133">
      <w:pPr>
        <w:pStyle w:val="BodyTextIndent"/>
        <w:spacing w:after="0"/>
        <w:ind w:left="0" w:firstLine="720"/>
        <w:jc w:val="both"/>
        <w:rPr>
          <w:sz w:val="28"/>
        </w:rPr>
      </w:pPr>
      <w:r w:rsidRPr="000E0B3C">
        <w:rPr>
          <w:sz w:val="28"/>
        </w:rPr>
        <w:t>72</w:t>
      </w:r>
      <w:r w:rsidR="00F71D2A" w:rsidRPr="000E0B3C">
        <w:rPr>
          <w:sz w:val="28"/>
        </w:rPr>
        <w:t>.</w:t>
      </w:r>
      <w:r w:rsidR="009F5D21" w:rsidRPr="000E0B3C">
        <w:rPr>
          <w:sz w:val="28"/>
        </w:rPr>
        <w:t> </w:t>
      </w:r>
      <w:r w:rsidR="00F71D2A" w:rsidRPr="000E0B3C">
        <w:rPr>
          <w:sz w:val="28"/>
        </w:rPr>
        <w:t xml:space="preserve">Ražotājs </w:t>
      </w:r>
      <w:r w:rsidR="009F5D21" w:rsidRPr="000E0B3C">
        <w:rPr>
          <w:sz w:val="28"/>
        </w:rPr>
        <w:t xml:space="preserve">10 gadus pēc neautomātisko svaru laišanas tirgū </w:t>
      </w:r>
      <w:r w:rsidR="0069200B" w:rsidRPr="000E0B3C">
        <w:rPr>
          <w:sz w:val="28"/>
        </w:rPr>
        <w:t xml:space="preserve">nodrošina </w:t>
      </w:r>
      <w:r w:rsidR="009F5D21" w:rsidRPr="000E0B3C">
        <w:rPr>
          <w:sz w:val="28"/>
        </w:rPr>
        <w:t xml:space="preserve">tirgus uzraudzības iestādei pieeju </w:t>
      </w:r>
      <w:r w:rsidR="00F71D2A" w:rsidRPr="000E0B3C">
        <w:rPr>
          <w:sz w:val="28"/>
        </w:rPr>
        <w:t>tehnisk</w:t>
      </w:r>
      <w:r w:rsidR="009F5D21" w:rsidRPr="000E0B3C">
        <w:rPr>
          <w:sz w:val="28"/>
        </w:rPr>
        <w:t>ai</w:t>
      </w:r>
      <w:r w:rsidR="00F71D2A" w:rsidRPr="000E0B3C">
        <w:rPr>
          <w:sz w:val="28"/>
        </w:rPr>
        <w:t xml:space="preserve"> dokumentācij</w:t>
      </w:r>
      <w:r w:rsidR="0069200B" w:rsidRPr="000E0B3C">
        <w:rPr>
          <w:sz w:val="28"/>
        </w:rPr>
        <w:t>a</w:t>
      </w:r>
      <w:r w:rsidR="009F5D21" w:rsidRPr="000E0B3C">
        <w:rPr>
          <w:sz w:val="28"/>
        </w:rPr>
        <w:t>i</w:t>
      </w:r>
      <w:r w:rsidR="00F71D2A" w:rsidRPr="000E0B3C">
        <w:rPr>
          <w:sz w:val="28"/>
        </w:rPr>
        <w:t>.</w:t>
      </w:r>
    </w:p>
    <w:p w14:paraId="28B70BA9" w14:textId="77777777" w:rsidR="00264ACD" w:rsidRPr="000E0B3C" w:rsidRDefault="00264ACD" w:rsidP="001A1133">
      <w:pPr>
        <w:pStyle w:val="BodyTextIndent"/>
        <w:spacing w:after="0"/>
        <w:ind w:left="0" w:firstLine="720"/>
        <w:jc w:val="both"/>
        <w:rPr>
          <w:sz w:val="28"/>
        </w:rPr>
      </w:pPr>
    </w:p>
    <w:p w14:paraId="28B70BAA" w14:textId="6A73FDED" w:rsidR="00264ACD" w:rsidRPr="000E0B3C" w:rsidRDefault="00C25E83" w:rsidP="00E94C0C">
      <w:pPr>
        <w:pStyle w:val="PlainText"/>
        <w:ind w:firstLine="720"/>
        <w:rPr>
          <w:sz w:val="28"/>
          <w:lang w:val="lv-LV"/>
        </w:rPr>
      </w:pPr>
      <w:r w:rsidRPr="000E0B3C">
        <w:rPr>
          <w:sz w:val="28"/>
          <w:lang w:val="lv-LV"/>
        </w:rPr>
        <w:t>73</w:t>
      </w:r>
      <w:r w:rsidR="00E94C0C" w:rsidRPr="000E0B3C">
        <w:rPr>
          <w:sz w:val="28"/>
          <w:lang w:val="lv-LV"/>
        </w:rPr>
        <w:t>.</w:t>
      </w:r>
      <w:r w:rsidR="009F5D21" w:rsidRPr="000E0B3C">
        <w:rPr>
          <w:sz w:val="28"/>
          <w:lang w:val="lv-LV"/>
        </w:rPr>
        <w:t> </w:t>
      </w:r>
      <w:r w:rsidR="00264ACD" w:rsidRPr="000E0B3C">
        <w:rPr>
          <w:sz w:val="28"/>
          <w:lang w:val="lv-LV"/>
        </w:rPr>
        <w:t xml:space="preserve">Ražotājs veic visus </w:t>
      </w:r>
      <w:r w:rsidR="009F5D21" w:rsidRPr="000E0B3C">
        <w:rPr>
          <w:sz w:val="28"/>
          <w:lang w:val="lv-LV"/>
        </w:rPr>
        <w:t>nepieciešam</w:t>
      </w:r>
      <w:r w:rsidR="00264ACD" w:rsidRPr="000E0B3C">
        <w:rPr>
          <w:sz w:val="28"/>
          <w:lang w:val="lv-LV"/>
        </w:rPr>
        <w:t xml:space="preserve">os pasākumus, lai izgatavošanas process un tā uzraudzība nodrošinātu izgatavoto neautomātisko svaru atbilstību šo noteikumu </w:t>
      </w:r>
      <w:r w:rsidR="009F5D21" w:rsidRPr="000E0B3C">
        <w:rPr>
          <w:sz w:val="28"/>
          <w:lang w:val="lv-LV"/>
        </w:rPr>
        <w:t xml:space="preserve">piemērojamajām </w:t>
      </w:r>
      <w:r w:rsidR="00264ACD" w:rsidRPr="000E0B3C">
        <w:rPr>
          <w:sz w:val="28"/>
          <w:lang w:val="lv-LV"/>
        </w:rPr>
        <w:t>prasībām.</w:t>
      </w:r>
    </w:p>
    <w:p w14:paraId="28B70BAB" w14:textId="77777777" w:rsidR="00264ACD" w:rsidRPr="000E0B3C" w:rsidRDefault="00264ACD" w:rsidP="00E94C0C">
      <w:pPr>
        <w:pStyle w:val="PlainText"/>
        <w:ind w:firstLine="720"/>
        <w:rPr>
          <w:sz w:val="28"/>
          <w:lang w:val="lv-LV"/>
        </w:rPr>
      </w:pPr>
    </w:p>
    <w:p w14:paraId="28B70BAC" w14:textId="1329CEA9" w:rsidR="00EA4DF3" w:rsidRPr="000E0B3C" w:rsidRDefault="00C25E83" w:rsidP="00E94C0C">
      <w:pPr>
        <w:pStyle w:val="PlainText"/>
        <w:ind w:firstLine="720"/>
        <w:rPr>
          <w:sz w:val="28"/>
          <w:lang w:val="lv-LV"/>
        </w:rPr>
      </w:pPr>
      <w:r w:rsidRPr="000E0B3C">
        <w:rPr>
          <w:sz w:val="28"/>
          <w:lang w:val="lv-LV"/>
        </w:rPr>
        <w:lastRenderedPageBreak/>
        <w:t>74</w:t>
      </w:r>
      <w:r w:rsidR="00264ACD" w:rsidRPr="000E0B3C">
        <w:rPr>
          <w:sz w:val="28"/>
          <w:lang w:val="lv-LV"/>
        </w:rPr>
        <w:t>.</w:t>
      </w:r>
      <w:r w:rsidR="009F5D21" w:rsidRPr="000E0B3C">
        <w:rPr>
          <w:sz w:val="28"/>
          <w:lang w:val="lv-LV"/>
        </w:rPr>
        <w:t> </w:t>
      </w:r>
      <w:r w:rsidR="00EA4DF3" w:rsidRPr="000E0B3C">
        <w:rPr>
          <w:sz w:val="28"/>
          <w:lang w:val="lv-LV"/>
        </w:rPr>
        <w:t>Ražotāja izraudzīt</w:t>
      </w:r>
      <w:r w:rsidR="007E764C">
        <w:rPr>
          <w:sz w:val="28"/>
          <w:lang w:val="lv-LV"/>
        </w:rPr>
        <w:t>ā</w:t>
      </w:r>
      <w:r w:rsidR="00EA4DF3" w:rsidRPr="000E0B3C">
        <w:rPr>
          <w:sz w:val="28"/>
          <w:lang w:val="lv-LV"/>
        </w:rPr>
        <w:t xml:space="preserve"> paziņotā institūcija veic </w:t>
      </w:r>
      <w:r w:rsidR="0069200B" w:rsidRPr="000E0B3C">
        <w:rPr>
          <w:sz w:val="28"/>
          <w:lang w:val="lv-LV"/>
        </w:rPr>
        <w:t xml:space="preserve">atbilstošās </w:t>
      </w:r>
      <w:r w:rsidR="00EA4DF3" w:rsidRPr="000E0B3C">
        <w:rPr>
          <w:sz w:val="28"/>
          <w:lang w:val="lv-LV"/>
        </w:rPr>
        <w:t xml:space="preserve">pārbaudes un testus, lai pārliecinātos par neautomātisko svaru atbilstību piemērojamām </w:t>
      </w:r>
      <w:r w:rsidR="00EA4DF3" w:rsidRPr="007E764C">
        <w:rPr>
          <w:sz w:val="28"/>
          <w:lang w:val="lv-LV"/>
        </w:rPr>
        <w:t>š</w:t>
      </w:r>
      <w:r w:rsidR="007E764C" w:rsidRPr="007E764C">
        <w:rPr>
          <w:sz w:val="28"/>
          <w:lang w:val="lv-LV"/>
        </w:rPr>
        <w:t>o</w:t>
      </w:r>
      <w:r w:rsidR="00EA4DF3" w:rsidRPr="007E764C">
        <w:rPr>
          <w:sz w:val="28"/>
          <w:lang w:val="lv-LV"/>
        </w:rPr>
        <w:t xml:space="preserve"> </w:t>
      </w:r>
      <w:r w:rsidR="007E764C" w:rsidRPr="007E764C">
        <w:rPr>
          <w:sz w:val="28"/>
          <w:lang w:val="lv-LV"/>
        </w:rPr>
        <w:t>noteikumu</w:t>
      </w:r>
      <w:r w:rsidR="00EA4DF3" w:rsidRPr="007E764C">
        <w:rPr>
          <w:sz w:val="28"/>
          <w:lang w:val="lv-LV"/>
        </w:rPr>
        <w:t xml:space="preserve"> prasībām.</w:t>
      </w:r>
    </w:p>
    <w:p w14:paraId="28B70BAD" w14:textId="77777777" w:rsidR="00EA4DF3" w:rsidRPr="000E0B3C" w:rsidRDefault="00EA4DF3" w:rsidP="00E94C0C">
      <w:pPr>
        <w:pStyle w:val="PlainText"/>
        <w:ind w:firstLine="720"/>
        <w:rPr>
          <w:sz w:val="28"/>
          <w:lang w:val="lv-LV"/>
        </w:rPr>
      </w:pPr>
    </w:p>
    <w:p w14:paraId="28B70BAE" w14:textId="71B3F705" w:rsidR="00E61477" w:rsidRPr="000E0B3C" w:rsidRDefault="00C25E83" w:rsidP="00E94C0C">
      <w:pPr>
        <w:pStyle w:val="PlainText"/>
        <w:ind w:firstLine="720"/>
        <w:rPr>
          <w:sz w:val="28"/>
          <w:lang w:val="lv-LV"/>
        </w:rPr>
      </w:pPr>
      <w:r w:rsidRPr="000E0B3C">
        <w:rPr>
          <w:sz w:val="28"/>
          <w:lang w:val="lv-LV"/>
        </w:rPr>
        <w:t>75</w:t>
      </w:r>
      <w:r w:rsidR="00E61477" w:rsidRPr="000E0B3C">
        <w:rPr>
          <w:sz w:val="28"/>
          <w:lang w:val="lv-LV"/>
        </w:rPr>
        <w:t>.</w:t>
      </w:r>
      <w:r w:rsidR="009F5D21" w:rsidRPr="000E0B3C">
        <w:rPr>
          <w:sz w:val="28"/>
          <w:lang w:val="lv-LV"/>
        </w:rPr>
        <w:t> </w:t>
      </w:r>
      <w:r w:rsidR="00E61477" w:rsidRPr="000E0B3C">
        <w:rPr>
          <w:sz w:val="28"/>
          <w:lang w:val="lv-LV"/>
        </w:rPr>
        <w:t xml:space="preserve">Pārbaudes un testus, kas ļauj pārbaudīt neautomātisko svaru atbilstību minētajām prasībām, veic, pārbaudot un testējot katrus neautomātiskos svarus, kā norādīts </w:t>
      </w:r>
      <w:r w:rsidR="00EA25A2" w:rsidRPr="000E0B3C">
        <w:rPr>
          <w:sz w:val="28"/>
          <w:lang w:val="lv-LV"/>
        </w:rPr>
        <w:t>š</w:t>
      </w:r>
      <w:r w:rsidR="009F5D21" w:rsidRPr="000E0B3C">
        <w:rPr>
          <w:sz w:val="28"/>
          <w:lang w:val="lv-LV"/>
        </w:rPr>
        <w:t>ā</w:t>
      </w:r>
      <w:r w:rsidR="00EA25A2" w:rsidRPr="000E0B3C">
        <w:rPr>
          <w:sz w:val="28"/>
          <w:lang w:val="lv-LV"/>
        </w:rPr>
        <w:t xml:space="preserve"> pielikuma </w:t>
      </w:r>
      <w:r w:rsidR="00E61477" w:rsidRPr="000E0B3C">
        <w:rPr>
          <w:sz w:val="28"/>
          <w:lang w:val="lv-LV"/>
        </w:rPr>
        <w:t>7</w:t>
      </w:r>
      <w:r w:rsidRPr="000E0B3C">
        <w:rPr>
          <w:sz w:val="28"/>
          <w:lang w:val="lv-LV"/>
        </w:rPr>
        <w:t>6</w:t>
      </w:r>
      <w:r w:rsidR="00E61477" w:rsidRPr="000E0B3C">
        <w:rPr>
          <w:sz w:val="28"/>
          <w:lang w:val="lv-LV"/>
        </w:rPr>
        <w:t>.</w:t>
      </w:r>
      <w:r w:rsidRPr="000E0B3C">
        <w:rPr>
          <w:sz w:val="28"/>
          <w:lang w:val="lv-LV"/>
        </w:rPr>
        <w:t xml:space="preserve"> un 77</w:t>
      </w:r>
      <w:r w:rsidR="00051F62" w:rsidRPr="000E0B3C">
        <w:rPr>
          <w:sz w:val="28"/>
          <w:lang w:val="lv-LV"/>
        </w:rPr>
        <w:t>.</w:t>
      </w:r>
      <w:r w:rsidR="009F5D21" w:rsidRPr="000E0B3C">
        <w:rPr>
          <w:sz w:val="28"/>
          <w:lang w:val="lv-LV"/>
        </w:rPr>
        <w:t> </w:t>
      </w:r>
      <w:r w:rsidR="00051F62" w:rsidRPr="000E0B3C">
        <w:rPr>
          <w:sz w:val="28"/>
          <w:lang w:val="lv-LV"/>
        </w:rPr>
        <w:t>p</w:t>
      </w:r>
      <w:r w:rsidR="00E61477" w:rsidRPr="000E0B3C">
        <w:rPr>
          <w:sz w:val="28"/>
          <w:lang w:val="lv-LV"/>
        </w:rPr>
        <w:t>unktā.</w:t>
      </w:r>
    </w:p>
    <w:p w14:paraId="28B70BAF" w14:textId="77777777" w:rsidR="00E61477" w:rsidRPr="000E0B3C" w:rsidRDefault="00E61477" w:rsidP="00E94C0C">
      <w:pPr>
        <w:pStyle w:val="PlainText"/>
        <w:ind w:firstLine="720"/>
        <w:rPr>
          <w:sz w:val="28"/>
          <w:lang w:val="lv-LV"/>
        </w:rPr>
      </w:pPr>
    </w:p>
    <w:p w14:paraId="28B70BB0" w14:textId="41783364" w:rsidR="001C2D35" w:rsidRPr="000E0B3C" w:rsidRDefault="00C25E83" w:rsidP="00E94C0C">
      <w:pPr>
        <w:pStyle w:val="PlainText"/>
        <w:ind w:firstLine="720"/>
        <w:rPr>
          <w:sz w:val="28"/>
          <w:lang w:val="lv-LV"/>
        </w:rPr>
      </w:pPr>
      <w:r w:rsidRPr="000E0B3C">
        <w:rPr>
          <w:sz w:val="28"/>
          <w:lang w:val="lv-LV"/>
        </w:rPr>
        <w:t>76</w:t>
      </w:r>
      <w:r w:rsidR="00E61477" w:rsidRPr="000E0B3C">
        <w:rPr>
          <w:sz w:val="28"/>
          <w:lang w:val="lv-LV"/>
        </w:rPr>
        <w:t>.</w:t>
      </w:r>
      <w:r w:rsidR="009F5D21" w:rsidRPr="000E0B3C">
        <w:rPr>
          <w:sz w:val="28"/>
          <w:lang w:val="lv-LV"/>
        </w:rPr>
        <w:t> </w:t>
      </w:r>
      <w:r w:rsidR="001C2D35" w:rsidRPr="000E0B3C">
        <w:rPr>
          <w:sz w:val="28"/>
          <w:lang w:val="lv-LV"/>
        </w:rPr>
        <w:t>Atsevišķi pārbauda katrus neautomātiskos svarus un veic atbilst</w:t>
      </w:r>
      <w:r w:rsidR="009F5D21" w:rsidRPr="000E0B3C">
        <w:rPr>
          <w:sz w:val="28"/>
          <w:lang w:val="lv-LV"/>
        </w:rPr>
        <w:t>oš</w:t>
      </w:r>
      <w:r w:rsidR="001C2D35" w:rsidRPr="000E0B3C">
        <w:rPr>
          <w:sz w:val="28"/>
          <w:lang w:val="lv-LV"/>
        </w:rPr>
        <w:t>os testus, kas norādīti attiecīgajos piemērojamos standartos, un/vai līdzvērtīgus testus, kas noteikti citās attiecīgās tehniskajās specifikācijās, lai pārbaudītu atbilstību prasībām, kuras uz tiem attiecas. Ja šāda piemērojamā standarta nav, attiecīgā paziņotā institūcija lemj par to, kādi testi jāveic.</w:t>
      </w:r>
    </w:p>
    <w:p w14:paraId="28B70BB1" w14:textId="77777777" w:rsidR="001C2D35" w:rsidRPr="000E0B3C" w:rsidRDefault="001C2D35" w:rsidP="00E94C0C">
      <w:pPr>
        <w:pStyle w:val="PlainText"/>
        <w:ind w:firstLine="720"/>
        <w:rPr>
          <w:sz w:val="28"/>
          <w:lang w:val="lv-LV"/>
        </w:rPr>
      </w:pPr>
    </w:p>
    <w:p w14:paraId="28B70BB2" w14:textId="4A6DB019" w:rsidR="001C2D35" w:rsidRPr="000E0B3C" w:rsidRDefault="00C25E83" w:rsidP="001C2D35">
      <w:pPr>
        <w:pStyle w:val="PlainText"/>
        <w:ind w:firstLine="720"/>
        <w:rPr>
          <w:sz w:val="28"/>
          <w:lang w:val="lv-LV"/>
        </w:rPr>
      </w:pPr>
      <w:r w:rsidRPr="000E0B3C">
        <w:rPr>
          <w:sz w:val="28"/>
          <w:lang w:val="lv-LV"/>
        </w:rPr>
        <w:t>77</w:t>
      </w:r>
      <w:r w:rsidR="001C2D35" w:rsidRPr="000E0B3C">
        <w:rPr>
          <w:sz w:val="28"/>
          <w:lang w:val="lv-LV"/>
        </w:rPr>
        <w:t>.</w:t>
      </w:r>
      <w:r w:rsidR="009F5D21" w:rsidRPr="000E0B3C">
        <w:rPr>
          <w:sz w:val="28"/>
          <w:lang w:val="lv-LV"/>
        </w:rPr>
        <w:t> </w:t>
      </w:r>
      <w:r w:rsidR="001C2D35" w:rsidRPr="000E0B3C">
        <w:rPr>
          <w:sz w:val="28"/>
          <w:lang w:val="lv-LV"/>
        </w:rPr>
        <w:t xml:space="preserve">Paziņotā institūcija izsniedz atbilstības sertifikātu par veiktajām pārbaudēm un testiem un uzliek savu identifikācijas numuru katriem apstiprinātajiem neautomātiskajiem svariem vai </w:t>
      </w:r>
      <w:r w:rsidR="0069200B" w:rsidRPr="000E0B3C">
        <w:rPr>
          <w:sz w:val="28"/>
          <w:lang w:val="lv-LV"/>
        </w:rPr>
        <w:t xml:space="preserve">uz savu atbildību nodrošina </w:t>
      </w:r>
      <w:r w:rsidR="001C2D35" w:rsidRPr="000E0B3C">
        <w:rPr>
          <w:sz w:val="28"/>
          <w:lang w:val="lv-LV"/>
        </w:rPr>
        <w:t>tā uzlikšanu.</w:t>
      </w:r>
    </w:p>
    <w:p w14:paraId="28B70BB3" w14:textId="77777777" w:rsidR="001C2D35" w:rsidRPr="000E0B3C" w:rsidRDefault="001C2D35" w:rsidP="001C2D35">
      <w:pPr>
        <w:pStyle w:val="PlainText"/>
        <w:ind w:firstLine="720"/>
        <w:rPr>
          <w:sz w:val="28"/>
          <w:lang w:val="lv-LV"/>
        </w:rPr>
      </w:pPr>
    </w:p>
    <w:p w14:paraId="28B70BB4" w14:textId="1A959DC8" w:rsidR="001C2D35" w:rsidRPr="000E0B3C" w:rsidRDefault="00C25E83" w:rsidP="00E94C0C">
      <w:pPr>
        <w:pStyle w:val="PlainText"/>
        <w:ind w:firstLine="720"/>
        <w:rPr>
          <w:sz w:val="28"/>
          <w:lang w:val="lv-LV"/>
        </w:rPr>
      </w:pPr>
      <w:r w:rsidRPr="000E0B3C">
        <w:rPr>
          <w:sz w:val="28"/>
          <w:lang w:val="lv-LV"/>
        </w:rPr>
        <w:t>78</w:t>
      </w:r>
      <w:r w:rsidR="001C2D35" w:rsidRPr="000E0B3C">
        <w:rPr>
          <w:sz w:val="28"/>
          <w:lang w:val="lv-LV"/>
        </w:rPr>
        <w:t>.</w:t>
      </w:r>
      <w:r w:rsidR="009F5D21" w:rsidRPr="000E0B3C">
        <w:rPr>
          <w:sz w:val="28"/>
          <w:lang w:val="lv-LV"/>
        </w:rPr>
        <w:t> </w:t>
      </w:r>
      <w:r w:rsidR="001C2D35" w:rsidRPr="000E0B3C">
        <w:rPr>
          <w:sz w:val="28"/>
          <w:lang w:val="lv-LV"/>
        </w:rPr>
        <w:t xml:space="preserve">Ražotājs </w:t>
      </w:r>
      <w:r w:rsidR="009F5D21" w:rsidRPr="000E0B3C">
        <w:rPr>
          <w:sz w:val="28"/>
          <w:lang w:val="lv-LV"/>
        </w:rPr>
        <w:t xml:space="preserve">10 gadus pēc neautomātisko svaru laišanas tirgū </w:t>
      </w:r>
      <w:r w:rsidR="0069200B" w:rsidRPr="000E0B3C">
        <w:rPr>
          <w:sz w:val="28"/>
          <w:lang w:val="lv-LV"/>
        </w:rPr>
        <w:t xml:space="preserve">nodrošina </w:t>
      </w:r>
      <w:r w:rsidR="009F5D21" w:rsidRPr="000E0B3C">
        <w:rPr>
          <w:sz w:val="28"/>
          <w:lang w:val="lv-LV"/>
        </w:rPr>
        <w:t xml:space="preserve">tirgus uzraudzības iestādei pieeju </w:t>
      </w:r>
      <w:r w:rsidR="001C2D35" w:rsidRPr="000E0B3C">
        <w:rPr>
          <w:sz w:val="28"/>
          <w:lang w:val="lv-LV"/>
        </w:rPr>
        <w:t>atbilstības sertifikāt</w:t>
      </w:r>
      <w:r w:rsidR="009F5D21" w:rsidRPr="000E0B3C">
        <w:rPr>
          <w:sz w:val="28"/>
          <w:lang w:val="lv-LV"/>
        </w:rPr>
        <w:t>iem</w:t>
      </w:r>
      <w:r w:rsidR="001C2D35" w:rsidRPr="000E0B3C">
        <w:rPr>
          <w:sz w:val="28"/>
          <w:lang w:val="lv-LV"/>
        </w:rPr>
        <w:t>.</w:t>
      </w:r>
    </w:p>
    <w:p w14:paraId="28B70BB5" w14:textId="77777777" w:rsidR="001C2D35" w:rsidRPr="000E0B3C" w:rsidRDefault="001C2D35" w:rsidP="00E94C0C">
      <w:pPr>
        <w:pStyle w:val="PlainText"/>
        <w:ind w:firstLine="720"/>
        <w:rPr>
          <w:sz w:val="28"/>
          <w:lang w:val="lv-LV"/>
        </w:rPr>
      </w:pPr>
    </w:p>
    <w:p w14:paraId="28B70BB6" w14:textId="02989C1C" w:rsidR="00C25E83" w:rsidRPr="000E0B3C" w:rsidRDefault="00C25E83" w:rsidP="00C25E83">
      <w:pPr>
        <w:pStyle w:val="PlainText"/>
        <w:ind w:firstLine="720"/>
        <w:rPr>
          <w:sz w:val="28"/>
          <w:lang w:val="lv-LV"/>
        </w:rPr>
      </w:pPr>
      <w:r w:rsidRPr="000E0B3C">
        <w:rPr>
          <w:sz w:val="28"/>
          <w:lang w:val="lv-LV"/>
        </w:rPr>
        <w:t>79</w:t>
      </w:r>
      <w:r w:rsidR="001C2D35" w:rsidRPr="000E0B3C">
        <w:rPr>
          <w:sz w:val="28"/>
          <w:lang w:val="lv-LV"/>
        </w:rPr>
        <w:t>.</w:t>
      </w:r>
      <w:r w:rsidR="009F5D21" w:rsidRPr="000E0B3C">
        <w:rPr>
          <w:sz w:val="28"/>
          <w:lang w:val="lv-LV"/>
        </w:rPr>
        <w:t> </w:t>
      </w:r>
      <w:r w:rsidRPr="000E0B3C">
        <w:rPr>
          <w:sz w:val="28"/>
          <w:lang w:val="lv-LV"/>
        </w:rPr>
        <w:t>Ražotājs vis</w:t>
      </w:r>
      <w:r w:rsidR="009F5D21" w:rsidRPr="000E0B3C">
        <w:rPr>
          <w:sz w:val="28"/>
          <w:lang w:val="lv-LV"/>
        </w:rPr>
        <w:t>us</w:t>
      </w:r>
      <w:r w:rsidRPr="000E0B3C">
        <w:rPr>
          <w:sz w:val="28"/>
          <w:lang w:val="lv-LV"/>
        </w:rPr>
        <w:t xml:space="preserve"> neautomātisk</w:t>
      </w:r>
      <w:r w:rsidR="009F5D21" w:rsidRPr="000E0B3C">
        <w:rPr>
          <w:sz w:val="28"/>
          <w:lang w:val="lv-LV"/>
        </w:rPr>
        <w:t>os</w:t>
      </w:r>
      <w:r w:rsidRPr="000E0B3C">
        <w:rPr>
          <w:sz w:val="28"/>
          <w:lang w:val="lv-LV"/>
        </w:rPr>
        <w:t xml:space="preserve"> svar</w:t>
      </w:r>
      <w:r w:rsidR="009F5D21" w:rsidRPr="000E0B3C">
        <w:rPr>
          <w:sz w:val="28"/>
          <w:lang w:val="lv-LV"/>
        </w:rPr>
        <w:t>us</w:t>
      </w:r>
      <w:r w:rsidRPr="000E0B3C">
        <w:rPr>
          <w:sz w:val="28"/>
          <w:lang w:val="lv-LV"/>
        </w:rPr>
        <w:t xml:space="preserve"> </w:t>
      </w:r>
      <w:r w:rsidR="009F5D21" w:rsidRPr="000E0B3C">
        <w:rPr>
          <w:sz w:val="28"/>
          <w:lang w:val="lv-LV"/>
        </w:rPr>
        <w:t>marķē ar</w:t>
      </w:r>
      <w:r w:rsidRPr="000E0B3C">
        <w:rPr>
          <w:sz w:val="28"/>
          <w:lang w:val="lv-LV"/>
        </w:rPr>
        <w:t xml:space="preserve"> </w:t>
      </w:r>
      <w:r w:rsidRPr="000E0B3C">
        <w:rPr>
          <w:iCs/>
          <w:sz w:val="28"/>
          <w:lang w:val="lv-LV"/>
        </w:rPr>
        <w:t>CE</w:t>
      </w:r>
      <w:r w:rsidRPr="000E0B3C">
        <w:rPr>
          <w:sz w:val="28"/>
          <w:lang w:val="lv-LV"/>
        </w:rPr>
        <w:t xml:space="preserve"> atbilstības marķējumu un metroloģisko papildmarķējumu, kā arī uz </w:t>
      </w:r>
      <w:r w:rsidR="00EA25A2" w:rsidRPr="000E0B3C">
        <w:rPr>
          <w:sz w:val="28"/>
          <w:lang w:val="lv-LV"/>
        </w:rPr>
        <w:t>š</w:t>
      </w:r>
      <w:r w:rsidR="00935949" w:rsidRPr="000E0B3C">
        <w:rPr>
          <w:sz w:val="28"/>
          <w:lang w:val="lv-LV"/>
        </w:rPr>
        <w:t>ā</w:t>
      </w:r>
      <w:r w:rsidR="00EA25A2" w:rsidRPr="000E0B3C">
        <w:rPr>
          <w:sz w:val="28"/>
          <w:lang w:val="lv-LV"/>
        </w:rPr>
        <w:t xml:space="preserve"> pielikuma </w:t>
      </w:r>
      <w:r w:rsidRPr="000E0B3C">
        <w:rPr>
          <w:sz w:val="28"/>
          <w:lang w:val="lv-LV"/>
        </w:rPr>
        <w:t>74</w:t>
      </w:r>
      <w:r w:rsidR="00051F62" w:rsidRPr="000E0B3C">
        <w:rPr>
          <w:sz w:val="28"/>
          <w:lang w:val="lv-LV"/>
        </w:rPr>
        <w:t>.</w:t>
      </w:r>
      <w:r w:rsidR="00935949" w:rsidRPr="000E0B3C">
        <w:rPr>
          <w:sz w:val="28"/>
          <w:lang w:val="lv-LV"/>
        </w:rPr>
        <w:t> </w:t>
      </w:r>
      <w:r w:rsidR="00051F62" w:rsidRPr="000E0B3C">
        <w:rPr>
          <w:sz w:val="28"/>
          <w:lang w:val="lv-LV"/>
        </w:rPr>
        <w:t>p</w:t>
      </w:r>
      <w:r w:rsidRPr="000E0B3C">
        <w:rPr>
          <w:sz w:val="28"/>
          <w:lang w:val="lv-LV"/>
        </w:rPr>
        <w:t xml:space="preserve">unktā minētās paziņotās institūcijas atbildību pievieno tās identifikācijas numuru katriem atsevišķiem neautomātiskajiem svariem, kuri atbilst šo noteikumu </w:t>
      </w:r>
      <w:r w:rsidR="00935949" w:rsidRPr="000E0B3C">
        <w:rPr>
          <w:sz w:val="28"/>
          <w:lang w:val="lv-LV"/>
        </w:rPr>
        <w:t xml:space="preserve">piemērojamām </w:t>
      </w:r>
      <w:r w:rsidRPr="000E0B3C">
        <w:rPr>
          <w:sz w:val="28"/>
          <w:lang w:val="lv-LV"/>
        </w:rPr>
        <w:t>prasībām</w:t>
      </w:r>
      <w:r w:rsidR="00935949" w:rsidRPr="000E0B3C">
        <w:rPr>
          <w:sz w:val="28"/>
          <w:lang w:val="lv-LV"/>
        </w:rPr>
        <w:t>.</w:t>
      </w:r>
    </w:p>
    <w:p w14:paraId="28B70BB7" w14:textId="77777777" w:rsidR="00E94C0C" w:rsidRPr="000E0B3C" w:rsidRDefault="00E94C0C" w:rsidP="00E94C0C">
      <w:pPr>
        <w:pStyle w:val="PlainText"/>
        <w:ind w:firstLine="720"/>
        <w:rPr>
          <w:sz w:val="28"/>
          <w:lang w:val="lv-LV"/>
        </w:rPr>
      </w:pPr>
    </w:p>
    <w:p w14:paraId="28B70BB8" w14:textId="0BF4B718" w:rsidR="00E94C0C" w:rsidRPr="000E0B3C" w:rsidRDefault="00C25E83" w:rsidP="00E94C0C">
      <w:pPr>
        <w:pStyle w:val="PlainText"/>
        <w:ind w:firstLine="720"/>
        <w:rPr>
          <w:sz w:val="28"/>
          <w:lang w:val="lv-LV"/>
        </w:rPr>
      </w:pPr>
      <w:r w:rsidRPr="000E0B3C">
        <w:rPr>
          <w:sz w:val="28"/>
          <w:lang w:val="lv-LV"/>
        </w:rPr>
        <w:t>80</w:t>
      </w:r>
      <w:r w:rsidR="00E94C0C" w:rsidRPr="000E0B3C">
        <w:rPr>
          <w:sz w:val="28"/>
          <w:lang w:val="lv-LV"/>
        </w:rPr>
        <w:t>.</w:t>
      </w:r>
      <w:r w:rsidR="009F5D21" w:rsidRPr="000E0B3C">
        <w:rPr>
          <w:sz w:val="28"/>
          <w:lang w:val="lv-LV"/>
        </w:rPr>
        <w:t> </w:t>
      </w:r>
      <w:r w:rsidR="00797961" w:rsidRPr="000E0B3C">
        <w:rPr>
          <w:sz w:val="28"/>
          <w:lang w:val="lv-LV"/>
        </w:rPr>
        <w:t xml:space="preserve">Ražotājs sagatavo </w:t>
      </w:r>
      <w:r w:rsidR="0069200B" w:rsidRPr="000E0B3C">
        <w:rPr>
          <w:sz w:val="28"/>
          <w:lang w:val="lv-LV"/>
        </w:rPr>
        <w:t xml:space="preserve">rakstisku </w:t>
      </w:r>
      <w:r w:rsidR="00797961" w:rsidRPr="000E0B3C">
        <w:rPr>
          <w:sz w:val="28"/>
          <w:lang w:val="lv-LV"/>
        </w:rPr>
        <w:t>katra neautomāt</w:t>
      </w:r>
      <w:r w:rsidR="00920A8A" w:rsidRPr="000E0B3C">
        <w:rPr>
          <w:sz w:val="28"/>
          <w:lang w:val="lv-LV"/>
        </w:rPr>
        <w:t>isko svaru modeļa</w:t>
      </w:r>
      <w:r w:rsidR="0069200B" w:rsidRPr="000E0B3C">
        <w:rPr>
          <w:sz w:val="28"/>
          <w:lang w:val="lv-LV"/>
        </w:rPr>
        <w:t xml:space="preserve"> </w:t>
      </w:r>
      <w:r w:rsidR="00797961" w:rsidRPr="000E0B3C">
        <w:rPr>
          <w:sz w:val="28"/>
          <w:lang w:val="lv-LV"/>
        </w:rPr>
        <w:t xml:space="preserve">atbilstības deklarāciju un </w:t>
      </w:r>
      <w:r w:rsidR="0069200B" w:rsidRPr="000E0B3C">
        <w:rPr>
          <w:sz w:val="28"/>
          <w:lang w:val="lv-LV"/>
        </w:rPr>
        <w:t xml:space="preserve">nodrošina </w:t>
      </w:r>
      <w:r w:rsidR="00797961" w:rsidRPr="000E0B3C">
        <w:rPr>
          <w:sz w:val="28"/>
          <w:lang w:val="lv-LV"/>
        </w:rPr>
        <w:t>t</w:t>
      </w:r>
      <w:r w:rsidR="0069200B" w:rsidRPr="000E0B3C">
        <w:rPr>
          <w:sz w:val="28"/>
          <w:lang w:val="lv-LV"/>
        </w:rPr>
        <w:t>ās</w:t>
      </w:r>
      <w:r w:rsidR="00797961" w:rsidRPr="000E0B3C">
        <w:rPr>
          <w:sz w:val="28"/>
          <w:lang w:val="lv-LV"/>
        </w:rPr>
        <w:t xml:space="preserve"> pieejam</w:t>
      </w:r>
      <w:r w:rsidR="0069200B" w:rsidRPr="000E0B3C">
        <w:rPr>
          <w:sz w:val="28"/>
          <w:lang w:val="lv-LV"/>
        </w:rPr>
        <w:t>ību</w:t>
      </w:r>
      <w:r w:rsidR="00797961" w:rsidRPr="000E0B3C">
        <w:rPr>
          <w:sz w:val="28"/>
          <w:lang w:val="lv-LV"/>
        </w:rPr>
        <w:t xml:space="preserve"> </w:t>
      </w:r>
      <w:r w:rsidR="00ED7ECD" w:rsidRPr="000E0B3C">
        <w:rPr>
          <w:sz w:val="28"/>
          <w:lang w:val="lv-LV"/>
        </w:rPr>
        <w:t>tirgus uzraudzības iestādei</w:t>
      </w:r>
      <w:r w:rsidR="00797961" w:rsidRPr="000E0B3C">
        <w:rPr>
          <w:sz w:val="28"/>
          <w:lang w:val="lv-LV"/>
        </w:rPr>
        <w:t xml:space="preserve"> 10</w:t>
      </w:r>
      <w:r w:rsidR="00935949" w:rsidRPr="000E0B3C">
        <w:rPr>
          <w:sz w:val="28"/>
          <w:lang w:val="lv-LV"/>
        </w:rPr>
        <w:t> </w:t>
      </w:r>
      <w:r w:rsidR="00797961" w:rsidRPr="000E0B3C">
        <w:rPr>
          <w:sz w:val="28"/>
          <w:lang w:val="lv-LV"/>
        </w:rPr>
        <w:t>gadus pēc neautomā</w:t>
      </w:r>
      <w:r w:rsidRPr="000E0B3C">
        <w:rPr>
          <w:sz w:val="28"/>
          <w:lang w:val="lv-LV"/>
        </w:rPr>
        <w:t xml:space="preserve">tisko svaru laišanas tirgū. </w:t>
      </w:r>
      <w:r w:rsidR="00920A8A" w:rsidRPr="000E0B3C">
        <w:rPr>
          <w:sz w:val="28"/>
          <w:lang w:val="lv-LV"/>
        </w:rPr>
        <w:t>A</w:t>
      </w:r>
      <w:r w:rsidR="00797961" w:rsidRPr="000E0B3C">
        <w:rPr>
          <w:sz w:val="28"/>
          <w:lang w:val="lv-LV"/>
        </w:rPr>
        <w:t>tbilstības deklarācijā identificē neautomātisko svaru modeli, kuram tā sagatavota.</w:t>
      </w:r>
    </w:p>
    <w:p w14:paraId="28B70BB9" w14:textId="77777777" w:rsidR="00797961" w:rsidRPr="000E0B3C" w:rsidRDefault="00797961" w:rsidP="00E94C0C">
      <w:pPr>
        <w:pStyle w:val="PlainText"/>
        <w:ind w:firstLine="720"/>
        <w:rPr>
          <w:sz w:val="28"/>
          <w:lang w:val="lv-LV"/>
        </w:rPr>
      </w:pPr>
    </w:p>
    <w:p w14:paraId="28B70BBA" w14:textId="72BA5881" w:rsidR="00797961" w:rsidRPr="000E0B3C" w:rsidRDefault="00C25E83" w:rsidP="00E94C0C">
      <w:pPr>
        <w:pStyle w:val="PlainText"/>
        <w:ind w:firstLine="720"/>
        <w:rPr>
          <w:sz w:val="28"/>
          <w:lang w:val="lv-LV"/>
        </w:rPr>
      </w:pPr>
      <w:r w:rsidRPr="000E0B3C">
        <w:rPr>
          <w:sz w:val="28"/>
          <w:lang w:val="lv-LV"/>
        </w:rPr>
        <w:t>81</w:t>
      </w:r>
      <w:r w:rsidR="00797961" w:rsidRPr="000E0B3C">
        <w:rPr>
          <w:sz w:val="28"/>
          <w:lang w:val="lv-LV"/>
        </w:rPr>
        <w:t>.</w:t>
      </w:r>
      <w:r w:rsidR="00935949" w:rsidRPr="000E0B3C">
        <w:rPr>
          <w:sz w:val="28"/>
          <w:lang w:val="lv-LV"/>
        </w:rPr>
        <w:t> </w:t>
      </w:r>
      <w:r w:rsidR="00920A8A" w:rsidRPr="000E0B3C">
        <w:rPr>
          <w:sz w:val="28"/>
          <w:lang w:val="lv-LV"/>
        </w:rPr>
        <w:t>A</w:t>
      </w:r>
      <w:r w:rsidR="001C2D35" w:rsidRPr="000E0B3C">
        <w:rPr>
          <w:sz w:val="28"/>
          <w:lang w:val="lv-LV"/>
        </w:rPr>
        <w:t xml:space="preserve">tbilstības deklarācijas kopiju pēc pieprasījuma dara pieejamu </w:t>
      </w:r>
      <w:r w:rsidR="00ED7ECD" w:rsidRPr="000E0B3C">
        <w:rPr>
          <w:sz w:val="28"/>
          <w:lang w:val="lv-LV"/>
        </w:rPr>
        <w:t xml:space="preserve">atbildīgajām </w:t>
      </w:r>
      <w:r w:rsidR="001C2D35" w:rsidRPr="000E0B3C">
        <w:rPr>
          <w:sz w:val="28"/>
          <w:lang w:val="lv-LV"/>
        </w:rPr>
        <w:t>iestādēm.</w:t>
      </w:r>
    </w:p>
    <w:p w14:paraId="28B70BBB" w14:textId="77777777" w:rsidR="00797961" w:rsidRPr="000E0B3C" w:rsidRDefault="00797961" w:rsidP="00797961">
      <w:pPr>
        <w:pStyle w:val="PlainText"/>
        <w:rPr>
          <w:sz w:val="28"/>
          <w:lang w:val="lv-LV"/>
        </w:rPr>
      </w:pPr>
    </w:p>
    <w:p w14:paraId="28B70BBC" w14:textId="77777777" w:rsidR="00797961" w:rsidRPr="000E0B3C" w:rsidRDefault="00C25E83" w:rsidP="001C2D35">
      <w:pPr>
        <w:pStyle w:val="PlainText"/>
        <w:ind w:firstLine="720"/>
        <w:rPr>
          <w:sz w:val="28"/>
          <w:lang w:val="lv-LV"/>
        </w:rPr>
      </w:pPr>
      <w:r w:rsidRPr="000E0B3C">
        <w:rPr>
          <w:sz w:val="28"/>
          <w:lang w:val="lv-LV"/>
        </w:rPr>
        <w:t>82</w:t>
      </w:r>
      <w:r w:rsidR="00797961" w:rsidRPr="000E0B3C">
        <w:rPr>
          <w:sz w:val="28"/>
          <w:lang w:val="lv-LV"/>
        </w:rPr>
        <w:t>. </w:t>
      </w:r>
      <w:r w:rsidR="0069200B" w:rsidRPr="000E0B3C">
        <w:rPr>
          <w:sz w:val="28"/>
          <w:lang w:val="lv-LV"/>
        </w:rPr>
        <w:t xml:space="preserve">Ja paziņotā institūcija tam piekrīt un uzņemas par to atbildību, neautomātiskajiem svariem paziņotās institūcijas identifikācijas numuru var uzlikt arī ražotājs. </w:t>
      </w:r>
      <w:r w:rsidR="00797961" w:rsidRPr="000E0B3C">
        <w:rPr>
          <w:sz w:val="28"/>
          <w:lang w:val="lv-LV"/>
        </w:rPr>
        <w:t xml:space="preserve">Ja paziņotā institūcija tam piekrīt un uzņemas par to atbildību, ražotājs paziņotās institūcijas identifikācijas numuru neautomātiskajiem svariem var uzlikt </w:t>
      </w:r>
      <w:r w:rsidR="0069200B" w:rsidRPr="000E0B3C">
        <w:rPr>
          <w:sz w:val="28"/>
          <w:lang w:val="lv-LV"/>
        </w:rPr>
        <w:t xml:space="preserve">ražošanas </w:t>
      </w:r>
      <w:r w:rsidR="00797961" w:rsidRPr="000E0B3C">
        <w:rPr>
          <w:sz w:val="28"/>
          <w:lang w:val="lv-LV"/>
        </w:rPr>
        <w:t>procesā.</w:t>
      </w:r>
    </w:p>
    <w:p w14:paraId="28B70BBD" w14:textId="77777777" w:rsidR="001C2D35" w:rsidRPr="000E0B3C" w:rsidRDefault="001C2D35" w:rsidP="001C2D35">
      <w:pPr>
        <w:pStyle w:val="PlainText"/>
        <w:ind w:firstLine="720"/>
        <w:rPr>
          <w:sz w:val="28"/>
          <w:lang w:val="lv-LV"/>
        </w:rPr>
      </w:pPr>
    </w:p>
    <w:p w14:paraId="7773145E" w14:textId="77777777" w:rsidR="00935949" w:rsidRPr="000E0B3C" w:rsidRDefault="00935949">
      <w:pPr>
        <w:rPr>
          <w:snapToGrid w:val="0"/>
          <w:sz w:val="28"/>
          <w:szCs w:val="20"/>
          <w:lang w:eastAsia="en-US"/>
        </w:rPr>
      </w:pPr>
      <w:r w:rsidRPr="000E0B3C">
        <w:rPr>
          <w:sz w:val="28"/>
        </w:rPr>
        <w:br w:type="page"/>
      </w:r>
    </w:p>
    <w:p w14:paraId="28B70BBE" w14:textId="14E77F04" w:rsidR="001C2D35" w:rsidRPr="000E0B3C" w:rsidRDefault="00C25E83" w:rsidP="001C2D35">
      <w:pPr>
        <w:pStyle w:val="PlainText"/>
        <w:ind w:firstLine="720"/>
        <w:rPr>
          <w:sz w:val="28"/>
          <w:lang w:val="lv-LV"/>
        </w:rPr>
      </w:pPr>
      <w:r w:rsidRPr="000E0B3C">
        <w:rPr>
          <w:sz w:val="28"/>
          <w:lang w:val="lv-LV"/>
        </w:rPr>
        <w:lastRenderedPageBreak/>
        <w:t>83</w:t>
      </w:r>
      <w:r w:rsidR="001C2D35" w:rsidRPr="000E0B3C">
        <w:rPr>
          <w:sz w:val="28"/>
          <w:lang w:val="lv-LV"/>
        </w:rPr>
        <w:t>.</w:t>
      </w:r>
      <w:r w:rsidR="00935949" w:rsidRPr="000E0B3C">
        <w:rPr>
          <w:sz w:val="28"/>
          <w:lang w:val="lv-LV"/>
        </w:rPr>
        <w:t> </w:t>
      </w:r>
      <w:r w:rsidR="001C2D35" w:rsidRPr="000E0B3C">
        <w:rPr>
          <w:sz w:val="28"/>
          <w:lang w:val="lv-LV"/>
        </w:rPr>
        <w:t xml:space="preserve">Ražotāja pilnvarotais pārstāvis </w:t>
      </w:r>
      <w:r w:rsidR="00935949" w:rsidRPr="000E0B3C">
        <w:rPr>
          <w:sz w:val="28"/>
          <w:lang w:val="lv-LV"/>
        </w:rPr>
        <w:t xml:space="preserve">ražotāja uzdevumā un uz viņa atbildību </w:t>
      </w:r>
      <w:r w:rsidR="001C2D35" w:rsidRPr="000E0B3C">
        <w:rPr>
          <w:sz w:val="28"/>
          <w:lang w:val="lv-LV"/>
        </w:rPr>
        <w:t>var pildīt ražotāja pienākumus, ja tie ir precizēti pilnvarā. Pil</w:t>
      </w:r>
      <w:r w:rsidR="00743C93">
        <w:rPr>
          <w:sz w:val="28"/>
          <w:lang w:val="lv-LV"/>
        </w:rPr>
        <w:t>n</w:t>
      </w:r>
      <w:r w:rsidR="001C2D35" w:rsidRPr="000E0B3C">
        <w:rPr>
          <w:sz w:val="28"/>
          <w:lang w:val="lv-LV"/>
        </w:rPr>
        <w:t xml:space="preserve">varotais pārstāvis </w:t>
      </w:r>
      <w:r w:rsidR="004621E8" w:rsidRPr="000E0B3C">
        <w:rPr>
          <w:sz w:val="28"/>
          <w:lang w:val="lv-LV"/>
        </w:rPr>
        <w:t>ne</w:t>
      </w:r>
      <w:r w:rsidR="001C2D35" w:rsidRPr="000E0B3C">
        <w:rPr>
          <w:sz w:val="28"/>
          <w:lang w:val="lv-LV"/>
        </w:rPr>
        <w:t xml:space="preserve">var pildīt </w:t>
      </w:r>
      <w:r w:rsidR="00EA25A2" w:rsidRPr="000E0B3C">
        <w:rPr>
          <w:sz w:val="28"/>
          <w:lang w:val="lv-LV"/>
        </w:rPr>
        <w:t xml:space="preserve">šī pielikuma </w:t>
      </w:r>
      <w:r w:rsidRPr="000E0B3C">
        <w:rPr>
          <w:sz w:val="28"/>
          <w:lang w:val="lv-LV"/>
        </w:rPr>
        <w:t>71</w:t>
      </w:r>
      <w:r w:rsidR="001C2D35" w:rsidRPr="000E0B3C">
        <w:rPr>
          <w:sz w:val="28"/>
          <w:lang w:val="lv-LV"/>
        </w:rPr>
        <w:t>.</w:t>
      </w:r>
      <w:r w:rsidRPr="000E0B3C">
        <w:rPr>
          <w:sz w:val="28"/>
          <w:lang w:val="lv-LV"/>
        </w:rPr>
        <w:t xml:space="preserve"> un 73</w:t>
      </w:r>
      <w:r w:rsidR="00051F62" w:rsidRPr="000E0B3C">
        <w:rPr>
          <w:sz w:val="28"/>
          <w:lang w:val="lv-LV"/>
        </w:rPr>
        <w:t>.</w:t>
      </w:r>
      <w:r w:rsidR="00935949" w:rsidRPr="000E0B3C">
        <w:rPr>
          <w:sz w:val="28"/>
          <w:lang w:val="lv-LV"/>
        </w:rPr>
        <w:t> </w:t>
      </w:r>
      <w:r w:rsidR="00051F62" w:rsidRPr="000E0B3C">
        <w:rPr>
          <w:sz w:val="28"/>
          <w:lang w:val="lv-LV"/>
        </w:rPr>
        <w:t>p</w:t>
      </w:r>
      <w:r w:rsidR="001C2D35" w:rsidRPr="000E0B3C">
        <w:rPr>
          <w:sz w:val="28"/>
          <w:lang w:val="lv-LV"/>
        </w:rPr>
        <w:t>unktā noteiktos ražotāja pienākumus.</w:t>
      </w:r>
    </w:p>
    <w:p w14:paraId="28B70BBF" w14:textId="77777777" w:rsidR="001C2D35" w:rsidRPr="000E0B3C" w:rsidRDefault="001C2D35" w:rsidP="00797961">
      <w:pPr>
        <w:pStyle w:val="PlainText"/>
        <w:rPr>
          <w:sz w:val="28"/>
          <w:lang w:val="lv-LV"/>
        </w:rPr>
      </w:pPr>
    </w:p>
    <w:p w14:paraId="28B70BC1" w14:textId="77777777" w:rsidR="00797961" w:rsidRPr="000E0B3C" w:rsidRDefault="00797961">
      <w:pPr>
        <w:pStyle w:val="PlainText"/>
        <w:jc w:val="center"/>
        <w:rPr>
          <w:b/>
          <w:color w:val="000000"/>
          <w:sz w:val="28"/>
          <w:lang w:val="lv-LV"/>
        </w:rPr>
      </w:pPr>
      <w:r w:rsidRPr="000E0B3C">
        <w:rPr>
          <w:b/>
          <w:color w:val="000000"/>
          <w:sz w:val="28"/>
          <w:lang w:val="lv-LV"/>
        </w:rPr>
        <w:t>VI. Atbilstība, pamatojoties uz vienības verificēšanu</w:t>
      </w:r>
      <w:r w:rsidR="001B2761" w:rsidRPr="000E0B3C">
        <w:rPr>
          <w:b/>
          <w:color w:val="000000"/>
          <w:sz w:val="28"/>
          <w:lang w:val="lv-LV"/>
        </w:rPr>
        <w:t xml:space="preserve"> (G modulis)</w:t>
      </w:r>
    </w:p>
    <w:p w14:paraId="28B70BC2" w14:textId="77777777" w:rsidR="001B2761" w:rsidRPr="000E0B3C" w:rsidRDefault="001B2761">
      <w:pPr>
        <w:pStyle w:val="PlainText"/>
        <w:jc w:val="center"/>
        <w:rPr>
          <w:color w:val="000000"/>
          <w:sz w:val="28"/>
          <w:lang w:val="lv-LV"/>
        </w:rPr>
      </w:pPr>
    </w:p>
    <w:p w14:paraId="28B70BC3" w14:textId="176B0A9F" w:rsidR="001B2761" w:rsidRPr="000E0B3C" w:rsidRDefault="001B2761" w:rsidP="001B2761">
      <w:pPr>
        <w:pStyle w:val="PlainText"/>
        <w:rPr>
          <w:color w:val="000000"/>
          <w:sz w:val="28"/>
          <w:lang w:val="lv-LV"/>
        </w:rPr>
      </w:pPr>
      <w:r w:rsidRPr="000E0B3C">
        <w:rPr>
          <w:b/>
          <w:color w:val="000000"/>
          <w:sz w:val="28"/>
          <w:lang w:val="lv-LV"/>
        </w:rPr>
        <w:tab/>
      </w:r>
      <w:r w:rsidR="00200B9F" w:rsidRPr="000E0B3C">
        <w:rPr>
          <w:color w:val="000000"/>
          <w:sz w:val="28"/>
          <w:lang w:val="lv-LV"/>
        </w:rPr>
        <w:t>84</w:t>
      </w:r>
      <w:r w:rsidRPr="000E0B3C">
        <w:rPr>
          <w:color w:val="000000"/>
          <w:sz w:val="28"/>
          <w:lang w:val="lv-LV"/>
        </w:rPr>
        <w:t>.</w:t>
      </w:r>
      <w:r w:rsidR="008019B8" w:rsidRPr="000E0B3C">
        <w:rPr>
          <w:color w:val="000000"/>
          <w:sz w:val="28"/>
          <w:lang w:val="lv-LV"/>
        </w:rPr>
        <w:t> </w:t>
      </w:r>
      <w:r w:rsidRPr="000E0B3C">
        <w:rPr>
          <w:color w:val="000000"/>
          <w:sz w:val="28"/>
          <w:lang w:val="lv-LV"/>
        </w:rPr>
        <w:t>Atbilstība, pamatojoties uz vienības verificēšanu, ir atbilstības novērtēšanas procedūra, kurā ražotājs izpilda š</w:t>
      </w:r>
      <w:r w:rsidR="008019B8" w:rsidRPr="000E0B3C">
        <w:rPr>
          <w:color w:val="000000"/>
          <w:sz w:val="28"/>
          <w:lang w:val="lv-LV"/>
        </w:rPr>
        <w:t>ā</w:t>
      </w:r>
      <w:r w:rsidRPr="000E0B3C">
        <w:rPr>
          <w:color w:val="000000"/>
          <w:sz w:val="28"/>
          <w:lang w:val="lv-LV"/>
        </w:rPr>
        <w:t xml:space="preserve"> pielikuma </w:t>
      </w:r>
      <w:r w:rsidR="00200B9F" w:rsidRPr="000E0B3C">
        <w:rPr>
          <w:color w:val="000000"/>
          <w:sz w:val="28"/>
          <w:lang w:val="lv-LV"/>
        </w:rPr>
        <w:t>85</w:t>
      </w:r>
      <w:r w:rsidRPr="000E0B3C">
        <w:rPr>
          <w:color w:val="000000"/>
          <w:sz w:val="28"/>
          <w:lang w:val="lv-LV"/>
        </w:rPr>
        <w:t xml:space="preserve">., </w:t>
      </w:r>
      <w:r w:rsidR="00200B9F" w:rsidRPr="000E0B3C">
        <w:rPr>
          <w:color w:val="000000"/>
          <w:sz w:val="28"/>
          <w:lang w:val="lv-LV"/>
        </w:rPr>
        <w:t>87</w:t>
      </w:r>
      <w:r w:rsidRPr="000E0B3C">
        <w:rPr>
          <w:color w:val="000000"/>
          <w:sz w:val="28"/>
          <w:lang w:val="lv-LV"/>
        </w:rPr>
        <w:t>.,</w:t>
      </w:r>
      <w:r w:rsidR="00200B9F" w:rsidRPr="000E0B3C">
        <w:rPr>
          <w:color w:val="000000"/>
          <w:sz w:val="28"/>
          <w:lang w:val="lv-LV"/>
        </w:rPr>
        <w:t xml:space="preserve"> 91., 92.</w:t>
      </w:r>
      <w:r w:rsidR="00EA25A2" w:rsidRPr="000E0B3C">
        <w:rPr>
          <w:color w:val="000000"/>
          <w:sz w:val="28"/>
          <w:lang w:val="lv-LV"/>
        </w:rPr>
        <w:t xml:space="preserve"> </w:t>
      </w:r>
      <w:r w:rsidRPr="000E0B3C">
        <w:rPr>
          <w:color w:val="000000"/>
          <w:sz w:val="28"/>
          <w:lang w:val="lv-LV"/>
        </w:rPr>
        <w:t xml:space="preserve">un </w:t>
      </w:r>
      <w:r w:rsidR="00200B9F" w:rsidRPr="000E0B3C">
        <w:rPr>
          <w:color w:val="000000"/>
          <w:sz w:val="28"/>
          <w:lang w:val="lv-LV"/>
        </w:rPr>
        <w:t>93</w:t>
      </w:r>
      <w:r w:rsidR="00051F62" w:rsidRPr="000E0B3C">
        <w:rPr>
          <w:color w:val="000000"/>
          <w:sz w:val="28"/>
          <w:lang w:val="lv-LV"/>
        </w:rPr>
        <w:t>.</w:t>
      </w:r>
      <w:r w:rsidR="008019B8" w:rsidRPr="000E0B3C">
        <w:rPr>
          <w:color w:val="000000"/>
          <w:sz w:val="28"/>
          <w:lang w:val="lv-LV"/>
        </w:rPr>
        <w:t> </w:t>
      </w:r>
      <w:r w:rsidR="00051F62" w:rsidRPr="000E0B3C">
        <w:rPr>
          <w:color w:val="000000"/>
          <w:sz w:val="28"/>
          <w:lang w:val="lv-LV"/>
        </w:rPr>
        <w:t>p</w:t>
      </w:r>
      <w:r w:rsidRPr="000E0B3C">
        <w:rPr>
          <w:color w:val="000000"/>
          <w:sz w:val="28"/>
          <w:lang w:val="lv-LV"/>
        </w:rPr>
        <w:t>unktā noteiktos pienākumus</w:t>
      </w:r>
      <w:r w:rsidR="008019B8" w:rsidRPr="000E0B3C">
        <w:rPr>
          <w:color w:val="000000"/>
          <w:sz w:val="28"/>
          <w:lang w:val="lv-LV"/>
        </w:rPr>
        <w:t>, kā arī</w:t>
      </w:r>
      <w:r w:rsidR="00173C1E" w:rsidRPr="000E0B3C">
        <w:rPr>
          <w:color w:val="000000"/>
          <w:sz w:val="28"/>
          <w:lang w:val="lv-LV"/>
        </w:rPr>
        <w:t xml:space="preserve"> </w:t>
      </w:r>
      <w:r w:rsidR="008019B8" w:rsidRPr="000E0B3C">
        <w:rPr>
          <w:color w:val="000000"/>
          <w:sz w:val="28"/>
          <w:lang w:val="lv-LV"/>
        </w:rPr>
        <w:t xml:space="preserve">nodrošina </w:t>
      </w:r>
      <w:r w:rsidR="00173C1E" w:rsidRPr="000E0B3C">
        <w:rPr>
          <w:color w:val="000000"/>
          <w:sz w:val="28"/>
          <w:lang w:val="lv-LV"/>
        </w:rPr>
        <w:t xml:space="preserve">un </w:t>
      </w:r>
      <w:r w:rsidRPr="000E0B3C">
        <w:rPr>
          <w:color w:val="000000"/>
          <w:sz w:val="28"/>
          <w:lang w:val="lv-LV"/>
        </w:rPr>
        <w:t>tikai uz savu atbildību paziņo, ka neautomātiskie svari atbilst šo noteikumu prasībām, kas uz tiem attiecas.</w:t>
      </w:r>
    </w:p>
    <w:p w14:paraId="28B70BC4" w14:textId="77777777" w:rsidR="001B2761" w:rsidRPr="000E0B3C" w:rsidRDefault="001B2761" w:rsidP="001B2761">
      <w:pPr>
        <w:pStyle w:val="PlainText"/>
        <w:rPr>
          <w:color w:val="000000"/>
          <w:sz w:val="28"/>
          <w:lang w:val="lv-LV"/>
        </w:rPr>
      </w:pPr>
    </w:p>
    <w:p w14:paraId="28B70BC5" w14:textId="17372DF2" w:rsidR="001B2761" w:rsidRPr="000E0B3C" w:rsidRDefault="00200B9F" w:rsidP="001B2761">
      <w:pPr>
        <w:pStyle w:val="BodyTextIndent"/>
        <w:spacing w:after="0"/>
        <w:ind w:left="0" w:firstLine="720"/>
        <w:jc w:val="both"/>
        <w:rPr>
          <w:sz w:val="28"/>
        </w:rPr>
      </w:pPr>
      <w:r w:rsidRPr="000E0B3C">
        <w:rPr>
          <w:color w:val="000000"/>
          <w:sz w:val="28"/>
        </w:rPr>
        <w:t>85</w:t>
      </w:r>
      <w:r w:rsidR="001B2761" w:rsidRPr="000E0B3C">
        <w:rPr>
          <w:color w:val="000000"/>
          <w:sz w:val="28"/>
        </w:rPr>
        <w:t>.</w:t>
      </w:r>
      <w:r w:rsidR="005837D9" w:rsidRPr="000E0B3C">
        <w:rPr>
          <w:color w:val="000000"/>
          <w:sz w:val="28"/>
        </w:rPr>
        <w:t> </w:t>
      </w:r>
      <w:r w:rsidR="001B2761" w:rsidRPr="000E0B3C">
        <w:rPr>
          <w:sz w:val="28"/>
        </w:rPr>
        <w:t xml:space="preserve">Ražotājs izstrādā tehnisko dokumentāciju, </w:t>
      </w:r>
      <w:r w:rsidR="005837D9" w:rsidRPr="000E0B3C">
        <w:rPr>
          <w:sz w:val="28"/>
        </w:rPr>
        <w:t>lai</w:t>
      </w:r>
      <w:r w:rsidR="001B2761" w:rsidRPr="000E0B3C">
        <w:rPr>
          <w:sz w:val="28"/>
        </w:rPr>
        <w:t xml:space="preserve"> nodrošin</w:t>
      </w:r>
      <w:r w:rsidR="005837D9" w:rsidRPr="000E0B3C">
        <w:rPr>
          <w:sz w:val="28"/>
        </w:rPr>
        <w:t>ātu</w:t>
      </w:r>
      <w:r w:rsidR="001B2761" w:rsidRPr="000E0B3C">
        <w:rPr>
          <w:sz w:val="28"/>
        </w:rPr>
        <w:t xml:space="preserve"> iespēju novērtēt neautomātisko svaru atbilstību šo noteikumu piemērojamām prasībām</w:t>
      </w:r>
      <w:r w:rsidR="005837D9" w:rsidRPr="000E0B3C">
        <w:rPr>
          <w:sz w:val="28"/>
        </w:rPr>
        <w:t>.</w:t>
      </w:r>
      <w:r w:rsidR="001B2761" w:rsidRPr="000E0B3C">
        <w:rPr>
          <w:sz w:val="28"/>
        </w:rPr>
        <w:t xml:space="preserve"> </w:t>
      </w:r>
      <w:r w:rsidR="005837D9" w:rsidRPr="000E0B3C">
        <w:rPr>
          <w:sz w:val="28"/>
        </w:rPr>
        <w:t xml:space="preserve">Tehniskā dokumentācija </w:t>
      </w:r>
      <w:r w:rsidR="001B2761" w:rsidRPr="000E0B3C">
        <w:rPr>
          <w:sz w:val="28"/>
        </w:rPr>
        <w:t>ietver atbilst</w:t>
      </w:r>
      <w:r w:rsidR="005837D9" w:rsidRPr="000E0B3C">
        <w:rPr>
          <w:sz w:val="28"/>
        </w:rPr>
        <w:t>oš</w:t>
      </w:r>
      <w:r w:rsidR="001B2761" w:rsidRPr="000E0B3C">
        <w:rPr>
          <w:sz w:val="28"/>
        </w:rPr>
        <w:t xml:space="preserve">u </w:t>
      </w:r>
      <w:r w:rsidR="005837D9" w:rsidRPr="000E0B3C">
        <w:rPr>
          <w:sz w:val="28"/>
        </w:rPr>
        <w:t xml:space="preserve">riska </w:t>
      </w:r>
      <w:r w:rsidR="001B2761" w:rsidRPr="000E0B3C">
        <w:rPr>
          <w:sz w:val="28"/>
        </w:rPr>
        <w:t xml:space="preserve">analīzi un novērtējumu. Tehniskajā dokumentācijā norāda piemērojamās prasības, un, ciktāl tas nepieciešams novērtēšanai, tā aptver neautomātisko svaru projektēšanu, ražošanu un darbību. Tehniskajā dokumentācijā, </w:t>
      </w:r>
      <w:r w:rsidR="00ED7ECD" w:rsidRPr="000E0B3C">
        <w:rPr>
          <w:sz w:val="28"/>
        </w:rPr>
        <w:t xml:space="preserve">ja piemērojams, </w:t>
      </w:r>
      <w:r w:rsidR="001B2761" w:rsidRPr="000E0B3C">
        <w:rPr>
          <w:sz w:val="28"/>
        </w:rPr>
        <w:t xml:space="preserve">ir </w:t>
      </w:r>
      <w:r w:rsidR="00ED7ECD" w:rsidRPr="000E0B3C">
        <w:rPr>
          <w:sz w:val="28"/>
        </w:rPr>
        <w:t>iekļauti</w:t>
      </w:r>
      <w:r w:rsidR="00173C1E" w:rsidRPr="000E0B3C">
        <w:rPr>
          <w:sz w:val="28"/>
        </w:rPr>
        <w:t xml:space="preserve"> </w:t>
      </w:r>
      <w:r w:rsidR="001B2761" w:rsidRPr="000E0B3C">
        <w:rPr>
          <w:sz w:val="28"/>
        </w:rPr>
        <w:t>vismaz šādi elementi:</w:t>
      </w:r>
    </w:p>
    <w:p w14:paraId="28B70BC6" w14:textId="4D155F44" w:rsidR="001B2761" w:rsidRPr="000E0B3C" w:rsidRDefault="00200B9F" w:rsidP="001B2761">
      <w:pPr>
        <w:pStyle w:val="BodyTextIndent"/>
        <w:spacing w:after="0"/>
        <w:ind w:left="0" w:firstLine="720"/>
        <w:jc w:val="both"/>
        <w:rPr>
          <w:sz w:val="28"/>
        </w:rPr>
      </w:pPr>
      <w:r w:rsidRPr="000E0B3C">
        <w:rPr>
          <w:sz w:val="28"/>
        </w:rPr>
        <w:t>85</w:t>
      </w:r>
      <w:r w:rsidR="001B2761" w:rsidRPr="000E0B3C">
        <w:rPr>
          <w:sz w:val="28"/>
        </w:rPr>
        <w:t>.1.</w:t>
      </w:r>
      <w:r w:rsidR="002B64F7" w:rsidRPr="000E0B3C">
        <w:rPr>
          <w:sz w:val="28"/>
        </w:rPr>
        <w:t> </w:t>
      </w:r>
      <w:r w:rsidR="001B2761" w:rsidRPr="000E0B3C">
        <w:rPr>
          <w:sz w:val="28"/>
        </w:rPr>
        <w:t>vispārīgs neautomātisko svaru apraksts;</w:t>
      </w:r>
    </w:p>
    <w:p w14:paraId="28B70BC7" w14:textId="0AF28A2A" w:rsidR="001B2761" w:rsidRPr="000E0B3C" w:rsidRDefault="00200B9F" w:rsidP="001B2761">
      <w:pPr>
        <w:pStyle w:val="BodyTextIndent"/>
        <w:spacing w:after="0"/>
        <w:ind w:left="0" w:firstLine="720"/>
        <w:jc w:val="both"/>
        <w:rPr>
          <w:sz w:val="28"/>
        </w:rPr>
      </w:pPr>
      <w:r w:rsidRPr="000E0B3C">
        <w:rPr>
          <w:sz w:val="28"/>
        </w:rPr>
        <w:t>85</w:t>
      </w:r>
      <w:r w:rsidR="00C25E83" w:rsidRPr="000E0B3C">
        <w:rPr>
          <w:sz w:val="28"/>
        </w:rPr>
        <w:t>.2.</w:t>
      </w:r>
      <w:r w:rsidR="002B64F7" w:rsidRPr="000E0B3C">
        <w:rPr>
          <w:sz w:val="28"/>
        </w:rPr>
        <w:t> </w:t>
      </w:r>
      <w:r w:rsidR="00C25E83" w:rsidRPr="000E0B3C">
        <w:rPr>
          <w:sz w:val="28"/>
        </w:rPr>
        <w:t>skiču projekts</w:t>
      </w:r>
      <w:r w:rsidR="00173C1E" w:rsidRPr="000E0B3C">
        <w:rPr>
          <w:sz w:val="28"/>
        </w:rPr>
        <w:t xml:space="preserve"> un</w:t>
      </w:r>
      <w:r w:rsidR="001B2761" w:rsidRPr="000E0B3C">
        <w:rPr>
          <w:sz w:val="28"/>
        </w:rPr>
        <w:t xml:space="preserve"> izgatavošanas rasējumi</w:t>
      </w:r>
      <w:r w:rsidR="00ED7ECD" w:rsidRPr="000E0B3C">
        <w:rPr>
          <w:sz w:val="28"/>
        </w:rPr>
        <w:t xml:space="preserve">, </w:t>
      </w:r>
      <w:r w:rsidR="001B2761" w:rsidRPr="000E0B3C">
        <w:rPr>
          <w:sz w:val="28"/>
        </w:rPr>
        <w:t>sastāvdaļu, mezglu, strāvas slēgumu</w:t>
      </w:r>
      <w:r w:rsidR="00ED7ECD" w:rsidRPr="000E0B3C">
        <w:rPr>
          <w:sz w:val="28"/>
        </w:rPr>
        <w:t xml:space="preserve"> un citas shēmas</w:t>
      </w:r>
      <w:r w:rsidR="001B2761" w:rsidRPr="000E0B3C">
        <w:rPr>
          <w:sz w:val="28"/>
        </w:rPr>
        <w:t>;</w:t>
      </w:r>
    </w:p>
    <w:p w14:paraId="28B70BC8" w14:textId="32ED9CA9" w:rsidR="001B2761" w:rsidRPr="000E0B3C" w:rsidRDefault="00200B9F" w:rsidP="001B2761">
      <w:pPr>
        <w:pStyle w:val="BodyTextIndent"/>
        <w:spacing w:after="0"/>
        <w:ind w:left="0" w:firstLine="720"/>
        <w:jc w:val="both"/>
        <w:rPr>
          <w:sz w:val="28"/>
        </w:rPr>
      </w:pPr>
      <w:r w:rsidRPr="000E0B3C">
        <w:rPr>
          <w:sz w:val="28"/>
        </w:rPr>
        <w:t>85</w:t>
      </w:r>
      <w:r w:rsidR="001B2761" w:rsidRPr="000E0B3C">
        <w:rPr>
          <w:sz w:val="28"/>
        </w:rPr>
        <w:t>.3.</w:t>
      </w:r>
      <w:r w:rsidR="002B64F7" w:rsidRPr="000E0B3C">
        <w:rPr>
          <w:sz w:val="28"/>
        </w:rPr>
        <w:t> </w:t>
      </w:r>
      <w:r w:rsidR="001B2761" w:rsidRPr="000E0B3C">
        <w:rPr>
          <w:sz w:val="28"/>
        </w:rPr>
        <w:t xml:space="preserve">apraksti un skaidrojumi, kas </w:t>
      </w:r>
      <w:r w:rsidR="002B64F7" w:rsidRPr="000E0B3C">
        <w:rPr>
          <w:sz w:val="28"/>
        </w:rPr>
        <w:t>nepieciešam</w:t>
      </w:r>
      <w:r w:rsidR="001B2761" w:rsidRPr="000E0B3C">
        <w:rPr>
          <w:sz w:val="28"/>
        </w:rPr>
        <w:t>i minēto rasējumu</w:t>
      </w:r>
      <w:r w:rsidR="002B64F7" w:rsidRPr="000E0B3C">
        <w:rPr>
          <w:sz w:val="28"/>
        </w:rPr>
        <w:t>,</w:t>
      </w:r>
      <w:r w:rsidR="001B2761" w:rsidRPr="000E0B3C">
        <w:rPr>
          <w:sz w:val="28"/>
        </w:rPr>
        <w:t xml:space="preserve"> shēmu un neautomāt</w:t>
      </w:r>
      <w:r w:rsidR="00174870">
        <w:rPr>
          <w:sz w:val="28"/>
        </w:rPr>
        <w:t>i</w:t>
      </w:r>
      <w:r w:rsidR="001B2761" w:rsidRPr="000E0B3C">
        <w:rPr>
          <w:sz w:val="28"/>
        </w:rPr>
        <w:t>sko svaru darbības izpratnei;</w:t>
      </w:r>
    </w:p>
    <w:p w14:paraId="28B70BC9" w14:textId="7168B313" w:rsidR="001B2761" w:rsidRPr="000E0B3C" w:rsidRDefault="00200B9F" w:rsidP="001B2761">
      <w:pPr>
        <w:pStyle w:val="BodyTextIndent"/>
        <w:spacing w:after="0"/>
        <w:ind w:left="0" w:firstLine="720"/>
        <w:jc w:val="both"/>
        <w:rPr>
          <w:sz w:val="28"/>
        </w:rPr>
      </w:pPr>
      <w:r w:rsidRPr="000E0B3C">
        <w:rPr>
          <w:sz w:val="28"/>
        </w:rPr>
        <w:t>85</w:t>
      </w:r>
      <w:r w:rsidR="001B2761" w:rsidRPr="000E0B3C">
        <w:rPr>
          <w:sz w:val="28"/>
        </w:rPr>
        <w:t>.4.</w:t>
      </w:r>
      <w:r w:rsidR="002B64F7" w:rsidRPr="000E0B3C">
        <w:rPr>
          <w:sz w:val="28"/>
        </w:rPr>
        <w:t> </w:t>
      </w:r>
      <w:r w:rsidR="001B2761" w:rsidRPr="000E0B3C">
        <w:rPr>
          <w:sz w:val="28"/>
        </w:rPr>
        <w:t>to pilnībā vai daļēji piemēro</w:t>
      </w:r>
      <w:r w:rsidR="00964E91" w:rsidRPr="000E0B3C">
        <w:rPr>
          <w:sz w:val="28"/>
        </w:rPr>
        <w:t>jamo</w:t>
      </w:r>
      <w:r w:rsidR="001B2761" w:rsidRPr="000E0B3C">
        <w:rPr>
          <w:sz w:val="28"/>
        </w:rPr>
        <w:t xml:space="preserve"> standartu saraksts, uz kuriem ir publicētas atsauces Eiropas Savienības Oficiālajā Vēstnesī, un, ja minētie piemērojamie standarti nav piemēroti, to r</w:t>
      </w:r>
      <w:r w:rsidR="00C25E83" w:rsidRPr="000E0B3C">
        <w:rPr>
          <w:sz w:val="28"/>
        </w:rPr>
        <w:t>isinājumu apraksti, kas piemēroti</w:t>
      </w:r>
      <w:r w:rsidR="001B2761" w:rsidRPr="000E0B3C">
        <w:rPr>
          <w:sz w:val="28"/>
        </w:rPr>
        <w:t>, lai atbilstu</w:t>
      </w:r>
      <w:r w:rsidR="00082AAF" w:rsidRPr="000E0B3C">
        <w:rPr>
          <w:sz w:val="28"/>
        </w:rPr>
        <w:t xml:space="preserve"> šo noteikumu būtiskajām</w:t>
      </w:r>
      <w:r w:rsidR="001B2761" w:rsidRPr="000E0B3C">
        <w:rPr>
          <w:sz w:val="28"/>
        </w:rPr>
        <w:t xml:space="preserve"> prasībām</w:t>
      </w:r>
      <w:r w:rsidR="00173C1E" w:rsidRPr="000E0B3C">
        <w:rPr>
          <w:sz w:val="28"/>
        </w:rPr>
        <w:t xml:space="preserve">, </w:t>
      </w:r>
      <w:r w:rsidR="00173C1E" w:rsidRPr="000E0B3C">
        <w:rPr>
          <w:color w:val="000000"/>
          <w:sz w:val="28"/>
        </w:rPr>
        <w:t>ieskaitot citu attiecīgo tehnisko specifikāciju uzskaitījumu</w:t>
      </w:r>
      <w:r w:rsidR="001B2761" w:rsidRPr="000E0B3C">
        <w:rPr>
          <w:sz w:val="28"/>
        </w:rPr>
        <w:t>. Ja piemērojamie standarti ir piemēroti daļēji, tehniskajā dokumentācijā norāda piemērotās standartu daļas;</w:t>
      </w:r>
    </w:p>
    <w:p w14:paraId="28B70BCA" w14:textId="2F38F3FD" w:rsidR="001B2761" w:rsidRPr="000E0B3C" w:rsidRDefault="00200B9F" w:rsidP="001B2761">
      <w:pPr>
        <w:pStyle w:val="BodyTextIndent"/>
        <w:spacing w:after="0"/>
        <w:ind w:firstLine="437"/>
        <w:jc w:val="both"/>
        <w:rPr>
          <w:sz w:val="28"/>
        </w:rPr>
      </w:pPr>
      <w:r w:rsidRPr="000E0B3C">
        <w:rPr>
          <w:sz w:val="28"/>
        </w:rPr>
        <w:t>85</w:t>
      </w:r>
      <w:r w:rsidR="001B2761" w:rsidRPr="000E0B3C">
        <w:rPr>
          <w:sz w:val="28"/>
        </w:rPr>
        <w:t>.5.</w:t>
      </w:r>
      <w:r w:rsidR="002B64F7" w:rsidRPr="000E0B3C">
        <w:rPr>
          <w:sz w:val="28"/>
        </w:rPr>
        <w:t> </w:t>
      </w:r>
      <w:r w:rsidR="001B2761" w:rsidRPr="000E0B3C">
        <w:rPr>
          <w:sz w:val="28"/>
        </w:rPr>
        <w:t>veikto projekta aprēķinu, veikto pārbaužu un citi rezultāti;</w:t>
      </w:r>
    </w:p>
    <w:p w14:paraId="28B70BCB" w14:textId="6D2F4D05" w:rsidR="001B2761" w:rsidRPr="000E0B3C" w:rsidRDefault="00200B9F" w:rsidP="001B2761">
      <w:pPr>
        <w:pStyle w:val="BodyTextIndent"/>
        <w:spacing w:after="0"/>
        <w:ind w:left="284" w:firstLine="437"/>
        <w:jc w:val="both"/>
        <w:rPr>
          <w:sz w:val="28"/>
        </w:rPr>
      </w:pPr>
      <w:r w:rsidRPr="000E0B3C">
        <w:rPr>
          <w:sz w:val="28"/>
        </w:rPr>
        <w:t>85</w:t>
      </w:r>
      <w:r w:rsidR="001B2761" w:rsidRPr="000E0B3C">
        <w:rPr>
          <w:sz w:val="28"/>
        </w:rPr>
        <w:t>.6.</w:t>
      </w:r>
      <w:r w:rsidR="002B64F7" w:rsidRPr="000E0B3C">
        <w:rPr>
          <w:sz w:val="28"/>
        </w:rPr>
        <w:t> </w:t>
      </w:r>
      <w:r w:rsidR="001B2761" w:rsidRPr="000E0B3C">
        <w:rPr>
          <w:sz w:val="28"/>
        </w:rPr>
        <w:t>test</w:t>
      </w:r>
      <w:r w:rsidR="00173C1E" w:rsidRPr="000E0B3C">
        <w:rPr>
          <w:sz w:val="28"/>
        </w:rPr>
        <w:t>ēšanas pārskati</w:t>
      </w:r>
      <w:r w:rsidR="001B2761" w:rsidRPr="000E0B3C">
        <w:rPr>
          <w:sz w:val="28"/>
        </w:rPr>
        <w:t>.</w:t>
      </w:r>
    </w:p>
    <w:p w14:paraId="28B70BCC" w14:textId="77777777" w:rsidR="00AC1309" w:rsidRPr="000E0B3C" w:rsidRDefault="00AC1309" w:rsidP="001B2761">
      <w:pPr>
        <w:pStyle w:val="BodyTextIndent"/>
        <w:spacing w:after="0"/>
        <w:ind w:left="284" w:firstLine="437"/>
        <w:jc w:val="both"/>
        <w:rPr>
          <w:sz w:val="28"/>
        </w:rPr>
      </w:pPr>
    </w:p>
    <w:p w14:paraId="28B70BCD" w14:textId="45C674DE" w:rsidR="00AC1309" w:rsidRPr="000E0B3C" w:rsidRDefault="00200B9F" w:rsidP="00B1572F">
      <w:pPr>
        <w:pStyle w:val="BodyTextIndent"/>
        <w:spacing w:after="0"/>
        <w:ind w:left="0" w:firstLine="720"/>
        <w:jc w:val="both"/>
        <w:rPr>
          <w:sz w:val="28"/>
        </w:rPr>
      </w:pPr>
      <w:r w:rsidRPr="000E0B3C">
        <w:rPr>
          <w:sz w:val="28"/>
        </w:rPr>
        <w:t>86</w:t>
      </w:r>
      <w:r w:rsidR="00AC1309" w:rsidRPr="000E0B3C">
        <w:rPr>
          <w:sz w:val="28"/>
        </w:rPr>
        <w:t>.</w:t>
      </w:r>
      <w:r w:rsidR="002B64F7" w:rsidRPr="000E0B3C">
        <w:rPr>
          <w:sz w:val="28"/>
        </w:rPr>
        <w:t> </w:t>
      </w:r>
      <w:r w:rsidR="00C64C6F" w:rsidRPr="000E0B3C">
        <w:rPr>
          <w:sz w:val="28"/>
        </w:rPr>
        <w:t xml:space="preserve">Ražotājs </w:t>
      </w:r>
      <w:r w:rsidR="00173C1E" w:rsidRPr="000E0B3C">
        <w:rPr>
          <w:sz w:val="28"/>
        </w:rPr>
        <w:t xml:space="preserve">nodrošina </w:t>
      </w:r>
      <w:r w:rsidR="00C64C6F" w:rsidRPr="000E0B3C">
        <w:rPr>
          <w:sz w:val="28"/>
        </w:rPr>
        <w:t>tehnisk</w:t>
      </w:r>
      <w:r w:rsidR="00173C1E" w:rsidRPr="000E0B3C">
        <w:rPr>
          <w:sz w:val="28"/>
        </w:rPr>
        <w:t>ās</w:t>
      </w:r>
      <w:r w:rsidR="00C64C6F" w:rsidRPr="000E0B3C">
        <w:rPr>
          <w:sz w:val="28"/>
        </w:rPr>
        <w:t xml:space="preserve"> dokumentācij</w:t>
      </w:r>
      <w:r w:rsidR="00173C1E" w:rsidRPr="000E0B3C">
        <w:rPr>
          <w:sz w:val="28"/>
        </w:rPr>
        <w:t>as</w:t>
      </w:r>
      <w:r w:rsidR="00C64C6F" w:rsidRPr="000E0B3C">
        <w:rPr>
          <w:sz w:val="28"/>
        </w:rPr>
        <w:t xml:space="preserve"> pieejam</w:t>
      </w:r>
      <w:r w:rsidR="00173C1E" w:rsidRPr="000E0B3C">
        <w:rPr>
          <w:sz w:val="28"/>
        </w:rPr>
        <w:t>ību</w:t>
      </w:r>
      <w:r w:rsidR="00C64C6F" w:rsidRPr="000E0B3C">
        <w:rPr>
          <w:sz w:val="28"/>
        </w:rPr>
        <w:t xml:space="preserve"> </w:t>
      </w:r>
      <w:r w:rsidR="00ED7ECD" w:rsidRPr="000E0B3C">
        <w:rPr>
          <w:sz w:val="28"/>
        </w:rPr>
        <w:t>tirgus uzraudzības iestādei</w:t>
      </w:r>
      <w:r w:rsidR="00C64C6F" w:rsidRPr="000E0B3C">
        <w:rPr>
          <w:sz w:val="28"/>
        </w:rPr>
        <w:t xml:space="preserve"> 10</w:t>
      </w:r>
      <w:r w:rsidR="002B64F7" w:rsidRPr="000E0B3C">
        <w:rPr>
          <w:sz w:val="28"/>
        </w:rPr>
        <w:t> </w:t>
      </w:r>
      <w:r w:rsidR="00C64C6F" w:rsidRPr="000E0B3C">
        <w:rPr>
          <w:sz w:val="28"/>
        </w:rPr>
        <w:t>gadus pēc neautomātisko svaru laišanas tirgū.</w:t>
      </w:r>
    </w:p>
    <w:p w14:paraId="28B70BCE" w14:textId="77777777" w:rsidR="00C64C6F" w:rsidRPr="000E0B3C" w:rsidRDefault="00C64C6F" w:rsidP="00B1572F">
      <w:pPr>
        <w:pStyle w:val="BodyTextIndent"/>
        <w:spacing w:after="0"/>
        <w:ind w:left="0" w:firstLine="437"/>
        <w:jc w:val="both"/>
        <w:rPr>
          <w:sz w:val="28"/>
        </w:rPr>
      </w:pPr>
    </w:p>
    <w:p w14:paraId="28B70BCF" w14:textId="609FDCD4" w:rsidR="00C64C6F" w:rsidRPr="000E0B3C" w:rsidRDefault="00200B9F" w:rsidP="00B1572F">
      <w:pPr>
        <w:pStyle w:val="BodyTextIndent"/>
        <w:spacing w:after="0"/>
        <w:ind w:left="0" w:firstLine="720"/>
        <w:jc w:val="both"/>
        <w:rPr>
          <w:sz w:val="28"/>
        </w:rPr>
      </w:pPr>
      <w:r w:rsidRPr="000E0B3C">
        <w:rPr>
          <w:sz w:val="28"/>
        </w:rPr>
        <w:t>87</w:t>
      </w:r>
      <w:r w:rsidR="00C64C6F" w:rsidRPr="000E0B3C">
        <w:rPr>
          <w:sz w:val="28"/>
        </w:rPr>
        <w:t>.</w:t>
      </w:r>
      <w:r w:rsidR="002B64F7" w:rsidRPr="000E0B3C">
        <w:rPr>
          <w:sz w:val="28"/>
        </w:rPr>
        <w:t> </w:t>
      </w:r>
      <w:r w:rsidR="00C64C6F" w:rsidRPr="000E0B3C">
        <w:rPr>
          <w:sz w:val="28"/>
        </w:rPr>
        <w:t xml:space="preserve">Ražotājs veic visus </w:t>
      </w:r>
      <w:r w:rsidR="002B64F7" w:rsidRPr="000E0B3C">
        <w:rPr>
          <w:sz w:val="28"/>
        </w:rPr>
        <w:t>nepieciešam</w:t>
      </w:r>
      <w:r w:rsidR="00C64C6F" w:rsidRPr="000E0B3C">
        <w:rPr>
          <w:sz w:val="28"/>
        </w:rPr>
        <w:t xml:space="preserve">os pasākumus, </w:t>
      </w:r>
      <w:r w:rsidR="00C06A50" w:rsidRPr="000E0B3C">
        <w:rPr>
          <w:sz w:val="28"/>
        </w:rPr>
        <w:t xml:space="preserve">lai izgatavošanas process un tā </w:t>
      </w:r>
      <w:r w:rsidR="00C64C6F" w:rsidRPr="000E0B3C">
        <w:rPr>
          <w:sz w:val="28"/>
        </w:rPr>
        <w:t xml:space="preserve">uzraudzība nodrošinātu izgatavoto neautomātisko svaru atbilstību šo noteikumu </w:t>
      </w:r>
      <w:r w:rsidR="002B64F7" w:rsidRPr="000E0B3C">
        <w:rPr>
          <w:sz w:val="28"/>
        </w:rPr>
        <w:t xml:space="preserve">piemērojamām </w:t>
      </w:r>
      <w:r w:rsidR="00C64C6F" w:rsidRPr="000E0B3C">
        <w:rPr>
          <w:sz w:val="28"/>
        </w:rPr>
        <w:t>prasībām.</w:t>
      </w:r>
    </w:p>
    <w:p w14:paraId="28B70BD0" w14:textId="77777777" w:rsidR="001E251D" w:rsidRPr="000E0B3C" w:rsidRDefault="001E251D" w:rsidP="00B1572F">
      <w:pPr>
        <w:pStyle w:val="BodyTextIndent"/>
        <w:spacing w:after="0"/>
        <w:ind w:left="0" w:firstLine="437"/>
        <w:jc w:val="both"/>
        <w:rPr>
          <w:sz w:val="28"/>
        </w:rPr>
      </w:pPr>
    </w:p>
    <w:p w14:paraId="28B70BD1" w14:textId="1E92F336" w:rsidR="001E251D" w:rsidRPr="000E0B3C" w:rsidRDefault="00200B9F" w:rsidP="00B1572F">
      <w:pPr>
        <w:pStyle w:val="BodyTextIndent"/>
        <w:spacing w:after="0"/>
        <w:ind w:left="0" w:firstLine="720"/>
        <w:jc w:val="both"/>
        <w:rPr>
          <w:sz w:val="28"/>
        </w:rPr>
      </w:pPr>
      <w:r w:rsidRPr="000E0B3C">
        <w:rPr>
          <w:sz w:val="28"/>
        </w:rPr>
        <w:t>88</w:t>
      </w:r>
      <w:r w:rsidR="001E251D" w:rsidRPr="000E0B3C">
        <w:rPr>
          <w:sz w:val="28"/>
        </w:rPr>
        <w:t>.</w:t>
      </w:r>
      <w:r w:rsidR="002B64F7" w:rsidRPr="000E0B3C">
        <w:rPr>
          <w:sz w:val="28"/>
        </w:rPr>
        <w:t> </w:t>
      </w:r>
      <w:r w:rsidR="001E251D" w:rsidRPr="000E0B3C">
        <w:rPr>
          <w:sz w:val="28"/>
        </w:rPr>
        <w:t xml:space="preserve">Ražotāja izraudzīta paziņotā institūcija veic </w:t>
      </w:r>
      <w:r w:rsidR="002B64F7" w:rsidRPr="000E0B3C">
        <w:rPr>
          <w:sz w:val="28"/>
        </w:rPr>
        <w:t>nepieciešam</w:t>
      </w:r>
      <w:r w:rsidR="001E251D" w:rsidRPr="000E0B3C">
        <w:rPr>
          <w:sz w:val="28"/>
        </w:rPr>
        <w:t xml:space="preserve">ās pārbaudes un testus, kas noteikti attiecīgajos piemērojamos standartos, un/vai līdzvērtīgus testus, kas noteikti citās attiecīgās tehniskajās specifikācijās, lai pārliecinātos par neautomātisko svaru atbilstību šo noteikumu </w:t>
      </w:r>
      <w:r w:rsidR="002B64F7" w:rsidRPr="000E0B3C">
        <w:rPr>
          <w:sz w:val="28"/>
        </w:rPr>
        <w:t xml:space="preserve">piemērojamām </w:t>
      </w:r>
      <w:r w:rsidR="001E251D" w:rsidRPr="000E0B3C">
        <w:rPr>
          <w:sz w:val="28"/>
        </w:rPr>
        <w:t xml:space="preserve">prasībām, vai </w:t>
      </w:r>
      <w:r w:rsidR="001E251D" w:rsidRPr="000E0B3C">
        <w:rPr>
          <w:sz w:val="28"/>
        </w:rPr>
        <w:lastRenderedPageBreak/>
        <w:t>nodrošina to veikšanu. Ja nav šāda piemērojamā standarta, attiecīgā paziņotā institūcija lemj par to, kādi testi jāveic.</w:t>
      </w:r>
    </w:p>
    <w:p w14:paraId="28B70BD2" w14:textId="77777777" w:rsidR="001E251D" w:rsidRPr="000E0B3C" w:rsidRDefault="001E251D" w:rsidP="00B1572F">
      <w:pPr>
        <w:pStyle w:val="BodyTextIndent"/>
        <w:spacing w:after="0"/>
        <w:ind w:left="0" w:firstLine="437"/>
        <w:jc w:val="both"/>
        <w:rPr>
          <w:sz w:val="28"/>
        </w:rPr>
      </w:pPr>
    </w:p>
    <w:p w14:paraId="28B70BD3" w14:textId="55C11AC8" w:rsidR="001E251D" w:rsidRPr="000E0B3C" w:rsidRDefault="00200B9F" w:rsidP="00B1572F">
      <w:pPr>
        <w:pStyle w:val="BodyTextIndent"/>
        <w:spacing w:after="0"/>
        <w:ind w:left="0" w:firstLine="720"/>
        <w:jc w:val="both"/>
        <w:rPr>
          <w:sz w:val="28"/>
        </w:rPr>
      </w:pPr>
      <w:r w:rsidRPr="000E0B3C">
        <w:rPr>
          <w:sz w:val="28"/>
        </w:rPr>
        <w:t>89</w:t>
      </w:r>
      <w:r w:rsidR="001E251D" w:rsidRPr="000E0B3C">
        <w:rPr>
          <w:sz w:val="28"/>
        </w:rPr>
        <w:t>.</w:t>
      </w:r>
      <w:r w:rsidR="002B64F7" w:rsidRPr="000E0B3C">
        <w:rPr>
          <w:sz w:val="28"/>
        </w:rPr>
        <w:t> </w:t>
      </w:r>
      <w:r w:rsidR="00E8553D" w:rsidRPr="000E0B3C">
        <w:rPr>
          <w:sz w:val="28"/>
        </w:rPr>
        <w:t>Paziņotā institūcija, pamatojoties uz veiktajām pārbaudēm un testiem, izsniedz atbilstības sertifikātu un uzliek savu identifikācijas numuru apstiprinātajiem neautomātiskajiem svariem vai uz savu atbildību nodrošina tā uzlikšanu.</w:t>
      </w:r>
    </w:p>
    <w:p w14:paraId="28B70BD4" w14:textId="77777777" w:rsidR="00E8553D" w:rsidRPr="000E0B3C" w:rsidRDefault="00E8553D" w:rsidP="00B1572F">
      <w:pPr>
        <w:pStyle w:val="BodyTextIndent"/>
        <w:spacing w:after="0"/>
        <w:ind w:left="0" w:firstLine="437"/>
        <w:jc w:val="both"/>
        <w:rPr>
          <w:sz w:val="28"/>
        </w:rPr>
      </w:pPr>
    </w:p>
    <w:p w14:paraId="28B70BD5" w14:textId="7A37DA70" w:rsidR="00E8553D" w:rsidRPr="000E0B3C" w:rsidRDefault="00200B9F" w:rsidP="00B1572F">
      <w:pPr>
        <w:pStyle w:val="BodyTextIndent"/>
        <w:spacing w:after="0"/>
        <w:ind w:left="0" w:firstLine="720"/>
        <w:jc w:val="both"/>
        <w:rPr>
          <w:sz w:val="28"/>
        </w:rPr>
      </w:pPr>
      <w:r w:rsidRPr="000E0B3C">
        <w:rPr>
          <w:sz w:val="28"/>
        </w:rPr>
        <w:t>90</w:t>
      </w:r>
      <w:r w:rsidR="00E8553D" w:rsidRPr="000E0B3C">
        <w:rPr>
          <w:sz w:val="28"/>
        </w:rPr>
        <w:t>.</w:t>
      </w:r>
      <w:r w:rsidR="002B64F7" w:rsidRPr="000E0B3C">
        <w:rPr>
          <w:sz w:val="28"/>
        </w:rPr>
        <w:t> </w:t>
      </w:r>
      <w:r w:rsidR="00E8553D" w:rsidRPr="000E0B3C">
        <w:rPr>
          <w:sz w:val="28"/>
        </w:rPr>
        <w:t xml:space="preserve">Ražotājs </w:t>
      </w:r>
      <w:r w:rsidR="00FA287C" w:rsidRPr="000E0B3C">
        <w:rPr>
          <w:sz w:val="28"/>
        </w:rPr>
        <w:t xml:space="preserve">10 gadus pēc neautomātisko svaru laišanas tirgū </w:t>
      </w:r>
      <w:r w:rsidR="00173C1E" w:rsidRPr="000E0B3C">
        <w:rPr>
          <w:sz w:val="28"/>
        </w:rPr>
        <w:t xml:space="preserve">nodrošina </w:t>
      </w:r>
      <w:r w:rsidR="00FA287C" w:rsidRPr="000E0B3C">
        <w:rPr>
          <w:sz w:val="28"/>
        </w:rPr>
        <w:t xml:space="preserve">tirgus uzraudzības iestādei pieeju </w:t>
      </w:r>
      <w:r w:rsidR="00E8553D" w:rsidRPr="000E0B3C">
        <w:rPr>
          <w:sz w:val="28"/>
        </w:rPr>
        <w:t>atbilstības sertifikāt</w:t>
      </w:r>
      <w:r w:rsidR="00FA287C" w:rsidRPr="000E0B3C">
        <w:rPr>
          <w:sz w:val="28"/>
        </w:rPr>
        <w:t>iem</w:t>
      </w:r>
      <w:r w:rsidR="00E8553D" w:rsidRPr="000E0B3C">
        <w:rPr>
          <w:sz w:val="28"/>
        </w:rPr>
        <w:t>.</w:t>
      </w:r>
    </w:p>
    <w:p w14:paraId="28B70BD6" w14:textId="77777777" w:rsidR="00E8553D" w:rsidRPr="000E0B3C" w:rsidRDefault="00E8553D" w:rsidP="00B1572F">
      <w:pPr>
        <w:pStyle w:val="BodyTextIndent"/>
        <w:spacing w:after="0"/>
        <w:ind w:left="0" w:firstLine="437"/>
        <w:jc w:val="both"/>
        <w:rPr>
          <w:sz w:val="28"/>
        </w:rPr>
      </w:pPr>
    </w:p>
    <w:p w14:paraId="28B70BD7" w14:textId="344E88FE" w:rsidR="00AD1EBE" w:rsidRPr="000E0B3C" w:rsidRDefault="00200B9F" w:rsidP="00200B9F">
      <w:pPr>
        <w:pStyle w:val="PlainText"/>
        <w:ind w:firstLine="720"/>
        <w:rPr>
          <w:sz w:val="28"/>
          <w:lang w:val="lv-LV"/>
        </w:rPr>
      </w:pPr>
      <w:r w:rsidRPr="000E0B3C">
        <w:rPr>
          <w:sz w:val="28"/>
          <w:lang w:val="lv-LV"/>
        </w:rPr>
        <w:t>91</w:t>
      </w:r>
      <w:r w:rsidR="00E8553D" w:rsidRPr="000E0B3C">
        <w:rPr>
          <w:sz w:val="28"/>
          <w:lang w:val="lv-LV"/>
        </w:rPr>
        <w:t>.</w:t>
      </w:r>
      <w:r w:rsidR="00FA287C" w:rsidRPr="000E0B3C">
        <w:rPr>
          <w:sz w:val="28"/>
          <w:lang w:val="lv-LV"/>
        </w:rPr>
        <w:t> </w:t>
      </w:r>
      <w:r w:rsidR="00AD1EBE" w:rsidRPr="000E0B3C">
        <w:rPr>
          <w:sz w:val="28"/>
          <w:lang w:val="lv-LV"/>
        </w:rPr>
        <w:t>Ražotājs vis</w:t>
      </w:r>
      <w:r w:rsidR="00FA287C" w:rsidRPr="000E0B3C">
        <w:rPr>
          <w:sz w:val="28"/>
          <w:lang w:val="lv-LV"/>
        </w:rPr>
        <w:t>us</w:t>
      </w:r>
      <w:r w:rsidR="00AD1EBE" w:rsidRPr="000E0B3C">
        <w:rPr>
          <w:sz w:val="28"/>
          <w:lang w:val="lv-LV"/>
        </w:rPr>
        <w:t xml:space="preserve"> neautomātisk</w:t>
      </w:r>
      <w:r w:rsidR="00FA287C" w:rsidRPr="000E0B3C">
        <w:rPr>
          <w:sz w:val="28"/>
          <w:lang w:val="lv-LV"/>
        </w:rPr>
        <w:t>os</w:t>
      </w:r>
      <w:r w:rsidR="00AD1EBE" w:rsidRPr="000E0B3C">
        <w:rPr>
          <w:sz w:val="28"/>
          <w:lang w:val="lv-LV"/>
        </w:rPr>
        <w:t xml:space="preserve"> svar</w:t>
      </w:r>
      <w:r w:rsidR="00FA287C" w:rsidRPr="000E0B3C">
        <w:rPr>
          <w:sz w:val="28"/>
          <w:lang w:val="lv-LV"/>
        </w:rPr>
        <w:t>us marķē ar</w:t>
      </w:r>
      <w:r w:rsidR="00AD1EBE" w:rsidRPr="000E0B3C">
        <w:rPr>
          <w:sz w:val="28"/>
          <w:lang w:val="lv-LV"/>
        </w:rPr>
        <w:t xml:space="preserve"> </w:t>
      </w:r>
      <w:r w:rsidR="00AD1EBE" w:rsidRPr="000E0B3C">
        <w:rPr>
          <w:iCs/>
          <w:sz w:val="28"/>
          <w:lang w:val="lv-LV"/>
        </w:rPr>
        <w:t>CE</w:t>
      </w:r>
      <w:r w:rsidR="00AD1EBE" w:rsidRPr="000E0B3C">
        <w:rPr>
          <w:sz w:val="28"/>
          <w:lang w:val="lv-LV"/>
        </w:rPr>
        <w:t xml:space="preserve"> atbilstības marķējumu un </w:t>
      </w:r>
      <w:r w:rsidR="00C25E83" w:rsidRPr="000E0B3C">
        <w:rPr>
          <w:sz w:val="28"/>
          <w:lang w:val="lv-LV"/>
        </w:rPr>
        <w:t>metroloģisko papildmarķējumu</w:t>
      </w:r>
      <w:r w:rsidR="00AD1EBE" w:rsidRPr="000E0B3C">
        <w:rPr>
          <w:sz w:val="28"/>
          <w:lang w:val="lv-LV"/>
        </w:rPr>
        <w:t xml:space="preserve">, </w:t>
      </w:r>
      <w:r w:rsidRPr="000E0B3C">
        <w:rPr>
          <w:sz w:val="28"/>
          <w:lang w:val="lv-LV"/>
        </w:rPr>
        <w:t xml:space="preserve">kā arī uz </w:t>
      </w:r>
      <w:r w:rsidR="00EA25A2" w:rsidRPr="000E0B3C">
        <w:rPr>
          <w:sz w:val="28"/>
          <w:lang w:val="lv-LV"/>
        </w:rPr>
        <w:t>š</w:t>
      </w:r>
      <w:r w:rsidR="00FA287C" w:rsidRPr="000E0B3C">
        <w:rPr>
          <w:sz w:val="28"/>
          <w:lang w:val="lv-LV"/>
        </w:rPr>
        <w:t>ā</w:t>
      </w:r>
      <w:r w:rsidR="00EA25A2" w:rsidRPr="000E0B3C">
        <w:rPr>
          <w:sz w:val="28"/>
          <w:lang w:val="lv-LV"/>
        </w:rPr>
        <w:t xml:space="preserve"> pielikuma </w:t>
      </w:r>
      <w:r w:rsidRPr="000E0B3C">
        <w:rPr>
          <w:sz w:val="28"/>
          <w:lang w:val="lv-LV"/>
        </w:rPr>
        <w:t>88</w:t>
      </w:r>
      <w:r w:rsidR="00051F62" w:rsidRPr="000E0B3C">
        <w:rPr>
          <w:sz w:val="28"/>
          <w:lang w:val="lv-LV"/>
        </w:rPr>
        <w:t>.</w:t>
      </w:r>
      <w:r w:rsidR="00FA287C" w:rsidRPr="000E0B3C">
        <w:rPr>
          <w:sz w:val="28"/>
          <w:lang w:val="lv-LV"/>
        </w:rPr>
        <w:t> </w:t>
      </w:r>
      <w:r w:rsidR="00051F62" w:rsidRPr="000E0B3C">
        <w:rPr>
          <w:sz w:val="28"/>
          <w:lang w:val="lv-LV"/>
        </w:rPr>
        <w:t>p</w:t>
      </w:r>
      <w:r w:rsidRPr="000E0B3C">
        <w:rPr>
          <w:sz w:val="28"/>
          <w:lang w:val="lv-LV"/>
        </w:rPr>
        <w:t xml:space="preserve">unktā minētās paziņotās institūcijas atbildību pievieno tās identifikācijas numuru katriem atsevišķiem neautomātiskajiem svariem, kuri atbilst šo noteikumu </w:t>
      </w:r>
      <w:r w:rsidR="00FA287C" w:rsidRPr="000E0B3C">
        <w:rPr>
          <w:sz w:val="28"/>
          <w:lang w:val="lv-LV"/>
        </w:rPr>
        <w:t xml:space="preserve">piemērojamām </w:t>
      </w:r>
      <w:r w:rsidRPr="000E0B3C">
        <w:rPr>
          <w:sz w:val="28"/>
          <w:lang w:val="lv-LV"/>
        </w:rPr>
        <w:t>prasībām.</w:t>
      </w:r>
    </w:p>
    <w:p w14:paraId="28B70BD8" w14:textId="77777777" w:rsidR="00200B9F" w:rsidRPr="000E0B3C" w:rsidRDefault="00200B9F" w:rsidP="00200B9F">
      <w:pPr>
        <w:pStyle w:val="PlainText"/>
        <w:ind w:firstLine="720"/>
        <w:rPr>
          <w:sz w:val="28"/>
          <w:lang w:val="lv-LV"/>
        </w:rPr>
      </w:pPr>
    </w:p>
    <w:p w14:paraId="28B70BD9" w14:textId="1BB81AF9" w:rsidR="00AD1EBE" w:rsidRPr="000E0B3C" w:rsidRDefault="00AD1EBE" w:rsidP="00B1572F">
      <w:pPr>
        <w:pStyle w:val="BodyTextIndent"/>
        <w:spacing w:after="0"/>
        <w:ind w:left="0" w:firstLine="720"/>
        <w:jc w:val="both"/>
        <w:rPr>
          <w:sz w:val="28"/>
        </w:rPr>
      </w:pPr>
      <w:r w:rsidRPr="000E0B3C">
        <w:rPr>
          <w:sz w:val="28"/>
        </w:rPr>
        <w:t>9</w:t>
      </w:r>
      <w:r w:rsidR="00200B9F" w:rsidRPr="000E0B3C">
        <w:rPr>
          <w:sz w:val="28"/>
        </w:rPr>
        <w:t>2</w:t>
      </w:r>
      <w:r w:rsidRPr="000E0B3C">
        <w:rPr>
          <w:sz w:val="28"/>
        </w:rPr>
        <w:t>.</w:t>
      </w:r>
      <w:r w:rsidR="00FA287C" w:rsidRPr="000E0B3C">
        <w:rPr>
          <w:sz w:val="28"/>
        </w:rPr>
        <w:t> </w:t>
      </w:r>
      <w:r w:rsidRPr="000E0B3C">
        <w:rPr>
          <w:sz w:val="28"/>
        </w:rPr>
        <w:t>Ražotājs katr</w:t>
      </w:r>
      <w:r w:rsidR="00E00662" w:rsidRPr="000E0B3C">
        <w:rPr>
          <w:sz w:val="28"/>
        </w:rPr>
        <w:t>iem</w:t>
      </w:r>
      <w:r w:rsidRPr="000E0B3C">
        <w:rPr>
          <w:sz w:val="28"/>
        </w:rPr>
        <w:t xml:space="preserve"> neautomātisk</w:t>
      </w:r>
      <w:r w:rsidR="00E00662" w:rsidRPr="000E0B3C">
        <w:rPr>
          <w:sz w:val="28"/>
        </w:rPr>
        <w:t>ajiem</w:t>
      </w:r>
      <w:r w:rsidRPr="000E0B3C">
        <w:rPr>
          <w:sz w:val="28"/>
        </w:rPr>
        <w:t xml:space="preserve"> svar</w:t>
      </w:r>
      <w:r w:rsidR="00E00662" w:rsidRPr="000E0B3C">
        <w:rPr>
          <w:sz w:val="28"/>
        </w:rPr>
        <w:t>iem</w:t>
      </w:r>
      <w:r w:rsidRPr="000E0B3C">
        <w:rPr>
          <w:sz w:val="28"/>
        </w:rPr>
        <w:t xml:space="preserve"> </w:t>
      </w:r>
      <w:r w:rsidR="00E00662" w:rsidRPr="000E0B3C">
        <w:rPr>
          <w:sz w:val="28"/>
        </w:rPr>
        <w:t xml:space="preserve">sagatavo rakstisku </w:t>
      </w:r>
      <w:r w:rsidR="00200B9F" w:rsidRPr="000E0B3C">
        <w:rPr>
          <w:sz w:val="28"/>
        </w:rPr>
        <w:t>a</w:t>
      </w:r>
      <w:r w:rsidRPr="000E0B3C">
        <w:rPr>
          <w:sz w:val="28"/>
        </w:rPr>
        <w:t xml:space="preserve">tbilstības deklarāciju un </w:t>
      </w:r>
      <w:r w:rsidR="00C53BA2" w:rsidRPr="000E0B3C">
        <w:rPr>
          <w:sz w:val="28"/>
        </w:rPr>
        <w:t xml:space="preserve">10 gadus pēc neautomātisko svaru laišanas tirgū </w:t>
      </w:r>
      <w:r w:rsidR="00E422BA" w:rsidRPr="000E0B3C">
        <w:rPr>
          <w:sz w:val="28"/>
        </w:rPr>
        <w:t xml:space="preserve">nodrošina </w:t>
      </w:r>
      <w:r w:rsidR="00C53BA2" w:rsidRPr="000E0B3C">
        <w:rPr>
          <w:sz w:val="28"/>
        </w:rPr>
        <w:t xml:space="preserve">valsts iestādēm </w:t>
      </w:r>
      <w:r w:rsidRPr="000E0B3C">
        <w:rPr>
          <w:sz w:val="28"/>
        </w:rPr>
        <w:t>t</w:t>
      </w:r>
      <w:r w:rsidR="00E422BA" w:rsidRPr="000E0B3C">
        <w:rPr>
          <w:sz w:val="28"/>
        </w:rPr>
        <w:t>ās</w:t>
      </w:r>
      <w:r w:rsidRPr="000E0B3C">
        <w:rPr>
          <w:sz w:val="28"/>
        </w:rPr>
        <w:t xml:space="preserve"> pieejam</w:t>
      </w:r>
      <w:r w:rsidR="00E422BA" w:rsidRPr="000E0B3C">
        <w:rPr>
          <w:sz w:val="28"/>
        </w:rPr>
        <w:t>ību</w:t>
      </w:r>
      <w:r w:rsidR="00200B9F" w:rsidRPr="000E0B3C">
        <w:rPr>
          <w:sz w:val="28"/>
        </w:rPr>
        <w:t xml:space="preserve">. </w:t>
      </w:r>
      <w:r w:rsidR="00920A8A" w:rsidRPr="000E0B3C">
        <w:rPr>
          <w:sz w:val="28"/>
        </w:rPr>
        <w:t>A</w:t>
      </w:r>
      <w:r w:rsidRPr="000E0B3C">
        <w:rPr>
          <w:sz w:val="28"/>
        </w:rPr>
        <w:t>tbilstības deklarācijā identificē neautomātisko svaru modeli, kuram tā sagatavota.</w:t>
      </w:r>
    </w:p>
    <w:p w14:paraId="28B70BDA" w14:textId="77777777" w:rsidR="00AD1EBE" w:rsidRPr="000E0B3C" w:rsidRDefault="00AD1EBE" w:rsidP="00B1572F">
      <w:pPr>
        <w:pStyle w:val="BodyTextIndent"/>
        <w:spacing w:after="0"/>
        <w:ind w:left="0" w:firstLine="437"/>
        <w:jc w:val="both"/>
        <w:rPr>
          <w:sz w:val="28"/>
        </w:rPr>
      </w:pPr>
    </w:p>
    <w:p w14:paraId="28B70BDB" w14:textId="7F6C2DE5" w:rsidR="00AD1EBE" w:rsidRPr="000E0B3C" w:rsidRDefault="00200B9F" w:rsidP="00B1572F">
      <w:pPr>
        <w:pStyle w:val="BodyTextIndent"/>
        <w:spacing w:after="0"/>
        <w:ind w:left="0" w:firstLine="720"/>
        <w:jc w:val="both"/>
        <w:rPr>
          <w:sz w:val="28"/>
        </w:rPr>
      </w:pPr>
      <w:r w:rsidRPr="000E0B3C">
        <w:rPr>
          <w:sz w:val="28"/>
        </w:rPr>
        <w:t>93</w:t>
      </w:r>
      <w:r w:rsidR="00AD1EBE" w:rsidRPr="000E0B3C">
        <w:rPr>
          <w:sz w:val="28"/>
        </w:rPr>
        <w:t>.</w:t>
      </w:r>
      <w:r w:rsidR="00C53BA2" w:rsidRPr="000E0B3C">
        <w:rPr>
          <w:sz w:val="28"/>
        </w:rPr>
        <w:t> </w:t>
      </w:r>
      <w:r w:rsidR="00920A8A" w:rsidRPr="000E0B3C">
        <w:rPr>
          <w:sz w:val="28"/>
        </w:rPr>
        <w:t>A</w:t>
      </w:r>
      <w:r w:rsidR="000E3AC8" w:rsidRPr="000E0B3C">
        <w:rPr>
          <w:sz w:val="28"/>
        </w:rPr>
        <w:t xml:space="preserve">tbilstības deklarācijas kopiju pēc pieprasījuma dara pieejamu </w:t>
      </w:r>
      <w:r w:rsidR="006F5B66" w:rsidRPr="000E0B3C">
        <w:rPr>
          <w:sz w:val="28"/>
        </w:rPr>
        <w:t xml:space="preserve">atbildīgajām </w:t>
      </w:r>
      <w:r w:rsidR="000E3AC8" w:rsidRPr="000E0B3C">
        <w:rPr>
          <w:sz w:val="28"/>
        </w:rPr>
        <w:t>iestādēm.</w:t>
      </w:r>
    </w:p>
    <w:p w14:paraId="28B70BDC" w14:textId="77777777" w:rsidR="001E251D" w:rsidRPr="000E0B3C" w:rsidRDefault="001E251D" w:rsidP="00B1572F">
      <w:pPr>
        <w:pStyle w:val="BodyTextIndent"/>
        <w:spacing w:after="0"/>
        <w:ind w:left="0" w:firstLine="437"/>
        <w:jc w:val="both"/>
        <w:rPr>
          <w:sz w:val="28"/>
        </w:rPr>
      </w:pPr>
    </w:p>
    <w:p w14:paraId="28B70BDD" w14:textId="342FD074" w:rsidR="00A65CFA" w:rsidRPr="000E0B3C" w:rsidRDefault="00200B9F" w:rsidP="00B1572F">
      <w:pPr>
        <w:pStyle w:val="BodyTextIndent"/>
        <w:spacing w:after="0"/>
        <w:ind w:left="0" w:firstLine="720"/>
        <w:jc w:val="both"/>
        <w:rPr>
          <w:sz w:val="28"/>
        </w:rPr>
      </w:pPr>
      <w:r w:rsidRPr="000E0B3C">
        <w:rPr>
          <w:sz w:val="28"/>
        </w:rPr>
        <w:t>94</w:t>
      </w:r>
      <w:r w:rsidR="00A65CFA" w:rsidRPr="000E0B3C">
        <w:rPr>
          <w:sz w:val="28"/>
        </w:rPr>
        <w:t>.</w:t>
      </w:r>
      <w:r w:rsidR="00C53BA2" w:rsidRPr="000E0B3C">
        <w:rPr>
          <w:sz w:val="28"/>
        </w:rPr>
        <w:t> </w:t>
      </w:r>
      <w:r w:rsidR="00A65CFA" w:rsidRPr="000E0B3C">
        <w:rPr>
          <w:sz w:val="28"/>
        </w:rPr>
        <w:t xml:space="preserve">Ražotāja pilnvarotais pārstāvis </w:t>
      </w:r>
      <w:r w:rsidR="00C53BA2" w:rsidRPr="000E0B3C">
        <w:rPr>
          <w:sz w:val="28"/>
        </w:rPr>
        <w:t xml:space="preserve">ražotāja uzdevumā un uz viņa atbildību </w:t>
      </w:r>
      <w:r w:rsidR="00A65CFA" w:rsidRPr="000E0B3C">
        <w:rPr>
          <w:sz w:val="28"/>
        </w:rPr>
        <w:t xml:space="preserve">var pildīt </w:t>
      </w:r>
      <w:r w:rsidR="00EA25A2" w:rsidRPr="000E0B3C">
        <w:rPr>
          <w:sz w:val="28"/>
        </w:rPr>
        <w:t>š</w:t>
      </w:r>
      <w:r w:rsidR="00C53BA2" w:rsidRPr="000E0B3C">
        <w:rPr>
          <w:sz w:val="28"/>
        </w:rPr>
        <w:t>ā</w:t>
      </w:r>
      <w:r w:rsidR="00EA25A2" w:rsidRPr="000E0B3C">
        <w:rPr>
          <w:sz w:val="28"/>
        </w:rPr>
        <w:t xml:space="preserve"> pielikuma </w:t>
      </w:r>
      <w:r w:rsidRPr="000E0B3C">
        <w:rPr>
          <w:sz w:val="28"/>
        </w:rPr>
        <w:t>86., 91., 92.</w:t>
      </w:r>
      <w:r w:rsidR="00EA25A2" w:rsidRPr="000E0B3C">
        <w:rPr>
          <w:sz w:val="28"/>
        </w:rPr>
        <w:t xml:space="preserve"> </w:t>
      </w:r>
      <w:r w:rsidRPr="000E0B3C">
        <w:rPr>
          <w:sz w:val="28"/>
        </w:rPr>
        <w:t>un 93</w:t>
      </w:r>
      <w:r w:rsidR="00051F62" w:rsidRPr="000E0B3C">
        <w:rPr>
          <w:sz w:val="28"/>
        </w:rPr>
        <w:t>.</w:t>
      </w:r>
      <w:r w:rsidR="00C53BA2" w:rsidRPr="000E0B3C">
        <w:rPr>
          <w:sz w:val="28"/>
        </w:rPr>
        <w:t> </w:t>
      </w:r>
      <w:r w:rsidR="00051F62" w:rsidRPr="000E0B3C">
        <w:rPr>
          <w:sz w:val="28"/>
        </w:rPr>
        <w:t>p</w:t>
      </w:r>
      <w:r w:rsidRPr="000E0B3C">
        <w:rPr>
          <w:sz w:val="28"/>
        </w:rPr>
        <w:t xml:space="preserve">unktā noteiktos </w:t>
      </w:r>
      <w:r w:rsidR="00A65CFA" w:rsidRPr="000E0B3C">
        <w:rPr>
          <w:sz w:val="28"/>
        </w:rPr>
        <w:t>ražotāja pienākumus</w:t>
      </w:r>
      <w:r w:rsidRPr="000E0B3C">
        <w:rPr>
          <w:sz w:val="28"/>
        </w:rPr>
        <w:t>, ja tie ir precizēti pilnvarā.</w:t>
      </w:r>
    </w:p>
    <w:p w14:paraId="28B70BDF" w14:textId="77777777" w:rsidR="001B2761" w:rsidRPr="000E0B3C" w:rsidRDefault="001B2761" w:rsidP="001B2761">
      <w:pPr>
        <w:pStyle w:val="PlainText"/>
        <w:rPr>
          <w:color w:val="000000"/>
          <w:sz w:val="28"/>
          <w:lang w:val="lv-LV"/>
        </w:rPr>
      </w:pPr>
    </w:p>
    <w:p w14:paraId="28B70BE0" w14:textId="77777777" w:rsidR="001B2761" w:rsidRPr="000E0B3C" w:rsidRDefault="00A65CFA">
      <w:pPr>
        <w:pStyle w:val="PlainText"/>
        <w:jc w:val="center"/>
        <w:rPr>
          <w:b/>
          <w:sz w:val="28"/>
          <w:lang w:val="lv-LV"/>
        </w:rPr>
      </w:pPr>
      <w:r w:rsidRPr="000E0B3C">
        <w:rPr>
          <w:b/>
          <w:color w:val="000000"/>
          <w:sz w:val="28"/>
          <w:lang w:val="lv-LV"/>
        </w:rPr>
        <w:t xml:space="preserve">VII. </w:t>
      </w:r>
      <w:r w:rsidR="00DA6D57" w:rsidRPr="000E0B3C">
        <w:rPr>
          <w:b/>
          <w:color w:val="000000"/>
          <w:sz w:val="28"/>
          <w:lang w:val="lv-LV"/>
        </w:rPr>
        <w:t>Atbilstības novērtēšanas procedūru v</w:t>
      </w:r>
      <w:r w:rsidRPr="000E0B3C">
        <w:rPr>
          <w:b/>
          <w:color w:val="000000"/>
          <w:sz w:val="28"/>
          <w:lang w:val="lv-LV"/>
        </w:rPr>
        <w:t>ispār</w:t>
      </w:r>
      <w:r w:rsidR="00DA6D57" w:rsidRPr="000E0B3C">
        <w:rPr>
          <w:b/>
          <w:color w:val="000000"/>
          <w:sz w:val="28"/>
          <w:lang w:val="lv-LV"/>
        </w:rPr>
        <w:t>īgie nosacījumi</w:t>
      </w:r>
    </w:p>
    <w:p w14:paraId="28B70BE1" w14:textId="77777777" w:rsidR="001B2761" w:rsidRPr="000E0B3C" w:rsidRDefault="001B2761">
      <w:pPr>
        <w:pStyle w:val="PlainText"/>
        <w:jc w:val="center"/>
        <w:rPr>
          <w:sz w:val="28"/>
          <w:lang w:val="lv-LV"/>
        </w:rPr>
      </w:pPr>
    </w:p>
    <w:p w14:paraId="28B70BE2" w14:textId="7FC0E1DD" w:rsidR="00DA6D57" w:rsidRPr="000E0B3C" w:rsidRDefault="00DA6D57" w:rsidP="00DA6D57">
      <w:pPr>
        <w:pStyle w:val="PlainText"/>
        <w:ind w:firstLine="720"/>
        <w:rPr>
          <w:sz w:val="28"/>
          <w:lang w:val="lv-LV"/>
        </w:rPr>
      </w:pPr>
      <w:r w:rsidRPr="000E0B3C">
        <w:rPr>
          <w:sz w:val="28"/>
          <w:lang w:val="lv-LV"/>
        </w:rPr>
        <w:t>9</w:t>
      </w:r>
      <w:r w:rsidR="00743C93">
        <w:rPr>
          <w:sz w:val="28"/>
          <w:lang w:val="lv-LV"/>
        </w:rPr>
        <w:t>5</w:t>
      </w:r>
      <w:r w:rsidRPr="000E0B3C">
        <w:rPr>
          <w:sz w:val="28"/>
          <w:lang w:val="lv-LV"/>
        </w:rPr>
        <w:t>.</w:t>
      </w:r>
      <w:r w:rsidR="00C53BA2" w:rsidRPr="000E0B3C">
        <w:rPr>
          <w:sz w:val="28"/>
          <w:lang w:val="lv-LV"/>
        </w:rPr>
        <w:t> </w:t>
      </w:r>
      <w:r w:rsidR="00B1572F" w:rsidRPr="000E0B3C">
        <w:rPr>
          <w:sz w:val="28"/>
          <w:lang w:val="lv-LV"/>
        </w:rPr>
        <w:t>Atbilstības novērtēšanu saskaņā ar D, D1, F, F1 un G</w:t>
      </w:r>
      <w:r w:rsidR="00C53BA2" w:rsidRPr="000E0B3C">
        <w:rPr>
          <w:sz w:val="28"/>
          <w:lang w:val="lv-LV"/>
        </w:rPr>
        <w:t> </w:t>
      </w:r>
      <w:r w:rsidR="00B1572F" w:rsidRPr="000E0B3C">
        <w:rPr>
          <w:sz w:val="28"/>
          <w:lang w:val="lv-LV"/>
        </w:rPr>
        <w:t xml:space="preserve">moduli </w:t>
      </w:r>
      <w:r w:rsidRPr="000E0B3C">
        <w:rPr>
          <w:sz w:val="28"/>
          <w:lang w:val="lv-LV"/>
        </w:rPr>
        <w:t>veic pie ražotāja vai jebkurā citā vietā, ja neautomātiskie svari pēc to izgatavošanas nogādājami uzstādīšanas vietā</w:t>
      </w:r>
      <w:r w:rsidR="00174870">
        <w:rPr>
          <w:sz w:val="28"/>
          <w:lang w:val="lv-LV"/>
        </w:rPr>
        <w:t>,</w:t>
      </w:r>
      <w:r w:rsidRPr="000E0B3C">
        <w:rPr>
          <w:sz w:val="28"/>
          <w:lang w:val="lv-LV"/>
        </w:rPr>
        <w:t xml:space="preserve"> </w:t>
      </w:r>
      <w:r w:rsidR="00C53BA2" w:rsidRPr="000E0B3C">
        <w:rPr>
          <w:sz w:val="28"/>
          <w:lang w:val="lv-LV"/>
        </w:rPr>
        <w:t xml:space="preserve">tos </w:t>
      </w:r>
      <w:r w:rsidRPr="000E0B3C">
        <w:rPr>
          <w:sz w:val="28"/>
          <w:lang w:val="lv-LV"/>
        </w:rPr>
        <w:t>neizjaucot</w:t>
      </w:r>
      <w:r w:rsidR="00174870">
        <w:rPr>
          <w:sz w:val="28"/>
          <w:lang w:val="lv-LV"/>
        </w:rPr>
        <w:t>,</w:t>
      </w:r>
      <w:r w:rsidRPr="000E0B3C">
        <w:rPr>
          <w:sz w:val="28"/>
          <w:lang w:val="lv-LV"/>
        </w:rPr>
        <w:t xml:space="preserve"> vai uzstādīšanas darbi neietekmē svaru darbību un ja ievēro smaguma spēka vērtību vai svaru darbību neietekmē smaguma spēka izmaiņas. Pārējos gadījumos minētās procedūras veic neautomātisko svaru lietošanas vietā.</w:t>
      </w:r>
    </w:p>
    <w:p w14:paraId="28B70BE3" w14:textId="77777777" w:rsidR="00DA6D57" w:rsidRPr="000E0B3C" w:rsidRDefault="00DA6D57" w:rsidP="00DA6D57">
      <w:pPr>
        <w:pStyle w:val="PlainText"/>
        <w:ind w:firstLine="720"/>
        <w:rPr>
          <w:sz w:val="28"/>
          <w:lang w:val="lv-LV"/>
        </w:rPr>
      </w:pPr>
    </w:p>
    <w:p w14:paraId="28B70BE4" w14:textId="6BD03F7C" w:rsidR="00DA6D57" w:rsidRPr="000E0B3C" w:rsidRDefault="00DA6D57" w:rsidP="00DA6D57">
      <w:pPr>
        <w:pStyle w:val="PlainText"/>
        <w:ind w:firstLine="720"/>
        <w:rPr>
          <w:sz w:val="28"/>
          <w:lang w:val="lv-LV"/>
        </w:rPr>
      </w:pPr>
      <w:r w:rsidRPr="000E0B3C">
        <w:rPr>
          <w:sz w:val="28"/>
          <w:lang w:val="lv-LV"/>
        </w:rPr>
        <w:t>9</w:t>
      </w:r>
      <w:r w:rsidR="00743C93">
        <w:rPr>
          <w:sz w:val="28"/>
          <w:lang w:val="lv-LV"/>
        </w:rPr>
        <w:t>6</w:t>
      </w:r>
      <w:r w:rsidRPr="000E0B3C">
        <w:rPr>
          <w:sz w:val="28"/>
          <w:lang w:val="lv-LV"/>
        </w:rPr>
        <w:t>.</w:t>
      </w:r>
      <w:r w:rsidR="00C53BA2" w:rsidRPr="000E0B3C">
        <w:rPr>
          <w:sz w:val="28"/>
          <w:lang w:val="lv-LV"/>
        </w:rPr>
        <w:t> </w:t>
      </w:r>
      <w:r w:rsidR="00D91AC3" w:rsidRPr="000E0B3C">
        <w:rPr>
          <w:sz w:val="28"/>
          <w:lang w:val="lv-LV"/>
        </w:rPr>
        <w:t>Ja neautomātisko svaru darbību ietekmē smaguma spēka izmaiņas, š</w:t>
      </w:r>
      <w:r w:rsidR="00C53BA2" w:rsidRPr="000E0B3C">
        <w:rPr>
          <w:sz w:val="28"/>
          <w:lang w:val="lv-LV"/>
        </w:rPr>
        <w:t>ā</w:t>
      </w:r>
      <w:r w:rsidR="00D91AC3" w:rsidRPr="000E0B3C">
        <w:rPr>
          <w:sz w:val="28"/>
          <w:lang w:val="lv-LV"/>
        </w:rPr>
        <w:t xml:space="preserve"> pielikuma 9</w:t>
      </w:r>
      <w:r w:rsidR="00743C93">
        <w:rPr>
          <w:sz w:val="28"/>
          <w:lang w:val="lv-LV"/>
        </w:rPr>
        <w:t>5</w:t>
      </w:r>
      <w:r w:rsidR="00051F62" w:rsidRPr="000E0B3C">
        <w:rPr>
          <w:sz w:val="28"/>
          <w:lang w:val="lv-LV"/>
        </w:rPr>
        <w:t>.</w:t>
      </w:r>
      <w:r w:rsidR="00C53BA2" w:rsidRPr="000E0B3C">
        <w:rPr>
          <w:sz w:val="28"/>
          <w:lang w:val="lv-LV"/>
        </w:rPr>
        <w:t> </w:t>
      </w:r>
      <w:r w:rsidR="00051F62" w:rsidRPr="000E0B3C">
        <w:rPr>
          <w:sz w:val="28"/>
          <w:lang w:val="lv-LV"/>
        </w:rPr>
        <w:t>p</w:t>
      </w:r>
      <w:r w:rsidR="00D91AC3" w:rsidRPr="000E0B3C">
        <w:rPr>
          <w:sz w:val="28"/>
          <w:lang w:val="lv-LV"/>
        </w:rPr>
        <w:t xml:space="preserve">unktā minētās procedūras var veikt divos posmos. Otrajā posmā </w:t>
      </w:r>
      <w:r w:rsidR="004D5A82" w:rsidRPr="000E0B3C">
        <w:rPr>
          <w:sz w:val="28"/>
          <w:lang w:val="lv-LV"/>
        </w:rPr>
        <w:t xml:space="preserve">veic </w:t>
      </w:r>
      <w:r w:rsidR="00D91AC3" w:rsidRPr="000E0B3C">
        <w:rPr>
          <w:sz w:val="28"/>
          <w:lang w:val="lv-LV"/>
        </w:rPr>
        <w:t>novērtēšanu un testus, kuru rezultāti ir atkarīgi no smaguma spēka, un tos veic neautomātisko svaru lietošanas vietā</w:t>
      </w:r>
      <w:r w:rsidR="00200B9F" w:rsidRPr="000E0B3C">
        <w:rPr>
          <w:sz w:val="28"/>
          <w:lang w:val="lv-LV"/>
        </w:rPr>
        <w:t xml:space="preserve">, bet pirmajā posmā </w:t>
      </w:r>
      <w:r w:rsidR="004D5A82" w:rsidRPr="000E0B3C">
        <w:rPr>
          <w:sz w:val="28"/>
          <w:lang w:val="lv-LV"/>
        </w:rPr>
        <w:t xml:space="preserve">veic </w:t>
      </w:r>
      <w:r w:rsidR="00200B9F" w:rsidRPr="000E0B3C">
        <w:rPr>
          <w:sz w:val="28"/>
          <w:lang w:val="lv-LV"/>
        </w:rPr>
        <w:t>visas pārējās pārbaudes</w:t>
      </w:r>
      <w:r w:rsidR="00D91AC3" w:rsidRPr="000E0B3C">
        <w:rPr>
          <w:sz w:val="28"/>
          <w:lang w:val="lv-LV"/>
        </w:rPr>
        <w:t xml:space="preserve">. Ja Eiropas Savienības dalībvalsts savā teritorijā noteikusi smaguma spēka zonas, frāzi </w:t>
      </w:r>
      <w:r w:rsidR="00051F62" w:rsidRPr="000E0B3C">
        <w:rPr>
          <w:sz w:val="28"/>
          <w:lang w:val="lv-LV"/>
        </w:rPr>
        <w:t>"</w:t>
      </w:r>
      <w:r w:rsidR="00D91AC3" w:rsidRPr="000E0B3C">
        <w:rPr>
          <w:sz w:val="28"/>
          <w:lang w:val="lv-LV"/>
        </w:rPr>
        <w:t>svaru lietošanas vietā</w:t>
      </w:r>
      <w:r w:rsidR="00051F62" w:rsidRPr="000E0B3C">
        <w:rPr>
          <w:sz w:val="28"/>
          <w:lang w:val="lv-LV"/>
        </w:rPr>
        <w:t>"</w:t>
      </w:r>
      <w:r w:rsidR="00D91AC3" w:rsidRPr="000E0B3C">
        <w:rPr>
          <w:sz w:val="28"/>
          <w:lang w:val="lv-LV"/>
        </w:rPr>
        <w:t xml:space="preserve"> var lasīt kā </w:t>
      </w:r>
      <w:r w:rsidR="00051F62" w:rsidRPr="000E0B3C">
        <w:rPr>
          <w:sz w:val="28"/>
          <w:lang w:val="lv-LV"/>
        </w:rPr>
        <w:t>"</w:t>
      </w:r>
      <w:r w:rsidR="00200B9F" w:rsidRPr="000E0B3C">
        <w:rPr>
          <w:sz w:val="28"/>
          <w:lang w:val="lv-LV"/>
        </w:rPr>
        <w:t xml:space="preserve">neautomātisko </w:t>
      </w:r>
      <w:r w:rsidR="00D91AC3" w:rsidRPr="000E0B3C">
        <w:rPr>
          <w:sz w:val="28"/>
          <w:lang w:val="lv-LV"/>
        </w:rPr>
        <w:t xml:space="preserve">svaru </w:t>
      </w:r>
      <w:r w:rsidR="00D91AC3" w:rsidRPr="000E0B3C">
        <w:rPr>
          <w:sz w:val="28"/>
          <w:lang w:val="lv-LV"/>
        </w:rPr>
        <w:lastRenderedPageBreak/>
        <w:t>lietošanas smaguma spēka zonā</w:t>
      </w:r>
      <w:r w:rsidR="00051F62" w:rsidRPr="000E0B3C">
        <w:rPr>
          <w:sz w:val="28"/>
          <w:lang w:val="lv-LV"/>
        </w:rPr>
        <w:t>"</w:t>
      </w:r>
      <w:r w:rsidR="00D91AC3" w:rsidRPr="000E0B3C">
        <w:rPr>
          <w:sz w:val="28"/>
          <w:lang w:val="lv-LV"/>
        </w:rPr>
        <w:t>.</w:t>
      </w:r>
    </w:p>
    <w:p w14:paraId="28B70BE5" w14:textId="77777777" w:rsidR="00D91AC3" w:rsidRPr="000E0B3C" w:rsidRDefault="00D91AC3" w:rsidP="00DA6D57">
      <w:pPr>
        <w:pStyle w:val="PlainText"/>
        <w:ind w:firstLine="720"/>
        <w:rPr>
          <w:sz w:val="28"/>
          <w:lang w:val="lv-LV"/>
        </w:rPr>
      </w:pPr>
    </w:p>
    <w:p w14:paraId="28B70BE6" w14:textId="021A9A70" w:rsidR="00E652B9" w:rsidRPr="000E0B3C" w:rsidRDefault="00D91AC3" w:rsidP="00E652B9">
      <w:pPr>
        <w:pStyle w:val="PlainText"/>
        <w:ind w:firstLine="720"/>
        <w:rPr>
          <w:sz w:val="28"/>
          <w:lang w:val="lv-LV"/>
        </w:rPr>
      </w:pPr>
      <w:r w:rsidRPr="000E0B3C">
        <w:rPr>
          <w:sz w:val="28"/>
          <w:lang w:val="lv-LV"/>
        </w:rPr>
        <w:t>9</w:t>
      </w:r>
      <w:r w:rsidR="00743C93">
        <w:rPr>
          <w:sz w:val="28"/>
          <w:lang w:val="lv-LV"/>
        </w:rPr>
        <w:t>7</w:t>
      </w:r>
      <w:r w:rsidRPr="000E0B3C">
        <w:rPr>
          <w:sz w:val="28"/>
          <w:lang w:val="lv-LV"/>
        </w:rPr>
        <w:t>.</w:t>
      </w:r>
      <w:r w:rsidR="00C53BA2" w:rsidRPr="000E0B3C">
        <w:rPr>
          <w:sz w:val="28"/>
          <w:lang w:val="lv-LV"/>
        </w:rPr>
        <w:t> </w:t>
      </w:r>
      <w:r w:rsidR="00E652B9" w:rsidRPr="000E0B3C">
        <w:rPr>
          <w:sz w:val="28"/>
          <w:lang w:val="lv-LV"/>
        </w:rPr>
        <w:t>Ja ražotājs ir izvēlējies kādu no š</w:t>
      </w:r>
      <w:r w:rsidR="00C53BA2" w:rsidRPr="000E0B3C">
        <w:rPr>
          <w:sz w:val="28"/>
          <w:lang w:val="lv-LV"/>
        </w:rPr>
        <w:t>ā</w:t>
      </w:r>
      <w:r w:rsidR="00E652B9" w:rsidRPr="000E0B3C">
        <w:rPr>
          <w:sz w:val="28"/>
          <w:lang w:val="lv-LV"/>
        </w:rPr>
        <w:t xml:space="preserve"> pielikuma 9</w:t>
      </w:r>
      <w:r w:rsidR="00743C93">
        <w:rPr>
          <w:sz w:val="28"/>
          <w:lang w:val="lv-LV"/>
        </w:rPr>
        <w:t>5</w:t>
      </w:r>
      <w:r w:rsidR="00051F62" w:rsidRPr="000E0B3C">
        <w:rPr>
          <w:sz w:val="28"/>
          <w:lang w:val="lv-LV"/>
        </w:rPr>
        <w:t>.</w:t>
      </w:r>
      <w:r w:rsidR="00C53BA2" w:rsidRPr="000E0B3C">
        <w:rPr>
          <w:sz w:val="28"/>
          <w:lang w:val="lv-LV"/>
        </w:rPr>
        <w:t> </w:t>
      </w:r>
      <w:r w:rsidR="00051F62" w:rsidRPr="000E0B3C">
        <w:rPr>
          <w:sz w:val="28"/>
          <w:lang w:val="lv-LV"/>
        </w:rPr>
        <w:t>p</w:t>
      </w:r>
      <w:r w:rsidR="00E652B9" w:rsidRPr="000E0B3C">
        <w:rPr>
          <w:sz w:val="28"/>
          <w:lang w:val="lv-LV"/>
        </w:rPr>
        <w:t>unktā minētajām procedūrām veikt divos posmos un katrā posmā procedūras veic cita paziņotā institūcija:</w:t>
      </w:r>
    </w:p>
    <w:p w14:paraId="28B70BE7" w14:textId="07A05D99" w:rsidR="00E652B9" w:rsidRPr="000E0B3C" w:rsidRDefault="00E652B9" w:rsidP="00E652B9">
      <w:pPr>
        <w:pStyle w:val="PlainText"/>
        <w:ind w:firstLine="720"/>
        <w:rPr>
          <w:sz w:val="28"/>
          <w:lang w:val="lv-LV"/>
        </w:rPr>
      </w:pPr>
      <w:r w:rsidRPr="000E0B3C">
        <w:rPr>
          <w:sz w:val="28"/>
          <w:lang w:val="lv-LV"/>
        </w:rPr>
        <w:t>9</w:t>
      </w:r>
      <w:r w:rsidR="00743C93">
        <w:rPr>
          <w:sz w:val="28"/>
          <w:lang w:val="lv-LV"/>
        </w:rPr>
        <w:t>7</w:t>
      </w:r>
      <w:r w:rsidRPr="000E0B3C">
        <w:rPr>
          <w:sz w:val="28"/>
          <w:lang w:val="lv-LV"/>
        </w:rPr>
        <w:t>.1.</w:t>
      </w:r>
      <w:r w:rsidR="00C53BA2" w:rsidRPr="000E0B3C">
        <w:rPr>
          <w:sz w:val="28"/>
          <w:lang w:val="lv-LV"/>
        </w:rPr>
        <w:t> </w:t>
      </w:r>
      <w:r w:rsidRPr="000E0B3C">
        <w:rPr>
          <w:sz w:val="28"/>
          <w:lang w:val="lv-LV"/>
        </w:rPr>
        <w:t xml:space="preserve">paziņotā institūcija, kas pirmajā posmā veikusi attiecīgās procedūras, uz neautomātiskiem svariem izvieto savu identifikācijas </w:t>
      </w:r>
      <w:r w:rsidR="00B93F8A" w:rsidRPr="000E0B3C">
        <w:rPr>
          <w:sz w:val="28"/>
          <w:lang w:val="lv-LV"/>
        </w:rPr>
        <w:t>numuru</w:t>
      </w:r>
      <w:r w:rsidRPr="000E0B3C">
        <w:rPr>
          <w:sz w:val="28"/>
          <w:lang w:val="lv-LV"/>
        </w:rPr>
        <w:t>;</w:t>
      </w:r>
    </w:p>
    <w:p w14:paraId="28B70BE8" w14:textId="04AF5C2E" w:rsidR="00E652B9" w:rsidRPr="000E0B3C" w:rsidRDefault="00E652B9" w:rsidP="00E652B9">
      <w:pPr>
        <w:pStyle w:val="PlainText"/>
        <w:ind w:firstLine="720"/>
        <w:rPr>
          <w:sz w:val="28"/>
          <w:lang w:val="lv-LV"/>
        </w:rPr>
      </w:pPr>
      <w:r w:rsidRPr="000E0B3C">
        <w:rPr>
          <w:sz w:val="28"/>
          <w:lang w:val="lv-LV"/>
        </w:rPr>
        <w:t>9</w:t>
      </w:r>
      <w:r w:rsidR="00743C93">
        <w:rPr>
          <w:sz w:val="28"/>
          <w:lang w:val="lv-LV"/>
        </w:rPr>
        <w:t>7</w:t>
      </w:r>
      <w:r w:rsidRPr="000E0B3C">
        <w:rPr>
          <w:sz w:val="28"/>
          <w:lang w:val="lv-LV"/>
        </w:rPr>
        <w:t>.2.</w:t>
      </w:r>
      <w:r w:rsidR="00C53BA2" w:rsidRPr="000E0B3C">
        <w:rPr>
          <w:sz w:val="28"/>
          <w:lang w:val="lv-LV"/>
        </w:rPr>
        <w:t> </w:t>
      </w:r>
      <w:r w:rsidR="004D5A82" w:rsidRPr="000E0B3C">
        <w:rPr>
          <w:sz w:val="28"/>
          <w:lang w:val="lv-LV"/>
        </w:rPr>
        <w:t xml:space="preserve">paziņotā </w:t>
      </w:r>
      <w:r w:rsidRPr="000E0B3C">
        <w:rPr>
          <w:sz w:val="28"/>
          <w:lang w:val="lv-LV"/>
        </w:rPr>
        <w:t>institūcija, kas veikusi pirm</w:t>
      </w:r>
      <w:r w:rsidR="00C53BA2" w:rsidRPr="000E0B3C">
        <w:rPr>
          <w:sz w:val="28"/>
          <w:lang w:val="lv-LV"/>
        </w:rPr>
        <w:t>ā</w:t>
      </w:r>
      <w:r w:rsidRPr="000E0B3C">
        <w:rPr>
          <w:sz w:val="28"/>
          <w:lang w:val="lv-LV"/>
        </w:rPr>
        <w:t xml:space="preserve"> posm</w:t>
      </w:r>
      <w:r w:rsidR="00C53BA2" w:rsidRPr="000E0B3C">
        <w:rPr>
          <w:sz w:val="28"/>
          <w:lang w:val="lv-LV"/>
        </w:rPr>
        <w:t>a procedūras</w:t>
      </w:r>
      <w:r w:rsidRPr="000E0B3C">
        <w:rPr>
          <w:sz w:val="28"/>
          <w:lang w:val="lv-LV"/>
        </w:rPr>
        <w:t>, katriem neautomātisk</w:t>
      </w:r>
      <w:r w:rsidR="006F5B66" w:rsidRPr="000E0B3C">
        <w:rPr>
          <w:sz w:val="28"/>
          <w:lang w:val="lv-LV"/>
        </w:rPr>
        <w:t>aj</w:t>
      </w:r>
      <w:r w:rsidRPr="000E0B3C">
        <w:rPr>
          <w:sz w:val="28"/>
          <w:lang w:val="lv-LV"/>
        </w:rPr>
        <w:t xml:space="preserve">iem svariem </w:t>
      </w:r>
      <w:r w:rsidR="004D5A82" w:rsidRPr="000E0B3C">
        <w:rPr>
          <w:sz w:val="28"/>
          <w:lang w:val="lv-LV"/>
        </w:rPr>
        <w:t xml:space="preserve">izdod </w:t>
      </w:r>
      <w:r w:rsidRPr="000E0B3C">
        <w:rPr>
          <w:sz w:val="28"/>
          <w:lang w:val="lv-LV"/>
        </w:rPr>
        <w:t>sertifikātu, kurā norāda neautomātisko svaru identifikācijai nepieciešamos datus un norāda veiktos novērtējumus un testus, otrajā posmā cita paziņotā institūcija veic atlikušos novērtējumus un testus;</w:t>
      </w:r>
    </w:p>
    <w:p w14:paraId="28B70BE9" w14:textId="1F8917B4" w:rsidR="00E652B9" w:rsidRPr="000E0B3C" w:rsidRDefault="00E652B9" w:rsidP="00E652B9">
      <w:pPr>
        <w:pStyle w:val="PlainText"/>
        <w:ind w:firstLine="720"/>
        <w:rPr>
          <w:sz w:val="28"/>
          <w:lang w:val="lv-LV"/>
        </w:rPr>
      </w:pPr>
      <w:r w:rsidRPr="000E0B3C">
        <w:rPr>
          <w:sz w:val="28"/>
          <w:lang w:val="lv-LV"/>
        </w:rPr>
        <w:t>9</w:t>
      </w:r>
      <w:r w:rsidR="00743C93">
        <w:rPr>
          <w:sz w:val="28"/>
          <w:lang w:val="lv-LV"/>
        </w:rPr>
        <w:t>7</w:t>
      </w:r>
      <w:r w:rsidRPr="000E0B3C">
        <w:rPr>
          <w:sz w:val="28"/>
          <w:lang w:val="lv-LV"/>
        </w:rPr>
        <w:t>.3.</w:t>
      </w:r>
      <w:r w:rsidR="00C53BA2" w:rsidRPr="000E0B3C">
        <w:rPr>
          <w:sz w:val="28"/>
          <w:lang w:val="lv-LV"/>
        </w:rPr>
        <w:t> </w:t>
      </w:r>
      <w:r w:rsidRPr="000E0B3C">
        <w:rPr>
          <w:sz w:val="28"/>
          <w:lang w:val="lv-LV"/>
        </w:rPr>
        <w:t xml:space="preserve">ražotājs, kas izvēlējies pirmajā posmā </w:t>
      </w:r>
      <w:r w:rsidR="00376970" w:rsidRPr="000E0B3C">
        <w:rPr>
          <w:sz w:val="28"/>
          <w:lang w:val="lv-LV"/>
        </w:rPr>
        <w:t xml:space="preserve">izmantot </w:t>
      </w:r>
      <w:r w:rsidRPr="000E0B3C">
        <w:rPr>
          <w:sz w:val="28"/>
          <w:lang w:val="lv-LV"/>
        </w:rPr>
        <w:t>D vai D1 moduli, otrajā posmā var veikt to pašu procedūru vai otrajā posmā izvēlēties izmantot F</w:t>
      </w:r>
      <w:r w:rsidR="00C53BA2" w:rsidRPr="000E0B3C">
        <w:rPr>
          <w:sz w:val="28"/>
          <w:lang w:val="lv-LV"/>
        </w:rPr>
        <w:t> </w:t>
      </w:r>
      <w:r w:rsidRPr="000E0B3C">
        <w:rPr>
          <w:sz w:val="28"/>
          <w:lang w:val="lv-LV"/>
        </w:rPr>
        <w:t>vai F1 moduli;</w:t>
      </w:r>
    </w:p>
    <w:p w14:paraId="28B70BEA" w14:textId="7E13DD70" w:rsidR="00E652B9" w:rsidRPr="000E0B3C" w:rsidRDefault="00E652B9" w:rsidP="00E652B9">
      <w:pPr>
        <w:pStyle w:val="PlainText"/>
        <w:ind w:firstLine="720"/>
        <w:rPr>
          <w:sz w:val="28"/>
          <w:lang w:val="lv-LV"/>
        </w:rPr>
      </w:pPr>
      <w:r w:rsidRPr="000E0B3C">
        <w:rPr>
          <w:sz w:val="28"/>
          <w:lang w:val="lv-LV"/>
        </w:rPr>
        <w:t>9</w:t>
      </w:r>
      <w:r w:rsidR="00743C93">
        <w:rPr>
          <w:sz w:val="28"/>
          <w:lang w:val="lv-LV"/>
        </w:rPr>
        <w:t>7</w:t>
      </w:r>
      <w:r w:rsidRPr="000E0B3C">
        <w:rPr>
          <w:sz w:val="28"/>
          <w:lang w:val="lv-LV"/>
        </w:rPr>
        <w:t>.4.</w:t>
      </w:r>
      <w:r w:rsidR="00C53BA2" w:rsidRPr="000E0B3C">
        <w:rPr>
          <w:sz w:val="28"/>
          <w:lang w:val="lv-LV"/>
        </w:rPr>
        <w:t> </w:t>
      </w:r>
      <w:r w:rsidRPr="000E0B3C">
        <w:rPr>
          <w:sz w:val="28"/>
          <w:lang w:val="lv-LV"/>
        </w:rPr>
        <w:t>pēc otrā posma pabeigšanas neautomātisk</w:t>
      </w:r>
      <w:r w:rsidR="00C53BA2" w:rsidRPr="000E0B3C">
        <w:rPr>
          <w:sz w:val="28"/>
          <w:lang w:val="lv-LV"/>
        </w:rPr>
        <w:t>os svarus</w:t>
      </w:r>
      <w:r w:rsidRPr="000E0B3C">
        <w:rPr>
          <w:sz w:val="28"/>
          <w:lang w:val="lv-LV"/>
        </w:rPr>
        <w:t xml:space="preserve"> </w:t>
      </w:r>
      <w:r w:rsidR="00C53BA2" w:rsidRPr="000E0B3C">
        <w:rPr>
          <w:sz w:val="28"/>
          <w:lang w:val="lv-LV"/>
        </w:rPr>
        <w:t xml:space="preserve">marķē ar </w:t>
      </w:r>
      <w:r w:rsidRPr="000E0B3C">
        <w:rPr>
          <w:sz w:val="28"/>
          <w:lang w:val="lv-LV"/>
        </w:rPr>
        <w:t>CE</w:t>
      </w:r>
      <w:r w:rsidR="00C53BA2" w:rsidRPr="000E0B3C">
        <w:rPr>
          <w:sz w:val="28"/>
          <w:lang w:val="lv-LV"/>
        </w:rPr>
        <w:t> </w:t>
      </w:r>
      <w:r w:rsidRPr="000E0B3C">
        <w:rPr>
          <w:sz w:val="28"/>
          <w:lang w:val="lv-LV"/>
        </w:rPr>
        <w:t xml:space="preserve">atbilstības marķējumu </w:t>
      </w:r>
      <w:r w:rsidR="00082AAF" w:rsidRPr="000E0B3C">
        <w:rPr>
          <w:sz w:val="28"/>
          <w:lang w:val="lv-LV"/>
        </w:rPr>
        <w:t xml:space="preserve">un metroloģisko papildmarķējumu, kā arī </w:t>
      </w:r>
      <w:r w:rsidRPr="000E0B3C">
        <w:rPr>
          <w:sz w:val="28"/>
          <w:lang w:val="lv-LV"/>
        </w:rPr>
        <w:t xml:space="preserve">otrajā posmā </w:t>
      </w:r>
      <w:r w:rsidR="00C53BA2" w:rsidRPr="000E0B3C">
        <w:rPr>
          <w:sz w:val="28"/>
          <w:lang w:val="lv-LV"/>
        </w:rPr>
        <w:t xml:space="preserve">pievieno </w:t>
      </w:r>
      <w:r w:rsidRPr="000E0B3C">
        <w:rPr>
          <w:sz w:val="28"/>
          <w:lang w:val="lv-LV"/>
        </w:rPr>
        <w:t>iesaistītās paziņotās institūcijas identifikācijas numuru.</w:t>
      </w:r>
    </w:p>
    <w:p w14:paraId="1E140944" w14:textId="77777777" w:rsidR="00051F62" w:rsidRPr="000E0B3C" w:rsidRDefault="00051F62" w:rsidP="008C4A69">
      <w:pPr>
        <w:pStyle w:val="naisf"/>
        <w:tabs>
          <w:tab w:val="right" w:pos="9000"/>
        </w:tabs>
        <w:spacing w:before="0" w:after="0"/>
        <w:ind w:firstLine="709"/>
        <w:rPr>
          <w:sz w:val="28"/>
          <w:szCs w:val="28"/>
        </w:rPr>
      </w:pPr>
    </w:p>
    <w:p w14:paraId="01B44342" w14:textId="77777777" w:rsidR="00051F62" w:rsidRPr="000E0B3C" w:rsidRDefault="00051F62" w:rsidP="008C4A69">
      <w:pPr>
        <w:pStyle w:val="naisf"/>
        <w:tabs>
          <w:tab w:val="right" w:pos="9000"/>
        </w:tabs>
        <w:spacing w:before="0" w:after="0"/>
        <w:ind w:firstLine="709"/>
        <w:rPr>
          <w:sz w:val="28"/>
          <w:szCs w:val="28"/>
        </w:rPr>
      </w:pPr>
    </w:p>
    <w:p w14:paraId="7B84EE60" w14:textId="77777777" w:rsidR="00051F62" w:rsidRPr="000E0B3C" w:rsidRDefault="00051F62" w:rsidP="008C4A69">
      <w:pPr>
        <w:pStyle w:val="naisf"/>
        <w:tabs>
          <w:tab w:val="right" w:pos="9000"/>
        </w:tabs>
        <w:spacing w:before="0" w:after="0"/>
        <w:ind w:firstLine="709"/>
        <w:rPr>
          <w:sz w:val="28"/>
          <w:szCs w:val="28"/>
        </w:rPr>
      </w:pPr>
    </w:p>
    <w:p w14:paraId="35B9C9F2" w14:textId="77777777" w:rsidR="00051F62" w:rsidRPr="000E0B3C" w:rsidRDefault="00051F62" w:rsidP="008C4A69">
      <w:pPr>
        <w:tabs>
          <w:tab w:val="left" w:pos="6521"/>
          <w:tab w:val="right" w:pos="8820"/>
        </w:tabs>
        <w:ind w:firstLine="709"/>
        <w:rPr>
          <w:sz w:val="28"/>
          <w:szCs w:val="28"/>
        </w:rPr>
      </w:pPr>
      <w:r w:rsidRPr="000E0B3C">
        <w:rPr>
          <w:sz w:val="28"/>
          <w:szCs w:val="28"/>
        </w:rPr>
        <w:t>Ministru prezidenta biedrs,</w:t>
      </w:r>
    </w:p>
    <w:p w14:paraId="33851711" w14:textId="77777777" w:rsidR="00051F62" w:rsidRPr="000E0B3C" w:rsidRDefault="00051F62" w:rsidP="008C4A69">
      <w:pPr>
        <w:tabs>
          <w:tab w:val="left" w:pos="6521"/>
          <w:tab w:val="right" w:pos="8820"/>
        </w:tabs>
        <w:ind w:firstLine="709"/>
        <w:rPr>
          <w:sz w:val="28"/>
          <w:szCs w:val="28"/>
        </w:rPr>
      </w:pPr>
      <w:r w:rsidRPr="000E0B3C">
        <w:rPr>
          <w:sz w:val="28"/>
          <w:szCs w:val="28"/>
        </w:rPr>
        <w:t>ekonomikas ministrs</w:t>
      </w:r>
      <w:r w:rsidRPr="000E0B3C">
        <w:rPr>
          <w:sz w:val="28"/>
          <w:szCs w:val="28"/>
        </w:rPr>
        <w:tab/>
        <w:t xml:space="preserve">Arvils </w:t>
      </w:r>
      <w:proofErr w:type="spellStart"/>
      <w:r w:rsidRPr="000E0B3C">
        <w:rPr>
          <w:sz w:val="28"/>
          <w:szCs w:val="28"/>
        </w:rPr>
        <w:t>Ašeradens</w:t>
      </w:r>
      <w:proofErr w:type="spellEnd"/>
    </w:p>
    <w:p w14:paraId="28B70BEC" w14:textId="7C80598C" w:rsidR="003C45F5" w:rsidRPr="000E0B3C" w:rsidRDefault="003C45F5" w:rsidP="00064B15">
      <w:pPr>
        <w:rPr>
          <w:rFonts w:eastAsia="Calibri"/>
          <w:bCs/>
          <w:color w:val="000000"/>
          <w:sz w:val="28"/>
          <w:szCs w:val="28"/>
          <w:lang w:eastAsia="en-US"/>
        </w:rPr>
      </w:pPr>
    </w:p>
    <w:sectPr w:rsidR="003C45F5" w:rsidRPr="000E0B3C">
      <w:headerReference w:type="even" r:id="rId9"/>
      <w:headerReference w:type="default" r:id="rId10"/>
      <w:footerReference w:type="even"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0BFD" w14:textId="77777777" w:rsidR="008C4A69" w:rsidRDefault="008C4A69">
      <w:r>
        <w:separator/>
      </w:r>
    </w:p>
  </w:endnote>
  <w:endnote w:type="continuationSeparator" w:id="0">
    <w:p w14:paraId="28B70BFE" w14:textId="77777777" w:rsidR="008C4A69" w:rsidRDefault="008C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0C03" w14:textId="77777777" w:rsidR="008C4A69" w:rsidRDefault="008C4A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70C04" w14:textId="77777777" w:rsidR="008C4A69" w:rsidRDefault="008C4A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19CD" w14:textId="77777777" w:rsidR="008C4A69" w:rsidRPr="00051F62" w:rsidRDefault="008C4A69" w:rsidP="00051F62">
    <w:pPr>
      <w:pStyle w:val="Footer"/>
      <w:rPr>
        <w:sz w:val="16"/>
        <w:szCs w:val="16"/>
      </w:rPr>
    </w:pPr>
    <w:r w:rsidRPr="00051F62">
      <w:rPr>
        <w:sz w:val="16"/>
        <w:szCs w:val="16"/>
      </w:rPr>
      <w:t>N0498_6p2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77E4" w14:textId="5D4634CD" w:rsidR="008C4A69" w:rsidRPr="00051F62" w:rsidRDefault="008C4A69">
    <w:pPr>
      <w:pStyle w:val="Footer"/>
      <w:rPr>
        <w:sz w:val="16"/>
        <w:szCs w:val="16"/>
      </w:rPr>
    </w:pPr>
    <w:r w:rsidRPr="00051F62">
      <w:rPr>
        <w:sz w:val="16"/>
        <w:szCs w:val="16"/>
      </w:rPr>
      <w:t>N0498_6p2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70BFB" w14:textId="77777777" w:rsidR="008C4A69" w:rsidRDefault="008C4A69">
      <w:r>
        <w:separator/>
      </w:r>
    </w:p>
  </w:footnote>
  <w:footnote w:type="continuationSeparator" w:id="0">
    <w:p w14:paraId="28B70BFC" w14:textId="77777777" w:rsidR="008C4A69" w:rsidRDefault="008C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0BFF" w14:textId="77777777" w:rsidR="008C4A69" w:rsidRDefault="008C4A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70C00" w14:textId="77777777" w:rsidR="008C4A69" w:rsidRDefault="008C4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0C01" w14:textId="77777777" w:rsidR="008C4A69" w:rsidRDefault="008C4A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D2D">
      <w:rPr>
        <w:rStyle w:val="PageNumber"/>
        <w:noProof/>
      </w:rPr>
      <w:t>16</w:t>
    </w:r>
    <w:r>
      <w:rPr>
        <w:rStyle w:val="PageNumber"/>
      </w:rPr>
      <w:fldChar w:fldCharType="end"/>
    </w:r>
  </w:p>
  <w:p w14:paraId="28B70C02" w14:textId="77777777" w:rsidR="008C4A69" w:rsidRDefault="008C4A69" w:rsidP="00051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D7E"/>
    <w:multiLevelType w:val="multilevel"/>
    <w:tmpl w:val="70B2E950"/>
    <w:lvl w:ilvl="0">
      <w:start w:val="19"/>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04"/>
      <w:numFmt w:val="decimal"/>
      <w:lvlText w:val="%1.%2.%3."/>
      <w:lvlJc w:val="left"/>
      <w:pPr>
        <w:tabs>
          <w:tab w:val="num" w:pos="1260"/>
        </w:tabs>
        <w:ind w:left="1260" w:hanging="1260"/>
      </w:pPr>
      <w:rPr>
        <w:rFonts w:hint="default"/>
        <w:sz w:val="20"/>
        <w:szCs w:val="2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3E48AA"/>
    <w:multiLevelType w:val="multilevel"/>
    <w:tmpl w:val="B9DCB540"/>
    <w:lvl w:ilvl="0">
      <w:start w:val="15"/>
      <w:numFmt w:val="decimal"/>
      <w:lvlText w:val="%1."/>
      <w:lvlJc w:val="left"/>
      <w:pPr>
        <w:tabs>
          <w:tab w:val="num" w:pos="945"/>
        </w:tabs>
        <w:ind w:left="945" w:hanging="945"/>
      </w:pPr>
      <w:rPr>
        <w:rFonts w:hint="default"/>
      </w:rPr>
    </w:lvl>
    <w:lvl w:ilvl="1">
      <w:start w:val="11"/>
      <w:numFmt w:val="decimal"/>
      <w:lvlText w:val="%1.%2."/>
      <w:lvlJc w:val="left"/>
      <w:pPr>
        <w:tabs>
          <w:tab w:val="num" w:pos="945"/>
        </w:tabs>
        <w:ind w:left="945" w:hanging="945"/>
      </w:pPr>
      <w:rPr>
        <w:rFonts w:hint="default"/>
      </w:rPr>
    </w:lvl>
    <w:lvl w:ilvl="2">
      <w:start w:val="2004"/>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53A6304"/>
    <w:multiLevelType w:val="multilevel"/>
    <w:tmpl w:val="D66A1EAC"/>
    <w:lvl w:ilvl="0">
      <w:start w:val="25"/>
      <w:numFmt w:val="decimal"/>
      <w:lvlText w:val="%1."/>
      <w:lvlJc w:val="left"/>
      <w:pPr>
        <w:tabs>
          <w:tab w:val="num" w:pos="945"/>
        </w:tabs>
        <w:ind w:left="945" w:hanging="945"/>
      </w:pPr>
      <w:rPr>
        <w:rFonts w:hint="default"/>
      </w:rPr>
    </w:lvl>
    <w:lvl w:ilvl="1">
      <w:start w:val="8"/>
      <w:numFmt w:val="decimalZero"/>
      <w:lvlText w:val="%1.%2."/>
      <w:lvlJc w:val="left"/>
      <w:pPr>
        <w:tabs>
          <w:tab w:val="num" w:pos="945"/>
        </w:tabs>
        <w:ind w:left="945" w:hanging="945"/>
      </w:pPr>
      <w:rPr>
        <w:rFonts w:hint="default"/>
      </w:rPr>
    </w:lvl>
    <w:lvl w:ilvl="2">
      <w:start w:val="2004"/>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F9"/>
    <w:rsid w:val="00002D9E"/>
    <w:rsid w:val="000348E3"/>
    <w:rsid w:val="00040046"/>
    <w:rsid w:val="00051F62"/>
    <w:rsid w:val="00052E7B"/>
    <w:rsid w:val="00064B15"/>
    <w:rsid w:val="00082AAF"/>
    <w:rsid w:val="00082F35"/>
    <w:rsid w:val="00086C77"/>
    <w:rsid w:val="000A1BA0"/>
    <w:rsid w:val="000B20A9"/>
    <w:rsid w:val="000C00D1"/>
    <w:rsid w:val="000C6186"/>
    <w:rsid w:val="000D554A"/>
    <w:rsid w:val="000D6228"/>
    <w:rsid w:val="000E0341"/>
    <w:rsid w:val="000E0B3C"/>
    <w:rsid w:val="000E1FB4"/>
    <w:rsid w:val="000E3AC8"/>
    <w:rsid w:val="000E5939"/>
    <w:rsid w:val="000E67DE"/>
    <w:rsid w:val="000F6FAD"/>
    <w:rsid w:val="00104C06"/>
    <w:rsid w:val="00110165"/>
    <w:rsid w:val="00115CD9"/>
    <w:rsid w:val="0012246D"/>
    <w:rsid w:val="001304CB"/>
    <w:rsid w:val="001305AA"/>
    <w:rsid w:val="001354C2"/>
    <w:rsid w:val="001451B6"/>
    <w:rsid w:val="00173C1E"/>
    <w:rsid w:val="00174870"/>
    <w:rsid w:val="00185B16"/>
    <w:rsid w:val="0019396B"/>
    <w:rsid w:val="001A1133"/>
    <w:rsid w:val="001A2954"/>
    <w:rsid w:val="001B2761"/>
    <w:rsid w:val="001B49A5"/>
    <w:rsid w:val="001C2D35"/>
    <w:rsid w:val="001C2E7E"/>
    <w:rsid w:val="001C7C2D"/>
    <w:rsid w:val="001E251D"/>
    <w:rsid w:val="001E3516"/>
    <w:rsid w:val="00200B9F"/>
    <w:rsid w:val="00207BB3"/>
    <w:rsid w:val="0023379D"/>
    <w:rsid w:val="002415F6"/>
    <w:rsid w:val="00245FF9"/>
    <w:rsid w:val="002569BD"/>
    <w:rsid w:val="00260077"/>
    <w:rsid w:val="00264ACD"/>
    <w:rsid w:val="00267693"/>
    <w:rsid w:val="00274C2E"/>
    <w:rsid w:val="00275314"/>
    <w:rsid w:val="00290638"/>
    <w:rsid w:val="002B64F7"/>
    <w:rsid w:val="002B6A0D"/>
    <w:rsid w:val="002D0AD8"/>
    <w:rsid w:val="002E15C5"/>
    <w:rsid w:val="002E5C69"/>
    <w:rsid w:val="002F3D0B"/>
    <w:rsid w:val="003047EF"/>
    <w:rsid w:val="00306CB9"/>
    <w:rsid w:val="003168E1"/>
    <w:rsid w:val="003223B6"/>
    <w:rsid w:val="003266FA"/>
    <w:rsid w:val="00327319"/>
    <w:rsid w:val="00341CC2"/>
    <w:rsid w:val="003455F3"/>
    <w:rsid w:val="003458B1"/>
    <w:rsid w:val="00354A65"/>
    <w:rsid w:val="00364A89"/>
    <w:rsid w:val="0037082A"/>
    <w:rsid w:val="00373ADD"/>
    <w:rsid w:val="00376970"/>
    <w:rsid w:val="0038449F"/>
    <w:rsid w:val="00384C21"/>
    <w:rsid w:val="003851E5"/>
    <w:rsid w:val="003863CD"/>
    <w:rsid w:val="003B03DA"/>
    <w:rsid w:val="003B0888"/>
    <w:rsid w:val="003B5E8C"/>
    <w:rsid w:val="003C2BF5"/>
    <w:rsid w:val="003C45F5"/>
    <w:rsid w:val="003D7609"/>
    <w:rsid w:val="003E2BBD"/>
    <w:rsid w:val="003E4016"/>
    <w:rsid w:val="003E6661"/>
    <w:rsid w:val="003F0882"/>
    <w:rsid w:val="003F2ACC"/>
    <w:rsid w:val="0040195D"/>
    <w:rsid w:val="00412703"/>
    <w:rsid w:val="00421CEE"/>
    <w:rsid w:val="004245C1"/>
    <w:rsid w:val="00432534"/>
    <w:rsid w:val="004328D3"/>
    <w:rsid w:val="00434486"/>
    <w:rsid w:val="00452A96"/>
    <w:rsid w:val="00452EB4"/>
    <w:rsid w:val="004621E8"/>
    <w:rsid w:val="00471E75"/>
    <w:rsid w:val="00495B15"/>
    <w:rsid w:val="0049608E"/>
    <w:rsid w:val="004B0B1B"/>
    <w:rsid w:val="004B3270"/>
    <w:rsid w:val="004B4600"/>
    <w:rsid w:val="004C04E4"/>
    <w:rsid w:val="004C261A"/>
    <w:rsid w:val="004C367C"/>
    <w:rsid w:val="004D2960"/>
    <w:rsid w:val="004D5A82"/>
    <w:rsid w:val="004D6EE8"/>
    <w:rsid w:val="004E26B4"/>
    <w:rsid w:val="004E2B75"/>
    <w:rsid w:val="004E39A3"/>
    <w:rsid w:val="004E545A"/>
    <w:rsid w:val="004F05E9"/>
    <w:rsid w:val="004F5319"/>
    <w:rsid w:val="00506CC2"/>
    <w:rsid w:val="00507169"/>
    <w:rsid w:val="005214CF"/>
    <w:rsid w:val="005458CC"/>
    <w:rsid w:val="00547165"/>
    <w:rsid w:val="00550E0B"/>
    <w:rsid w:val="00566A4F"/>
    <w:rsid w:val="005705ED"/>
    <w:rsid w:val="00576599"/>
    <w:rsid w:val="00582219"/>
    <w:rsid w:val="005837D9"/>
    <w:rsid w:val="00584356"/>
    <w:rsid w:val="00592ECD"/>
    <w:rsid w:val="005C2587"/>
    <w:rsid w:val="005D1AF0"/>
    <w:rsid w:val="005D5EFF"/>
    <w:rsid w:val="005E3FFB"/>
    <w:rsid w:val="005E7438"/>
    <w:rsid w:val="005F1EB8"/>
    <w:rsid w:val="0060635B"/>
    <w:rsid w:val="00606A5F"/>
    <w:rsid w:val="00636FAD"/>
    <w:rsid w:val="00651B30"/>
    <w:rsid w:val="00657000"/>
    <w:rsid w:val="00657C8B"/>
    <w:rsid w:val="00665CDD"/>
    <w:rsid w:val="00682684"/>
    <w:rsid w:val="0069200B"/>
    <w:rsid w:val="006A5CCF"/>
    <w:rsid w:val="006A6BB8"/>
    <w:rsid w:val="006B3A00"/>
    <w:rsid w:val="006B7BC4"/>
    <w:rsid w:val="006D68AE"/>
    <w:rsid w:val="006F4A85"/>
    <w:rsid w:val="006F5B66"/>
    <w:rsid w:val="006F656E"/>
    <w:rsid w:val="006F7710"/>
    <w:rsid w:val="006F793A"/>
    <w:rsid w:val="00700BCF"/>
    <w:rsid w:val="0070351D"/>
    <w:rsid w:val="0070502A"/>
    <w:rsid w:val="007210F6"/>
    <w:rsid w:val="0072502A"/>
    <w:rsid w:val="007322AF"/>
    <w:rsid w:val="00743C93"/>
    <w:rsid w:val="0074409D"/>
    <w:rsid w:val="00765E28"/>
    <w:rsid w:val="00767DE8"/>
    <w:rsid w:val="007904BD"/>
    <w:rsid w:val="0079349E"/>
    <w:rsid w:val="00793E8B"/>
    <w:rsid w:val="00797961"/>
    <w:rsid w:val="007A01C4"/>
    <w:rsid w:val="007A18F4"/>
    <w:rsid w:val="007A5C35"/>
    <w:rsid w:val="007B37A6"/>
    <w:rsid w:val="007C0653"/>
    <w:rsid w:val="007C1234"/>
    <w:rsid w:val="007C223A"/>
    <w:rsid w:val="007C56F6"/>
    <w:rsid w:val="007C7F04"/>
    <w:rsid w:val="007C7FC3"/>
    <w:rsid w:val="007E08F5"/>
    <w:rsid w:val="007E388A"/>
    <w:rsid w:val="007E4CE6"/>
    <w:rsid w:val="007E764C"/>
    <w:rsid w:val="007F6A74"/>
    <w:rsid w:val="00800F29"/>
    <w:rsid w:val="008019B8"/>
    <w:rsid w:val="00803137"/>
    <w:rsid w:val="0080706A"/>
    <w:rsid w:val="008141B3"/>
    <w:rsid w:val="00814C24"/>
    <w:rsid w:val="00815D9D"/>
    <w:rsid w:val="00837543"/>
    <w:rsid w:val="00837E45"/>
    <w:rsid w:val="00850F0D"/>
    <w:rsid w:val="00853291"/>
    <w:rsid w:val="008827BE"/>
    <w:rsid w:val="00886F28"/>
    <w:rsid w:val="00897889"/>
    <w:rsid w:val="00897A82"/>
    <w:rsid w:val="008B60D4"/>
    <w:rsid w:val="008C44AE"/>
    <w:rsid w:val="008C4A69"/>
    <w:rsid w:val="008D0D20"/>
    <w:rsid w:val="008D5A40"/>
    <w:rsid w:val="008D67A6"/>
    <w:rsid w:val="008E1EDE"/>
    <w:rsid w:val="008F2D2B"/>
    <w:rsid w:val="008F2FE2"/>
    <w:rsid w:val="008F5068"/>
    <w:rsid w:val="009015F0"/>
    <w:rsid w:val="009039C7"/>
    <w:rsid w:val="00904886"/>
    <w:rsid w:val="00907297"/>
    <w:rsid w:val="00910342"/>
    <w:rsid w:val="00920A8A"/>
    <w:rsid w:val="0092734D"/>
    <w:rsid w:val="00930C9F"/>
    <w:rsid w:val="00933498"/>
    <w:rsid w:val="009346D3"/>
    <w:rsid w:val="00935949"/>
    <w:rsid w:val="00935BE7"/>
    <w:rsid w:val="009360F7"/>
    <w:rsid w:val="009475D5"/>
    <w:rsid w:val="00951869"/>
    <w:rsid w:val="00956B51"/>
    <w:rsid w:val="00957257"/>
    <w:rsid w:val="00964E91"/>
    <w:rsid w:val="009651AE"/>
    <w:rsid w:val="0097233E"/>
    <w:rsid w:val="00987202"/>
    <w:rsid w:val="00997A38"/>
    <w:rsid w:val="009A19D1"/>
    <w:rsid w:val="009C55EC"/>
    <w:rsid w:val="009D4ED0"/>
    <w:rsid w:val="009E1307"/>
    <w:rsid w:val="009E6528"/>
    <w:rsid w:val="009F5D21"/>
    <w:rsid w:val="00A035D3"/>
    <w:rsid w:val="00A05826"/>
    <w:rsid w:val="00A113B8"/>
    <w:rsid w:val="00A15FF3"/>
    <w:rsid w:val="00A179CD"/>
    <w:rsid w:val="00A27334"/>
    <w:rsid w:val="00A333C5"/>
    <w:rsid w:val="00A34DDE"/>
    <w:rsid w:val="00A37036"/>
    <w:rsid w:val="00A41E60"/>
    <w:rsid w:val="00A4664B"/>
    <w:rsid w:val="00A502E6"/>
    <w:rsid w:val="00A50CAE"/>
    <w:rsid w:val="00A52320"/>
    <w:rsid w:val="00A65CFA"/>
    <w:rsid w:val="00A66244"/>
    <w:rsid w:val="00A75A5C"/>
    <w:rsid w:val="00A76208"/>
    <w:rsid w:val="00A81459"/>
    <w:rsid w:val="00A875CD"/>
    <w:rsid w:val="00A96395"/>
    <w:rsid w:val="00AA5A46"/>
    <w:rsid w:val="00AC1309"/>
    <w:rsid w:val="00AC6A0A"/>
    <w:rsid w:val="00AC7AC6"/>
    <w:rsid w:val="00AD1EBE"/>
    <w:rsid w:val="00AD711E"/>
    <w:rsid w:val="00AE2E64"/>
    <w:rsid w:val="00AF7B55"/>
    <w:rsid w:val="00B035DF"/>
    <w:rsid w:val="00B13468"/>
    <w:rsid w:val="00B1572F"/>
    <w:rsid w:val="00B3117F"/>
    <w:rsid w:val="00B31447"/>
    <w:rsid w:val="00B44775"/>
    <w:rsid w:val="00B448C7"/>
    <w:rsid w:val="00B604CF"/>
    <w:rsid w:val="00B71658"/>
    <w:rsid w:val="00B93F8A"/>
    <w:rsid w:val="00B94586"/>
    <w:rsid w:val="00BC1702"/>
    <w:rsid w:val="00BC293F"/>
    <w:rsid w:val="00BC4D2D"/>
    <w:rsid w:val="00BD4692"/>
    <w:rsid w:val="00BE300E"/>
    <w:rsid w:val="00BF0622"/>
    <w:rsid w:val="00C06A50"/>
    <w:rsid w:val="00C16E8E"/>
    <w:rsid w:val="00C17A37"/>
    <w:rsid w:val="00C21A6F"/>
    <w:rsid w:val="00C25E83"/>
    <w:rsid w:val="00C27180"/>
    <w:rsid w:val="00C436AF"/>
    <w:rsid w:val="00C53BA2"/>
    <w:rsid w:val="00C60CDC"/>
    <w:rsid w:val="00C63F5F"/>
    <w:rsid w:val="00C64C6F"/>
    <w:rsid w:val="00C71B77"/>
    <w:rsid w:val="00C8382A"/>
    <w:rsid w:val="00CB21FA"/>
    <w:rsid w:val="00CD6682"/>
    <w:rsid w:val="00CE05D6"/>
    <w:rsid w:val="00CE184F"/>
    <w:rsid w:val="00CF0BCC"/>
    <w:rsid w:val="00CF19B2"/>
    <w:rsid w:val="00CF3ACF"/>
    <w:rsid w:val="00CF687E"/>
    <w:rsid w:val="00CF70BC"/>
    <w:rsid w:val="00D03411"/>
    <w:rsid w:val="00D15186"/>
    <w:rsid w:val="00D15D50"/>
    <w:rsid w:val="00D23DFB"/>
    <w:rsid w:val="00D2693C"/>
    <w:rsid w:val="00D414CA"/>
    <w:rsid w:val="00D479D5"/>
    <w:rsid w:val="00D51508"/>
    <w:rsid w:val="00D549C8"/>
    <w:rsid w:val="00D54A59"/>
    <w:rsid w:val="00D70155"/>
    <w:rsid w:val="00D80221"/>
    <w:rsid w:val="00D91898"/>
    <w:rsid w:val="00D91AC3"/>
    <w:rsid w:val="00DA16C5"/>
    <w:rsid w:val="00DA6D57"/>
    <w:rsid w:val="00DB2591"/>
    <w:rsid w:val="00DB7A87"/>
    <w:rsid w:val="00DD26A4"/>
    <w:rsid w:val="00DD752C"/>
    <w:rsid w:val="00DE1345"/>
    <w:rsid w:val="00DE3397"/>
    <w:rsid w:val="00E00662"/>
    <w:rsid w:val="00E07B79"/>
    <w:rsid w:val="00E11F16"/>
    <w:rsid w:val="00E40548"/>
    <w:rsid w:val="00E41ACE"/>
    <w:rsid w:val="00E422BA"/>
    <w:rsid w:val="00E44EB1"/>
    <w:rsid w:val="00E46BA2"/>
    <w:rsid w:val="00E47690"/>
    <w:rsid w:val="00E47701"/>
    <w:rsid w:val="00E5585C"/>
    <w:rsid w:val="00E61477"/>
    <w:rsid w:val="00E652B9"/>
    <w:rsid w:val="00E82119"/>
    <w:rsid w:val="00E8553D"/>
    <w:rsid w:val="00E94C0C"/>
    <w:rsid w:val="00EA25A2"/>
    <w:rsid w:val="00EA3681"/>
    <w:rsid w:val="00EA41E0"/>
    <w:rsid w:val="00EA48A8"/>
    <w:rsid w:val="00EA4DF3"/>
    <w:rsid w:val="00EB1152"/>
    <w:rsid w:val="00EC35FD"/>
    <w:rsid w:val="00EC59A5"/>
    <w:rsid w:val="00ED0591"/>
    <w:rsid w:val="00ED1857"/>
    <w:rsid w:val="00ED51C6"/>
    <w:rsid w:val="00ED799F"/>
    <w:rsid w:val="00ED7ECD"/>
    <w:rsid w:val="00EF7AF5"/>
    <w:rsid w:val="00EF7E8B"/>
    <w:rsid w:val="00F00885"/>
    <w:rsid w:val="00F0388A"/>
    <w:rsid w:val="00F11727"/>
    <w:rsid w:val="00F14DF8"/>
    <w:rsid w:val="00F170AD"/>
    <w:rsid w:val="00F2613B"/>
    <w:rsid w:val="00F430ED"/>
    <w:rsid w:val="00F445A7"/>
    <w:rsid w:val="00F466FE"/>
    <w:rsid w:val="00F53BB2"/>
    <w:rsid w:val="00F60CE3"/>
    <w:rsid w:val="00F71D2A"/>
    <w:rsid w:val="00F73069"/>
    <w:rsid w:val="00F750EF"/>
    <w:rsid w:val="00F834FE"/>
    <w:rsid w:val="00F84F74"/>
    <w:rsid w:val="00F8711C"/>
    <w:rsid w:val="00F95B96"/>
    <w:rsid w:val="00FA10D4"/>
    <w:rsid w:val="00FA287C"/>
    <w:rsid w:val="00FB0B0A"/>
    <w:rsid w:val="00FB470D"/>
    <w:rsid w:val="00FB7855"/>
    <w:rsid w:val="00FC1546"/>
    <w:rsid w:val="00FC507D"/>
    <w:rsid w:val="00FE1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B7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02D9E"/>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pPr>
      <w:widowControl w:val="0"/>
      <w:jc w:val="both"/>
    </w:pPr>
    <w:rPr>
      <w:snapToGrid w:val="0"/>
      <w:sz w:val="22"/>
      <w:szCs w:val="20"/>
      <w:lang w:val="en-GB" w:eastAsia="en-US"/>
    </w:rPr>
  </w:style>
  <w:style w:type="paragraph" w:customStyle="1" w:styleId="naisf">
    <w:name w:val="naisf"/>
    <w:basedOn w:val="Normal"/>
    <w:pPr>
      <w:spacing w:before="75" w:after="75"/>
      <w:ind w:firstLine="375"/>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jc w:val="both"/>
    </w:pPr>
    <w:rPr>
      <w:lang w:eastAsia="en-US"/>
    </w:rPr>
  </w:style>
  <w:style w:type="paragraph" w:styleId="BodyTextIndent">
    <w:name w:val="Body Text Indent"/>
    <w:basedOn w:val="Normal"/>
    <w:semiHidden/>
    <w:pPr>
      <w:spacing w:after="120"/>
      <w:ind w:left="283"/>
    </w:pPr>
  </w:style>
  <w:style w:type="character" w:styleId="PageNumber">
    <w:name w:val="page number"/>
    <w:basedOn w:val="DefaultParagraphFont"/>
    <w:semiHidden/>
  </w:style>
  <w:style w:type="paragraph" w:styleId="BodyText">
    <w:name w:val="Body Text"/>
    <w:basedOn w:val="Normal"/>
    <w:semiHidden/>
    <w:pPr>
      <w:spacing w:after="120"/>
    </w:pPr>
  </w:style>
  <w:style w:type="paragraph" w:customStyle="1" w:styleId="naislab">
    <w:name w:val="naislab"/>
    <w:basedOn w:val="Normal"/>
    <w:pPr>
      <w:spacing w:before="75" w:after="75"/>
      <w:jc w:val="right"/>
    </w:pPr>
  </w:style>
  <w:style w:type="paragraph" w:customStyle="1" w:styleId="Balonteksts">
    <w:name w:val="Balonteksts"/>
    <w:basedOn w:val="Normal"/>
    <w:semiHidden/>
    <w:rPr>
      <w:rFonts w:ascii="Tahoma" w:hAnsi="Tahoma" w:cs="Tahoma"/>
      <w:sz w:val="16"/>
      <w:szCs w:val="16"/>
    </w:rPr>
  </w:style>
  <w:style w:type="paragraph" w:customStyle="1" w:styleId="naisnod">
    <w:name w:val="naisnod"/>
    <w:basedOn w:val="Normal"/>
    <w:pPr>
      <w:spacing w:before="150" w:after="150"/>
      <w:jc w:val="center"/>
    </w:pPr>
    <w:rPr>
      <w:b/>
      <w:bCs/>
    </w:rPr>
  </w:style>
  <w:style w:type="character" w:styleId="Hyperlink">
    <w:name w:val="Hyperlink"/>
    <w:uiPriority w:val="99"/>
    <w:unhideWhenUsed/>
    <w:rsid w:val="001C7C2D"/>
    <w:rPr>
      <w:color w:val="0563C1"/>
      <w:u w:val="single"/>
    </w:rPr>
  </w:style>
  <w:style w:type="character" w:customStyle="1" w:styleId="PlainTextChar">
    <w:name w:val="Plain Text Char"/>
    <w:link w:val="PlainText"/>
    <w:semiHidden/>
    <w:rsid w:val="00002D9E"/>
    <w:rPr>
      <w:snapToGrid w:val="0"/>
      <w:sz w:val="22"/>
      <w:lang w:val="en-GB" w:eastAsia="en-US"/>
    </w:rPr>
  </w:style>
  <w:style w:type="paragraph" w:styleId="BalloonText">
    <w:name w:val="Balloon Text"/>
    <w:basedOn w:val="Normal"/>
    <w:link w:val="BalloonTextChar"/>
    <w:uiPriority w:val="99"/>
    <w:semiHidden/>
    <w:unhideWhenUsed/>
    <w:rsid w:val="00C27180"/>
    <w:rPr>
      <w:rFonts w:ascii="Segoe UI" w:hAnsi="Segoe UI" w:cs="Segoe UI"/>
      <w:sz w:val="18"/>
      <w:szCs w:val="18"/>
    </w:rPr>
  </w:style>
  <w:style w:type="character" w:customStyle="1" w:styleId="BalloonTextChar">
    <w:name w:val="Balloon Text Char"/>
    <w:link w:val="BalloonText"/>
    <w:uiPriority w:val="99"/>
    <w:semiHidden/>
    <w:rsid w:val="00C27180"/>
    <w:rPr>
      <w:rFonts w:ascii="Segoe UI" w:hAnsi="Segoe UI" w:cs="Segoe UI"/>
      <w:sz w:val="18"/>
      <w:szCs w:val="18"/>
    </w:rPr>
  </w:style>
  <w:style w:type="character" w:styleId="CommentReference">
    <w:name w:val="annotation reference"/>
    <w:uiPriority w:val="99"/>
    <w:semiHidden/>
    <w:unhideWhenUsed/>
    <w:rsid w:val="00EA41E0"/>
    <w:rPr>
      <w:sz w:val="16"/>
      <w:szCs w:val="16"/>
    </w:rPr>
  </w:style>
  <w:style w:type="paragraph" w:styleId="CommentText">
    <w:name w:val="annotation text"/>
    <w:basedOn w:val="Normal"/>
    <w:link w:val="CommentTextChar"/>
    <w:uiPriority w:val="99"/>
    <w:semiHidden/>
    <w:unhideWhenUsed/>
    <w:rsid w:val="00EA41E0"/>
    <w:rPr>
      <w:sz w:val="20"/>
      <w:szCs w:val="20"/>
    </w:rPr>
  </w:style>
  <w:style w:type="character" w:customStyle="1" w:styleId="CommentTextChar">
    <w:name w:val="Comment Text Char"/>
    <w:basedOn w:val="DefaultParagraphFont"/>
    <w:link w:val="CommentText"/>
    <w:uiPriority w:val="99"/>
    <w:semiHidden/>
    <w:rsid w:val="00EA41E0"/>
  </w:style>
  <w:style w:type="paragraph" w:styleId="CommentSubject">
    <w:name w:val="annotation subject"/>
    <w:basedOn w:val="CommentText"/>
    <w:next w:val="CommentText"/>
    <w:link w:val="CommentSubjectChar"/>
    <w:uiPriority w:val="99"/>
    <w:semiHidden/>
    <w:unhideWhenUsed/>
    <w:rsid w:val="00EA41E0"/>
    <w:rPr>
      <w:b/>
      <w:bCs/>
    </w:rPr>
  </w:style>
  <w:style w:type="character" w:customStyle="1" w:styleId="CommentSubjectChar">
    <w:name w:val="Comment Subject Char"/>
    <w:link w:val="CommentSubject"/>
    <w:uiPriority w:val="99"/>
    <w:semiHidden/>
    <w:rsid w:val="00EA41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02D9E"/>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pPr>
      <w:widowControl w:val="0"/>
      <w:jc w:val="both"/>
    </w:pPr>
    <w:rPr>
      <w:snapToGrid w:val="0"/>
      <w:sz w:val="22"/>
      <w:szCs w:val="20"/>
      <w:lang w:val="en-GB" w:eastAsia="en-US"/>
    </w:rPr>
  </w:style>
  <w:style w:type="paragraph" w:customStyle="1" w:styleId="naisf">
    <w:name w:val="naisf"/>
    <w:basedOn w:val="Normal"/>
    <w:pPr>
      <w:spacing w:before="75" w:after="75"/>
      <w:ind w:firstLine="375"/>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jc w:val="both"/>
    </w:pPr>
    <w:rPr>
      <w:lang w:eastAsia="en-US"/>
    </w:rPr>
  </w:style>
  <w:style w:type="paragraph" w:styleId="BodyTextIndent">
    <w:name w:val="Body Text Indent"/>
    <w:basedOn w:val="Normal"/>
    <w:semiHidden/>
    <w:pPr>
      <w:spacing w:after="120"/>
      <w:ind w:left="283"/>
    </w:pPr>
  </w:style>
  <w:style w:type="character" w:styleId="PageNumber">
    <w:name w:val="page number"/>
    <w:basedOn w:val="DefaultParagraphFont"/>
    <w:semiHidden/>
  </w:style>
  <w:style w:type="paragraph" w:styleId="BodyText">
    <w:name w:val="Body Text"/>
    <w:basedOn w:val="Normal"/>
    <w:semiHidden/>
    <w:pPr>
      <w:spacing w:after="120"/>
    </w:pPr>
  </w:style>
  <w:style w:type="paragraph" w:customStyle="1" w:styleId="naislab">
    <w:name w:val="naislab"/>
    <w:basedOn w:val="Normal"/>
    <w:pPr>
      <w:spacing w:before="75" w:after="75"/>
      <w:jc w:val="right"/>
    </w:pPr>
  </w:style>
  <w:style w:type="paragraph" w:customStyle="1" w:styleId="Balonteksts">
    <w:name w:val="Balonteksts"/>
    <w:basedOn w:val="Normal"/>
    <w:semiHidden/>
    <w:rPr>
      <w:rFonts w:ascii="Tahoma" w:hAnsi="Tahoma" w:cs="Tahoma"/>
      <w:sz w:val="16"/>
      <w:szCs w:val="16"/>
    </w:rPr>
  </w:style>
  <w:style w:type="paragraph" w:customStyle="1" w:styleId="naisnod">
    <w:name w:val="naisnod"/>
    <w:basedOn w:val="Normal"/>
    <w:pPr>
      <w:spacing w:before="150" w:after="150"/>
      <w:jc w:val="center"/>
    </w:pPr>
    <w:rPr>
      <w:b/>
      <w:bCs/>
    </w:rPr>
  </w:style>
  <w:style w:type="character" w:styleId="Hyperlink">
    <w:name w:val="Hyperlink"/>
    <w:uiPriority w:val="99"/>
    <w:unhideWhenUsed/>
    <w:rsid w:val="001C7C2D"/>
    <w:rPr>
      <w:color w:val="0563C1"/>
      <w:u w:val="single"/>
    </w:rPr>
  </w:style>
  <w:style w:type="character" w:customStyle="1" w:styleId="PlainTextChar">
    <w:name w:val="Plain Text Char"/>
    <w:link w:val="PlainText"/>
    <w:semiHidden/>
    <w:rsid w:val="00002D9E"/>
    <w:rPr>
      <w:snapToGrid w:val="0"/>
      <w:sz w:val="22"/>
      <w:lang w:val="en-GB" w:eastAsia="en-US"/>
    </w:rPr>
  </w:style>
  <w:style w:type="paragraph" w:styleId="BalloonText">
    <w:name w:val="Balloon Text"/>
    <w:basedOn w:val="Normal"/>
    <w:link w:val="BalloonTextChar"/>
    <w:uiPriority w:val="99"/>
    <w:semiHidden/>
    <w:unhideWhenUsed/>
    <w:rsid w:val="00C27180"/>
    <w:rPr>
      <w:rFonts w:ascii="Segoe UI" w:hAnsi="Segoe UI" w:cs="Segoe UI"/>
      <w:sz w:val="18"/>
      <w:szCs w:val="18"/>
    </w:rPr>
  </w:style>
  <w:style w:type="character" w:customStyle="1" w:styleId="BalloonTextChar">
    <w:name w:val="Balloon Text Char"/>
    <w:link w:val="BalloonText"/>
    <w:uiPriority w:val="99"/>
    <w:semiHidden/>
    <w:rsid w:val="00C27180"/>
    <w:rPr>
      <w:rFonts w:ascii="Segoe UI" w:hAnsi="Segoe UI" w:cs="Segoe UI"/>
      <w:sz w:val="18"/>
      <w:szCs w:val="18"/>
    </w:rPr>
  </w:style>
  <w:style w:type="character" w:styleId="CommentReference">
    <w:name w:val="annotation reference"/>
    <w:uiPriority w:val="99"/>
    <w:semiHidden/>
    <w:unhideWhenUsed/>
    <w:rsid w:val="00EA41E0"/>
    <w:rPr>
      <w:sz w:val="16"/>
      <w:szCs w:val="16"/>
    </w:rPr>
  </w:style>
  <w:style w:type="paragraph" w:styleId="CommentText">
    <w:name w:val="annotation text"/>
    <w:basedOn w:val="Normal"/>
    <w:link w:val="CommentTextChar"/>
    <w:uiPriority w:val="99"/>
    <w:semiHidden/>
    <w:unhideWhenUsed/>
    <w:rsid w:val="00EA41E0"/>
    <w:rPr>
      <w:sz w:val="20"/>
      <w:szCs w:val="20"/>
    </w:rPr>
  </w:style>
  <w:style w:type="character" w:customStyle="1" w:styleId="CommentTextChar">
    <w:name w:val="Comment Text Char"/>
    <w:basedOn w:val="DefaultParagraphFont"/>
    <w:link w:val="CommentText"/>
    <w:uiPriority w:val="99"/>
    <w:semiHidden/>
    <w:rsid w:val="00EA41E0"/>
  </w:style>
  <w:style w:type="paragraph" w:styleId="CommentSubject">
    <w:name w:val="annotation subject"/>
    <w:basedOn w:val="CommentText"/>
    <w:next w:val="CommentText"/>
    <w:link w:val="CommentSubjectChar"/>
    <w:uiPriority w:val="99"/>
    <w:semiHidden/>
    <w:unhideWhenUsed/>
    <w:rsid w:val="00EA41E0"/>
    <w:rPr>
      <w:b/>
      <w:bCs/>
    </w:rPr>
  </w:style>
  <w:style w:type="character" w:customStyle="1" w:styleId="CommentSubjectChar">
    <w:name w:val="Comment Subject Char"/>
    <w:link w:val="CommentSubject"/>
    <w:uiPriority w:val="99"/>
    <w:semiHidden/>
    <w:rsid w:val="00EA4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9901">
      <w:bodyDiv w:val="1"/>
      <w:marLeft w:val="0"/>
      <w:marRight w:val="0"/>
      <w:marTop w:val="0"/>
      <w:marBottom w:val="0"/>
      <w:divBdr>
        <w:top w:val="none" w:sz="0" w:space="0" w:color="auto"/>
        <w:left w:val="none" w:sz="0" w:space="0" w:color="auto"/>
        <w:bottom w:val="none" w:sz="0" w:space="0" w:color="auto"/>
        <w:right w:val="none" w:sz="0" w:space="0" w:color="auto"/>
      </w:divBdr>
    </w:div>
    <w:div w:id="385422541">
      <w:bodyDiv w:val="1"/>
      <w:marLeft w:val="0"/>
      <w:marRight w:val="0"/>
      <w:marTop w:val="0"/>
      <w:marBottom w:val="0"/>
      <w:divBdr>
        <w:top w:val="none" w:sz="0" w:space="0" w:color="auto"/>
        <w:left w:val="none" w:sz="0" w:space="0" w:color="auto"/>
        <w:bottom w:val="none" w:sz="0" w:space="0" w:color="auto"/>
        <w:right w:val="none" w:sz="0" w:space="0" w:color="auto"/>
      </w:divBdr>
    </w:div>
    <w:div w:id="456920593">
      <w:bodyDiv w:val="1"/>
      <w:marLeft w:val="0"/>
      <w:marRight w:val="0"/>
      <w:marTop w:val="0"/>
      <w:marBottom w:val="0"/>
      <w:divBdr>
        <w:top w:val="none" w:sz="0" w:space="0" w:color="auto"/>
        <w:left w:val="none" w:sz="0" w:space="0" w:color="auto"/>
        <w:bottom w:val="none" w:sz="0" w:space="0" w:color="auto"/>
        <w:right w:val="none" w:sz="0" w:space="0" w:color="auto"/>
      </w:divBdr>
    </w:div>
    <w:div w:id="519660426">
      <w:bodyDiv w:val="1"/>
      <w:marLeft w:val="0"/>
      <w:marRight w:val="0"/>
      <w:marTop w:val="0"/>
      <w:marBottom w:val="0"/>
      <w:divBdr>
        <w:top w:val="none" w:sz="0" w:space="0" w:color="auto"/>
        <w:left w:val="none" w:sz="0" w:space="0" w:color="auto"/>
        <w:bottom w:val="none" w:sz="0" w:space="0" w:color="auto"/>
        <w:right w:val="none" w:sz="0" w:space="0" w:color="auto"/>
      </w:divBdr>
    </w:div>
    <w:div w:id="820735814">
      <w:bodyDiv w:val="1"/>
      <w:marLeft w:val="0"/>
      <w:marRight w:val="0"/>
      <w:marTop w:val="0"/>
      <w:marBottom w:val="0"/>
      <w:divBdr>
        <w:top w:val="none" w:sz="0" w:space="0" w:color="auto"/>
        <w:left w:val="none" w:sz="0" w:space="0" w:color="auto"/>
        <w:bottom w:val="none" w:sz="0" w:space="0" w:color="auto"/>
        <w:right w:val="none" w:sz="0" w:space="0" w:color="auto"/>
      </w:divBdr>
    </w:div>
    <w:div w:id="820924633">
      <w:bodyDiv w:val="1"/>
      <w:marLeft w:val="0"/>
      <w:marRight w:val="0"/>
      <w:marTop w:val="0"/>
      <w:marBottom w:val="0"/>
      <w:divBdr>
        <w:top w:val="none" w:sz="0" w:space="0" w:color="auto"/>
        <w:left w:val="none" w:sz="0" w:space="0" w:color="auto"/>
        <w:bottom w:val="none" w:sz="0" w:space="0" w:color="auto"/>
        <w:right w:val="none" w:sz="0" w:space="0" w:color="auto"/>
      </w:divBdr>
    </w:div>
    <w:div w:id="911164170">
      <w:bodyDiv w:val="1"/>
      <w:marLeft w:val="0"/>
      <w:marRight w:val="0"/>
      <w:marTop w:val="0"/>
      <w:marBottom w:val="0"/>
      <w:divBdr>
        <w:top w:val="none" w:sz="0" w:space="0" w:color="auto"/>
        <w:left w:val="none" w:sz="0" w:space="0" w:color="auto"/>
        <w:bottom w:val="none" w:sz="0" w:space="0" w:color="auto"/>
        <w:right w:val="none" w:sz="0" w:space="0" w:color="auto"/>
      </w:divBdr>
    </w:div>
    <w:div w:id="971323653">
      <w:bodyDiv w:val="1"/>
      <w:marLeft w:val="0"/>
      <w:marRight w:val="0"/>
      <w:marTop w:val="0"/>
      <w:marBottom w:val="0"/>
      <w:divBdr>
        <w:top w:val="none" w:sz="0" w:space="0" w:color="auto"/>
        <w:left w:val="none" w:sz="0" w:space="0" w:color="auto"/>
        <w:bottom w:val="none" w:sz="0" w:space="0" w:color="auto"/>
        <w:right w:val="none" w:sz="0" w:space="0" w:color="auto"/>
      </w:divBdr>
    </w:div>
    <w:div w:id="1294749126">
      <w:bodyDiv w:val="1"/>
      <w:marLeft w:val="0"/>
      <w:marRight w:val="0"/>
      <w:marTop w:val="0"/>
      <w:marBottom w:val="0"/>
      <w:divBdr>
        <w:top w:val="none" w:sz="0" w:space="0" w:color="auto"/>
        <w:left w:val="none" w:sz="0" w:space="0" w:color="auto"/>
        <w:bottom w:val="none" w:sz="0" w:space="0" w:color="auto"/>
        <w:right w:val="none" w:sz="0" w:space="0" w:color="auto"/>
      </w:divBdr>
    </w:div>
    <w:div w:id="1298947556">
      <w:bodyDiv w:val="1"/>
      <w:marLeft w:val="0"/>
      <w:marRight w:val="0"/>
      <w:marTop w:val="0"/>
      <w:marBottom w:val="0"/>
      <w:divBdr>
        <w:top w:val="none" w:sz="0" w:space="0" w:color="auto"/>
        <w:left w:val="none" w:sz="0" w:space="0" w:color="auto"/>
        <w:bottom w:val="none" w:sz="0" w:space="0" w:color="auto"/>
        <w:right w:val="none" w:sz="0" w:space="0" w:color="auto"/>
      </w:divBdr>
    </w:div>
    <w:div w:id="1417097475">
      <w:bodyDiv w:val="1"/>
      <w:marLeft w:val="0"/>
      <w:marRight w:val="0"/>
      <w:marTop w:val="0"/>
      <w:marBottom w:val="0"/>
      <w:divBdr>
        <w:top w:val="none" w:sz="0" w:space="0" w:color="auto"/>
        <w:left w:val="none" w:sz="0" w:space="0" w:color="auto"/>
        <w:bottom w:val="none" w:sz="0" w:space="0" w:color="auto"/>
        <w:right w:val="none" w:sz="0" w:space="0" w:color="auto"/>
      </w:divBdr>
    </w:div>
    <w:div w:id="1567377509">
      <w:bodyDiv w:val="1"/>
      <w:marLeft w:val="0"/>
      <w:marRight w:val="0"/>
      <w:marTop w:val="0"/>
      <w:marBottom w:val="0"/>
      <w:divBdr>
        <w:top w:val="none" w:sz="0" w:space="0" w:color="auto"/>
        <w:left w:val="none" w:sz="0" w:space="0" w:color="auto"/>
        <w:bottom w:val="none" w:sz="0" w:space="0" w:color="auto"/>
        <w:right w:val="none" w:sz="0" w:space="0" w:color="auto"/>
      </w:divBdr>
    </w:div>
    <w:div w:id="1977297810">
      <w:bodyDiv w:val="1"/>
      <w:marLeft w:val="0"/>
      <w:marRight w:val="0"/>
      <w:marTop w:val="0"/>
      <w:marBottom w:val="0"/>
      <w:divBdr>
        <w:top w:val="none" w:sz="0" w:space="0" w:color="auto"/>
        <w:left w:val="none" w:sz="0" w:space="0" w:color="auto"/>
        <w:bottom w:val="none" w:sz="0" w:space="0" w:color="auto"/>
        <w:right w:val="none" w:sz="0" w:space="0" w:color="auto"/>
      </w:divBdr>
    </w:div>
    <w:div w:id="20663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3CB8-1968-4E54-8A71-17163271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16</Pages>
  <Words>4473</Words>
  <Characters>32274</Characters>
  <Application>Microsoft Office Word</Application>
  <DocSecurity>0</DocSecurity>
  <Lines>268</Lines>
  <Paragraphs>73</Paragraphs>
  <ScaleCrop>false</ScaleCrop>
  <HeadingPairs>
    <vt:vector size="2" baseType="variant">
      <vt:variant>
        <vt:lpstr>Title</vt:lpstr>
      </vt:variant>
      <vt:variant>
        <vt:i4>1</vt:i4>
      </vt:variant>
    </vt:vector>
  </HeadingPairs>
  <TitlesOfParts>
    <vt:vector size="1" baseType="lpstr">
      <vt:lpstr>Neautomātisko svaru atbilstības novērtēšanas noteikumi</vt:lpstr>
    </vt:vector>
  </TitlesOfParts>
  <Manager/>
  <Company>LR Ekonomikas ministrija</Company>
  <LinksUpToDate>false</LinksUpToDate>
  <CharactersWithSpaces>36674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Neautomātisko svaru atbilstības novērtēšanas noteikumi</dc:title>
  <dc:subject>2.pielikums</dc:subject>
  <dc:creator>Normunds Freibergs</dc:creator>
  <cp:keywords/>
  <dc:description>Normunds.Freibergs@em.gov.lv; tālr. 67013268</dc:description>
  <cp:lastModifiedBy>Leontīne Babkina</cp:lastModifiedBy>
  <cp:revision>39</cp:revision>
  <cp:lastPrinted>2016-04-08T07:24:00Z</cp:lastPrinted>
  <dcterms:created xsi:type="dcterms:W3CDTF">2016-03-04T09:51:00Z</dcterms:created>
  <dcterms:modified xsi:type="dcterms:W3CDTF">2016-04-13T11:30:00Z</dcterms:modified>
</cp:coreProperties>
</file>