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19" w:rsidRPr="00CB2EA3" w:rsidRDefault="00856C19" w:rsidP="00856C19">
      <w:pPr>
        <w:spacing w:after="0" w:line="240" w:lineRule="auto"/>
        <w:jc w:val="right"/>
        <w:rPr>
          <w:rFonts w:ascii="Times New Roman" w:hAnsi="Times New Roman" w:cs="Times New Roman"/>
          <w:i/>
          <w:sz w:val="24"/>
          <w:szCs w:val="24"/>
        </w:rPr>
      </w:pPr>
      <w:r w:rsidRPr="00CB2EA3">
        <w:rPr>
          <w:rFonts w:ascii="Times New Roman" w:hAnsi="Times New Roman" w:cs="Times New Roman"/>
          <w:i/>
          <w:sz w:val="24"/>
          <w:szCs w:val="24"/>
        </w:rPr>
        <w:t>Projekts</w:t>
      </w:r>
    </w:p>
    <w:p w:rsidR="000B1AEE" w:rsidRPr="00074DCC" w:rsidRDefault="000B1AEE" w:rsidP="00357812">
      <w:pPr>
        <w:spacing w:after="0" w:line="240" w:lineRule="auto"/>
        <w:jc w:val="center"/>
        <w:rPr>
          <w:rFonts w:ascii="Times New Roman" w:hAnsi="Times New Roman" w:cs="Times New Roman"/>
          <w:b/>
          <w:sz w:val="24"/>
          <w:szCs w:val="24"/>
        </w:rPr>
      </w:pPr>
      <w:r w:rsidRPr="00074DCC">
        <w:rPr>
          <w:rFonts w:ascii="Times New Roman" w:hAnsi="Times New Roman" w:cs="Times New Roman"/>
          <w:b/>
          <w:sz w:val="24"/>
          <w:szCs w:val="24"/>
        </w:rPr>
        <w:t>Informatīvais ziņojums</w:t>
      </w:r>
    </w:p>
    <w:p w:rsidR="000B1AEE" w:rsidRPr="00074DCC" w:rsidRDefault="005D582F" w:rsidP="00357812">
      <w:pPr>
        <w:spacing w:after="0" w:line="240" w:lineRule="auto"/>
        <w:jc w:val="center"/>
        <w:rPr>
          <w:rFonts w:ascii="Times New Roman" w:hAnsi="Times New Roman" w:cs="Times New Roman"/>
          <w:b/>
          <w:sz w:val="24"/>
          <w:szCs w:val="24"/>
        </w:rPr>
      </w:pPr>
      <w:r w:rsidRPr="00074DCC">
        <w:rPr>
          <w:rFonts w:ascii="Times New Roman" w:hAnsi="Times New Roman" w:cs="Times New Roman"/>
          <w:b/>
          <w:sz w:val="24"/>
          <w:szCs w:val="24"/>
        </w:rPr>
        <w:t>“</w:t>
      </w:r>
      <w:r w:rsidR="00B20715" w:rsidRPr="00074DCC">
        <w:rPr>
          <w:rFonts w:ascii="Times New Roman" w:hAnsi="Times New Roman" w:cs="Times New Roman"/>
          <w:b/>
          <w:sz w:val="24"/>
          <w:szCs w:val="24"/>
        </w:rPr>
        <w:t xml:space="preserve">Par Latvijas dalību Eiropas pētniecības infrastruktūru stratēģiskā foruma (ESFRI) </w:t>
      </w:r>
      <w:r w:rsidR="005026C4" w:rsidRPr="00074DCC">
        <w:rPr>
          <w:rFonts w:ascii="Times New Roman" w:hAnsi="Times New Roman" w:cs="Times New Roman"/>
          <w:b/>
          <w:sz w:val="24"/>
          <w:szCs w:val="24"/>
        </w:rPr>
        <w:t xml:space="preserve">Eiropas </w:t>
      </w:r>
      <w:r w:rsidRPr="00074DCC">
        <w:rPr>
          <w:rFonts w:ascii="Times New Roman" w:hAnsi="Times New Roman" w:cs="Times New Roman"/>
          <w:b/>
          <w:sz w:val="24"/>
          <w:szCs w:val="24"/>
        </w:rPr>
        <w:t xml:space="preserve">pētniecības </w:t>
      </w:r>
      <w:r w:rsidR="005026C4" w:rsidRPr="00074DCC">
        <w:rPr>
          <w:rFonts w:ascii="Times New Roman" w:hAnsi="Times New Roman" w:cs="Times New Roman"/>
          <w:b/>
          <w:sz w:val="24"/>
          <w:szCs w:val="24"/>
        </w:rPr>
        <w:t xml:space="preserve">infrastruktūru </w:t>
      </w:r>
      <w:r w:rsidRPr="00074DCC">
        <w:rPr>
          <w:rFonts w:ascii="Times New Roman" w:hAnsi="Times New Roman" w:cs="Times New Roman"/>
          <w:b/>
          <w:sz w:val="24"/>
          <w:szCs w:val="24"/>
        </w:rPr>
        <w:t>C</w:t>
      </w:r>
      <w:r w:rsidR="00B20715" w:rsidRPr="00074DCC">
        <w:rPr>
          <w:rFonts w:ascii="Times New Roman" w:hAnsi="Times New Roman" w:cs="Times New Roman"/>
          <w:b/>
          <w:sz w:val="24"/>
          <w:szCs w:val="24"/>
        </w:rPr>
        <w:t>eļa kartes</w:t>
      </w:r>
      <w:r w:rsidR="008D1F0E" w:rsidRPr="00074DCC">
        <w:rPr>
          <w:rFonts w:ascii="Times New Roman" w:hAnsi="Times New Roman" w:cs="Times New Roman"/>
          <w:b/>
          <w:sz w:val="24"/>
          <w:szCs w:val="24"/>
        </w:rPr>
        <w:t xml:space="preserve"> </w:t>
      </w:r>
      <w:r w:rsidR="005026C4" w:rsidRPr="00074DCC">
        <w:rPr>
          <w:rFonts w:ascii="Times New Roman" w:hAnsi="Times New Roman" w:cs="Times New Roman"/>
          <w:b/>
          <w:sz w:val="24"/>
          <w:szCs w:val="24"/>
        </w:rPr>
        <w:t>konsorcijos</w:t>
      </w:r>
      <w:r w:rsidRPr="00074DCC">
        <w:rPr>
          <w:rFonts w:ascii="Times New Roman" w:hAnsi="Times New Roman" w:cs="Times New Roman"/>
          <w:b/>
          <w:sz w:val="24"/>
          <w:szCs w:val="24"/>
        </w:rPr>
        <w:t>”</w:t>
      </w:r>
    </w:p>
    <w:p w:rsidR="00E87DDE" w:rsidRPr="00074DCC" w:rsidRDefault="00E87DDE" w:rsidP="00357812">
      <w:pPr>
        <w:spacing w:after="0" w:line="240" w:lineRule="auto"/>
        <w:jc w:val="center"/>
        <w:rPr>
          <w:rFonts w:ascii="Times New Roman" w:hAnsi="Times New Roman" w:cs="Times New Roman"/>
          <w:b/>
          <w:sz w:val="24"/>
          <w:szCs w:val="24"/>
        </w:rPr>
      </w:pPr>
    </w:p>
    <w:p w:rsidR="00E87DDE" w:rsidRPr="00CB2EA3" w:rsidRDefault="00E87DDE" w:rsidP="00357812">
      <w:pPr>
        <w:spacing w:after="0" w:line="240" w:lineRule="auto"/>
        <w:jc w:val="center"/>
        <w:rPr>
          <w:rFonts w:ascii="Times New Roman" w:hAnsi="Times New Roman" w:cs="Times New Roman"/>
          <w:b/>
          <w:sz w:val="24"/>
          <w:szCs w:val="24"/>
        </w:rPr>
      </w:pPr>
    </w:p>
    <w:p w:rsidR="00DC4D23" w:rsidRPr="00CB2EA3" w:rsidRDefault="00DC4D23" w:rsidP="00357812">
      <w:pPr>
        <w:spacing w:after="0" w:line="240" w:lineRule="auto"/>
        <w:ind w:firstLine="720"/>
        <w:jc w:val="both"/>
        <w:rPr>
          <w:rFonts w:ascii="Times New Roman" w:hAnsi="Times New Roman" w:cs="Times New Roman"/>
          <w:sz w:val="24"/>
          <w:szCs w:val="24"/>
        </w:rPr>
      </w:pPr>
    </w:p>
    <w:p w:rsidR="009E29BB" w:rsidRPr="00CB2EA3" w:rsidRDefault="003F5ED2" w:rsidP="00357812">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Pamatojoties uz Ministru kabineta 2009.gada 7.aprīļa noteikumu Nr.300 „Ministru kabineta kārtības rullis” 58.punktu</w:t>
      </w:r>
      <w:r w:rsidR="00DC60FE" w:rsidRPr="00CB2EA3">
        <w:rPr>
          <w:rFonts w:ascii="Times New Roman" w:hAnsi="Times New Roman" w:cs="Times New Roman"/>
          <w:sz w:val="24"/>
          <w:szCs w:val="24"/>
        </w:rPr>
        <w:t>,</w:t>
      </w:r>
      <w:r w:rsidRPr="00CB2EA3">
        <w:rPr>
          <w:rFonts w:ascii="Times New Roman" w:hAnsi="Times New Roman" w:cs="Times New Roman"/>
          <w:sz w:val="24"/>
          <w:szCs w:val="24"/>
        </w:rPr>
        <w:t xml:space="preserve"> Izglītības un zinātnes ministrija (turpmāk – </w:t>
      </w:r>
      <w:r w:rsidR="00997C0A" w:rsidRPr="00CB2EA3">
        <w:rPr>
          <w:rFonts w:ascii="Times New Roman" w:hAnsi="Times New Roman" w:cs="Times New Roman"/>
          <w:sz w:val="24"/>
          <w:szCs w:val="24"/>
        </w:rPr>
        <w:t>m</w:t>
      </w:r>
      <w:r w:rsidRPr="00CB2EA3">
        <w:rPr>
          <w:rFonts w:ascii="Times New Roman" w:hAnsi="Times New Roman" w:cs="Times New Roman"/>
          <w:sz w:val="24"/>
          <w:szCs w:val="24"/>
        </w:rPr>
        <w:t>inistrija) ir sagatavojusi informatīvo ziņojumu</w:t>
      </w:r>
      <w:r w:rsidR="005D582F" w:rsidRPr="00CB2EA3">
        <w:rPr>
          <w:rFonts w:ascii="Times New Roman" w:hAnsi="Times New Roman" w:cs="Times New Roman"/>
          <w:b/>
          <w:sz w:val="24"/>
          <w:szCs w:val="24"/>
        </w:rPr>
        <w:t xml:space="preserve"> </w:t>
      </w:r>
      <w:r w:rsidR="005D582F" w:rsidRPr="00CB2EA3">
        <w:rPr>
          <w:rFonts w:ascii="Times New Roman" w:hAnsi="Times New Roman" w:cs="Times New Roman"/>
          <w:sz w:val="24"/>
          <w:szCs w:val="24"/>
        </w:rPr>
        <w:t>“Par Latvijas dalību Eiropas pētniecības infrastruktūru stratēģiskā foruma (ESFRI) Eiropas pētniecības infrastruktūru Ceļa kartes konsorcijos”</w:t>
      </w:r>
      <w:r w:rsidRPr="00CB2EA3">
        <w:rPr>
          <w:rFonts w:ascii="Times New Roman" w:hAnsi="Times New Roman" w:cs="Times New Roman"/>
          <w:sz w:val="24"/>
          <w:szCs w:val="24"/>
        </w:rPr>
        <w:t xml:space="preserve"> (turpmāk – ziņojums).</w:t>
      </w:r>
    </w:p>
    <w:p w:rsidR="00856C19" w:rsidRPr="00CB2EA3" w:rsidRDefault="00856C19" w:rsidP="00856C19">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Ziņojuma mērķis ir nodrošināt Latvijas pārstāvību un Latvijas zinātnisko institūciju dalību Eiropas pētniecības infrastruktūru stratēģiskajā foruma (</w:t>
      </w:r>
      <w:proofErr w:type="spellStart"/>
      <w:r w:rsidRPr="00CB2EA3">
        <w:rPr>
          <w:rFonts w:ascii="Times New Roman" w:hAnsi="Times New Roman" w:cs="Times New Roman"/>
          <w:i/>
          <w:sz w:val="24"/>
          <w:szCs w:val="24"/>
        </w:rPr>
        <w:t>European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Strategy</w:t>
      </w:r>
      <w:proofErr w:type="spellEnd"/>
      <w:r w:rsidRPr="00CB2EA3">
        <w:rPr>
          <w:rFonts w:ascii="Times New Roman" w:hAnsi="Times New Roman" w:cs="Times New Roman"/>
          <w:i/>
          <w:sz w:val="24"/>
          <w:szCs w:val="24"/>
        </w:rPr>
        <w:t xml:space="preserve"> Forum </w:t>
      </w:r>
      <w:proofErr w:type="spellStart"/>
      <w:r w:rsidRPr="00CB2EA3">
        <w:rPr>
          <w:rFonts w:ascii="Times New Roman" w:hAnsi="Times New Roman" w:cs="Times New Roman"/>
          <w:i/>
          <w:sz w:val="24"/>
          <w:szCs w:val="24"/>
        </w:rPr>
        <w:t>on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Infrastructures</w:t>
      </w:r>
      <w:proofErr w:type="spellEnd"/>
      <w:r w:rsidRPr="00CB2EA3">
        <w:rPr>
          <w:rFonts w:ascii="Times New Roman" w:hAnsi="Times New Roman" w:cs="Times New Roman"/>
          <w:i/>
          <w:sz w:val="24"/>
          <w:szCs w:val="24"/>
        </w:rPr>
        <w:t xml:space="preserve">  (ESFRI)</w:t>
      </w:r>
      <w:r w:rsidRPr="00CB2EA3">
        <w:rPr>
          <w:rFonts w:ascii="Times New Roman" w:hAnsi="Times New Roman" w:cs="Times New Roman"/>
          <w:sz w:val="24"/>
          <w:szCs w:val="24"/>
        </w:rPr>
        <w:t>) (turpmāk – ESFRI) Eiropas pētniecības infrastruktūru Ceļa kartē (</w:t>
      </w:r>
      <w:proofErr w:type="spellStart"/>
      <w:r w:rsidRPr="00CB2EA3">
        <w:rPr>
          <w:rFonts w:ascii="Times New Roman" w:hAnsi="Times New Roman" w:cs="Times New Roman"/>
          <w:i/>
          <w:sz w:val="24"/>
          <w:szCs w:val="24"/>
        </w:rPr>
        <w:t>European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Roadmap</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for</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Researchers</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Infrastructures</w:t>
      </w:r>
      <w:proofErr w:type="spellEnd"/>
      <w:r w:rsidRPr="00CB2EA3">
        <w:rPr>
          <w:rFonts w:ascii="Times New Roman" w:hAnsi="Times New Roman" w:cs="Times New Roman"/>
          <w:sz w:val="24"/>
          <w:szCs w:val="24"/>
        </w:rPr>
        <w:t>) (turpmāk –</w:t>
      </w:r>
      <w:r w:rsidR="00AB6B0C">
        <w:rPr>
          <w:rFonts w:ascii="Times New Roman" w:hAnsi="Times New Roman" w:cs="Times New Roman"/>
          <w:sz w:val="24"/>
          <w:szCs w:val="24"/>
        </w:rPr>
        <w:t xml:space="preserve"> ESFRI </w:t>
      </w:r>
      <w:r w:rsidRPr="00CB2EA3">
        <w:rPr>
          <w:rFonts w:ascii="Times New Roman" w:hAnsi="Times New Roman" w:cs="Times New Roman"/>
          <w:sz w:val="24"/>
          <w:szCs w:val="24"/>
        </w:rPr>
        <w:t xml:space="preserve">ceļa karte) </w:t>
      </w:r>
      <w:r w:rsidR="00AB6B0C">
        <w:rPr>
          <w:rFonts w:ascii="Times New Roman" w:hAnsi="Times New Roman" w:cs="Times New Roman"/>
          <w:sz w:val="24"/>
          <w:szCs w:val="24"/>
        </w:rPr>
        <w:t>iekļautajos</w:t>
      </w:r>
      <w:r w:rsidRPr="00CB2EA3">
        <w:rPr>
          <w:rFonts w:ascii="Times New Roman" w:hAnsi="Times New Roman" w:cs="Times New Roman"/>
          <w:sz w:val="24"/>
          <w:szCs w:val="24"/>
        </w:rPr>
        <w:t xml:space="preserve"> p</w:t>
      </w:r>
      <w:r w:rsidR="00AB6B0C">
        <w:rPr>
          <w:rFonts w:ascii="Times New Roman" w:hAnsi="Times New Roman" w:cs="Times New Roman"/>
          <w:sz w:val="24"/>
          <w:szCs w:val="24"/>
        </w:rPr>
        <w:t>ētniecības infrastruktūru</w:t>
      </w:r>
      <w:r w:rsidRPr="00CB2EA3">
        <w:rPr>
          <w:rFonts w:ascii="Times New Roman" w:hAnsi="Times New Roman" w:cs="Times New Roman"/>
          <w:sz w:val="24"/>
          <w:szCs w:val="24"/>
        </w:rPr>
        <w:t xml:space="preserve"> konsorcijos (</w:t>
      </w:r>
      <w:proofErr w:type="spellStart"/>
      <w:r w:rsidRPr="00CB2EA3">
        <w:rPr>
          <w:rFonts w:ascii="Times New Roman" w:hAnsi="Times New Roman" w:cs="Times New Roman"/>
          <w:i/>
          <w:sz w:val="24"/>
          <w:szCs w:val="24"/>
        </w:rPr>
        <w:t>European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Infrastructure</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Consortium</w:t>
      </w:r>
      <w:proofErr w:type="spellEnd"/>
      <w:r w:rsidRPr="00CB2EA3">
        <w:rPr>
          <w:rFonts w:ascii="Times New Roman" w:hAnsi="Times New Roman" w:cs="Times New Roman"/>
          <w:i/>
          <w:sz w:val="24"/>
          <w:szCs w:val="24"/>
        </w:rPr>
        <w:t xml:space="preserve"> (ERIC</w:t>
      </w:r>
      <w:r w:rsidRPr="00CB2EA3">
        <w:rPr>
          <w:rFonts w:ascii="Times New Roman" w:hAnsi="Times New Roman" w:cs="Times New Roman"/>
          <w:sz w:val="24"/>
          <w:szCs w:val="24"/>
        </w:rPr>
        <w:t>)) (turpmāk – konsorcijs).</w:t>
      </w:r>
    </w:p>
    <w:p w:rsidR="00E95672" w:rsidRPr="00CB2EA3" w:rsidRDefault="00E95672" w:rsidP="00856C19">
      <w:pPr>
        <w:spacing w:after="0" w:line="240" w:lineRule="auto"/>
        <w:ind w:firstLine="720"/>
        <w:jc w:val="both"/>
        <w:rPr>
          <w:rFonts w:ascii="Times New Roman" w:hAnsi="Times New Roman" w:cs="Times New Roman"/>
          <w:sz w:val="24"/>
          <w:szCs w:val="24"/>
        </w:rPr>
      </w:pPr>
    </w:p>
    <w:p w:rsidR="00856C19" w:rsidRPr="00CB2EA3" w:rsidRDefault="00E95672" w:rsidP="00E95672">
      <w:pPr>
        <w:pStyle w:val="ListParagraph"/>
        <w:numPr>
          <w:ilvl w:val="0"/>
          <w:numId w:val="16"/>
        </w:numPr>
        <w:spacing w:after="0" w:line="240" w:lineRule="auto"/>
        <w:rPr>
          <w:rFonts w:ascii="Times New Roman" w:hAnsi="Times New Roman" w:cs="Times New Roman"/>
          <w:b/>
          <w:sz w:val="24"/>
          <w:szCs w:val="24"/>
        </w:rPr>
      </w:pPr>
      <w:r w:rsidRPr="00CB2EA3">
        <w:rPr>
          <w:rFonts w:ascii="Times New Roman" w:hAnsi="Times New Roman" w:cs="Times New Roman"/>
          <w:b/>
          <w:sz w:val="24"/>
          <w:szCs w:val="24"/>
        </w:rPr>
        <w:t>Informatīvā ziņojuma izstrādes mērķis un pamatojums</w:t>
      </w:r>
    </w:p>
    <w:p w:rsidR="00856C19" w:rsidRPr="00CB2EA3" w:rsidRDefault="00856C19" w:rsidP="00E95672">
      <w:pPr>
        <w:spacing w:after="0" w:line="240" w:lineRule="auto"/>
        <w:ind w:firstLine="720"/>
        <w:jc w:val="center"/>
        <w:rPr>
          <w:rFonts w:ascii="Calibri" w:hAnsi="Calibri" w:cs="Times New Roman"/>
          <w:b/>
          <w:sz w:val="24"/>
          <w:szCs w:val="24"/>
        </w:rPr>
      </w:pPr>
    </w:p>
    <w:p w:rsidR="001F32E3" w:rsidRPr="00CB2EA3" w:rsidRDefault="008D1F0E" w:rsidP="00856C19">
      <w:pPr>
        <w:spacing w:after="0" w:line="240" w:lineRule="auto"/>
        <w:ind w:firstLine="720"/>
        <w:jc w:val="both"/>
        <w:rPr>
          <w:rStyle w:val="hps"/>
          <w:rFonts w:ascii="Times New Roman" w:hAnsi="Times New Roman" w:cs="Times New Roman"/>
          <w:color w:val="222222"/>
          <w:sz w:val="24"/>
          <w:szCs w:val="24"/>
        </w:rPr>
      </w:pPr>
      <w:r w:rsidRPr="00CB2EA3">
        <w:rPr>
          <w:rStyle w:val="hps"/>
          <w:rFonts w:ascii="Times New Roman" w:hAnsi="Times New Roman" w:cs="Times New Roman"/>
          <w:color w:val="222222"/>
          <w:sz w:val="24"/>
          <w:szCs w:val="24"/>
        </w:rPr>
        <w:t>ESFRI</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ir</w:t>
      </w:r>
      <w:r w:rsidR="00445434" w:rsidRPr="00CB2EA3">
        <w:rPr>
          <w:rStyle w:val="hps"/>
          <w:rFonts w:ascii="Times New Roman" w:hAnsi="Times New Roman" w:cs="Times New Roman"/>
          <w:color w:val="222222"/>
          <w:sz w:val="24"/>
          <w:szCs w:val="24"/>
        </w:rPr>
        <w:t xml:space="preserve"> Eiropas Padomes 2002.gadā izveidots</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stratēģisks</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instruments</w:t>
      </w:r>
      <w:r w:rsidRPr="00CB2EA3">
        <w:rPr>
          <w:rFonts w:ascii="Times New Roman" w:hAnsi="Times New Roman" w:cs="Times New Roman"/>
          <w:color w:val="222222"/>
          <w:sz w:val="24"/>
          <w:szCs w:val="24"/>
        </w:rPr>
        <w:t xml:space="preserve">, lai </w:t>
      </w:r>
      <w:r w:rsidR="00F0621C" w:rsidRPr="00CB2EA3">
        <w:rPr>
          <w:rFonts w:ascii="Times New Roman" w:hAnsi="Times New Roman" w:cs="Times New Roman"/>
          <w:color w:val="222222"/>
          <w:sz w:val="24"/>
          <w:szCs w:val="24"/>
        </w:rPr>
        <w:t xml:space="preserve">veicinātu </w:t>
      </w:r>
      <w:r w:rsidRPr="00CB2EA3">
        <w:rPr>
          <w:rStyle w:val="hps"/>
          <w:rFonts w:ascii="Times New Roman" w:hAnsi="Times New Roman" w:cs="Times New Roman"/>
          <w:color w:val="222222"/>
          <w:sz w:val="24"/>
          <w:szCs w:val="24"/>
        </w:rPr>
        <w:t>zinātnisko</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integrāciju</w:t>
      </w:r>
      <w:r w:rsidRPr="00CB2EA3">
        <w:rPr>
          <w:rFonts w:ascii="Times New Roman" w:hAnsi="Times New Roman" w:cs="Times New Roman"/>
          <w:color w:val="222222"/>
          <w:sz w:val="24"/>
          <w:szCs w:val="24"/>
        </w:rPr>
        <w:t xml:space="preserve"> </w:t>
      </w:r>
      <w:r w:rsidR="003A7DA8" w:rsidRPr="00CB2EA3">
        <w:rPr>
          <w:rStyle w:val="hps"/>
          <w:rFonts w:ascii="Times New Roman" w:hAnsi="Times New Roman" w:cs="Times New Roman"/>
          <w:color w:val="222222"/>
          <w:sz w:val="24"/>
          <w:szCs w:val="24"/>
        </w:rPr>
        <w:t>Eiropā,</w:t>
      </w:r>
      <w:r w:rsidR="003A7DA8" w:rsidRPr="00CB2EA3">
        <w:rPr>
          <w:rFonts w:ascii="Times New Roman" w:hAnsi="Times New Roman" w:cs="Times New Roman"/>
          <w:color w:val="222222"/>
          <w:sz w:val="24"/>
          <w:szCs w:val="24"/>
        </w:rPr>
        <w:t xml:space="preserve"> nodrošinot atvērtu piekļuvi </w:t>
      </w:r>
      <w:r w:rsidR="003A7DA8" w:rsidRPr="00CB2EA3">
        <w:rPr>
          <w:rStyle w:val="hps"/>
          <w:rFonts w:ascii="Times New Roman" w:hAnsi="Times New Roman" w:cs="Times New Roman"/>
          <w:color w:val="222222"/>
          <w:sz w:val="24"/>
          <w:szCs w:val="24"/>
        </w:rPr>
        <w:t>augstas kvalitātes</w:t>
      </w:r>
      <w:r w:rsidR="003A7DA8" w:rsidRPr="00CB2EA3">
        <w:rPr>
          <w:rFonts w:ascii="Times New Roman" w:hAnsi="Times New Roman" w:cs="Times New Roman"/>
          <w:color w:val="222222"/>
          <w:sz w:val="24"/>
          <w:szCs w:val="24"/>
        </w:rPr>
        <w:t xml:space="preserve"> </w:t>
      </w:r>
      <w:r w:rsidR="003A7DA8" w:rsidRPr="00CB2EA3">
        <w:rPr>
          <w:rStyle w:val="hps"/>
          <w:rFonts w:ascii="Times New Roman" w:hAnsi="Times New Roman" w:cs="Times New Roman"/>
          <w:color w:val="222222"/>
          <w:sz w:val="24"/>
          <w:szCs w:val="24"/>
        </w:rPr>
        <w:t xml:space="preserve">pētniecības infrastruktūrai, un paaugstinātu </w:t>
      </w:r>
      <w:r w:rsidRPr="00CB2EA3">
        <w:rPr>
          <w:rStyle w:val="hps"/>
          <w:rFonts w:ascii="Times New Roman" w:hAnsi="Times New Roman" w:cs="Times New Roman"/>
          <w:color w:val="222222"/>
          <w:sz w:val="24"/>
          <w:szCs w:val="24"/>
        </w:rPr>
        <w:t>Eiropas</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zinātnieku</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kvalitāti</w:t>
      </w:r>
      <w:r w:rsidR="003A7DA8" w:rsidRPr="00CB2EA3">
        <w:rPr>
          <w:rFonts w:ascii="Times New Roman" w:hAnsi="Times New Roman" w:cs="Times New Roman"/>
          <w:color w:val="222222"/>
          <w:sz w:val="24"/>
          <w:szCs w:val="24"/>
        </w:rPr>
        <w:t xml:space="preserve">, </w:t>
      </w:r>
      <w:r w:rsidR="003A7DA8" w:rsidRPr="00CB2EA3">
        <w:rPr>
          <w:rStyle w:val="hps"/>
          <w:rFonts w:ascii="Times New Roman" w:hAnsi="Times New Roman" w:cs="Times New Roman"/>
          <w:color w:val="222222"/>
          <w:sz w:val="24"/>
          <w:szCs w:val="24"/>
        </w:rPr>
        <w:t>piesaistot</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labākos</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pētniekus</w:t>
      </w:r>
      <w:r w:rsidRPr="00CB2EA3">
        <w:rPr>
          <w:rFonts w:ascii="Times New Roman" w:hAnsi="Times New Roman" w:cs="Times New Roman"/>
          <w:color w:val="222222"/>
          <w:sz w:val="24"/>
          <w:szCs w:val="24"/>
        </w:rPr>
        <w:t xml:space="preserve"> </w:t>
      </w:r>
      <w:r w:rsidRPr="00CB2EA3">
        <w:rPr>
          <w:rStyle w:val="hps"/>
          <w:rFonts w:ascii="Times New Roman" w:hAnsi="Times New Roman" w:cs="Times New Roman"/>
          <w:color w:val="222222"/>
          <w:sz w:val="24"/>
          <w:szCs w:val="24"/>
        </w:rPr>
        <w:t>no visas pasaules</w:t>
      </w:r>
      <w:r w:rsidRPr="00CB2EA3">
        <w:rPr>
          <w:rFonts w:ascii="Times New Roman" w:hAnsi="Times New Roman" w:cs="Times New Roman"/>
          <w:color w:val="222222"/>
          <w:sz w:val="24"/>
          <w:szCs w:val="24"/>
        </w:rPr>
        <w:t>.</w:t>
      </w:r>
      <w:r w:rsidR="003A7DA8" w:rsidRPr="00CB2EA3">
        <w:rPr>
          <w:rStyle w:val="hps"/>
          <w:rFonts w:ascii="Times New Roman" w:hAnsi="Times New Roman" w:cs="Times New Roman"/>
          <w:color w:val="222222"/>
          <w:sz w:val="24"/>
          <w:szCs w:val="24"/>
        </w:rPr>
        <w:t xml:space="preserve"> </w:t>
      </w:r>
      <w:r w:rsidR="00AB6B0C">
        <w:rPr>
          <w:rStyle w:val="hps"/>
          <w:rFonts w:ascii="Times New Roman" w:hAnsi="Times New Roman" w:cs="Times New Roman"/>
          <w:color w:val="222222"/>
          <w:sz w:val="24"/>
          <w:szCs w:val="24"/>
        </w:rPr>
        <w:t>ESFRI</w:t>
      </w:r>
      <w:r w:rsidR="003A7DA8" w:rsidRPr="00CB2EA3">
        <w:rPr>
          <w:rStyle w:val="hps"/>
          <w:rFonts w:ascii="Times New Roman" w:hAnsi="Times New Roman" w:cs="Times New Roman"/>
          <w:color w:val="222222"/>
          <w:sz w:val="24"/>
          <w:szCs w:val="24"/>
        </w:rPr>
        <w:t xml:space="preserve"> stratēģijas mērķis</w:t>
      </w:r>
      <w:r w:rsidR="003A7DA8" w:rsidRPr="00CB2EA3">
        <w:rPr>
          <w:rFonts w:ascii="Times New Roman" w:hAnsi="Times New Roman" w:cs="Times New Roman"/>
          <w:color w:val="222222"/>
          <w:sz w:val="24"/>
          <w:szCs w:val="24"/>
        </w:rPr>
        <w:t xml:space="preserve"> </w:t>
      </w:r>
      <w:r w:rsidR="003A7DA8" w:rsidRPr="00CB2EA3">
        <w:rPr>
          <w:rStyle w:val="hps"/>
          <w:rFonts w:ascii="Times New Roman" w:hAnsi="Times New Roman" w:cs="Times New Roman"/>
          <w:color w:val="222222"/>
          <w:sz w:val="24"/>
          <w:szCs w:val="24"/>
        </w:rPr>
        <w:t xml:space="preserve">ir novērst </w:t>
      </w:r>
      <w:r w:rsidR="00F0621C" w:rsidRPr="00CB2EA3">
        <w:rPr>
          <w:rStyle w:val="hps"/>
          <w:rFonts w:ascii="Times New Roman" w:hAnsi="Times New Roman" w:cs="Times New Roman"/>
          <w:color w:val="222222"/>
          <w:sz w:val="24"/>
          <w:szCs w:val="24"/>
        </w:rPr>
        <w:t xml:space="preserve">Eiropas pētniecības infrastruktūru </w:t>
      </w:r>
      <w:r w:rsidR="003A7DA8" w:rsidRPr="00CB2EA3">
        <w:rPr>
          <w:rStyle w:val="hps"/>
          <w:rFonts w:ascii="Times New Roman" w:hAnsi="Times New Roman" w:cs="Times New Roman"/>
          <w:color w:val="222222"/>
          <w:sz w:val="24"/>
          <w:szCs w:val="24"/>
        </w:rPr>
        <w:t>sadrumstalotību</w:t>
      </w:r>
      <w:r w:rsidR="00A22A4A">
        <w:rPr>
          <w:rStyle w:val="hps"/>
          <w:rFonts w:ascii="Times New Roman" w:hAnsi="Times New Roman" w:cs="Times New Roman"/>
          <w:color w:val="222222"/>
          <w:sz w:val="24"/>
          <w:szCs w:val="24"/>
        </w:rPr>
        <w:t>,</w:t>
      </w:r>
      <w:r w:rsidR="003A7DA8" w:rsidRPr="00CB2EA3">
        <w:rPr>
          <w:rStyle w:val="hps"/>
          <w:rFonts w:ascii="Times New Roman" w:hAnsi="Times New Roman" w:cs="Times New Roman"/>
          <w:color w:val="222222"/>
          <w:sz w:val="24"/>
          <w:szCs w:val="24"/>
        </w:rPr>
        <w:t xml:space="preserve"> </w:t>
      </w:r>
      <w:r w:rsidR="00F0621C" w:rsidRPr="00CB2EA3">
        <w:rPr>
          <w:rFonts w:ascii="Times New Roman" w:hAnsi="Times New Roman" w:cs="Times New Roman"/>
          <w:sz w:val="24"/>
          <w:szCs w:val="24"/>
        </w:rPr>
        <w:t>uzlabojot pētnieciskās darbības efektivitāti, un piekļuvi pētniecības infrastruktūrām, kuras ietilpst ceļa kartē</w:t>
      </w:r>
      <w:r w:rsidR="00F0621C" w:rsidRPr="00CB2EA3" w:rsidDel="00F0621C">
        <w:rPr>
          <w:rStyle w:val="hps"/>
          <w:rFonts w:ascii="Times New Roman" w:hAnsi="Times New Roman" w:cs="Times New Roman"/>
          <w:color w:val="222222"/>
          <w:sz w:val="24"/>
          <w:szCs w:val="24"/>
        </w:rPr>
        <w:t xml:space="preserve"> </w:t>
      </w:r>
      <w:r w:rsidR="00A22A4A">
        <w:rPr>
          <w:rStyle w:val="hps"/>
          <w:rFonts w:ascii="Times New Roman" w:hAnsi="Times New Roman" w:cs="Times New Roman"/>
          <w:color w:val="222222"/>
          <w:sz w:val="24"/>
          <w:szCs w:val="24"/>
        </w:rPr>
        <w:t>ka arī</w:t>
      </w:r>
      <w:r w:rsidR="003A7DA8" w:rsidRPr="00CB2EA3">
        <w:rPr>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padziļināt</w:t>
      </w:r>
      <w:r w:rsidR="003A7DA8" w:rsidRPr="00CB2EA3">
        <w:rPr>
          <w:rFonts w:ascii="Times New Roman" w:hAnsi="Times New Roman" w:cs="Times New Roman"/>
          <w:color w:val="222222"/>
          <w:sz w:val="24"/>
          <w:szCs w:val="24"/>
        </w:rPr>
        <w:t xml:space="preserve"> </w:t>
      </w:r>
      <w:r w:rsidR="003A7DA8" w:rsidRPr="00CB2EA3">
        <w:rPr>
          <w:rStyle w:val="hps"/>
          <w:rFonts w:ascii="Times New Roman" w:hAnsi="Times New Roman" w:cs="Times New Roman"/>
          <w:color w:val="222222"/>
          <w:sz w:val="24"/>
          <w:szCs w:val="24"/>
        </w:rPr>
        <w:t>uz zināšanām balstītas</w:t>
      </w:r>
      <w:r w:rsidR="003A7DA8" w:rsidRPr="00CB2EA3">
        <w:rPr>
          <w:rFonts w:ascii="Times New Roman" w:hAnsi="Times New Roman" w:cs="Times New Roman"/>
          <w:color w:val="222222"/>
          <w:sz w:val="24"/>
          <w:szCs w:val="24"/>
        </w:rPr>
        <w:t xml:space="preserve"> </w:t>
      </w:r>
      <w:r w:rsidR="003A7DA8" w:rsidRPr="00CB2EA3">
        <w:rPr>
          <w:rStyle w:val="hps"/>
          <w:rFonts w:ascii="Times New Roman" w:hAnsi="Times New Roman" w:cs="Times New Roman"/>
          <w:color w:val="222222"/>
          <w:sz w:val="24"/>
          <w:szCs w:val="24"/>
        </w:rPr>
        <w:t>tehnoloģijas un</w:t>
      </w:r>
      <w:r w:rsidR="003A7DA8" w:rsidRPr="00CB2EA3">
        <w:rPr>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 xml:space="preserve">tās </w:t>
      </w:r>
      <w:r w:rsidR="003A7DA8" w:rsidRPr="00CB2EA3">
        <w:rPr>
          <w:rStyle w:val="hps"/>
          <w:rFonts w:ascii="Times New Roman" w:hAnsi="Times New Roman" w:cs="Times New Roman"/>
          <w:color w:val="222222"/>
          <w:sz w:val="24"/>
          <w:szCs w:val="24"/>
        </w:rPr>
        <w:t>plašāku izmantošanu</w:t>
      </w:r>
      <w:r w:rsidR="00301A36" w:rsidRPr="00CB2EA3">
        <w:rPr>
          <w:rStyle w:val="hps"/>
          <w:rFonts w:ascii="Times New Roman" w:hAnsi="Times New Roman" w:cs="Times New Roman"/>
          <w:color w:val="222222"/>
          <w:sz w:val="24"/>
          <w:szCs w:val="24"/>
        </w:rPr>
        <w:t>. ESFRI</w:t>
      </w:r>
      <w:r w:rsidR="00301A36" w:rsidRPr="00CB2EA3">
        <w:rPr>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misija</w:t>
      </w:r>
      <w:r w:rsidR="00301A36" w:rsidRPr="00CB2EA3">
        <w:rPr>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ir atbalstīt</w:t>
      </w:r>
      <w:r w:rsidR="00301A36" w:rsidRPr="00CB2EA3">
        <w:rPr>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saskaņotu</w:t>
      </w:r>
      <w:r w:rsidR="00301A36" w:rsidRPr="00CB2EA3">
        <w:rPr>
          <w:rFonts w:ascii="Times New Roman" w:hAnsi="Times New Roman" w:cs="Times New Roman"/>
          <w:color w:val="222222"/>
          <w:sz w:val="24"/>
          <w:szCs w:val="24"/>
        </w:rPr>
        <w:t xml:space="preserve"> </w:t>
      </w:r>
      <w:r w:rsidR="00F14A5A" w:rsidRPr="00CB2EA3">
        <w:rPr>
          <w:rFonts w:ascii="Times New Roman" w:hAnsi="Times New Roman" w:cs="Times New Roman"/>
          <w:color w:val="222222"/>
          <w:sz w:val="24"/>
          <w:szCs w:val="24"/>
        </w:rPr>
        <w:t xml:space="preserve">stratēģisku pieeju ESFRI infrastruktūras politikas veidošanai, </w:t>
      </w:r>
      <w:r w:rsidR="00301A36" w:rsidRPr="00CB2EA3">
        <w:rPr>
          <w:rFonts w:ascii="Times New Roman" w:hAnsi="Times New Roman" w:cs="Times New Roman"/>
          <w:color w:val="222222"/>
          <w:sz w:val="24"/>
          <w:szCs w:val="24"/>
        </w:rPr>
        <w:t xml:space="preserve">tādējādi, veicinot </w:t>
      </w:r>
      <w:r w:rsidR="00301A36" w:rsidRPr="00CB2EA3">
        <w:rPr>
          <w:rStyle w:val="hps"/>
          <w:rFonts w:ascii="Times New Roman" w:hAnsi="Times New Roman" w:cs="Times New Roman"/>
          <w:color w:val="222222"/>
          <w:sz w:val="24"/>
          <w:szCs w:val="24"/>
        </w:rPr>
        <w:t>daudzpusējas iniciatīvas par</w:t>
      </w:r>
      <w:r w:rsidR="00301A36" w:rsidRPr="00CB2EA3">
        <w:rPr>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pētniecības infrastruktūru lietderīgāku pielietojumu un to attīstību Eiropas Savienības (turpmāk –</w:t>
      </w:r>
      <w:r w:rsidR="00A22A4A">
        <w:rPr>
          <w:rStyle w:val="hps"/>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ES) un</w:t>
      </w:r>
      <w:r w:rsidR="00301A36" w:rsidRPr="00CB2EA3">
        <w:rPr>
          <w:rFonts w:ascii="Times New Roman" w:hAnsi="Times New Roman" w:cs="Times New Roman"/>
          <w:color w:val="222222"/>
          <w:sz w:val="24"/>
          <w:szCs w:val="24"/>
        </w:rPr>
        <w:t xml:space="preserve"> </w:t>
      </w:r>
      <w:r w:rsidR="00301A36" w:rsidRPr="00CB2EA3">
        <w:rPr>
          <w:rStyle w:val="hps"/>
          <w:rFonts w:ascii="Times New Roman" w:hAnsi="Times New Roman" w:cs="Times New Roman"/>
          <w:color w:val="222222"/>
          <w:sz w:val="24"/>
          <w:szCs w:val="24"/>
        </w:rPr>
        <w:t>starptautiskā līmenī</w:t>
      </w:r>
      <w:r w:rsidR="00F0621C" w:rsidRPr="00CB2EA3">
        <w:rPr>
          <w:rStyle w:val="FootnoteReference"/>
          <w:rFonts w:ascii="Times New Roman" w:hAnsi="Times New Roman" w:cs="Times New Roman"/>
          <w:color w:val="222222"/>
          <w:sz w:val="24"/>
          <w:szCs w:val="24"/>
        </w:rPr>
        <w:footnoteReference w:id="1"/>
      </w:r>
      <w:r w:rsidR="00301A36" w:rsidRPr="00CB2EA3">
        <w:rPr>
          <w:rFonts w:ascii="Times New Roman" w:hAnsi="Times New Roman" w:cs="Times New Roman"/>
          <w:color w:val="222222"/>
          <w:sz w:val="24"/>
          <w:szCs w:val="24"/>
        </w:rPr>
        <w:t>.</w:t>
      </w:r>
      <w:r w:rsidR="001F32E3" w:rsidRPr="00CB2EA3">
        <w:rPr>
          <w:rStyle w:val="hps"/>
          <w:rFonts w:ascii="Times New Roman" w:hAnsi="Times New Roman" w:cs="Times New Roman"/>
          <w:color w:val="222222"/>
          <w:sz w:val="24"/>
          <w:szCs w:val="24"/>
        </w:rPr>
        <w:t xml:space="preserve"> </w:t>
      </w:r>
    </w:p>
    <w:p w:rsidR="00F0621C" w:rsidRPr="00AB6B0C" w:rsidRDefault="00AB6B0C" w:rsidP="00AB6B0C">
      <w:pPr>
        <w:spacing w:after="0" w:line="240" w:lineRule="auto"/>
        <w:ind w:firstLine="720"/>
        <w:jc w:val="both"/>
        <w:rPr>
          <w:rFonts w:ascii="Times New Roman" w:hAnsi="Times New Roman" w:cs="Times New Roman"/>
          <w:color w:val="222222"/>
          <w:sz w:val="24"/>
          <w:szCs w:val="24"/>
          <w:vertAlign w:val="superscript"/>
        </w:rPr>
      </w:pPr>
      <w:r>
        <w:rPr>
          <w:rStyle w:val="hps"/>
          <w:rFonts w:ascii="Times New Roman" w:hAnsi="Times New Roman" w:cs="Times New Roman"/>
          <w:color w:val="222222"/>
          <w:sz w:val="24"/>
          <w:szCs w:val="24"/>
        </w:rPr>
        <w:t>ESFRI c</w:t>
      </w:r>
      <w:r w:rsidR="001F32E3" w:rsidRPr="00CB2EA3">
        <w:rPr>
          <w:rStyle w:val="hps"/>
          <w:rFonts w:ascii="Times New Roman" w:hAnsi="Times New Roman" w:cs="Times New Roman"/>
          <w:color w:val="222222"/>
          <w:sz w:val="24"/>
          <w:szCs w:val="24"/>
        </w:rPr>
        <w:t xml:space="preserve">eļa kartes izstrāde ir nepārtraukts pilnveidošanas process. Pirmo reizi </w:t>
      </w:r>
      <w:r>
        <w:rPr>
          <w:rStyle w:val="hps"/>
          <w:rFonts w:ascii="Times New Roman" w:hAnsi="Times New Roman" w:cs="Times New Roman"/>
          <w:color w:val="222222"/>
          <w:sz w:val="24"/>
          <w:szCs w:val="24"/>
        </w:rPr>
        <w:t>ESFRI c</w:t>
      </w:r>
      <w:r w:rsidR="001F32E3" w:rsidRPr="00CB2EA3">
        <w:rPr>
          <w:rStyle w:val="hps"/>
          <w:rFonts w:ascii="Times New Roman" w:hAnsi="Times New Roman" w:cs="Times New Roman"/>
          <w:color w:val="222222"/>
          <w:sz w:val="24"/>
          <w:szCs w:val="24"/>
        </w:rPr>
        <w:t xml:space="preserve">eļa karte ir </w:t>
      </w:r>
      <w:r>
        <w:rPr>
          <w:rStyle w:val="hps"/>
          <w:rFonts w:ascii="Times New Roman" w:hAnsi="Times New Roman" w:cs="Times New Roman"/>
          <w:color w:val="222222"/>
          <w:sz w:val="24"/>
          <w:szCs w:val="24"/>
        </w:rPr>
        <w:t>izveidota</w:t>
      </w:r>
      <w:r w:rsidR="001F32E3" w:rsidRPr="00CB2EA3">
        <w:rPr>
          <w:rFonts w:ascii="Times New Roman" w:hAnsi="Times New Roman" w:cs="Times New Roman"/>
          <w:color w:val="222222"/>
          <w:sz w:val="24"/>
          <w:szCs w:val="24"/>
        </w:rPr>
        <w:t xml:space="preserve"> </w:t>
      </w:r>
      <w:r w:rsidR="001F32E3" w:rsidRPr="00CB2EA3">
        <w:rPr>
          <w:rStyle w:val="hps"/>
          <w:rFonts w:ascii="Times New Roman" w:hAnsi="Times New Roman" w:cs="Times New Roman"/>
          <w:color w:val="222222"/>
          <w:sz w:val="24"/>
          <w:szCs w:val="24"/>
        </w:rPr>
        <w:t>2006.gadā ar 35</w:t>
      </w:r>
      <w:r w:rsidR="001F32E3" w:rsidRPr="00CB2EA3">
        <w:rPr>
          <w:rFonts w:ascii="Times New Roman" w:hAnsi="Times New Roman" w:cs="Times New Roman"/>
          <w:sz w:val="24"/>
          <w:szCs w:val="24"/>
        </w:rPr>
        <w:t xml:space="preserve"> Eiropas pētniecības infrastruktūru</w:t>
      </w:r>
      <w:r w:rsidR="001F32E3" w:rsidRPr="00CB2EA3">
        <w:rPr>
          <w:rStyle w:val="hps"/>
          <w:rFonts w:ascii="Times New Roman" w:hAnsi="Times New Roman" w:cs="Times New Roman"/>
          <w:color w:val="222222"/>
          <w:sz w:val="24"/>
          <w:szCs w:val="24"/>
        </w:rPr>
        <w:t xml:space="preserve"> projektiem,</w:t>
      </w:r>
      <w:r w:rsidR="001F32E3" w:rsidRPr="00CB2EA3">
        <w:rPr>
          <w:rFonts w:ascii="Times New Roman" w:hAnsi="Times New Roman" w:cs="Times New Roman"/>
          <w:color w:val="222222"/>
          <w:sz w:val="24"/>
          <w:szCs w:val="24"/>
        </w:rPr>
        <w:t xml:space="preserve"> </w:t>
      </w:r>
      <w:r w:rsidR="001F32E3" w:rsidRPr="00CB2EA3">
        <w:rPr>
          <w:rStyle w:val="hps"/>
          <w:rFonts w:ascii="Times New Roman" w:hAnsi="Times New Roman" w:cs="Times New Roman"/>
          <w:color w:val="222222"/>
          <w:sz w:val="24"/>
          <w:szCs w:val="24"/>
        </w:rPr>
        <w:t xml:space="preserve">2008.gadā tā tiek atjaunota un </w:t>
      </w:r>
      <w:r w:rsidR="001F32E3" w:rsidRPr="00CB2EA3">
        <w:rPr>
          <w:rFonts w:ascii="Times New Roman" w:hAnsi="Times New Roman" w:cs="Times New Roman"/>
          <w:sz w:val="24"/>
          <w:szCs w:val="24"/>
        </w:rPr>
        <w:t xml:space="preserve">Eiropas pētniecības infrastruktūru </w:t>
      </w:r>
      <w:r w:rsidR="001F32E3" w:rsidRPr="00CB2EA3">
        <w:rPr>
          <w:rStyle w:val="hps"/>
          <w:rFonts w:ascii="Times New Roman" w:hAnsi="Times New Roman" w:cs="Times New Roman"/>
          <w:color w:val="222222"/>
          <w:sz w:val="24"/>
          <w:szCs w:val="24"/>
        </w:rPr>
        <w:t xml:space="preserve">projektu skaits </w:t>
      </w:r>
      <w:r>
        <w:rPr>
          <w:rStyle w:val="hps"/>
          <w:rFonts w:ascii="Times New Roman" w:hAnsi="Times New Roman" w:cs="Times New Roman"/>
          <w:color w:val="222222"/>
          <w:sz w:val="24"/>
          <w:szCs w:val="24"/>
        </w:rPr>
        <w:t xml:space="preserve">tajā </w:t>
      </w:r>
      <w:r w:rsidR="001F32E3" w:rsidRPr="00CB2EA3">
        <w:rPr>
          <w:rStyle w:val="hps"/>
          <w:rFonts w:ascii="Times New Roman" w:hAnsi="Times New Roman" w:cs="Times New Roman"/>
          <w:color w:val="222222"/>
          <w:sz w:val="24"/>
          <w:szCs w:val="24"/>
        </w:rPr>
        <w:t xml:space="preserve">jau ir 44, savukārt </w:t>
      </w:r>
      <w:r>
        <w:rPr>
          <w:rStyle w:val="hps"/>
          <w:rFonts w:ascii="Times New Roman" w:hAnsi="Times New Roman" w:cs="Times New Roman"/>
          <w:color w:val="222222"/>
          <w:sz w:val="24"/>
          <w:szCs w:val="24"/>
        </w:rPr>
        <w:t xml:space="preserve">ESFRI </w:t>
      </w:r>
      <w:r w:rsidR="001F32E3" w:rsidRPr="00CB2EA3">
        <w:rPr>
          <w:rStyle w:val="hps"/>
          <w:rFonts w:ascii="Times New Roman" w:hAnsi="Times New Roman" w:cs="Times New Roman"/>
          <w:color w:val="222222"/>
          <w:sz w:val="24"/>
          <w:szCs w:val="24"/>
        </w:rPr>
        <w:t>ceļa karti atjaunojot 2010</w:t>
      </w:r>
      <w:r w:rsidR="001F32E3" w:rsidRPr="00CB2EA3">
        <w:rPr>
          <w:rFonts w:ascii="Times New Roman" w:hAnsi="Times New Roman" w:cs="Times New Roman"/>
          <w:color w:val="222222"/>
          <w:sz w:val="24"/>
          <w:szCs w:val="24"/>
        </w:rPr>
        <w:t>.gadā</w:t>
      </w:r>
      <w:r w:rsidR="001F32E3" w:rsidRPr="00CB2EA3">
        <w:rPr>
          <w:rStyle w:val="FootnoteReference"/>
          <w:rFonts w:ascii="Times New Roman" w:hAnsi="Times New Roman" w:cs="Times New Roman"/>
          <w:color w:val="222222"/>
          <w:sz w:val="24"/>
          <w:szCs w:val="24"/>
        </w:rPr>
        <w:footnoteReference w:id="2"/>
      </w:r>
      <w:r w:rsidR="001F32E3" w:rsidRPr="00CB2EA3">
        <w:rPr>
          <w:rFonts w:ascii="Times New Roman" w:hAnsi="Times New Roman" w:cs="Times New Roman"/>
          <w:color w:val="222222"/>
          <w:sz w:val="24"/>
          <w:szCs w:val="24"/>
        </w:rPr>
        <w:t xml:space="preserve"> </w:t>
      </w:r>
      <w:r w:rsidR="001F32E3" w:rsidRPr="00CB2EA3">
        <w:rPr>
          <w:rFonts w:ascii="Times New Roman" w:hAnsi="Times New Roman" w:cs="Times New Roman"/>
          <w:sz w:val="24"/>
          <w:szCs w:val="24"/>
        </w:rPr>
        <w:t xml:space="preserve">Eiropas pētniecības infrastruktūru </w:t>
      </w:r>
      <w:r w:rsidR="001F32E3" w:rsidRPr="00CB2EA3">
        <w:rPr>
          <w:rFonts w:ascii="Times New Roman" w:hAnsi="Times New Roman" w:cs="Times New Roman"/>
          <w:color w:val="222222"/>
          <w:sz w:val="24"/>
          <w:szCs w:val="24"/>
        </w:rPr>
        <w:t>projektu skaits pieaug līdz 48</w:t>
      </w:r>
      <w:r w:rsidR="001F32E3" w:rsidRPr="00CB2EA3">
        <w:rPr>
          <w:rStyle w:val="hps"/>
          <w:rFonts w:ascii="Times New Roman" w:hAnsi="Times New Roman" w:cs="Times New Roman"/>
          <w:color w:val="222222"/>
          <w:sz w:val="24"/>
          <w:szCs w:val="24"/>
        </w:rPr>
        <w:t>.</w:t>
      </w:r>
      <w:r>
        <w:rPr>
          <w:rStyle w:val="hps"/>
          <w:rFonts w:ascii="Times New Roman" w:hAnsi="Times New Roman" w:cs="Times New Roman"/>
          <w:color w:val="222222"/>
          <w:sz w:val="24"/>
          <w:szCs w:val="24"/>
        </w:rPr>
        <w:t xml:space="preserve"> Savukārt ESFRI Ceļa karte 2016 </w:t>
      </w:r>
      <w:r>
        <w:rPr>
          <w:rStyle w:val="FootnoteReference"/>
          <w:rFonts w:ascii="Times New Roman" w:hAnsi="Times New Roman" w:cs="Times New Roman"/>
          <w:color w:val="222222"/>
          <w:sz w:val="24"/>
          <w:szCs w:val="24"/>
        </w:rPr>
        <w:footnoteReference w:id="3"/>
      </w:r>
      <w:r>
        <w:rPr>
          <w:rStyle w:val="hps"/>
          <w:rFonts w:ascii="Times New Roman" w:hAnsi="Times New Roman" w:cs="Times New Roman"/>
          <w:color w:val="222222"/>
          <w:sz w:val="24"/>
          <w:szCs w:val="24"/>
        </w:rPr>
        <w:t xml:space="preserve"> jau aptver </w:t>
      </w:r>
      <w:proofErr w:type="spellStart"/>
      <w:r>
        <w:rPr>
          <w:rStyle w:val="hps"/>
          <w:rFonts w:ascii="Times New Roman" w:hAnsi="Times New Roman" w:cs="Times New Roman"/>
          <w:color w:val="222222"/>
          <w:sz w:val="24"/>
          <w:szCs w:val="24"/>
        </w:rPr>
        <w:t>aptver</w:t>
      </w:r>
      <w:proofErr w:type="spellEnd"/>
      <w:r>
        <w:rPr>
          <w:rStyle w:val="hps"/>
          <w:rFonts w:ascii="Times New Roman" w:hAnsi="Times New Roman" w:cs="Times New Roman"/>
          <w:color w:val="222222"/>
          <w:sz w:val="24"/>
          <w:szCs w:val="24"/>
        </w:rPr>
        <w:t xml:space="preserve"> jau 50 </w:t>
      </w:r>
      <w:r w:rsidRPr="00CB2EA3">
        <w:rPr>
          <w:rFonts w:ascii="Times New Roman" w:hAnsi="Times New Roman" w:cs="Times New Roman"/>
          <w:sz w:val="24"/>
          <w:szCs w:val="24"/>
        </w:rPr>
        <w:t>Eiropas pētniecības infrastruktūru</w:t>
      </w:r>
      <w:r>
        <w:rPr>
          <w:rFonts w:ascii="Times New Roman" w:hAnsi="Times New Roman" w:cs="Times New Roman"/>
          <w:sz w:val="24"/>
          <w:szCs w:val="24"/>
        </w:rPr>
        <w:t>.</w:t>
      </w:r>
    </w:p>
    <w:p w:rsidR="00FF25FD" w:rsidRPr="00CB2EA3" w:rsidRDefault="001C702E" w:rsidP="00856C19">
      <w:pPr>
        <w:spacing w:after="0" w:line="240" w:lineRule="auto"/>
        <w:ind w:firstLine="709"/>
        <w:jc w:val="both"/>
        <w:rPr>
          <w:rFonts w:ascii="Times New Roman" w:hAnsi="Times New Roman" w:cs="Times New Roman"/>
          <w:sz w:val="24"/>
          <w:szCs w:val="24"/>
        </w:rPr>
      </w:pPr>
      <w:r w:rsidRPr="00CB2EA3">
        <w:rPr>
          <w:rFonts w:ascii="Times New Roman" w:eastAsia="Times New Roman" w:hAnsi="Times New Roman" w:cs="Times New Roman"/>
          <w:sz w:val="24"/>
          <w:szCs w:val="24"/>
          <w:lang w:eastAsia="lv-LV"/>
        </w:rPr>
        <w:t xml:space="preserve">Latvijas zinātnisko institūcijām </w:t>
      </w:r>
      <w:r w:rsidRPr="00CB2EA3">
        <w:rPr>
          <w:rFonts w:ascii="Times New Roman" w:hAnsi="Times New Roman" w:cs="Times New Roman"/>
          <w:sz w:val="24"/>
          <w:szCs w:val="24"/>
        </w:rPr>
        <w:t>ESFRI</w:t>
      </w:r>
      <w:r w:rsidR="00AB6B0C">
        <w:rPr>
          <w:rFonts w:ascii="Times New Roman" w:hAnsi="Times New Roman" w:cs="Times New Roman"/>
          <w:sz w:val="24"/>
          <w:szCs w:val="24"/>
        </w:rPr>
        <w:t xml:space="preserve"> ceļa kartes</w:t>
      </w:r>
      <w:r w:rsidRPr="00CB2EA3">
        <w:rPr>
          <w:rFonts w:ascii="Times New Roman" w:hAnsi="Times New Roman" w:cs="Times New Roman"/>
          <w:sz w:val="24"/>
          <w:szCs w:val="24"/>
        </w:rPr>
        <w:t xml:space="preserve"> infrastruktūras </w:t>
      </w:r>
      <w:r w:rsidR="00FF5CD6" w:rsidRPr="00CB2EA3">
        <w:rPr>
          <w:rFonts w:ascii="Times New Roman" w:hAnsi="Times New Roman" w:cs="Times New Roman"/>
          <w:sz w:val="24"/>
          <w:szCs w:val="24"/>
        </w:rPr>
        <w:t>uz šodienu</w:t>
      </w:r>
      <w:r w:rsidRPr="00CB2EA3">
        <w:rPr>
          <w:rFonts w:ascii="Times New Roman" w:hAnsi="Times New Roman" w:cs="Times New Roman"/>
          <w:sz w:val="24"/>
          <w:szCs w:val="24"/>
        </w:rPr>
        <w:t xml:space="preserve"> </w:t>
      </w:r>
      <w:r w:rsidRPr="00CB2EA3">
        <w:rPr>
          <w:rFonts w:ascii="Times New Roman" w:hAnsi="Times New Roman" w:cs="Times New Roman"/>
          <w:sz w:val="24"/>
          <w:szCs w:val="24"/>
          <w:u w:val="single"/>
        </w:rPr>
        <w:t>nav pieejamas</w:t>
      </w:r>
      <w:r w:rsidRPr="00CB2EA3">
        <w:rPr>
          <w:rFonts w:ascii="Times New Roman" w:hAnsi="Times New Roman" w:cs="Times New Roman"/>
          <w:sz w:val="24"/>
          <w:szCs w:val="24"/>
        </w:rPr>
        <w:t xml:space="preserve">, jo </w:t>
      </w:r>
      <w:r w:rsidRPr="00CB2EA3">
        <w:rPr>
          <w:rFonts w:ascii="Times New Roman" w:hAnsi="Times New Roman" w:cs="Times New Roman"/>
          <w:sz w:val="24"/>
          <w:szCs w:val="24"/>
          <w:u w:val="single"/>
        </w:rPr>
        <w:t>Latvija nav noteik</w:t>
      </w:r>
      <w:r w:rsidR="00AD306C" w:rsidRPr="00CB2EA3">
        <w:rPr>
          <w:rFonts w:ascii="Times New Roman" w:hAnsi="Times New Roman" w:cs="Times New Roman"/>
          <w:sz w:val="24"/>
          <w:szCs w:val="24"/>
          <w:u w:val="single"/>
        </w:rPr>
        <w:t>tajā</w:t>
      </w:r>
      <w:r w:rsidRPr="00CB2EA3">
        <w:rPr>
          <w:rFonts w:ascii="Times New Roman" w:hAnsi="Times New Roman" w:cs="Times New Roman"/>
          <w:sz w:val="24"/>
          <w:szCs w:val="24"/>
          <w:u w:val="single"/>
        </w:rPr>
        <w:t xml:space="preserve"> kārtībā iestājusies</w:t>
      </w:r>
      <w:r w:rsidR="00AB6B0C">
        <w:rPr>
          <w:rFonts w:ascii="Times New Roman" w:hAnsi="Times New Roman" w:cs="Times New Roman"/>
          <w:sz w:val="24"/>
          <w:szCs w:val="24"/>
          <w:u w:val="single"/>
        </w:rPr>
        <w:t xml:space="preserve"> nevienā</w:t>
      </w:r>
      <w:r w:rsidR="00AD306C" w:rsidRPr="00CB2EA3">
        <w:rPr>
          <w:rFonts w:ascii="Times New Roman" w:hAnsi="Times New Roman" w:cs="Times New Roman"/>
          <w:sz w:val="24"/>
          <w:szCs w:val="24"/>
          <w:u w:val="single"/>
        </w:rPr>
        <w:t xml:space="preserve"> ESFRI</w:t>
      </w:r>
      <w:r w:rsidR="0035319D">
        <w:rPr>
          <w:rFonts w:ascii="Times New Roman" w:hAnsi="Times New Roman" w:cs="Times New Roman"/>
          <w:sz w:val="24"/>
          <w:szCs w:val="24"/>
          <w:u w:val="single"/>
        </w:rPr>
        <w:t xml:space="preserve"> </w:t>
      </w:r>
      <w:r w:rsidR="00AB6B0C">
        <w:rPr>
          <w:rFonts w:ascii="Times New Roman" w:hAnsi="Times New Roman" w:cs="Times New Roman"/>
          <w:sz w:val="24"/>
          <w:szCs w:val="24"/>
          <w:u w:val="single"/>
        </w:rPr>
        <w:t>ceļa kartes pētniecības infrastruktūrā</w:t>
      </w:r>
      <w:r w:rsidRPr="00CB2EA3">
        <w:rPr>
          <w:rFonts w:ascii="Times New Roman" w:hAnsi="Times New Roman" w:cs="Times New Roman"/>
          <w:sz w:val="24"/>
          <w:szCs w:val="24"/>
        </w:rPr>
        <w:t xml:space="preserve">. Latvijas dalība ESFRI </w:t>
      </w:r>
      <w:r w:rsidR="00AB6B0C">
        <w:rPr>
          <w:rFonts w:ascii="Times New Roman" w:hAnsi="Times New Roman" w:cs="Times New Roman"/>
          <w:sz w:val="24"/>
          <w:szCs w:val="24"/>
        </w:rPr>
        <w:t xml:space="preserve">ceļa kartes </w:t>
      </w:r>
      <w:r w:rsidRPr="00CB2EA3">
        <w:rPr>
          <w:rFonts w:ascii="Times New Roman" w:hAnsi="Times New Roman" w:cs="Times New Roman"/>
          <w:sz w:val="24"/>
          <w:szCs w:val="24"/>
        </w:rPr>
        <w:t>infrastruktūrās ir</w:t>
      </w:r>
      <w:r w:rsidR="00AD306C" w:rsidRPr="00CB2EA3">
        <w:rPr>
          <w:rFonts w:ascii="Times New Roman" w:hAnsi="Times New Roman" w:cs="Times New Roman"/>
          <w:sz w:val="24"/>
          <w:szCs w:val="24"/>
        </w:rPr>
        <w:t xml:space="preserve"> ļoti</w:t>
      </w:r>
      <w:r w:rsidRPr="00CB2EA3">
        <w:rPr>
          <w:rFonts w:ascii="Times New Roman" w:hAnsi="Times New Roman" w:cs="Times New Roman"/>
          <w:sz w:val="24"/>
          <w:szCs w:val="24"/>
        </w:rPr>
        <w:t xml:space="preserve"> būtiska, jo nodrošinās potenciālus ieguvumus </w:t>
      </w:r>
      <w:r w:rsidR="00AD306C" w:rsidRPr="00CB2EA3">
        <w:rPr>
          <w:rFonts w:ascii="Times New Roman" w:hAnsi="Times New Roman" w:cs="Times New Roman"/>
          <w:sz w:val="24"/>
          <w:szCs w:val="24"/>
        </w:rPr>
        <w:t xml:space="preserve">Latvijas </w:t>
      </w:r>
      <w:r w:rsidRPr="00CB2EA3">
        <w:rPr>
          <w:rFonts w:ascii="Times New Roman" w:hAnsi="Times New Roman" w:cs="Times New Roman"/>
          <w:sz w:val="24"/>
          <w:szCs w:val="24"/>
        </w:rPr>
        <w:t>zinātniskās kapacitātes un ekselences celšanai, jaunu pētījumu un inovāciju radīšanai, kas ir viens no priekšnoteikumiem, lai veicinātu ekonomisko izaugsmi un jaunu darba vietu radīšanu</w:t>
      </w:r>
      <w:r w:rsidR="00AD306C" w:rsidRPr="00CB2EA3">
        <w:rPr>
          <w:rFonts w:ascii="Times New Roman" w:hAnsi="Times New Roman" w:cs="Times New Roman"/>
          <w:sz w:val="24"/>
          <w:szCs w:val="24"/>
        </w:rPr>
        <w:t xml:space="preserve"> Latvijā</w:t>
      </w:r>
      <w:r w:rsidRPr="00CB2EA3">
        <w:rPr>
          <w:rFonts w:ascii="Times New Roman" w:hAnsi="Times New Roman" w:cs="Times New Roman"/>
          <w:sz w:val="24"/>
          <w:szCs w:val="24"/>
        </w:rPr>
        <w:t xml:space="preserve">. Turklāt nepieciešamība sekmēt </w:t>
      </w:r>
      <w:r w:rsidR="00AD306C" w:rsidRPr="00CB2EA3">
        <w:rPr>
          <w:rFonts w:ascii="Times New Roman" w:hAnsi="Times New Roman" w:cs="Times New Roman"/>
          <w:sz w:val="24"/>
          <w:szCs w:val="24"/>
        </w:rPr>
        <w:t>ES</w:t>
      </w:r>
      <w:r w:rsidRPr="00CB2EA3">
        <w:rPr>
          <w:rFonts w:ascii="Times New Roman" w:hAnsi="Times New Roman" w:cs="Times New Roman"/>
          <w:sz w:val="24"/>
          <w:szCs w:val="24"/>
        </w:rPr>
        <w:t xml:space="preserve"> konkurētspēju un izaugsmi, kā arī radīt preces un pakalpojumu ar pievienoto vērtību ir būtisks priekšnosacījums </w:t>
      </w:r>
      <w:r w:rsidR="00AD306C" w:rsidRPr="00CB2EA3">
        <w:rPr>
          <w:rFonts w:ascii="Times New Roman" w:hAnsi="Times New Roman" w:cs="Times New Roman"/>
          <w:sz w:val="24"/>
          <w:szCs w:val="24"/>
        </w:rPr>
        <w:t>ES</w:t>
      </w:r>
      <w:r w:rsidRPr="00CB2EA3">
        <w:rPr>
          <w:rFonts w:ascii="Times New Roman" w:hAnsi="Times New Roman" w:cs="Times New Roman"/>
          <w:sz w:val="24"/>
          <w:szCs w:val="24"/>
        </w:rPr>
        <w:t xml:space="preserve"> finansējuma pētniecībai sadalē un piesaistē, kur nepieciešams turpināt stratēģiski attīstīt Latvijas zinātnes un pētniecības potenciālu.</w:t>
      </w:r>
      <w:r w:rsidR="00565069">
        <w:rPr>
          <w:rFonts w:ascii="Times New Roman" w:hAnsi="Times New Roman" w:cs="Times New Roman"/>
          <w:sz w:val="24"/>
          <w:szCs w:val="24"/>
        </w:rPr>
        <w:t xml:space="preserve"> </w:t>
      </w:r>
    </w:p>
    <w:p w:rsidR="001C702E" w:rsidRPr="00C71844" w:rsidRDefault="00D64E5E" w:rsidP="00856C19">
      <w:pPr>
        <w:spacing w:after="0" w:line="240" w:lineRule="auto"/>
        <w:ind w:firstLine="720"/>
        <w:jc w:val="both"/>
        <w:rPr>
          <w:rFonts w:ascii="Times New Roman" w:eastAsia="Times New Roman" w:hAnsi="Times New Roman"/>
          <w:i/>
          <w:sz w:val="24"/>
          <w:szCs w:val="24"/>
          <w:lang w:eastAsia="lv-LV"/>
        </w:rPr>
      </w:pPr>
      <w:r w:rsidRPr="00CB2EA3">
        <w:rPr>
          <w:rFonts w:ascii="Times New Roman" w:eastAsia="Times New Roman" w:hAnsi="Times New Roman"/>
          <w:sz w:val="24"/>
          <w:szCs w:val="24"/>
          <w:lang w:eastAsia="lv-LV"/>
        </w:rPr>
        <w:t xml:space="preserve">Sākotnēji </w:t>
      </w:r>
      <w:r w:rsidR="00612C19" w:rsidRPr="00CB2EA3">
        <w:rPr>
          <w:rFonts w:ascii="Times New Roman" w:eastAsia="Times New Roman" w:hAnsi="Times New Roman"/>
          <w:sz w:val="24"/>
          <w:szCs w:val="24"/>
          <w:lang w:eastAsia="lv-LV"/>
        </w:rPr>
        <w:t>inform</w:t>
      </w:r>
      <w:r w:rsidR="00271BC4" w:rsidRPr="00CB2EA3">
        <w:rPr>
          <w:rFonts w:ascii="Times New Roman" w:eastAsia="Times New Roman" w:hAnsi="Times New Roman"/>
          <w:sz w:val="24"/>
          <w:szCs w:val="24"/>
          <w:lang w:eastAsia="lv-LV"/>
        </w:rPr>
        <w:t>ācija</w:t>
      </w:r>
      <w:r w:rsidR="00612C19" w:rsidRPr="00CB2EA3">
        <w:rPr>
          <w:rFonts w:ascii="Times New Roman" w:eastAsia="Times New Roman" w:hAnsi="Times New Roman"/>
          <w:sz w:val="24"/>
          <w:szCs w:val="24"/>
          <w:lang w:eastAsia="lv-LV"/>
        </w:rPr>
        <w:t xml:space="preserve"> par Latvijas dalību </w:t>
      </w:r>
      <w:r w:rsidR="001C702E" w:rsidRPr="00CB2EA3">
        <w:rPr>
          <w:rFonts w:ascii="Times New Roman" w:eastAsia="Times New Roman" w:hAnsi="Times New Roman"/>
          <w:sz w:val="24"/>
          <w:szCs w:val="24"/>
          <w:lang w:eastAsia="lv-LV"/>
        </w:rPr>
        <w:t>ESFRI</w:t>
      </w:r>
      <w:r w:rsidR="00AB6B0C">
        <w:rPr>
          <w:rFonts w:ascii="Times New Roman" w:eastAsia="Times New Roman" w:hAnsi="Times New Roman"/>
          <w:sz w:val="24"/>
          <w:szCs w:val="24"/>
          <w:lang w:eastAsia="lv-LV"/>
        </w:rPr>
        <w:t xml:space="preserve"> ceļa kartes</w:t>
      </w:r>
      <w:r w:rsidR="001C702E" w:rsidRPr="00CB2EA3">
        <w:rPr>
          <w:rFonts w:ascii="Times New Roman" w:eastAsia="Times New Roman" w:hAnsi="Times New Roman"/>
          <w:sz w:val="24"/>
          <w:szCs w:val="24"/>
          <w:lang w:eastAsia="lv-LV"/>
        </w:rPr>
        <w:t xml:space="preserve"> </w:t>
      </w:r>
      <w:r w:rsidR="00612C19" w:rsidRPr="00CB2EA3">
        <w:rPr>
          <w:rFonts w:ascii="Times New Roman" w:eastAsia="Times New Roman" w:hAnsi="Times New Roman"/>
          <w:sz w:val="24"/>
          <w:szCs w:val="24"/>
          <w:lang w:eastAsia="lv-LV"/>
        </w:rPr>
        <w:t>infrastruktūrās</w:t>
      </w:r>
      <w:r w:rsidR="00565069">
        <w:rPr>
          <w:rFonts w:ascii="Times New Roman" w:eastAsia="Times New Roman" w:hAnsi="Times New Roman"/>
          <w:sz w:val="24"/>
          <w:szCs w:val="24"/>
          <w:lang w:eastAsia="lv-LV"/>
        </w:rPr>
        <w:t xml:space="preserve"> </w:t>
      </w:r>
      <w:r w:rsidR="001C702E" w:rsidRPr="00CB2EA3">
        <w:rPr>
          <w:rFonts w:ascii="Times New Roman" w:eastAsia="Times New Roman" w:hAnsi="Times New Roman"/>
          <w:sz w:val="24"/>
          <w:szCs w:val="24"/>
          <w:lang w:eastAsia="lv-LV"/>
        </w:rPr>
        <w:t>tika</w:t>
      </w:r>
      <w:r w:rsidR="00612C19" w:rsidRPr="00CB2EA3">
        <w:rPr>
          <w:rFonts w:ascii="Times New Roman" w:eastAsia="Times New Roman" w:hAnsi="Times New Roman"/>
          <w:sz w:val="24"/>
          <w:szCs w:val="24"/>
          <w:lang w:eastAsia="lv-LV"/>
        </w:rPr>
        <w:t xml:space="preserve"> iekļaut</w:t>
      </w:r>
      <w:r w:rsidR="00271BC4" w:rsidRPr="00CB2EA3">
        <w:rPr>
          <w:rFonts w:ascii="Times New Roman" w:eastAsia="Times New Roman" w:hAnsi="Times New Roman"/>
          <w:sz w:val="24"/>
          <w:szCs w:val="24"/>
          <w:lang w:eastAsia="lv-LV"/>
        </w:rPr>
        <w:t>a</w:t>
      </w:r>
      <w:r w:rsidR="00612C19" w:rsidRPr="00CB2EA3">
        <w:rPr>
          <w:rFonts w:ascii="Times New Roman" w:eastAsia="Times New Roman" w:hAnsi="Times New Roman"/>
          <w:sz w:val="24"/>
          <w:szCs w:val="24"/>
          <w:lang w:eastAsia="lv-LV"/>
        </w:rPr>
        <w:t xml:space="preserve"> </w:t>
      </w:r>
      <w:r w:rsidR="001C702E" w:rsidRPr="00CB2EA3">
        <w:rPr>
          <w:rFonts w:ascii="Times New Roman" w:eastAsia="Times New Roman" w:hAnsi="Times New Roman"/>
          <w:sz w:val="24"/>
          <w:szCs w:val="24"/>
          <w:lang w:eastAsia="lv-LV"/>
        </w:rPr>
        <w:t xml:space="preserve">ministrijas sagatavotajā </w:t>
      </w:r>
      <w:r w:rsidR="00612C19" w:rsidRPr="00CB2EA3">
        <w:rPr>
          <w:rFonts w:ascii="Times New Roman" w:eastAsia="Times New Roman" w:hAnsi="Times New Roman"/>
          <w:sz w:val="24"/>
          <w:szCs w:val="24"/>
          <w:lang w:eastAsia="lv-LV"/>
        </w:rPr>
        <w:t>informatīv</w:t>
      </w:r>
      <w:r w:rsidR="001C702E" w:rsidRPr="00CB2EA3">
        <w:rPr>
          <w:rFonts w:ascii="Times New Roman" w:eastAsia="Times New Roman" w:hAnsi="Times New Roman"/>
          <w:sz w:val="24"/>
          <w:szCs w:val="24"/>
          <w:lang w:eastAsia="lv-LV"/>
        </w:rPr>
        <w:t>ā</w:t>
      </w:r>
      <w:r w:rsidR="00612C19" w:rsidRPr="00CB2EA3">
        <w:rPr>
          <w:rFonts w:ascii="Times New Roman" w:eastAsia="Times New Roman" w:hAnsi="Times New Roman"/>
          <w:sz w:val="24"/>
          <w:szCs w:val="24"/>
          <w:lang w:eastAsia="lv-LV"/>
        </w:rPr>
        <w:t xml:space="preserve"> ziņojum</w:t>
      </w:r>
      <w:r w:rsidR="001C702E" w:rsidRPr="00CB2EA3">
        <w:rPr>
          <w:rFonts w:ascii="Times New Roman" w:eastAsia="Times New Roman" w:hAnsi="Times New Roman"/>
          <w:sz w:val="24"/>
          <w:szCs w:val="24"/>
          <w:lang w:eastAsia="lv-LV"/>
        </w:rPr>
        <w:t>a projektā</w:t>
      </w:r>
      <w:r w:rsidRPr="00CB2EA3">
        <w:rPr>
          <w:rFonts w:ascii="Times New Roman" w:eastAsia="Times New Roman" w:hAnsi="Times New Roman"/>
          <w:sz w:val="24"/>
          <w:szCs w:val="24"/>
          <w:lang w:eastAsia="lv-LV"/>
        </w:rPr>
        <w:t xml:space="preserve"> "Par pētniecības un inovācijas infrastruktūras un pētnieciskās darbības koncentrācijas teritoriālo kartējumu" </w:t>
      </w:r>
      <w:r w:rsidR="00612C19" w:rsidRPr="00CB2EA3">
        <w:rPr>
          <w:rFonts w:ascii="Times New Roman" w:eastAsia="Times New Roman" w:hAnsi="Times New Roman"/>
          <w:sz w:val="24"/>
          <w:szCs w:val="24"/>
          <w:lang w:eastAsia="lv-LV"/>
        </w:rPr>
        <w:t xml:space="preserve">(VSS-335, </w:t>
      </w:r>
      <w:r w:rsidR="00612C19" w:rsidRPr="00CB2EA3">
        <w:rPr>
          <w:rFonts w:ascii="Times New Roman" w:eastAsia="Times New Roman" w:hAnsi="Times New Roman"/>
          <w:sz w:val="24"/>
          <w:szCs w:val="24"/>
          <w:lang w:eastAsia="lv-LV"/>
        </w:rPr>
        <w:lastRenderedPageBreak/>
        <w:t>izsludināts 2015.gada 16.aprī</w:t>
      </w:r>
      <w:r w:rsidR="00522CF5">
        <w:rPr>
          <w:rFonts w:ascii="Times New Roman" w:eastAsia="Times New Roman" w:hAnsi="Times New Roman"/>
          <w:sz w:val="24"/>
          <w:szCs w:val="24"/>
          <w:lang w:eastAsia="lv-LV"/>
        </w:rPr>
        <w:t>lī</w:t>
      </w:r>
      <w:r w:rsidR="00612C19" w:rsidRPr="00CB2EA3">
        <w:rPr>
          <w:rFonts w:ascii="Times New Roman" w:eastAsia="Times New Roman" w:hAnsi="Times New Roman"/>
          <w:sz w:val="24"/>
          <w:szCs w:val="24"/>
          <w:lang w:eastAsia="lv-LV"/>
        </w:rPr>
        <w:t xml:space="preserve"> (prot. Nr.15 13.§), iesniegšanas  termiņš - 2016.gada 1.jūnijs)</w:t>
      </w:r>
      <w:r w:rsidR="00997C0A" w:rsidRPr="00CB2EA3">
        <w:rPr>
          <w:rFonts w:ascii="Times New Roman" w:eastAsia="Times New Roman" w:hAnsi="Times New Roman"/>
          <w:sz w:val="24"/>
          <w:szCs w:val="24"/>
          <w:lang w:eastAsia="lv-LV"/>
        </w:rPr>
        <w:t xml:space="preserve"> (turpmāk –</w:t>
      </w:r>
      <w:r w:rsidR="00E8183E" w:rsidRPr="00CB2EA3">
        <w:rPr>
          <w:rFonts w:ascii="Times New Roman" w:eastAsia="Times New Roman" w:hAnsi="Times New Roman"/>
          <w:sz w:val="24"/>
          <w:szCs w:val="24"/>
          <w:lang w:eastAsia="lv-LV"/>
        </w:rPr>
        <w:t xml:space="preserve"> </w:t>
      </w:r>
      <w:r w:rsidR="00997C0A" w:rsidRPr="00CB2EA3">
        <w:rPr>
          <w:rFonts w:ascii="Times New Roman" w:eastAsia="Times New Roman" w:hAnsi="Times New Roman"/>
          <w:sz w:val="24"/>
          <w:szCs w:val="24"/>
          <w:lang w:eastAsia="lv-LV"/>
        </w:rPr>
        <w:t>ziņojums par kartējumu)</w:t>
      </w:r>
      <w:r w:rsidR="00612C19" w:rsidRPr="00CB2EA3">
        <w:rPr>
          <w:rFonts w:ascii="Times New Roman" w:eastAsia="Times New Roman" w:hAnsi="Times New Roman"/>
          <w:sz w:val="24"/>
          <w:szCs w:val="24"/>
          <w:lang w:eastAsia="lv-LV"/>
        </w:rPr>
        <w:t>. Tomēr, ņemot vērā</w:t>
      </w:r>
      <w:r w:rsidR="001C702E" w:rsidRPr="00CB2EA3">
        <w:rPr>
          <w:rFonts w:ascii="Times New Roman" w:eastAsia="Times New Roman" w:hAnsi="Times New Roman"/>
          <w:sz w:val="24"/>
          <w:szCs w:val="24"/>
          <w:lang w:eastAsia="lv-LV"/>
        </w:rPr>
        <w:t xml:space="preserve">, </w:t>
      </w:r>
      <w:r w:rsidR="00612C19" w:rsidRPr="00CB2EA3">
        <w:rPr>
          <w:rFonts w:ascii="Times New Roman" w:eastAsia="Times New Roman" w:hAnsi="Times New Roman"/>
          <w:sz w:val="24"/>
          <w:szCs w:val="24"/>
          <w:lang w:eastAsia="lv-LV"/>
        </w:rPr>
        <w:t>Latvijas ieinteresētību</w:t>
      </w:r>
      <w:r w:rsidR="00FF5CD6" w:rsidRPr="00CB2EA3">
        <w:rPr>
          <w:rFonts w:ascii="Times New Roman" w:eastAsia="Times New Roman" w:hAnsi="Times New Roman"/>
          <w:sz w:val="24"/>
          <w:szCs w:val="24"/>
          <w:lang w:eastAsia="lv-LV"/>
        </w:rPr>
        <w:t xml:space="preserve"> un nepieciešamību</w:t>
      </w:r>
      <w:r w:rsidR="00612C19" w:rsidRPr="00CB2EA3">
        <w:rPr>
          <w:rFonts w:ascii="Times New Roman" w:eastAsia="Times New Roman" w:hAnsi="Times New Roman"/>
          <w:sz w:val="24"/>
          <w:szCs w:val="24"/>
          <w:lang w:eastAsia="lv-LV"/>
        </w:rPr>
        <w:t xml:space="preserve"> pēc iespējas ātrāk iesaistīties ESFRI</w:t>
      </w:r>
      <w:r w:rsidR="00FF5CD6" w:rsidRPr="00CB2EA3">
        <w:rPr>
          <w:rFonts w:ascii="Times New Roman" w:eastAsia="Times New Roman" w:hAnsi="Times New Roman"/>
          <w:sz w:val="24"/>
          <w:szCs w:val="24"/>
          <w:lang w:eastAsia="lv-LV"/>
        </w:rPr>
        <w:t xml:space="preserve"> </w:t>
      </w:r>
      <w:r w:rsidR="00565069">
        <w:rPr>
          <w:rFonts w:ascii="Times New Roman" w:eastAsia="Times New Roman" w:hAnsi="Times New Roman"/>
          <w:sz w:val="24"/>
          <w:szCs w:val="24"/>
          <w:lang w:eastAsia="lv-LV"/>
        </w:rPr>
        <w:t xml:space="preserve">ceļa kartes </w:t>
      </w:r>
      <w:r w:rsidR="00FF5CD6" w:rsidRPr="00CB2EA3">
        <w:rPr>
          <w:rFonts w:ascii="Times New Roman" w:eastAsia="Times New Roman" w:hAnsi="Times New Roman"/>
          <w:sz w:val="24"/>
          <w:szCs w:val="24"/>
          <w:lang w:eastAsia="lv-LV"/>
        </w:rPr>
        <w:t>infrastruktūrās</w:t>
      </w:r>
      <w:r w:rsidR="00612C19" w:rsidRPr="00CB2EA3">
        <w:rPr>
          <w:rFonts w:ascii="Times New Roman" w:eastAsia="Times New Roman" w:hAnsi="Times New Roman"/>
          <w:sz w:val="24"/>
          <w:szCs w:val="24"/>
          <w:lang w:eastAsia="lv-LV"/>
        </w:rPr>
        <w:t xml:space="preserve">, </w:t>
      </w:r>
      <w:r w:rsidR="00FF5CD6" w:rsidRPr="00CB2EA3">
        <w:rPr>
          <w:rFonts w:ascii="Times New Roman" w:eastAsia="Times New Roman" w:hAnsi="Times New Roman"/>
          <w:sz w:val="24"/>
          <w:szCs w:val="24"/>
          <w:lang w:eastAsia="lv-LV"/>
        </w:rPr>
        <w:t xml:space="preserve">ministrija uzskata par prioritāru nepieciešamību </w:t>
      </w:r>
      <w:r w:rsidR="00612C19" w:rsidRPr="00CB2EA3">
        <w:rPr>
          <w:rFonts w:ascii="Times New Roman" w:eastAsia="Times New Roman" w:hAnsi="Times New Roman"/>
          <w:sz w:val="24"/>
          <w:szCs w:val="24"/>
          <w:lang w:eastAsia="lv-LV"/>
        </w:rPr>
        <w:t xml:space="preserve">izdalīt </w:t>
      </w:r>
      <w:r w:rsidR="001B13B4" w:rsidRPr="00CB2EA3">
        <w:rPr>
          <w:rFonts w:ascii="Times New Roman" w:eastAsia="Times New Roman" w:hAnsi="Times New Roman"/>
          <w:sz w:val="24"/>
          <w:szCs w:val="24"/>
          <w:lang w:eastAsia="lv-LV"/>
        </w:rPr>
        <w:t xml:space="preserve">no ziņojuma par kartējumu </w:t>
      </w:r>
      <w:r w:rsidR="00612C19" w:rsidRPr="00CB2EA3">
        <w:rPr>
          <w:rFonts w:ascii="Times New Roman" w:eastAsia="Times New Roman" w:hAnsi="Times New Roman"/>
          <w:sz w:val="24"/>
          <w:szCs w:val="24"/>
          <w:lang w:eastAsia="lv-LV"/>
        </w:rPr>
        <w:t xml:space="preserve">informāciju par Latvijas dalību </w:t>
      </w:r>
      <w:r w:rsidR="001B13B4" w:rsidRPr="00CB2EA3">
        <w:rPr>
          <w:rFonts w:ascii="Times New Roman" w:eastAsia="Times New Roman" w:hAnsi="Times New Roman"/>
          <w:sz w:val="24"/>
          <w:szCs w:val="24"/>
          <w:lang w:eastAsia="lv-LV"/>
        </w:rPr>
        <w:t>ceļa</w:t>
      </w:r>
      <w:r w:rsidR="00CE52B6" w:rsidRPr="00CB2EA3">
        <w:rPr>
          <w:rFonts w:ascii="Times New Roman" w:eastAsia="Times New Roman" w:hAnsi="Times New Roman"/>
          <w:sz w:val="24"/>
          <w:szCs w:val="24"/>
          <w:lang w:eastAsia="lv-LV"/>
        </w:rPr>
        <w:t xml:space="preserve"> kartē minētajos konsorcijos un topošajos konsorcijos, kuri šobrīd ir pētniecības infrastruktūru platformu formā</w:t>
      </w:r>
      <w:r w:rsidR="00AA004E">
        <w:rPr>
          <w:rFonts w:ascii="Times New Roman" w:eastAsia="Times New Roman" w:hAnsi="Times New Roman"/>
          <w:sz w:val="24"/>
          <w:szCs w:val="24"/>
          <w:lang w:eastAsia="lv-LV"/>
        </w:rPr>
        <w:t xml:space="preserve"> (turpmāk – platformas)</w:t>
      </w:r>
      <w:r w:rsidR="00CE52B6" w:rsidRPr="00CB2EA3">
        <w:rPr>
          <w:rFonts w:ascii="Times New Roman" w:eastAsia="Times New Roman" w:hAnsi="Times New Roman"/>
          <w:sz w:val="24"/>
          <w:szCs w:val="24"/>
          <w:lang w:eastAsia="lv-LV"/>
        </w:rPr>
        <w:t>, veicot sagatavošanas darbus, lai iegūtu konsorcija statusu (turpmāk – konsorciji un platformas)</w:t>
      </w:r>
      <w:r w:rsidR="00612C19" w:rsidRPr="00CB2EA3">
        <w:rPr>
          <w:rFonts w:ascii="Times New Roman" w:eastAsia="Times New Roman" w:hAnsi="Times New Roman"/>
          <w:sz w:val="24"/>
          <w:szCs w:val="24"/>
          <w:lang w:eastAsia="lv-LV"/>
        </w:rPr>
        <w:t xml:space="preserve">. Tie iebildumi, kas tika saņemti ziņojuma </w:t>
      </w:r>
      <w:r w:rsidR="00997C0A" w:rsidRPr="00CB2EA3">
        <w:rPr>
          <w:rFonts w:ascii="Times New Roman" w:eastAsia="Times New Roman" w:hAnsi="Times New Roman"/>
          <w:sz w:val="24"/>
          <w:szCs w:val="24"/>
          <w:lang w:eastAsia="lv-LV"/>
        </w:rPr>
        <w:t xml:space="preserve">par kartējumu </w:t>
      </w:r>
      <w:r w:rsidR="00612C19" w:rsidRPr="00CB2EA3">
        <w:rPr>
          <w:rFonts w:ascii="Times New Roman" w:eastAsia="Times New Roman" w:hAnsi="Times New Roman"/>
          <w:sz w:val="24"/>
          <w:szCs w:val="24"/>
          <w:lang w:eastAsia="lv-LV"/>
        </w:rPr>
        <w:t>saskaņošanas procesā</w:t>
      </w:r>
      <w:r w:rsidR="00997C0A" w:rsidRPr="00CB2EA3">
        <w:rPr>
          <w:rFonts w:ascii="Times New Roman" w:eastAsia="Times New Roman" w:hAnsi="Times New Roman"/>
          <w:sz w:val="24"/>
          <w:szCs w:val="24"/>
          <w:lang w:eastAsia="lv-LV"/>
        </w:rPr>
        <w:t xml:space="preserve"> daļā</w:t>
      </w:r>
      <w:r w:rsidR="00271BC4" w:rsidRPr="00CB2EA3">
        <w:rPr>
          <w:rFonts w:ascii="Times New Roman" w:eastAsia="Times New Roman" w:hAnsi="Times New Roman"/>
          <w:sz w:val="24"/>
          <w:szCs w:val="24"/>
          <w:lang w:eastAsia="lv-LV"/>
        </w:rPr>
        <w:t xml:space="preserve"> par dalību ESFRI infrastruktūrās,</w:t>
      </w:r>
      <w:r w:rsidR="00612C19" w:rsidRPr="00CB2EA3">
        <w:rPr>
          <w:rFonts w:ascii="Times New Roman" w:eastAsia="Times New Roman" w:hAnsi="Times New Roman"/>
          <w:sz w:val="24"/>
          <w:szCs w:val="24"/>
          <w:lang w:eastAsia="lv-LV"/>
        </w:rPr>
        <w:t xml:space="preserve"> tika ņemti vērā, izstrādājot ziņojumu. </w:t>
      </w:r>
      <w:r w:rsidR="00271BC4" w:rsidRPr="00CB2EA3">
        <w:rPr>
          <w:rFonts w:ascii="Times New Roman" w:eastAsia="Times New Roman" w:hAnsi="Times New Roman"/>
          <w:sz w:val="24"/>
          <w:szCs w:val="24"/>
          <w:lang w:eastAsia="lv-LV"/>
        </w:rPr>
        <w:t>Līdz ar to</w:t>
      </w:r>
      <w:r w:rsidR="00612C19" w:rsidRPr="00CB2EA3">
        <w:rPr>
          <w:rFonts w:ascii="Times New Roman" w:eastAsia="Times New Roman" w:hAnsi="Times New Roman"/>
          <w:sz w:val="24"/>
          <w:szCs w:val="24"/>
          <w:lang w:eastAsia="lv-LV"/>
        </w:rPr>
        <w:t xml:space="preserve"> </w:t>
      </w:r>
      <w:r w:rsidR="00271BC4" w:rsidRPr="00CB2EA3">
        <w:rPr>
          <w:rFonts w:ascii="Times New Roman" w:eastAsia="Times New Roman" w:hAnsi="Times New Roman"/>
          <w:sz w:val="24"/>
          <w:szCs w:val="24"/>
          <w:lang w:eastAsia="lv-LV"/>
        </w:rPr>
        <w:t xml:space="preserve">ziņojumā </w:t>
      </w:r>
      <w:r w:rsidR="00997C0A" w:rsidRPr="00CB2EA3">
        <w:rPr>
          <w:rFonts w:ascii="Times New Roman" w:eastAsia="Times New Roman" w:hAnsi="Times New Roman"/>
          <w:sz w:val="24"/>
          <w:szCs w:val="24"/>
          <w:lang w:eastAsia="lv-LV"/>
        </w:rPr>
        <w:t xml:space="preserve">par kartējumu </w:t>
      </w:r>
      <w:r w:rsidR="00271BC4" w:rsidRPr="00CB2EA3">
        <w:rPr>
          <w:rFonts w:ascii="Times New Roman" w:eastAsia="Times New Roman" w:hAnsi="Times New Roman"/>
          <w:sz w:val="24"/>
          <w:szCs w:val="24"/>
          <w:lang w:eastAsia="lv-LV"/>
        </w:rPr>
        <w:t>netiks</w:t>
      </w:r>
      <w:r w:rsidR="00997C0A" w:rsidRPr="00CB2EA3">
        <w:rPr>
          <w:rFonts w:ascii="Times New Roman" w:eastAsia="Times New Roman" w:hAnsi="Times New Roman"/>
          <w:sz w:val="24"/>
          <w:szCs w:val="24"/>
          <w:lang w:eastAsia="lv-LV"/>
        </w:rPr>
        <w:t xml:space="preserve"> iekļauta</w:t>
      </w:r>
      <w:r w:rsidR="00271BC4" w:rsidRPr="00CB2EA3">
        <w:rPr>
          <w:rFonts w:ascii="Times New Roman" w:eastAsia="Times New Roman" w:hAnsi="Times New Roman"/>
          <w:sz w:val="24"/>
          <w:szCs w:val="24"/>
          <w:lang w:eastAsia="lv-LV"/>
        </w:rPr>
        <w:t xml:space="preserve"> informācija par Latvijas dalību </w:t>
      </w:r>
      <w:r w:rsidR="001B13B4" w:rsidRPr="00CB2EA3">
        <w:rPr>
          <w:rFonts w:ascii="Times New Roman" w:eastAsia="Times New Roman" w:hAnsi="Times New Roman"/>
          <w:sz w:val="24"/>
          <w:szCs w:val="24"/>
          <w:lang w:eastAsia="lv-LV"/>
        </w:rPr>
        <w:t>ceļa</w:t>
      </w:r>
      <w:r w:rsidR="00CE52B6" w:rsidRPr="00CB2EA3">
        <w:rPr>
          <w:rFonts w:ascii="Times New Roman" w:eastAsia="Times New Roman" w:hAnsi="Times New Roman"/>
          <w:sz w:val="24"/>
          <w:szCs w:val="24"/>
          <w:lang w:eastAsia="lv-LV"/>
        </w:rPr>
        <w:t xml:space="preserve"> kartē minētajos konsorcijos un platformās </w:t>
      </w:r>
      <w:r w:rsidR="00271BC4" w:rsidRPr="00CB2EA3">
        <w:rPr>
          <w:rFonts w:ascii="Times New Roman" w:eastAsia="Times New Roman" w:hAnsi="Times New Roman"/>
          <w:sz w:val="24"/>
          <w:szCs w:val="24"/>
          <w:lang w:eastAsia="lv-LV"/>
        </w:rPr>
        <w:t>(</w:t>
      </w:r>
      <w:r w:rsidR="001B13B4" w:rsidRPr="00CB2EA3">
        <w:rPr>
          <w:rFonts w:ascii="Times New Roman" w:eastAsia="Times New Roman" w:hAnsi="Times New Roman"/>
          <w:sz w:val="24"/>
          <w:szCs w:val="24"/>
          <w:lang w:eastAsia="lv-LV"/>
        </w:rPr>
        <w:t>tajā skaita</w:t>
      </w:r>
      <w:r w:rsidR="00271BC4" w:rsidRPr="00CB2EA3">
        <w:rPr>
          <w:rFonts w:ascii="Times New Roman" w:eastAsia="Times New Roman" w:hAnsi="Times New Roman"/>
          <w:sz w:val="24"/>
          <w:szCs w:val="24"/>
          <w:lang w:eastAsia="lv-LV"/>
        </w:rPr>
        <w:t xml:space="preserve"> </w:t>
      </w:r>
      <w:proofErr w:type="spellStart"/>
      <w:r w:rsidR="00271BC4" w:rsidRPr="00CB2EA3">
        <w:rPr>
          <w:rFonts w:ascii="Times New Roman" w:eastAsia="Times New Roman" w:hAnsi="Times New Roman"/>
          <w:sz w:val="24"/>
          <w:szCs w:val="24"/>
          <w:lang w:eastAsia="lv-LV"/>
        </w:rPr>
        <w:t>protokollēmum</w:t>
      </w:r>
      <w:r w:rsidR="001B13B4" w:rsidRPr="00CB2EA3">
        <w:rPr>
          <w:rFonts w:ascii="Times New Roman" w:eastAsia="Times New Roman" w:hAnsi="Times New Roman"/>
          <w:sz w:val="24"/>
          <w:szCs w:val="24"/>
          <w:lang w:eastAsia="lv-LV"/>
        </w:rPr>
        <w:t>a</w:t>
      </w:r>
      <w:proofErr w:type="spellEnd"/>
      <w:r w:rsidR="001B13B4" w:rsidRPr="00CB2EA3">
        <w:rPr>
          <w:rFonts w:ascii="Times New Roman" w:eastAsia="Times New Roman" w:hAnsi="Times New Roman"/>
          <w:sz w:val="24"/>
          <w:szCs w:val="24"/>
          <w:lang w:eastAsia="lv-LV"/>
        </w:rPr>
        <w:t xml:space="preserve"> projektā, kas pievienots ziņojumam par kartējumu</w:t>
      </w:r>
      <w:r w:rsidR="00271BC4" w:rsidRPr="00AB6B0C">
        <w:rPr>
          <w:rFonts w:ascii="Times New Roman" w:eastAsia="Times New Roman" w:hAnsi="Times New Roman"/>
          <w:sz w:val="24"/>
          <w:szCs w:val="24"/>
          <w:lang w:eastAsia="lv-LV"/>
        </w:rPr>
        <w:t xml:space="preserve">). </w:t>
      </w:r>
      <w:r w:rsidR="00C71844" w:rsidRPr="00AB6B0C">
        <w:rPr>
          <w:rFonts w:ascii="Times New Roman" w:eastAsia="Times New Roman" w:hAnsi="Times New Roman"/>
          <w:i/>
          <w:sz w:val="24"/>
          <w:szCs w:val="24"/>
          <w:lang w:eastAsia="lv-LV"/>
        </w:rPr>
        <w:t>Jautājums par Latvijas</w:t>
      </w:r>
      <w:r w:rsidR="00565069" w:rsidRPr="00AB6B0C">
        <w:rPr>
          <w:rFonts w:ascii="Times New Roman" w:eastAsia="Times New Roman" w:hAnsi="Times New Roman"/>
          <w:i/>
          <w:sz w:val="24"/>
          <w:szCs w:val="24"/>
          <w:lang w:eastAsia="lv-LV"/>
        </w:rPr>
        <w:t xml:space="preserve"> d</w:t>
      </w:r>
      <w:r w:rsidR="00C71844" w:rsidRPr="00AB6B0C">
        <w:rPr>
          <w:rFonts w:ascii="Times New Roman" w:eastAsia="Times New Roman" w:hAnsi="Times New Roman"/>
          <w:i/>
          <w:sz w:val="24"/>
          <w:szCs w:val="24"/>
          <w:lang w:eastAsia="lv-LV"/>
        </w:rPr>
        <w:t>alību</w:t>
      </w:r>
      <w:r w:rsidR="00565069" w:rsidRPr="00AB6B0C">
        <w:rPr>
          <w:rFonts w:ascii="Times New Roman" w:eastAsia="Times New Roman" w:hAnsi="Times New Roman"/>
          <w:i/>
          <w:sz w:val="24"/>
          <w:szCs w:val="24"/>
          <w:lang w:eastAsia="lv-LV"/>
        </w:rPr>
        <w:t xml:space="preserve"> ESFRI ceļa kartes infrastruktūrās</w:t>
      </w:r>
      <w:r w:rsidR="00C71844" w:rsidRPr="00AB6B0C">
        <w:rPr>
          <w:rFonts w:ascii="Times New Roman" w:eastAsia="Times New Roman" w:hAnsi="Times New Roman"/>
          <w:i/>
          <w:sz w:val="24"/>
          <w:szCs w:val="24"/>
          <w:lang w:eastAsia="lv-LV"/>
        </w:rPr>
        <w:t>, tas ir konsorcijos, ir izņemts no ziņojuma par kartējumu, tādēļ, ka Latvijas dalība konsorcijos</w:t>
      </w:r>
      <w:r w:rsidR="002254D6" w:rsidRPr="00AB6B0C">
        <w:rPr>
          <w:rFonts w:ascii="Times New Roman" w:eastAsia="Times New Roman" w:hAnsi="Times New Roman"/>
          <w:i/>
          <w:sz w:val="24"/>
          <w:szCs w:val="24"/>
          <w:lang w:eastAsia="lv-LV"/>
        </w:rPr>
        <w:t xml:space="preserve"> (saistību uzņemšanās) ir risināms kā</w:t>
      </w:r>
      <w:r w:rsidR="00C71844" w:rsidRPr="00AB6B0C">
        <w:rPr>
          <w:rFonts w:ascii="Times New Roman" w:eastAsia="Times New Roman" w:hAnsi="Times New Roman"/>
          <w:i/>
          <w:sz w:val="24"/>
          <w:szCs w:val="24"/>
          <w:lang w:eastAsia="lv-LV"/>
        </w:rPr>
        <w:t xml:space="preserve"> atsevišķs </w:t>
      </w:r>
      <w:r w:rsidR="002254D6" w:rsidRPr="00AB6B0C">
        <w:rPr>
          <w:rFonts w:ascii="Times New Roman" w:eastAsia="Times New Roman" w:hAnsi="Times New Roman"/>
          <w:i/>
          <w:sz w:val="24"/>
          <w:szCs w:val="24"/>
          <w:lang w:eastAsia="lv-LV"/>
        </w:rPr>
        <w:t xml:space="preserve">secīgu </w:t>
      </w:r>
      <w:r w:rsidR="00C71844" w:rsidRPr="00AB6B0C">
        <w:rPr>
          <w:rFonts w:ascii="Times New Roman" w:eastAsia="Times New Roman" w:hAnsi="Times New Roman"/>
          <w:i/>
          <w:sz w:val="24"/>
          <w:szCs w:val="24"/>
          <w:lang w:eastAsia="lv-LV"/>
        </w:rPr>
        <w:t xml:space="preserve">pasākumu kopums. Savukārt ziņojums par kartējumu </w:t>
      </w:r>
      <w:r w:rsidR="00FB1C08" w:rsidRPr="00AB6B0C">
        <w:rPr>
          <w:rFonts w:ascii="Times New Roman" w:eastAsia="Times New Roman" w:hAnsi="Times New Roman"/>
          <w:i/>
          <w:sz w:val="24"/>
          <w:szCs w:val="24"/>
          <w:lang w:eastAsia="lv-LV"/>
        </w:rPr>
        <w:t xml:space="preserve">būs stratēģiska satura </w:t>
      </w:r>
      <w:r w:rsidR="002254D6" w:rsidRPr="00AB6B0C">
        <w:rPr>
          <w:rFonts w:ascii="Times New Roman" w:eastAsia="Times New Roman" w:hAnsi="Times New Roman"/>
          <w:i/>
          <w:sz w:val="24"/>
          <w:szCs w:val="24"/>
          <w:lang w:eastAsia="lv-LV"/>
        </w:rPr>
        <w:t xml:space="preserve"> informācija</w:t>
      </w:r>
      <w:r w:rsidR="00C71844" w:rsidRPr="00AB6B0C">
        <w:rPr>
          <w:rFonts w:ascii="Times New Roman" w:eastAsia="Times New Roman" w:hAnsi="Times New Roman"/>
          <w:i/>
          <w:sz w:val="24"/>
          <w:szCs w:val="24"/>
          <w:lang w:eastAsia="lv-LV"/>
        </w:rPr>
        <w:t xml:space="preserve"> par </w:t>
      </w:r>
      <w:r w:rsidR="002254D6" w:rsidRPr="00AB6B0C">
        <w:rPr>
          <w:rFonts w:ascii="Times New Roman" w:eastAsia="Times New Roman" w:hAnsi="Times New Roman"/>
          <w:i/>
          <w:sz w:val="24"/>
          <w:szCs w:val="24"/>
          <w:lang w:eastAsia="lv-LV"/>
        </w:rPr>
        <w:t xml:space="preserve">zinātniski </w:t>
      </w:r>
      <w:r w:rsidR="00C71844" w:rsidRPr="00AB6B0C">
        <w:rPr>
          <w:rFonts w:ascii="Times New Roman" w:eastAsia="Times New Roman" w:hAnsi="Times New Roman"/>
          <w:i/>
          <w:sz w:val="24"/>
          <w:szCs w:val="24"/>
          <w:lang w:eastAsia="lv-LV"/>
        </w:rPr>
        <w:t>pētnieciskajām infrastruktūrām</w:t>
      </w:r>
      <w:r w:rsidR="00FB1C08" w:rsidRPr="00AB6B0C">
        <w:rPr>
          <w:rFonts w:ascii="Times New Roman" w:eastAsia="Times New Roman" w:hAnsi="Times New Roman"/>
          <w:i/>
          <w:sz w:val="24"/>
          <w:szCs w:val="24"/>
          <w:lang w:eastAsia="lv-LV"/>
        </w:rPr>
        <w:t xml:space="preserve"> Latvijā</w:t>
      </w:r>
      <w:r w:rsidR="00C71844" w:rsidRPr="00AB6B0C">
        <w:rPr>
          <w:rFonts w:ascii="Times New Roman" w:eastAsia="Times New Roman" w:hAnsi="Times New Roman"/>
          <w:i/>
          <w:sz w:val="24"/>
          <w:szCs w:val="24"/>
          <w:lang w:eastAsia="lv-LV"/>
        </w:rPr>
        <w:t>, neskarot Latvijas dalību konsorcijos.</w:t>
      </w:r>
    </w:p>
    <w:p w:rsidR="00713D69" w:rsidRDefault="00713D69" w:rsidP="00856C19">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 xml:space="preserve">Ziņojums paredz </w:t>
      </w:r>
      <w:r w:rsidR="00997C0A" w:rsidRPr="00CB2EA3">
        <w:rPr>
          <w:rFonts w:ascii="Times New Roman" w:hAnsi="Times New Roman" w:cs="Times New Roman"/>
          <w:sz w:val="24"/>
          <w:szCs w:val="24"/>
        </w:rPr>
        <w:t xml:space="preserve">Latvijas </w:t>
      </w:r>
      <w:r w:rsidRPr="00CB2EA3">
        <w:rPr>
          <w:rFonts w:ascii="Times New Roman" w:hAnsi="Times New Roman" w:cs="Times New Roman"/>
          <w:sz w:val="24"/>
          <w:szCs w:val="24"/>
        </w:rPr>
        <w:t xml:space="preserve">dalībai </w:t>
      </w:r>
      <w:r w:rsidR="00AB6B0C">
        <w:rPr>
          <w:rFonts w:ascii="Times New Roman" w:hAnsi="Times New Roman" w:cs="Times New Roman"/>
          <w:sz w:val="24"/>
          <w:szCs w:val="24"/>
        </w:rPr>
        <w:t xml:space="preserve">ESFRI </w:t>
      </w:r>
      <w:r w:rsidR="001B13B4" w:rsidRPr="00CB2EA3">
        <w:rPr>
          <w:rFonts w:ascii="Times New Roman" w:eastAsia="Times New Roman" w:hAnsi="Times New Roman"/>
          <w:sz w:val="24"/>
          <w:szCs w:val="24"/>
          <w:lang w:eastAsia="lv-LV"/>
        </w:rPr>
        <w:t>ceļa</w:t>
      </w:r>
      <w:r w:rsidR="00CE52B6" w:rsidRPr="00CB2EA3">
        <w:rPr>
          <w:rFonts w:ascii="Times New Roman" w:eastAsia="Times New Roman" w:hAnsi="Times New Roman"/>
          <w:sz w:val="24"/>
          <w:szCs w:val="24"/>
          <w:lang w:eastAsia="lv-LV"/>
        </w:rPr>
        <w:t xml:space="preserve"> kartē minētajos konsorcijos un platformās</w:t>
      </w:r>
      <w:r w:rsidR="001B13B4" w:rsidRPr="00CB2EA3">
        <w:rPr>
          <w:rFonts w:ascii="Times New Roman" w:eastAsia="Times New Roman" w:hAnsi="Times New Roman"/>
          <w:sz w:val="24"/>
          <w:szCs w:val="24"/>
          <w:lang w:eastAsia="lv-LV"/>
        </w:rPr>
        <w:t xml:space="preserve">, </w:t>
      </w:r>
      <w:r w:rsidRPr="00CB2EA3">
        <w:rPr>
          <w:rFonts w:ascii="Times New Roman" w:hAnsi="Times New Roman" w:cs="Times New Roman"/>
          <w:sz w:val="24"/>
          <w:szCs w:val="24"/>
        </w:rPr>
        <w:t xml:space="preserve">nepieciešamo finansējumu piešķirt no </w:t>
      </w:r>
      <w:r w:rsidR="00997C0A" w:rsidRPr="00CB2EA3">
        <w:rPr>
          <w:rFonts w:ascii="Times New Roman" w:hAnsi="Times New Roman" w:cs="Times New Roman"/>
          <w:sz w:val="24"/>
          <w:szCs w:val="24"/>
        </w:rPr>
        <w:t xml:space="preserve">ministrijas </w:t>
      </w:r>
      <w:r w:rsidRPr="00CB2EA3">
        <w:rPr>
          <w:rFonts w:ascii="Times New Roman" w:hAnsi="Times New Roman" w:cs="Times New Roman"/>
          <w:sz w:val="24"/>
          <w:szCs w:val="24"/>
        </w:rPr>
        <w:t>valsts budžeta programmas 70.00.00 “Citu Eiropas Savienības politiku instrumentu projektu un pasākumu īstenošana” apakšprogrammas 70.06.00 “Dalība Eiropas Savienības pētniecības un teh</w:t>
      </w:r>
      <w:r w:rsidR="00D92C34" w:rsidRPr="00CB2EA3">
        <w:rPr>
          <w:rFonts w:ascii="Times New Roman" w:hAnsi="Times New Roman" w:cs="Times New Roman"/>
          <w:sz w:val="24"/>
          <w:szCs w:val="24"/>
        </w:rPr>
        <w:t>noloģiju attīstības programmās”</w:t>
      </w:r>
      <w:r w:rsidR="00997C0A" w:rsidRPr="00CB2EA3">
        <w:rPr>
          <w:rFonts w:ascii="Times New Roman" w:hAnsi="Times New Roman" w:cs="Times New Roman"/>
          <w:sz w:val="24"/>
          <w:szCs w:val="24"/>
        </w:rPr>
        <w:t>,</w:t>
      </w:r>
      <w:r w:rsidR="00B05832" w:rsidRPr="00CB2EA3">
        <w:rPr>
          <w:rFonts w:ascii="Times New Roman" w:hAnsi="Times New Roman" w:cs="Times New Roman"/>
          <w:sz w:val="24"/>
          <w:szCs w:val="24"/>
        </w:rPr>
        <w:t xml:space="preserve"> </w:t>
      </w:r>
      <w:r w:rsidR="00997C0A" w:rsidRPr="00CB2EA3">
        <w:rPr>
          <w:rFonts w:ascii="Times New Roman" w:hAnsi="Times New Roman" w:cs="Times New Roman"/>
          <w:sz w:val="24"/>
          <w:szCs w:val="24"/>
        </w:rPr>
        <w:t xml:space="preserve">ievērojot </w:t>
      </w:r>
      <w:r w:rsidR="00B05832" w:rsidRPr="00CB2EA3">
        <w:rPr>
          <w:rFonts w:ascii="Times New Roman" w:hAnsi="Times New Roman" w:cs="Times New Roman"/>
          <w:sz w:val="24"/>
          <w:szCs w:val="24"/>
        </w:rPr>
        <w:t>Ministra kabineta 2015.gada 26.maija noteikumu</w:t>
      </w:r>
      <w:r w:rsidR="00277291" w:rsidRPr="00CB2EA3">
        <w:rPr>
          <w:rFonts w:ascii="Times New Roman" w:hAnsi="Times New Roman" w:cs="Times New Roman"/>
          <w:sz w:val="24"/>
          <w:szCs w:val="24"/>
        </w:rPr>
        <w:t xml:space="preserve"> Nr.259 </w:t>
      </w:r>
      <w:r w:rsidR="00B05832" w:rsidRPr="00CB2EA3">
        <w:rPr>
          <w:rFonts w:ascii="Times New Roman" w:hAnsi="Times New Roman" w:cs="Times New Roman"/>
          <w:sz w:val="24"/>
          <w:szCs w:val="24"/>
        </w:rPr>
        <w:t xml:space="preserve"> „Atbalsta piešķiršanas kārtība dalībai starptautiskās sadarbības progra</w:t>
      </w:r>
      <w:r w:rsidR="00D86F18">
        <w:rPr>
          <w:rFonts w:ascii="Times New Roman" w:hAnsi="Times New Roman" w:cs="Times New Roman"/>
          <w:sz w:val="24"/>
          <w:szCs w:val="24"/>
        </w:rPr>
        <w:t>mmās pētniecības un tehnoloģiju</w:t>
      </w:r>
      <w:r w:rsidR="00B05832" w:rsidRPr="00CB2EA3">
        <w:rPr>
          <w:rFonts w:ascii="Times New Roman" w:hAnsi="Times New Roman" w:cs="Times New Roman"/>
          <w:sz w:val="24"/>
          <w:szCs w:val="24"/>
        </w:rPr>
        <w:t xml:space="preserve"> jomā” 5.1. apakšpunk</w:t>
      </w:r>
      <w:r w:rsidR="00997C0A" w:rsidRPr="00CB2EA3">
        <w:rPr>
          <w:rFonts w:ascii="Times New Roman" w:hAnsi="Times New Roman" w:cs="Times New Roman"/>
          <w:sz w:val="24"/>
          <w:szCs w:val="24"/>
        </w:rPr>
        <w:t>t</w:t>
      </w:r>
      <w:r w:rsidR="001B13B4" w:rsidRPr="00CB2EA3">
        <w:rPr>
          <w:rFonts w:ascii="Times New Roman" w:hAnsi="Times New Roman" w:cs="Times New Roman"/>
          <w:sz w:val="24"/>
          <w:szCs w:val="24"/>
        </w:rPr>
        <w:t>ā</w:t>
      </w:r>
      <w:r w:rsidR="00997C0A" w:rsidRPr="00CB2EA3">
        <w:rPr>
          <w:rFonts w:ascii="Times New Roman" w:hAnsi="Times New Roman" w:cs="Times New Roman"/>
          <w:sz w:val="24"/>
          <w:szCs w:val="24"/>
        </w:rPr>
        <w:t xml:space="preserve"> noteikto kārtību</w:t>
      </w:r>
      <w:r w:rsidR="00D92C34" w:rsidRPr="00CB2EA3">
        <w:rPr>
          <w:rFonts w:ascii="Times New Roman" w:hAnsi="Times New Roman" w:cs="Times New Roman"/>
          <w:sz w:val="24"/>
          <w:szCs w:val="24"/>
        </w:rPr>
        <w:t>.</w:t>
      </w:r>
    </w:p>
    <w:p w:rsidR="00D86F18" w:rsidRPr="00CB2EA3" w:rsidRDefault="00D86F18" w:rsidP="00856C19">
      <w:pPr>
        <w:spacing w:after="0" w:line="240" w:lineRule="auto"/>
        <w:ind w:firstLine="720"/>
        <w:jc w:val="both"/>
        <w:rPr>
          <w:rFonts w:ascii="Times New Roman" w:hAnsi="Times New Roman" w:cs="Times New Roman"/>
          <w:sz w:val="24"/>
          <w:szCs w:val="24"/>
        </w:rPr>
      </w:pPr>
    </w:p>
    <w:p w:rsidR="005026C4" w:rsidRPr="00CB2EA3" w:rsidRDefault="001F32E3" w:rsidP="00E95672">
      <w:pPr>
        <w:pStyle w:val="ListParagraph"/>
        <w:numPr>
          <w:ilvl w:val="0"/>
          <w:numId w:val="16"/>
        </w:numPr>
        <w:spacing w:after="0" w:line="240" w:lineRule="auto"/>
        <w:rPr>
          <w:rFonts w:ascii="Times New Roman" w:hAnsi="Times New Roman" w:cs="Times New Roman"/>
          <w:b/>
          <w:sz w:val="24"/>
          <w:szCs w:val="24"/>
        </w:rPr>
      </w:pPr>
      <w:r w:rsidRPr="00CB2EA3">
        <w:rPr>
          <w:rFonts w:ascii="Times New Roman" w:hAnsi="Times New Roman" w:cs="Times New Roman"/>
          <w:b/>
          <w:sz w:val="24"/>
          <w:szCs w:val="24"/>
        </w:rPr>
        <w:t xml:space="preserve">ESFRI </w:t>
      </w:r>
      <w:r w:rsidR="00AB6B0C">
        <w:rPr>
          <w:rFonts w:ascii="Times New Roman" w:hAnsi="Times New Roman" w:cs="Times New Roman"/>
          <w:b/>
          <w:sz w:val="24"/>
          <w:szCs w:val="24"/>
        </w:rPr>
        <w:t xml:space="preserve">ceļa </w:t>
      </w:r>
      <w:r w:rsidR="00522CF5">
        <w:rPr>
          <w:rFonts w:ascii="Times New Roman" w:hAnsi="Times New Roman" w:cs="Times New Roman"/>
          <w:b/>
          <w:sz w:val="24"/>
          <w:szCs w:val="24"/>
        </w:rPr>
        <w:t>kartes</w:t>
      </w:r>
      <w:r w:rsidR="000271DF" w:rsidRPr="00CB2EA3">
        <w:rPr>
          <w:rFonts w:ascii="Times New Roman" w:hAnsi="Times New Roman" w:cs="Times New Roman"/>
          <w:b/>
          <w:sz w:val="24"/>
          <w:szCs w:val="24"/>
        </w:rPr>
        <w:t xml:space="preserve"> </w:t>
      </w:r>
      <w:r w:rsidR="009E29BB" w:rsidRPr="00CB2EA3">
        <w:rPr>
          <w:rFonts w:ascii="Times New Roman" w:hAnsi="Times New Roman" w:cs="Times New Roman"/>
          <w:b/>
          <w:sz w:val="24"/>
          <w:szCs w:val="24"/>
        </w:rPr>
        <w:t>infrastruktūr</w:t>
      </w:r>
      <w:r w:rsidR="005F74DF" w:rsidRPr="00CB2EA3">
        <w:rPr>
          <w:rFonts w:ascii="Times New Roman" w:hAnsi="Times New Roman" w:cs="Times New Roman"/>
          <w:b/>
          <w:sz w:val="24"/>
          <w:szCs w:val="24"/>
        </w:rPr>
        <w:t>u</w:t>
      </w:r>
      <w:r w:rsidR="009E29BB" w:rsidRPr="00CB2EA3">
        <w:rPr>
          <w:rFonts w:ascii="Times New Roman" w:hAnsi="Times New Roman" w:cs="Times New Roman"/>
          <w:b/>
          <w:sz w:val="24"/>
          <w:szCs w:val="24"/>
        </w:rPr>
        <w:t xml:space="preserve"> </w:t>
      </w:r>
      <w:r w:rsidR="000271DF" w:rsidRPr="00CB2EA3">
        <w:rPr>
          <w:rFonts w:ascii="Times New Roman" w:hAnsi="Times New Roman" w:cs="Times New Roman"/>
          <w:b/>
          <w:sz w:val="24"/>
          <w:szCs w:val="24"/>
        </w:rPr>
        <w:t xml:space="preserve">raksturojums un </w:t>
      </w:r>
      <w:r w:rsidRPr="00CB2EA3">
        <w:rPr>
          <w:rFonts w:ascii="Times New Roman" w:hAnsi="Times New Roman" w:cs="Times New Roman"/>
          <w:b/>
          <w:sz w:val="24"/>
          <w:szCs w:val="24"/>
        </w:rPr>
        <w:t>ES</w:t>
      </w:r>
      <w:r w:rsidR="009E29BB" w:rsidRPr="00CB2EA3">
        <w:rPr>
          <w:rFonts w:ascii="Times New Roman" w:hAnsi="Times New Roman" w:cs="Times New Roman"/>
          <w:b/>
          <w:sz w:val="24"/>
          <w:szCs w:val="24"/>
        </w:rPr>
        <w:t xml:space="preserve"> kontekstā</w:t>
      </w:r>
    </w:p>
    <w:p w:rsidR="00CE52B6" w:rsidRPr="00CB2EA3" w:rsidRDefault="00CE52B6" w:rsidP="00CE52B6">
      <w:pPr>
        <w:pStyle w:val="ListParagraph"/>
        <w:spacing w:after="0" w:line="240" w:lineRule="auto"/>
        <w:ind w:left="1080"/>
        <w:rPr>
          <w:rFonts w:ascii="Times New Roman" w:hAnsi="Times New Roman" w:cs="Times New Roman"/>
          <w:sz w:val="24"/>
          <w:szCs w:val="24"/>
        </w:rPr>
      </w:pPr>
    </w:p>
    <w:p w:rsidR="00D86F18" w:rsidRPr="00CB2EA3" w:rsidRDefault="00D86F18" w:rsidP="00D86F18">
      <w:pPr>
        <w:spacing w:after="0" w:line="240" w:lineRule="auto"/>
        <w:ind w:firstLine="709"/>
        <w:jc w:val="both"/>
        <w:rPr>
          <w:rFonts w:ascii="Times New Roman" w:hAnsi="Times New Roman" w:cs="Times New Roman"/>
          <w:sz w:val="24"/>
          <w:szCs w:val="24"/>
        </w:rPr>
      </w:pPr>
      <w:r w:rsidRPr="00CB2EA3">
        <w:rPr>
          <w:rFonts w:ascii="Times New Roman" w:hAnsi="Times New Roman" w:cs="Times New Roman"/>
          <w:sz w:val="24"/>
          <w:szCs w:val="24"/>
        </w:rPr>
        <w:tab/>
        <w:t>Lai veicinātu lielu Eiropas pētniecības infrastruktūru izveidi un sadarbību starp ES dalībvalstīm un asociētajām valstīm, tika pieņemta Padomes 2009.gada 25.jūnija Regula (EK) Nr.723/2009 par Kopienas tiesisko regulējumu, ko piemēro Eiropas pētniecības infrastruktūras konsorcijam</w:t>
      </w:r>
      <w:r w:rsidRPr="00CB2EA3">
        <w:rPr>
          <w:rStyle w:val="FootnoteReference"/>
          <w:rFonts w:ascii="Times New Roman" w:hAnsi="Times New Roman" w:cs="Times New Roman"/>
          <w:sz w:val="24"/>
          <w:szCs w:val="24"/>
        </w:rPr>
        <w:footnoteReference w:id="4"/>
      </w:r>
      <w:r w:rsidRPr="00CB2EA3">
        <w:rPr>
          <w:rFonts w:ascii="Times New Roman" w:hAnsi="Times New Roman" w:cs="Times New Roman"/>
          <w:sz w:val="24"/>
          <w:szCs w:val="24"/>
        </w:rPr>
        <w:t>(turpmāk – Regula), kas nosaka konsorcija darbību un tiesisko regulējumu.   Konsorcija galvenais uzdevums ir izveidot un ekspluatēt pētniecības infrastruktūru uz nesaimnieciskas darbības pamata. Konsorciju regulējums var tikt piemērots, lai izveidotu jaunu pētniecības infrastruktūru vai jau esošas infrastruktūras darbības nodrošināšanai, kurai būtu lietderīgi mainīt juridisko formu, lai iegūtu konsorcija statusu. Ceļa kartē ir iekļauti divpadsmit (12) konsorciji  un 6 platformas, kas pretendē uz konsorcija statusu</w:t>
      </w:r>
      <w:r w:rsidRPr="00CB2EA3">
        <w:rPr>
          <w:rStyle w:val="FootnoteReference"/>
          <w:rFonts w:ascii="Times New Roman" w:hAnsi="Times New Roman" w:cs="Times New Roman"/>
          <w:sz w:val="24"/>
          <w:szCs w:val="24"/>
        </w:rPr>
        <w:footnoteReference w:id="5"/>
      </w:r>
      <w:r w:rsidRPr="00CB2EA3">
        <w:rPr>
          <w:rFonts w:ascii="Times New Roman" w:hAnsi="Times New Roman" w:cs="Times New Roman"/>
          <w:sz w:val="24"/>
          <w:szCs w:val="24"/>
        </w:rPr>
        <w:t>.</w:t>
      </w:r>
    </w:p>
    <w:p w:rsidR="00D86F18" w:rsidRPr="00CB2EA3" w:rsidRDefault="00D86F18" w:rsidP="00D86F18">
      <w:pPr>
        <w:spacing w:after="0" w:line="240" w:lineRule="auto"/>
        <w:jc w:val="both"/>
        <w:rPr>
          <w:rFonts w:ascii="Times New Roman" w:hAnsi="Times New Roman" w:cs="Times New Roman"/>
          <w:sz w:val="24"/>
          <w:szCs w:val="24"/>
        </w:rPr>
      </w:pPr>
      <w:r w:rsidRPr="00CB2EA3">
        <w:rPr>
          <w:rFonts w:ascii="Times New Roman" w:hAnsi="Times New Roman" w:cs="Times New Roman"/>
          <w:sz w:val="24"/>
          <w:szCs w:val="24"/>
        </w:rPr>
        <w:tab/>
        <w:t>Atbilstoši Regulas 3. un 4.pantam konsorcija galvenais uzdevums ir izveidot un ekspluatēt pētniecības infrastruktūras, kuras atbilst šādām prasībām:</w:t>
      </w:r>
    </w:p>
    <w:p w:rsidR="00D86F18" w:rsidRPr="00CB2EA3" w:rsidRDefault="00D86F18" w:rsidP="00D86F18">
      <w:pPr>
        <w:pStyle w:val="ListParagraph"/>
        <w:numPr>
          <w:ilvl w:val="0"/>
          <w:numId w:val="2"/>
        </w:numPr>
        <w:spacing w:after="0" w:line="240" w:lineRule="auto"/>
        <w:jc w:val="both"/>
        <w:rPr>
          <w:rFonts w:ascii="Times New Roman" w:hAnsi="Times New Roman" w:cs="Times New Roman"/>
          <w:sz w:val="24"/>
          <w:szCs w:val="24"/>
        </w:rPr>
      </w:pPr>
      <w:r w:rsidRPr="00CB2EA3">
        <w:rPr>
          <w:rFonts w:ascii="Times New Roman" w:hAnsi="Times New Roman" w:cs="Times New Roman"/>
          <w:sz w:val="24"/>
          <w:szCs w:val="24"/>
        </w:rPr>
        <w:t>tā ir nepieciešama Eiropas pētījumu programmu un projektu īstenošanai;</w:t>
      </w:r>
    </w:p>
    <w:p w:rsidR="00D86F18" w:rsidRPr="00CB2EA3" w:rsidRDefault="00D86F18" w:rsidP="00D86F18">
      <w:pPr>
        <w:pStyle w:val="ListParagraph"/>
        <w:numPr>
          <w:ilvl w:val="0"/>
          <w:numId w:val="2"/>
        </w:numPr>
        <w:spacing w:after="0" w:line="240" w:lineRule="auto"/>
        <w:ind w:left="0" w:firstLine="360"/>
        <w:jc w:val="both"/>
        <w:rPr>
          <w:rFonts w:ascii="Times New Roman" w:hAnsi="Times New Roman" w:cs="Times New Roman"/>
          <w:sz w:val="24"/>
          <w:szCs w:val="24"/>
        </w:rPr>
      </w:pPr>
      <w:r w:rsidRPr="00CB2EA3">
        <w:rPr>
          <w:rFonts w:ascii="Times New Roman" w:hAnsi="Times New Roman" w:cs="Times New Roman"/>
          <w:sz w:val="24"/>
          <w:szCs w:val="24"/>
        </w:rPr>
        <w:t>tā rada pievienoto vērtību Eiropas pētniecības telpas stiprināšanā un strukturēšanā, un būtisku starptautiska mēroga uzlabojumu attiecīgajās zinātnes un tehnoloģijas jomās;</w:t>
      </w:r>
    </w:p>
    <w:p w:rsidR="00D86F18" w:rsidRPr="00CB2EA3" w:rsidRDefault="00D86F18" w:rsidP="00D86F18">
      <w:pPr>
        <w:pStyle w:val="ListParagraph"/>
        <w:numPr>
          <w:ilvl w:val="0"/>
          <w:numId w:val="2"/>
        </w:numPr>
        <w:spacing w:after="0" w:line="240" w:lineRule="auto"/>
        <w:ind w:left="0" w:firstLine="360"/>
        <w:jc w:val="both"/>
        <w:rPr>
          <w:rFonts w:ascii="Times New Roman" w:hAnsi="Times New Roman" w:cs="Times New Roman"/>
          <w:sz w:val="24"/>
          <w:szCs w:val="24"/>
        </w:rPr>
      </w:pPr>
      <w:r w:rsidRPr="00CB2EA3">
        <w:rPr>
          <w:rFonts w:ascii="Times New Roman" w:hAnsi="Times New Roman" w:cs="Times New Roman"/>
          <w:sz w:val="24"/>
          <w:szCs w:val="24"/>
        </w:rPr>
        <w:t>dalībvalstu un asociēto valstu pētniekiem ir nodrošināta efektīva piekļuve saskaņā ar statūtos paredzētiem noteikumiem;</w:t>
      </w:r>
    </w:p>
    <w:p w:rsidR="00D86F18" w:rsidRPr="00CB2EA3" w:rsidRDefault="00D86F18" w:rsidP="00D86F18">
      <w:pPr>
        <w:pStyle w:val="ListParagraph"/>
        <w:numPr>
          <w:ilvl w:val="0"/>
          <w:numId w:val="2"/>
        </w:numPr>
        <w:spacing w:after="0" w:line="240" w:lineRule="auto"/>
        <w:ind w:left="0" w:firstLine="360"/>
        <w:jc w:val="both"/>
        <w:rPr>
          <w:rFonts w:ascii="Times New Roman" w:hAnsi="Times New Roman" w:cs="Times New Roman"/>
          <w:sz w:val="24"/>
          <w:szCs w:val="24"/>
        </w:rPr>
      </w:pPr>
      <w:r w:rsidRPr="00CB2EA3">
        <w:rPr>
          <w:rFonts w:ascii="Times New Roman" w:hAnsi="Times New Roman" w:cs="Times New Roman"/>
          <w:sz w:val="24"/>
          <w:szCs w:val="24"/>
        </w:rPr>
        <w:t>ar to veicina pētnieku zināšanu mobilitāti Eiropas pētniecības telpā un/vai palielina intelektuālā potenciāla izmantošanu Eiropā;</w:t>
      </w:r>
    </w:p>
    <w:p w:rsidR="00D86F18" w:rsidRPr="00CB2EA3" w:rsidRDefault="00D86F18" w:rsidP="00D86F18">
      <w:pPr>
        <w:pStyle w:val="ListParagraph"/>
        <w:numPr>
          <w:ilvl w:val="0"/>
          <w:numId w:val="2"/>
        </w:numPr>
        <w:spacing w:after="0" w:line="240" w:lineRule="auto"/>
        <w:ind w:left="0" w:firstLine="360"/>
        <w:jc w:val="both"/>
        <w:rPr>
          <w:rFonts w:ascii="Times New Roman" w:hAnsi="Times New Roman" w:cs="Times New Roman"/>
          <w:sz w:val="24"/>
          <w:szCs w:val="24"/>
        </w:rPr>
      </w:pPr>
      <w:r w:rsidRPr="00CB2EA3">
        <w:rPr>
          <w:rFonts w:ascii="Times New Roman" w:hAnsi="Times New Roman" w:cs="Times New Roman"/>
          <w:sz w:val="24"/>
          <w:szCs w:val="24"/>
        </w:rPr>
        <w:t>tā palīdz izplatīt un optimizēt Kopienas pētniecības, tehnoloģiju attīstības un demonstrējumu darbību rezultātus.</w:t>
      </w:r>
    </w:p>
    <w:p w:rsidR="005026C4" w:rsidRPr="00CB2EA3" w:rsidRDefault="00AB6B0C" w:rsidP="005026C4">
      <w:pPr>
        <w:spacing w:after="0" w:line="240" w:lineRule="auto"/>
        <w:ind w:firstLine="709"/>
        <w:jc w:val="both"/>
        <w:rPr>
          <w:rFonts w:ascii="Times New Roman" w:hAnsi="Times New Roman" w:cs="Times New Roman"/>
          <w:sz w:val="24"/>
          <w:szCs w:val="24"/>
        </w:rPr>
      </w:pPr>
      <w:r>
        <w:rPr>
          <w:rStyle w:val="hps"/>
          <w:rFonts w:ascii="Times New Roman" w:hAnsi="Times New Roman" w:cs="Times New Roman"/>
          <w:color w:val="222222"/>
          <w:sz w:val="24"/>
          <w:szCs w:val="24"/>
        </w:rPr>
        <w:t>ESFRI c</w:t>
      </w:r>
      <w:r w:rsidR="001F32E3" w:rsidRPr="00CB2EA3">
        <w:rPr>
          <w:rStyle w:val="hps"/>
          <w:rFonts w:ascii="Times New Roman" w:hAnsi="Times New Roman" w:cs="Times New Roman"/>
          <w:color w:val="222222"/>
          <w:sz w:val="24"/>
          <w:szCs w:val="24"/>
        </w:rPr>
        <w:t>eļa kartē</w:t>
      </w:r>
      <w:r w:rsidR="005026C4" w:rsidRPr="00CB2EA3">
        <w:rPr>
          <w:rFonts w:ascii="Times New Roman" w:hAnsi="Times New Roman" w:cs="Times New Roman"/>
          <w:color w:val="222222"/>
          <w:sz w:val="24"/>
          <w:szCs w:val="24"/>
        </w:rPr>
        <w:t xml:space="preserve"> </w:t>
      </w:r>
      <w:r w:rsidR="005026C4" w:rsidRPr="00CB2EA3">
        <w:rPr>
          <w:rStyle w:val="hps"/>
          <w:rFonts w:ascii="Times New Roman" w:hAnsi="Times New Roman" w:cs="Times New Roman"/>
          <w:color w:val="222222"/>
          <w:sz w:val="24"/>
          <w:szCs w:val="24"/>
        </w:rPr>
        <w:t>nosaka</w:t>
      </w:r>
      <w:r w:rsidR="005026C4" w:rsidRPr="00CB2EA3">
        <w:rPr>
          <w:rFonts w:ascii="Times New Roman" w:hAnsi="Times New Roman" w:cs="Times New Roman"/>
          <w:color w:val="222222"/>
          <w:sz w:val="24"/>
          <w:szCs w:val="24"/>
        </w:rPr>
        <w:t xml:space="preserve"> </w:t>
      </w:r>
      <w:r w:rsidR="001F32E3" w:rsidRPr="00CB2EA3">
        <w:rPr>
          <w:rStyle w:val="hps"/>
          <w:rFonts w:ascii="Times New Roman" w:hAnsi="Times New Roman" w:cs="Times New Roman"/>
          <w:color w:val="222222"/>
          <w:sz w:val="24"/>
          <w:szCs w:val="24"/>
        </w:rPr>
        <w:t>Eiropas nozīmes pētniecības infrastruktūras, kas</w:t>
      </w:r>
      <w:r w:rsidR="005026C4" w:rsidRPr="00CB2EA3">
        <w:rPr>
          <w:rFonts w:ascii="Times New Roman" w:hAnsi="Times New Roman" w:cs="Times New Roman"/>
          <w:color w:val="222222"/>
          <w:sz w:val="24"/>
          <w:szCs w:val="24"/>
        </w:rPr>
        <w:t xml:space="preserve"> </w:t>
      </w:r>
      <w:r w:rsidR="005026C4" w:rsidRPr="00CB2EA3">
        <w:rPr>
          <w:rStyle w:val="hps"/>
          <w:rFonts w:ascii="Times New Roman" w:hAnsi="Times New Roman" w:cs="Times New Roman"/>
          <w:color w:val="222222"/>
          <w:sz w:val="24"/>
          <w:szCs w:val="24"/>
        </w:rPr>
        <w:t>atbilst</w:t>
      </w:r>
      <w:r w:rsidR="001F32E3" w:rsidRPr="00CB2EA3">
        <w:rPr>
          <w:rStyle w:val="hps"/>
          <w:rFonts w:ascii="Times New Roman" w:hAnsi="Times New Roman" w:cs="Times New Roman"/>
          <w:color w:val="222222"/>
          <w:sz w:val="24"/>
          <w:szCs w:val="24"/>
        </w:rPr>
        <w:t xml:space="preserve"> Eiropas </w:t>
      </w:r>
      <w:r w:rsidR="005026C4" w:rsidRPr="00CB2EA3">
        <w:rPr>
          <w:rFonts w:ascii="Times New Roman" w:hAnsi="Times New Roman" w:cs="Times New Roman"/>
          <w:color w:val="222222"/>
          <w:sz w:val="24"/>
          <w:szCs w:val="24"/>
        </w:rPr>
        <w:t xml:space="preserve"> </w:t>
      </w:r>
      <w:r w:rsidR="005026C4" w:rsidRPr="00CB2EA3">
        <w:rPr>
          <w:rStyle w:val="hps"/>
          <w:rFonts w:ascii="Times New Roman" w:hAnsi="Times New Roman" w:cs="Times New Roman"/>
          <w:color w:val="222222"/>
          <w:sz w:val="24"/>
          <w:szCs w:val="24"/>
        </w:rPr>
        <w:t>ilgtermiņa</w:t>
      </w:r>
      <w:r w:rsidR="005026C4" w:rsidRPr="00CB2EA3">
        <w:rPr>
          <w:rFonts w:ascii="Times New Roman" w:hAnsi="Times New Roman" w:cs="Times New Roman"/>
          <w:color w:val="222222"/>
          <w:sz w:val="24"/>
          <w:szCs w:val="24"/>
        </w:rPr>
        <w:t xml:space="preserve"> </w:t>
      </w:r>
      <w:r w:rsidR="005026C4" w:rsidRPr="00CB2EA3">
        <w:rPr>
          <w:rStyle w:val="hps"/>
          <w:rFonts w:ascii="Times New Roman" w:hAnsi="Times New Roman" w:cs="Times New Roman"/>
          <w:color w:val="222222"/>
          <w:sz w:val="24"/>
          <w:szCs w:val="24"/>
        </w:rPr>
        <w:t>vajadzībām,</w:t>
      </w:r>
      <w:r w:rsidR="005026C4" w:rsidRPr="00CB2EA3">
        <w:rPr>
          <w:rFonts w:ascii="Times New Roman" w:hAnsi="Times New Roman" w:cs="Times New Roman"/>
          <w:color w:val="222222"/>
          <w:sz w:val="24"/>
          <w:szCs w:val="24"/>
        </w:rPr>
        <w:t xml:space="preserve"> </w:t>
      </w:r>
      <w:r w:rsidR="001F32E3" w:rsidRPr="00CB2EA3">
        <w:rPr>
          <w:rFonts w:ascii="Times New Roman" w:hAnsi="Times New Roman" w:cs="Times New Roman"/>
          <w:color w:val="222222"/>
          <w:sz w:val="24"/>
          <w:szCs w:val="24"/>
        </w:rPr>
        <w:t xml:space="preserve">aptverot </w:t>
      </w:r>
      <w:r w:rsidR="005026C4" w:rsidRPr="00CB2EA3">
        <w:rPr>
          <w:rStyle w:val="hps"/>
          <w:rFonts w:ascii="Times New Roman" w:hAnsi="Times New Roman" w:cs="Times New Roman"/>
          <w:color w:val="222222"/>
          <w:sz w:val="24"/>
          <w:szCs w:val="24"/>
        </w:rPr>
        <w:t>Eiropas</w:t>
      </w:r>
      <w:r w:rsidR="005026C4" w:rsidRPr="00CB2EA3">
        <w:rPr>
          <w:rFonts w:ascii="Times New Roman" w:hAnsi="Times New Roman" w:cs="Times New Roman"/>
          <w:color w:val="222222"/>
          <w:sz w:val="24"/>
          <w:szCs w:val="24"/>
        </w:rPr>
        <w:t xml:space="preserve"> </w:t>
      </w:r>
      <w:r w:rsidR="005026C4" w:rsidRPr="00CB2EA3">
        <w:rPr>
          <w:rStyle w:val="hps"/>
          <w:rFonts w:ascii="Times New Roman" w:hAnsi="Times New Roman" w:cs="Times New Roman"/>
          <w:color w:val="222222"/>
          <w:sz w:val="24"/>
          <w:szCs w:val="24"/>
        </w:rPr>
        <w:t xml:space="preserve">pētniecības </w:t>
      </w:r>
      <w:r w:rsidR="001F32E3" w:rsidRPr="00CB2EA3">
        <w:rPr>
          <w:rStyle w:val="hps"/>
          <w:rFonts w:ascii="Times New Roman" w:hAnsi="Times New Roman" w:cs="Times New Roman"/>
          <w:color w:val="222222"/>
          <w:sz w:val="24"/>
          <w:szCs w:val="24"/>
        </w:rPr>
        <w:t>telpu</w:t>
      </w:r>
      <w:r w:rsidR="001F32E3" w:rsidRPr="00CB2EA3">
        <w:rPr>
          <w:rFonts w:ascii="Times New Roman" w:hAnsi="Times New Roman" w:cs="Times New Roman"/>
          <w:color w:val="222222"/>
          <w:sz w:val="24"/>
          <w:szCs w:val="24"/>
        </w:rPr>
        <w:t xml:space="preserve"> visā</w:t>
      </w:r>
      <w:r w:rsidR="005026C4" w:rsidRPr="00CB2EA3">
        <w:rPr>
          <w:rFonts w:ascii="Times New Roman" w:hAnsi="Times New Roman" w:cs="Times New Roman"/>
          <w:color w:val="222222"/>
          <w:sz w:val="24"/>
          <w:szCs w:val="24"/>
        </w:rPr>
        <w:t xml:space="preserve">s </w:t>
      </w:r>
      <w:r w:rsidR="005026C4" w:rsidRPr="00CB2EA3">
        <w:rPr>
          <w:rStyle w:val="hps"/>
          <w:rFonts w:ascii="Times New Roman" w:hAnsi="Times New Roman" w:cs="Times New Roman"/>
          <w:color w:val="222222"/>
          <w:sz w:val="24"/>
          <w:szCs w:val="24"/>
        </w:rPr>
        <w:t xml:space="preserve">zinātnes </w:t>
      </w:r>
      <w:r w:rsidR="001F32E3" w:rsidRPr="00CB2EA3">
        <w:rPr>
          <w:rStyle w:val="hps"/>
          <w:rFonts w:ascii="Times New Roman" w:hAnsi="Times New Roman" w:cs="Times New Roman"/>
          <w:color w:val="222222"/>
          <w:sz w:val="24"/>
          <w:szCs w:val="24"/>
        </w:rPr>
        <w:t>nozarēs</w:t>
      </w:r>
      <w:r w:rsidR="00B7238D" w:rsidRPr="00CB2EA3">
        <w:rPr>
          <w:rStyle w:val="hps"/>
          <w:rFonts w:ascii="Times New Roman" w:hAnsi="Times New Roman" w:cs="Times New Roman"/>
          <w:color w:val="222222"/>
          <w:sz w:val="24"/>
          <w:szCs w:val="24"/>
        </w:rPr>
        <w:t>,</w:t>
      </w:r>
      <w:r w:rsidR="005026C4" w:rsidRPr="00CB2EA3">
        <w:rPr>
          <w:rFonts w:ascii="Times New Roman" w:hAnsi="Times New Roman" w:cs="Times New Roman"/>
          <w:color w:val="222222"/>
          <w:sz w:val="24"/>
          <w:szCs w:val="24"/>
        </w:rPr>
        <w:t xml:space="preserve"> </w:t>
      </w:r>
      <w:r w:rsidR="005026C4" w:rsidRPr="00CB2EA3">
        <w:rPr>
          <w:rStyle w:val="hps"/>
          <w:rFonts w:ascii="Times New Roman" w:hAnsi="Times New Roman" w:cs="Times New Roman"/>
          <w:color w:val="222222"/>
          <w:sz w:val="24"/>
          <w:szCs w:val="24"/>
        </w:rPr>
        <w:t>neatkarīgi no</w:t>
      </w:r>
      <w:r w:rsidR="005026C4" w:rsidRPr="00CB2EA3">
        <w:rPr>
          <w:rFonts w:ascii="Times New Roman" w:hAnsi="Times New Roman" w:cs="Times New Roman"/>
          <w:color w:val="222222"/>
          <w:sz w:val="24"/>
          <w:szCs w:val="24"/>
        </w:rPr>
        <w:t xml:space="preserve"> </w:t>
      </w:r>
      <w:r w:rsidR="00B7238D" w:rsidRPr="00CB2EA3">
        <w:rPr>
          <w:rFonts w:ascii="Times New Roman" w:hAnsi="Times New Roman" w:cs="Times New Roman"/>
          <w:color w:val="222222"/>
          <w:sz w:val="24"/>
          <w:szCs w:val="24"/>
        </w:rPr>
        <w:t xml:space="preserve">ESFRI infrastruktūru </w:t>
      </w:r>
      <w:r w:rsidR="00B7238D" w:rsidRPr="00CB2EA3">
        <w:rPr>
          <w:rStyle w:val="hps"/>
          <w:rFonts w:ascii="Times New Roman" w:hAnsi="Times New Roman" w:cs="Times New Roman"/>
          <w:color w:val="222222"/>
          <w:sz w:val="24"/>
          <w:szCs w:val="24"/>
        </w:rPr>
        <w:t>atrašanās vietām</w:t>
      </w:r>
      <w:r w:rsidR="005026C4" w:rsidRPr="00CB2EA3">
        <w:rPr>
          <w:rFonts w:ascii="Times New Roman" w:hAnsi="Times New Roman" w:cs="Times New Roman"/>
          <w:color w:val="222222"/>
          <w:sz w:val="24"/>
          <w:szCs w:val="24"/>
        </w:rPr>
        <w:t>.</w:t>
      </w:r>
    </w:p>
    <w:p w:rsidR="005D1C61" w:rsidRPr="00CB2EA3" w:rsidRDefault="007F122C" w:rsidP="007F122C">
      <w:pPr>
        <w:pStyle w:val="CommentText"/>
        <w:spacing w:after="0"/>
        <w:ind w:firstLine="360"/>
        <w:jc w:val="both"/>
        <w:rPr>
          <w:rFonts w:ascii="Times New Roman" w:hAnsi="Times New Roman" w:cs="Times New Roman"/>
          <w:sz w:val="24"/>
          <w:szCs w:val="24"/>
        </w:rPr>
      </w:pPr>
      <w:r w:rsidRPr="00CB2EA3">
        <w:rPr>
          <w:rFonts w:ascii="Times New Roman" w:hAnsi="Times New Roman" w:cs="Times New Roman"/>
          <w:sz w:val="24"/>
          <w:szCs w:val="24"/>
        </w:rPr>
        <w:lastRenderedPageBreak/>
        <w:t>Atbilstoši Regulai ar</w:t>
      </w:r>
      <w:r w:rsidR="00234B12" w:rsidRPr="00CB2EA3">
        <w:rPr>
          <w:rFonts w:ascii="Times New Roman" w:hAnsi="Times New Roman" w:cs="Times New Roman"/>
          <w:sz w:val="24"/>
          <w:szCs w:val="24"/>
        </w:rPr>
        <w:t xml:space="preserve"> “pētniecības infrastruktūra” (</w:t>
      </w:r>
      <w:proofErr w:type="spellStart"/>
      <w:r w:rsidR="00234B12" w:rsidRPr="00CB2EA3">
        <w:rPr>
          <w:rFonts w:ascii="Times New Roman" w:hAnsi="Times New Roman" w:cs="Times New Roman"/>
          <w:i/>
          <w:sz w:val="24"/>
          <w:szCs w:val="24"/>
        </w:rPr>
        <w:t>research</w:t>
      </w:r>
      <w:proofErr w:type="spellEnd"/>
      <w:r w:rsidR="00234B12" w:rsidRPr="00CB2EA3">
        <w:rPr>
          <w:rFonts w:ascii="Times New Roman" w:hAnsi="Times New Roman" w:cs="Times New Roman"/>
          <w:i/>
          <w:sz w:val="24"/>
          <w:szCs w:val="24"/>
        </w:rPr>
        <w:t xml:space="preserve"> </w:t>
      </w:r>
      <w:proofErr w:type="spellStart"/>
      <w:r w:rsidR="00234B12" w:rsidRPr="00CB2EA3">
        <w:rPr>
          <w:rFonts w:ascii="Times New Roman" w:hAnsi="Times New Roman" w:cs="Times New Roman"/>
          <w:i/>
          <w:sz w:val="24"/>
          <w:szCs w:val="24"/>
        </w:rPr>
        <w:t>infrastructure</w:t>
      </w:r>
      <w:proofErr w:type="spellEnd"/>
      <w:r w:rsidR="00234B12" w:rsidRPr="00CB2EA3">
        <w:rPr>
          <w:rFonts w:ascii="Times New Roman" w:hAnsi="Times New Roman" w:cs="Times New Roman"/>
          <w:sz w:val="24"/>
          <w:szCs w:val="24"/>
        </w:rPr>
        <w:t>)</w:t>
      </w:r>
      <w:r w:rsidRPr="00CB2EA3">
        <w:rPr>
          <w:rFonts w:ascii="Times New Roman" w:hAnsi="Times New Roman" w:cs="Times New Roman"/>
          <w:sz w:val="24"/>
          <w:szCs w:val="24"/>
        </w:rPr>
        <w:t xml:space="preserve"> saprot</w:t>
      </w:r>
      <w:r w:rsidR="00234B12" w:rsidRPr="00CB2EA3">
        <w:rPr>
          <w:rFonts w:ascii="Times New Roman" w:hAnsi="Times New Roman" w:cs="Times New Roman"/>
          <w:sz w:val="24"/>
          <w:szCs w:val="24"/>
        </w:rPr>
        <w:t xml:space="preserve"> </w:t>
      </w:r>
      <w:r w:rsidRPr="00CB2EA3">
        <w:rPr>
          <w:rFonts w:ascii="Times New Roman" w:hAnsi="Times New Roman" w:cs="Times New Roman"/>
          <w:sz w:val="24"/>
          <w:szCs w:val="24"/>
        </w:rPr>
        <w:t xml:space="preserve">iekārtas, resursi un saistītie pakalpojumi, ko zinātnieki izmanto, lai veiktu augstākā līmeņa pētniecību atbilstīgajās jomās, un tā ietver zinātniskās iekārtas un instrumentu komplektus; uz zināšanām balstītus resursus, piemēram, kolekcijas, arhīvus vai strukturētu zinātnisku informāciju; informācijas un komunikāciju tehnoloģijas infrastruktūru, piemēram, </w:t>
      </w:r>
      <w:r w:rsidRPr="00CB2EA3">
        <w:rPr>
          <w:rStyle w:val="italic1"/>
          <w:rFonts w:ascii="Times New Roman" w:hAnsi="Times New Roman" w:cs="Times New Roman"/>
          <w:sz w:val="24"/>
          <w:szCs w:val="24"/>
        </w:rPr>
        <w:t>GRID</w:t>
      </w:r>
      <w:r w:rsidRPr="00CB2EA3">
        <w:rPr>
          <w:rFonts w:ascii="Times New Roman" w:hAnsi="Times New Roman" w:cs="Times New Roman"/>
          <w:sz w:val="24"/>
          <w:szCs w:val="24"/>
        </w:rPr>
        <w:t xml:space="preserve"> tipa tīmekli, datortehniku, programmatūru un sakaru tehniku; vai ikvienu citu līdzekli, kas ir būtisks izcilības sasniegšanai pētniecībā. Šāda infrastruktūra var būt izvietota vienkopus vai izkliedēta (organizēts resursu tīkls). </w:t>
      </w:r>
      <w:r w:rsidR="00234B12" w:rsidRPr="00CB2EA3">
        <w:rPr>
          <w:rFonts w:ascii="Times New Roman" w:hAnsi="Times New Roman" w:cs="Times New Roman"/>
          <w:sz w:val="24"/>
          <w:szCs w:val="24"/>
        </w:rPr>
        <w:t>Pētniecības infrastruktūra var</w:t>
      </w:r>
      <w:r w:rsidR="00B7238D" w:rsidRPr="00CB2EA3">
        <w:rPr>
          <w:rFonts w:ascii="Times New Roman" w:hAnsi="Times New Roman" w:cs="Times New Roman"/>
          <w:sz w:val="24"/>
          <w:szCs w:val="24"/>
        </w:rPr>
        <w:t xml:space="preserve"> būt:</w:t>
      </w:r>
    </w:p>
    <w:p w:rsidR="00234B12" w:rsidRPr="00CB2EA3" w:rsidRDefault="00234B12" w:rsidP="00234B12">
      <w:pPr>
        <w:pStyle w:val="ListParagraph"/>
        <w:numPr>
          <w:ilvl w:val="0"/>
          <w:numId w:val="2"/>
        </w:numPr>
        <w:spacing w:after="0" w:line="240" w:lineRule="auto"/>
        <w:jc w:val="both"/>
        <w:rPr>
          <w:rFonts w:ascii="Times New Roman" w:hAnsi="Times New Roman" w:cs="Times New Roman"/>
          <w:sz w:val="24"/>
          <w:szCs w:val="24"/>
        </w:rPr>
      </w:pPr>
      <w:r w:rsidRPr="00CB2EA3">
        <w:rPr>
          <w:rFonts w:ascii="Times New Roman" w:hAnsi="Times New Roman" w:cs="Times New Roman"/>
          <w:sz w:val="24"/>
          <w:szCs w:val="24"/>
        </w:rPr>
        <w:t xml:space="preserve">vienuviet, </w:t>
      </w:r>
      <w:r w:rsidR="00B7238D" w:rsidRPr="00CB2EA3">
        <w:rPr>
          <w:rFonts w:ascii="Times New Roman" w:hAnsi="Times New Roman" w:cs="Times New Roman"/>
          <w:sz w:val="24"/>
          <w:szCs w:val="24"/>
        </w:rPr>
        <w:t xml:space="preserve">kurā </w:t>
      </w:r>
      <w:r w:rsidRPr="00CB2EA3">
        <w:rPr>
          <w:rFonts w:ascii="Times New Roman" w:hAnsi="Times New Roman" w:cs="Times New Roman"/>
          <w:sz w:val="24"/>
          <w:szCs w:val="24"/>
        </w:rPr>
        <w:t xml:space="preserve"> pētniecībai nepieciešamie resursi ir koncentrēti vienā vietā,</w:t>
      </w:r>
    </w:p>
    <w:p w:rsidR="00234B12" w:rsidRPr="00CB2EA3" w:rsidRDefault="00234B12" w:rsidP="00234B12">
      <w:pPr>
        <w:pStyle w:val="ListParagraph"/>
        <w:numPr>
          <w:ilvl w:val="0"/>
          <w:numId w:val="2"/>
        </w:numPr>
        <w:spacing w:after="0" w:line="240" w:lineRule="auto"/>
        <w:jc w:val="both"/>
        <w:rPr>
          <w:rFonts w:ascii="Times New Roman" w:hAnsi="Times New Roman" w:cs="Times New Roman"/>
          <w:sz w:val="24"/>
          <w:szCs w:val="24"/>
        </w:rPr>
      </w:pPr>
      <w:r w:rsidRPr="00CB2EA3">
        <w:rPr>
          <w:rFonts w:ascii="Times New Roman" w:hAnsi="Times New Roman" w:cs="Times New Roman"/>
          <w:sz w:val="24"/>
          <w:szCs w:val="24"/>
        </w:rPr>
        <w:t xml:space="preserve">izkliedēti, </w:t>
      </w:r>
      <w:r w:rsidR="00B7238D" w:rsidRPr="00CB2EA3">
        <w:rPr>
          <w:rFonts w:ascii="Times New Roman" w:hAnsi="Times New Roman" w:cs="Times New Roman"/>
          <w:sz w:val="24"/>
          <w:szCs w:val="24"/>
        </w:rPr>
        <w:t xml:space="preserve">tas ir </w:t>
      </w:r>
      <w:r w:rsidRPr="00CB2EA3">
        <w:rPr>
          <w:rFonts w:ascii="Times New Roman" w:hAnsi="Times New Roman" w:cs="Times New Roman"/>
          <w:sz w:val="24"/>
          <w:szCs w:val="24"/>
        </w:rPr>
        <w:t xml:space="preserve"> pētījuma veikšanai nepieciešamie resursi atrodami dažādās vietās kā izkliedētu resursu tīkls,</w:t>
      </w:r>
    </w:p>
    <w:p w:rsidR="00F0621C" w:rsidRPr="00522CF5" w:rsidRDefault="00234B12" w:rsidP="00522CF5">
      <w:pPr>
        <w:pStyle w:val="ListParagraph"/>
        <w:numPr>
          <w:ilvl w:val="0"/>
          <w:numId w:val="2"/>
        </w:numPr>
        <w:spacing w:after="0" w:line="240" w:lineRule="auto"/>
        <w:jc w:val="both"/>
        <w:rPr>
          <w:rFonts w:ascii="Times New Roman" w:hAnsi="Times New Roman" w:cs="Times New Roman"/>
          <w:sz w:val="24"/>
          <w:szCs w:val="24"/>
        </w:rPr>
      </w:pPr>
      <w:bookmarkStart w:id="0" w:name="_GoBack"/>
      <w:bookmarkEnd w:id="0"/>
      <w:r w:rsidRPr="00522CF5">
        <w:rPr>
          <w:rFonts w:ascii="Times New Roman" w:hAnsi="Times New Roman" w:cs="Times New Roman"/>
          <w:sz w:val="24"/>
          <w:szCs w:val="24"/>
        </w:rPr>
        <w:t xml:space="preserve"> “virtuāli”</w:t>
      </w:r>
      <w:r w:rsidR="00B7238D" w:rsidRPr="00522CF5">
        <w:rPr>
          <w:rFonts w:ascii="Times New Roman" w:hAnsi="Times New Roman" w:cs="Times New Roman"/>
          <w:sz w:val="24"/>
          <w:szCs w:val="24"/>
        </w:rPr>
        <w:t xml:space="preserve"> pastāvošs</w:t>
      </w:r>
      <w:r w:rsidRPr="00522CF5">
        <w:rPr>
          <w:rFonts w:ascii="Times New Roman" w:hAnsi="Times New Roman" w:cs="Times New Roman"/>
          <w:sz w:val="24"/>
          <w:szCs w:val="24"/>
        </w:rPr>
        <w:t>, piemēram, pakalpojums ir sniegts elektroniskā formātā</w:t>
      </w:r>
      <w:r w:rsidR="00F0621C" w:rsidRPr="00522CF5">
        <w:rPr>
          <w:rFonts w:ascii="Times New Roman" w:hAnsi="Times New Roman" w:cs="Times New Roman"/>
          <w:sz w:val="24"/>
          <w:szCs w:val="24"/>
        </w:rPr>
        <w:t>.</w:t>
      </w:r>
    </w:p>
    <w:p w:rsidR="00145821" w:rsidRPr="00CB2EA3" w:rsidRDefault="00234B12" w:rsidP="004235DF">
      <w:pPr>
        <w:spacing w:after="0" w:line="240" w:lineRule="auto"/>
        <w:ind w:firstLine="709"/>
        <w:jc w:val="both"/>
        <w:rPr>
          <w:rFonts w:ascii="Times New Roman" w:hAnsi="Times New Roman" w:cs="Times New Roman"/>
          <w:sz w:val="24"/>
          <w:szCs w:val="24"/>
        </w:rPr>
      </w:pPr>
      <w:r w:rsidRPr="00CB2EA3">
        <w:rPr>
          <w:rFonts w:ascii="Times New Roman" w:hAnsi="Times New Roman" w:cs="Times New Roman"/>
          <w:sz w:val="24"/>
          <w:szCs w:val="24"/>
        </w:rPr>
        <w:t xml:space="preserve">Pastāv dažāda veida </w:t>
      </w:r>
      <w:r w:rsidR="00F0621C" w:rsidRPr="00CB2EA3">
        <w:rPr>
          <w:rFonts w:ascii="Times New Roman" w:hAnsi="Times New Roman" w:cs="Times New Roman"/>
          <w:sz w:val="24"/>
          <w:szCs w:val="24"/>
        </w:rPr>
        <w:t xml:space="preserve">ESFRI </w:t>
      </w:r>
      <w:r w:rsidR="0091145B">
        <w:rPr>
          <w:rFonts w:ascii="Times New Roman" w:hAnsi="Times New Roman" w:cs="Times New Roman"/>
          <w:sz w:val="24"/>
          <w:szCs w:val="24"/>
        </w:rPr>
        <w:t xml:space="preserve">ceļa kartes </w:t>
      </w:r>
      <w:r w:rsidRPr="00CB2EA3">
        <w:rPr>
          <w:rFonts w:ascii="Times New Roman" w:hAnsi="Times New Roman" w:cs="Times New Roman"/>
          <w:sz w:val="24"/>
          <w:szCs w:val="24"/>
        </w:rPr>
        <w:t>infrastruktūras un to spējas</w:t>
      </w:r>
      <w:r w:rsidR="005D1C61" w:rsidRPr="00CB2EA3">
        <w:rPr>
          <w:rFonts w:ascii="Times New Roman" w:hAnsi="Times New Roman" w:cs="Times New Roman"/>
          <w:sz w:val="24"/>
          <w:szCs w:val="24"/>
        </w:rPr>
        <w:t xml:space="preserve">, </w:t>
      </w:r>
      <w:r w:rsidR="00FF25FD" w:rsidRPr="00CB2EA3">
        <w:rPr>
          <w:rFonts w:ascii="Times New Roman" w:hAnsi="Times New Roman" w:cs="Times New Roman"/>
          <w:sz w:val="24"/>
          <w:szCs w:val="24"/>
        </w:rPr>
        <w:t>piemēram</w:t>
      </w:r>
      <w:r w:rsidRPr="00CB2EA3">
        <w:rPr>
          <w:rFonts w:ascii="Times New Roman" w:hAnsi="Times New Roman" w:cs="Times New Roman"/>
          <w:sz w:val="24"/>
          <w:szCs w:val="24"/>
        </w:rPr>
        <w:t>: atsevišķas liela mēroga instalācijas (</w:t>
      </w:r>
      <w:proofErr w:type="spellStart"/>
      <w:r w:rsidRPr="00CB2EA3">
        <w:rPr>
          <w:rFonts w:ascii="Times New Roman" w:hAnsi="Times New Roman" w:cs="Times New Roman"/>
          <w:i/>
          <w:sz w:val="24"/>
          <w:szCs w:val="24"/>
        </w:rPr>
        <w:t>installations</w:t>
      </w:r>
      <w:proofErr w:type="spellEnd"/>
      <w:r w:rsidRPr="00CB2EA3">
        <w:rPr>
          <w:rFonts w:ascii="Times New Roman" w:hAnsi="Times New Roman" w:cs="Times New Roman"/>
          <w:sz w:val="24"/>
          <w:szCs w:val="24"/>
        </w:rPr>
        <w:t>), krājumi (</w:t>
      </w:r>
      <w:proofErr w:type="spellStart"/>
      <w:r w:rsidRPr="00CB2EA3">
        <w:rPr>
          <w:rFonts w:ascii="Times New Roman" w:hAnsi="Times New Roman" w:cs="Times New Roman"/>
          <w:i/>
          <w:sz w:val="24"/>
          <w:szCs w:val="24"/>
        </w:rPr>
        <w:t>collections</w:t>
      </w:r>
      <w:proofErr w:type="spellEnd"/>
      <w:r w:rsidRPr="00CB2EA3">
        <w:rPr>
          <w:rFonts w:ascii="Times New Roman" w:hAnsi="Times New Roman" w:cs="Times New Roman"/>
          <w:sz w:val="24"/>
          <w:szCs w:val="24"/>
        </w:rPr>
        <w:t>), dzīvotnes (</w:t>
      </w:r>
      <w:proofErr w:type="spellStart"/>
      <w:r w:rsidRPr="00CB2EA3">
        <w:rPr>
          <w:rFonts w:ascii="Times New Roman" w:hAnsi="Times New Roman" w:cs="Times New Roman"/>
          <w:i/>
          <w:sz w:val="24"/>
          <w:szCs w:val="24"/>
        </w:rPr>
        <w:t>habitats</w:t>
      </w:r>
      <w:proofErr w:type="spellEnd"/>
      <w:r w:rsidRPr="00CB2EA3">
        <w:rPr>
          <w:rFonts w:ascii="Times New Roman" w:hAnsi="Times New Roman" w:cs="Times New Roman"/>
          <w:sz w:val="24"/>
          <w:szCs w:val="24"/>
        </w:rPr>
        <w:t xml:space="preserve">), bibliotēkas, datu bāzes, bioloģiski arhīvi, </w:t>
      </w:r>
      <w:proofErr w:type="spellStart"/>
      <w:r w:rsidRPr="00CB2EA3">
        <w:rPr>
          <w:rFonts w:ascii="Times New Roman" w:hAnsi="Times New Roman" w:cs="Times New Roman"/>
          <w:sz w:val="24"/>
          <w:szCs w:val="24"/>
        </w:rPr>
        <w:t>tīrtelpas</w:t>
      </w:r>
      <w:proofErr w:type="spellEnd"/>
      <w:r w:rsidRPr="00CB2EA3">
        <w:rPr>
          <w:rFonts w:ascii="Times New Roman" w:hAnsi="Times New Roman" w:cs="Times New Roman"/>
          <w:sz w:val="24"/>
          <w:szCs w:val="24"/>
        </w:rPr>
        <w:t xml:space="preserve"> (</w:t>
      </w:r>
      <w:proofErr w:type="spellStart"/>
      <w:r w:rsidRPr="00CB2EA3">
        <w:rPr>
          <w:rFonts w:ascii="Times New Roman" w:hAnsi="Times New Roman" w:cs="Times New Roman"/>
          <w:i/>
          <w:sz w:val="24"/>
          <w:szCs w:val="24"/>
        </w:rPr>
        <w:t>clean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rooms</w:t>
      </w:r>
      <w:proofErr w:type="spellEnd"/>
      <w:r w:rsidRPr="00CB2EA3">
        <w:rPr>
          <w:rFonts w:ascii="Times New Roman" w:hAnsi="Times New Roman" w:cs="Times New Roman"/>
          <w:sz w:val="24"/>
          <w:szCs w:val="24"/>
        </w:rPr>
        <w:t>), sakārtota instalāciju vide maza mēroga pētījumiem (</w:t>
      </w:r>
      <w:proofErr w:type="spellStart"/>
      <w:r w:rsidRPr="00CB2EA3">
        <w:rPr>
          <w:rFonts w:ascii="Times New Roman" w:hAnsi="Times New Roman" w:cs="Times New Roman"/>
          <w:i/>
          <w:sz w:val="24"/>
          <w:szCs w:val="24"/>
        </w:rPr>
        <w:t>integrated</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arrays</w:t>
      </w:r>
      <w:proofErr w:type="spellEnd"/>
      <w:r w:rsidRPr="00CB2EA3">
        <w:rPr>
          <w:rFonts w:ascii="Times New Roman" w:hAnsi="Times New Roman" w:cs="Times New Roman"/>
          <w:i/>
          <w:sz w:val="24"/>
          <w:szCs w:val="24"/>
        </w:rPr>
        <w:t xml:space="preserve"> of </w:t>
      </w:r>
      <w:proofErr w:type="spellStart"/>
      <w:r w:rsidRPr="00CB2EA3">
        <w:rPr>
          <w:rFonts w:ascii="Times New Roman" w:hAnsi="Times New Roman" w:cs="Times New Roman"/>
          <w:i/>
          <w:sz w:val="24"/>
          <w:szCs w:val="24"/>
        </w:rPr>
        <w:t>small</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installations</w:t>
      </w:r>
      <w:proofErr w:type="spellEnd"/>
      <w:r w:rsidRPr="00CB2EA3">
        <w:rPr>
          <w:rFonts w:ascii="Times New Roman" w:hAnsi="Times New Roman" w:cs="Times New Roman"/>
          <w:sz w:val="24"/>
          <w:szCs w:val="24"/>
        </w:rPr>
        <w:t>), augstas kapacitātes jeb liela ātruma komunikācijas tīkli, kapacitāte apvienot izkliedētus resursus un spēja novērtēt mehānismu atdevi (</w:t>
      </w:r>
      <w:proofErr w:type="spellStart"/>
      <w:r w:rsidRPr="00CB2EA3">
        <w:rPr>
          <w:rFonts w:ascii="Times New Roman" w:hAnsi="Times New Roman" w:cs="Times New Roman"/>
          <w:i/>
          <w:sz w:val="24"/>
          <w:szCs w:val="24"/>
        </w:rPr>
        <w:t>highly</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distributed</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capacity</w:t>
      </w:r>
      <w:proofErr w:type="spellEnd"/>
      <w:r w:rsidRPr="00CB2EA3">
        <w:rPr>
          <w:rFonts w:ascii="Times New Roman" w:hAnsi="Times New Roman" w:cs="Times New Roman"/>
          <w:i/>
          <w:sz w:val="24"/>
          <w:szCs w:val="24"/>
        </w:rPr>
        <w:t xml:space="preserve"> and </w:t>
      </w:r>
      <w:proofErr w:type="spellStart"/>
      <w:r w:rsidRPr="00CB2EA3">
        <w:rPr>
          <w:rFonts w:ascii="Times New Roman" w:hAnsi="Times New Roman" w:cs="Times New Roman"/>
          <w:i/>
          <w:sz w:val="24"/>
          <w:szCs w:val="24"/>
        </w:rPr>
        <w:t>capability</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computing</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facilities</w:t>
      </w:r>
      <w:proofErr w:type="spellEnd"/>
      <w:r w:rsidRPr="00CB2EA3">
        <w:rPr>
          <w:rFonts w:ascii="Times New Roman" w:hAnsi="Times New Roman" w:cs="Times New Roman"/>
          <w:sz w:val="24"/>
          <w:szCs w:val="24"/>
        </w:rPr>
        <w:t>), datu infrastruktūra, pētniecības rīki, kuģi (</w:t>
      </w:r>
      <w:proofErr w:type="spellStart"/>
      <w:r w:rsidRPr="00CB2EA3">
        <w:rPr>
          <w:rFonts w:ascii="Times New Roman" w:hAnsi="Times New Roman" w:cs="Times New Roman"/>
          <w:i/>
          <w:sz w:val="24"/>
          <w:szCs w:val="24"/>
        </w:rPr>
        <w:t>research</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vessel</w:t>
      </w:r>
      <w:proofErr w:type="spellEnd"/>
      <w:r w:rsidRPr="00CB2EA3">
        <w:rPr>
          <w:rFonts w:ascii="Times New Roman" w:hAnsi="Times New Roman" w:cs="Times New Roman"/>
          <w:sz w:val="24"/>
          <w:szCs w:val="24"/>
        </w:rPr>
        <w:t>), satelīti un aviācijas novērošanas sistēmas (</w:t>
      </w:r>
      <w:proofErr w:type="spellStart"/>
      <w:r w:rsidRPr="00CB2EA3">
        <w:rPr>
          <w:rFonts w:ascii="Times New Roman" w:hAnsi="Times New Roman" w:cs="Times New Roman"/>
          <w:i/>
          <w:sz w:val="24"/>
          <w:szCs w:val="24"/>
        </w:rPr>
        <w:t>satellite</w:t>
      </w:r>
      <w:proofErr w:type="spellEnd"/>
      <w:r w:rsidRPr="00CB2EA3">
        <w:rPr>
          <w:rFonts w:ascii="Times New Roman" w:hAnsi="Times New Roman" w:cs="Times New Roman"/>
          <w:i/>
          <w:sz w:val="24"/>
          <w:szCs w:val="24"/>
        </w:rPr>
        <w:t xml:space="preserve"> and </w:t>
      </w:r>
      <w:proofErr w:type="spellStart"/>
      <w:r w:rsidRPr="00CB2EA3">
        <w:rPr>
          <w:rFonts w:ascii="Times New Roman" w:hAnsi="Times New Roman" w:cs="Times New Roman"/>
          <w:i/>
          <w:sz w:val="24"/>
          <w:szCs w:val="24"/>
        </w:rPr>
        <w:t>aircraft</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observation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facilities</w:t>
      </w:r>
      <w:proofErr w:type="spellEnd"/>
      <w:r w:rsidRPr="00CB2EA3">
        <w:rPr>
          <w:rFonts w:ascii="Times New Roman" w:hAnsi="Times New Roman" w:cs="Times New Roman"/>
          <w:sz w:val="24"/>
          <w:szCs w:val="24"/>
        </w:rPr>
        <w:t xml:space="preserve">), piekrastes novērošanas punkti, teleskopi, </w:t>
      </w:r>
      <w:proofErr w:type="spellStart"/>
      <w:r w:rsidRPr="00CB2EA3">
        <w:rPr>
          <w:rFonts w:ascii="Times New Roman" w:hAnsi="Times New Roman" w:cs="Times New Roman"/>
          <w:sz w:val="24"/>
          <w:szCs w:val="24"/>
        </w:rPr>
        <w:t>sinhrotroni</w:t>
      </w:r>
      <w:proofErr w:type="spellEnd"/>
      <w:r w:rsidRPr="00CB2EA3">
        <w:rPr>
          <w:rFonts w:ascii="Times New Roman" w:hAnsi="Times New Roman" w:cs="Times New Roman"/>
          <w:sz w:val="24"/>
          <w:szCs w:val="24"/>
        </w:rPr>
        <w:t xml:space="preserve"> un daļiņu paātrinātāji, skaitļošanas mehānismu tīkli, kā arī infrastruktūru kompetences centri, kas plašai pētnieku sabiedrībai nodrošina uz tehnoloģijām un inovācijām balstītus pakalpojumus.</w:t>
      </w:r>
    </w:p>
    <w:p w:rsidR="00536F49" w:rsidRPr="00CB2EA3" w:rsidRDefault="002D31CA" w:rsidP="00C831A2">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Latvijā izvietoto zinātniskās infrastruktūras objektu</w:t>
      </w:r>
      <w:r w:rsidR="00B353E7" w:rsidRPr="00CB2EA3">
        <w:rPr>
          <w:rFonts w:ascii="Times New Roman" w:hAnsi="Times New Roman" w:cs="Times New Roman"/>
          <w:sz w:val="24"/>
          <w:szCs w:val="24"/>
        </w:rPr>
        <w:t xml:space="preserve"> iekļaušana ESFRI</w:t>
      </w:r>
      <w:r w:rsidR="0091145B">
        <w:rPr>
          <w:rFonts w:ascii="Times New Roman" w:hAnsi="Times New Roman" w:cs="Times New Roman"/>
          <w:sz w:val="24"/>
          <w:szCs w:val="24"/>
        </w:rPr>
        <w:t xml:space="preserve"> ceļa kartes</w:t>
      </w:r>
      <w:r w:rsidR="00B353E7" w:rsidRPr="00CB2EA3">
        <w:rPr>
          <w:rFonts w:ascii="Times New Roman" w:hAnsi="Times New Roman" w:cs="Times New Roman"/>
          <w:sz w:val="24"/>
          <w:szCs w:val="24"/>
        </w:rPr>
        <w:t xml:space="preserve"> infrastruktūrās </w:t>
      </w:r>
      <w:r w:rsidR="00E24BF5" w:rsidRPr="00CB2EA3">
        <w:rPr>
          <w:rFonts w:ascii="Times New Roman" w:hAnsi="Times New Roman" w:cs="Times New Roman"/>
          <w:sz w:val="24"/>
          <w:szCs w:val="24"/>
        </w:rPr>
        <w:t>(</w:t>
      </w:r>
      <w:r w:rsidR="00145821" w:rsidRPr="00CB2EA3">
        <w:rPr>
          <w:rFonts w:ascii="Times New Roman" w:hAnsi="Times New Roman" w:cs="Times New Roman"/>
          <w:sz w:val="24"/>
          <w:szCs w:val="24"/>
        </w:rPr>
        <w:t xml:space="preserve">konsorcijos </w:t>
      </w:r>
      <w:r w:rsidR="00E24BF5" w:rsidRPr="00CB2EA3">
        <w:rPr>
          <w:rFonts w:ascii="Times New Roman" w:hAnsi="Times New Roman" w:cs="Times New Roman"/>
          <w:sz w:val="24"/>
          <w:szCs w:val="24"/>
        </w:rPr>
        <w:t xml:space="preserve">un pētniecības platformās) </w:t>
      </w:r>
      <w:r w:rsidR="00B353E7" w:rsidRPr="00CB2EA3">
        <w:rPr>
          <w:rFonts w:ascii="Times New Roman" w:hAnsi="Times New Roman" w:cs="Times New Roman"/>
          <w:sz w:val="24"/>
          <w:szCs w:val="24"/>
        </w:rPr>
        <w:t>izriet no E</w:t>
      </w:r>
      <w:r w:rsidR="00145821" w:rsidRPr="00CB2EA3">
        <w:rPr>
          <w:rFonts w:ascii="Times New Roman" w:hAnsi="Times New Roman" w:cs="Times New Roman"/>
          <w:sz w:val="24"/>
          <w:szCs w:val="24"/>
        </w:rPr>
        <w:t xml:space="preserve">iropas Komisijas </w:t>
      </w:r>
      <w:r w:rsidR="00B353E7" w:rsidRPr="00CB2EA3">
        <w:rPr>
          <w:rFonts w:ascii="Times New Roman" w:hAnsi="Times New Roman" w:cs="Times New Roman"/>
          <w:sz w:val="24"/>
          <w:szCs w:val="24"/>
        </w:rPr>
        <w:t xml:space="preserve"> izstrādātās stratēģijas “Eiropa 2020” </w:t>
      </w:r>
      <w:proofErr w:type="spellStart"/>
      <w:r w:rsidR="00B353E7" w:rsidRPr="00CB2EA3">
        <w:rPr>
          <w:rFonts w:ascii="Times New Roman" w:hAnsi="Times New Roman" w:cs="Times New Roman"/>
          <w:sz w:val="24"/>
          <w:szCs w:val="24"/>
        </w:rPr>
        <w:t>pamatiniciatīvas</w:t>
      </w:r>
      <w:proofErr w:type="spellEnd"/>
      <w:r w:rsidR="00B353E7" w:rsidRPr="00CB2EA3">
        <w:rPr>
          <w:rFonts w:ascii="Times New Roman" w:hAnsi="Times New Roman" w:cs="Times New Roman"/>
          <w:sz w:val="24"/>
          <w:szCs w:val="24"/>
        </w:rPr>
        <w:t xml:space="preserve"> “Inovācijas Savienība”, kas nosaka, ka vērienīgai pētniecībai un inovācijai arvien vairāk ir vajadzīgas pasaules mēroga infrastruktūras. Latvijā nacionālas, reģionālas un Eiropas mēroga nozīmes zinātniskās infrastruktūras attīstība tiek veikta saskaņā ar Latvijas Nacionālo attīstības plānu 2014. – 2020.gadam (apstiprināts ar Saeimas 2012.gada</w:t>
      </w:r>
      <w:r w:rsidR="00D86F18">
        <w:rPr>
          <w:rFonts w:ascii="Times New Roman" w:hAnsi="Times New Roman" w:cs="Times New Roman"/>
          <w:sz w:val="24"/>
          <w:szCs w:val="24"/>
        </w:rPr>
        <w:t xml:space="preserve"> 20.decembra lēmumu), Latvijas n</w:t>
      </w:r>
      <w:r w:rsidR="00B353E7" w:rsidRPr="00CB2EA3">
        <w:rPr>
          <w:rFonts w:ascii="Times New Roman" w:hAnsi="Times New Roman" w:cs="Times New Roman"/>
          <w:sz w:val="24"/>
          <w:szCs w:val="24"/>
        </w:rPr>
        <w:t>acionālās</w:t>
      </w:r>
      <w:r w:rsidR="00D86F18">
        <w:rPr>
          <w:rFonts w:ascii="Times New Roman" w:hAnsi="Times New Roman" w:cs="Times New Roman"/>
          <w:sz w:val="24"/>
          <w:szCs w:val="24"/>
        </w:rPr>
        <w:t xml:space="preserve"> reformu programmas</w:t>
      </w:r>
      <w:r w:rsidR="00B353E7" w:rsidRPr="00CB2EA3">
        <w:rPr>
          <w:rFonts w:ascii="Times New Roman" w:hAnsi="Times New Roman" w:cs="Times New Roman"/>
          <w:sz w:val="24"/>
          <w:szCs w:val="24"/>
        </w:rPr>
        <w:t xml:space="preserve"> “Eiropa  2020” stratēģijas īstenošanai</w:t>
      </w:r>
      <w:r w:rsidR="00B353E7" w:rsidRPr="00CB2EA3">
        <w:rPr>
          <w:rFonts w:ascii="Times New Roman" w:hAnsi="Times New Roman" w:cs="Times New Roman"/>
          <w:b/>
          <w:bCs/>
          <w:color w:val="000000"/>
          <w:sz w:val="24"/>
          <w:szCs w:val="24"/>
        </w:rPr>
        <w:t xml:space="preserve"> </w:t>
      </w:r>
      <w:r w:rsidR="00B353E7" w:rsidRPr="00CB2EA3">
        <w:rPr>
          <w:rFonts w:ascii="Times New Roman" w:hAnsi="Times New Roman" w:cs="Times New Roman"/>
          <w:color w:val="000000"/>
          <w:sz w:val="24"/>
          <w:szCs w:val="24"/>
        </w:rPr>
        <w:t>(</w:t>
      </w:r>
      <w:r w:rsidR="00B353E7" w:rsidRPr="00CB2EA3">
        <w:rPr>
          <w:rFonts w:ascii="Times New Roman" w:hAnsi="Times New Roman" w:cs="Times New Roman"/>
          <w:sz w:val="24"/>
          <w:szCs w:val="24"/>
        </w:rPr>
        <w:t xml:space="preserve">apstiprināta </w:t>
      </w:r>
      <w:r w:rsidR="00D86F18" w:rsidRPr="00CB2EA3">
        <w:rPr>
          <w:rFonts w:ascii="Times New Roman" w:hAnsi="Times New Roman" w:cs="Times New Roman"/>
          <w:sz w:val="24"/>
          <w:szCs w:val="24"/>
        </w:rPr>
        <w:t xml:space="preserve">Ministru kabineta </w:t>
      </w:r>
      <w:r w:rsidR="00D86F18">
        <w:rPr>
          <w:rFonts w:ascii="Times New Roman" w:hAnsi="Times New Roman" w:cs="Times New Roman"/>
          <w:sz w:val="24"/>
          <w:szCs w:val="24"/>
        </w:rPr>
        <w:t>2011.gada 26.aprīļa</w:t>
      </w:r>
      <w:r w:rsidR="00D86F18" w:rsidRPr="00CB2EA3">
        <w:rPr>
          <w:rFonts w:ascii="Times New Roman" w:hAnsi="Times New Roman" w:cs="Times New Roman"/>
          <w:sz w:val="24"/>
          <w:szCs w:val="24"/>
        </w:rPr>
        <w:t xml:space="preserve"> sēdē</w:t>
      </w:r>
      <w:r w:rsidR="00D86F18">
        <w:rPr>
          <w:rFonts w:ascii="Times New Roman" w:hAnsi="Times New Roman" w:cs="Times New Roman"/>
          <w:sz w:val="24"/>
          <w:szCs w:val="24"/>
        </w:rPr>
        <w:t xml:space="preserve"> Nr.27 34</w:t>
      </w:r>
      <w:r w:rsidR="00D86F18" w:rsidRPr="00CB2EA3">
        <w:rPr>
          <w:rFonts w:ascii="Times New Roman" w:hAnsi="Times New Roman" w:cs="Times New Roman"/>
          <w:sz w:val="24"/>
          <w:szCs w:val="24"/>
        </w:rPr>
        <w:t>. §)</w:t>
      </w:r>
      <w:r w:rsidR="00B353E7" w:rsidRPr="00CB2EA3">
        <w:rPr>
          <w:rFonts w:ascii="Times New Roman" w:hAnsi="Times New Roman" w:cs="Times New Roman"/>
          <w:sz w:val="24"/>
          <w:szCs w:val="24"/>
        </w:rPr>
        <w:t>, Zinātnes, tehnoloģijas attīstības un in</w:t>
      </w:r>
      <w:r w:rsidR="00D86F18">
        <w:rPr>
          <w:rFonts w:ascii="Times New Roman" w:hAnsi="Times New Roman" w:cs="Times New Roman"/>
          <w:sz w:val="24"/>
          <w:szCs w:val="24"/>
        </w:rPr>
        <w:t>ovācijas</w:t>
      </w:r>
      <w:r w:rsidR="00B353E7" w:rsidRPr="00CB2EA3">
        <w:rPr>
          <w:rFonts w:ascii="Times New Roman" w:hAnsi="Times New Roman" w:cs="Times New Roman"/>
          <w:sz w:val="24"/>
          <w:szCs w:val="24"/>
        </w:rPr>
        <w:t xml:space="preserve"> pamatnostādnēm </w:t>
      </w:r>
      <w:r w:rsidR="00D86F18">
        <w:rPr>
          <w:rFonts w:ascii="Times New Roman" w:hAnsi="Times New Roman" w:cs="Times New Roman"/>
          <w:sz w:val="24"/>
          <w:szCs w:val="24"/>
        </w:rPr>
        <w:t>2014. – 2020.gadam (apstiprinātas</w:t>
      </w:r>
      <w:r w:rsidR="00B353E7" w:rsidRPr="00CB2EA3">
        <w:rPr>
          <w:rFonts w:ascii="Times New Roman" w:hAnsi="Times New Roman" w:cs="Times New Roman"/>
          <w:sz w:val="24"/>
          <w:szCs w:val="24"/>
        </w:rPr>
        <w:t xml:space="preserve"> ar 2013.gada 28.decembra Ministru kabineta rīkojumu Nr.685), kā arī informatīvo ziņojumu “Par Viedās specializācijas stratēģijas izstrādi” (pieņemts zināšanai 2013.gada</w:t>
      </w:r>
      <w:r w:rsidR="00D86F18">
        <w:rPr>
          <w:rFonts w:ascii="Times New Roman" w:hAnsi="Times New Roman" w:cs="Times New Roman"/>
          <w:sz w:val="24"/>
          <w:szCs w:val="24"/>
        </w:rPr>
        <w:t xml:space="preserve"> 17.decembra</w:t>
      </w:r>
      <w:r w:rsidR="00B353E7" w:rsidRPr="00CB2EA3">
        <w:rPr>
          <w:rFonts w:ascii="Times New Roman" w:hAnsi="Times New Roman" w:cs="Times New Roman"/>
          <w:sz w:val="24"/>
          <w:szCs w:val="24"/>
        </w:rPr>
        <w:t xml:space="preserve"> Ministru kabineta sēdē Nr.67 96. §)</w:t>
      </w:r>
      <w:r w:rsidR="00145821" w:rsidRPr="00CB2EA3">
        <w:rPr>
          <w:rFonts w:ascii="Times New Roman" w:hAnsi="Times New Roman" w:cs="Times New Roman"/>
          <w:sz w:val="24"/>
          <w:szCs w:val="24"/>
        </w:rPr>
        <w:t>.</w:t>
      </w:r>
    </w:p>
    <w:p w:rsidR="00E55783" w:rsidRPr="00CB2EA3" w:rsidRDefault="002631E8" w:rsidP="00B0264D">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Ir paredzēts, ka, nodrošinot Latvijas pārstāvību</w:t>
      </w:r>
      <w:r w:rsidR="00145821" w:rsidRPr="00CB2EA3">
        <w:rPr>
          <w:rFonts w:ascii="Times New Roman" w:hAnsi="Times New Roman" w:cs="Times New Roman"/>
          <w:sz w:val="24"/>
          <w:szCs w:val="24"/>
        </w:rPr>
        <w:t xml:space="preserve"> konsorcijos</w:t>
      </w:r>
      <w:r w:rsidRPr="00CB2EA3">
        <w:rPr>
          <w:rFonts w:ascii="Times New Roman" w:hAnsi="Times New Roman" w:cs="Times New Roman"/>
          <w:sz w:val="24"/>
          <w:szCs w:val="24"/>
        </w:rPr>
        <w:t xml:space="preserve">, tiks veicināta </w:t>
      </w:r>
      <w:r w:rsidR="00184F37" w:rsidRPr="00CB2EA3">
        <w:rPr>
          <w:rFonts w:ascii="Times New Roman" w:hAnsi="Times New Roman" w:cs="Times New Roman"/>
          <w:sz w:val="24"/>
          <w:szCs w:val="24"/>
        </w:rPr>
        <w:t>Latvijas zinātnieku</w:t>
      </w:r>
      <w:r w:rsidR="00536F49" w:rsidRPr="00CB2EA3">
        <w:rPr>
          <w:rFonts w:ascii="Times New Roman" w:hAnsi="Times New Roman" w:cs="Times New Roman"/>
          <w:sz w:val="24"/>
          <w:szCs w:val="24"/>
        </w:rPr>
        <w:t xml:space="preserve"> un pētnieku</w:t>
      </w:r>
      <w:r w:rsidR="00184F37" w:rsidRPr="00CB2EA3">
        <w:rPr>
          <w:rFonts w:ascii="Times New Roman" w:hAnsi="Times New Roman" w:cs="Times New Roman"/>
          <w:sz w:val="24"/>
          <w:szCs w:val="24"/>
        </w:rPr>
        <w:t xml:space="preserve"> iesaiste Eiropas pētniecības telpā</w:t>
      </w:r>
      <w:r w:rsidR="00536F49" w:rsidRPr="00CB2EA3">
        <w:rPr>
          <w:rFonts w:ascii="Times New Roman" w:hAnsi="Times New Roman" w:cs="Times New Roman"/>
          <w:sz w:val="24"/>
          <w:szCs w:val="24"/>
        </w:rPr>
        <w:t xml:space="preserve"> </w:t>
      </w:r>
      <w:r w:rsidR="00536F49" w:rsidRPr="00CB2EA3">
        <w:rPr>
          <w:rFonts w:ascii="Times New Roman" w:hAnsi="Times New Roman" w:cs="Times New Roman"/>
          <w:i/>
          <w:sz w:val="24"/>
          <w:szCs w:val="24"/>
        </w:rPr>
        <w:t>(</w:t>
      </w:r>
      <w:proofErr w:type="spellStart"/>
      <w:r w:rsidR="00536F49" w:rsidRPr="00CB2EA3">
        <w:rPr>
          <w:rFonts w:ascii="Times New Roman" w:hAnsi="Times New Roman" w:cs="Times New Roman"/>
          <w:i/>
          <w:sz w:val="24"/>
          <w:szCs w:val="24"/>
        </w:rPr>
        <w:t>European</w:t>
      </w:r>
      <w:proofErr w:type="spellEnd"/>
      <w:r w:rsidR="00536F49" w:rsidRPr="00CB2EA3">
        <w:rPr>
          <w:rFonts w:ascii="Times New Roman" w:hAnsi="Times New Roman" w:cs="Times New Roman"/>
          <w:i/>
          <w:sz w:val="24"/>
          <w:szCs w:val="24"/>
        </w:rPr>
        <w:t xml:space="preserve"> </w:t>
      </w:r>
      <w:proofErr w:type="spellStart"/>
      <w:r w:rsidR="00536F49" w:rsidRPr="00CB2EA3">
        <w:rPr>
          <w:rFonts w:ascii="Times New Roman" w:hAnsi="Times New Roman" w:cs="Times New Roman"/>
          <w:i/>
          <w:sz w:val="24"/>
          <w:szCs w:val="24"/>
        </w:rPr>
        <w:t>Research</w:t>
      </w:r>
      <w:proofErr w:type="spellEnd"/>
      <w:r w:rsidR="00536F49" w:rsidRPr="00CB2EA3">
        <w:rPr>
          <w:rFonts w:ascii="Times New Roman" w:hAnsi="Times New Roman" w:cs="Times New Roman"/>
          <w:i/>
          <w:sz w:val="24"/>
          <w:szCs w:val="24"/>
        </w:rPr>
        <w:t xml:space="preserve"> </w:t>
      </w:r>
      <w:proofErr w:type="spellStart"/>
      <w:r w:rsidR="00536F49" w:rsidRPr="00CB2EA3">
        <w:rPr>
          <w:rFonts w:ascii="Times New Roman" w:hAnsi="Times New Roman" w:cs="Times New Roman"/>
          <w:i/>
          <w:sz w:val="24"/>
          <w:szCs w:val="24"/>
        </w:rPr>
        <w:t>Area</w:t>
      </w:r>
      <w:proofErr w:type="spellEnd"/>
      <w:r w:rsidR="00536F49" w:rsidRPr="00CB2EA3">
        <w:rPr>
          <w:rFonts w:ascii="Times New Roman" w:hAnsi="Times New Roman" w:cs="Times New Roman"/>
          <w:i/>
          <w:sz w:val="24"/>
          <w:szCs w:val="24"/>
        </w:rPr>
        <w:t xml:space="preserve"> (ERA))</w:t>
      </w:r>
      <w:r w:rsidR="00184F37" w:rsidRPr="00CB2EA3">
        <w:rPr>
          <w:rFonts w:ascii="Times New Roman" w:hAnsi="Times New Roman" w:cs="Times New Roman"/>
          <w:i/>
          <w:sz w:val="24"/>
          <w:szCs w:val="24"/>
        </w:rPr>
        <w:t>,</w:t>
      </w:r>
      <w:r w:rsidR="00184F37" w:rsidRPr="00CB2EA3">
        <w:rPr>
          <w:rFonts w:ascii="Times New Roman" w:hAnsi="Times New Roman" w:cs="Times New Roman"/>
          <w:sz w:val="24"/>
          <w:szCs w:val="24"/>
        </w:rPr>
        <w:t xml:space="preserve"> veicinot </w:t>
      </w:r>
      <w:r w:rsidR="00E55783" w:rsidRPr="00CB2EA3">
        <w:rPr>
          <w:rFonts w:ascii="Times New Roman" w:hAnsi="Times New Roman" w:cs="Times New Roman"/>
          <w:sz w:val="24"/>
          <w:szCs w:val="24"/>
        </w:rPr>
        <w:t xml:space="preserve">zinātniskās kapacitātes un konkurētspējas attīstības </w:t>
      </w:r>
      <w:r w:rsidR="00184F37" w:rsidRPr="00CB2EA3">
        <w:rPr>
          <w:rFonts w:ascii="Times New Roman" w:hAnsi="Times New Roman" w:cs="Times New Roman"/>
          <w:sz w:val="24"/>
          <w:szCs w:val="24"/>
        </w:rPr>
        <w:t>rādītāju sasniegšanu</w:t>
      </w:r>
      <w:r w:rsidR="00E55783" w:rsidRPr="00CB2EA3">
        <w:rPr>
          <w:rFonts w:ascii="Times New Roman" w:hAnsi="Times New Roman" w:cs="Times New Roman"/>
          <w:sz w:val="24"/>
          <w:szCs w:val="24"/>
        </w:rPr>
        <w:t>:</w:t>
      </w:r>
      <w:r w:rsidR="00184F37" w:rsidRPr="00CB2EA3">
        <w:rPr>
          <w:rFonts w:ascii="Times New Roman" w:hAnsi="Times New Roman" w:cs="Times New Roman"/>
          <w:sz w:val="24"/>
          <w:szCs w:val="24"/>
        </w:rPr>
        <w:t xml:space="preserve"> </w:t>
      </w:r>
    </w:p>
    <w:p w:rsidR="00E55783" w:rsidRPr="00CB2EA3" w:rsidRDefault="00E016EA" w:rsidP="00E016EA">
      <w:pPr>
        <w:spacing w:before="120" w:after="120" w:line="240" w:lineRule="auto"/>
        <w:ind w:firstLine="567"/>
        <w:contextualSpacing/>
        <w:jc w:val="both"/>
        <w:rPr>
          <w:rFonts w:ascii="Times New Roman" w:eastAsia="Times New Roman" w:hAnsi="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E55783" w:rsidRPr="00CB2EA3">
        <w:rPr>
          <w:rFonts w:ascii="Times New Roman" w:eastAsia="Times New Roman" w:hAnsi="Times New Roman" w:cs="Times New Roman"/>
          <w:sz w:val="24"/>
          <w:szCs w:val="24"/>
        </w:rPr>
        <w:t xml:space="preserve">publikāciju skaita </w:t>
      </w:r>
      <w:proofErr w:type="spellStart"/>
      <w:r w:rsidR="00E55783" w:rsidRPr="00CB2EA3">
        <w:rPr>
          <w:rFonts w:ascii="Times New Roman" w:eastAsia="Times New Roman" w:hAnsi="Times New Roman" w:cs="Times New Roman"/>
          <w:i/>
          <w:sz w:val="24"/>
          <w:szCs w:val="24"/>
        </w:rPr>
        <w:t>Web</w:t>
      </w:r>
      <w:proofErr w:type="spellEnd"/>
      <w:r w:rsidR="00E55783" w:rsidRPr="00CB2EA3">
        <w:rPr>
          <w:rFonts w:ascii="Times New Roman" w:eastAsia="Times New Roman" w:hAnsi="Times New Roman" w:cs="Times New Roman"/>
          <w:i/>
          <w:sz w:val="24"/>
          <w:szCs w:val="24"/>
        </w:rPr>
        <w:t xml:space="preserve"> of </w:t>
      </w:r>
      <w:proofErr w:type="spellStart"/>
      <w:r w:rsidR="00E55783" w:rsidRPr="00CB2EA3">
        <w:rPr>
          <w:rFonts w:ascii="Times New Roman" w:eastAsia="Times New Roman" w:hAnsi="Times New Roman" w:cs="Times New Roman"/>
          <w:i/>
          <w:sz w:val="24"/>
          <w:szCs w:val="24"/>
        </w:rPr>
        <w:t>Science</w:t>
      </w:r>
      <w:proofErr w:type="spellEnd"/>
      <w:r w:rsidR="00E55783" w:rsidRPr="00CB2EA3">
        <w:rPr>
          <w:rFonts w:ascii="Times New Roman" w:eastAsia="Times New Roman" w:hAnsi="Times New Roman" w:cs="Times New Roman"/>
          <w:i/>
          <w:sz w:val="24"/>
          <w:szCs w:val="24"/>
        </w:rPr>
        <w:t xml:space="preserve">, </w:t>
      </w:r>
      <w:proofErr w:type="spellStart"/>
      <w:r w:rsidR="00E55783" w:rsidRPr="00CB2EA3">
        <w:rPr>
          <w:rFonts w:ascii="Times New Roman" w:eastAsia="Times New Roman" w:hAnsi="Times New Roman" w:cs="Times New Roman"/>
          <w:i/>
          <w:sz w:val="24"/>
          <w:szCs w:val="24"/>
        </w:rPr>
        <w:t>Scopus</w:t>
      </w:r>
      <w:proofErr w:type="spellEnd"/>
      <w:r w:rsidR="00E55783" w:rsidRPr="00CB2EA3">
        <w:rPr>
          <w:rFonts w:ascii="Times New Roman" w:eastAsia="Times New Roman" w:hAnsi="Times New Roman" w:cs="Times New Roman"/>
          <w:sz w:val="24"/>
          <w:szCs w:val="24"/>
        </w:rPr>
        <w:t xml:space="preserve"> žurnālos (zinātniskie</w:t>
      </w:r>
      <w:r w:rsidR="00E55783" w:rsidRPr="00CB2EA3">
        <w:rPr>
          <w:rFonts w:ascii="Times New Roman" w:eastAsia="Times New Roman" w:hAnsi="Times New Roman"/>
          <w:sz w:val="24"/>
          <w:szCs w:val="24"/>
        </w:rPr>
        <w:t xml:space="preserve"> raksti, nodaļas rakstu krājumos vai zinātniskās grāmatās) pieaugums;</w:t>
      </w:r>
    </w:p>
    <w:p w:rsidR="00E55783" w:rsidRPr="00CB2EA3" w:rsidRDefault="00C831A2" w:rsidP="00C831A2">
      <w:pPr>
        <w:spacing w:before="120" w:after="120" w:line="240" w:lineRule="auto"/>
        <w:ind w:firstLine="567"/>
        <w:contextualSpacing/>
        <w:jc w:val="both"/>
        <w:rPr>
          <w:rFonts w:ascii="Times New Roman" w:eastAsia="Times New Roman" w:hAnsi="Times New Roman"/>
          <w:sz w:val="24"/>
          <w:szCs w:val="24"/>
        </w:rPr>
      </w:pPr>
      <w:r w:rsidRPr="00CB2EA3">
        <w:rPr>
          <w:rFonts w:ascii="Times New Roman" w:eastAsia="Times New Roman" w:hAnsi="Times New Roman"/>
          <w:sz w:val="24"/>
          <w:szCs w:val="24"/>
        </w:rPr>
        <w:t xml:space="preserve">- </w:t>
      </w:r>
      <w:r w:rsidR="00E55783" w:rsidRPr="00CB2EA3">
        <w:rPr>
          <w:rFonts w:ascii="Times New Roman" w:eastAsia="Times New Roman" w:hAnsi="Times New Roman"/>
          <w:sz w:val="24"/>
          <w:szCs w:val="24"/>
        </w:rPr>
        <w:t>zinātnisko rakstu, kuru citēšanas indekss sasniedz vismaz 50</w:t>
      </w:r>
      <w:r w:rsidR="00536F49" w:rsidRPr="00CB2EA3">
        <w:rPr>
          <w:rFonts w:ascii="Times New Roman" w:eastAsia="Times New Roman" w:hAnsi="Times New Roman"/>
          <w:sz w:val="24"/>
          <w:szCs w:val="24"/>
        </w:rPr>
        <w:t xml:space="preserve"> procentu </w:t>
      </w:r>
      <w:r w:rsidR="00E55783" w:rsidRPr="00CB2EA3">
        <w:rPr>
          <w:rFonts w:ascii="Times New Roman" w:eastAsia="Times New Roman" w:hAnsi="Times New Roman"/>
          <w:sz w:val="24"/>
          <w:szCs w:val="24"/>
        </w:rPr>
        <w:t xml:space="preserve"> no  nozares vidējā citēšanas indeksa, skaita izmaiņas;</w:t>
      </w:r>
    </w:p>
    <w:p w:rsidR="00E55783" w:rsidRPr="00CB2EA3" w:rsidRDefault="00C831A2" w:rsidP="00C831A2">
      <w:pPr>
        <w:spacing w:before="120" w:after="120" w:line="240" w:lineRule="auto"/>
        <w:ind w:firstLine="567"/>
        <w:contextualSpacing/>
        <w:jc w:val="both"/>
        <w:rPr>
          <w:rFonts w:ascii="Times New Roman" w:eastAsia="Times New Roman" w:hAnsi="Times New Roman"/>
          <w:sz w:val="24"/>
          <w:szCs w:val="24"/>
        </w:rPr>
      </w:pPr>
      <w:r w:rsidRPr="00CB2EA3">
        <w:rPr>
          <w:rFonts w:ascii="Times New Roman" w:eastAsia="Times New Roman" w:hAnsi="Times New Roman"/>
          <w:sz w:val="24"/>
          <w:szCs w:val="24"/>
        </w:rPr>
        <w:t xml:space="preserve">- </w:t>
      </w:r>
      <w:r w:rsidR="00E55783" w:rsidRPr="00CB2EA3">
        <w:rPr>
          <w:rFonts w:ascii="Times New Roman" w:eastAsia="Times New Roman" w:hAnsi="Times New Roman"/>
          <w:sz w:val="24"/>
          <w:szCs w:val="24"/>
        </w:rPr>
        <w:t xml:space="preserve">ārvalstu finansējuma pētniecībai pieaugums, tajā skaitā ES pētniecības un inovācijas programmu un tehnoloģiju ierosmju ietvaros piesaistītais finansējums, ES fondu, </w:t>
      </w:r>
      <w:r w:rsidR="00536F49" w:rsidRPr="00CB2EA3">
        <w:rPr>
          <w:rFonts w:ascii="Times New Roman" w:eastAsia="Times New Roman" w:hAnsi="Times New Roman"/>
          <w:sz w:val="24"/>
          <w:szCs w:val="24"/>
        </w:rPr>
        <w:t xml:space="preserve">Eiropas Ekonomiskās zonas </w:t>
      </w:r>
      <w:r w:rsidR="002D31CA" w:rsidRPr="00CB2EA3">
        <w:rPr>
          <w:rFonts w:ascii="Times New Roman" w:eastAsia="Times New Roman" w:hAnsi="Times New Roman"/>
          <w:sz w:val="24"/>
          <w:szCs w:val="24"/>
        </w:rPr>
        <w:t xml:space="preserve">un Norvēģu finanšu instrumenti, </w:t>
      </w:r>
      <w:r w:rsidR="00E55783" w:rsidRPr="00CB2EA3">
        <w:rPr>
          <w:rFonts w:ascii="Times New Roman" w:eastAsia="Times New Roman" w:hAnsi="Times New Roman"/>
          <w:sz w:val="24"/>
          <w:szCs w:val="24"/>
        </w:rPr>
        <w:t xml:space="preserve">NATO </w:t>
      </w:r>
      <w:r w:rsidR="00536F49" w:rsidRPr="00CB2EA3">
        <w:rPr>
          <w:rFonts w:ascii="Times New Roman" w:eastAsia="Times New Roman" w:hAnsi="Times New Roman"/>
          <w:sz w:val="24"/>
          <w:szCs w:val="24"/>
        </w:rPr>
        <w:t xml:space="preserve">un citu </w:t>
      </w:r>
      <w:r w:rsidR="00E55783" w:rsidRPr="00CB2EA3">
        <w:rPr>
          <w:rFonts w:ascii="Times New Roman" w:eastAsia="Times New Roman" w:hAnsi="Times New Roman"/>
          <w:sz w:val="24"/>
          <w:szCs w:val="24"/>
        </w:rPr>
        <w:t xml:space="preserve"> finanšu instrumenti;</w:t>
      </w:r>
    </w:p>
    <w:p w:rsidR="00E55783" w:rsidRDefault="00C831A2" w:rsidP="00C831A2">
      <w:pPr>
        <w:spacing w:before="120" w:after="120" w:line="240" w:lineRule="auto"/>
        <w:ind w:firstLine="567"/>
        <w:contextualSpacing/>
        <w:jc w:val="both"/>
        <w:rPr>
          <w:rFonts w:ascii="Times New Roman" w:eastAsia="Times New Roman" w:hAnsi="Times New Roman"/>
          <w:sz w:val="24"/>
          <w:szCs w:val="24"/>
        </w:rPr>
      </w:pPr>
      <w:r w:rsidRPr="00CB2EA3">
        <w:rPr>
          <w:rFonts w:ascii="Times New Roman" w:eastAsia="Times New Roman" w:hAnsi="Times New Roman"/>
          <w:sz w:val="24"/>
          <w:szCs w:val="24"/>
        </w:rPr>
        <w:t xml:space="preserve">- </w:t>
      </w:r>
      <w:r w:rsidR="00E55783" w:rsidRPr="00CB2EA3">
        <w:rPr>
          <w:rFonts w:ascii="Times New Roman" w:eastAsia="Times New Roman" w:hAnsi="Times New Roman"/>
          <w:sz w:val="24"/>
          <w:szCs w:val="24"/>
        </w:rPr>
        <w:t xml:space="preserve">sekmības rādītājs </w:t>
      </w:r>
      <w:r w:rsidR="00536F49" w:rsidRPr="00CB2EA3">
        <w:rPr>
          <w:rFonts w:ascii="Times New Roman" w:eastAsia="Times New Roman" w:hAnsi="Times New Roman"/>
          <w:sz w:val="24"/>
          <w:szCs w:val="24"/>
        </w:rPr>
        <w:t>(procentuāli</w:t>
      </w:r>
      <w:r w:rsidR="00E55783" w:rsidRPr="00CB2EA3">
        <w:rPr>
          <w:rFonts w:ascii="Times New Roman" w:eastAsia="Times New Roman" w:hAnsi="Times New Roman"/>
          <w:sz w:val="24"/>
          <w:szCs w:val="24"/>
        </w:rPr>
        <w:t xml:space="preserve">) dalībai </w:t>
      </w:r>
      <w:r w:rsidR="00536F49" w:rsidRPr="00CB2EA3">
        <w:rPr>
          <w:rFonts w:ascii="Times New Roman" w:eastAsia="Times New Roman" w:hAnsi="Times New Roman"/>
          <w:sz w:val="24"/>
          <w:szCs w:val="24"/>
        </w:rPr>
        <w:t>ES</w:t>
      </w:r>
      <w:r w:rsidR="00E55783" w:rsidRPr="00CB2EA3">
        <w:rPr>
          <w:rFonts w:ascii="Times New Roman" w:eastAsia="Times New Roman" w:hAnsi="Times New Roman"/>
          <w:sz w:val="24"/>
          <w:szCs w:val="24"/>
        </w:rPr>
        <w:t xml:space="preserve"> pētniecības un inovācijas programmu un tehnoloģiju ierosmju ietvaros izsludinātajos konkursos.</w:t>
      </w:r>
    </w:p>
    <w:p w:rsidR="004235DF" w:rsidRDefault="004235DF" w:rsidP="00C831A2">
      <w:pPr>
        <w:spacing w:before="120" w:after="120" w:line="240" w:lineRule="auto"/>
        <w:ind w:firstLine="567"/>
        <w:contextualSpacing/>
        <w:jc w:val="both"/>
        <w:rPr>
          <w:rFonts w:ascii="Times New Roman" w:eastAsia="Times New Roman" w:hAnsi="Times New Roman"/>
          <w:sz w:val="24"/>
          <w:szCs w:val="24"/>
        </w:rPr>
      </w:pPr>
    </w:p>
    <w:p w:rsidR="00C71844" w:rsidRDefault="00C71844" w:rsidP="00C831A2">
      <w:pPr>
        <w:spacing w:before="120" w:after="120" w:line="240" w:lineRule="auto"/>
        <w:ind w:firstLine="567"/>
        <w:contextualSpacing/>
        <w:jc w:val="both"/>
        <w:rPr>
          <w:rFonts w:ascii="Times New Roman" w:eastAsia="Times New Roman" w:hAnsi="Times New Roman"/>
          <w:sz w:val="24"/>
          <w:szCs w:val="24"/>
        </w:rPr>
      </w:pPr>
    </w:p>
    <w:p w:rsidR="00C71844" w:rsidRDefault="00C71844" w:rsidP="00C831A2">
      <w:pPr>
        <w:spacing w:before="120" w:after="120" w:line="240" w:lineRule="auto"/>
        <w:ind w:firstLine="567"/>
        <w:contextualSpacing/>
        <w:jc w:val="both"/>
        <w:rPr>
          <w:rFonts w:ascii="Times New Roman" w:eastAsia="Times New Roman" w:hAnsi="Times New Roman"/>
          <w:sz w:val="24"/>
          <w:szCs w:val="24"/>
        </w:rPr>
      </w:pPr>
    </w:p>
    <w:p w:rsidR="00C71844" w:rsidRPr="00CB2EA3" w:rsidRDefault="00C71844" w:rsidP="00C831A2">
      <w:pPr>
        <w:spacing w:before="120" w:after="120" w:line="240" w:lineRule="auto"/>
        <w:ind w:firstLine="567"/>
        <w:contextualSpacing/>
        <w:jc w:val="both"/>
        <w:rPr>
          <w:rFonts w:ascii="Times New Roman" w:eastAsia="Times New Roman" w:hAnsi="Times New Roman"/>
          <w:sz w:val="24"/>
          <w:szCs w:val="24"/>
        </w:rPr>
      </w:pPr>
    </w:p>
    <w:p w:rsidR="00705978" w:rsidRPr="00705978" w:rsidRDefault="00705978" w:rsidP="00705978">
      <w:pPr>
        <w:spacing w:after="0" w:line="240" w:lineRule="auto"/>
        <w:rPr>
          <w:rFonts w:ascii="Times New Roman" w:hAnsi="Times New Roman" w:cs="Times New Roman"/>
          <w:b/>
          <w:sz w:val="24"/>
          <w:szCs w:val="24"/>
        </w:rPr>
      </w:pPr>
    </w:p>
    <w:p w:rsidR="00D8410D" w:rsidRPr="00CB2EA3" w:rsidRDefault="00D8410D" w:rsidP="00E95672">
      <w:pPr>
        <w:pStyle w:val="ListParagraph"/>
        <w:numPr>
          <w:ilvl w:val="0"/>
          <w:numId w:val="16"/>
        </w:numPr>
        <w:spacing w:after="0" w:line="240" w:lineRule="auto"/>
        <w:jc w:val="center"/>
        <w:rPr>
          <w:rFonts w:ascii="Times New Roman" w:hAnsi="Times New Roman" w:cs="Times New Roman"/>
          <w:b/>
          <w:sz w:val="24"/>
          <w:szCs w:val="24"/>
        </w:rPr>
      </w:pPr>
      <w:r w:rsidRPr="00CB2EA3">
        <w:rPr>
          <w:rFonts w:ascii="Times New Roman" w:hAnsi="Times New Roman" w:cs="Times New Roman"/>
          <w:b/>
          <w:sz w:val="24"/>
          <w:szCs w:val="24"/>
        </w:rPr>
        <w:lastRenderedPageBreak/>
        <w:t>Latvijas pētniecības infrastruktūr</w:t>
      </w:r>
      <w:r w:rsidR="005F74DF" w:rsidRPr="00CB2EA3">
        <w:rPr>
          <w:rFonts w:ascii="Times New Roman" w:hAnsi="Times New Roman" w:cs="Times New Roman"/>
          <w:b/>
          <w:sz w:val="24"/>
          <w:szCs w:val="24"/>
        </w:rPr>
        <w:t>u</w:t>
      </w:r>
      <w:r w:rsidRPr="00CB2EA3">
        <w:rPr>
          <w:rFonts w:ascii="Times New Roman" w:hAnsi="Times New Roman" w:cs="Times New Roman"/>
          <w:b/>
          <w:sz w:val="24"/>
          <w:szCs w:val="24"/>
        </w:rPr>
        <w:t xml:space="preserve"> iesaiste </w:t>
      </w:r>
      <w:r w:rsidR="00B41BB3" w:rsidRPr="00CB2EA3">
        <w:rPr>
          <w:rFonts w:ascii="Times New Roman" w:hAnsi="Times New Roman" w:cs="Times New Roman"/>
          <w:b/>
          <w:sz w:val="24"/>
          <w:szCs w:val="24"/>
        </w:rPr>
        <w:t>konsorcijos</w:t>
      </w:r>
      <w:r w:rsidR="00CE52B6" w:rsidRPr="00CB2EA3">
        <w:rPr>
          <w:rFonts w:ascii="Times New Roman" w:eastAsia="Times New Roman" w:hAnsi="Times New Roman"/>
          <w:b/>
          <w:sz w:val="24"/>
          <w:szCs w:val="24"/>
          <w:lang w:eastAsia="lv-LV"/>
        </w:rPr>
        <w:t xml:space="preserve"> un platformās</w:t>
      </w:r>
    </w:p>
    <w:p w:rsidR="00DC4D23" w:rsidRPr="00CB2EA3" w:rsidRDefault="00DC4D23" w:rsidP="00633559">
      <w:pPr>
        <w:spacing w:after="0" w:line="240" w:lineRule="auto"/>
        <w:jc w:val="both"/>
        <w:rPr>
          <w:rFonts w:ascii="Times New Roman" w:hAnsi="Times New Roman" w:cs="Times New Roman"/>
          <w:sz w:val="24"/>
          <w:szCs w:val="24"/>
        </w:rPr>
      </w:pPr>
    </w:p>
    <w:p w:rsidR="00633559" w:rsidRPr="00CB2EA3" w:rsidRDefault="00536F49" w:rsidP="00CB2EA3">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Latvijas i</w:t>
      </w:r>
      <w:r w:rsidR="00633559" w:rsidRPr="00CB2EA3">
        <w:rPr>
          <w:rFonts w:ascii="Times New Roman" w:hAnsi="Times New Roman" w:cs="Times New Roman"/>
          <w:sz w:val="24"/>
          <w:szCs w:val="24"/>
        </w:rPr>
        <w:t xml:space="preserve">esaiste </w:t>
      </w:r>
      <w:r w:rsidR="00B41BB3" w:rsidRPr="00CB2EA3">
        <w:rPr>
          <w:rFonts w:ascii="Times New Roman" w:hAnsi="Times New Roman" w:cs="Times New Roman"/>
          <w:sz w:val="24"/>
          <w:szCs w:val="24"/>
        </w:rPr>
        <w:t>konsorcijos</w:t>
      </w:r>
      <w:r w:rsidR="00CE52B6" w:rsidRPr="00CB2EA3">
        <w:rPr>
          <w:rFonts w:ascii="Times New Roman" w:eastAsia="Times New Roman" w:hAnsi="Times New Roman"/>
          <w:sz w:val="24"/>
          <w:szCs w:val="24"/>
          <w:lang w:eastAsia="lv-LV"/>
        </w:rPr>
        <w:t>,</w:t>
      </w:r>
      <w:r w:rsidR="00B41BB3" w:rsidRPr="00CB2EA3">
        <w:rPr>
          <w:rFonts w:ascii="Times New Roman" w:hAnsi="Times New Roman" w:cs="Times New Roman"/>
          <w:sz w:val="24"/>
          <w:szCs w:val="24"/>
        </w:rPr>
        <w:t xml:space="preserve"> </w:t>
      </w:r>
      <w:r w:rsidR="00633559" w:rsidRPr="00CB2EA3">
        <w:rPr>
          <w:rFonts w:ascii="Times New Roman" w:hAnsi="Times New Roman" w:cs="Times New Roman"/>
          <w:sz w:val="24"/>
          <w:szCs w:val="24"/>
        </w:rPr>
        <w:t xml:space="preserve">nodrošinās </w:t>
      </w:r>
      <w:r w:rsidRPr="00CB2EA3">
        <w:rPr>
          <w:rFonts w:ascii="Times New Roman" w:hAnsi="Times New Roman" w:cs="Times New Roman"/>
          <w:sz w:val="24"/>
          <w:szCs w:val="24"/>
        </w:rPr>
        <w:t xml:space="preserve">Latvijas </w:t>
      </w:r>
      <w:r w:rsidR="00633559" w:rsidRPr="00CB2EA3">
        <w:rPr>
          <w:rFonts w:ascii="Times New Roman" w:hAnsi="Times New Roman" w:cs="Times New Roman"/>
          <w:sz w:val="24"/>
          <w:szCs w:val="24"/>
        </w:rPr>
        <w:t xml:space="preserve">zinātnisko institūciju starptautisko sadarbību un integrāciju Eiropas pētniecības telpā, kā arī nodrošinās piekļuvi Eiropas līmeņa pētniecības infrastruktūrām, pretendējot uz dažādu ES programmu atbalstu, tai skaitā ESFRI ietvaros. Latvijai ir iespējas iesaistīties Eiropas pētniecības telpas aktivitātēs ar Latvijā izvietotiem zinātniskās infrastruktūras objektiem </w:t>
      </w:r>
      <w:r w:rsidR="00261C69" w:rsidRPr="00CB2EA3">
        <w:rPr>
          <w:rFonts w:ascii="Times New Roman" w:hAnsi="Times New Roman" w:cs="Times New Roman"/>
          <w:sz w:val="24"/>
          <w:szCs w:val="24"/>
        </w:rPr>
        <w:t>–</w:t>
      </w:r>
      <w:r w:rsidR="00633559" w:rsidRPr="00CB2EA3">
        <w:rPr>
          <w:rFonts w:ascii="Times New Roman" w:hAnsi="Times New Roman" w:cs="Times New Roman"/>
          <w:sz w:val="24"/>
          <w:szCs w:val="24"/>
        </w:rPr>
        <w:t xml:space="preserve"> tādiem, kas nodrošina efektīvu zinātnes rezultātu ieviešanu ražošanā, attīstot augstās tehnoloģijas, kā arī </w:t>
      </w:r>
      <w:r w:rsidR="002D31CA" w:rsidRPr="00CB2EA3">
        <w:rPr>
          <w:rFonts w:ascii="Times New Roman" w:hAnsi="Times New Roman" w:cs="Times New Roman"/>
          <w:sz w:val="24"/>
          <w:szCs w:val="24"/>
        </w:rPr>
        <w:t xml:space="preserve">nozīmīgu </w:t>
      </w:r>
      <w:r w:rsidR="00633559" w:rsidRPr="00CB2EA3">
        <w:rPr>
          <w:rFonts w:ascii="Times New Roman" w:hAnsi="Times New Roman" w:cs="Times New Roman"/>
          <w:sz w:val="24"/>
          <w:szCs w:val="24"/>
        </w:rPr>
        <w:t>pētniecības infrastruktūras objektu darbību un attīstību.</w:t>
      </w:r>
    </w:p>
    <w:p w:rsidR="00D8410D" w:rsidRPr="00CB2EA3" w:rsidRDefault="00FD79A0" w:rsidP="00CB2EA3">
      <w:pPr>
        <w:spacing w:after="0" w:line="240" w:lineRule="auto"/>
        <w:ind w:firstLine="709"/>
        <w:jc w:val="both"/>
        <w:rPr>
          <w:rFonts w:ascii="Times New Roman" w:hAnsi="Times New Roman" w:cs="Times New Roman"/>
          <w:sz w:val="24"/>
          <w:szCs w:val="24"/>
        </w:rPr>
      </w:pPr>
      <w:r w:rsidRPr="00CB2EA3">
        <w:rPr>
          <w:rFonts w:ascii="Times New Roman" w:hAnsi="Times New Roman" w:cs="Times New Roman"/>
          <w:sz w:val="24"/>
          <w:szCs w:val="24"/>
        </w:rPr>
        <w:t xml:space="preserve">Sākotnējais novērtējums par </w:t>
      </w:r>
      <w:r w:rsidR="00826394" w:rsidRPr="00CB2EA3">
        <w:rPr>
          <w:rFonts w:ascii="Times New Roman" w:hAnsi="Times New Roman" w:cs="Times New Roman"/>
          <w:sz w:val="24"/>
          <w:szCs w:val="24"/>
        </w:rPr>
        <w:t xml:space="preserve">Latvijas </w:t>
      </w:r>
      <w:r w:rsidR="007217E6" w:rsidRPr="00CB2EA3">
        <w:rPr>
          <w:rFonts w:ascii="Times New Roman" w:hAnsi="Times New Roman" w:cs="Times New Roman"/>
          <w:sz w:val="24"/>
          <w:szCs w:val="24"/>
        </w:rPr>
        <w:t xml:space="preserve">dalību </w:t>
      </w:r>
      <w:r w:rsidR="00B41BB3" w:rsidRPr="00CB2EA3">
        <w:rPr>
          <w:rFonts w:ascii="Times New Roman" w:hAnsi="Times New Roman" w:cs="Times New Roman"/>
          <w:sz w:val="24"/>
          <w:szCs w:val="24"/>
        </w:rPr>
        <w:t xml:space="preserve">ceļa kartē iekļautajās ESFRI </w:t>
      </w:r>
      <w:r w:rsidR="007217E6" w:rsidRPr="00CB2EA3">
        <w:rPr>
          <w:rFonts w:ascii="Times New Roman" w:hAnsi="Times New Roman" w:cs="Times New Roman"/>
          <w:sz w:val="24"/>
          <w:szCs w:val="24"/>
        </w:rPr>
        <w:t xml:space="preserve">infrastruktūrās </w:t>
      </w:r>
      <w:r w:rsidRPr="00CB2EA3">
        <w:rPr>
          <w:rFonts w:ascii="Times New Roman" w:hAnsi="Times New Roman" w:cs="Times New Roman"/>
          <w:sz w:val="24"/>
          <w:szCs w:val="24"/>
        </w:rPr>
        <w:t xml:space="preserve">tika veikts Latvijas Zinātņu akadēmijas </w:t>
      </w:r>
      <w:r w:rsidR="007217E6" w:rsidRPr="00CB2EA3">
        <w:rPr>
          <w:rFonts w:ascii="Times New Roman" w:hAnsi="Times New Roman" w:cs="Times New Roman"/>
          <w:sz w:val="24"/>
          <w:szCs w:val="24"/>
        </w:rPr>
        <w:t>2013.gad</w:t>
      </w:r>
      <w:r w:rsidR="00B41BB3" w:rsidRPr="00CB2EA3">
        <w:rPr>
          <w:rFonts w:ascii="Times New Roman" w:hAnsi="Times New Roman" w:cs="Times New Roman"/>
          <w:sz w:val="24"/>
          <w:szCs w:val="24"/>
        </w:rPr>
        <w:t>a</w:t>
      </w:r>
      <w:r w:rsidR="007217E6" w:rsidRPr="00CB2EA3">
        <w:rPr>
          <w:rFonts w:ascii="Times New Roman" w:hAnsi="Times New Roman" w:cs="Times New Roman"/>
          <w:sz w:val="24"/>
          <w:szCs w:val="24"/>
        </w:rPr>
        <w:t xml:space="preserve"> </w:t>
      </w:r>
      <w:r w:rsidRPr="00CB2EA3">
        <w:rPr>
          <w:rFonts w:ascii="Times New Roman" w:hAnsi="Times New Roman" w:cs="Times New Roman"/>
          <w:sz w:val="24"/>
          <w:szCs w:val="24"/>
        </w:rPr>
        <w:t xml:space="preserve">pētījumā </w:t>
      </w:r>
      <w:r w:rsidR="007217E6" w:rsidRPr="00CB2EA3">
        <w:rPr>
          <w:rFonts w:ascii="Times New Roman" w:hAnsi="Times New Roman" w:cs="Times New Roman"/>
          <w:sz w:val="24"/>
          <w:szCs w:val="24"/>
        </w:rPr>
        <w:t>“Latvijas zinātnisko institūciju kapacitāte un nepieciešamība dalībai ESFRI Eiropas Pētniecības infrastruktūrās. Situācijas novērtējums un rekomendācijas”</w:t>
      </w:r>
      <w:r w:rsidR="008B0BD0" w:rsidRPr="00CB2EA3">
        <w:rPr>
          <w:rFonts w:ascii="Times New Roman" w:hAnsi="Times New Roman" w:cs="Times New Roman"/>
          <w:sz w:val="24"/>
          <w:szCs w:val="24"/>
        </w:rPr>
        <w:t xml:space="preserve"> (turpmāk – LZA pētījums)</w:t>
      </w:r>
      <w:r w:rsidR="0016767B">
        <w:rPr>
          <w:rStyle w:val="FootnoteReference"/>
          <w:rFonts w:ascii="Times New Roman" w:hAnsi="Times New Roman" w:cs="Times New Roman"/>
          <w:sz w:val="24"/>
          <w:szCs w:val="24"/>
        </w:rPr>
        <w:footnoteReference w:id="6"/>
      </w:r>
      <w:r w:rsidR="007217E6" w:rsidRPr="00CB2EA3">
        <w:rPr>
          <w:rFonts w:ascii="Times New Roman" w:hAnsi="Times New Roman" w:cs="Times New Roman"/>
          <w:sz w:val="24"/>
          <w:szCs w:val="24"/>
        </w:rPr>
        <w:t xml:space="preserve">. </w:t>
      </w:r>
      <w:r w:rsidR="00D8410D" w:rsidRPr="00CB2EA3">
        <w:rPr>
          <w:rFonts w:ascii="Times New Roman" w:hAnsi="Times New Roman" w:cs="Times New Roman"/>
          <w:sz w:val="24"/>
          <w:szCs w:val="24"/>
        </w:rPr>
        <w:t xml:space="preserve">Lai </w:t>
      </w:r>
      <w:r w:rsidR="007217E6" w:rsidRPr="00CB2EA3">
        <w:rPr>
          <w:rFonts w:ascii="Times New Roman" w:hAnsi="Times New Roman" w:cs="Times New Roman"/>
          <w:sz w:val="24"/>
          <w:szCs w:val="24"/>
        </w:rPr>
        <w:t xml:space="preserve">aktualizētu </w:t>
      </w:r>
      <w:r w:rsidR="00023AD6" w:rsidRPr="00CB2EA3">
        <w:rPr>
          <w:rFonts w:ascii="Times New Roman" w:hAnsi="Times New Roman" w:cs="Times New Roman"/>
          <w:sz w:val="24"/>
          <w:szCs w:val="24"/>
        </w:rPr>
        <w:t>infor</w:t>
      </w:r>
      <w:r w:rsidR="00572DCA" w:rsidRPr="00CB2EA3">
        <w:rPr>
          <w:rFonts w:ascii="Times New Roman" w:hAnsi="Times New Roman" w:cs="Times New Roman"/>
          <w:sz w:val="24"/>
          <w:szCs w:val="24"/>
        </w:rPr>
        <w:t xml:space="preserve">māciju </w:t>
      </w:r>
      <w:r w:rsidR="007217E6" w:rsidRPr="00CB2EA3">
        <w:rPr>
          <w:rFonts w:ascii="Times New Roman" w:hAnsi="Times New Roman" w:cs="Times New Roman"/>
          <w:sz w:val="24"/>
          <w:szCs w:val="24"/>
        </w:rPr>
        <w:t xml:space="preserve">par </w:t>
      </w:r>
      <w:r w:rsidR="00826394" w:rsidRPr="00CB2EA3">
        <w:rPr>
          <w:rFonts w:ascii="Times New Roman" w:hAnsi="Times New Roman" w:cs="Times New Roman"/>
          <w:sz w:val="24"/>
          <w:szCs w:val="24"/>
        </w:rPr>
        <w:t xml:space="preserve">LZA </w:t>
      </w:r>
      <w:r w:rsidR="00B5319A" w:rsidRPr="00CB2EA3">
        <w:rPr>
          <w:rFonts w:ascii="Times New Roman" w:hAnsi="Times New Roman" w:cs="Times New Roman"/>
          <w:sz w:val="24"/>
          <w:szCs w:val="24"/>
        </w:rPr>
        <w:t xml:space="preserve">pētījumā sniegtajām rekomendācijām, </w:t>
      </w:r>
      <w:r w:rsidR="00826394" w:rsidRPr="00CB2EA3">
        <w:rPr>
          <w:rFonts w:ascii="Times New Roman" w:hAnsi="Times New Roman" w:cs="Times New Roman"/>
          <w:sz w:val="24"/>
          <w:szCs w:val="24"/>
        </w:rPr>
        <w:t>m</w:t>
      </w:r>
      <w:r w:rsidR="005157B7" w:rsidRPr="00CB2EA3">
        <w:rPr>
          <w:rFonts w:ascii="Times New Roman" w:hAnsi="Times New Roman" w:cs="Times New Roman"/>
          <w:sz w:val="24"/>
          <w:szCs w:val="24"/>
        </w:rPr>
        <w:t xml:space="preserve">inistrija </w:t>
      </w:r>
      <w:r w:rsidR="00D8410D" w:rsidRPr="00CB2EA3">
        <w:rPr>
          <w:rFonts w:ascii="Times New Roman" w:hAnsi="Times New Roman" w:cs="Times New Roman"/>
          <w:sz w:val="24"/>
          <w:szCs w:val="24"/>
        </w:rPr>
        <w:t xml:space="preserve">2015.gada jūnijā un jūlijā </w:t>
      </w:r>
      <w:r w:rsidR="00B41BB3" w:rsidRPr="00CB2EA3">
        <w:rPr>
          <w:rFonts w:ascii="Times New Roman" w:hAnsi="Times New Roman" w:cs="Times New Roman"/>
          <w:sz w:val="24"/>
          <w:szCs w:val="24"/>
        </w:rPr>
        <w:t>lūdza</w:t>
      </w:r>
      <w:r w:rsidR="00D8410D" w:rsidRPr="00CB2EA3">
        <w:rPr>
          <w:rFonts w:ascii="Times New Roman" w:hAnsi="Times New Roman" w:cs="Times New Roman"/>
          <w:sz w:val="24"/>
          <w:szCs w:val="24"/>
        </w:rPr>
        <w:t xml:space="preserve"> </w:t>
      </w:r>
      <w:r w:rsidR="00826394" w:rsidRPr="00CB2EA3">
        <w:rPr>
          <w:rFonts w:ascii="Times New Roman" w:hAnsi="Times New Roman" w:cs="Times New Roman"/>
          <w:sz w:val="24"/>
          <w:szCs w:val="24"/>
        </w:rPr>
        <w:t xml:space="preserve">Latvijas </w:t>
      </w:r>
      <w:r w:rsidR="002753B5" w:rsidRPr="00CB2EA3">
        <w:rPr>
          <w:rFonts w:ascii="Times New Roman" w:hAnsi="Times New Roman" w:cs="Times New Roman"/>
          <w:sz w:val="24"/>
          <w:szCs w:val="24"/>
        </w:rPr>
        <w:t>zinātnisk</w:t>
      </w:r>
      <w:r w:rsidR="00B41BB3" w:rsidRPr="00CB2EA3">
        <w:rPr>
          <w:rFonts w:ascii="Times New Roman" w:hAnsi="Times New Roman" w:cs="Times New Roman"/>
          <w:sz w:val="24"/>
          <w:szCs w:val="24"/>
        </w:rPr>
        <w:t>ās</w:t>
      </w:r>
      <w:r w:rsidR="002753B5" w:rsidRPr="00CB2EA3">
        <w:rPr>
          <w:rFonts w:ascii="Times New Roman" w:hAnsi="Times New Roman" w:cs="Times New Roman"/>
          <w:sz w:val="24"/>
          <w:szCs w:val="24"/>
        </w:rPr>
        <w:t xml:space="preserve"> institūcij</w:t>
      </w:r>
      <w:r w:rsidR="00B41BB3" w:rsidRPr="00CB2EA3">
        <w:rPr>
          <w:rFonts w:ascii="Times New Roman" w:hAnsi="Times New Roman" w:cs="Times New Roman"/>
          <w:sz w:val="24"/>
          <w:szCs w:val="24"/>
        </w:rPr>
        <w:t xml:space="preserve">as, kuras saņem zinātniskās darbības bāzes finansējumu un ir reģistrētas zinātnisko institūciju reģistrā, sniegt informāciju </w:t>
      </w:r>
      <w:r w:rsidR="002753B5" w:rsidRPr="00CB2EA3">
        <w:rPr>
          <w:rFonts w:ascii="Times New Roman" w:hAnsi="Times New Roman" w:cs="Times New Roman"/>
          <w:sz w:val="24"/>
          <w:szCs w:val="24"/>
        </w:rPr>
        <w:t xml:space="preserve">par </w:t>
      </w:r>
      <w:r w:rsidR="00B5319A" w:rsidRPr="00CB2EA3">
        <w:rPr>
          <w:rFonts w:ascii="Times New Roman" w:hAnsi="Times New Roman" w:cs="Times New Roman"/>
          <w:sz w:val="24"/>
          <w:szCs w:val="24"/>
        </w:rPr>
        <w:t>zinātnisko institūciju</w:t>
      </w:r>
      <w:r w:rsidR="00826394" w:rsidRPr="00CB2EA3">
        <w:rPr>
          <w:rFonts w:ascii="Times New Roman" w:hAnsi="Times New Roman" w:cs="Times New Roman"/>
          <w:sz w:val="24"/>
          <w:szCs w:val="24"/>
        </w:rPr>
        <w:t xml:space="preserve"> nepieciešamību</w:t>
      </w:r>
      <w:r w:rsidR="00B5319A" w:rsidRPr="00CB2EA3">
        <w:rPr>
          <w:rFonts w:ascii="Times New Roman" w:hAnsi="Times New Roman" w:cs="Times New Roman"/>
          <w:sz w:val="24"/>
          <w:szCs w:val="24"/>
        </w:rPr>
        <w:t xml:space="preserve"> </w:t>
      </w:r>
      <w:r w:rsidR="00826394" w:rsidRPr="00CB2EA3">
        <w:rPr>
          <w:rFonts w:ascii="Times New Roman" w:hAnsi="Times New Roman" w:cs="Times New Roman"/>
          <w:sz w:val="24"/>
          <w:szCs w:val="24"/>
        </w:rPr>
        <w:t>iesaistīties</w:t>
      </w:r>
      <w:r w:rsidR="00B5319A" w:rsidRPr="00CB2EA3">
        <w:rPr>
          <w:rFonts w:ascii="Times New Roman" w:hAnsi="Times New Roman" w:cs="Times New Roman"/>
          <w:sz w:val="24"/>
          <w:szCs w:val="24"/>
        </w:rPr>
        <w:t xml:space="preserve"> ESFRI</w:t>
      </w:r>
      <w:r w:rsidR="0091145B">
        <w:rPr>
          <w:rFonts w:ascii="Times New Roman" w:hAnsi="Times New Roman" w:cs="Times New Roman"/>
          <w:sz w:val="24"/>
          <w:szCs w:val="24"/>
        </w:rPr>
        <w:t xml:space="preserve"> ceļa kartes</w:t>
      </w:r>
      <w:r w:rsidR="00B5319A" w:rsidRPr="00CB2EA3">
        <w:rPr>
          <w:rFonts w:ascii="Times New Roman" w:hAnsi="Times New Roman" w:cs="Times New Roman"/>
          <w:sz w:val="24"/>
          <w:szCs w:val="24"/>
        </w:rPr>
        <w:t xml:space="preserve"> infrastruktūrās</w:t>
      </w:r>
      <w:r w:rsidR="007217E6" w:rsidRPr="00CB2EA3">
        <w:rPr>
          <w:rFonts w:ascii="Times New Roman" w:hAnsi="Times New Roman" w:cs="Times New Roman"/>
          <w:sz w:val="24"/>
          <w:szCs w:val="24"/>
        </w:rPr>
        <w:t xml:space="preserve">. </w:t>
      </w:r>
      <w:r w:rsidR="00B41BB3" w:rsidRPr="00CB2EA3">
        <w:rPr>
          <w:rFonts w:ascii="Times New Roman" w:hAnsi="Times New Roman" w:cs="Times New Roman"/>
          <w:sz w:val="24"/>
          <w:szCs w:val="24"/>
        </w:rPr>
        <w:t>Ministrija</w:t>
      </w:r>
      <w:r w:rsidR="002753B5" w:rsidRPr="00CB2EA3">
        <w:rPr>
          <w:rFonts w:ascii="Times New Roman" w:hAnsi="Times New Roman" w:cs="Times New Roman"/>
          <w:sz w:val="24"/>
          <w:szCs w:val="24"/>
        </w:rPr>
        <w:t xml:space="preserve"> apkopo</w:t>
      </w:r>
      <w:r w:rsidR="00B41BB3" w:rsidRPr="00CB2EA3">
        <w:rPr>
          <w:rFonts w:ascii="Times New Roman" w:hAnsi="Times New Roman" w:cs="Times New Roman"/>
          <w:sz w:val="24"/>
          <w:szCs w:val="24"/>
        </w:rPr>
        <w:t>ja</w:t>
      </w:r>
      <w:r w:rsidR="002753B5" w:rsidRPr="00CB2EA3">
        <w:rPr>
          <w:rFonts w:ascii="Times New Roman" w:hAnsi="Times New Roman" w:cs="Times New Roman"/>
          <w:sz w:val="24"/>
          <w:szCs w:val="24"/>
        </w:rPr>
        <w:t xml:space="preserve"> sekojoš</w:t>
      </w:r>
      <w:r w:rsidR="00B41BB3" w:rsidRPr="00CB2EA3">
        <w:rPr>
          <w:rFonts w:ascii="Times New Roman" w:hAnsi="Times New Roman" w:cs="Times New Roman"/>
          <w:sz w:val="24"/>
          <w:szCs w:val="24"/>
        </w:rPr>
        <w:t>u</w:t>
      </w:r>
      <w:r w:rsidR="002753B5" w:rsidRPr="00CB2EA3">
        <w:rPr>
          <w:rFonts w:ascii="Times New Roman" w:hAnsi="Times New Roman" w:cs="Times New Roman"/>
          <w:sz w:val="24"/>
          <w:szCs w:val="24"/>
        </w:rPr>
        <w:t xml:space="preserve"> informācij</w:t>
      </w:r>
      <w:r w:rsidR="00B41BB3" w:rsidRPr="00CB2EA3">
        <w:rPr>
          <w:rFonts w:ascii="Times New Roman" w:hAnsi="Times New Roman" w:cs="Times New Roman"/>
          <w:sz w:val="24"/>
          <w:szCs w:val="24"/>
        </w:rPr>
        <w:t>u</w:t>
      </w:r>
      <w:r w:rsidR="00AB63DD" w:rsidRPr="00CB2EA3">
        <w:rPr>
          <w:rFonts w:ascii="Times New Roman" w:hAnsi="Times New Roman" w:cs="Times New Roman"/>
          <w:sz w:val="24"/>
          <w:szCs w:val="24"/>
        </w:rPr>
        <w:t xml:space="preserve"> (turpmāk – apkopojums)</w:t>
      </w:r>
      <w:r w:rsidR="00826394" w:rsidRPr="00CB2EA3">
        <w:rPr>
          <w:rFonts w:ascii="Times New Roman" w:hAnsi="Times New Roman" w:cs="Times New Roman"/>
          <w:sz w:val="24"/>
          <w:szCs w:val="24"/>
        </w:rPr>
        <w:t xml:space="preserve"> </w:t>
      </w:r>
      <w:r w:rsidR="00EF2570" w:rsidRPr="00CB2EA3">
        <w:rPr>
          <w:rFonts w:ascii="Times New Roman" w:hAnsi="Times New Roman" w:cs="Times New Roman"/>
          <w:sz w:val="24"/>
          <w:szCs w:val="24"/>
        </w:rPr>
        <w:t xml:space="preserve">par </w:t>
      </w:r>
      <w:r w:rsidR="00934041" w:rsidRPr="00CB2EA3">
        <w:rPr>
          <w:rFonts w:ascii="Times New Roman" w:hAnsi="Times New Roman" w:cs="Times New Roman"/>
          <w:sz w:val="24"/>
          <w:szCs w:val="24"/>
        </w:rPr>
        <w:t xml:space="preserve">Latvijas zinātnisko institūciju </w:t>
      </w:r>
      <w:r w:rsidR="00D8410D" w:rsidRPr="00CB2EA3">
        <w:rPr>
          <w:rFonts w:ascii="Times New Roman" w:hAnsi="Times New Roman" w:cs="Times New Roman"/>
          <w:sz w:val="24"/>
          <w:szCs w:val="24"/>
        </w:rPr>
        <w:t xml:space="preserve">pētniecības infrastruktūras </w:t>
      </w:r>
      <w:r w:rsidR="00EF2570" w:rsidRPr="00CB2EA3">
        <w:rPr>
          <w:rFonts w:ascii="Times New Roman" w:hAnsi="Times New Roman" w:cs="Times New Roman"/>
          <w:sz w:val="24"/>
          <w:szCs w:val="24"/>
        </w:rPr>
        <w:t xml:space="preserve">iespējamo </w:t>
      </w:r>
      <w:r w:rsidR="00D8410D" w:rsidRPr="00CB2EA3">
        <w:rPr>
          <w:rFonts w:ascii="Times New Roman" w:hAnsi="Times New Roman" w:cs="Times New Roman"/>
          <w:sz w:val="24"/>
          <w:szCs w:val="24"/>
        </w:rPr>
        <w:t>iesaisti ESFRI</w:t>
      </w:r>
      <w:r w:rsidR="0091145B">
        <w:rPr>
          <w:rFonts w:ascii="Times New Roman" w:hAnsi="Times New Roman" w:cs="Times New Roman"/>
          <w:sz w:val="24"/>
          <w:szCs w:val="24"/>
        </w:rPr>
        <w:t xml:space="preserve"> ceļa kartes</w:t>
      </w:r>
      <w:r w:rsidR="00D8410D" w:rsidRPr="00CB2EA3">
        <w:rPr>
          <w:rFonts w:ascii="Times New Roman" w:hAnsi="Times New Roman" w:cs="Times New Roman"/>
          <w:sz w:val="24"/>
          <w:szCs w:val="24"/>
        </w:rPr>
        <w:t xml:space="preserve"> </w:t>
      </w:r>
      <w:r w:rsidR="00572DCA" w:rsidRPr="00CB2EA3">
        <w:rPr>
          <w:rFonts w:ascii="Times New Roman" w:hAnsi="Times New Roman" w:cs="Times New Roman"/>
          <w:sz w:val="24"/>
          <w:szCs w:val="24"/>
        </w:rPr>
        <w:t>infrastruktūrās</w:t>
      </w:r>
      <w:r w:rsidR="00B32CD5" w:rsidRPr="00CB2EA3">
        <w:rPr>
          <w:rFonts w:ascii="Times New Roman" w:hAnsi="Times New Roman" w:cs="Times New Roman"/>
          <w:sz w:val="24"/>
          <w:szCs w:val="24"/>
        </w:rPr>
        <w:t>:</w:t>
      </w:r>
    </w:p>
    <w:p w:rsidR="00D8410D" w:rsidRPr="00CB2EA3" w:rsidRDefault="00AB63DD" w:rsidP="00CB2EA3">
      <w:pPr>
        <w:pStyle w:val="ListParagraph"/>
        <w:spacing w:after="0" w:line="240" w:lineRule="auto"/>
        <w:ind w:hanging="153"/>
        <w:jc w:val="both"/>
        <w:rPr>
          <w:rFonts w:ascii="Times New Roman" w:hAnsi="Times New Roman" w:cs="Times New Roman"/>
          <w:sz w:val="24"/>
          <w:szCs w:val="24"/>
        </w:rPr>
      </w:pPr>
      <w:r w:rsidRPr="00CB2EA3">
        <w:rPr>
          <w:rFonts w:ascii="Times New Roman" w:hAnsi="Times New Roman" w:cs="Times New Roman"/>
          <w:sz w:val="24"/>
          <w:szCs w:val="24"/>
        </w:rPr>
        <w:t xml:space="preserve">- </w:t>
      </w:r>
      <w:r w:rsidR="00D8410D" w:rsidRPr="00CB2EA3">
        <w:rPr>
          <w:rFonts w:ascii="Times New Roman" w:hAnsi="Times New Roman" w:cs="Times New Roman"/>
          <w:sz w:val="24"/>
          <w:szCs w:val="24"/>
        </w:rPr>
        <w:t>zinātnisko institūciju gatavība iesaistīties ESFRI infrastruktūrās;</w:t>
      </w:r>
    </w:p>
    <w:p w:rsidR="00D8410D" w:rsidRPr="00CB2EA3" w:rsidRDefault="00AB63DD" w:rsidP="00CB2EA3">
      <w:pPr>
        <w:pStyle w:val="ListParagraph"/>
        <w:spacing w:after="0" w:line="240" w:lineRule="auto"/>
        <w:ind w:left="0" w:firstLine="567"/>
        <w:jc w:val="both"/>
        <w:rPr>
          <w:rFonts w:ascii="Times New Roman" w:hAnsi="Times New Roman" w:cs="Times New Roman"/>
          <w:sz w:val="24"/>
          <w:szCs w:val="24"/>
        </w:rPr>
      </w:pPr>
      <w:r w:rsidRPr="00CB2EA3">
        <w:rPr>
          <w:rFonts w:ascii="Times New Roman" w:hAnsi="Times New Roman" w:cs="Times New Roman"/>
          <w:sz w:val="24"/>
          <w:szCs w:val="24"/>
        </w:rPr>
        <w:t xml:space="preserve">- </w:t>
      </w:r>
      <w:r w:rsidR="00D8410D" w:rsidRPr="00CB2EA3">
        <w:rPr>
          <w:rFonts w:ascii="Times New Roman" w:hAnsi="Times New Roman" w:cs="Times New Roman"/>
          <w:sz w:val="24"/>
          <w:szCs w:val="24"/>
        </w:rPr>
        <w:t xml:space="preserve">ieguvumi tautsaimniecībai, zinātnei un sabiedrībai no </w:t>
      </w:r>
      <w:r w:rsidR="00934041" w:rsidRPr="00CB2EA3">
        <w:rPr>
          <w:rFonts w:ascii="Times New Roman" w:hAnsi="Times New Roman" w:cs="Times New Roman"/>
          <w:sz w:val="24"/>
          <w:szCs w:val="24"/>
        </w:rPr>
        <w:t xml:space="preserve">Latvijas </w:t>
      </w:r>
      <w:r w:rsidR="00D8410D" w:rsidRPr="00CB2EA3">
        <w:rPr>
          <w:rFonts w:ascii="Times New Roman" w:hAnsi="Times New Roman" w:cs="Times New Roman"/>
          <w:sz w:val="24"/>
          <w:szCs w:val="24"/>
        </w:rPr>
        <w:t>iesaistīšanās ESFRI</w:t>
      </w:r>
      <w:r w:rsidR="00023AD6" w:rsidRPr="00CB2EA3">
        <w:rPr>
          <w:rFonts w:ascii="Times New Roman" w:hAnsi="Times New Roman" w:cs="Times New Roman"/>
          <w:sz w:val="24"/>
          <w:szCs w:val="24"/>
        </w:rPr>
        <w:t xml:space="preserve"> </w:t>
      </w:r>
      <w:r w:rsidR="0091145B">
        <w:rPr>
          <w:rFonts w:ascii="Times New Roman" w:hAnsi="Times New Roman" w:cs="Times New Roman"/>
          <w:sz w:val="24"/>
          <w:szCs w:val="24"/>
        </w:rPr>
        <w:t xml:space="preserve">ceļa kartes </w:t>
      </w:r>
      <w:r w:rsidRPr="00CB2EA3">
        <w:rPr>
          <w:rFonts w:ascii="Times New Roman" w:hAnsi="Times New Roman" w:cs="Times New Roman"/>
          <w:sz w:val="24"/>
          <w:szCs w:val="24"/>
        </w:rPr>
        <w:t>konsorcijos</w:t>
      </w:r>
      <w:r w:rsidR="00D8410D" w:rsidRPr="00CB2EA3">
        <w:rPr>
          <w:rFonts w:ascii="Times New Roman" w:hAnsi="Times New Roman" w:cs="Times New Roman"/>
          <w:sz w:val="24"/>
          <w:szCs w:val="24"/>
        </w:rPr>
        <w:t>;</w:t>
      </w:r>
    </w:p>
    <w:p w:rsidR="00D8410D" w:rsidRPr="00CB2EA3" w:rsidRDefault="00AB63DD" w:rsidP="00CB2EA3">
      <w:pPr>
        <w:pStyle w:val="ListParagraph"/>
        <w:spacing w:after="0" w:line="240" w:lineRule="auto"/>
        <w:ind w:left="0" w:firstLine="567"/>
        <w:jc w:val="both"/>
        <w:rPr>
          <w:rFonts w:ascii="Times New Roman" w:hAnsi="Times New Roman" w:cs="Times New Roman"/>
          <w:sz w:val="24"/>
          <w:szCs w:val="24"/>
        </w:rPr>
      </w:pPr>
      <w:r w:rsidRPr="00CB2EA3">
        <w:rPr>
          <w:rFonts w:ascii="Times New Roman" w:hAnsi="Times New Roman" w:cs="Times New Roman"/>
          <w:sz w:val="24"/>
          <w:szCs w:val="24"/>
        </w:rPr>
        <w:t xml:space="preserve">- </w:t>
      </w:r>
      <w:r w:rsidR="00D8410D" w:rsidRPr="00CB2EA3">
        <w:rPr>
          <w:rFonts w:ascii="Times New Roman" w:hAnsi="Times New Roman" w:cs="Times New Roman"/>
          <w:sz w:val="24"/>
          <w:szCs w:val="24"/>
        </w:rPr>
        <w:t xml:space="preserve">ESFRI </w:t>
      </w:r>
      <w:r w:rsidR="0091145B">
        <w:rPr>
          <w:rFonts w:ascii="Times New Roman" w:hAnsi="Times New Roman" w:cs="Times New Roman"/>
          <w:sz w:val="24"/>
          <w:szCs w:val="24"/>
        </w:rPr>
        <w:t xml:space="preserve">ceļa kartes </w:t>
      </w:r>
      <w:r w:rsidR="00023AD6" w:rsidRPr="00CB2EA3">
        <w:rPr>
          <w:rFonts w:ascii="Times New Roman" w:hAnsi="Times New Roman" w:cs="Times New Roman"/>
          <w:sz w:val="24"/>
          <w:szCs w:val="24"/>
        </w:rPr>
        <w:t>infrastruktūr</w:t>
      </w:r>
      <w:r w:rsidR="00934041" w:rsidRPr="00CB2EA3">
        <w:rPr>
          <w:rFonts w:ascii="Times New Roman" w:hAnsi="Times New Roman" w:cs="Times New Roman"/>
          <w:sz w:val="24"/>
          <w:szCs w:val="24"/>
        </w:rPr>
        <w:t>u</w:t>
      </w:r>
      <w:r w:rsidR="00D8410D" w:rsidRPr="00CB2EA3">
        <w:rPr>
          <w:rFonts w:ascii="Times New Roman" w:hAnsi="Times New Roman" w:cs="Times New Roman"/>
          <w:sz w:val="24"/>
          <w:szCs w:val="24"/>
        </w:rPr>
        <w:t xml:space="preserve"> atbilstība Viedās specializācijas jomām</w:t>
      </w:r>
      <w:r w:rsidR="00826394" w:rsidRPr="00CB2EA3">
        <w:rPr>
          <w:rStyle w:val="FootnoteReference"/>
          <w:rFonts w:ascii="Times New Roman" w:hAnsi="Times New Roman" w:cs="Times New Roman"/>
          <w:sz w:val="24"/>
          <w:szCs w:val="24"/>
        </w:rPr>
        <w:footnoteReference w:id="7"/>
      </w:r>
      <w:r w:rsidR="00D8410D" w:rsidRPr="00CB2EA3">
        <w:rPr>
          <w:rFonts w:ascii="Times New Roman" w:hAnsi="Times New Roman" w:cs="Times New Roman"/>
          <w:sz w:val="24"/>
          <w:szCs w:val="24"/>
        </w:rPr>
        <w:t>, noteiktajām izaugsmes prioritātēm un noteiktajiem tautsaimniecības transformācijas virzieniem;</w:t>
      </w:r>
    </w:p>
    <w:p w:rsidR="00D8410D" w:rsidRPr="00CB2EA3" w:rsidRDefault="00AB63DD" w:rsidP="00CB2EA3">
      <w:pPr>
        <w:pStyle w:val="ListParagraph"/>
        <w:spacing w:after="0" w:line="240" w:lineRule="auto"/>
        <w:ind w:hanging="153"/>
        <w:jc w:val="both"/>
        <w:rPr>
          <w:rFonts w:ascii="Times New Roman" w:hAnsi="Times New Roman" w:cs="Times New Roman"/>
          <w:sz w:val="24"/>
          <w:szCs w:val="24"/>
        </w:rPr>
      </w:pPr>
      <w:r w:rsidRPr="00CB2EA3">
        <w:rPr>
          <w:rFonts w:ascii="Times New Roman" w:hAnsi="Times New Roman" w:cs="Times New Roman"/>
          <w:sz w:val="24"/>
          <w:szCs w:val="24"/>
        </w:rPr>
        <w:t xml:space="preserve">- </w:t>
      </w:r>
      <w:r w:rsidR="00826394" w:rsidRPr="00CB2EA3">
        <w:rPr>
          <w:rFonts w:ascii="Times New Roman" w:hAnsi="Times New Roman" w:cs="Times New Roman"/>
          <w:sz w:val="24"/>
          <w:szCs w:val="24"/>
        </w:rPr>
        <w:t xml:space="preserve">zinātnisko institūciju </w:t>
      </w:r>
      <w:r w:rsidR="00D8410D" w:rsidRPr="00CB2EA3">
        <w:rPr>
          <w:rFonts w:ascii="Times New Roman" w:hAnsi="Times New Roman" w:cs="Times New Roman"/>
          <w:sz w:val="24"/>
          <w:szCs w:val="24"/>
        </w:rPr>
        <w:t xml:space="preserve">cilvēkresursu </w:t>
      </w:r>
      <w:r w:rsidR="00934041" w:rsidRPr="00CB2EA3">
        <w:rPr>
          <w:rFonts w:ascii="Times New Roman" w:hAnsi="Times New Roman" w:cs="Times New Roman"/>
          <w:sz w:val="24"/>
          <w:szCs w:val="24"/>
        </w:rPr>
        <w:t xml:space="preserve"> </w:t>
      </w:r>
      <w:r w:rsidR="00D8410D" w:rsidRPr="00CB2EA3">
        <w:rPr>
          <w:rFonts w:ascii="Times New Roman" w:hAnsi="Times New Roman" w:cs="Times New Roman"/>
          <w:sz w:val="24"/>
          <w:szCs w:val="24"/>
        </w:rPr>
        <w:t>spējas izmantot ESFRI</w:t>
      </w:r>
      <w:r w:rsidR="0091145B">
        <w:rPr>
          <w:rFonts w:ascii="Times New Roman" w:hAnsi="Times New Roman" w:cs="Times New Roman"/>
          <w:sz w:val="24"/>
          <w:szCs w:val="24"/>
        </w:rPr>
        <w:t xml:space="preserve"> ceļa kartes</w:t>
      </w:r>
      <w:r w:rsidR="00D8410D" w:rsidRPr="00CB2EA3">
        <w:rPr>
          <w:rFonts w:ascii="Times New Roman" w:hAnsi="Times New Roman" w:cs="Times New Roman"/>
          <w:sz w:val="24"/>
          <w:szCs w:val="24"/>
        </w:rPr>
        <w:t xml:space="preserve"> infrastruktūr</w:t>
      </w:r>
      <w:r w:rsidR="00934041" w:rsidRPr="00CB2EA3">
        <w:rPr>
          <w:rFonts w:ascii="Times New Roman" w:hAnsi="Times New Roman" w:cs="Times New Roman"/>
          <w:sz w:val="24"/>
          <w:szCs w:val="24"/>
        </w:rPr>
        <w:t>as</w:t>
      </w:r>
      <w:r w:rsidR="00D8410D" w:rsidRPr="00CB2EA3">
        <w:rPr>
          <w:rFonts w:ascii="Times New Roman" w:hAnsi="Times New Roman" w:cs="Times New Roman"/>
          <w:sz w:val="24"/>
          <w:szCs w:val="24"/>
        </w:rPr>
        <w:t>;</w:t>
      </w:r>
    </w:p>
    <w:p w:rsidR="00D8410D" w:rsidRPr="00CB2EA3" w:rsidRDefault="00AB63DD" w:rsidP="00CB2EA3">
      <w:pPr>
        <w:pStyle w:val="ListParagraph"/>
        <w:spacing w:after="0" w:line="240" w:lineRule="auto"/>
        <w:ind w:hanging="153"/>
        <w:jc w:val="both"/>
        <w:rPr>
          <w:rFonts w:ascii="Times New Roman" w:hAnsi="Times New Roman" w:cs="Times New Roman"/>
          <w:sz w:val="24"/>
          <w:szCs w:val="24"/>
        </w:rPr>
      </w:pPr>
      <w:r w:rsidRPr="00CB2EA3">
        <w:rPr>
          <w:rFonts w:ascii="Times New Roman" w:hAnsi="Times New Roman" w:cs="Times New Roman"/>
          <w:sz w:val="24"/>
          <w:szCs w:val="24"/>
        </w:rPr>
        <w:t xml:space="preserve">- </w:t>
      </w:r>
      <w:r w:rsidR="00826394" w:rsidRPr="00CB2EA3">
        <w:rPr>
          <w:rFonts w:ascii="Times New Roman" w:hAnsi="Times New Roman" w:cs="Times New Roman"/>
          <w:sz w:val="24"/>
          <w:szCs w:val="24"/>
        </w:rPr>
        <w:t xml:space="preserve">Latvijas valsts </w:t>
      </w:r>
      <w:r w:rsidR="00D8410D" w:rsidRPr="00CB2EA3">
        <w:rPr>
          <w:rFonts w:ascii="Times New Roman" w:hAnsi="Times New Roman" w:cs="Times New Roman"/>
          <w:sz w:val="24"/>
          <w:szCs w:val="24"/>
        </w:rPr>
        <w:t>dalības maksa un ar infrastruktūras uzturēšanu saistīt</w:t>
      </w:r>
      <w:r w:rsidR="00B32CD5" w:rsidRPr="00CB2EA3">
        <w:rPr>
          <w:rFonts w:ascii="Times New Roman" w:hAnsi="Times New Roman" w:cs="Times New Roman"/>
          <w:sz w:val="24"/>
          <w:szCs w:val="24"/>
        </w:rPr>
        <w:t>ās</w:t>
      </w:r>
      <w:r w:rsidR="00D8410D" w:rsidRPr="00CB2EA3">
        <w:rPr>
          <w:rFonts w:ascii="Times New Roman" w:hAnsi="Times New Roman" w:cs="Times New Roman"/>
          <w:sz w:val="24"/>
          <w:szCs w:val="24"/>
        </w:rPr>
        <w:t xml:space="preserve"> izmaks</w:t>
      </w:r>
      <w:r w:rsidR="00B32CD5" w:rsidRPr="00CB2EA3">
        <w:rPr>
          <w:rFonts w:ascii="Times New Roman" w:hAnsi="Times New Roman" w:cs="Times New Roman"/>
          <w:sz w:val="24"/>
          <w:szCs w:val="24"/>
        </w:rPr>
        <w:t>as</w:t>
      </w:r>
      <w:r w:rsidR="00D8410D" w:rsidRPr="00CB2EA3">
        <w:rPr>
          <w:rFonts w:ascii="Times New Roman" w:hAnsi="Times New Roman" w:cs="Times New Roman"/>
          <w:sz w:val="24"/>
          <w:szCs w:val="24"/>
        </w:rPr>
        <w:t>.</w:t>
      </w:r>
    </w:p>
    <w:p w:rsidR="00AB63DD" w:rsidRPr="00CB2EA3" w:rsidRDefault="00AB63DD" w:rsidP="00CB2EA3">
      <w:pPr>
        <w:spacing w:after="0" w:line="240" w:lineRule="auto"/>
        <w:ind w:firstLine="709"/>
        <w:jc w:val="both"/>
        <w:rPr>
          <w:rFonts w:ascii="Times New Roman" w:hAnsi="Times New Roman" w:cs="Times New Roman"/>
          <w:sz w:val="24"/>
          <w:szCs w:val="24"/>
        </w:rPr>
      </w:pPr>
    </w:p>
    <w:p w:rsidR="00D8410D" w:rsidRDefault="00D8410D" w:rsidP="00CB2EA3">
      <w:pPr>
        <w:spacing w:after="0" w:line="240" w:lineRule="auto"/>
        <w:ind w:firstLine="709"/>
        <w:jc w:val="both"/>
        <w:rPr>
          <w:rFonts w:ascii="Times New Roman" w:hAnsi="Times New Roman" w:cs="Times New Roman"/>
          <w:sz w:val="24"/>
          <w:szCs w:val="24"/>
        </w:rPr>
      </w:pPr>
      <w:r w:rsidRPr="00CB2EA3">
        <w:rPr>
          <w:rFonts w:ascii="Times New Roman" w:hAnsi="Times New Roman" w:cs="Times New Roman"/>
          <w:sz w:val="24"/>
          <w:szCs w:val="24"/>
        </w:rPr>
        <w:t xml:space="preserve">Kopumā informāciju par </w:t>
      </w:r>
      <w:r w:rsidR="00AB63DD" w:rsidRPr="00CB2EA3">
        <w:rPr>
          <w:rFonts w:ascii="Times New Roman" w:hAnsi="Times New Roman" w:cs="Times New Roman"/>
          <w:sz w:val="24"/>
          <w:szCs w:val="24"/>
        </w:rPr>
        <w:t xml:space="preserve">Latvijā esošajām </w:t>
      </w:r>
      <w:r w:rsidRPr="00CB2EA3">
        <w:rPr>
          <w:rFonts w:ascii="Times New Roman" w:hAnsi="Times New Roman" w:cs="Times New Roman"/>
          <w:sz w:val="24"/>
          <w:szCs w:val="24"/>
        </w:rPr>
        <w:t>pētnieciskajām infrastruktūrām snied</w:t>
      </w:r>
      <w:r w:rsidR="002753B5" w:rsidRPr="00CB2EA3">
        <w:rPr>
          <w:rFonts w:ascii="Times New Roman" w:hAnsi="Times New Roman" w:cs="Times New Roman"/>
          <w:sz w:val="24"/>
          <w:szCs w:val="24"/>
        </w:rPr>
        <w:t>za 15</w:t>
      </w:r>
      <w:r w:rsidR="00934041" w:rsidRPr="00CB2EA3">
        <w:rPr>
          <w:rFonts w:ascii="Times New Roman" w:hAnsi="Times New Roman" w:cs="Times New Roman"/>
          <w:sz w:val="24"/>
          <w:szCs w:val="24"/>
        </w:rPr>
        <w:t xml:space="preserve"> Latvijas</w:t>
      </w:r>
      <w:r w:rsidR="002753B5" w:rsidRPr="00CB2EA3">
        <w:rPr>
          <w:rFonts w:ascii="Times New Roman" w:hAnsi="Times New Roman" w:cs="Times New Roman"/>
          <w:sz w:val="24"/>
          <w:szCs w:val="24"/>
        </w:rPr>
        <w:t xml:space="preserve"> zinātniskās institūcijas. </w:t>
      </w:r>
      <w:r w:rsidR="005157B7" w:rsidRPr="00CB2EA3">
        <w:rPr>
          <w:rFonts w:ascii="Times New Roman" w:hAnsi="Times New Roman" w:cs="Times New Roman"/>
          <w:sz w:val="24"/>
          <w:szCs w:val="24"/>
        </w:rPr>
        <w:t>Ministrija</w:t>
      </w:r>
      <w:r w:rsidRPr="00CB2EA3">
        <w:rPr>
          <w:rFonts w:ascii="Times New Roman" w:hAnsi="Times New Roman" w:cs="Times New Roman"/>
          <w:sz w:val="24"/>
          <w:szCs w:val="24"/>
        </w:rPr>
        <w:t xml:space="preserve">, pamatojoties uz </w:t>
      </w:r>
      <w:r w:rsidR="00934041" w:rsidRPr="00CB2EA3">
        <w:rPr>
          <w:rFonts w:ascii="Times New Roman" w:hAnsi="Times New Roman" w:cs="Times New Roman"/>
          <w:sz w:val="24"/>
          <w:szCs w:val="24"/>
        </w:rPr>
        <w:t xml:space="preserve">Latvijas </w:t>
      </w:r>
      <w:r w:rsidRPr="00CB2EA3">
        <w:rPr>
          <w:rFonts w:ascii="Times New Roman" w:hAnsi="Times New Roman" w:cs="Times New Roman"/>
          <w:sz w:val="24"/>
          <w:szCs w:val="24"/>
        </w:rPr>
        <w:t>zinātnisko institūciju sniegto informāciju, ir sagatavojusi apkopojumu par tām aktuālajā</w:t>
      </w:r>
      <w:r w:rsidR="00DC60FE" w:rsidRPr="00CB2EA3">
        <w:rPr>
          <w:rFonts w:ascii="Times New Roman" w:hAnsi="Times New Roman" w:cs="Times New Roman"/>
          <w:sz w:val="24"/>
          <w:szCs w:val="24"/>
        </w:rPr>
        <w:t>m</w:t>
      </w:r>
      <w:r w:rsidRPr="00CB2EA3">
        <w:rPr>
          <w:rFonts w:ascii="Times New Roman" w:hAnsi="Times New Roman" w:cs="Times New Roman"/>
          <w:sz w:val="24"/>
          <w:szCs w:val="24"/>
        </w:rPr>
        <w:t xml:space="preserve"> ESFRI</w:t>
      </w:r>
      <w:r w:rsidR="0091145B">
        <w:rPr>
          <w:rFonts w:ascii="Times New Roman" w:hAnsi="Times New Roman" w:cs="Times New Roman"/>
          <w:sz w:val="24"/>
          <w:szCs w:val="24"/>
        </w:rPr>
        <w:t xml:space="preserve"> ceļa kartes</w:t>
      </w:r>
      <w:r w:rsidRPr="00CB2EA3">
        <w:rPr>
          <w:rFonts w:ascii="Times New Roman" w:hAnsi="Times New Roman" w:cs="Times New Roman"/>
          <w:sz w:val="24"/>
          <w:szCs w:val="24"/>
        </w:rPr>
        <w:t xml:space="preserve"> infrastruktūrām, kurās būtu </w:t>
      </w:r>
      <w:r w:rsidR="00934041" w:rsidRPr="00CB2EA3">
        <w:rPr>
          <w:rFonts w:ascii="Times New Roman" w:hAnsi="Times New Roman" w:cs="Times New Roman"/>
          <w:sz w:val="24"/>
          <w:szCs w:val="24"/>
        </w:rPr>
        <w:t xml:space="preserve">svarīga </w:t>
      </w:r>
      <w:r w:rsidRPr="00CB2EA3">
        <w:rPr>
          <w:rFonts w:ascii="Times New Roman" w:hAnsi="Times New Roman" w:cs="Times New Roman"/>
          <w:sz w:val="24"/>
          <w:szCs w:val="24"/>
        </w:rPr>
        <w:t>Latvijas</w:t>
      </w:r>
      <w:r w:rsidR="00934041" w:rsidRPr="00CB2EA3">
        <w:rPr>
          <w:rFonts w:ascii="Times New Roman" w:hAnsi="Times New Roman" w:cs="Times New Roman"/>
          <w:sz w:val="24"/>
          <w:szCs w:val="24"/>
        </w:rPr>
        <w:t xml:space="preserve"> dalība, piesaistot Latvijas</w:t>
      </w:r>
      <w:r w:rsidRPr="00CB2EA3">
        <w:rPr>
          <w:rFonts w:ascii="Times New Roman" w:hAnsi="Times New Roman" w:cs="Times New Roman"/>
          <w:sz w:val="24"/>
          <w:szCs w:val="24"/>
        </w:rPr>
        <w:t xml:space="preserve"> zinātnisk</w:t>
      </w:r>
      <w:r w:rsidR="00934041" w:rsidRPr="00CB2EA3">
        <w:rPr>
          <w:rFonts w:ascii="Times New Roman" w:hAnsi="Times New Roman" w:cs="Times New Roman"/>
          <w:sz w:val="24"/>
          <w:szCs w:val="24"/>
        </w:rPr>
        <w:t>ās</w:t>
      </w:r>
      <w:r w:rsidRPr="00CB2EA3">
        <w:rPr>
          <w:rFonts w:ascii="Times New Roman" w:hAnsi="Times New Roman" w:cs="Times New Roman"/>
          <w:sz w:val="24"/>
          <w:szCs w:val="24"/>
        </w:rPr>
        <w:t xml:space="preserve"> institūcij</w:t>
      </w:r>
      <w:r w:rsidR="00934041" w:rsidRPr="00CB2EA3">
        <w:rPr>
          <w:rFonts w:ascii="Times New Roman" w:hAnsi="Times New Roman" w:cs="Times New Roman"/>
          <w:sz w:val="24"/>
          <w:szCs w:val="24"/>
        </w:rPr>
        <w:t>as</w:t>
      </w:r>
      <w:r w:rsidR="00AB63DD" w:rsidRPr="00CB2EA3">
        <w:rPr>
          <w:rFonts w:ascii="Times New Roman" w:hAnsi="Times New Roman" w:cs="Times New Roman"/>
          <w:sz w:val="24"/>
          <w:szCs w:val="24"/>
        </w:rPr>
        <w:t xml:space="preserve"> </w:t>
      </w:r>
      <w:r w:rsidRPr="00CB2EA3">
        <w:rPr>
          <w:rFonts w:ascii="Times New Roman" w:hAnsi="Times New Roman" w:cs="Times New Roman"/>
          <w:sz w:val="24"/>
          <w:szCs w:val="24"/>
        </w:rPr>
        <w:t xml:space="preserve">(skat. apkopojumu 1.tabulā). </w:t>
      </w:r>
    </w:p>
    <w:p w:rsidR="00705978" w:rsidRPr="00CB2EA3" w:rsidRDefault="00705978" w:rsidP="00CB2EA3">
      <w:pPr>
        <w:spacing w:after="0" w:line="240" w:lineRule="auto"/>
        <w:ind w:firstLine="709"/>
        <w:jc w:val="both"/>
        <w:rPr>
          <w:rFonts w:ascii="Times New Roman" w:hAnsi="Times New Roman" w:cs="Times New Roman"/>
          <w:sz w:val="24"/>
          <w:szCs w:val="24"/>
        </w:rPr>
      </w:pPr>
    </w:p>
    <w:p w:rsidR="00DC60FE" w:rsidRPr="00CB2EA3" w:rsidRDefault="003A588A" w:rsidP="00F87E66">
      <w:pPr>
        <w:spacing w:after="0" w:line="240" w:lineRule="auto"/>
        <w:jc w:val="right"/>
        <w:rPr>
          <w:rFonts w:ascii="Times New Roman" w:hAnsi="Times New Roman" w:cs="Times New Roman"/>
          <w:sz w:val="24"/>
          <w:szCs w:val="24"/>
        </w:rPr>
      </w:pPr>
      <w:r w:rsidRPr="00CB2EA3">
        <w:rPr>
          <w:rFonts w:ascii="Times New Roman" w:hAnsi="Times New Roman" w:cs="Times New Roman"/>
          <w:sz w:val="24"/>
          <w:szCs w:val="24"/>
        </w:rPr>
        <w:t>1.t</w:t>
      </w:r>
      <w:r w:rsidR="00DC60FE" w:rsidRPr="00CB2EA3">
        <w:rPr>
          <w:rFonts w:ascii="Times New Roman" w:hAnsi="Times New Roman" w:cs="Times New Roman"/>
          <w:sz w:val="24"/>
          <w:szCs w:val="24"/>
        </w:rPr>
        <w:t xml:space="preserve">abula </w:t>
      </w:r>
    </w:p>
    <w:p w:rsidR="00705978" w:rsidRDefault="00705978" w:rsidP="00F87E66">
      <w:pPr>
        <w:spacing w:after="0" w:line="240" w:lineRule="auto"/>
        <w:jc w:val="center"/>
        <w:rPr>
          <w:rFonts w:ascii="Times New Roman" w:hAnsi="Times New Roman" w:cs="Times New Roman"/>
          <w:sz w:val="24"/>
          <w:szCs w:val="24"/>
        </w:rPr>
      </w:pPr>
    </w:p>
    <w:p w:rsidR="00D8410D" w:rsidRPr="00CB2EA3" w:rsidRDefault="00D8410D" w:rsidP="00F87E66">
      <w:pPr>
        <w:spacing w:after="0" w:line="240" w:lineRule="auto"/>
        <w:jc w:val="center"/>
        <w:rPr>
          <w:rFonts w:ascii="Times New Roman" w:hAnsi="Times New Roman" w:cs="Times New Roman"/>
          <w:sz w:val="24"/>
          <w:szCs w:val="24"/>
        </w:rPr>
      </w:pPr>
      <w:r w:rsidRPr="00CB2EA3">
        <w:rPr>
          <w:rFonts w:ascii="Times New Roman" w:hAnsi="Times New Roman" w:cs="Times New Roman"/>
          <w:sz w:val="24"/>
          <w:szCs w:val="24"/>
        </w:rPr>
        <w:t xml:space="preserve">ESFRI </w:t>
      </w:r>
      <w:r w:rsidR="00023AD6" w:rsidRPr="00CB2EA3">
        <w:rPr>
          <w:rFonts w:ascii="Times New Roman" w:hAnsi="Times New Roman" w:cs="Times New Roman"/>
          <w:sz w:val="24"/>
          <w:szCs w:val="24"/>
        </w:rPr>
        <w:t>infrastruktūru</w:t>
      </w:r>
      <w:r w:rsidR="00AB63DD" w:rsidRPr="00CB2EA3">
        <w:rPr>
          <w:rFonts w:ascii="Times New Roman" w:hAnsi="Times New Roman" w:cs="Times New Roman"/>
          <w:sz w:val="24"/>
          <w:szCs w:val="24"/>
        </w:rPr>
        <w:t xml:space="preserve"> (konsorciju un platformu)</w:t>
      </w:r>
      <w:r w:rsidRPr="00CB2EA3">
        <w:rPr>
          <w:rFonts w:ascii="Times New Roman" w:hAnsi="Times New Roman" w:cs="Times New Roman"/>
          <w:sz w:val="24"/>
          <w:szCs w:val="24"/>
        </w:rPr>
        <w:t xml:space="preserve"> sadalījums </w:t>
      </w:r>
      <w:r w:rsidR="00934041" w:rsidRPr="00CB2EA3">
        <w:rPr>
          <w:rFonts w:ascii="Times New Roman" w:hAnsi="Times New Roman" w:cs="Times New Roman"/>
          <w:sz w:val="24"/>
          <w:szCs w:val="24"/>
        </w:rPr>
        <w:t xml:space="preserve">atbilstoši </w:t>
      </w:r>
      <w:r w:rsidR="00AB63DD" w:rsidRPr="00CB2EA3">
        <w:rPr>
          <w:rFonts w:ascii="Times New Roman" w:hAnsi="Times New Roman" w:cs="Times New Roman"/>
          <w:sz w:val="24"/>
          <w:szCs w:val="24"/>
        </w:rPr>
        <w:t xml:space="preserve">Latvijas </w:t>
      </w:r>
      <w:r w:rsidR="00C44011" w:rsidRPr="00CB2EA3">
        <w:rPr>
          <w:rFonts w:ascii="Times New Roman" w:hAnsi="Times New Roman" w:cs="Times New Roman"/>
          <w:sz w:val="24"/>
          <w:szCs w:val="24"/>
        </w:rPr>
        <w:t>v</w:t>
      </w:r>
      <w:r w:rsidRPr="00CB2EA3">
        <w:rPr>
          <w:rFonts w:ascii="Times New Roman" w:hAnsi="Times New Roman" w:cs="Times New Roman"/>
          <w:sz w:val="24"/>
          <w:szCs w:val="24"/>
        </w:rPr>
        <w:t>iedās specializācijas jomām</w:t>
      </w:r>
      <w:r w:rsidR="00292D9D" w:rsidRPr="00CB2EA3">
        <w:rPr>
          <w:rFonts w:ascii="Times New Roman" w:hAnsi="Times New Roman" w:cs="Times New Roman"/>
          <w:sz w:val="24"/>
          <w:szCs w:val="24"/>
        </w:rPr>
        <w:tab/>
      </w:r>
    </w:p>
    <w:p w:rsidR="00AB63DD" w:rsidRPr="00CB2EA3" w:rsidRDefault="00AB63DD" w:rsidP="00F87E66">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555"/>
        <w:gridCol w:w="1701"/>
        <w:gridCol w:w="1842"/>
        <w:gridCol w:w="1276"/>
        <w:gridCol w:w="1263"/>
        <w:gridCol w:w="1468"/>
      </w:tblGrid>
      <w:tr w:rsidR="00126369" w:rsidRPr="00CB2EA3" w:rsidTr="008927FA">
        <w:tc>
          <w:tcPr>
            <w:tcW w:w="1555" w:type="dxa"/>
          </w:tcPr>
          <w:p w:rsidR="00D8410D" w:rsidRPr="00CB2EA3" w:rsidRDefault="00D8410D" w:rsidP="00126369">
            <w:pPr>
              <w:tabs>
                <w:tab w:val="left" w:pos="0"/>
              </w:tabs>
              <w:jc w:val="center"/>
              <w:rPr>
                <w:rFonts w:ascii="Times New Roman" w:hAnsi="Times New Roman"/>
                <w:b/>
                <w:sz w:val="18"/>
                <w:szCs w:val="18"/>
              </w:rPr>
            </w:pPr>
            <w:r w:rsidRPr="00CB2EA3">
              <w:rPr>
                <w:rFonts w:ascii="Times New Roman" w:hAnsi="Times New Roman"/>
                <w:b/>
                <w:sz w:val="18"/>
                <w:szCs w:val="18"/>
              </w:rPr>
              <w:t>Viedās specializācijas joma</w:t>
            </w:r>
          </w:p>
        </w:tc>
        <w:tc>
          <w:tcPr>
            <w:tcW w:w="1701" w:type="dxa"/>
          </w:tcPr>
          <w:p w:rsidR="00D8410D" w:rsidRPr="00CB2EA3" w:rsidRDefault="00D8410D" w:rsidP="00A26265">
            <w:pPr>
              <w:tabs>
                <w:tab w:val="left" w:pos="0"/>
              </w:tabs>
              <w:jc w:val="center"/>
              <w:rPr>
                <w:rFonts w:ascii="Times New Roman" w:hAnsi="Times New Roman"/>
                <w:b/>
                <w:sz w:val="18"/>
                <w:szCs w:val="18"/>
              </w:rPr>
            </w:pPr>
            <w:r w:rsidRPr="00CB2EA3">
              <w:rPr>
                <w:rFonts w:ascii="Times New Roman" w:hAnsi="Times New Roman"/>
                <w:b/>
                <w:sz w:val="18"/>
                <w:szCs w:val="18"/>
              </w:rPr>
              <w:t xml:space="preserve">Zināšanu-ietilpīga </w:t>
            </w:r>
            <w:proofErr w:type="spellStart"/>
            <w:r w:rsidRPr="00CB2EA3">
              <w:rPr>
                <w:rFonts w:ascii="Times New Roman" w:hAnsi="Times New Roman"/>
                <w:b/>
                <w:sz w:val="18"/>
                <w:szCs w:val="18"/>
              </w:rPr>
              <w:t>bio</w:t>
            </w:r>
            <w:proofErr w:type="spellEnd"/>
            <w:r w:rsidRPr="00CB2EA3">
              <w:rPr>
                <w:rFonts w:ascii="Times New Roman" w:hAnsi="Times New Roman"/>
                <w:b/>
                <w:sz w:val="18"/>
                <w:szCs w:val="18"/>
              </w:rPr>
              <w:t>-ekonomika</w:t>
            </w:r>
          </w:p>
        </w:tc>
        <w:tc>
          <w:tcPr>
            <w:tcW w:w="1842" w:type="dxa"/>
          </w:tcPr>
          <w:p w:rsidR="00D8410D" w:rsidRPr="00CB2EA3" w:rsidRDefault="00D8410D" w:rsidP="00A26265">
            <w:pPr>
              <w:tabs>
                <w:tab w:val="left" w:pos="0"/>
              </w:tabs>
              <w:jc w:val="center"/>
              <w:rPr>
                <w:rFonts w:ascii="Times New Roman" w:hAnsi="Times New Roman"/>
                <w:b/>
                <w:sz w:val="18"/>
                <w:szCs w:val="18"/>
              </w:rPr>
            </w:pPr>
            <w:proofErr w:type="spellStart"/>
            <w:r w:rsidRPr="00CB2EA3">
              <w:rPr>
                <w:rFonts w:ascii="Times New Roman" w:hAnsi="Times New Roman"/>
                <w:b/>
                <w:sz w:val="18"/>
                <w:szCs w:val="18"/>
              </w:rPr>
              <w:t>Biomedicīna</w:t>
            </w:r>
            <w:proofErr w:type="spellEnd"/>
            <w:r w:rsidRPr="00CB2EA3">
              <w:rPr>
                <w:rFonts w:ascii="Times New Roman" w:hAnsi="Times New Roman"/>
                <w:b/>
                <w:sz w:val="18"/>
                <w:szCs w:val="18"/>
              </w:rPr>
              <w:t>, med</w:t>
            </w:r>
            <w:r w:rsidR="00C44011" w:rsidRPr="00CB2EA3">
              <w:rPr>
                <w:rFonts w:ascii="Times New Roman" w:hAnsi="Times New Roman"/>
                <w:b/>
                <w:sz w:val="18"/>
                <w:szCs w:val="18"/>
              </w:rPr>
              <w:t>icīnas</w:t>
            </w:r>
            <w:r w:rsidRPr="00CB2EA3">
              <w:rPr>
                <w:rFonts w:ascii="Times New Roman" w:hAnsi="Times New Roman"/>
                <w:b/>
                <w:sz w:val="18"/>
                <w:szCs w:val="18"/>
              </w:rPr>
              <w:t xml:space="preserve"> tehnol</w:t>
            </w:r>
            <w:r w:rsidR="00C44011" w:rsidRPr="00CB2EA3">
              <w:rPr>
                <w:rFonts w:ascii="Times New Roman" w:hAnsi="Times New Roman"/>
                <w:b/>
                <w:sz w:val="18"/>
                <w:szCs w:val="18"/>
              </w:rPr>
              <w:t>oģijas</w:t>
            </w:r>
            <w:r w:rsidRPr="00CB2EA3">
              <w:rPr>
                <w:rFonts w:ascii="Times New Roman" w:hAnsi="Times New Roman"/>
                <w:b/>
                <w:sz w:val="18"/>
                <w:szCs w:val="18"/>
              </w:rPr>
              <w:t xml:space="preserve">, </w:t>
            </w:r>
            <w:proofErr w:type="spellStart"/>
            <w:r w:rsidRPr="00CB2EA3">
              <w:rPr>
                <w:rFonts w:ascii="Times New Roman" w:hAnsi="Times New Roman"/>
                <w:b/>
                <w:sz w:val="18"/>
                <w:szCs w:val="18"/>
              </w:rPr>
              <w:t>biofarm</w:t>
            </w:r>
            <w:r w:rsidR="00C44011" w:rsidRPr="00CB2EA3">
              <w:rPr>
                <w:rFonts w:ascii="Times New Roman" w:hAnsi="Times New Roman"/>
                <w:b/>
                <w:sz w:val="18"/>
                <w:szCs w:val="18"/>
              </w:rPr>
              <w:t>ācija</w:t>
            </w:r>
            <w:proofErr w:type="spellEnd"/>
            <w:r w:rsidRPr="00CB2EA3">
              <w:rPr>
                <w:rFonts w:ascii="Times New Roman" w:hAnsi="Times New Roman"/>
                <w:b/>
                <w:sz w:val="18"/>
                <w:szCs w:val="18"/>
              </w:rPr>
              <w:t xml:space="preserve"> un biotehn</w:t>
            </w:r>
            <w:r w:rsidR="00C44011" w:rsidRPr="00CB2EA3">
              <w:rPr>
                <w:rFonts w:ascii="Times New Roman" w:hAnsi="Times New Roman"/>
                <w:b/>
                <w:sz w:val="18"/>
                <w:szCs w:val="18"/>
              </w:rPr>
              <w:t>oloģijas</w:t>
            </w:r>
          </w:p>
        </w:tc>
        <w:tc>
          <w:tcPr>
            <w:tcW w:w="1276" w:type="dxa"/>
          </w:tcPr>
          <w:p w:rsidR="00D8410D" w:rsidRPr="00CB2EA3" w:rsidRDefault="00D8410D" w:rsidP="00A26265">
            <w:pPr>
              <w:tabs>
                <w:tab w:val="left" w:pos="0"/>
              </w:tabs>
              <w:jc w:val="center"/>
              <w:rPr>
                <w:rFonts w:ascii="Times New Roman" w:hAnsi="Times New Roman"/>
                <w:b/>
                <w:sz w:val="18"/>
                <w:szCs w:val="18"/>
              </w:rPr>
            </w:pPr>
            <w:r w:rsidRPr="00CB2EA3">
              <w:rPr>
                <w:rFonts w:ascii="Times New Roman" w:hAnsi="Times New Roman"/>
                <w:b/>
                <w:sz w:val="18"/>
                <w:szCs w:val="18"/>
              </w:rPr>
              <w:t>Viedie materiāli, tehnol</w:t>
            </w:r>
            <w:r w:rsidR="00C44011" w:rsidRPr="00CB2EA3">
              <w:rPr>
                <w:rFonts w:ascii="Times New Roman" w:hAnsi="Times New Roman"/>
                <w:b/>
                <w:sz w:val="18"/>
                <w:szCs w:val="18"/>
              </w:rPr>
              <w:t>oģijas</w:t>
            </w:r>
            <w:r w:rsidRPr="00CB2EA3">
              <w:rPr>
                <w:rFonts w:ascii="Times New Roman" w:hAnsi="Times New Roman"/>
                <w:b/>
                <w:sz w:val="18"/>
                <w:szCs w:val="18"/>
              </w:rPr>
              <w:t xml:space="preserve"> un </w:t>
            </w:r>
            <w:proofErr w:type="spellStart"/>
            <w:r w:rsidRPr="00CB2EA3">
              <w:rPr>
                <w:rFonts w:ascii="Times New Roman" w:hAnsi="Times New Roman"/>
                <w:b/>
                <w:sz w:val="18"/>
                <w:szCs w:val="18"/>
              </w:rPr>
              <w:t>inženiersistē</w:t>
            </w:r>
            <w:r w:rsidR="00C44011" w:rsidRPr="00CB2EA3">
              <w:rPr>
                <w:rFonts w:ascii="Times New Roman" w:hAnsi="Times New Roman"/>
                <w:b/>
                <w:sz w:val="18"/>
                <w:szCs w:val="18"/>
              </w:rPr>
              <w:t>-</w:t>
            </w:r>
            <w:r w:rsidRPr="00CB2EA3">
              <w:rPr>
                <w:rFonts w:ascii="Times New Roman" w:hAnsi="Times New Roman"/>
                <w:b/>
                <w:sz w:val="18"/>
                <w:szCs w:val="18"/>
              </w:rPr>
              <w:t>mas</w:t>
            </w:r>
            <w:proofErr w:type="spellEnd"/>
          </w:p>
        </w:tc>
        <w:tc>
          <w:tcPr>
            <w:tcW w:w="1263" w:type="dxa"/>
          </w:tcPr>
          <w:p w:rsidR="00D8410D" w:rsidRPr="00CB2EA3" w:rsidRDefault="00D8410D" w:rsidP="00A26265">
            <w:pPr>
              <w:tabs>
                <w:tab w:val="left" w:pos="0"/>
              </w:tabs>
              <w:jc w:val="center"/>
              <w:rPr>
                <w:rFonts w:ascii="Times New Roman" w:hAnsi="Times New Roman"/>
                <w:b/>
                <w:sz w:val="18"/>
                <w:szCs w:val="18"/>
              </w:rPr>
            </w:pPr>
            <w:r w:rsidRPr="00CB2EA3">
              <w:rPr>
                <w:rFonts w:ascii="Times New Roman" w:hAnsi="Times New Roman"/>
                <w:b/>
                <w:sz w:val="18"/>
                <w:szCs w:val="18"/>
              </w:rPr>
              <w:t>Viedā enerģētika</w:t>
            </w:r>
          </w:p>
        </w:tc>
        <w:tc>
          <w:tcPr>
            <w:tcW w:w="1468" w:type="dxa"/>
          </w:tcPr>
          <w:p w:rsidR="00D8410D" w:rsidRPr="00CB2EA3" w:rsidRDefault="00D8410D" w:rsidP="00A26265">
            <w:pPr>
              <w:tabs>
                <w:tab w:val="left" w:pos="0"/>
              </w:tabs>
              <w:jc w:val="center"/>
              <w:rPr>
                <w:rFonts w:ascii="Times New Roman" w:hAnsi="Times New Roman"/>
                <w:b/>
                <w:sz w:val="18"/>
                <w:szCs w:val="18"/>
              </w:rPr>
            </w:pPr>
            <w:r w:rsidRPr="00CB2EA3">
              <w:rPr>
                <w:rFonts w:ascii="Times New Roman" w:hAnsi="Times New Roman"/>
                <w:b/>
                <w:sz w:val="18"/>
                <w:szCs w:val="18"/>
              </w:rPr>
              <w:t>Informācijas un komunikācijas tehnoloģijas</w:t>
            </w:r>
          </w:p>
        </w:tc>
      </w:tr>
      <w:tr w:rsidR="00D8410D" w:rsidRPr="00CB2EA3" w:rsidTr="008927FA">
        <w:tc>
          <w:tcPr>
            <w:tcW w:w="1555" w:type="dxa"/>
            <w:vMerge w:val="restart"/>
          </w:tcPr>
          <w:p w:rsidR="00D8410D" w:rsidRPr="00CB2EA3" w:rsidRDefault="00D8410D" w:rsidP="00A26265">
            <w:pPr>
              <w:tabs>
                <w:tab w:val="left" w:pos="0"/>
              </w:tabs>
              <w:jc w:val="center"/>
              <w:rPr>
                <w:rFonts w:ascii="Times New Roman" w:hAnsi="Times New Roman"/>
                <w:sz w:val="18"/>
                <w:szCs w:val="18"/>
              </w:rPr>
            </w:pPr>
          </w:p>
          <w:p w:rsidR="00D8410D" w:rsidRPr="00CB2EA3" w:rsidRDefault="00D8410D" w:rsidP="00A26265">
            <w:pPr>
              <w:tabs>
                <w:tab w:val="left" w:pos="0"/>
              </w:tabs>
              <w:jc w:val="center"/>
              <w:rPr>
                <w:rFonts w:ascii="Times New Roman" w:hAnsi="Times New Roman"/>
                <w:sz w:val="18"/>
                <w:szCs w:val="18"/>
              </w:rPr>
            </w:pPr>
          </w:p>
          <w:p w:rsidR="00D8410D" w:rsidRPr="00CB2EA3" w:rsidRDefault="00D8410D" w:rsidP="00A26265">
            <w:pPr>
              <w:tabs>
                <w:tab w:val="left" w:pos="0"/>
              </w:tabs>
              <w:jc w:val="center"/>
              <w:rPr>
                <w:rFonts w:ascii="Times New Roman" w:hAnsi="Times New Roman"/>
                <w:sz w:val="18"/>
                <w:szCs w:val="18"/>
              </w:rPr>
            </w:pPr>
          </w:p>
          <w:p w:rsidR="00D8410D" w:rsidRPr="00CB2EA3" w:rsidRDefault="00D8410D" w:rsidP="00934041">
            <w:pPr>
              <w:tabs>
                <w:tab w:val="left" w:pos="0"/>
              </w:tabs>
              <w:jc w:val="center"/>
              <w:rPr>
                <w:rFonts w:ascii="Times New Roman" w:hAnsi="Times New Roman"/>
                <w:b/>
                <w:sz w:val="18"/>
                <w:szCs w:val="18"/>
              </w:rPr>
            </w:pPr>
            <w:r w:rsidRPr="00CB2EA3">
              <w:rPr>
                <w:rFonts w:ascii="Times New Roman" w:hAnsi="Times New Roman"/>
                <w:b/>
                <w:sz w:val="18"/>
                <w:szCs w:val="18"/>
              </w:rPr>
              <w:t xml:space="preserve">ESFRI </w:t>
            </w:r>
            <w:r w:rsidR="00126369" w:rsidRPr="00CB2EA3">
              <w:rPr>
                <w:rFonts w:ascii="Times New Roman" w:hAnsi="Times New Roman"/>
                <w:b/>
                <w:sz w:val="18"/>
                <w:szCs w:val="18"/>
              </w:rPr>
              <w:t>infrastruktūras</w:t>
            </w:r>
          </w:p>
          <w:p w:rsidR="00AB63DD" w:rsidRPr="00CB2EA3" w:rsidRDefault="00AB63DD" w:rsidP="00934041">
            <w:pPr>
              <w:tabs>
                <w:tab w:val="left" w:pos="0"/>
              </w:tabs>
              <w:jc w:val="center"/>
              <w:rPr>
                <w:rFonts w:ascii="Times New Roman" w:hAnsi="Times New Roman"/>
                <w:b/>
                <w:sz w:val="18"/>
                <w:szCs w:val="18"/>
              </w:rPr>
            </w:pPr>
            <w:r w:rsidRPr="00CB2EA3">
              <w:rPr>
                <w:rFonts w:ascii="Times New Roman" w:hAnsi="Times New Roman"/>
                <w:b/>
                <w:sz w:val="18"/>
                <w:szCs w:val="18"/>
              </w:rPr>
              <w:t>(konsorciji un platformas)</w:t>
            </w:r>
          </w:p>
        </w:tc>
        <w:tc>
          <w:tcPr>
            <w:tcW w:w="7550" w:type="dxa"/>
            <w:gridSpan w:val="5"/>
          </w:tcPr>
          <w:p w:rsidR="00D8410D" w:rsidRPr="00CB2EA3" w:rsidRDefault="00D8410D" w:rsidP="00A26265">
            <w:pPr>
              <w:tabs>
                <w:tab w:val="left" w:pos="0"/>
              </w:tabs>
              <w:jc w:val="center"/>
              <w:rPr>
                <w:rFonts w:ascii="Times New Roman" w:hAnsi="Times New Roman"/>
                <w:sz w:val="18"/>
                <w:szCs w:val="18"/>
              </w:rPr>
            </w:pPr>
            <w:r w:rsidRPr="00CB2EA3">
              <w:rPr>
                <w:rFonts w:ascii="Times New Roman" w:hAnsi="Times New Roman"/>
                <w:sz w:val="18"/>
                <w:szCs w:val="18"/>
              </w:rPr>
              <w:t>CESSDA, CLARIN, DARIAH, ESS</w:t>
            </w:r>
          </w:p>
        </w:tc>
      </w:tr>
      <w:tr w:rsidR="00126369" w:rsidRPr="00CB2EA3" w:rsidTr="008927FA">
        <w:tc>
          <w:tcPr>
            <w:tcW w:w="1555" w:type="dxa"/>
            <w:vMerge/>
          </w:tcPr>
          <w:p w:rsidR="00D8410D" w:rsidRPr="00CB2EA3" w:rsidRDefault="00D8410D" w:rsidP="00A26265">
            <w:pPr>
              <w:tabs>
                <w:tab w:val="left" w:pos="0"/>
              </w:tabs>
              <w:jc w:val="right"/>
              <w:rPr>
                <w:rFonts w:ascii="Times New Roman" w:hAnsi="Times New Roman"/>
                <w:sz w:val="18"/>
                <w:szCs w:val="18"/>
              </w:rPr>
            </w:pPr>
          </w:p>
        </w:tc>
        <w:tc>
          <w:tcPr>
            <w:tcW w:w="1701" w:type="dxa"/>
          </w:tcPr>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BBMRI</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ELIXIR</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EURO-BIOIMAGING</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LIFEWATCH</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MIRRI</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lastRenderedPageBreak/>
              <w:t>EISCAT_3D</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SKA</w:t>
            </w:r>
          </w:p>
          <w:p w:rsidR="00D8410D" w:rsidRPr="00CB2EA3" w:rsidRDefault="00D8410D" w:rsidP="00A26265">
            <w:pPr>
              <w:tabs>
                <w:tab w:val="left" w:pos="0"/>
              </w:tabs>
              <w:rPr>
                <w:rFonts w:ascii="Times New Roman" w:hAnsi="Times New Roman"/>
                <w:sz w:val="18"/>
                <w:szCs w:val="18"/>
              </w:rPr>
            </w:pPr>
          </w:p>
        </w:tc>
        <w:tc>
          <w:tcPr>
            <w:tcW w:w="1842" w:type="dxa"/>
          </w:tcPr>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lastRenderedPageBreak/>
              <w:t>BBMRI</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EU-OPENSCREEN</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INSTRUCT</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EATRIS</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INFRAFRONTIER</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ECRIN</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lastRenderedPageBreak/>
              <w:t>EISCAT_3D</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SKA</w:t>
            </w:r>
          </w:p>
        </w:tc>
        <w:tc>
          <w:tcPr>
            <w:tcW w:w="1276" w:type="dxa"/>
          </w:tcPr>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lastRenderedPageBreak/>
              <w:t>JIVE</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CERIC</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ELI</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EPOS</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EUROFEL</w:t>
            </w:r>
          </w:p>
          <w:p w:rsidR="00D8410D" w:rsidRPr="00CB2EA3" w:rsidRDefault="00D8410D" w:rsidP="00A26265">
            <w:pPr>
              <w:tabs>
                <w:tab w:val="left" w:pos="0"/>
              </w:tabs>
              <w:rPr>
                <w:rFonts w:ascii="Times New Roman" w:hAnsi="Times New Roman"/>
                <w:sz w:val="18"/>
                <w:szCs w:val="18"/>
              </w:rPr>
            </w:pPr>
            <w:proofErr w:type="spellStart"/>
            <w:r w:rsidRPr="00CB2EA3">
              <w:rPr>
                <w:rFonts w:ascii="Times New Roman" w:hAnsi="Times New Roman"/>
                <w:sz w:val="18"/>
                <w:szCs w:val="18"/>
              </w:rPr>
              <w:t>ESSneutron</w:t>
            </w:r>
            <w:proofErr w:type="spellEnd"/>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lastRenderedPageBreak/>
              <w:t>IFMIF</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EISCAT_3D</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SKA</w:t>
            </w:r>
          </w:p>
        </w:tc>
        <w:tc>
          <w:tcPr>
            <w:tcW w:w="1263" w:type="dxa"/>
          </w:tcPr>
          <w:p w:rsidR="00D8410D" w:rsidRPr="00CB2EA3" w:rsidRDefault="00D8410D" w:rsidP="00A26265">
            <w:pPr>
              <w:tabs>
                <w:tab w:val="left" w:pos="0"/>
              </w:tabs>
              <w:rPr>
                <w:rFonts w:ascii="Times New Roman" w:hAnsi="Times New Roman"/>
                <w:sz w:val="18"/>
                <w:szCs w:val="18"/>
              </w:rPr>
            </w:pPr>
            <w:proofErr w:type="spellStart"/>
            <w:r w:rsidRPr="00CB2EA3">
              <w:rPr>
                <w:rFonts w:ascii="Times New Roman" w:hAnsi="Times New Roman"/>
                <w:sz w:val="18"/>
                <w:szCs w:val="18"/>
              </w:rPr>
              <w:lastRenderedPageBreak/>
              <w:t>ESSneutron</w:t>
            </w:r>
            <w:proofErr w:type="spellEnd"/>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EISCAT_3D</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SKA</w:t>
            </w:r>
          </w:p>
        </w:tc>
        <w:tc>
          <w:tcPr>
            <w:tcW w:w="1468" w:type="dxa"/>
          </w:tcPr>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CLARIN</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EATRIS</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ELIXIR</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EPOS</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EURO-BIOIMAGING</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lastRenderedPageBreak/>
              <w:t>PRACE</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EISCAT_3D</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SKA</w:t>
            </w:r>
          </w:p>
          <w:p w:rsidR="00D8410D" w:rsidRPr="00CB2EA3" w:rsidRDefault="00D8410D" w:rsidP="00A26265">
            <w:pPr>
              <w:tabs>
                <w:tab w:val="left" w:pos="0"/>
              </w:tabs>
              <w:rPr>
                <w:rFonts w:ascii="Times New Roman" w:hAnsi="Times New Roman"/>
                <w:sz w:val="18"/>
                <w:szCs w:val="18"/>
              </w:rPr>
            </w:pPr>
            <w:r w:rsidRPr="00CB2EA3">
              <w:rPr>
                <w:rFonts w:ascii="Times New Roman" w:hAnsi="Times New Roman"/>
                <w:sz w:val="18"/>
                <w:szCs w:val="18"/>
              </w:rPr>
              <w:t>JIVE</w:t>
            </w:r>
          </w:p>
        </w:tc>
      </w:tr>
    </w:tbl>
    <w:p w:rsidR="00D8410D" w:rsidRPr="00CB2EA3" w:rsidRDefault="00D8410D" w:rsidP="00F87E66">
      <w:pPr>
        <w:spacing w:after="120"/>
        <w:jc w:val="right"/>
        <w:rPr>
          <w:rFonts w:ascii="Times New Roman" w:hAnsi="Times New Roman" w:cs="Times New Roman"/>
          <w:i/>
          <w:sz w:val="20"/>
          <w:szCs w:val="24"/>
        </w:rPr>
      </w:pPr>
      <w:r w:rsidRPr="00CB2EA3">
        <w:rPr>
          <w:rFonts w:ascii="Times New Roman" w:hAnsi="Times New Roman" w:cs="Times New Roman"/>
          <w:i/>
          <w:sz w:val="20"/>
          <w:szCs w:val="24"/>
        </w:rPr>
        <w:lastRenderedPageBreak/>
        <w:t xml:space="preserve">Datu avots: </w:t>
      </w:r>
      <w:r w:rsidR="005157B7" w:rsidRPr="00CB2EA3">
        <w:rPr>
          <w:rFonts w:ascii="Times New Roman" w:hAnsi="Times New Roman" w:cs="Times New Roman"/>
          <w:i/>
          <w:sz w:val="20"/>
          <w:szCs w:val="24"/>
        </w:rPr>
        <w:t xml:space="preserve">Ministrijas </w:t>
      </w:r>
      <w:r w:rsidRPr="00CB2EA3">
        <w:rPr>
          <w:rFonts w:ascii="Times New Roman" w:hAnsi="Times New Roman" w:cs="Times New Roman"/>
          <w:i/>
          <w:sz w:val="20"/>
          <w:szCs w:val="24"/>
        </w:rPr>
        <w:t>apkopotā informācija</w:t>
      </w:r>
    </w:p>
    <w:p w:rsidR="00C71844" w:rsidRDefault="00B5319A" w:rsidP="00856C19">
      <w:pPr>
        <w:spacing w:after="0" w:line="240" w:lineRule="auto"/>
        <w:ind w:firstLine="709"/>
        <w:jc w:val="both"/>
        <w:rPr>
          <w:rFonts w:ascii="Times New Roman" w:hAnsi="Times New Roman" w:cs="Times New Roman"/>
          <w:sz w:val="24"/>
          <w:szCs w:val="24"/>
        </w:rPr>
      </w:pPr>
      <w:r w:rsidRPr="00CB2EA3">
        <w:rPr>
          <w:rFonts w:ascii="Times New Roman" w:hAnsi="Times New Roman" w:cs="Times New Roman"/>
          <w:sz w:val="24"/>
          <w:szCs w:val="24"/>
        </w:rPr>
        <w:t xml:space="preserve">Ar </w:t>
      </w:r>
      <w:r w:rsidR="00AB63DD" w:rsidRPr="00CB2EA3">
        <w:rPr>
          <w:rFonts w:ascii="Times New Roman" w:hAnsi="Times New Roman" w:cs="Times New Roman"/>
          <w:sz w:val="24"/>
          <w:szCs w:val="24"/>
        </w:rPr>
        <w:t xml:space="preserve">apkopojuma </w:t>
      </w:r>
      <w:r w:rsidR="00D8410D" w:rsidRPr="00CB2EA3">
        <w:rPr>
          <w:rFonts w:ascii="Times New Roman" w:hAnsi="Times New Roman" w:cs="Times New Roman"/>
          <w:sz w:val="24"/>
          <w:szCs w:val="24"/>
        </w:rPr>
        <w:t>rezultāti</w:t>
      </w:r>
      <w:r w:rsidRPr="00CB2EA3">
        <w:rPr>
          <w:rFonts w:ascii="Times New Roman" w:hAnsi="Times New Roman" w:cs="Times New Roman"/>
          <w:sz w:val="24"/>
          <w:szCs w:val="24"/>
        </w:rPr>
        <w:t>em</w:t>
      </w:r>
      <w:r w:rsidR="00D8410D" w:rsidRPr="00CB2EA3">
        <w:rPr>
          <w:rFonts w:ascii="Times New Roman" w:hAnsi="Times New Roman" w:cs="Times New Roman"/>
          <w:sz w:val="24"/>
          <w:szCs w:val="24"/>
        </w:rPr>
        <w:t xml:space="preserve"> par ESFRI </w:t>
      </w:r>
      <w:r w:rsidR="0091145B">
        <w:rPr>
          <w:rFonts w:ascii="Times New Roman" w:hAnsi="Times New Roman" w:cs="Times New Roman"/>
          <w:sz w:val="24"/>
          <w:szCs w:val="24"/>
        </w:rPr>
        <w:t xml:space="preserve">ceļa kartes </w:t>
      </w:r>
      <w:r w:rsidR="00D8410D" w:rsidRPr="00CB2EA3">
        <w:rPr>
          <w:rFonts w:ascii="Times New Roman" w:hAnsi="Times New Roman" w:cs="Times New Roman"/>
          <w:sz w:val="24"/>
          <w:szCs w:val="24"/>
        </w:rPr>
        <w:t>infrastruktūrām</w:t>
      </w:r>
      <w:r w:rsidR="00AB63DD" w:rsidRPr="00CB2EA3">
        <w:rPr>
          <w:rFonts w:ascii="Times New Roman" w:hAnsi="Times New Roman" w:cs="Times New Roman"/>
          <w:sz w:val="24"/>
          <w:szCs w:val="24"/>
        </w:rPr>
        <w:t xml:space="preserve"> (konsorcijiem un platformām)</w:t>
      </w:r>
      <w:r w:rsidR="00D8410D" w:rsidRPr="00CB2EA3">
        <w:rPr>
          <w:rFonts w:ascii="Times New Roman" w:hAnsi="Times New Roman" w:cs="Times New Roman"/>
          <w:sz w:val="24"/>
          <w:szCs w:val="24"/>
        </w:rPr>
        <w:t xml:space="preserve"> </w:t>
      </w:r>
      <w:r w:rsidR="00934041" w:rsidRPr="00CB2EA3">
        <w:rPr>
          <w:rFonts w:ascii="Times New Roman" w:hAnsi="Times New Roman" w:cs="Times New Roman"/>
          <w:sz w:val="24"/>
          <w:szCs w:val="24"/>
        </w:rPr>
        <w:t xml:space="preserve">Latvijas </w:t>
      </w:r>
      <w:r w:rsidR="00D8410D" w:rsidRPr="00CB2EA3">
        <w:rPr>
          <w:rFonts w:ascii="Times New Roman" w:hAnsi="Times New Roman" w:cs="Times New Roman"/>
          <w:sz w:val="24"/>
          <w:szCs w:val="24"/>
        </w:rPr>
        <w:t>zinātniskā</w:t>
      </w:r>
      <w:r w:rsidRPr="00CB2EA3">
        <w:rPr>
          <w:rFonts w:ascii="Times New Roman" w:hAnsi="Times New Roman" w:cs="Times New Roman"/>
          <w:sz w:val="24"/>
          <w:szCs w:val="24"/>
        </w:rPr>
        <w:t>s</w:t>
      </w:r>
      <w:r w:rsidR="00D8410D" w:rsidRPr="00CB2EA3">
        <w:rPr>
          <w:rFonts w:ascii="Times New Roman" w:hAnsi="Times New Roman" w:cs="Times New Roman"/>
          <w:sz w:val="24"/>
          <w:szCs w:val="24"/>
        </w:rPr>
        <w:t xml:space="preserve"> institūcij</w:t>
      </w:r>
      <w:r w:rsidRPr="00CB2EA3">
        <w:rPr>
          <w:rFonts w:ascii="Times New Roman" w:hAnsi="Times New Roman" w:cs="Times New Roman"/>
          <w:sz w:val="24"/>
          <w:szCs w:val="24"/>
        </w:rPr>
        <w:t xml:space="preserve">as tika iepazīstinātas </w:t>
      </w:r>
      <w:r w:rsidR="00C44011" w:rsidRPr="00CB2EA3">
        <w:rPr>
          <w:rFonts w:ascii="Times New Roman" w:hAnsi="Times New Roman" w:cs="Times New Roman"/>
          <w:sz w:val="24"/>
          <w:szCs w:val="24"/>
        </w:rPr>
        <w:t>2015.gada</w:t>
      </w:r>
      <w:r w:rsidR="00D8410D" w:rsidRPr="00CB2EA3">
        <w:rPr>
          <w:rFonts w:ascii="Times New Roman" w:hAnsi="Times New Roman" w:cs="Times New Roman"/>
          <w:sz w:val="24"/>
          <w:szCs w:val="24"/>
        </w:rPr>
        <w:t xml:space="preserve"> augustā</w:t>
      </w:r>
      <w:r w:rsidRPr="00CB2EA3">
        <w:rPr>
          <w:rFonts w:ascii="Times New Roman" w:hAnsi="Times New Roman" w:cs="Times New Roman"/>
          <w:sz w:val="24"/>
          <w:szCs w:val="24"/>
        </w:rPr>
        <w:t>,</w:t>
      </w:r>
      <w:r w:rsidR="00D8410D" w:rsidRPr="00CB2EA3">
        <w:rPr>
          <w:rFonts w:ascii="Times New Roman" w:hAnsi="Times New Roman" w:cs="Times New Roman"/>
          <w:sz w:val="24"/>
          <w:szCs w:val="24"/>
        </w:rPr>
        <w:t xml:space="preserve"> Viedās specializācijas platformas ietvaros</w:t>
      </w:r>
      <w:r w:rsidRPr="00CB2EA3">
        <w:rPr>
          <w:rFonts w:ascii="Times New Roman" w:hAnsi="Times New Roman" w:cs="Times New Roman"/>
          <w:sz w:val="24"/>
          <w:szCs w:val="24"/>
        </w:rPr>
        <w:t>,</w:t>
      </w:r>
      <w:r w:rsidR="00D8410D" w:rsidRPr="00CB2EA3">
        <w:rPr>
          <w:rFonts w:ascii="Times New Roman" w:hAnsi="Times New Roman" w:cs="Times New Roman"/>
          <w:sz w:val="24"/>
          <w:szCs w:val="24"/>
        </w:rPr>
        <w:t xml:space="preserve"> rīkotajās publiskajās diskusijās par </w:t>
      </w:r>
      <w:r w:rsidR="003C4037" w:rsidRPr="00CB2EA3">
        <w:rPr>
          <w:rFonts w:ascii="Times New Roman" w:hAnsi="Times New Roman" w:cs="Times New Roman"/>
          <w:sz w:val="24"/>
          <w:szCs w:val="24"/>
        </w:rPr>
        <w:t>V</w:t>
      </w:r>
      <w:r w:rsidR="00D8410D" w:rsidRPr="00CB2EA3">
        <w:rPr>
          <w:rFonts w:ascii="Times New Roman" w:hAnsi="Times New Roman" w:cs="Times New Roman"/>
          <w:sz w:val="24"/>
          <w:szCs w:val="24"/>
        </w:rPr>
        <w:t>alsts nozīmes pētniec</w:t>
      </w:r>
      <w:r w:rsidR="001C3A18" w:rsidRPr="00CB2EA3">
        <w:rPr>
          <w:rFonts w:ascii="Times New Roman" w:hAnsi="Times New Roman" w:cs="Times New Roman"/>
          <w:sz w:val="24"/>
          <w:szCs w:val="24"/>
        </w:rPr>
        <w:t>ības centru turpmāko attīstību</w:t>
      </w:r>
      <w:r w:rsidR="00B32CD5" w:rsidRPr="00CB2EA3">
        <w:rPr>
          <w:rStyle w:val="FootnoteReference"/>
          <w:rFonts w:ascii="Times New Roman" w:hAnsi="Times New Roman" w:cs="Times New Roman"/>
          <w:sz w:val="24"/>
          <w:szCs w:val="24"/>
        </w:rPr>
        <w:footnoteReference w:id="8"/>
      </w:r>
      <w:r w:rsidR="001C3A18" w:rsidRPr="00CB2EA3">
        <w:rPr>
          <w:rFonts w:ascii="Times New Roman" w:hAnsi="Times New Roman" w:cs="Times New Roman"/>
          <w:sz w:val="24"/>
          <w:szCs w:val="24"/>
        </w:rPr>
        <w:t xml:space="preserve">. </w:t>
      </w:r>
      <w:r w:rsidR="00A66A7A" w:rsidRPr="00CB2EA3">
        <w:rPr>
          <w:rFonts w:ascii="Times New Roman" w:hAnsi="Times New Roman" w:cs="Times New Roman"/>
          <w:sz w:val="24"/>
          <w:szCs w:val="24"/>
        </w:rPr>
        <w:t xml:space="preserve">Kopumā tika </w:t>
      </w:r>
      <w:r w:rsidR="00C44011" w:rsidRPr="00CB2EA3">
        <w:rPr>
          <w:rFonts w:ascii="Times New Roman" w:hAnsi="Times New Roman" w:cs="Times New Roman"/>
          <w:sz w:val="24"/>
          <w:szCs w:val="24"/>
        </w:rPr>
        <w:t xml:space="preserve">diskutēts par dalību </w:t>
      </w:r>
      <w:r w:rsidR="00A66A7A" w:rsidRPr="00CB2EA3">
        <w:rPr>
          <w:rFonts w:ascii="Times New Roman" w:hAnsi="Times New Roman" w:cs="Times New Roman"/>
          <w:sz w:val="24"/>
          <w:szCs w:val="24"/>
        </w:rPr>
        <w:t xml:space="preserve">27 </w:t>
      </w:r>
      <w:r w:rsidR="00AB63DD" w:rsidRPr="00CB2EA3">
        <w:rPr>
          <w:rFonts w:ascii="Times New Roman" w:hAnsi="Times New Roman" w:cs="Times New Roman"/>
          <w:sz w:val="24"/>
          <w:szCs w:val="24"/>
        </w:rPr>
        <w:t xml:space="preserve">apkopojumā </w:t>
      </w:r>
      <w:r w:rsidR="00C44011" w:rsidRPr="00CB2EA3">
        <w:rPr>
          <w:rFonts w:ascii="Times New Roman" w:hAnsi="Times New Roman" w:cs="Times New Roman"/>
          <w:sz w:val="24"/>
          <w:szCs w:val="24"/>
        </w:rPr>
        <w:t>norādītaj</w:t>
      </w:r>
      <w:r w:rsidR="00AB63DD" w:rsidRPr="00CB2EA3">
        <w:rPr>
          <w:rFonts w:ascii="Times New Roman" w:hAnsi="Times New Roman" w:cs="Times New Roman"/>
          <w:sz w:val="24"/>
          <w:szCs w:val="24"/>
        </w:rPr>
        <w:t>ās</w:t>
      </w:r>
      <w:r w:rsidR="00C44011" w:rsidRPr="00CB2EA3">
        <w:rPr>
          <w:rFonts w:ascii="Times New Roman" w:hAnsi="Times New Roman" w:cs="Times New Roman"/>
          <w:sz w:val="24"/>
          <w:szCs w:val="24"/>
        </w:rPr>
        <w:t xml:space="preserve"> </w:t>
      </w:r>
      <w:r w:rsidR="00A66A7A" w:rsidRPr="00CB2EA3">
        <w:rPr>
          <w:rFonts w:ascii="Times New Roman" w:hAnsi="Times New Roman" w:cs="Times New Roman"/>
          <w:sz w:val="24"/>
          <w:szCs w:val="24"/>
        </w:rPr>
        <w:t>ESFRI</w:t>
      </w:r>
      <w:r w:rsidR="0091145B">
        <w:rPr>
          <w:rFonts w:ascii="Times New Roman" w:hAnsi="Times New Roman" w:cs="Times New Roman"/>
          <w:sz w:val="24"/>
          <w:szCs w:val="24"/>
        </w:rPr>
        <w:t xml:space="preserve"> ceļa kartes</w:t>
      </w:r>
      <w:r w:rsidR="00A66A7A" w:rsidRPr="00CB2EA3">
        <w:rPr>
          <w:rFonts w:ascii="Times New Roman" w:hAnsi="Times New Roman" w:cs="Times New Roman"/>
          <w:sz w:val="24"/>
          <w:szCs w:val="24"/>
        </w:rPr>
        <w:t xml:space="preserve"> </w:t>
      </w:r>
      <w:r w:rsidR="00F87E66" w:rsidRPr="00CB2EA3">
        <w:rPr>
          <w:rFonts w:ascii="Times New Roman" w:hAnsi="Times New Roman" w:cs="Times New Roman"/>
          <w:sz w:val="24"/>
          <w:szCs w:val="24"/>
        </w:rPr>
        <w:t>infrastruktūrās</w:t>
      </w:r>
      <w:r w:rsidR="00A66A7A" w:rsidRPr="00CB2EA3">
        <w:rPr>
          <w:rFonts w:ascii="Times New Roman" w:hAnsi="Times New Roman" w:cs="Times New Roman"/>
          <w:sz w:val="24"/>
          <w:szCs w:val="24"/>
        </w:rPr>
        <w:t>.</w:t>
      </w:r>
      <w:r w:rsidR="00C44011" w:rsidRPr="00CB2EA3">
        <w:rPr>
          <w:rFonts w:ascii="Times New Roman" w:hAnsi="Times New Roman" w:cs="Times New Roman"/>
          <w:sz w:val="24"/>
          <w:szCs w:val="24"/>
        </w:rPr>
        <w:t xml:space="preserve"> </w:t>
      </w:r>
      <w:r w:rsidR="00AB63DD" w:rsidRPr="00CB2EA3">
        <w:rPr>
          <w:rFonts w:ascii="Times New Roman" w:hAnsi="Times New Roman" w:cs="Times New Roman"/>
          <w:sz w:val="24"/>
          <w:szCs w:val="24"/>
        </w:rPr>
        <w:t>Latvijas z</w:t>
      </w:r>
      <w:r w:rsidR="00C44011" w:rsidRPr="00CB2EA3">
        <w:rPr>
          <w:rFonts w:ascii="Times New Roman" w:hAnsi="Times New Roman" w:cs="Times New Roman"/>
          <w:sz w:val="24"/>
          <w:szCs w:val="24"/>
        </w:rPr>
        <w:t xml:space="preserve">inātniskās institūcijas </w:t>
      </w:r>
      <w:r w:rsidR="00934041" w:rsidRPr="00CB2EA3">
        <w:rPr>
          <w:rFonts w:ascii="Times New Roman" w:hAnsi="Times New Roman" w:cs="Times New Roman"/>
          <w:sz w:val="24"/>
          <w:szCs w:val="24"/>
        </w:rPr>
        <w:t xml:space="preserve">sniedza </w:t>
      </w:r>
      <w:r w:rsidR="00C44011" w:rsidRPr="00CB2EA3">
        <w:rPr>
          <w:rFonts w:ascii="Times New Roman" w:hAnsi="Times New Roman" w:cs="Times New Roman"/>
          <w:sz w:val="24"/>
          <w:szCs w:val="24"/>
        </w:rPr>
        <w:t>argumentāciju par</w:t>
      </w:r>
      <w:r w:rsidR="00934041" w:rsidRPr="00CB2EA3">
        <w:rPr>
          <w:rFonts w:ascii="Times New Roman" w:hAnsi="Times New Roman" w:cs="Times New Roman"/>
          <w:sz w:val="24"/>
          <w:szCs w:val="24"/>
        </w:rPr>
        <w:t xml:space="preserve"> Latvijas</w:t>
      </w:r>
      <w:r w:rsidR="00E016EA">
        <w:rPr>
          <w:rFonts w:ascii="Times New Roman" w:hAnsi="Times New Roman" w:cs="Times New Roman"/>
          <w:sz w:val="24"/>
          <w:szCs w:val="24"/>
        </w:rPr>
        <w:t xml:space="preserve"> dalību noteiktajās</w:t>
      </w:r>
      <w:r w:rsidR="00C44011" w:rsidRPr="00CB2EA3">
        <w:rPr>
          <w:rFonts w:ascii="Times New Roman" w:hAnsi="Times New Roman" w:cs="Times New Roman"/>
          <w:sz w:val="24"/>
          <w:szCs w:val="24"/>
        </w:rPr>
        <w:t xml:space="preserve"> ESFRI </w:t>
      </w:r>
      <w:r w:rsidR="0091145B">
        <w:rPr>
          <w:rFonts w:ascii="Times New Roman" w:hAnsi="Times New Roman" w:cs="Times New Roman"/>
          <w:sz w:val="24"/>
          <w:szCs w:val="24"/>
        </w:rPr>
        <w:t xml:space="preserve">ceļa kartes </w:t>
      </w:r>
      <w:r w:rsidR="00F87E66" w:rsidRPr="00CB2EA3">
        <w:rPr>
          <w:rFonts w:ascii="Times New Roman" w:hAnsi="Times New Roman" w:cs="Times New Roman"/>
          <w:sz w:val="24"/>
          <w:szCs w:val="24"/>
        </w:rPr>
        <w:t>infrastruktūrās</w:t>
      </w:r>
      <w:r w:rsidR="00C44011" w:rsidRPr="00CB2EA3">
        <w:rPr>
          <w:rFonts w:ascii="Times New Roman" w:hAnsi="Times New Roman" w:cs="Times New Roman"/>
          <w:sz w:val="24"/>
          <w:szCs w:val="24"/>
        </w:rPr>
        <w:t>, katras diskusijas noslēgumā tika izvirzīt</w:t>
      </w:r>
      <w:r w:rsidR="00F87E66" w:rsidRPr="00CB2EA3">
        <w:rPr>
          <w:rFonts w:ascii="Times New Roman" w:hAnsi="Times New Roman" w:cs="Times New Roman"/>
          <w:sz w:val="24"/>
          <w:szCs w:val="24"/>
        </w:rPr>
        <w:t>as</w:t>
      </w:r>
      <w:r w:rsidR="00C44011" w:rsidRPr="00CB2EA3">
        <w:rPr>
          <w:rFonts w:ascii="Times New Roman" w:hAnsi="Times New Roman" w:cs="Times New Roman"/>
          <w:sz w:val="24"/>
          <w:szCs w:val="24"/>
        </w:rPr>
        <w:t xml:space="preserve"> prioritār</w:t>
      </w:r>
      <w:r w:rsidR="00F87E66" w:rsidRPr="00CB2EA3">
        <w:rPr>
          <w:rFonts w:ascii="Times New Roman" w:hAnsi="Times New Roman" w:cs="Times New Roman"/>
          <w:sz w:val="24"/>
          <w:szCs w:val="24"/>
        </w:rPr>
        <w:t>as</w:t>
      </w:r>
      <w:r w:rsidR="00C44011" w:rsidRPr="00CB2EA3">
        <w:rPr>
          <w:rFonts w:ascii="Times New Roman" w:hAnsi="Times New Roman" w:cs="Times New Roman"/>
          <w:sz w:val="24"/>
          <w:szCs w:val="24"/>
        </w:rPr>
        <w:t xml:space="preserve"> ESFRI </w:t>
      </w:r>
      <w:r w:rsidR="0091145B">
        <w:rPr>
          <w:rFonts w:ascii="Times New Roman" w:hAnsi="Times New Roman" w:cs="Times New Roman"/>
          <w:sz w:val="24"/>
          <w:szCs w:val="24"/>
        </w:rPr>
        <w:t xml:space="preserve">ceļa kartes </w:t>
      </w:r>
      <w:r w:rsidR="00F87E66" w:rsidRPr="00CB2EA3">
        <w:rPr>
          <w:rFonts w:ascii="Times New Roman" w:hAnsi="Times New Roman" w:cs="Times New Roman"/>
          <w:sz w:val="24"/>
          <w:szCs w:val="24"/>
        </w:rPr>
        <w:t>infrastruktūras</w:t>
      </w:r>
      <w:r w:rsidR="00C44011" w:rsidRPr="00CB2EA3">
        <w:rPr>
          <w:rFonts w:ascii="Times New Roman" w:hAnsi="Times New Roman" w:cs="Times New Roman"/>
          <w:sz w:val="24"/>
          <w:szCs w:val="24"/>
        </w:rPr>
        <w:t>.</w:t>
      </w:r>
      <w:r w:rsidR="00A66A7A" w:rsidRPr="00CB2EA3">
        <w:rPr>
          <w:rFonts w:ascii="Times New Roman" w:hAnsi="Times New Roman" w:cs="Times New Roman"/>
          <w:sz w:val="24"/>
          <w:szCs w:val="24"/>
        </w:rPr>
        <w:t xml:space="preserve"> </w:t>
      </w:r>
    </w:p>
    <w:p w:rsidR="00D8410D" w:rsidRPr="00CB2EA3" w:rsidRDefault="00D8410D" w:rsidP="00856C19">
      <w:pPr>
        <w:spacing w:after="0" w:line="240" w:lineRule="auto"/>
        <w:ind w:firstLine="709"/>
        <w:jc w:val="both"/>
        <w:rPr>
          <w:rFonts w:ascii="Times New Roman" w:hAnsi="Times New Roman" w:cs="Times New Roman"/>
          <w:sz w:val="24"/>
          <w:szCs w:val="24"/>
        </w:rPr>
      </w:pPr>
      <w:r w:rsidRPr="00CB2EA3">
        <w:rPr>
          <w:rFonts w:ascii="Times New Roman" w:hAnsi="Times New Roman" w:cs="Times New Roman"/>
          <w:sz w:val="24"/>
          <w:szCs w:val="24"/>
        </w:rPr>
        <w:t xml:space="preserve">Pamatojoties uz šo diskusiju rezultātiem, </w:t>
      </w:r>
      <w:r w:rsidR="008B0BD0" w:rsidRPr="00CB2EA3">
        <w:rPr>
          <w:rFonts w:ascii="Times New Roman" w:hAnsi="Times New Roman" w:cs="Times New Roman"/>
          <w:sz w:val="24"/>
          <w:szCs w:val="24"/>
        </w:rPr>
        <w:t xml:space="preserve">LZA </w:t>
      </w:r>
      <w:r w:rsidR="00FD79A0" w:rsidRPr="00CB2EA3">
        <w:rPr>
          <w:rFonts w:ascii="Times New Roman" w:hAnsi="Times New Roman" w:cs="Times New Roman"/>
          <w:sz w:val="24"/>
          <w:szCs w:val="24"/>
        </w:rPr>
        <w:t xml:space="preserve">pētījumu, </w:t>
      </w:r>
      <w:r w:rsidR="00934041" w:rsidRPr="00CB2EA3">
        <w:rPr>
          <w:rFonts w:ascii="Times New Roman" w:hAnsi="Times New Roman" w:cs="Times New Roman"/>
          <w:sz w:val="24"/>
          <w:szCs w:val="24"/>
        </w:rPr>
        <w:t>m</w:t>
      </w:r>
      <w:r w:rsidR="005157B7" w:rsidRPr="00CB2EA3">
        <w:rPr>
          <w:rFonts w:ascii="Times New Roman" w:hAnsi="Times New Roman" w:cs="Times New Roman"/>
          <w:sz w:val="24"/>
          <w:szCs w:val="24"/>
        </w:rPr>
        <w:t>inistrijas</w:t>
      </w:r>
      <w:r w:rsidRPr="00CB2EA3">
        <w:rPr>
          <w:rFonts w:ascii="Times New Roman" w:hAnsi="Times New Roman" w:cs="Times New Roman"/>
          <w:sz w:val="24"/>
          <w:szCs w:val="24"/>
        </w:rPr>
        <w:t xml:space="preserve"> veiktā</w:t>
      </w:r>
      <w:r w:rsidR="00CE52B6" w:rsidRPr="00CB2EA3">
        <w:rPr>
          <w:rFonts w:ascii="Times New Roman" w:hAnsi="Times New Roman" w:cs="Times New Roman"/>
          <w:sz w:val="24"/>
          <w:szCs w:val="24"/>
        </w:rPr>
        <w:t xml:space="preserve"> apkopojuma </w:t>
      </w:r>
      <w:r w:rsidRPr="00CB2EA3">
        <w:rPr>
          <w:rFonts w:ascii="Times New Roman" w:hAnsi="Times New Roman" w:cs="Times New Roman"/>
          <w:sz w:val="24"/>
          <w:szCs w:val="24"/>
        </w:rPr>
        <w:t>rezultātiem,</w:t>
      </w:r>
      <w:r w:rsidR="00C44011" w:rsidRPr="00CB2EA3" w:rsidDel="00C44011">
        <w:rPr>
          <w:rFonts w:ascii="Times New Roman" w:hAnsi="Times New Roman" w:cs="Times New Roman"/>
          <w:sz w:val="24"/>
          <w:szCs w:val="24"/>
        </w:rPr>
        <w:t xml:space="preserve"> </w:t>
      </w:r>
      <w:r w:rsidRPr="00CB2EA3">
        <w:rPr>
          <w:rFonts w:ascii="Times New Roman" w:hAnsi="Times New Roman" w:cs="Times New Roman"/>
          <w:sz w:val="24"/>
          <w:szCs w:val="24"/>
        </w:rPr>
        <w:t xml:space="preserve">pētniecības infrastruktūru starpdisciplināro ieguldījumu </w:t>
      </w:r>
      <w:r w:rsidR="00C44011" w:rsidRPr="00CB2EA3">
        <w:rPr>
          <w:rFonts w:ascii="Times New Roman" w:hAnsi="Times New Roman" w:cs="Times New Roman"/>
          <w:sz w:val="24"/>
          <w:szCs w:val="24"/>
        </w:rPr>
        <w:t>v</w:t>
      </w:r>
      <w:r w:rsidRPr="00CB2EA3">
        <w:rPr>
          <w:rFonts w:ascii="Times New Roman" w:hAnsi="Times New Roman" w:cs="Times New Roman"/>
          <w:sz w:val="24"/>
          <w:szCs w:val="24"/>
        </w:rPr>
        <w:t xml:space="preserve">iedās specializācijas jomās un </w:t>
      </w:r>
      <w:proofErr w:type="spellStart"/>
      <w:r w:rsidRPr="00CB2EA3">
        <w:rPr>
          <w:rFonts w:ascii="Times New Roman" w:hAnsi="Times New Roman" w:cs="Times New Roman"/>
          <w:sz w:val="24"/>
          <w:szCs w:val="24"/>
        </w:rPr>
        <w:t>starpinstitucionālo</w:t>
      </w:r>
      <w:proofErr w:type="spellEnd"/>
      <w:r w:rsidRPr="00CB2EA3">
        <w:rPr>
          <w:rFonts w:ascii="Times New Roman" w:hAnsi="Times New Roman" w:cs="Times New Roman"/>
          <w:sz w:val="24"/>
          <w:szCs w:val="24"/>
        </w:rPr>
        <w:t xml:space="preserve"> sadarbību,</w:t>
      </w:r>
      <w:r w:rsidR="00C44011" w:rsidRPr="00CB2EA3">
        <w:rPr>
          <w:rFonts w:ascii="Times New Roman" w:hAnsi="Times New Roman" w:cs="Times New Roman"/>
          <w:sz w:val="24"/>
          <w:szCs w:val="24"/>
        </w:rPr>
        <w:t xml:space="preserve"> kā arī konkrētās zinātniskās institūcijas gatavību iesaistīties ESFRI</w:t>
      </w:r>
      <w:r w:rsidR="0091145B">
        <w:rPr>
          <w:rFonts w:ascii="Times New Roman" w:hAnsi="Times New Roman" w:cs="Times New Roman"/>
          <w:sz w:val="24"/>
          <w:szCs w:val="24"/>
        </w:rPr>
        <w:t xml:space="preserve"> ceļa kartes</w:t>
      </w:r>
      <w:r w:rsidR="00C44011" w:rsidRPr="00CB2EA3">
        <w:rPr>
          <w:rFonts w:ascii="Times New Roman" w:hAnsi="Times New Roman" w:cs="Times New Roman"/>
          <w:sz w:val="24"/>
          <w:szCs w:val="24"/>
        </w:rPr>
        <w:t xml:space="preserve"> infrastruktūrās,</w:t>
      </w:r>
      <w:r w:rsidRPr="00CB2EA3">
        <w:rPr>
          <w:rFonts w:ascii="Times New Roman" w:hAnsi="Times New Roman" w:cs="Times New Roman"/>
          <w:sz w:val="24"/>
          <w:szCs w:val="24"/>
        </w:rPr>
        <w:t xml:space="preserve"> </w:t>
      </w:r>
      <w:r w:rsidRPr="00CB2EA3">
        <w:rPr>
          <w:rFonts w:ascii="Times New Roman" w:hAnsi="Times New Roman" w:cs="Times New Roman"/>
          <w:b/>
          <w:sz w:val="24"/>
          <w:szCs w:val="24"/>
        </w:rPr>
        <w:t xml:space="preserve">kā prioritārās tiek izvirzītas </w:t>
      </w:r>
      <w:r w:rsidR="00605566" w:rsidRPr="00CB2EA3">
        <w:rPr>
          <w:rFonts w:ascii="Times New Roman" w:hAnsi="Times New Roman" w:cs="Times New Roman"/>
          <w:b/>
          <w:sz w:val="24"/>
          <w:szCs w:val="24"/>
        </w:rPr>
        <w:t>astoņas</w:t>
      </w:r>
      <w:r w:rsidR="00060BBC" w:rsidRPr="00CB2EA3">
        <w:rPr>
          <w:rFonts w:ascii="Times New Roman" w:hAnsi="Times New Roman" w:cs="Times New Roman"/>
          <w:b/>
          <w:sz w:val="24"/>
          <w:szCs w:val="24"/>
        </w:rPr>
        <w:t xml:space="preserve"> </w:t>
      </w:r>
      <w:r w:rsidR="00934041" w:rsidRPr="00CB2EA3">
        <w:rPr>
          <w:rFonts w:ascii="Times New Roman" w:hAnsi="Times New Roman" w:cs="Times New Roman"/>
          <w:b/>
          <w:sz w:val="24"/>
          <w:szCs w:val="24"/>
        </w:rPr>
        <w:t xml:space="preserve">ESFRI </w:t>
      </w:r>
      <w:r w:rsidR="0091145B">
        <w:rPr>
          <w:rFonts w:ascii="Times New Roman" w:hAnsi="Times New Roman" w:cs="Times New Roman"/>
          <w:b/>
          <w:sz w:val="24"/>
          <w:szCs w:val="24"/>
        </w:rPr>
        <w:t xml:space="preserve">ceļa kartes </w:t>
      </w:r>
      <w:r w:rsidRPr="00CB2EA3">
        <w:rPr>
          <w:rFonts w:ascii="Times New Roman" w:hAnsi="Times New Roman" w:cs="Times New Roman"/>
          <w:b/>
          <w:sz w:val="24"/>
          <w:szCs w:val="24"/>
        </w:rPr>
        <w:t>infrastruktūras</w:t>
      </w:r>
      <w:r w:rsidR="00E016EA">
        <w:rPr>
          <w:rFonts w:ascii="Times New Roman" w:hAnsi="Times New Roman" w:cs="Times New Roman"/>
          <w:b/>
          <w:sz w:val="24"/>
          <w:szCs w:val="24"/>
        </w:rPr>
        <w:t xml:space="preserve"> (konsorciji un platformas)</w:t>
      </w:r>
      <w:r w:rsidRPr="00CB2EA3">
        <w:rPr>
          <w:rFonts w:ascii="Times New Roman" w:hAnsi="Times New Roman" w:cs="Times New Roman"/>
          <w:sz w:val="24"/>
          <w:szCs w:val="24"/>
        </w:rPr>
        <w:t xml:space="preserve">, kurās </w:t>
      </w:r>
      <w:r w:rsidR="00934041" w:rsidRPr="00CB2EA3">
        <w:rPr>
          <w:rFonts w:ascii="Times New Roman" w:hAnsi="Times New Roman" w:cs="Times New Roman"/>
          <w:sz w:val="24"/>
          <w:szCs w:val="24"/>
        </w:rPr>
        <w:t xml:space="preserve">būtu nepieciešama </w:t>
      </w:r>
      <w:r w:rsidRPr="00CB2EA3">
        <w:rPr>
          <w:rFonts w:ascii="Times New Roman" w:hAnsi="Times New Roman" w:cs="Times New Roman"/>
          <w:sz w:val="24"/>
          <w:szCs w:val="24"/>
        </w:rPr>
        <w:t>Latvijas</w:t>
      </w:r>
      <w:r w:rsidR="00934041" w:rsidRPr="00CB2EA3">
        <w:rPr>
          <w:rFonts w:ascii="Times New Roman" w:hAnsi="Times New Roman" w:cs="Times New Roman"/>
          <w:sz w:val="24"/>
          <w:szCs w:val="24"/>
        </w:rPr>
        <w:t xml:space="preserve"> dalība, tādejādi, nodrošinot Latvijas</w:t>
      </w:r>
      <w:r w:rsidRPr="00CB2EA3">
        <w:rPr>
          <w:rFonts w:ascii="Times New Roman" w:hAnsi="Times New Roman" w:cs="Times New Roman"/>
          <w:sz w:val="24"/>
          <w:szCs w:val="24"/>
        </w:rPr>
        <w:t xml:space="preserve"> zinātnisk</w:t>
      </w:r>
      <w:r w:rsidR="00934041" w:rsidRPr="00CB2EA3">
        <w:rPr>
          <w:rFonts w:ascii="Times New Roman" w:hAnsi="Times New Roman" w:cs="Times New Roman"/>
          <w:sz w:val="24"/>
          <w:szCs w:val="24"/>
        </w:rPr>
        <w:t>o</w:t>
      </w:r>
      <w:r w:rsidRPr="00CB2EA3">
        <w:rPr>
          <w:rFonts w:ascii="Times New Roman" w:hAnsi="Times New Roman" w:cs="Times New Roman"/>
          <w:sz w:val="24"/>
          <w:szCs w:val="24"/>
        </w:rPr>
        <w:t xml:space="preserve"> institūcij</w:t>
      </w:r>
      <w:r w:rsidR="00934041" w:rsidRPr="00CB2EA3">
        <w:rPr>
          <w:rFonts w:ascii="Times New Roman" w:hAnsi="Times New Roman" w:cs="Times New Roman"/>
          <w:sz w:val="24"/>
          <w:szCs w:val="24"/>
        </w:rPr>
        <w:t xml:space="preserve">u piekļuvi šādām ESFRI </w:t>
      </w:r>
      <w:r w:rsidR="0091145B">
        <w:rPr>
          <w:rFonts w:ascii="Times New Roman" w:hAnsi="Times New Roman" w:cs="Times New Roman"/>
          <w:sz w:val="24"/>
          <w:szCs w:val="24"/>
        </w:rPr>
        <w:t xml:space="preserve">ceļa kartes </w:t>
      </w:r>
      <w:r w:rsidR="00934041" w:rsidRPr="00CB2EA3">
        <w:rPr>
          <w:rFonts w:ascii="Times New Roman" w:hAnsi="Times New Roman" w:cs="Times New Roman"/>
          <w:sz w:val="24"/>
          <w:szCs w:val="24"/>
        </w:rPr>
        <w:t>infrastruktūrām</w:t>
      </w:r>
      <w:r w:rsidRPr="00CB2EA3">
        <w:rPr>
          <w:rFonts w:ascii="Times New Roman" w:hAnsi="Times New Roman" w:cs="Times New Roman"/>
          <w:sz w:val="24"/>
          <w:szCs w:val="24"/>
        </w:rPr>
        <w:t>:</w:t>
      </w:r>
    </w:p>
    <w:p w:rsidR="003A588A" w:rsidRPr="00CB2EA3" w:rsidRDefault="003A588A" w:rsidP="00856C19">
      <w:pPr>
        <w:spacing w:after="0" w:line="240" w:lineRule="auto"/>
        <w:ind w:firstLine="709"/>
        <w:jc w:val="both"/>
        <w:rPr>
          <w:rFonts w:ascii="Times New Roman" w:hAnsi="Times New Roman" w:cs="Times New Roman"/>
          <w:sz w:val="24"/>
          <w:szCs w:val="24"/>
        </w:rPr>
      </w:pPr>
    </w:p>
    <w:p w:rsidR="00CE52B6" w:rsidRPr="00CB2EA3" w:rsidRDefault="003A588A" w:rsidP="00856C19">
      <w:pPr>
        <w:spacing w:after="0" w:line="240" w:lineRule="auto"/>
        <w:jc w:val="both"/>
        <w:rPr>
          <w:rFonts w:ascii="Times New Roman" w:hAnsi="Times New Roman" w:cs="Times New Roman"/>
          <w:sz w:val="24"/>
          <w:szCs w:val="24"/>
          <w:u w:val="single"/>
        </w:rPr>
      </w:pPr>
      <w:r w:rsidRPr="00CB2EA3">
        <w:rPr>
          <w:rFonts w:ascii="Times New Roman" w:hAnsi="Times New Roman" w:cs="Times New Roman"/>
          <w:b/>
          <w:sz w:val="24"/>
          <w:szCs w:val="24"/>
          <w:u w:val="single"/>
        </w:rPr>
        <w:t>k</w:t>
      </w:r>
      <w:r w:rsidR="00CE52B6" w:rsidRPr="00CB2EA3">
        <w:rPr>
          <w:rFonts w:ascii="Times New Roman" w:hAnsi="Times New Roman" w:cs="Times New Roman"/>
          <w:b/>
          <w:sz w:val="24"/>
          <w:szCs w:val="24"/>
          <w:u w:val="single"/>
        </w:rPr>
        <w:t>onsorciji</w:t>
      </w:r>
      <w:r w:rsidR="00CE52B6" w:rsidRPr="00CB2EA3">
        <w:rPr>
          <w:rFonts w:ascii="Times New Roman" w:hAnsi="Times New Roman" w:cs="Times New Roman"/>
          <w:sz w:val="24"/>
          <w:szCs w:val="24"/>
          <w:u w:val="single"/>
        </w:rPr>
        <w:t>:</w:t>
      </w:r>
    </w:p>
    <w:p w:rsidR="00D8410D" w:rsidRPr="00CB2EA3" w:rsidRDefault="00AE7030" w:rsidP="00856C19">
      <w:pPr>
        <w:pStyle w:val="ListParagraph"/>
        <w:numPr>
          <w:ilvl w:val="0"/>
          <w:numId w:val="12"/>
        </w:numPr>
        <w:spacing w:after="0" w:line="240" w:lineRule="auto"/>
        <w:jc w:val="both"/>
        <w:rPr>
          <w:rFonts w:ascii="Times New Roman" w:hAnsi="Times New Roman" w:cs="Times New Roman"/>
          <w:i/>
          <w:sz w:val="24"/>
          <w:szCs w:val="24"/>
        </w:rPr>
      </w:pPr>
      <w:r w:rsidRPr="00CB2EA3">
        <w:rPr>
          <w:rFonts w:ascii="Times New Roman" w:hAnsi="Times New Roman" w:cs="Times New Roman"/>
          <w:b/>
          <w:sz w:val="24"/>
          <w:szCs w:val="24"/>
        </w:rPr>
        <w:t>BBMRI-ERIC</w:t>
      </w:r>
      <w:r w:rsidR="003414E8">
        <w:rPr>
          <w:rStyle w:val="FootnoteReference"/>
          <w:rFonts w:ascii="Times New Roman" w:hAnsi="Times New Roman" w:cs="Times New Roman"/>
          <w:b/>
          <w:sz w:val="24"/>
          <w:szCs w:val="24"/>
        </w:rPr>
        <w:footnoteReference w:id="9"/>
      </w:r>
      <w:r w:rsidRPr="00CB2EA3">
        <w:rPr>
          <w:rFonts w:ascii="Times New Roman" w:hAnsi="Times New Roman" w:cs="Times New Roman"/>
          <w:sz w:val="24"/>
          <w:szCs w:val="24"/>
        </w:rPr>
        <w:t xml:space="preserve"> </w:t>
      </w:r>
      <w:r w:rsidRPr="00CB2EA3">
        <w:rPr>
          <w:rFonts w:ascii="Times New Roman" w:hAnsi="Times New Roman" w:cs="Times New Roman"/>
          <w:i/>
          <w:sz w:val="24"/>
          <w:szCs w:val="24"/>
        </w:rPr>
        <w:t>(</w:t>
      </w:r>
      <w:proofErr w:type="spellStart"/>
      <w:r w:rsidR="00934041" w:rsidRPr="00CB2EA3">
        <w:rPr>
          <w:rFonts w:ascii="Times New Roman" w:hAnsi="Times New Roman" w:cs="Times New Roman"/>
          <w:i/>
          <w:sz w:val="24"/>
          <w:szCs w:val="24"/>
        </w:rPr>
        <w:t>Biobanking</w:t>
      </w:r>
      <w:proofErr w:type="spellEnd"/>
      <w:r w:rsidR="00934041" w:rsidRPr="00CB2EA3">
        <w:rPr>
          <w:rFonts w:ascii="Times New Roman" w:hAnsi="Times New Roman" w:cs="Times New Roman"/>
          <w:i/>
          <w:sz w:val="24"/>
          <w:szCs w:val="24"/>
        </w:rPr>
        <w:t xml:space="preserve"> and </w:t>
      </w:r>
      <w:proofErr w:type="spellStart"/>
      <w:r w:rsidR="00934041" w:rsidRPr="00CB2EA3">
        <w:rPr>
          <w:rFonts w:ascii="Times New Roman" w:hAnsi="Times New Roman" w:cs="Times New Roman"/>
          <w:i/>
          <w:sz w:val="24"/>
          <w:szCs w:val="24"/>
        </w:rPr>
        <w:t>Biomolecular</w:t>
      </w:r>
      <w:proofErr w:type="spellEnd"/>
      <w:r w:rsidR="00934041" w:rsidRPr="00CB2EA3">
        <w:rPr>
          <w:rFonts w:ascii="Times New Roman" w:hAnsi="Times New Roman" w:cs="Times New Roman"/>
          <w:i/>
          <w:sz w:val="24"/>
          <w:szCs w:val="24"/>
        </w:rPr>
        <w:t xml:space="preserve"> Resources </w:t>
      </w:r>
      <w:proofErr w:type="spellStart"/>
      <w:r w:rsidR="00934041" w:rsidRPr="00CB2EA3">
        <w:rPr>
          <w:rFonts w:ascii="Times New Roman" w:hAnsi="Times New Roman" w:cs="Times New Roman"/>
          <w:i/>
          <w:sz w:val="24"/>
          <w:szCs w:val="24"/>
        </w:rPr>
        <w:t>Research</w:t>
      </w:r>
      <w:proofErr w:type="spellEnd"/>
      <w:r w:rsidR="00934041" w:rsidRPr="00CB2EA3">
        <w:rPr>
          <w:rFonts w:ascii="Times New Roman" w:hAnsi="Times New Roman" w:cs="Times New Roman"/>
          <w:i/>
          <w:sz w:val="24"/>
          <w:szCs w:val="24"/>
        </w:rPr>
        <w:t xml:space="preserve"> </w:t>
      </w:r>
      <w:proofErr w:type="spellStart"/>
      <w:r w:rsidR="00934041" w:rsidRPr="00CB2EA3">
        <w:rPr>
          <w:rFonts w:ascii="Times New Roman" w:hAnsi="Times New Roman" w:cs="Times New Roman"/>
          <w:i/>
          <w:sz w:val="24"/>
          <w:szCs w:val="24"/>
        </w:rPr>
        <w:t>Infrastructure</w:t>
      </w:r>
      <w:proofErr w:type="spellEnd"/>
      <w:r w:rsidRPr="00CB2EA3">
        <w:rPr>
          <w:rFonts w:ascii="Times New Roman" w:hAnsi="Times New Roman" w:cs="Times New Roman"/>
          <w:sz w:val="24"/>
          <w:szCs w:val="24"/>
        </w:rPr>
        <w:t xml:space="preserve">) </w:t>
      </w:r>
      <w:r w:rsidR="00D8410D" w:rsidRPr="00CB2EA3">
        <w:rPr>
          <w:rFonts w:ascii="Times New Roman" w:hAnsi="Times New Roman" w:cs="Times New Roman"/>
          <w:sz w:val="24"/>
          <w:szCs w:val="24"/>
        </w:rPr>
        <w:t xml:space="preserve"> – </w:t>
      </w:r>
      <w:proofErr w:type="spellStart"/>
      <w:r w:rsidR="00D8410D" w:rsidRPr="00CB2EA3">
        <w:rPr>
          <w:rFonts w:ascii="Times New Roman" w:hAnsi="Times New Roman" w:cs="Times New Roman"/>
          <w:sz w:val="24"/>
          <w:szCs w:val="24"/>
        </w:rPr>
        <w:t>Biobankas</w:t>
      </w:r>
      <w:proofErr w:type="spellEnd"/>
      <w:r w:rsidR="00D8410D" w:rsidRPr="00CB2EA3">
        <w:rPr>
          <w:rFonts w:ascii="Times New Roman" w:hAnsi="Times New Roman" w:cs="Times New Roman"/>
          <w:sz w:val="24"/>
          <w:szCs w:val="24"/>
        </w:rPr>
        <w:t xml:space="preserve"> un </w:t>
      </w:r>
      <w:proofErr w:type="spellStart"/>
      <w:r w:rsidR="00D8410D" w:rsidRPr="00CB2EA3">
        <w:rPr>
          <w:rFonts w:ascii="Times New Roman" w:hAnsi="Times New Roman" w:cs="Times New Roman"/>
          <w:sz w:val="24"/>
          <w:szCs w:val="24"/>
        </w:rPr>
        <w:t>biomolekulāro</w:t>
      </w:r>
      <w:proofErr w:type="spellEnd"/>
      <w:r w:rsidR="00D8410D" w:rsidRPr="00CB2EA3">
        <w:rPr>
          <w:rFonts w:ascii="Times New Roman" w:hAnsi="Times New Roman" w:cs="Times New Roman"/>
          <w:sz w:val="24"/>
          <w:szCs w:val="24"/>
        </w:rPr>
        <w:t xml:space="preserve"> resursu pētniecības infrastruktūra</w:t>
      </w:r>
      <w:r w:rsidRPr="00CB2EA3">
        <w:rPr>
          <w:rFonts w:ascii="Times New Roman" w:hAnsi="Times New Roman" w:cs="Times New Roman"/>
          <w:sz w:val="24"/>
          <w:szCs w:val="24"/>
        </w:rPr>
        <w:t>, kurā Latvijas</w:t>
      </w:r>
      <w:r w:rsidR="00D8410D" w:rsidRPr="00CB2EA3">
        <w:rPr>
          <w:rFonts w:ascii="Times New Roman" w:hAnsi="Times New Roman" w:cs="Times New Roman"/>
          <w:sz w:val="24"/>
          <w:szCs w:val="24"/>
        </w:rPr>
        <w:t xml:space="preserve"> –</w:t>
      </w:r>
      <w:r w:rsidRPr="00CB2EA3">
        <w:rPr>
          <w:rFonts w:ascii="Times New Roman" w:hAnsi="Times New Roman" w:cs="Times New Roman"/>
          <w:sz w:val="24"/>
          <w:szCs w:val="24"/>
        </w:rPr>
        <w:t xml:space="preserve"> </w:t>
      </w:r>
      <w:proofErr w:type="spellStart"/>
      <w:r w:rsidR="00CE52B6" w:rsidRPr="00CB2EA3">
        <w:rPr>
          <w:rFonts w:ascii="Times New Roman" w:hAnsi="Times New Roman" w:cs="Times New Roman"/>
          <w:sz w:val="24"/>
          <w:szCs w:val="24"/>
        </w:rPr>
        <w:t>kontaktinstitūcijas</w:t>
      </w:r>
      <w:proofErr w:type="spellEnd"/>
      <w:r w:rsidRPr="00CB2EA3">
        <w:rPr>
          <w:rFonts w:ascii="Times New Roman" w:hAnsi="Times New Roman" w:cs="Times New Roman"/>
          <w:sz w:val="24"/>
          <w:szCs w:val="24"/>
        </w:rPr>
        <w:t xml:space="preserve"> funkcijas vei</w:t>
      </w:r>
      <w:r w:rsidR="00CE52B6" w:rsidRPr="00CB2EA3">
        <w:rPr>
          <w:rFonts w:ascii="Times New Roman" w:hAnsi="Times New Roman" w:cs="Times New Roman"/>
          <w:sz w:val="24"/>
          <w:szCs w:val="24"/>
        </w:rPr>
        <w:t>ktu</w:t>
      </w:r>
      <w:r w:rsidR="00D8410D" w:rsidRPr="00CB2EA3">
        <w:rPr>
          <w:rFonts w:ascii="Times New Roman" w:hAnsi="Times New Roman" w:cs="Times New Roman"/>
          <w:sz w:val="24"/>
          <w:szCs w:val="24"/>
        </w:rPr>
        <w:t xml:space="preserve"> Latvijas </w:t>
      </w:r>
      <w:proofErr w:type="spellStart"/>
      <w:r w:rsidR="00D8410D" w:rsidRPr="00CB2EA3">
        <w:rPr>
          <w:rFonts w:ascii="Times New Roman" w:hAnsi="Times New Roman" w:cs="Times New Roman"/>
          <w:sz w:val="24"/>
          <w:szCs w:val="24"/>
        </w:rPr>
        <w:t>Biomedicīnas</w:t>
      </w:r>
      <w:proofErr w:type="spellEnd"/>
      <w:r w:rsidR="00D8410D" w:rsidRPr="00CB2EA3">
        <w:rPr>
          <w:rFonts w:ascii="Times New Roman" w:hAnsi="Times New Roman" w:cs="Times New Roman"/>
          <w:sz w:val="24"/>
          <w:szCs w:val="24"/>
        </w:rPr>
        <w:t xml:space="preserve"> pētījumu un studiju centrs</w:t>
      </w:r>
      <w:r w:rsidRPr="00CB2EA3">
        <w:rPr>
          <w:rFonts w:ascii="Times New Roman" w:hAnsi="Times New Roman" w:cs="Times New Roman"/>
          <w:sz w:val="24"/>
          <w:szCs w:val="24"/>
        </w:rPr>
        <w:t>;</w:t>
      </w:r>
    </w:p>
    <w:p w:rsidR="00D8410D" w:rsidRPr="00CB2EA3" w:rsidRDefault="00D8410D" w:rsidP="00856C19">
      <w:pPr>
        <w:pStyle w:val="ListParagraph"/>
        <w:numPr>
          <w:ilvl w:val="0"/>
          <w:numId w:val="12"/>
        </w:numPr>
        <w:spacing w:after="0" w:line="240" w:lineRule="auto"/>
        <w:jc w:val="both"/>
        <w:rPr>
          <w:rFonts w:ascii="Times New Roman" w:hAnsi="Times New Roman" w:cs="Times New Roman"/>
          <w:sz w:val="24"/>
          <w:szCs w:val="24"/>
        </w:rPr>
      </w:pPr>
      <w:r w:rsidRPr="00CB2EA3">
        <w:rPr>
          <w:rFonts w:ascii="Times New Roman" w:hAnsi="Times New Roman" w:cs="Times New Roman"/>
          <w:b/>
          <w:sz w:val="24"/>
          <w:szCs w:val="24"/>
        </w:rPr>
        <w:t>CLARIN</w:t>
      </w:r>
      <w:r w:rsidR="003414E8">
        <w:rPr>
          <w:rStyle w:val="FootnoteReference"/>
          <w:rFonts w:ascii="Times New Roman" w:hAnsi="Times New Roman" w:cs="Times New Roman"/>
          <w:b/>
          <w:sz w:val="24"/>
          <w:szCs w:val="24"/>
        </w:rPr>
        <w:footnoteReference w:id="10"/>
      </w:r>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Common</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Language</w:t>
      </w:r>
      <w:proofErr w:type="spellEnd"/>
      <w:r w:rsidR="00AE7030" w:rsidRPr="00CB2EA3">
        <w:rPr>
          <w:rFonts w:ascii="Times New Roman" w:hAnsi="Times New Roman" w:cs="Times New Roman"/>
          <w:i/>
          <w:sz w:val="24"/>
          <w:szCs w:val="24"/>
        </w:rPr>
        <w:t xml:space="preserve"> Resources and </w:t>
      </w:r>
      <w:proofErr w:type="spellStart"/>
      <w:r w:rsidR="00AE7030" w:rsidRPr="00CB2EA3">
        <w:rPr>
          <w:rFonts w:ascii="Times New Roman" w:hAnsi="Times New Roman" w:cs="Times New Roman"/>
          <w:i/>
          <w:sz w:val="24"/>
          <w:szCs w:val="24"/>
        </w:rPr>
        <w:t>Technology</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Infrastructure</w:t>
      </w:r>
      <w:proofErr w:type="spellEnd"/>
      <w:r w:rsidR="00AE7030" w:rsidRPr="00CB2EA3">
        <w:rPr>
          <w:rFonts w:ascii="Times New Roman" w:hAnsi="Times New Roman" w:cs="Times New Roman"/>
          <w:i/>
          <w:sz w:val="24"/>
          <w:szCs w:val="24"/>
        </w:rPr>
        <w:t>)</w:t>
      </w:r>
      <w:r w:rsidR="0084656F" w:rsidRPr="00CB2EA3">
        <w:rPr>
          <w:rFonts w:ascii="Times New Roman" w:hAnsi="Times New Roman" w:cs="Times New Roman"/>
          <w:i/>
          <w:sz w:val="24"/>
          <w:szCs w:val="24"/>
        </w:rPr>
        <w:t xml:space="preserve"> </w:t>
      </w:r>
      <w:r w:rsidRPr="00CB2EA3">
        <w:rPr>
          <w:rFonts w:ascii="Times New Roman" w:hAnsi="Times New Roman" w:cs="Times New Roman"/>
          <w:sz w:val="24"/>
          <w:szCs w:val="24"/>
        </w:rPr>
        <w:t>– Vienotā Valodas resursu un tehnoloģiju infrastruktūra</w:t>
      </w:r>
      <w:r w:rsidR="00AE7030" w:rsidRPr="00CB2EA3">
        <w:rPr>
          <w:rFonts w:ascii="Times New Roman" w:hAnsi="Times New Roman" w:cs="Times New Roman"/>
          <w:sz w:val="24"/>
          <w:szCs w:val="24"/>
        </w:rPr>
        <w:t xml:space="preserve">, kurā Latvijas </w:t>
      </w:r>
      <w:proofErr w:type="spellStart"/>
      <w:r w:rsidR="00CE52B6" w:rsidRPr="00CB2EA3">
        <w:rPr>
          <w:rFonts w:ascii="Times New Roman" w:hAnsi="Times New Roman" w:cs="Times New Roman"/>
          <w:sz w:val="24"/>
          <w:szCs w:val="24"/>
        </w:rPr>
        <w:t>kontaktinstitūcijas</w:t>
      </w:r>
      <w:proofErr w:type="spellEnd"/>
      <w:r w:rsidR="00AE7030" w:rsidRPr="00CB2EA3">
        <w:rPr>
          <w:rFonts w:ascii="Times New Roman" w:hAnsi="Times New Roman" w:cs="Times New Roman"/>
          <w:sz w:val="24"/>
          <w:szCs w:val="24"/>
        </w:rPr>
        <w:t xml:space="preserve"> funkcijas vei</w:t>
      </w:r>
      <w:r w:rsidR="00CE52B6" w:rsidRPr="00CB2EA3">
        <w:rPr>
          <w:rFonts w:ascii="Times New Roman" w:hAnsi="Times New Roman" w:cs="Times New Roman"/>
          <w:sz w:val="24"/>
          <w:szCs w:val="24"/>
        </w:rPr>
        <w:t>ktu</w:t>
      </w:r>
      <w:r w:rsidR="00AE7030" w:rsidRPr="00CB2EA3">
        <w:rPr>
          <w:rFonts w:ascii="Times New Roman" w:hAnsi="Times New Roman" w:cs="Times New Roman"/>
          <w:sz w:val="24"/>
          <w:szCs w:val="24"/>
        </w:rPr>
        <w:t xml:space="preserve"> </w:t>
      </w:r>
      <w:r w:rsidRPr="00CB2EA3">
        <w:rPr>
          <w:rFonts w:ascii="Times New Roman" w:hAnsi="Times New Roman" w:cs="Times New Roman"/>
          <w:sz w:val="24"/>
          <w:szCs w:val="24"/>
        </w:rPr>
        <w:t>Latvijas Universitātes</w:t>
      </w:r>
      <w:r w:rsidR="00AE7030" w:rsidRPr="00CB2EA3">
        <w:rPr>
          <w:rFonts w:ascii="Times New Roman" w:hAnsi="Times New Roman" w:cs="Times New Roman"/>
          <w:sz w:val="24"/>
          <w:szCs w:val="24"/>
        </w:rPr>
        <w:t xml:space="preserve"> </w:t>
      </w:r>
      <w:r w:rsidR="00CE52B6" w:rsidRPr="00CB2EA3">
        <w:rPr>
          <w:rFonts w:ascii="Times New Roman" w:hAnsi="Times New Roman" w:cs="Times New Roman"/>
          <w:sz w:val="24"/>
          <w:szCs w:val="24"/>
        </w:rPr>
        <w:t>zinātniskais</w:t>
      </w:r>
      <w:r w:rsidR="00AE7030" w:rsidRPr="00CB2EA3">
        <w:rPr>
          <w:rFonts w:ascii="Times New Roman" w:hAnsi="Times New Roman" w:cs="Times New Roman"/>
          <w:sz w:val="24"/>
          <w:szCs w:val="24"/>
        </w:rPr>
        <w:t xml:space="preserve"> institūts – atvasināta publiska persona</w:t>
      </w:r>
      <w:r w:rsidRPr="00CB2EA3">
        <w:rPr>
          <w:rFonts w:ascii="Times New Roman" w:hAnsi="Times New Roman" w:cs="Times New Roman"/>
          <w:sz w:val="24"/>
          <w:szCs w:val="24"/>
        </w:rPr>
        <w:t xml:space="preserve"> </w:t>
      </w:r>
      <w:r w:rsidR="00AE7030" w:rsidRPr="00CB2EA3">
        <w:rPr>
          <w:rFonts w:ascii="Times New Roman" w:hAnsi="Times New Roman" w:cs="Times New Roman"/>
          <w:sz w:val="24"/>
          <w:szCs w:val="24"/>
        </w:rPr>
        <w:t xml:space="preserve">“Latvijas Universitātes </w:t>
      </w:r>
      <w:r w:rsidRPr="00CB2EA3">
        <w:rPr>
          <w:rFonts w:ascii="Times New Roman" w:hAnsi="Times New Roman" w:cs="Times New Roman"/>
          <w:sz w:val="24"/>
          <w:szCs w:val="24"/>
        </w:rPr>
        <w:t>Matemātikas un informātikas institūts</w:t>
      </w:r>
      <w:r w:rsidR="00AE7030" w:rsidRPr="00CB2EA3">
        <w:rPr>
          <w:rFonts w:ascii="Times New Roman" w:hAnsi="Times New Roman" w:cs="Times New Roman"/>
          <w:sz w:val="24"/>
          <w:szCs w:val="24"/>
        </w:rPr>
        <w:t>”;</w:t>
      </w:r>
    </w:p>
    <w:p w:rsidR="00D8410D" w:rsidRPr="00CB2EA3" w:rsidRDefault="00D8410D" w:rsidP="00856C19">
      <w:pPr>
        <w:pStyle w:val="ListParagraph"/>
        <w:numPr>
          <w:ilvl w:val="0"/>
          <w:numId w:val="12"/>
        </w:numPr>
        <w:spacing w:after="0" w:line="240" w:lineRule="auto"/>
        <w:jc w:val="both"/>
        <w:rPr>
          <w:rFonts w:ascii="Times New Roman" w:hAnsi="Times New Roman" w:cs="Times New Roman"/>
          <w:sz w:val="24"/>
          <w:szCs w:val="24"/>
        </w:rPr>
      </w:pPr>
      <w:r w:rsidRPr="00CB2EA3">
        <w:rPr>
          <w:rFonts w:ascii="Times New Roman" w:hAnsi="Times New Roman" w:cs="Times New Roman"/>
          <w:b/>
          <w:sz w:val="24"/>
          <w:szCs w:val="24"/>
        </w:rPr>
        <w:t>ESS</w:t>
      </w:r>
      <w:r w:rsidR="006C25A6" w:rsidRPr="00CB2EA3">
        <w:rPr>
          <w:rFonts w:ascii="Times New Roman" w:hAnsi="Times New Roman" w:cs="Times New Roman"/>
          <w:sz w:val="24"/>
          <w:szCs w:val="24"/>
        </w:rPr>
        <w:t>-</w:t>
      </w:r>
      <w:r w:rsidR="00AE7030" w:rsidRPr="003414E8">
        <w:rPr>
          <w:rFonts w:ascii="Times New Roman" w:hAnsi="Times New Roman" w:cs="Times New Roman"/>
          <w:b/>
          <w:sz w:val="24"/>
          <w:szCs w:val="24"/>
        </w:rPr>
        <w:t>ERIC</w:t>
      </w:r>
      <w:r w:rsidR="003414E8">
        <w:rPr>
          <w:rStyle w:val="FootnoteReference"/>
          <w:rFonts w:ascii="Times New Roman" w:hAnsi="Times New Roman" w:cs="Times New Roman"/>
          <w:sz w:val="24"/>
          <w:szCs w:val="24"/>
        </w:rPr>
        <w:footnoteReference w:id="11"/>
      </w:r>
      <w:r w:rsidR="00AE7030" w:rsidRPr="00CB2EA3">
        <w:rPr>
          <w:rFonts w:ascii="Times New Roman" w:hAnsi="Times New Roman" w:cs="Times New Roman"/>
          <w:sz w:val="24"/>
          <w:szCs w:val="24"/>
        </w:rPr>
        <w:t xml:space="preserve"> (</w:t>
      </w:r>
      <w:proofErr w:type="spellStart"/>
      <w:r w:rsidR="00AE7030" w:rsidRPr="00CB2EA3">
        <w:rPr>
          <w:rFonts w:ascii="Times New Roman" w:hAnsi="Times New Roman" w:cs="Times New Roman"/>
          <w:i/>
          <w:sz w:val="24"/>
          <w:szCs w:val="24"/>
        </w:rPr>
        <w:t>European</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Social</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Survey</w:t>
      </w:r>
      <w:proofErr w:type="spellEnd"/>
      <w:r w:rsidR="00AE7030" w:rsidRPr="00CB2EA3">
        <w:rPr>
          <w:rFonts w:ascii="Times New Roman" w:hAnsi="Times New Roman" w:cs="Times New Roman"/>
          <w:sz w:val="24"/>
          <w:szCs w:val="24"/>
        </w:rPr>
        <w:t>)</w:t>
      </w:r>
      <w:r w:rsidRPr="00CB2EA3">
        <w:rPr>
          <w:rFonts w:ascii="Times New Roman" w:hAnsi="Times New Roman" w:cs="Times New Roman"/>
          <w:sz w:val="24"/>
          <w:szCs w:val="24"/>
        </w:rPr>
        <w:t>– Eiropas Sociālais pētījums</w:t>
      </w:r>
      <w:r w:rsidR="00AE7030" w:rsidRPr="00CB2EA3">
        <w:rPr>
          <w:rFonts w:ascii="Times New Roman" w:hAnsi="Times New Roman" w:cs="Times New Roman"/>
          <w:sz w:val="24"/>
          <w:szCs w:val="24"/>
        </w:rPr>
        <w:t xml:space="preserve">, kurā Latvijas </w:t>
      </w:r>
      <w:proofErr w:type="spellStart"/>
      <w:r w:rsidR="00CE52B6" w:rsidRPr="00CB2EA3">
        <w:rPr>
          <w:rFonts w:ascii="Times New Roman" w:hAnsi="Times New Roman" w:cs="Times New Roman"/>
          <w:sz w:val="24"/>
          <w:szCs w:val="24"/>
        </w:rPr>
        <w:t>kontaktinstitūcijas</w:t>
      </w:r>
      <w:proofErr w:type="spellEnd"/>
      <w:r w:rsidR="00AE7030" w:rsidRPr="00CB2EA3">
        <w:rPr>
          <w:rFonts w:ascii="Times New Roman" w:hAnsi="Times New Roman" w:cs="Times New Roman"/>
          <w:sz w:val="24"/>
          <w:szCs w:val="24"/>
        </w:rPr>
        <w:t xml:space="preserve"> funkcijas veik</w:t>
      </w:r>
      <w:r w:rsidR="00CE52B6" w:rsidRPr="00CB2EA3">
        <w:rPr>
          <w:rFonts w:ascii="Times New Roman" w:hAnsi="Times New Roman" w:cs="Times New Roman"/>
          <w:sz w:val="24"/>
          <w:szCs w:val="24"/>
        </w:rPr>
        <w:t>tu</w:t>
      </w:r>
      <w:r w:rsidR="00AE7030" w:rsidRPr="00CB2EA3">
        <w:rPr>
          <w:rFonts w:ascii="Times New Roman" w:hAnsi="Times New Roman" w:cs="Times New Roman"/>
          <w:sz w:val="24"/>
          <w:szCs w:val="24"/>
        </w:rPr>
        <w:t xml:space="preserve"> </w:t>
      </w:r>
      <w:r w:rsidRPr="00CB2EA3">
        <w:rPr>
          <w:rFonts w:ascii="Times New Roman" w:hAnsi="Times New Roman" w:cs="Times New Roman"/>
          <w:sz w:val="24"/>
          <w:szCs w:val="24"/>
        </w:rPr>
        <w:t>Latvijas Universitātes Filozo</w:t>
      </w:r>
      <w:r w:rsidR="00CE52B6" w:rsidRPr="00CB2EA3">
        <w:rPr>
          <w:rFonts w:ascii="Times New Roman" w:hAnsi="Times New Roman" w:cs="Times New Roman"/>
          <w:sz w:val="24"/>
          <w:szCs w:val="24"/>
        </w:rPr>
        <w:t>fijas un socioloģijas institūts;</w:t>
      </w:r>
    </w:p>
    <w:p w:rsidR="00CE52B6" w:rsidRPr="00CB2EA3" w:rsidRDefault="00CE52B6" w:rsidP="00CA0F9D">
      <w:pPr>
        <w:pStyle w:val="ListParagraph"/>
        <w:numPr>
          <w:ilvl w:val="0"/>
          <w:numId w:val="12"/>
        </w:numPr>
        <w:spacing w:after="0" w:line="240" w:lineRule="auto"/>
        <w:jc w:val="both"/>
        <w:rPr>
          <w:rFonts w:ascii="Times New Roman" w:hAnsi="Times New Roman" w:cs="Times New Roman"/>
          <w:sz w:val="24"/>
          <w:szCs w:val="24"/>
        </w:rPr>
      </w:pPr>
      <w:r w:rsidRPr="00CB2EA3">
        <w:rPr>
          <w:rFonts w:ascii="Times New Roman" w:hAnsi="Times New Roman" w:cs="Times New Roman"/>
          <w:b/>
          <w:sz w:val="24"/>
          <w:szCs w:val="24"/>
        </w:rPr>
        <w:t>EATRIS – ERIC</w:t>
      </w:r>
      <w:r w:rsidR="003414E8">
        <w:rPr>
          <w:rStyle w:val="FootnoteReference"/>
          <w:rFonts w:ascii="Times New Roman" w:hAnsi="Times New Roman" w:cs="Times New Roman"/>
          <w:b/>
          <w:sz w:val="24"/>
          <w:szCs w:val="24"/>
        </w:rPr>
        <w:footnoteReference w:id="12"/>
      </w:r>
      <w:r w:rsidRPr="00CB2EA3">
        <w:rPr>
          <w:rFonts w:ascii="Times New Roman" w:hAnsi="Times New Roman" w:cs="Times New Roman"/>
          <w:b/>
          <w:sz w:val="24"/>
          <w:szCs w:val="24"/>
        </w:rPr>
        <w:t xml:space="preserve"> (</w:t>
      </w:r>
      <w:proofErr w:type="spellStart"/>
      <w:r w:rsidRPr="00CB2EA3">
        <w:rPr>
          <w:rFonts w:ascii="Times New Roman" w:hAnsi="Times New Roman" w:cs="Times New Roman"/>
          <w:i/>
          <w:sz w:val="24"/>
          <w:szCs w:val="24"/>
        </w:rPr>
        <w:t>European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Advanced</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Translational</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Infrastructure</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Medicine</w:t>
      </w:r>
      <w:proofErr w:type="spellEnd"/>
      <w:r w:rsidRPr="00CB2EA3">
        <w:rPr>
          <w:rFonts w:ascii="Times New Roman" w:hAnsi="Times New Roman" w:cs="Times New Roman"/>
          <w:sz w:val="24"/>
          <w:szCs w:val="24"/>
        </w:rPr>
        <w:t>)</w:t>
      </w:r>
      <w:r w:rsidRPr="00CB2EA3">
        <w:rPr>
          <w:rFonts w:ascii="Times New Roman" w:hAnsi="Times New Roman" w:cs="Times New Roman"/>
          <w:bCs/>
          <w:iCs/>
          <w:sz w:val="24"/>
          <w:szCs w:val="24"/>
        </w:rPr>
        <w:t xml:space="preserve">- </w:t>
      </w:r>
      <w:r w:rsidR="00CA0F9D" w:rsidRPr="00CA0F9D">
        <w:rPr>
          <w:rFonts w:ascii="Times New Roman" w:hAnsi="Times New Roman" w:cs="Times New Roman"/>
          <w:sz w:val="24"/>
          <w:szCs w:val="24"/>
        </w:rPr>
        <w:t>Eiropas augstākā līmeņa infrastruktūr</w:t>
      </w:r>
      <w:r w:rsidR="00CA0F9D">
        <w:rPr>
          <w:rFonts w:ascii="Times New Roman" w:hAnsi="Times New Roman" w:cs="Times New Roman"/>
          <w:sz w:val="24"/>
          <w:szCs w:val="24"/>
        </w:rPr>
        <w:t>a</w:t>
      </w:r>
      <w:r w:rsidR="00CA0F9D" w:rsidRPr="00CA0F9D">
        <w:rPr>
          <w:rFonts w:ascii="Times New Roman" w:hAnsi="Times New Roman" w:cs="Times New Roman"/>
          <w:sz w:val="24"/>
          <w:szCs w:val="24"/>
        </w:rPr>
        <w:t xml:space="preserve"> pētniecības atklājumu praktiskai izmantošanai medicīnā</w:t>
      </w:r>
      <w:r w:rsidR="00CA0F9D">
        <w:rPr>
          <w:rFonts w:ascii="Times New Roman" w:hAnsi="Times New Roman" w:cs="Times New Roman"/>
          <w:sz w:val="24"/>
          <w:szCs w:val="24"/>
        </w:rPr>
        <w:t xml:space="preserve"> </w:t>
      </w:r>
      <w:r w:rsidRPr="00CB2EA3">
        <w:rPr>
          <w:rFonts w:ascii="Times New Roman" w:hAnsi="Times New Roman" w:cs="Times New Roman"/>
          <w:sz w:val="24"/>
          <w:szCs w:val="24"/>
        </w:rPr>
        <w:t xml:space="preserve">kurā Latvijas </w:t>
      </w:r>
      <w:proofErr w:type="spellStart"/>
      <w:r w:rsidRPr="00CB2EA3">
        <w:rPr>
          <w:rFonts w:ascii="Times New Roman" w:hAnsi="Times New Roman" w:cs="Times New Roman"/>
          <w:sz w:val="24"/>
          <w:szCs w:val="24"/>
        </w:rPr>
        <w:t>kontaktinstitūciju</w:t>
      </w:r>
      <w:proofErr w:type="spellEnd"/>
      <w:r w:rsidRPr="00CB2EA3">
        <w:rPr>
          <w:rFonts w:ascii="Times New Roman" w:hAnsi="Times New Roman" w:cs="Times New Roman"/>
          <w:sz w:val="24"/>
          <w:szCs w:val="24"/>
        </w:rPr>
        <w:t xml:space="preserve"> funkcijas veiks</w:t>
      </w:r>
      <w:r w:rsidRPr="00CB2EA3">
        <w:rPr>
          <w:rFonts w:ascii="Times New Roman" w:hAnsi="Times New Roman" w:cs="Times New Roman"/>
          <w:b/>
          <w:sz w:val="24"/>
          <w:szCs w:val="24"/>
          <w:lang w:val="nl-NL"/>
        </w:rPr>
        <w:t xml:space="preserve"> - </w:t>
      </w:r>
      <w:r w:rsidRPr="00CB2EA3">
        <w:rPr>
          <w:rFonts w:ascii="Times New Roman" w:hAnsi="Times New Roman" w:cs="Times New Roman"/>
          <w:sz w:val="24"/>
          <w:szCs w:val="24"/>
          <w:lang w:val="nl-NL"/>
        </w:rPr>
        <w:t>Rīgas Stradiņa universitāte;</w:t>
      </w:r>
    </w:p>
    <w:p w:rsidR="00CE52B6" w:rsidRPr="00CB2EA3" w:rsidRDefault="00CE52B6" w:rsidP="00856C19">
      <w:pPr>
        <w:pStyle w:val="ListParagraph"/>
        <w:numPr>
          <w:ilvl w:val="0"/>
          <w:numId w:val="12"/>
        </w:numPr>
        <w:spacing w:after="0" w:line="240" w:lineRule="auto"/>
        <w:jc w:val="both"/>
        <w:rPr>
          <w:rFonts w:ascii="Times New Roman" w:hAnsi="Times New Roman" w:cs="Times New Roman"/>
          <w:sz w:val="24"/>
          <w:szCs w:val="24"/>
        </w:rPr>
      </w:pPr>
      <w:r w:rsidRPr="00CB2EA3">
        <w:rPr>
          <w:rFonts w:ascii="Times New Roman" w:hAnsi="Times New Roman" w:cs="Times New Roman"/>
          <w:b/>
          <w:sz w:val="24"/>
          <w:szCs w:val="24"/>
        </w:rPr>
        <w:t>JIV-ERIC</w:t>
      </w:r>
      <w:r w:rsidR="003414E8">
        <w:rPr>
          <w:rStyle w:val="FootnoteReference"/>
          <w:rFonts w:ascii="Times New Roman" w:hAnsi="Times New Roman" w:cs="Times New Roman"/>
          <w:b/>
          <w:sz w:val="24"/>
          <w:szCs w:val="24"/>
        </w:rPr>
        <w:footnoteReference w:id="13"/>
      </w:r>
      <w:r w:rsidRPr="00CB2EA3">
        <w:rPr>
          <w:rFonts w:ascii="Times New Roman" w:hAnsi="Times New Roman" w:cs="Times New Roman"/>
          <w:sz w:val="24"/>
          <w:szCs w:val="24"/>
        </w:rPr>
        <w:t xml:space="preserve"> (</w:t>
      </w:r>
      <w:proofErr w:type="spellStart"/>
      <w:r w:rsidRPr="00CB2EA3">
        <w:rPr>
          <w:rFonts w:ascii="Times New Roman" w:hAnsi="Times New Roman" w:cs="Times New Roman"/>
          <w:i/>
          <w:sz w:val="24"/>
          <w:szCs w:val="24"/>
        </w:rPr>
        <w:t>Joint</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Insititute</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for</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Very</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Long</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Baseline</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Interferometry</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Europe</w:t>
      </w:r>
      <w:proofErr w:type="spellEnd"/>
      <w:r w:rsidRPr="00CB2EA3">
        <w:rPr>
          <w:rFonts w:ascii="Times New Roman" w:hAnsi="Times New Roman" w:cs="Times New Roman"/>
          <w:sz w:val="24"/>
          <w:szCs w:val="24"/>
        </w:rPr>
        <w:t xml:space="preserve">) – Ļoti garas bāzes </w:t>
      </w:r>
      <w:proofErr w:type="spellStart"/>
      <w:r w:rsidRPr="00CB2EA3">
        <w:rPr>
          <w:rFonts w:ascii="Times New Roman" w:hAnsi="Times New Roman" w:cs="Times New Roman"/>
          <w:sz w:val="24"/>
          <w:szCs w:val="24"/>
        </w:rPr>
        <w:t>interferometrijas</w:t>
      </w:r>
      <w:proofErr w:type="spellEnd"/>
      <w:r w:rsidRPr="00CB2EA3">
        <w:rPr>
          <w:rFonts w:ascii="Times New Roman" w:hAnsi="Times New Roman" w:cs="Times New Roman"/>
          <w:sz w:val="24"/>
          <w:szCs w:val="24"/>
        </w:rPr>
        <w:t xml:space="preserve"> apvienotais institūts, kurā Latvijas </w:t>
      </w:r>
      <w:proofErr w:type="spellStart"/>
      <w:r w:rsidRPr="00CB2EA3">
        <w:rPr>
          <w:rFonts w:ascii="Times New Roman" w:hAnsi="Times New Roman" w:cs="Times New Roman"/>
          <w:sz w:val="24"/>
          <w:szCs w:val="24"/>
        </w:rPr>
        <w:t>kontaktinstitūciju</w:t>
      </w:r>
      <w:proofErr w:type="spellEnd"/>
      <w:r w:rsidRPr="00CB2EA3">
        <w:rPr>
          <w:rFonts w:ascii="Times New Roman" w:hAnsi="Times New Roman" w:cs="Times New Roman"/>
          <w:sz w:val="24"/>
          <w:szCs w:val="24"/>
        </w:rPr>
        <w:t xml:space="preserve"> funkcijas veiks</w:t>
      </w:r>
      <w:r w:rsidR="0091145B">
        <w:rPr>
          <w:rFonts w:ascii="Times New Roman" w:hAnsi="Times New Roman" w:cs="Times New Roman"/>
          <w:sz w:val="24"/>
          <w:szCs w:val="24"/>
        </w:rPr>
        <w:t xml:space="preserve"> </w:t>
      </w:r>
      <w:r w:rsidRPr="00CB2EA3">
        <w:rPr>
          <w:rFonts w:ascii="Times New Roman" w:hAnsi="Times New Roman" w:cs="Times New Roman"/>
          <w:sz w:val="24"/>
          <w:szCs w:val="24"/>
        </w:rPr>
        <w:t>Ventspils Starptautiskais radioastronomijas centrs</w:t>
      </w:r>
      <w:r w:rsidR="003A588A" w:rsidRPr="00CB2EA3">
        <w:rPr>
          <w:rFonts w:ascii="Times New Roman" w:hAnsi="Times New Roman" w:cs="Times New Roman"/>
          <w:sz w:val="24"/>
          <w:szCs w:val="24"/>
        </w:rPr>
        <w:t>;</w:t>
      </w:r>
    </w:p>
    <w:p w:rsidR="003A588A" w:rsidRPr="00CB2EA3" w:rsidRDefault="003A588A" w:rsidP="00856C19">
      <w:pPr>
        <w:pStyle w:val="ListParagraph"/>
        <w:spacing w:after="0" w:line="240" w:lineRule="auto"/>
        <w:jc w:val="both"/>
        <w:rPr>
          <w:rFonts w:ascii="Times New Roman" w:hAnsi="Times New Roman" w:cs="Times New Roman"/>
          <w:sz w:val="24"/>
          <w:szCs w:val="24"/>
        </w:rPr>
      </w:pPr>
    </w:p>
    <w:p w:rsidR="00CE52B6" w:rsidRPr="00CB2EA3" w:rsidRDefault="00AA004E" w:rsidP="00856C19">
      <w:pPr>
        <w:spacing w:after="0" w:line="240" w:lineRule="auto"/>
        <w:jc w:val="both"/>
        <w:rPr>
          <w:rFonts w:ascii="Times New Roman" w:hAnsi="Times New Roman" w:cs="Times New Roman"/>
          <w:b/>
          <w:sz w:val="24"/>
          <w:szCs w:val="24"/>
          <w:u w:val="single"/>
        </w:rPr>
      </w:pPr>
      <w:r>
        <w:rPr>
          <w:rFonts w:ascii="Times New Roman" w:eastAsia="Times New Roman" w:hAnsi="Times New Roman"/>
          <w:b/>
          <w:sz w:val="24"/>
          <w:szCs w:val="24"/>
          <w:u w:val="single"/>
          <w:lang w:eastAsia="lv-LV"/>
        </w:rPr>
        <w:t>pētniecības infrastruktūras p</w:t>
      </w:r>
      <w:r w:rsidR="003A588A" w:rsidRPr="00CB2EA3">
        <w:rPr>
          <w:rFonts w:ascii="Times New Roman" w:eastAsia="Times New Roman" w:hAnsi="Times New Roman"/>
          <w:b/>
          <w:sz w:val="24"/>
          <w:szCs w:val="24"/>
          <w:u w:val="single"/>
          <w:lang w:eastAsia="lv-LV"/>
        </w:rPr>
        <w:t>latformas</w:t>
      </w:r>
      <w:r>
        <w:rPr>
          <w:rFonts w:ascii="Times New Roman" w:eastAsia="Times New Roman" w:hAnsi="Times New Roman"/>
          <w:b/>
          <w:sz w:val="24"/>
          <w:szCs w:val="24"/>
          <w:u w:val="single"/>
          <w:lang w:eastAsia="lv-LV"/>
        </w:rPr>
        <w:t xml:space="preserve"> (topošie konsorciji)</w:t>
      </w:r>
      <w:r w:rsidR="00CE52B6" w:rsidRPr="00CB2EA3">
        <w:rPr>
          <w:rFonts w:ascii="Times New Roman" w:eastAsia="Times New Roman" w:hAnsi="Times New Roman"/>
          <w:b/>
          <w:sz w:val="24"/>
          <w:szCs w:val="24"/>
          <w:u w:val="single"/>
          <w:lang w:eastAsia="lv-LV"/>
        </w:rPr>
        <w:t>:</w:t>
      </w:r>
    </w:p>
    <w:p w:rsidR="00D8410D" w:rsidRPr="00CB2EA3" w:rsidRDefault="00D8410D" w:rsidP="00856C19">
      <w:pPr>
        <w:pStyle w:val="ListParagraph"/>
        <w:numPr>
          <w:ilvl w:val="0"/>
          <w:numId w:val="12"/>
        </w:numPr>
        <w:spacing w:after="0" w:line="240" w:lineRule="auto"/>
        <w:jc w:val="both"/>
        <w:rPr>
          <w:rFonts w:ascii="Times New Roman" w:hAnsi="Times New Roman" w:cs="Times New Roman"/>
          <w:sz w:val="24"/>
          <w:szCs w:val="24"/>
        </w:rPr>
      </w:pPr>
      <w:r w:rsidRPr="00CB2EA3">
        <w:rPr>
          <w:rFonts w:ascii="Times New Roman" w:hAnsi="Times New Roman" w:cs="Times New Roman"/>
          <w:b/>
          <w:sz w:val="24"/>
          <w:szCs w:val="24"/>
        </w:rPr>
        <w:t>EU-OPENSCREEN</w:t>
      </w:r>
      <w:r w:rsidR="003414E8">
        <w:rPr>
          <w:rStyle w:val="FootnoteReference"/>
          <w:rFonts w:ascii="Times New Roman" w:hAnsi="Times New Roman" w:cs="Times New Roman"/>
          <w:b/>
          <w:sz w:val="24"/>
          <w:szCs w:val="24"/>
        </w:rPr>
        <w:footnoteReference w:id="14"/>
      </w:r>
      <w:r w:rsidR="00AE7030" w:rsidRPr="00CB2EA3">
        <w:rPr>
          <w:rFonts w:ascii="Times New Roman" w:hAnsi="Times New Roman" w:cs="Times New Roman"/>
          <w:b/>
          <w:sz w:val="24"/>
          <w:szCs w:val="24"/>
        </w:rPr>
        <w:t xml:space="preserve"> </w:t>
      </w:r>
      <w:r w:rsidR="00AE7030" w:rsidRPr="00CB2EA3">
        <w:rPr>
          <w:rFonts w:ascii="Times New Roman" w:hAnsi="Times New Roman" w:cs="Times New Roman"/>
          <w:sz w:val="24"/>
          <w:szCs w:val="24"/>
        </w:rPr>
        <w:t>(</w:t>
      </w:r>
      <w:proofErr w:type="spellStart"/>
      <w:r w:rsidR="00AE7030" w:rsidRPr="00CB2EA3">
        <w:rPr>
          <w:rFonts w:ascii="Times New Roman" w:hAnsi="Times New Roman" w:cs="Times New Roman"/>
          <w:i/>
          <w:sz w:val="24"/>
          <w:szCs w:val="24"/>
        </w:rPr>
        <w:t>European</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Infrastrukture</w:t>
      </w:r>
      <w:proofErr w:type="spellEnd"/>
      <w:r w:rsidR="00AE7030" w:rsidRPr="00CB2EA3">
        <w:rPr>
          <w:rFonts w:ascii="Times New Roman" w:hAnsi="Times New Roman" w:cs="Times New Roman"/>
          <w:i/>
          <w:sz w:val="24"/>
          <w:szCs w:val="24"/>
        </w:rPr>
        <w:t xml:space="preserve"> of </w:t>
      </w:r>
      <w:proofErr w:type="spellStart"/>
      <w:r w:rsidR="00AE7030" w:rsidRPr="00CB2EA3">
        <w:rPr>
          <w:rFonts w:ascii="Times New Roman" w:hAnsi="Times New Roman" w:cs="Times New Roman"/>
          <w:i/>
          <w:sz w:val="24"/>
          <w:szCs w:val="24"/>
        </w:rPr>
        <w:t>Open</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Screening</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Platforms</w:t>
      </w:r>
      <w:proofErr w:type="spellEnd"/>
      <w:r w:rsidR="00AE7030" w:rsidRPr="00CB2EA3">
        <w:rPr>
          <w:rFonts w:ascii="Times New Roman" w:hAnsi="Times New Roman" w:cs="Times New Roman"/>
          <w:i/>
          <w:sz w:val="24"/>
          <w:szCs w:val="24"/>
        </w:rPr>
        <w:t xml:space="preserve"> </w:t>
      </w:r>
      <w:proofErr w:type="spellStart"/>
      <w:r w:rsidR="00AE7030" w:rsidRPr="00CB2EA3">
        <w:rPr>
          <w:rFonts w:ascii="Times New Roman" w:hAnsi="Times New Roman" w:cs="Times New Roman"/>
          <w:i/>
          <w:sz w:val="24"/>
          <w:szCs w:val="24"/>
        </w:rPr>
        <w:t>for</w:t>
      </w:r>
      <w:proofErr w:type="spellEnd"/>
      <w:r w:rsidR="00AE7030" w:rsidRPr="00CB2EA3">
        <w:rPr>
          <w:rFonts w:ascii="Times New Roman" w:hAnsi="Times New Roman" w:cs="Times New Roman"/>
          <w:i/>
          <w:sz w:val="24"/>
          <w:szCs w:val="24"/>
        </w:rPr>
        <w:t xml:space="preserve"> Chemical </w:t>
      </w:r>
      <w:proofErr w:type="spellStart"/>
      <w:r w:rsidR="00AE7030" w:rsidRPr="00CB2EA3">
        <w:rPr>
          <w:rFonts w:ascii="Times New Roman" w:hAnsi="Times New Roman" w:cs="Times New Roman"/>
          <w:i/>
          <w:sz w:val="24"/>
          <w:szCs w:val="24"/>
        </w:rPr>
        <w:t>Biology</w:t>
      </w:r>
      <w:proofErr w:type="spellEnd"/>
      <w:r w:rsidR="00AE7030" w:rsidRPr="00CB2EA3">
        <w:rPr>
          <w:rFonts w:ascii="Times New Roman" w:hAnsi="Times New Roman" w:cs="Times New Roman"/>
          <w:sz w:val="24"/>
          <w:szCs w:val="24"/>
        </w:rPr>
        <w:t>)</w:t>
      </w:r>
      <w:r w:rsidRPr="00CB2EA3">
        <w:rPr>
          <w:rFonts w:ascii="Times New Roman" w:hAnsi="Times New Roman" w:cs="Times New Roman"/>
          <w:sz w:val="24"/>
          <w:szCs w:val="24"/>
        </w:rPr>
        <w:t xml:space="preserve"> – Eiropas infrastruktūras atvērtā </w:t>
      </w:r>
      <w:proofErr w:type="spellStart"/>
      <w:r w:rsidRPr="00CB2EA3">
        <w:rPr>
          <w:rFonts w:ascii="Times New Roman" w:hAnsi="Times New Roman" w:cs="Times New Roman"/>
          <w:sz w:val="24"/>
          <w:szCs w:val="24"/>
        </w:rPr>
        <w:t>skrīninga</w:t>
      </w:r>
      <w:proofErr w:type="spellEnd"/>
      <w:r w:rsidRPr="00CB2EA3">
        <w:rPr>
          <w:rFonts w:ascii="Times New Roman" w:hAnsi="Times New Roman" w:cs="Times New Roman"/>
          <w:sz w:val="24"/>
          <w:szCs w:val="24"/>
        </w:rPr>
        <w:t xml:space="preserve"> platforma ķīmiskajai bioloģijai</w:t>
      </w:r>
      <w:r w:rsidR="00AE7030" w:rsidRPr="00CB2EA3">
        <w:rPr>
          <w:rFonts w:ascii="Times New Roman" w:hAnsi="Times New Roman" w:cs="Times New Roman"/>
          <w:sz w:val="24"/>
          <w:szCs w:val="24"/>
        </w:rPr>
        <w:t xml:space="preserve">, kurā Latvijas </w:t>
      </w:r>
      <w:proofErr w:type="spellStart"/>
      <w:r w:rsidR="003A588A" w:rsidRPr="00CB2EA3">
        <w:rPr>
          <w:rFonts w:ascii="Times New Roman" w:hAnsi="Times New Roman" w:cs="Times New Roman"/>
          <w:sz w:val="24"/>
          <w:szCs w:val="24"/>
        </w:rPr>
        <w:t>kontaktinstitūcijas</w:t>
      </w:r>
      <w:proofErr w:type="spellEnd"/>
      <w:r w:rsidR="00AE7030" w:rsidRPr="00CB2EA3">
        <w:rPr>
          <w:rFonts w:ascii="Times New Roman" w:hAnsi="Times New Roman" w:cs="Times New Roman"/>
          <w:sz w:val="24"/>
          <w:szCs w:val="24"/>
        </w:rPr>
        <w:t xml:space="preserve"> funkcijas veik</w:t>
      </w:r>
      <w:r w:rsidR="003A588A" w:rsidRPr="00CB2EA3">
        <w:rPr>
          <w:rFonts w:ascii="Times New Roman" w:hAnsi="Times New Roman" w:cs="Times New Roman"/>
          <w:sz w:val="24"/>
          <w:szCs w:val="24"/>
        </w:rPr>
        <w:t>tu</w:t>
      </w:r>
      <w:r w:rsidRPr="00CB2EA3">
        <w:rPr>
          <w:rFonts w:ascii="Times New Roman" w:hAnsi="Times New Roman" w:cs="Times New Roman"/>
          <w:sz w:val="24"/>
          <w:szCs w:val="24"/>
        </w:rPr>
        <w:t xml:space="preserve"> </w:t>
      </w:r>
      <w:r w:rsidR="00B75B7A" w:rsidRPr="00CB2EA3">
        <w:rPr>
          <w:rFonts w:ascii="Times New Roman" w:hAnsi="Times New Roman" w:cs="Times New Roman"/>
          <w:sz w:val="24"/>
          <w:szCs w:val="24"/>
        </w:rPr>
        <w:t xml:space="preserve">Latvijas </w:t>
      </w:r>
      <w:r w:rsidRPr="00CB2EA3">
        <w:rPr>
          <w:rFonts w:ascii="Times New Roman" w:hAnsi="Times New Roman" w:cs="Times New Roman"/>
          <w:sz w:val="24"/>
          <w:szCs w:val="24"/>
        </w:rPr>
        <w:t>Organiskās sintēzes institūts</w:t>
      </w:r>
      <w:r w:rsidR="00AE7030" w:rsidRPr="00CB2EA3">
        <w:rPr>
          <w:rFonts w:ascii="Times New Roman" w:hAnsi="Times New Roman" w:cs="Times New Roman"/>
          <w:sz w:val="24"/>
          <w:szCs w:val="24"/>
        </w:rPr>
        <w:t>;</w:t>
      </w:r>
    </w:p>
    <w:p w:rsidR="00D8410D" w:rsidRPr="00CB2EA3" w:rsidRDefault="00D8410D" w:rsidP="00856C19">
      <w:pPr>
        <w:pStyle w:val="ListParagraph"/>
        <w:numPr>
          <w:ilvl w:val="0"/>
          <w:numId w:val="12"/>
        </w:numPr>
        <w:spacing w:after="0" w:line="240" w:lineRule="auto"/>
        <w:jc w:val="both"/>
        <w:rPr>
          <w:rFonts w:ascii="Times New Roman" w:hAnsi="Times New Roman" w:cs="Times New Roman"/>
          <w:sz w:val="24"/>
          <w:szCs w:val="24"/>
        </w:rPr>
      </w:pPr>
      <w:r w:rsidRPr="00CB2EA3">
        <w:rPr>
          <w:rFonts w:ascii="Times New Roman" w:hAnsi="Times New Roman" w:cs="Times New Roman"/>
          <w:b/>
          <w:sz w:val="24"/>
          <w:szCs w:val="24"/>
        </w:rPr>
        <w:lastRenderedPageBreak/>
        <w:t>INSCTRUCT</w:t>
      </w:r>
      <w:r w:rsidR="003414E8">
        <w:rPr>
          <w:rStyle w:val="FootnoteReference"/>
          <w:rFonts w:ascii="Times New Roman" w:hAnsi="Times New Roman" w:cs="Times New Roman"/>
          <w:b/>
          <w:sz w:val="24"/>
          <w:szCs w:val="24"/>
        </w:rPr>
        <w:footnoteReference w:id="15"/>
      </w:r>
      <w:r w:rsidR="00D91DBA" w:rsidRPr="00CB2EA3">
        <w:rPr>
          <w:rFonts w:ascii="Times New Roman" w:hAnsi="Times New Roman" w:cs="Times New Roman"/>
          <w:b/>
          <w:bCs/>
          <w:sz w:val="24"/>
          <w:szCs w:val="24"/>
        </w:rPr>
        <w:t xml:space="preserve"> </w:t>
      </w:r>
      <w:r w:rsidR="00D91DBA" w:rsidRPr="00CB2EA3">
        <w:rPr>
          <w:rFonts w:ascii="Times New Roman" w:hAnsi="Times New Roman" w:cs="Times New Roman"/>
          <w:bCs/>
          <w:sz w:val="24"/>
          <w:szCs w:val="24"/>
        </w:rPr>
        <w:t>(</w:t>
      </w:r>
      <w:proofErr w:type="spellStart"/>
      <w:r w:rsidR="00D91DBA" w:rsidRPr="00CB2EA3">
        <w:rPr>
          <w:rFonts w:ascii="Times New Roman" w:hAnsi="Times New Roman" w:cs="Times New Roman"/>
          <w:bCs/>
          <w:i/>
          <w:sz w:val="24"/>
          <w:szCs w:val="24"/>
        </w:rPr>
        <w:t>Europe’s</w:t>
      </w:r>
      <w:proofErr w:type="spellEnd"/>
      <w:r w:rsidR="00D91DBA" w:rsidRPr="00CB2EA3">
        <w:rPr>
          <w:rFonts w:ascii="Times New Roman" w:hAnsi="Times New Roman" w:cs="Times New Roman"/>
          <w:bCs/>
          <w:i/>
          <w:sz w:val="24"/>
          <w:szCs w:val="24"/>
        </w:rPr>
        <w:t xml:space="preserve"> </w:t>
      </w:r>
      <w:proofErr w:type="spellStart"/>
      <w:r w:rsidR="00D91DBA" w:rsidRPr="00CB2EA3">
        <w:rPr>
          <w:rFonts w:ascii="Times New Roman" w:hAnsi="Times New Roman" w:cs="Times New Roman"/>
          <w:bCs/>
          <w:i/>
          <w:sz w:val="24"/>
          <w:szCs w:val="24"/>
        </w:rPr>
        <w:t>research</w:t>
      </w:r>
      <w:proofErr w:type="spellEnd"/>
      <w:r w:rsidR="00D91DBA" w:rsidRPr="00CB2EA3">
        <w:rPr>
          <w:rFonts w:ascii="Times New Roman" w:hAnsi="Times New Roman" w:cs="Times New Roman"/>
          <w:bCs/>
          <w:i/>
          <w:sz w:val="24"/>
          <w:szCs w:val="24"/>
        </w:rPr>
        <w:t xml:space="preserve"> </w:t>
      </w:r>
      <w:proofErr w:type="spellStart"/>
      <w:r w:rsidR="00D91DBA" w:rsidRPr="00CB2EA3">
        <w:rPr>
          <w:rFonts w:ascii="Times New Roman" w:hAnsi="Times New Roman" w:cs="Times New Roman"/>
          <w:bCs/>
          <w:i/>
          <w:sz w:val="24"/>
          <w:szCs w:val="24"/>
        </w:rPr>
        <w:t>hub</w:t>
      </w:r>
      <w:proofErr w:type="spellEnd"/>
      <w:r w:rsidR="00D91DBA" w:rsidRPr="00CB2EA3">
        <w:rPr>
          <w:rFonts w:ascii="Times New Roman" w:hAnsi="Times New Roman" w:cs="Times New Roman"/>
          <w:bCs/>
          <w:i/>
          <w:sz w:val="24"/>
          <w:szCs w:val="24"/>
        </w:rPr>
        <w:t xml:space="preserve"> </w:t>
      </w:r>
      <w:proofErr w:type="spellStart"/>
      <w:r w:rsidR="00D91DBA" w:rsidRPr="00CB2EA3">
        <w:rPr>
          <w:rFonts w:ascii="Times New Roman" w:hAnsi="Times New Roman" w:cs="Times New Roman"/>
          <w:bCs/>
          <w:i/>
          <w:sz w:val="24"/>
          <w:szCs w:val="24"/>
        </w:rPr>
        <w:t>for</w:t>
      </w:r>
      <w:proofErr w:type="spellEnd"/>
      <w:r w:rsidR="00D91DBA" w:rsidRPr="00CB2EA3">
        <w:rPr>
          <w:rFonts w:ascii="Times New Roman" w:hAnsi="Times New Roman" w:cs="Times New Roman"/>
          <w:bCs/>
          <w:i/>
          <w:sz w:val="24"/>
          <w:szCs w:val="24"/>
        </w:rPr>
        <w:t xml:space="preserve"> </w:t>
      </w:r>
      <w:proofErr w:type="spellStart"/>
      <w:r w:rsidR="00D91DBA" w:rsidRPr="00CB2EA3">
        <w:rPr>
          <w:rFonts w:ascii="Times New Roman" w:hAnsi="Times New Roman" w:cs="Times New Roman"/>
          <w:bCs/>
          <w:i/>
          <w:sz w:val="24"/>
          <w:szCs w:val="24"/>
        </w:rPr>
        <w:t>structural</w:t>
      </w:r>
      <w:proofErr w:type="spellEnd"/>
      <w:r w:rsidR="00D91DBA" w:rsidRPr="00CB2EA3">
        <w:rPr>
          <w:rFonts w:ascii="Times New Roman" w:hAnsi="Times New Roman" w:cs="Times New Roman"/>
          <w:bCs/>
          <w:i/>
          <w:sz w:val="24"/>
          <w:szCs w:val="24"/>
        </w:rPr>
        <w:t xml:space="preserve"> </w:t>
      </w:r>
      <w:proofErr w:type="spellStart"/>
      <w:r w:rsidR="00D91DBA" w:rsidRPr="00CB2EA3">
        <w:rPr>
          <w:rFonts w:ascii="Times New Roman" w:hAnsi="Times New Roman" w:cs="Times New Roman"/>
          <w:bCs/>
          <w:i/>
          <w:sz w:val="24"/>
          <w:szCs w:val="24"/>
        </w:rPr>
        <w:t>biology</w:t>
      </w:r>
      <w:proofErr w:type="spellEnd"/>
      <w:r w:rsidR="00D91DBA" w:rsidRPr="00CB2EA3">
        <w:rPr>
          <w:rFonts w:ascii="Times New Roman" w:hAnsi="Times New Roman" w:cs="Times New Roman"/>
          <w:b/>
          <w:bCs/>
          <w:sz w:val="24"/>
          <w:szCs w:val="24"/>
        </w:rPr>
        <w:t>)</w:t>
      </w:r>
      <w:r w:rsidRPr="00CB2EA3">
        <w:rPr>
          <w:rFonts w:ascii="Times New Roman" w:hAnsi="Times New Roman" w:cs="Times New Roman"/>
          <w:sz w:val="24"/>
          <w:szCs w:val="24"/>
        </w:rPr>
        <w:t xml:space="preserve"> – Eiropas strukturālās bioloģijas integrētā infrastruktūra</w:t>
      </w:r>
      <w:r w:rsidR="00D91DBA" w:rsidRPr="00CB2EA3">
        <w:rPr>
          <w:rFonts w:ascii="Times New Roman" w:hAnsi="Times New Roman" w:cs="Times New Roman"/>
          <w:sz w:val="24"/>
          <w:szCs w:val="24"/>
        </w:rPr>
        <w:t xml:space="preserve"> kurā Latvijas </w:t>
      </w:r>
      <w:proofErr w:type="spellStart"/>
      <w:r w:rsidR="003A588A" w:rsidRPr="00CB2EA3">
        <w:rPr>
          <w:rFonts w:ascii="Times New Roman" w:hAnsi="Times New Roman" w:cs="Times New Roman"/>
          <w:sz w:val="24"/>
          <w:szCs w:val="24"/>
        </w:rPr>
        <w:t>kontaktinstitūciju</w:t>
      </w:r>
      <w:proofErr w:type="spellEnd"/>
      <w:r w:rsidR="00D91DBA" w:rsidRPr="00CB2EA3">
        <w:rPr>
          <w:rFonts w:ascii="Times New Roman" w:hAnsi="Times New Roman" w:cs="Times New Roman"/>
          <w:sz w:val="24"/>
          <w:szCs w:val="24"/>
        </w:rPr>
        <w:t xml:space="preserve"> funkcijas veik</w:t>
      </w:r>
      <w:r w:rsidR="003A588A" w:rsidRPr="00CB2EA3">
        <w:rPr>
          <w:rFonts w:ascii="Times New Roman" w:hAnsi="Times New Roman" w:cs="Times New Roman"/>
          <w:sz w:val="24"/>
          <w:szCs w:val="24"/>
        </w:rPr>
        <w:t>tu</w:t>
      </w:r>
      <w:r w:rsidRPr="00CB2EA3">
        <w:rPr>
          <w:rFonts w:ascii="Times New Roman" w:hAnsi="Times New Roman" w:cs="Times New Roman"/>
          <w:sz w:val="24"/>
          <w:szCs w:val="24"/>
        </w:rPr>
        <w:t xml:space="preserve"> Latvijas </w:t>
      </w:r>
      <w:proofErr w:type="spellStart"/>
      <w:r w:rsidRPr="00CB2EA3">
        <w:rPr>
          <w:rFonts w:ascii="Times New Roman" w:hAnsi="Times New Roman" w:cs="Times New Roman"/>
          <w:sz w:val="24"/>
          <w:szCs w:val="24"/>
        </w:rPr>
        <w:t>Biomedicīnas</w:t>
      </w:r>
      <w:proofErr w:type="spellEnd"/>
      <w:r w:rsidRPr="00CB2EA3">
        <w:rPr>
          <w:rFonts w:ascii="Times New Roman" w:hAnsi="Times New Roman" w:cs="Times New Roman"/>
          <w:sz w:val="24"/>
          <w:szCs w:val="24"/>
        </w:rPr>
        <w:t xml:space="preserve"> pētījumu un studiju centrs</w:t>
      </w:r>
      <w:r w:rsidR="00B75B7A" w:rsidRPr="00CB2EA3">
        <w:rPr>
          <w:rFonts w:ascii="Times New Roman" w:hAnsi="Times New Roman" w:cs="Times New Roman"/>
          <w:sz w:val="24"/>
          <w:szCs w:val="24"/>
        </w:rPr>
        <w:t>,</w:t>
      </w:r>
      <w:r w:rsidRPr="00CB2EA3">
        <w:rPr>
          <w:rFonts w:ascii="Times New Roman" w:hAnsi="Times New Roman" w:cs="Times New Roman"/>
          <w:sz w:val="24"/>
          <w:szCs w:val="24"/>
        </w:rPr>
        <w:t xml:space="preserve"> </w:t>
      </w:r>
      <w:r w:rsidR="00B75B7A" w:rsidRPr="00CB2EA3">
        <w:rPr>
          <w:rFonts w:ascii="Times New Roman" w:hAnsi="Times New Roman" w:cs="Times New Roman"/>
          <w:sz w:val="24"/>
          <w:szCs w:val="24"/>
        </w:rPr>
        <w:t xml:space="preserve">Latvijas </w:t>
      </w:r>
      <w:r w:rsidRPr="00CB2EA3">
        <w:rPr>
          <w:rFonts w:ascii="Times New Roman" w:hAnsi="Times New Roman" w:cs="Times New Roman"/>
          <w:sz w:val="24"/>
          <w:szCs w:val="24"/>
        </w:rPr>
        <w:t>Organiskās sintēzes institūts</w:t>
      </w:r>
      <w:r w:rsidR="00B75B7A" w:rsidRPr="00CB2EA3">
        <w:rPr>
          <w:rFonts w:ascii="Times New Roman" w:hAnsi="Times New Roman" w:cs="Times New Roman"/>
          <w:sz w:val="24"/>
          <w:szCs w:val="24"/>
        </w:rPr>
        <w:t xml:space="preserve"> un Rīgas Stradiņa universitāte</w:t>
      </w:r>
      <w:r w:rsidRPr="00CB2EA3">
        <w:rPr>
          <w:rFonts w:ascii="Times New Roman" w:hAnsi="Times New Roman" w:cs="Times New Roman"/>
          <w:sz w:val="24"/>
          <w:szCs w:val="24"/>
        </w:rPr>
        <w:t>,</w:t>
      </w:r>
    </w:p>
    <w:p w:rsidR="00A35CE8" w:rsidRPr="00CB2EA3" w:rsidRDefault="00060BBC" w:rsidP="00856C19">
      <w:pPr>
        <w:pStyle w:val="ListParagraph"/>
        <w:numPr>
          <w:ilvl w:val="0"/>
          <w:numId w:val="12"/>
        </w:numPr>
        <w:spacing w:after="0" w:line="240" w:lineRule="auto"/>
        <w:jc w:val="both"/>
        <w:rPr>
          <w:rFonts w:ascii="Times New Roman" w:hAnsi="Times New Roman" w:cs="Times New Roman"/>
          <w:sz w:val="24"/>
          <w:szCs w:val="24"/>
        </w:rPr>
      </w:pPr>
      <w:r w:rsidRPr="00CB2EA3">
        <w:rPr>
          <w:rFonts w:ascii="Times New Roman" w:hAnsi="Times New Roman" w:cs="Times New Roman"/>
          <w:b/>
          <w:sz w:val="24"/>
          <w:szCs w:val="24"/>
        </w:rPr>
        <w:t>MIRRI</w:t>
      </w:r>
      <w:r w:rsidR="003414E8">
        <w:rPr>
          <w:rStyle w:val="FootnoteReference"/>
          <w:rFonts w:ascii="Times New Roman" w:hAnsi="Times New Roman" w:cs="Times New Roman"/>
          <w:b/>
          <w:sz w:val="24"/>
          <w:szCs w:val="24"/>
        </w:rPr>
        <w:footnoteReference w:id="16"/>
      </w:r>
      <w:r w:rsidRPr="00CB2EA3">
        <w:rPr>
          <w:rFonts w:ascii="Times New Roman" w:hAnsi="Times New Roman" w:cs="Times New Roman"/>
          <w:sz w:val="24"/>
          <w:szCs w:val="24"/>
        </w:rPr>
        <w:t xml:space="preserve"> </w:t>
      </w:r>
      <w:r w:rsidR="00250AEE" w:rsidRPr="00CB2EA3">
        <w:rPr>
          <w:rFonts w:ascii="Times New Roman" w:hAnsi="Times New Roman" w:cs="Times New Roman"/>
          <w:sz w:val="24"/>
          <w:szCs w:val="24"/>
        </w:rPr>
        <w:t>(</w:t>
      </w:r>
      <w:proofErr w:type="spellStart"/>
      <w:r w:rsidR="00250AEE" w:rsidRPr="00CB2EA3">
        <w:rPr>
          <w:rFonts w:ascii="Times New Roman" w:hAnsi="Times New Roman" w:cs="Times New Roman"/>
          <w:i/>
          <w:sz w:val="24"/>
          <w:szCs w:val="24"/>
        </w:rPr>
        <w:t>Microbial</w:t>
      </w:r>
      <w:proofErr w:type="spellEnd"/>
      <w:r w:rsidR="00250AEE" w:rsidRPr="00CB2EA3">
        <w:rPr>
          <w:rFonts w:ascii="Times New Roman" w:hAnsi="Times New Roman" w:cs="Times New Roman"/>
          <w:i/>
          <w:sz w:val="24"/>
          <w:szCs w:val="24"/>
        </w:rPr>
        <w:t xml:space="preserve"> </w:t>
      </w:r>
      <w:proofErr w:type="spellStart"/>
      <w:r w:rsidR="00250AEE" w:rsidRPr="00CB2EA3">
        <w:rPr>
          <w:rFonts w:ascii="Times New Roman" w:hAnsi="Times New Roman" w:cs="Times New Roman"/>
          <w:i/>
          <w:sz w:val="24"/>
          <w:szCs w:val="24"/>
        </w:rPr>
        <w:t>Resource</w:t>
      </w:r>
      <w:proofErr w:type="spellEnd"/>
      <w:r w:rsidR="00250AEE" w:rsidRPr="00CB2EA3">
        <w:rPr>
          <w:rFonts w:ascii="Times New Roman" w:hAnsi="Times New Roman" w:cs="Times New Roman"/>
          <w:i/>
          <w:sz w:val="24"/>
          <w:szCs w:val="24"/>
        </w:rPr>
        <w:t xml:space="preserve"> </w:t>
      </w:r>
      <w:proofErr w:type="spellStart"/>
      <w:r w:rsidR="00250AEE" w:rsidRPr="00CB2EA3">
        <w:rPr>
          <w:rFonts w:ascii="Times New Roman" w:hAnsi="Times New Roman" w:cs="Times New Roman"/>
          <w:i/>
          <w:sz w:val="24"/>
          <w:szCs w:val="24"/>
        </w:rPr>
        <w:t>Research</w:t>
      </w:r>
      <w:proofErr w:type="spellEnd"/>
      <w:r w:rsidR="00250AEE" w:rsidRPr="00CB2EA3">
        <w:rPr>
          <w:rFonts w:ascii="Times New Roman" w:hAnsi="Times New Roman" w:cs="Times New Roman"/>
          <w:i/>
          <w:sz w:val="24"/>
          <w:szCs w:val="24"/>
        </w:rPr>
        <w:t xml:space="preserve"> </w:t>
      </w:r>
      <w:proofErr w:type="spellStart"/>
      <w:r w:rsidR="00250AEE" w:rsidRPr="00CB2EA3">
        <w:rPr>
          <w:rFonts w:ascii="Times New Roman" w:hAnsi="Times New Roman" w:cs="Times New Roman"/>
          <w:i/>
          <w:sz w:val="24"/>
          <w:szCs w:val="24"/>
        </w:rPr>
        <w:t>Infrastructure</w:t>
      </w:r>
      <w:proofErr w:type="spellEnd"/>
      <w:r w:rsidR="00250AEE" w:rsidRPr="00CB2EA3">
        <w:rPr>
          <w:rFonts w:ascii="Times New Roman" w:hAnsi="Times New Roman" w:cs="Times New Roman"/>
          <w:sz w:val="24"/>
          <w:szCs w:val="24"/>
        </w:rPr>
        <w:t>)</w:t>
      </w:r>
      <w:r w:rsidR="00E35286" w:rsidRPr="00CB2EA3">
        <w:rPr>
          <w:rFonts w:ascii="Times New Roman" w:hAnsi="Times New Roman" w:cs="Times New Roman"/>
          <w:sz w:val="24"/>
          <w:szCs w:val="24"/>
        </w:rPr>
        <w:t xml:space="preserve"> </w:t>
      </w:r>
      <w:r w:rsidRPr="00CB2EA3">
        <w:rPr>
          <w:rFonts w:ascii="Times New Roman" w:hAnsi="Times New Roman" w:cs="Times New Roman"/>
          <w:sz w:val="24"/>
          <w:szCs w:val="24"/>
        </w:rPr>
        <w:t xml:space="preserve">- </w:t>
      </w:r>
      <w:r w:rsidRPr="00CB2EA3">
        <w:rPr>
          <w:rFonts w:ascii="Times New Roman" w:hAnsi="Times New Roman" w:cs="Times New Roman"/>
          <w:bCs/>
          <w:iCs/>
          <w:sz w:val="24"/>
          <w:szCs w:val="24"/>
        </w:rPr>
        <w:t>Mikrobioloģisko resursu pētniecības infrastruktūra</w:t>
      </w:r>
      <w:r w:rsidR="00250AEE" w:rsidRPr="00CB2EA3">
        <w:rPr>
          <w:rFonts w:ascii="Times New Roman" w:hAnsi="Times New Roman" w:cs="Times New Roman"/>
          <w:bCs/>
          <w:iCs/>
          <w:sz w:val="24"/>
          <w:szCs w:val="24"/>
        </w:rPr>
        <w:t>s platforma</w:t>
      </w:r>
      <w:r w:rsidRPr="00CB2EA3">
        <w:rPr>
          <w:rFonts w:ascii="Times New Roman" w:hAnsi="Times New Roman" w:cs="Times New Roman"/>
          <w:bCs/>
          <w:iCs/>
          <w:sz w:val="24"/>
          <w:szCs w:val="24"/>
        </w:rPr>
        <w:t xml:space="preserve"> – </w:t>
      </w:r>
      <w:r w:rsidR="00250AEE" w:rsidRPr="00CB2EA3">
        <w:rPr>
          <w:rFonts w:ascii="Times New Roman" w:hAnsi="Times New Roman" w:cs="Times New Roman"/>
          <w:sz w:val="24"/>
          <w:szCs w:val="24"/>
        </w:rPr>
        <w:t xml:space="preserve">kurā Latvijas </w:t>
      </w:r>
      <w:proofErr w:type="spellStart"/>
      <w:r w:rsidR="003A588A" w:rsidRPr="00CB2EA3">
        <w:rPr>
          <w:rFonts w:ascii="Times New Roman" w:hAnsi="Times New Roman" w:cs="Times New Roman"/>
          <w:sz w:val="24"/>
          <w:szCs w:val="24"/>
        </w:rPr>
        <w:t>kontaktinstitūciju</w:t>
      </w:r>
      <w:proofErr w:type="spellEnd"/>
      <w:r w:rsidR="00250AEE" w:rsidRPr="00CB2EA3">
        <w:rPr>
          <w:rFonts w:ascii="Times New Roman" w:hAnsi="Times New Roman" w:cs="Times New Roman"/>
          <w:sz w:val="24"/>
          <w:szCs w:val="24"/>
        </w:rPr>
        <w:t xml:space="preserve"> funkcijas veik</w:t>
      </w:r>
      <w:r w:rsidR="003A588A" w:rsidRPr="00CB2EA3">
        <w:rPr>
          <w:rFonts w:ascii="Times New Roman" w:hAnsi="Times New Roman" w:cs="Times New Roman"/>
          <w:sz w:val="24"/>
          <w:szCs w:val="24"/>
        </w:rPr>
        <w:t>tu</w:t>
      </w:r>
      <w:r w:rsidR="00250AEE" w:rsidRPr="00CB2EA3">
        <w:rPr>
          <w:rFonts w:ascii="Times New Roman" w:hAnsi="Times New Roman" w:cs="Times New Roman"/>
          <w:bCs/>
          <w:iCs/>
          <w:sz w:val="24"/>
          <w:szCs w:val="24"/>
        </w:rPr>
        <w:t xml:space="preserve"> </w:t>
      </w:r>
      <w:r w:rsidRPr="00CB2EA3">
        <w:rPr>
          <w:rFonts w:ascii="Times New Roman" w:hAnsi="Times New Roman" w:cs="Times New Roman"/>
          <w:bCs/>
          <w:iCs/>
          <w:sz w:val="24"/>
          <w:szCs w:val="24"/>
        </w:rPr>
        <w:t>Latvijas Universitāte</w:t>
      </w:r>
      <w:r w:rsidR="003A588A" w:rsidRPr="00CB2EA3">
        <w:rPr>
          <w:rFonts w:ascii="Times New Roman" w:hAnsi="Times New Roman" w:cs="Times New Roman"/>
          <w:bCs/>
          <w:iCs/>
          <w:sz w:val="24"/>
          <w:szCs w:val="24"/>
        </w:rPr>
        <w:t>.</w:t>
      </w:r>
    </w:p>
    <w:p w:rsidR="003A588A" w:rsidRPr="00CB2EA3" w:rsidRDefault="003A588A" w:rsidP="00856C19">
      <w:pPr>
        <w:pStyle w:val="ListParagraph"/>
        <w:spacing w:after="0" w:line="240" w:lineRule="auto"/>
        <w:jc w:val="both"/>
        <w:rPr>
          <w:rFonts w:ascii="Times New Roman" w:hAnsi="Times New Roman" w:cs="Times New Roman"/>
          <w:sz w:val="24"/>
          <w:szCs w:val="24"/>
        </w:rPr>
      </w:pPr>
    </w:p>
    <w:p w:rsidR="00D8410D" w:rsidRDefault="00F33BBC" w:rsidP="00856C19">
      <w:pPr>
        <w:spacing w:after="0" w:line="240" w:lineRule="auto"/>
        <w:ind w:firstLine="567"/>
        <w:jc w:val="both"/>
        <w:rPr>
          <w:rFonts w:ascii="Times New Roman" w:hAnsi="Times New Roman" w:cs="Times New Roman"/>
          <w:sz w:val="24"/>
          <w:szCs w:val="24"/>
        </w:rPr>
      </w:pPr>
      <w:r w:rsidRPr="00CB2EA3">
        <w:rPr>
          <w:rFonts w:ascii="Times New Roman" w:hAnsi="Times New Roman" w:cs="Times New Roman"/>
          <w:sz w:val="24"/>
          <w:szCs w:val="24"/>
        </w:rPr>
        <w:t xml:space="preserve">Ja salīdzina šo prioritāro ESFRI </w:t>
      </w:r>
      <w:r w:rsidR="00AB2484">
        <w:rPr>
          <w:rFonts w:ascii="Times New Roman" w:hAnsi="Times New Roman" w:cs="Times New Roman"/>
          <w:sz w:val="24"/>
          <w:szCs w:val="24"/>
        </w:rPr>
        <w:t xml:space="preserve">ceļa kartes </w:t>
      </w:r>
      <w:r w:rsidRPr="00CB2EA3">
        <w:rPr>
          <w:rFonts w:ascii="Times New Roman" w:hAnsi="Times New Roman" w:cs="Times New Roman"/>
          <w:sz w:val="24"/>
          <w:szCs w:val="24"/>
        </w:rPr>
        <w:t>infrastruktūru atbilstību LZA pētījuma rezultātā piedāvāto priorit</w:t>
      </w:r>
      <w:r w:rsidR="00197263" w:rsidRPr="00CB2EA3">
        <w:rPr>
          <w:rFonts w:ascii="Times New Roman" w:hAnsi="Times New Roman" w:cs="Times New Roman"/>
          <w:sz w:val="24"/>
          <w:szCs w:val="24"/>
        </w:rPr>
        <w:t>āro objektu sarakstam</w:t>
      </w:r>
      <w:r w:rsidRPr="00CB2EA3">
        <w:rPr>
          <w:rFonts w:ascii="Times New Roman" w:hAnsi="Times New Roman" w:cs="Times New Roman"/>
          <w:sz w:val="24"/>
          <w:szCs w:val="24"/>
        </w:rPr>
        <w:t xml:space="preserve">, jāsecina, ka </w:t>
      </w:r>
      <w:r w:rsidR="00197263" w:rsidRPr="00CB2EA3">
        <w:rPr>
          <w:rFonts w:ascii="Times New Roman" w:hAnsi="Times New Roman" w:cs="Times New Roman"/>
          <w:sz w:val="24"/>
          <w:szCs w:val="24"/>
        </w:rPr>
        <w:t>šobrīd izvirzītajam sarakstam ir nākušas klāt div</w:t>
      </w:r>
      <w:r w:rsidR="003A588A" w:rsidRPr="00CB2EA3">
        <w:rPr>
          <w:rFonts w:ascii="Times New Roman" w:hAnsi="Times New Roman" w:cs="Times New Roman"/>
          <w:sz w:val="24"/>
          <w:szCs w:val="24"/>
        </w:rPr>
        <w:t>i konsorciji</w:t>
      </w:r>
      <w:r w:rsidR="00AB2484">
        <w:rPr>
          <w:rFonts w:ascii="Times New Roman" w:hAnsi="Times New Roman" w:cs="Times New Roman"/>
          <w:sz w:val="24"/>
          <w:szCs w:val="24"/>
        </w:rPr>
        <w:t>:</w:t>
      </w:r>
      <w:r w:rsidR="00197263" w:rsidRPr="00CB2EA3">
        <w:rPr>
          <w:rFonts w:ascii="Times New Roman" w:hAnsi="Times New Roman" w:cs="Times New Roman"/>
          <w:sz w:val="24"/>
          <w:szCs w:val="24"/>
        </w:rPr>
        <w:t xml:space="preserve"> JIV</w:t>
      </w:r>
      <w:r w:rsidR="006C25A6" w:rsidRPr="00CB2EA3">
        <w:rPr>
          <w:rFonts w:ascii="Times New Roman" w:hAnsi="Times New Roman" w:cs="Times New Roman"/>
          <w:sz w:val="24"/>
          <w:szCs w:val="24"/>
        </w:rPr>
        <w:t xml:space="preserve"> ERIC</w:t>
      </w:r>
      <w:r w:rsidR="00197263" w:rsidRPr="00CB2EA3">
        <w:rPr>
          <w:rFonts w:ascii="Times New Roman" w:hAnsi="Times New Roman" w:cs="Times New Roman"/>
          <w:sz w:val="24"/>
          <w:szCs w:val="24"/>
        </w:rPr>
        <w:t xml:space="preserve"> un EATRIS</w:t>
      </w:r>
      <w:r w:rsidR="00AB2484">
        <w:rPr>
          <w:rFonts w:ascii="Times New Roman" w:hAnsi="Times New Roman" w:cs="Times New Roman"/>
          <w:sz w:val="24"/>
          <w:szCs w:val="24"/>
        </w:rPr>
        <w:t xml:space="preserve"> </w:t>
      </w:r>
      <w:r w:rsidR="006C25A6" w:rsidRPr="00CB2EA3">
        <w:rPr>
          <w:rFonts w:ascii="Times New Roman" w:hAnsi="Times New Roman" w:cs="Times New Roman"/>
          <w:sz w:val="24"/>
          <w:szCs w:val="24"/>
        </w:rPr>
        <w:t>ERIC</w:t>
      </w:r>
      <w:r w:rsidR="00197263" w:rsidRPr="00CB2EA3">
        <w:rPr>
          <w:rFonts w:ascii="Times New Roman" w:hAnsi="Times New Roman" w:cs="Times New Roman"/>
          <w:sz w:val="24"/>
          <w:szCs w:val="24"/>
        </w:rPr>
        <w:t>. Tas ir saistāms ar to, ka šo trīs gadu laikā no LZA pētījuma veikšanas abas šīs ESFRI</w:t>
      </w:r>
      <w:r w:rsidR="00AB2484">
        <w:rPr>
          <w:rFonts w:ascii="Times New Roman" w:hAnsi="Times New Roman" w:cs="Times New Roman"/>
          <w:sz w:val="24"/>
          <w:szCs w:val="24"/>
        </w:rPr>
        <w:t xml:space="preserve"> ceļa kartes</w:t>
      </w:r>
      <w:r w:rsidR="00197263" w:rsidRPr="00CB2EA3">
        <w:rPr>
          <w:rFonts w:ascii="Times New Roman" w:hAnsi="Times New Roman" w:cs="Times New Roman"/>
          <w:sz w:val="24"/>
          <w:szCs w:val="24"/>
        </w:rPr>
        <w:t xml:space="preserve"> infrastruktūras ir attīstījušās un izveidojuš</w:t>
      </w:r>
      <w:r w:rsidR="006C25A6" w:rsidRPr="00CB2EA3">
        <w:rPr>
          <w:rFonts w:ascii="Times New Roman" w:hAnsi="Times New Roman" w:cs="Times New Roman"/>
          <w:sz w:val="24"/>
          <w:szCs w:val="24"/>
        </w:rPr>
        <w:t>a</w:t>
      </w:r>
      <w:r w:rsidR="00197263" w:rsidRPr="00CB2EA3">
        <w:rPr>
          <w:rFonts w:ascii="Times New Roman" w:hAnsi="Times New Roman" w:cs="Times New Roman"/>
          <w:sz w:val="24"/>
          <w:szCs w:val="24"/>
        </w:rPr>
        <w:t xml:space="preserve">s </w:t>
      </w:r>
      <w:r w:rsidR="006C25A6" w:rsidRPr="00CB2EA3">
        <w:rPr>
          <w:rFonts w:ascii="Times New Roman" w:hAnsi="Times New Roman" w:cs="Times New Roman"/>
          <w:sz w:val="24"/>
          <w:szCs w:val="24"/>
        </w:rPr>
        <w:t>k</w:t>
      </w:r>
      <w:r w:rsidR="003A588A" w:rsidRPr="00CB2EA3">
        <w:rPr>
          <w:rFonts w:ascii="Times New Roman" w:hAnsi="Times New Roman" w:cs="Times New Roman"/>
          <w:sz w:val="24"/>
          <w:szCs w:val="24"/>
        </w:rPr>
        <w:t>ā konsorciji</w:t>
      </w:r>
      <w:r w:rsidR="00197263" w:rsidRPr="00CB2EA3">
        <w:rPr>
          <w:rFonts w:ascii="Times New Roman" w:hAnsi="Times New Roman" w:cs="Times New Roman"/>
          <w:sz w:val="24"/>
          <w:szCs w:val="24"/>
        </w:rPr>
        <w:t xml:space="preserve">. Tāpat </w:t>
      </w:r>
      <w:r w:rsidR="006C25A6" w:rsidRPr="00CB2EA3">
        <w:rPr>
          <w:rFonts w:ascii="Times New Roman" w:hAnsi="Times New Roman" w:cs="Times New Roman"/>
          <w:sz w:val="24"/>
          <w:szCs w:val="24"/>
        </w:rPr>
        <w:t xml:space="preserve">Latvijas </w:t>
      </w:r>
      <w:r w:rsidR="00197263" w:rsidRPr="00CB2EA3">
        <w:rPr>
          <w:rFonts w:ascii="Times New Roman" w:hAnsi="Times New Roman" w:cs="Times New Roman"/>
          <w:sz w:val="24"/>
          <w:szCs w:val="24"/>
        </w:rPr>
        <w:t xml:space="preserve">pētniecības infrastruktūra ir attīstījusies valsts nozīmes pētniecības centru projektu ietvaros, kas pavēra iespējas </w:t>
      </w:r>
      <w:r w:rsidR="006C25A6" w:rsidRPr="00CB2EA3">
        <w:rPr>
          <w:rFonts w:ascii="Times New Roman" w:hAnsi="Times New Roman" w:cs="Times New Roman"/>
          <w:sz w:val="24"/>
          <w:szCs w:val="24"/>
        </w:rPr>
        <w:t>turpmākai Latvijas dalībai šaj</w:t>
      </w:r>
      <w:r w:rsidR="003A588A" w:rsidRPr="00CB2EA3">
        <w:rPr>
          <w:rFonts w:ascii="Times New Roman" w:hAnsi="Times New Roman" w:cs="Times New Roman"/>
          <w:sz w:val="24"/>
          <w:szCs w:val="24"/>
        </w:rPr>
        <w:t xml:space="preserve">os konsorcijos. </w:t>
      </w:r>
    </w:p>
    <w:p w:rsidR="00FB1C08" w:rsidRPr="00CB2EA3" w:rsidRDefault="00FB1C08" w:rsidP="00FB1C08">
      <w:pPr>
        <w:tabs>
          <w:tab w:val="left" w:pos="0"/>
        </w:tabs>
        <w:spacing w:after="0" w:line="240" w:lineRule="auto"/>
        <w:jc w:val="both"/>
        <w:rPr>
          <w:rFonts w:ascii="Times New Roman" w:hAnsi="Times New Roman" w:cs="Times New Roman"/>
          <w:color w:val="000000"/>
          <w:sz w:val="24"/>
          <w:szCs w:val="24"/>
        </w:rPr>
      </w:pPr>
      <w:r w:rsidRPr="00AB2484">
        <w:rPr>
          <w:rFonts w:ascii="Times New Roman" w:hAnsi="Times New Roman" w:cs="Times New Roman"/>
          <w:sz w:val="24"/>
          <w:szCs w:val="24"/>
        </w:rPr>
        <w:tab/>
        <w:t xml:space="preserve">Atjaunotu novērtējumu par Latvijas zinātnisko institūciju </w:t>
      </w:r>
      <w:r w:rsidRPr="00AB2484">
        <w:rPr>
          <w:rFonts w:ascii="Times New Roman" w:hAnsi="Times New Roman" w:cs="Times New Roman"/>
          <w:color w:val="000000"/>
          <w:sz w:val="24"/>
          <w:szCs w:val="24"/>
        </w:rPr>
        <w:t xml:space="preserve">dalību ESFRI ceļa kartes infrastruktūrās (konsorcijos un platformās) ir plānots veikt 2018.gada 1.pusgadā, organizējot atkārtotu aptauju un diskusiju ciklus. Vienlaikus plānots izvērtēt Latvijas dalības gaitu un rezultātus par ziņojumā atbalstāmajām ESFRI </w:t>
      </w:r>
      <w:r w:rsidR="00AB2484" w:rsidRPr="00AB2484">
        <w:rPr>
          <w:rFonts w:ascii="Times New Roman" w:hAnsi="Times New Roman" w:cs="Times New Roman"/>
          <w:color w:val="000000"/>
          <w:sz w:val="24"/>
          <w:szCs w:val="24"/>
        </w:rPr>
        <w:t xml:space="preserve">ceļa kartes </w:t>
      </w:r>
      <w:r w:rsidRPr="00AB2484">
        <w:rPr>
          <w:rFonts w:ascii="Times New Roman" w:hAnsi="Times New Roman" w:cs="Times New Roman"/>
          <w:color w:val="000000"/>
          <w:sz w:val="24"/>
          <w:szCs w:val="24"/>
        </w:rPr>
        <w:t>infrastruktūrām (konsorcijiem), kurām  La</w:t>
      </w:r>
      <w:r w:rsidR="00AB2484" w:rsidRPr="00AB2484">
        <w:rPr>
          <w:rFonts w:ascii="Times New Roman" w:hAnsi="Times New Roman" w:cs="Times New Roman"/>
          <w:color w:val="000000"/>
          <w:sz w:val="24"/>
          <w:szCs w:val="24"/>
        </w:rPr>
        <w:t>tvija būs pievienojusies</w:t>
      </w:r>
      <w:r w:rsidRPr="00AB2484">
        <w:rPr>
          <w:rFonts w:ascii="Times New Roman" w:hAnsi="Times New Roman" w:cs="Times New Roman"/>
          <w:color w:val="000000"/>
          <w:sz w:val="24"/>
          <w:szCs w:val="24"/>
        </w:rPr>
        <w:t>.</w:t>
      </w:r>
    </w:p>
    <w:p w:rsidR="00FB1C08" w:rsidRPr="00CB2EA3" w:rsidRDefault="00FB1C08" w:rsidP="00FB1C08">
      <w:pPr>
        <w:spacing w:after="0" w:line="240" w:lineRule="auto"/>
        <w:jc w:val="both"/>
        <w:rPr>
          <w:rFonts w:ascii="Times New Roman" w:hAnsi="Times New Roman" w:cs="Times New Roman"/>
          <w:sz w:val="24"/>
          <w:szCs w:val="24"/>
        </w:rPr>
      </w:pPr>
    </w:p>
    <w:p w:rsidR="00D8410D" w:rsidRPr="00CB2EA3" w:rsidRDefault="00E86971" w:rsidP="00856C19">
      <w:pPr>
        <w:spacing w:after="0" w:line="240" w:lineRule="auto"/>
        <w:ind w:firstLine="709"/>
        <w:jc w:val="both"/>
        <w:rPr>
          <w:rFonts w:ascii="Times New Roman" w:hAnsi="Times New Roman" w:cs="Times New Roman"/>
          <w:sz w:val="24"/>
          <w:szCs w:val="24"/>
        </w:rPr>
      </w:pPr>
      <w:r w:rsidRPr="00CB2EA3">
        <w:rPr>
          <w:rFonts w:ascii="Times New Roman" w:hAnsi="Times New Roman" w:cs="Times New Roman"/>
          <w:sz w:val="24"/>
          <w:szCs w:val="24"/>
        </w:rPr>
        <w:t>Latvijas zinātniskajās institūcijās pieejamā</w:t>
      </w:r>
      <w:r w:rsidR="00A22B8C" w:rsidRPr="00CB2EA3">
        <w:rPr>
          <w:rFonts w:ascii="Times New Roman" w:hAnsi="Times New Roman" w:cs="Times New Roman"/>
          <w:sz w:val="24"/>
          <w:szCs w:val="24"/>
        </w:rPr>
        <w:t>s</w:t>
      </w:r>
      <w:r w:rsidRPr="00CB2EA3">
        <w:rPr>
          <w:rFonts w:ascii="Times New Roman" w:hAnsi="Times New Roman" w:cs="Times New Roman"/>
          <w:sz w:val="24"/>
          <w:szCs w:val="24"/>
        </w:rPr>
        <w:t xml:space="preserve"> zinātniskā</w:t>
      </w:r>
      <w:r w:rsidR="004673B4" w:rsidRPr="00CB2EA3">
        <w:rPr>
          <w:rFonts w:ascii="Times New Roman" w:hAnsi="Times New Roman" w:cs="Times New Roman"/>
          <w:sz w:val="24"/>
          <w:szCs w:val="24"/>
        </w:rPr>
        <w:t>s</w:t>
      </w:r>
      <w:r w:rsidR="00AB2484">
        <w:rPr>
          <w:rFonts w:ascii="Times New Roman" w:hAnsi="Times New Roman" w:cs="Times New Roman"/>
          <w:sz w:val="24"/>
          <w:szCs w:val="24"/>
        </w:rPr>
        <w:t xml:space="preserve"> pētniecības</w:t>
      </w:r>
      <w:r w:rsidRPr="00CB2EA3">
        <w:rPr>
          <w:rFonts w:ascii="Times New Roman" w:hAnsi="Times New Roman" w:cs="Times New Roman"/>
          <w:sz w:val="24"/>
          <w:szCs w:val="24"/>
        </w:rPr>
        <w:t xml:space="preserve"> infrastruktūra</w:t>
      </w:r>
      <w:r w:rsidR="004673B4" w:rsidRPr="00CB2EA3">
        <w:rPr>
          <w:rFonts w:ascii="Times New Roman" w:hAnsi="Times New Roman" w:cs="Times New Roman"/>
          <w:sz w:val="24"/>
          <w:szCs w:val="24"/>
        </w:rPr>
        <w:t>s</w:t>
      </w:r>
      <w:r w:rsidRPr="00CB2EA3">
        <w:rPr>
          <w:rFonts w:ascii="Times New Roman" w:hAnsi="Times New Roman" w:cs="Times New Roman"/>
          <w:sz w:val="24"/>
          <w:szCs w:val="24"/>
        </w:rPr>
        <w:t xml:space="preserve"> </w:t>
      </w:r>
      <w:r w:rsidR="00D8410D" w:rsidRPr="00CB2EA3">
        <w:rPr>
          <w:rFonts w:ascii="Times New Roman" w:hAnsi="Times New Roman" w:cs="Times New Roman"/>
          <w:sz w:val="24"/>
          <w:szCs w:val="24"/>
        </w:rPr>
        <w:t xml:space="preserve">atbilstība ESFRI </w:t>
      </w:r>
      <w:r w:rsidR="00AB2484">
        <w:rPr>
          <w:rFonts w:ascii="Times New Roman" w:hAnsi="Times New Roman" w:cs="Times New Roman"/>
          <w:sz w:val="24"/>
          <w:szCs w:val="24"/>
        </w:rPr>
        <w:t xml:space="preserve">ceļa kartes </w:t>
      </w:r>
      <w:r w:rsidR="00126369" w:rsidRPr="00CB2EA3">
        <w:rPr>
          <w:rFonts w:ascii="Times New Roman" w:hAnsi="Times New Roman" w:cs="Times New Roman"/>
          <w:sz w:val="24"/>
          <w:szCs w:val="24"/>
        </w:rPr>
        <w:t>infrastruktūrām</w:t>
      </w:r>
      <w:r w:rsidR="003A588A" w:rsidRPr="00CB2EA3">
        <w:rPr>
          <w:rFonts w:ascii="Times New Roman" w:hAnsi="Times New Roman" w:cs="Times New Roman"/>
          <w:sz w:val="24"/>
          <w:szCs w:val="24"/>
        </w:rPr>
        <w:t xml:space="preserve"> (konsorcijiem un platformām)</w:t>
      </w:r>
      <w:r w:rsidR="004673B4" w:rsidRPr="00CB2EA3">
        <w:rPr>
          <w:rFonts w:ascii="Times New Roman" w:hAnsi="Times New Roman" w:cs="Times New Roman"/>
          <w:sz w:val="24"/>
          <w:szCs w:val="24"/>
        </w:rPr>
        <w:t xml:space="preserve"> ir apkopota 2.tabulā.</w:t>
      </w:r>
    </w:p>
    <w:p w:rsidR="00A707FD" w:rsidRPr="00CB2EA3" w:rsidRDefault="003A588A" w:rsidP="000D3D68">
      <w:pPr>
        <w:spacing w:after="0" w:line="240" w:lineRule="auto"/>
        <w:jc w:val="right"/>
        <w:rPr>
          <w:rFonts w:ascii="Times New Roman" w:hAnsi="Times New Roman" w:cs="Times New Roman"/>
          <w:sz w:val="24"/>
          <w:szCs w:val="24"/>
        </w:rPr>
      </w:pPr>
      <w:r w:rsidRPr="00CB2EA3">
        <w:rPr>
          <w:rFonts w:ascii="Times New Roman" w:hAnsi="Times New Roman" w:cs="Times New Roman"/>
          <w:sz w:val="24"/>
          <w:szCs w:val="24"/>
        </w:rPr>
        <w:t>2.t</w:t>
      </w:r>
      <w:r w:rsidR="00A707FD" w:rsidRPr="00CB2EA3">
        <w:rPr>
          <w:rFonts w:ascii="Times New Roman" w:hAnsi="Times New Roman" w:cs="Times New Roman"/>
          <w:sz w:val="24"/>
          <w:szCs w:val="24"/>
        </w:rPr>
        <w:t xml:space="preserve">abula </w:t>
      </w:r>
    </w:p>
    <w:p w:rsidR="00AB2484" w:rsidRDefault="00AB2484" w:rsidP="00F87E66">
      <w:pPr>
        <w:spacing w:after="0" w:line="240" w:lineRule="auto"/>
        <w:jc w:val="center"/>
        <w:rPr>
          <w:rFonts w:ascii="Times New Roman" w:hAnsi="Times New Roman" w:cs="Times New Roman"/>
          <w:sz w:val="24"/>
          <w:szCs w:val="24"/>
        </w:rPr>
      </w:pPr>
    </w:p>
    <w:p w:rsidR="00585F01" w:rsidRPr="00CB2EA3" w:rsidRDefault="003A588A" w:rsidP="00F87E66">
      <w:pPr>
        <w:spacing w:after="0" w:line="240" w:lineRule="auto"/>
        <w:jc w:val="center"/>
        <w:rPr>
          <w:rFonts w:ascii="Times New Roman" w:hAnsi="Times New Roman" w:cs="Times New Roman"/>
          <w:sz w:val="24"/>
          <w:szCs w:val="24"/>
        </w:rPr>
      </w:pPr>
      <w:r w:rsidRPr="00CB2EA3">
        <w:rPr>
          <w:rFonts w:ascii="Times New Roman" w:hAnsi="Times New Roman" w:cs="Times New Roman"/>
          <w:sz w:val="24"/>
          <w:szCs w:val="24"/>
        </w:rPr>
        <w:t>Latvijas</w:t>
      </w:r>
      <w:r w:rsidR="00AB2484">
        <w:rPr>
          <w:rFonts w:ascii="Times New Roman" w:hAnsi="Times New Roman" w:cs="Times New Roman"/>
          <w:sz w:val="24"/>
          <w:szCs w:val="24"/>
        </w:rPr>
        <w:t xml:space="preserve"> zinātniskās</w:t>
      </w:r>
      <w:r w:rsidR="00585F01" w:rsidRPr="00CB2EA3">
        <w:rPr>
          <w:rFonts w:ascii="Times New Roman" w:hAnsi="Times New Roman" w:cs="Times New Roman"/>
          <w:sz w:val="24"/>
          <w:szCs w:val="24"/>
        </w:rPr>
        <w:t xml:space="preserve"> pētniecības infrastruktūras atbilstība </w:t>
      </w:r>
      <w:r w:rsidRPr="00CB2EA3">
        <w:rPr>
          <w:rFonts w:ascii="Times New Roman" w:hAnsi="Times New Roman" w:cs="Times New Roman"/>
          <w:sz w:val="24"/>
          <w:szCs w:val="24"/>
        </w:rPr>
        <w:t xml:space="preserve">ESFRI </w:t>
      </w:r>
      <w:r w:rsidR="00AB2484">
        <w:rPr>
          <w:rFonts w:ascii="Times New Roman" w:hAnsi="Times New Roman" w:cs="Times New Roman"/>
          <w:sz w:val="24"/>
          <w:szCs w:val="24"/>
        </w:rPr>
        <w:t>ceļa kartes</w:t>
      </w:r>
      <w:r w:rsidR="00AB2484" w:rsidRPr="00CB2EA3">
        <w:rPr>
          <w:rFonts w:ascii="Times New Roman" w:hAnsi="Times New Roman" w:cs="Times New Roman"/>
          <w:sz w:val="24"/>
          <w:szCs w:val="24"/>
        </w:rPr>
        <w:t xml:space="preserve"> </w:t>
      </w:r>
      <w:r w:rsidR="00585F01" w:rsidRPr="00CB2EA3">
        <w:rPr>
          <w:rFonts w:ascii="Times New Roman" w:hAnsi="Times New Roman" w:cs="Times New Roman"/>
          <w:sz w:val="24"/>
          <w:szCs w:val="24"/>
        </w:rPr>
        <w:t>infrastruktūrām</w:t>
      </w:r>
    </w:p>
    <w:p w:rsidR="003A588A" w:rsidRPr="00CB2EA3" w:rsidRDefault="003A588A" w:rsidP="00F87E66">
      <w:pPr>
        <w:spacing w:after="0" w:line="240" w:lineRule="auto"/>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843"/>
        <w:gridCol w:w="3260"/>
        <w:gridCol w:w="3963"/>
      </w:tblGrid>
      <w:tr w:rsidR="00A707FD" w:rsidRPr="00CB2EA3" w:rsidTr="00F87E66">
        <w:tc>
          <w:tcPr>
            <w:tcW w:w="1843" w:type="dxa"/>
          </w:tcPr>
          <w:p w:rsidR="00126369" w:rsidRPr="00CB2EA3" w:rsidRDefault="00A707FD" w:rsidP="006C25A6">
            <w:pPr>
              <w:rPr>
                <w:rFonts w:ascii="Times New Roman" w:hAnsi="Times New Roman"/>
                <w:b/>
                <w:color w:val="000000"/>
              </w:rPr>
            </w:pPr>
            <w:r w:rsidRPr="00CB2EA3">
              <w:rPr>
                <w:rFonts w:ascii="Times New Roman" w:hAnsi="Times New Roman"/>
                <w:b/>
                <w:color w:val="000000"/>
              </w:rPr>
              <w:t xml:space="preserve">ESFRI </w:t>
            </w:r>
            <w:r w:rsidR="00126369" w:rsidRPr="00CB2EA3">
              <w:rPr>
                <w:rFonts w:ascii="Times New Roman" w:hAnsi="Times New Roman"/>
                <w:b/>
                <w:color w:val="000000"/>
              </w:rPr>
              <w:t>infrastruktūras</w:t>
            </w:r>
          </w:p>
        </w:tc>
        <w:tc>
          <w:tcPr>
            <w:tcW w:w="3260" w:type="dxa"/>
          </w:tcPr>
          <w:p w:rsidR="00A707FD" w:rsidRPr="00CB2EA3" w:rsidRDefault="00A35CE8" w:rsidP="00A26265">
            <w:pPr>
              <w:rPr>
                <w:rFonts w:ascii="Times New Roman" w:hAnsi="Times New Roman"/>
                <w:b/>
                <w:color w:val="000000"/>
              </w:rPr>
            </w:pPr>
            <w:r w:rsidRPr="00CB2EA3">
              <w:rPr>
                <w:rFonts w:ascii="Times New Roman" w:hAnsi="Times New Roman"/>
                <w:b/>
                <w:color w:val="000000"/>
              </w:rPr>
              <w:t xml:space="preserve">Iesaistītās </w:t>
            </w:r>
            <w:r w:rsidR="00A707FD" w:rsidRPr="00CB2EA3">
              <w:rPr>
                <w:rFonts w:ascii="Times New Roman" w:hAnsi="Times New Roman"/>
                <w:b/>
                <w:color w:val="000000"/>
              </w:rPr>
              <w:t>Latvijas zinātniskā institūcija</w:t>
            </w:r>
            <w:r w:rsidRPr="00CB2EA3">
              <w:rPr>
                <w:rFonts w:ascii="Times New Roman" w:hAnsi="Times New Roman"/>
                <w:b/>
                <w:color w:val="000000"/>
              </w:rPr>
              <w:t>s</w:t>
            </w:r>
          </w:p>
        </w:tc>
        <w:tc>
          <w:tcPr>
            <w:tcW w:w="3963" w:type="dxa"/>
          </w:tcPr>
          <w:p w:rsidR="00A707FD" w:rsidRPr="00CB2EA3" w:rsidRDefault="006C25A6" w:rsidP="00A26265">
            <w:pPr>
              <w:rPr>
                <w:rFonts w:ascii="Times New Roman" w:hAnsi="Times New Roman"/>
                <w:b/>
                <w:color w:val="000000"/>
              </w:rPr>
            </w:pPr>
            <w:r w:rsidRPr="00CB2EA3">
              <w:rPr>
                <w:rFonts w:ascii="Times New Roman" w:hAnsi="Times New Roman"/>
                <w:b/>
                <w:color w:val="000000"/>
              </w:rPr>
              <w:t xml:space="preserve">Latvijas </w:t>
            </w:r>
            <w:r w:rsidR="00A707FD" w:rsidRPr="00CB2EA3">
              <w:rPr>
                <w:rFonts w:ascii="Times New Roman" w:hAnsi="Times New Roman"/>
                <w:b/>
                <w:color w:val="000000"/>
              </w:rPr>
              <w:t>pētniecības infrastruktūra</w:t>
            </w:r>
          </w:p>
        </w:tc>
      </w:tr>
      <w:tr w:rsidR="000528FE" w:rsidRPr="00CB2EA3" w:rsidTr="006C25A6">
        <w:trPr>
          <w:trHeight w:val="495"/>
        </w:trPr>
        <w:tc>
          <w:tcPr>
            <w:tcW w:w="1843" w:type="dxa"/>
            <w:vMerge w:val="restart"/>
          </w:tcPr>
          <w:p w:rsidR="000528FE" w:rsidRPr="00CB2EA3" w:rsidRDefault="000528FE" w:rsidP="003414E8">
            <w:pPr>
              <w:rPr>
                <w:rFonts w:ascii="Times New Roman" w:hAnsi="Times New Roman"/>
                <w:color w:val="000000"/>
              </w:rPr>
            </w:pPr>
            <w:r w:rsidRPr="00CB2EA3">
              <w:rPr>
                <w:rFonts w:ascii="Times New Roman" w:hAnsi="Times New Roman"/>
              </w:rPr>
              <w:t>BBMRI</w:t>
            </w:r>
            <w:r w:rsidR="006C25A6" w:rsidRPr="00CB2EA3">
              <w:rPr>
                <w:rFonts w:ascii="Times New Roman" w:hAnsi="Times New Roman"/>
              </w:rPr>
              <w:t>-ERIC</w:t>
            </w:r>
            <w:r w:rsidR="00AA004E">
              <w:rPr>
                <w:rFonts w:ascii="Times New Roman" w:hAnsi="Times New Roman"/>
              </w:rPr>
              <w:t xml:space="preserve"> (konsorcijs)</w:t>
            </w:r>
          </w:p>
        </w:tc>
        <w:tc>
          <w:tcPr>
            <w:tcW w:w="3260" w:type="dxa"/>
          </w:tcPr>
          <w:p w:rsidR="000528FE" w:rsidRPr="00CB2EA3" w:rsidRDefault="000528FE" w:rsidP="006C25A6">
            <w:pPr>
              <w:jc w:val="both"/>
              <w:rPr>
                <w:rFonts w:ascii="Times New Roman" w:hAnsi="Times New Roman"/>
              </w:rPr>
            </w:pPr>
            <w:r w:rsidRPr="00CB2EA3">
              <w:rPr>
                <w:rFonts w:ascii="Times New Roman" w:hAnsi="Times New Roman"/>
              </w:rPr>
              <w:t xml:space="preserve">Latvijas </w:t>
            </w:r>
            <w:proofErr w:type="spellStart"/>
            <w:r w:rsidRPr="00CB2EA3">
              <w:rPr>
                <w:rFonts w:ascii="Times New Roman" w:hAnsi="Times New Roman"/>
              </w:rPr>
              <w:t>Biomedicīnas</w:t>
            </w:r>
            <w:proofErr w:type="spellEnd"/>
            <w:r w:rsidRPr="00CB2EA3">
              <w:rPr>
                <w:rFonts w:ascii="Times New Roman" w:hAnsi="Times New Roman"/>
              </w:rPr>
              <w:t xml:space="preserve"> pētījumu un studiju centrs</w:t>
            </w:r>
          </w:p>
        </w:tc>
        <w:tc>
          <w:tcPr>
            <w:tcW w:w="3963" w:type="dxa"/>
          </w:tcPr>
          <w:p w:rsidR="000528FE" w:rsidRPr="00CB2EA3" w:rsidRDefault="000528FE" w:rsidP="006C25A6">
            <w:pPr>
              <w:jc w:val="both"/>
              <w:rPr>
                <w:rFonts w:ascii="Times New Roman" w:hAnsi="Times New Roman"/>
                <w:color w:val="000000"/>
              </w:rPr>
            </w:pPr>
            <w:r w:rsidRPr="00CB2EA3">
              <w:rPr>
                <w:rFonts w:ascii="Times New Roman" w:hAnsi="Times New Roman"/>
                <w:color w:val="000000"/>
              </w:rPr>
              <w:t xml:space="preserve">Valsts iedzīvotāju genoma datu bāze (VIGDB), </w:t>
            </w:r>
          </w:p>
        </w:tc>
      </w:tr>
      <w:tr w:rsidR="000528FE" w:rsidRPr="00CB2EA3" w:rsidTr="00F87E66">
        <w:tc>
          <w:tcPr>
            <w:tcW w:w="1843" w:type="dxa"/>
            <w:vMerge/>
          </w:tcPr>
          <w:p w:rsidR="000528FE" w:rsidRPr="00CB2EA3" w:rsidRDefault="000528FE" w:rsidP="00A26265">
            <w:pPr>
              <w:rPr>
                <w:rFonts w:ascii="Times New Roman" w:hAnsi="Times New Roman"/>
              </w:rPr>
            </w:pPr>
          </w:p>
        </w:tc>
        <w:tc>
          <w:tcPr>
            <w:tcW w:w="3260" w:type="dxa"/>
          </w:tcPr>
          <w:p w:rsidR="000528FE" w:rsidRPr="00CB2EA3" w:rsidRDefault="000528FE" w:rsidP="00B5072F">
            <w:pPr>
              <w:jc w:val="both"/>
              <w:rPr>
                <w:rFonts w:ascii="Times New Roman" w:hAnsi="Times New Roman"/>
              </w:rPr>
            </w:pPr>
            <w:r w:rsidRPr="00CB2EA3">
              <w:rPr>
                <w:rFonts w:ascii="Times New Roman" w:hAnsi="Times New Roman"/>
                <w:lang w:val="nl-NL"/>
              </w:rPr>
              <w:t>Rīgas Austrumu klīniskā universitātes slimnīca</w:t>
            </w:r>
          </w:p>
        </w:tc>
        <w:tc>
          <w:tcPr>
            <w:tcW w:w="3963" w:type="dxa"/>
            <w:vMerge w:val="restart"/>
          </w:tcPr>
          <w:p w:rsidR="000528FE" w:rsidRPr="00CB2EA3" w:rsidRDefault="000528FE" w:rsidP="00B5072F">
            <w:pPr>
              <w:jc w:val="both"/>
              <w:rPr>
                <w:rFonts w:ascii="Times New Roman" w:hAnsi="Times New Roman"/>
                <w:color w:val="000000"/>
              </w:rPr>
            </w:pPr>
            <w:r w:rsidRPr="00CB2EA3">
              <w:rPr>
                <w:rFonts w:ascii="Times New Roman" w:hAnsi="Times New Roman"/>
                <w:color w:val="000000"/>
              </w:rPr>
              <w:t xml:space="preserve">Specializētās </w:t>
            </w:r>
            <w:proofErr w:type="spellStart"/>
            <w:r w:rsidRPr="00CB2EA3">
              <w:rPr>
                <w:rFonts w:ascii="Times New Roman" w:hAnsi="Times New Roman"/>
                <w:color w:val="000000"/>
              </w:rPr>
              <w:t>biobankas</w:t>
            </w:r>
            <w:proofErr w:type="spellEnd"/>
            <w:r w:rsidRPr="00CB2EA3">
              <w:rPr>
                <w:rFonts w:ascii="Times New Roman" w:hAnsi="Times New Roman"/>
                <w:color w:val="000000"/>
              </w:rPr>
              <w:t xml:space="preserve"> zinātniskajās institūcijās</w:t>
            </w:r>
          </w:p>
        </w:tc>
      </w:tr>
      <w:tr w:rsidR="000528FE" w:rsidRPr="00CB2EA3" w:rsidTr="00F87E66">
        <w:tc>
          <w:tcPr>
            <w:tcW w:w="1843" w:type="dxa"/>
            <w:vMerge/>
          </w:tcPr>
          <w:p w:rsidR="000528FE" w:rsidRPr="00CB2EA3" w:rsidRDefault="000528FE" w:rsidP="00A26265">
            <w:pPr>
              <w:rPr>
                <w:rFonts w:ascii="Times New Roman" w:hAnsi="Times New Roman"/>
              </w:rPr>
            </w:pPr>
          </w:p>
        </w:tc>
        <w:tc>
          <w:tcPr>
            <w:tcW w:w="3260" w:type="dxa"/>
          </w:tcPr>
          <w:p w:rsidR="000528FE" w:rsidRPr="00CB2EA3" w:rsidRDefault="000528FE" w:rsidP="00B5072F">
            <w:pPr>
              <w:jc w:val="both"/>
              <w:rPr>
                <w:rFonts w:ascii="Times New Roman" w:hAnsi="Times New Roman"/>
              </w:rPr>
            </w:pPr>
            <w:r w:rsidRPr="00CB2EA3">
              <w:rPr>
                <w:rFonts w:ascii="Times New Roman" w:hAnsi="Times New Roman"/>
                <w:lang w:val="nl-NL"/>
              </w:rPr>
              <w:t>Paula Stradiņa Klīniskā universitātes slimnīca,</w:t>
            </w:r>
          </w:p>
        </w:tc>
        <w:tc>
          <w:tcPr>
            <w:tcW w:w="3963" w:type="dxa"/>
            <w:vMerge/>
          </w:tcPr>
          <w:p w:rsidR="000528FE" w:rsidRPr="00CB2EA3" w:rsidRDefault="000528FE" w:rsidP="00B5072F">
            <w:pPr>
              <w:jc w:val="both"/>
              <w:rPr>
                <w:rFonts w:ascii="Times New Roman" w:hAnsi="Times New Roman"/>
                <w:color w:val="000000"/>
              </w:rPr>
            </w:pPr>
          </w:p>
        </w:tc>
      </w:tr>
      <w:tr w:rsidR="00A707FD" w:rsidRPr="00CB2EA3" w:rsidTr="00F87E66">
        <w:tc>
          <w:tcPr>
            <w:tcW w:w="1843" w:type="dxa"/>
          </w:tcPr>
          <w:p w:rsidR="00A707FD" w:rsidRPr="00CB2EA3" w:rsidRDefault="00A707FD" w:rsidP="003414E8">
            <w:pPr>
              <w:rPr>
                <w:rFonts w:ascii="Times New Roman" w:hAnsi="Times New Roman"/>
                <w:color w:val="000000"/>
              </w:rPr>
            </w:pPr>
            <w:r w:rsidRPr="00CB2EA3">
              <w:rPr>
                <w:rFonts w:ascii="Times New Roman" w:hAnsi="Times New Roman"/>
              </w:rPr>
              <w:t>CLARIN</w:t>
            </w:r>
            <w:r w:rsidR="003A588A" w:rsidRPr="00CB2EA3">
              <w:rPr>
                <w:rFonts w:ascii="Times New Roman" w:hAnsi="Times New Roman"/>
              </w:rPr>
              <w:t xml:space="preserve"> (konsorcijs)</w:t>
            </w:r>
          </w:p>
        </w:tc>
        <w:tc>
          <w:tcPr>
            <w:tcW w:w="3260" w:type="dxa"/>
          </w:tcPr>
          <w:p w:rsidR="00A707FD" w:rsidRPr="00CB2EA3" w:rsidRDefault="00A707FD" w:rsidP="006C25A6">
            <w:pPr>
              <w:jc w:val="both"/>
              <w:rPr>
                <w:rFonts w:ascii="Times New Roman" w:hAnsi="Times New Roman"/>
                <w:color w:val="000000"/>
              </w:rPr>
            </w:pPr>
            <w:r w:rsidRPr="00CB2EA3">
              <w:rPr>
                <w:rFonts w:ascii="Times New Roman" w:hAnsi="Times New Roman"/>
              </w:rPr>
              <w:t>Latvijas Universitātes Matemātikas un informātikas institūts</w:t>
            </w:r>
          </w:p>
        </w:tc>
        <w:tc>
          <w:tcPr>
            <w:tcW w:w="3963" w:type="dxa"/>
          </w:tcPr>
          <w:p w:rsidR="00A707FD" w:rsidRPr="00CB2EA3" w:rsidRDefault="00A707FD" w:rsidP="006C25A6">
            <w:pPr>
              <w:jc w:val="both"/>
              <w:rPr>
                <w:rFonts w:ascii="Times New Roman" w:hAnsi="Times New Roman"/>
                <w:color w:val="000000"/>
              </w:rPr>
            </w:pPr>
            <w:r w:rsidRPr="00CB2EA3">
              <w:rPr>
                <w:rFonts w:ascii="Times New Roman" w:hAnsi="Times New Roman"/>
                <w:color w:val="000000"/>
              </w:rPr>
              <w:t>Vienotā Valodas resursu un tehnoloģiju infrastruktūra</w:t>
            </w:r>
          </w:p>
        </w:tc>
      </w:tr>
      <w:tr w:rsidR="00A707FD" w:rsidRPr="00CB2EA3" w:rsidTr="00F87E66">
        <w:tc>
          <w:tcPr>
            <w:tcW w:w="1843" w:type="dxa"/>
          </w:tcPr>
          <w:p w:rsidR="00A707FD" w:rsidRPr="00CB2EA3" w:rsidRDefault="00A707FD" w:rsidP="003414E8">
            <w:pPr>
              <w:rPr>
                <w:rFonts w:ascii="Times New Roman" w:hAnsi="Times New Roman"/>
                <w:color w:val="000000"/>
              </w:rPr>
            </w:pPr>
            <w:r w:rsidRPr="00CB2EA3">
              <w:rPr>
                <w:rFonts w:ascii="Times New Roman" w:hAnsi="Times New Roman"/>
              </w:rPr>
              <w:t>ESS</w:t>
            </w:r>
            <w:r w:rsidR="006C25A6" w:rsidRPr="00CB2EA3">
              <w:rPr>
                <w:rFonts w:ascii="Times New Roman" w:hAnsi="Times New Roman"/>
              </w:rPr>
              <w:t>-ERIC</w:t>
            </w:r>
            <w:r w:rsidR="00AA004E">
              <w:rPr>
                <w:rFonts w:ascii="Times New Roman" w:hAnsi="Times New Roman"/>
              </w:rPr>
              <w:t xml:space="preserve"> (konsorcijs)</w:t>
            </w:r>
          </w:p>
        </w:tc>
        <w:tc>
          <w:tcPr>
            <w:tcW w:w="3260" w:type="dxa"/>
          </w:tcPr>
          <w:p w:rsidR="00A707FD" w:rsidRPr="00CB2EA3" w:rsidRDefault="00A707FD" w:rsidP="006C25A6">
            <w:pPr>
              <w:jc w:val="both"/>
              <w:rPr>
                <w:rFonts w:ascii="Times New Roman" w:hAnsi="Times New Roman"/>
                <w:color w:val="000000"/>
              </w:rPr>
            </w:pPr>
            <w:r w:rsidRPr="00CB2EA3">
              <w:rPr>
                <w:rFonts w:ascii="Times New Roman" w:hAnsi="Times New Roman"/>
              </w:rPr>
              <w:t>Latvijas Universitātes Filozofijas un socioloģijas institūts</w:t>
            </w:r>
          </w:p>
        </w:tc>
        <w:tc>
          <w:tcPr>
            <w:tcW w:w="3963" w:type="dxa"/>
          </w:tcPr>
          <w:p w:rsidR="00A707FD" w:rsidRPr="00CB2EA3" w:rsidRDefault="00A707FD" w:rsidP="006C25A6">
            <w:pPr>
              <w:jc w:val="both"/>
              <w:rPr>
                <w:rFonts w:ascii="Times New Roman" w:hAnsi="Times New Roman"/>
                <w:color w:val="000000"/>
              </w:rPr>
            </w:pPr>
            <w:r w:rsidRPr="00CB2EA3">
              <w:rPr>
                <w:rFonts w:ascii="Times New Roman" w:hAnsi="Times New Roman"/>
                <w:color w:val="000000"/>
              </w:rPr>
              <w:t>L</w:t>
            </w:r>
            <w:r w:rsidR="0092573C" w:rsidRPr="00CB2EA3">
              <w:rPr>
                <w:rFonts w:ascii="Times New Roman" w:hAnsi="Times New Roman"/>
                <w:color w:val="000000"/>
              </w:rPr>
              <w:t xml:space="preserve">atvijas </w:t>
            </w:r>
            <w:r w:rsidRPr="00CB2EA3">
              <w:rPr>
                <w:rFonts w:ascii="Times New Roman" w:hAnsi="Times New Roman"/>
                <w:color w:val="000000"/>
              </w:rPr>
              <w:t>U</w:t>
            </w:r>
            <w:r w:rsidR="0092573C" w:rsidRPr="00CB2EA3">
              <w:rPr>
                <w:rFonts w:ascii="Times New Roman" w:hAnsi="Times New Roman"/>
                <w:color w:val="000000"/>
              </w:rPr>
              <w:t>niversitātes</w:t>
            </w:r>
            <w:r w:rsidRPr="00CB2EA3">
              <w:rPr>
                <w:rFonts w:ascii="Times New Roman" w:hAnsi="Times New Roman"/>
                <w:color w:val="000000"/>
              </w:rPr>
              <w:t xml:space="preserve"> Filozofijas un socioloģijas institūta infrastruktūra</w:t>
            </w:r>
          </w:p>
        </w:tc>
      </w:tr>
      <w:tr w:rsidR="00A707FD" w:rsidRPr="00CB2EA3" w:rsidTr="00F87E66">
        <w:tc>
          <w:tcPr>
            <w:tcW w:w="1843" w:type="dxa"/>
          </w:tcPr>
          <w:p w:rsidR="00A707FD" w:rsidRPr="00CB2EA3" w:rsidRDefault="00A707FD" w:rsidP="00A26265">
            <w:pPr>
              <w:rPr>
                <w:rFonts w:ascii="Times New Roman" w:hAnsi="Times New Roman"/>
                <w:color w:val="000000"/>
              </w:rPr>
            </w:pPr>
            <w:r w:rsidRPr="00CB2EA3">
              <w:rPr>
                <w:rFonts w:ascii="Times New Roman" w:hAnsi="Times New Roman"/>
                <w:color w:val="000000"/>
              </w:rPr>
              <w:t>EU-OPENSCREEN</w:t>
            </w:r>
          </w:p>
          <w:p w:rsidR="003A588A" w:rsidRPr="00CB2EA3" w:rsidRDefault="003A588A" w:rsidP="00A26265">
            <w:pPr>
              <w:rPr>
                <w:rFonts w:ascii="Times New Roman" w:hAnsi="Times New Roman"/>
                <w:color w:val="000000"/>
              </w:rPr>
            </w:pPr>
            <w:r w:rsidRPr="00CB2EA3">
              <w:rPr>
                <w:rFonts w:ascii="Times New Roman" w:hAnsi="Times New Roman"/>
                <w:color w:val="000000"/>
              </w:rPr>
              <w:t>(platforma</w:t>
            </w:r>
            <w:r w:rsidR="00AA004E">
              <w:rPr>
                <w:rFonts w:ascii="Times New Roman" w:hAnsi="Times New Roman"/>
                <w:color w:val="000000"/>
              </w:rPr>
              <w:t>, topošais konsorcijs</w:t>
            </w:r>
            <w:r w:rsidRPr="00CB2EA3">
              <w:rPr>
                <w:rFonts w:ascii="Times New Roman" w:hAnsi="Times New Roman"/>
                <w:color w:val="000000"/>
              </w:rPr>
              <w:t>)</w:t>
            </w:r>
          </w:p>
        </w:tc>
        <w:tc>
          <w:tcPr>
            <w:tcW w:w="3260" w:type="dxa"/>
          </w:tcPr>
          <w:p w:rsidR="00A707FD" w:rsidRPr="00CB2EA3" w:rsidRDefault="00B75B7A" w:rsidP="006C25A6">
            <w:pPr>
              <w:jc w:val="both"/>
              <w:rPr>
                <w:rFonts w:ascii="Times New Roman" w:hAnsi="Times New Roman"/>
                <w:color w:val="000000"/>
              </w:rPr>
            </w:pPr>
            <w:r w:rsidRPr="00CB2EA3">
              <w:rPr>
                <w:rFonts w:ascii="Times New Roman" w:hAnsi="Times New Roman"/>
                <w:color w:val="000000"/>
              </w:rPr>
              <w:t xml:space="preserve">Latvijas </w:t>
            </w:r>
            <w:r w:rsidR="00A707FD" w:rsidRPr="00CB2EA3">
              <w:rPr>
                <w:rFonts w:ascii="Times New Roman" w:hAnsi="Times New Roman"/>
                <w:color w:val="000000"/>
              </w:rPr>
              <w:t>Organiskās sintēzes institūts</w:t>
            </w:r>
          </w:p>
        </w:tc>
        <w:tc>
          <w:tcPr>
            <w:tcW w:w="3963" w:type="dxa"/>
          </w:tcPr>
          <w:p w:rsidR="00A707FD" w:rsidRPr="00CB2EA3" w:rsidRDefault="00A707FD" w:rsidP="006C25A6">
            <w:pPr>
              <w:jc w:val="both"/>
              <w:rPr>
                <w:rFonts w:ascii="Times New Roman" w:hAnsi="Times New Roman"/>
                <w:color w:val="000000"/>
              </w:rPr>
            </w:pPr>
            <w:r w:rsidRPr="00CB2EA3">
              <w:rPr>
                <w:rFonts w:ascii="Times New Roman" w:hAnsi="Times New Roman"/>
                <w:color w:val="000000"/>
              </w:rPr>
              <w:t xml:space="preserve">Farmācijas un </w:t>
            </w:r>
            <w:proofErr w:type="spellStart"/>
            <w:r w:rsidRPr="00CB2EA3">
              <w:rPr>
                <w:rFonts w:ascii="Times New Roman" w:hAnsi="Times New Roman"/>
                <w:color w:val="000000"/>
              </w:rPr>
              <w:t>biomedicīnas</w:t>
            </w:r>
            <w:proofErr w:type="spellEnd"/>
            <w:r w:rsidRPr="00CB2EA3">
              <w:rPr>
                <w:rFonts w:ascii="Times New Roman" w:hAnsi="Times New Roman"/>
                <w:color w:val="000000"/>
              </w:rPr>
              <w:t xml:space="preserve"> </w:t>
            </w:r>
            <w:r w:rsidR="0092573C" w:rsidRPr="00CB2EA3">
              <w:rPr>
                <w:rFonts w:ascii="Times New Roman" w:hAnsi="Times New Roman"/>
                <w:color w:val="000000"/>
              </w:rPr>
              <w:t xml:space="preserve">valsts nozīmes pētniecības centra </w:t>
            </w:r>
            <w:r w:rsidRPr="00CB2EA3">
              <w:rPr>
                <w:rFonts w:ascii="Times New Roman" w:hAnsi="Times New Roman"/>
                <w:color w:val="000000"/>
              </w:rPr>
              <w:t>ķīmiskās bioloģijas infrastruktūra</w:t>
            </w:r>
          </w:p>
        </w:tc>
      </w:tr>
      <w:tr w:rsidR="0092573C" w:rsidRPr="00CB2EA3" w:rsidTr="00F87E66">
        <w:tc>
          <w:tcPr>
            <w:tcW w:w="1843" w:type="dxa"/>
            <w:vMerge w:val="restart"/>
          </w:tcPr>
          <w:p w:rsidR="0092573C" w:rsidRPr="00CB2EA3" w:rsidRDefault="0092573C" w:rsidP="00A26265">
            <w:pPr>
              <w:rPr>
                <w:rFonts w:ascii="Times New Roman" w:hAnsi="Times New Roman"/>
                <w:color w:val="000000"/>
              </w:rPr>
            </w:pPr>
            <w:r w:rsidRPr="00CB2EA3">
              <w:rPr>
                <w:rFonts w:ascii="Times New Roman" w:hAnsi="Times New Roman"/>
                <w:color w:val="000000"/>
              </w:rPr>
              <w:t>INSCTRUCT</w:t>
            </w:r>
          </w:p>
          <w:p w:rsidR="003A588A" w:rsidRPr="00CB2EA3" w:rsidRDefault="003A588A" w:rsidP="00A26265">
            <w:pPr>
              <w:rPr>
                <w:rFonts w:ascii="Times New Roman" w:hAnsi="Times New Roman"/>
                <w:color w:val="000000"/>
              </w:rPr>
            </w:pPr>
            <w:r w:rsidRPr="00CB2EA3">
              <w:rPr>
                <w:rFonts w:ascii="Times New Roman" w:hAnsi="Times New Roman"/>
                <w:color w:val="000000"/>
              </w:rPr>
              <w:t>(platforma</w:t>
            </w:r>
            <w:r w:rsidR="00AA004E">
              <w:rPr>
                <w:rFonts w:ascii="Times New Roman" w:hAnsi="Times New Roman"/>
                <w:color w:val="000000"/>
              </w:rPr>
              <w:t>, topošais konsorcijs</w:t>
            </w:r>
            <w:r w:rsidRPr="00CB2EA3">
              <w:rPr>
                <w:rFonts w:ascii="Times New Roman" w:hAnsi="Times New Roman"/>
                <w:color w:val="000000"/>
              </w:rPr>
              <w:t>)</w:t>
            </w:r>
          </w:p>
        </w:tc>
        <w:tc>
          <w:tcPr>
            <w:tcW w:w="3260" w:type="dxa"/>
          </w:tcPr>
          <w:p w:rsidR="0092573C" w:rsidRPr="00CB2EA3" w:rsidRDefault="0092573C" w:rsidP="006C25A6">
            <w:pPr>
              <w:jc w:val="both"/>
              <w:rPr>
                <w:rFonts w:ascii="Times New Roman" w:hAnsi="Times New Roman"/>
                <w:color w:val="000000"/>
              </w:rPr>
            </w:pPr>
            <w:r w:rsidRPr="00CB2EA3">
              <w:rPr>
                <w:rFonts w:ascii="Times New Roman" w:hAnsi="Times New Roman"/>
              </w:rPr>
              <w:t xml:space="preserve">Latvijas </w:t>
            </w:r>
            <w:proofErr w:type="spellStart"/>
            <w:r w:rsidRPr="00CB2EA3">
              <w:rPr>
                <w:rFonts w:ascii="Times New Roman" w:hAnsi="Times New Roman"/>
              </w:rPr>
              <w:t>Biomedicīnas</w:t>
            </w:r>
            <w:proofErr w:type="spellEnd"/>
            <w:r w:rsidRPr="00CB2EA3">
              <w:rPr>
                <w:rFonts w:ascii="Times New Roman" w:hAnsi="Times New Roman"/>
              </w:rPr>
              <w:t xml:space="preserve"> pētījumu un studiju centrs</w:t>
            </w:r>
          </w:p>
        </w:tc>
        <w:tc>
          <w:tcPr>
            <w:tcW w:w="3963" w:type="dxa"/>
            <w:vMerge w:val="restart"/>
          </w:tcPr>
          <w:p w:rsidR="0092573C" w:rsidRPr="00CB2EA3" w:rsidRDefault="0092573C" w:rsidP="006C25A6">
            <w:pPr>
              <w:jc w:val="both"/>
              <w:rPr>
                <w:rFonts w:ascii="Times New Roman" w:hAnsi="Times New Roman"/>
              </w:rPr>
            </w:pPr>
            <w:r w:rsidRPr="00CB2EA3">
              <w:rPr>
                <w:rFonts w:ascii="Times New Roman" w:hAnsi="Times New Roman"/>
                <w:color w:val="000000"/>
              </w:rPr>
              <w:t xml:space="preserve">Farmācijas un </w:t>
            </w:r>
            <w:proofErr w:type="spellStart"/>
            <w:r w:rsidRPr="00CB2EA3">
              <w:rPr>
                <w:rFonts w:ascii="Times New Roman" w:hAnsi="Times New Roman"/>
                <w:color w:val="000000"/>
              </w:rPr>
              <w:t>biomedicīnas</w:t>
            </w:r>
            <w:proofErr w:type="spellEnd"/>
            <w:r w:rsidRPr="00CB2EA3">
              <w:rPr>
                <w:rFonts w:ascii="Times New Roman" w:hAnsi="Times New Roman"/>
                <w:color w:val="000000"/>
              </w:rPr>
              <w:t xml:space="preserve"> valsts nozīmes </w:t>
            </w:r>
            <w:r w:rsidRPr="00CB2EA3">
              <w:rPr>
                <w:rFonts w:ascii="Times New Roman" w:hAnsi="Times New Roman"/>
              </w:rPr>
              <w:t>pētniecības centra strukturālās bioloģijas infrastruktūra</w:t>
            </w:r>
          </w:p>
          <w:p w:rsidR="00676918" w:rsidRPr="00CB2EA3" w:rsidRDefault="004E2CBB" w:rsidP="006C25A6">
            <w:pPr>
              <w:jc w:val="both"/>
              <w:rPr>
                <w:rFonts w:ascii="Times New Roman" w:hAnsi="Times New Roman"/>
                <w:color w:val="000000"/>
              </w:rPr>
            </w:pPr>
            <w:r w:rsidRPr="00CB2EA3">
              <w:rPr>
                <w:rStyle w:val="st1"/>
                <w:rFonts w:ascii="Times New Roman" w:hAnsi="Times New Roman" w:cstheme="minorBidi"/>
              </w:rPr>
              <w:t xml:space="preserve">Sabiedrības veselības un klīniskās medicīnas valsts nozīmes pētniecības centra  </w:t>
            </w:r>
            <w:r w:rsidR="00676918" w:rsidRPr="00CB2EA3">
              <w:rPr>
                <w:rFonts w:ascii="Times New Roman" w:hAnsi="Times New Roman"/>
              </w:rPr>
              <w:t xml:space="preserve">infrastruktūra </w:t>
            </w:r>
          </w:p>
        </w:tc>
      </w:tr>
      <w:tr w:rsidR="0092573C" w:rsidRPr="00CB2EA3" w:rsidTr="00F87E66">
        <w:tc>
          <w:tcPr>
            <w:tcW w:w="1843" w:type="dxa"/>
            <w:vMerge/>
          </w:tcPr>
          <w:p w:rsidR="0092573C" w:rsidRPr="00CB2EA3" w:rsidRDefault="0092573C" w:rsidP="00A26265">
            <w:pPr>
              <w:rPr>
                <w:rFonts w:ascii="Times New Roman" w:hAnsi="Times New Roman"/>
                <w:color w:val="000000"/>
              </w:rPr>
            </w:pPr>
          </w:p>
        </w:tc>
        <w:tc>
          <w:tcPr>
            <w:tcW w:w="3260" w:type="dxa"/>
          </w:tcPr>
          <w:p w:rsidR="0092573C" w:rsidRPr="00CB2EA3" w:rsidRDefault="00B75B7A" w:rsidP="006C25A6">
            <w:pPr>
              <w:jc w:val="both"/>
              <w:rPr>
                <w:rFonts w:ascii="Times New Roman" w:hAnsi="Times New Roman"/>
              </w:rPr>
            </w:pPr>
            <w:r w:rsidRPr="00CB2EA3">
              <w:rPr>
                <w:rFonts w:ascii="Times New Roman" w:hAnsi="Times New Roman"/>
                <w:color w:val="000000"/>
              </w:rPr>
              <w:t xml:space="preserve">Latvijas </w:t>
            </w:r>
            <w:r w:rsidR="0092573C" w:rsidRPr="00CB2EA3">
              <w:rPr>
                <w:rFonts w:ascii="Times New Roman" w:hAnsi="Times New Roman"/>
                <w:color w:val="000000"/>
              </w:rPr>
              <w:t>Organiskās sintēzes institūts</w:t>
            </w:r>
          </w:p>
        </w:tc>
        <w:tc>
          <w:tcPr>
            <w:tcW w:w="3963" w:type="dxa"/>
            <w:vMerge/>
          </w:tcPr>
          <w:p w:rsidR="0092573C" w:rsidRPr="00CB2EA3" w:rsidRDefault="0092573C" w:rsidP="006C25A6">
            <w:pPr>
              <w:jc w:val="both"/>
              <w:rPr>
                <w:rFonts w:ascii="Times New Roman" w:hAnsi="Times New Roman"/>
                <w:color w:val="000000"/>
              </w:rPr>
            </w:pPr>
          </w:p>
        </w:tc>
      </w:tr>
      <w:tr w:rsidR="0092573C" w:rsidRPr="00CB2EA3" w:rsidTr="00F87E66">
        <w:tc>
          <w:tcPr>
            <w:tcW w:w="1843" w:type="dxa"/>
            <w:vMerge/>
          </w:tcPr>
          <w:p w:rsidR="0092573C" w:rsidRPr="00CB2EA3" w:rsidRDefault="0092573C" w:rsidP="00A26265">
            <w:pPr>
              <w:rPr>
                <w:rFonts w:ascii="Times New Roman" w:hAnsi="Times New Roman"/>
                <w:color w:val="000000"/>
              </w:rPr>
            </w:pPr>
          </w:p>
        </w:tc>
        <w:tc>
          <w:tcPr>
            <w:tcW w:w="3260" w:type="dxa"/>
          </w:tcPr>
          <w:p w:rsidR="0092573C" w:rsidRPr="00CB2EA3" w:rsidRDefault="0092573C" w:rsidP="006C25A6">
            <w:pPr>
              <w:jc w:val="both"/>
              <w:rPr>
                <w:rFonts w:ascii="Times New Roman" w:hAnsi="Times New Roman"/>
                <w:color w:val="000000"/>
              </w:rPr>
            </w:pPr>
            <w:r w:rsidRPr="00CB2EA3">
              <w:rPr>
                <w:rFonts w:ascii="Times New Roman" w:hAnsi="Times New Roman"/>
                <w:color w:val="000000"/>
              </w:rPr>
              <w:t>Rīgas Stradiņa universitāte</w:t>
            </w:r>
          </w:p>
        </w:tc>
        <w:tc>
          <w:tcPr>
            <w:tcW w:w="3963" w:type="dxa"/>
            <w:vMerge/>
          </w:tcPr>
          <w:p w:rsidR="0092573C" w:rsidRPr="00CB2EA3" w:rsidRDefault="0092573C" w:rsidP="006C25A6">
            <w:pPr>
              <w:jc w:val="both"/>
              <w:rPr>
                <w:rFonts w:ascii="Times New Roman" w:hAnsi="Times New Roman"/>
                <w:color w:val="000000"/>
              </w:rPr>
            </w:pPr>
          </w:p>
        </w:tc>
      </w:tr>
      <w:tr w:rsidR="00A707FD" w:rsidRPr="00CB2EA3" w:rsidTr="00F87E66">
        <w:tc>
          <w:tcPr>
            <w:tcW w:w="1843" w:type="dxa"/>
          </w:tcPr>
          <w:p w:rsidR="00A707FD" w:rsidRPr="00CB2EA3" w:rsidRDefault="00A707FD" w:rsidP="00A26265">
            <w:pPr>
              <w:rPr>
                <w:rFonts w:ascii="Times New Roman" w:hAnsi="Times New Roman"/>
                <w:color w:val="000000"/>
              </w:rPr>
            </w:pPr>
            <w:r w:rsidRPr="00CB2EA3">
              <w:rPr>
                <w:rFonts w:ascii="Times New Roman" w:hAnsi="Times New Roman"/>
                <w:color w:val="000000"/>
              </w:rPr>
              <w:t>JIV</w:t>
            </w:r>
            <w:r w:rsidR="006C25A6" w:rsidRPr="00CB2EA3">
              <w:rPr>
                <w:rFonts w:ascii="Times New Roman" w:hAnsi="Times New Roman"/>
                <w:color w:val="000000"/>
              </w:rPr>
              <w:t xml:space="preserve"> ERIC</w:t>
            </w:r>
            <w:r w:rsidR="00AA004E">
              <w:rPr>
                <w:rFonts w:ascii="Times New Roman" w:hAnsi="Times New Roman"/>
                <w:color w:val="000000"/>
              </w:rPr>
              <w:t xml:space="preserve"> (konsorcijs)</w:t>
            </w:r>
          </w:p>
        </w:tc>
        <w:tc>
          <w:tcPr>
            <w:tcW w:w="3260" w:type="dxa"/>
          </w:tcPr>
          <w:p w:rsidR="00A707FD" w:rsidRPr="00CB2EA3" w:rsidRDefault="00A707FD" w:rsidP="006C25A6">
            <w:pPr>
              <w:jc w:val="both"/>
              <w:rPr>
                <w:rFonts w:ascii="Times New Roman" w:hAnsi="Times New Roman"/>
                <w:color w:val="000000"/>
              </w:rPr>
            </w:pPr>
            <w:r w:rsidRPr="00CB2EA3">
              <w:rPr>
                <w:rFonts w:ascii="Times New Roman" w:hAnsi="Times New Roman"/>
                <w:color w:val="000000"/>
              </w:rPr>
              <w:t>Ventspils Starptautiskais radioastronomijas centrs</w:t>
            </w:r>
          </w:p>
        </w:tc>
        <w:tc>
          <w:tcPr>
            <w:tcW w:w="3963" w:type="dxa"/>
          </w:tcPr>
          <w:p w:rsidR="00A707FD" w:rsidRPr="00CB2EA3" w:rsidRDefault="00A707FD" w:rsidP="006C25A6">
            <w:pPr>
              <w:jc w:val="both"/>
              <w:rPr>
                <w:rFonts w:ascii="Times New Roman" w:hAnsi="Times New Roman"/>
                <w:color w:val="000000"/>
              </w:rPr>
            </w:pPr>
            <w:r w:rsidRPr="00CB2EA3">
              <w:rPr>
                <w:rFonts w:ascii="Times New Roman" w:hAnsi="Times New Roman"/>
                <w:color w:val="000000"/>
              </w:rPr>
              <w:t xml:space="preserve">Irbenes radioteleskopa komplekss </w:t>
            </w:r>
          </w:p>
        </w:tc>
      </w:tr>
      <w:tr w:rsidR="00060BBC" w:rsidRPr="00CB2EA3" w:rsidTr="00F87E66">
        <w:tc>
          <w:tcPr>
            <w:tcW w:w="1843" w:type="dxa"/>
          </w:tcPr>
          <w:p w:rsidR="00060BBC" w:rsidRPr="00CB2EA3" w:rsidRDefault="00060BBC" w:rsidP="00A26265">
            <w:pPr>
              <w:rPr>
                <w:rFonts w:ascii="Times New Roman" w:hAnsi="Times New Roman"/>
                <w:color w:val="000000"/>
              </w:rPr>
            </w:pPr>
            <w:r w:rsidRPr="00CB2EA3">
              <w:rPr>
                <w:rFonts w:ascii="Times New Roman" w:hAnsi="Times New Roman"/>
                <w:color w:val="000000"/>
              </w:rPr>
              <w:t>MIRRI</w:t>
            </w:r>
            <w:r w:rsidR="003A588A" w:rsidRPr="00CB2EA3">
              <w:rPr>
                <w:rFonts w:ascii="Times New Roman" w:hAnsi="Times New Roman"/>
                <w:color w:val="000000"/>
              </w:rPr>
              <w:t xml:space="preserve"> (platforma</w:t>
            </w:r>
            <w:r w:rsidR="00AA004E">
              <w:rPr>
                <w:rFonts w:ascii="Times New Roman" w:hAnsi="Times New Roman"/>
                <w:color w:val="000000"/>
              </w:rPr>
              <w:t>, topošais konsorcijs</w:t>
            </w:r>
            <w:r w:rsidR="003A588A" w:rsidRPr="00CB2EA3">
              <w:rPr>
                <w:rFonts w:ascii="Times New Roman" w:hAnsi="Times New Roman"/>
                <w:color w:val="000000"/>
              </w:rPr>
              <w:t>)</w:t>
            </w:r>
          </w:p>
        </w:tc>
        <w:tc>
          <w:tcPr>
            <w:tcW w:w="3260" w:type="dxa"/>
          </w:tcPr>
          <w:p w:rsidR="00060BBC" w:rsidRPr="00CB2EA3" w:rsidRDefault="00060BBC" w:rsidP="006C25A6">
            <w:pPr>
              <w:jc w:val="both"/>
              <w:rPr>
                <w:rFonts w:ascii="Times New Roman" w:hAnsi="Times New Roman"/>
                <w:color w:val="000000"/>
              </w:rPr>
            </w:pPr>
            <w:r w:rsidRPr="00CB2EA3">
              <w:rPr>
                <w:rFonts w:ascii="Times New Roman" w:hAnsi="Times New Roman"/>
                <w:color w:val="000000"/>
              </w:rPr>
              <w:t>Latvijas Universitāte</w:t>
            </w:r>
          </w:p>
        </w:tc>
        <w:tc>
          <w:tcPr>
            <w:tcW w:w="3963" w:type="dxa"/>
          </w:tcPr>
          <w:p w:rsidR="00060BBC" w:rsidRPr="00CB2EA3" w:rsidRDefault="00060BBC" w:rsidP="006C25A6">
            <w:pPr>
              <w:jc w:val="both"/>
              <w:rPr>
                <w:rFonts w:ascii="Times New Roman" w:hAnsi="Times New Roman"/>
                <w:color w:val="000000"/>
              </w:rPr>
            </w:pPr>
            <w:r w:rsidRPr="00CB2EA3">
              <w:rPr>
                <w:rFonts w:ascii="Times New Roman" w:hAnsi="Times New Roman"/>
              </w:rPr>
              <w:t>Latvijas Mikroorganismu kultūru kolekcija</w:t>
            </w:r>
          </w:p>
        </w:tc>
      </w:tr>
      <w:tr w:rsidR="007D0E61" w:rsidRPr="00CB2EA3" w:rsidTr="00F87E66">
        <w:tc>
          <w:tcPr>
            <w:tcW w:w="1843" w:type="dxa"/>
            <w:vMerge w:val="restart"/>
          </w:tcPr>
          <w:p w:rsidR="007D0E61" w:rsidRDefault="007D0E61" w:rsidP="004C7224">
            <w:pPr>
              <w:rPr>
                <w:rFonts w:ascii="Times New Roman" w:hAnsi="Times New Roman"/>
                <w:color w:val="000000"/>
              </w:rPr>
            </w:pPr>
            <w:r w:rsidRPr="00CB2EA3">
              <w:rPr>
                <w:rFonts w:ascii="Times New Roman" w:hAnsi="Times New Roman"/>
                <w:color w:val="000000"/>
              </w:rPr>
              <w:t>EATRIS</w:t>
            </w:r>
            <w:r w:rsidR="006C25A6" w:rsidRPr="00CB2EA3">
              <w:rPr>
                <w:rFonts w:ascii="Times New Roman" w:hAnsi="Times New Roman"/>
                <w:color w:val="000000"/>
              </w:rPr>
              <w:t>_ERIC</w:t>
            </w:r>
          </w:p>
          <w:p w:rsidR="00AA004E" w:rsidRPr="00CB2EA3" w:rsidRDefault="00AA004E" w:rsidP="004C7224">
            <w:pPr>
              <w:rPr>
                <w:rFonts w:ascii="Times New Roman" w:hAnsi="Times New Roman"/>
                <w:color w:val="000000"/>
              </w:rPr>
            </w:pPr>
            <w:r>
              <w:rPr>
                <w:rFonts w:ascii="Times New Roman" w:hAnsi="Times New Roman"/>
                <w:color w:val="000000"/>
              </w:rPr>
              <w:lastRenderedPageBreak/>
              <w:t>(konsorcijs)</w:t>
            </w:r>
          </w:p>
        </w:tc>
        <w:tc>
          <w:tcPr>
            <w:tcW w:w="3260" w:type="dxa"/>
          </w:tcPr>
          <w:p w:rsidR="007D0E61" w:rsidRPr="00CB2EA3" w:rsidRDefault="007D0E61" w:rsidP="004C7224">
            <w:pPr>
              <w:jc w:val="both"/>
              <w:rPr>
                <w:rFonts w:ascii="Times New Roman" w:hAnsi="Times New Roman"/>
                <w:color w:val="000000"/>
              </w:rPr>
            </w:pPr>
            <w:r w:rsidRPr="00CB2EA3">
              <w:rPr>
                <w:rFonts w:ascii="Times New Roman" w:hAnsi="Times New Roman"/>
                <w:lang w:val="nl-NL"/>
              </w:rPr>
              <w:lastRenderedPageBreak/>
              <w:t xml:space="preserve">Rīgas Stradiņa </w:t>
            </w:r>
            <w:r w:rsidR="006C25A6" w:rsidRPr="00CB2EA3">
              <w:rPr>
                <w:rFonts w:ascii="Times New Roman" w:hAnsi="Times New Roman"/>
                <w:lang w:val="nl-NL"/>
              </w:rPr>
              <w:t>u</w:t>
            </w:r>
            <w:r w:rsidRPr="00CB2EA3">
              <w:rPr>
                <w:rFonts w:ascii="Times New Roman" w:hAnsi="Times New Roman"/>
                <w:lang w:val="nl-NL"/>
              </w:rPr>
              <w:t>niversitāte</w:t>
            </w:r>
          </w:p>
        </w:tc>
        <w:tc>
          <w:tcPr>
            <w:tcW w:w="3963" w:type="dxa"/>
            <w:vMerge w:val="restart"/>
          </w:tcPr>
          <w:p w:rsidR="007D0E61" w:rsidRPr="00CB2EA3" w:rsidRDefault="007D0E61" w:rsidP="00D249AF">
            <w:pPr>
              <w:jc w:val="both"/>
              <w:rPr>
                <w:rFonts w:ascii="Times New Roman" w:hAnsi="Times New Roman"/>
              </w:rPr>
            </w:pPr>
            <w:r w:rsidRPr="00CB2EA3">
              <w:rPr>
                <w:rStyle w:val="st1"/>
                <w:rFonts w:ascii="Times New Roman" w:hAnsi="Times New Roman"/>
              </w:rPr>
              <w:t xml:space="preserve">Sabiedrības veselības un klīniskās medicīnas valsts nozīmes pētniecības </w:t>
            </w:r>
            <w:r w:rsidRPr="00CB2EA3">
              <w:rPr>
                <w:rFonts w:ascii="Times New Roman" w:hAnsi="Times New Roman"/>
              </w:rPr>
              <w:t>infrastruktūra</w:t>
            </w:r>
            <w:r w:rsidRPr="00CB2EA3">
              <w:rPr>
                <w:rFonts w:ascii="Times New Roman" w:hAnsi="Times New Roman"/>
                <w:color w:val="000000"/>
              </w:rPr>
              <w:t xml:space="preserve"> Farmācijas un </w:t>
            </w:r>
            <w:proofErr w:type="spellStart"/>
            <w:r w:rsidRPr="00CB2EA3">
              <w:rPr>
                <w:rFonts w:ascii="Times New Roman" w:hAnsi="Times New Roman"/>
                <w:color w:val="000000"/>
              </w:rPr>
              <w:t>biomedicīnas</w:t>
            </w:r>
            <w:proofErr w:type="spellEnd"/>
            <w:r w:rsidRPr="00CB2EA3">
              <w:rPr>
                <w:rFonts w:ascii="Times New Roman" w:hAnsi="Times New Roman"/>
                <w:color w:val="000000"/>
              </w:rPr>
              <w:t xml:space="preserve"> valsts nozīmes </w:t>
            </w:r>
            <w:r w:rsidRPr="00CB2EA3">
              <w:rPr>
                <w:rFonts w:ascii="Times New Roman" w:hAnsi="Times New Roman"/>
              </w:rPr>
              <w:t xml:space="preserve">pētniecības centra </w:t>
            </w:r>
            <w:proofErr w:type="spellStart"/>
            <w:r w:rsidR="00D249AF">
              <w:rPr>
                <w:rFonts w:ascii="Times New Roman" w:hAnsi="Times New Roman"/>
              </w:rPr>
              <w:t>biomedicīnas</w:t>
            </w:r>
            <w:proofErr w:type="spellEnd"/>
            <w:r w:rsidR="00D249AF">
              <w:rPr>
                <w:rFonts w:ascii="Times New Roman" w:hAnsi="Times New Roman"/>
              </w:rPr>
              <w:t xml:space="preserve"> </w:t>
            </w:r>
            <w:r w:rsidR="00D249AF" w:rsidRPr="00CB2EA3">
              <w:rPr>
                <w:rFonts w:ascii="Times New Roman" w:hAnsi="Times New Roman"/>
              </w:rPr>
              <w:t xml:space="preserve"> </w:t>
            </w:r>
            <w:r w:rsidRPr="00CB2EA3">
              <w:rPr>
                <w:rFonts w:ascii="Times New Roman" w:hAnsi="Times New Roman"/>
              </w:rPr>
              <w:t>infrastruktūra</w:t>
            </w:r>
          </w:p>
        </w:tc>
      </w:tr>
      <w:tr w:rsidR="007D0E61" w:rsidRPr="00CB2EA3" w:rsidTr="00F87E66">
        <w:tc>
          <w:tcPr>
            <w:tcW w:w="1843" w:type="dxa"/>
            <w:vMerge/>
          </w:tcPr>
          <w:p w:rsidR="007D0E61" w:rsidRPr="00CB2EA3" w:rsidRDefault="007D0E61" w:rsidP="004C7224">
            <w:pPr>
              <w:rPr>
                <w:rFonts w:ascii="Times New Roman" w:hAnsi="Times New Roman"/>
                <w:color w:val="000000"/>
              </w:rPr>
            </w:pPr>
          </w:p>
        </w:tc>
        <w:tc>
          <w:tcPr>
            <w:tcW w:w="3260" w:type="dxa"/>
          </w:tcPr>
          <w:p w:rsidR="007D0E61" w:rsidRPr="00CB2EA3" w:rsidRDefault="007D0E61" w:rsidP="004C7224">
            <w:pPr>
              <w:jc w:val="both"/>
              <w:rPr>
                <w:rFonts w:ascii="Times New Roman" w:hAnsi="Times New Roman"/>
                <w:lang w:val="nl-NL"/>
              </w:rPr>
            </w:pPr>
            <w:r w:rsidRPr="00CB2EA3">
              <w:rPr>
                <w:rFonts w:ascii="Times New Roman" w:hAnsi="Times New Roman"/>
                <w:lang w:val="nl-NL"/>
              </w:rPr>
              <w:t>Paula Stradiņa Klīniskā universitātes slimnīca</w:t>
            </w:r>
          </w:p>
        </w:tc>
        <w:tc>
          <w:tcPr>
            <w:tcW w:w="3963" w:type="dxa"/>
            <w:vMerge/>
          </w:tcPr>
          <w:p w:rsidR="007D0E61" w:rsidRPr="00CB2EA3" w:rsidRDefault="007D0E61" w:rsidP="004C7224">
            <w:pPr>
              <w:jc w:val="both"/>
              <w:rPr>
                <w:rStyle w:val="st1"/>
                <w:rFonts w:ascii="Times New Roman" w:hAnsi="Times New Roman"/>
              </w:rPr>
            </w:pPr>
          </w:p>
        </w:tc>
      </w:tr>
    </w:tbl>
    <w:p w:rsidR="00A707FD" w:rsidRPr="00CB2EA3" w:rsidRDefault="00A707FD" w:rsidP="00F87E66">
      <w:pPr>
        <w:tabs>
          <w:tab w:val="left" w:pos="0"/>
          <w:tab w:val="left" w:pos="567"/>
        </w:tabs>
        <w:spacing w:after="120" w:line="240" w:lineRule="auto"/>
        <w:jc w:val="right"/>
        <w:rPr>
          <w:rFonts w:ascii="Times New Roman" w:hAnsi="Times New Roman"/>
          <w:i/>
          <w:sz w:val="20"/>
          <w:szCs w:val="20"/>
        </w:rPr>
      </w:pPr>
      <w:r w:rsidRPr="00CB2EA3">
        <w:rPr>
          <w:rFonts w:ascii="Times New Roman" w:hAnsi="Times New Roman"/>
          <w:i/>
          <w:sz w:val="20"/>
          <w:szCs w:val="20"/>
        </w:rPr>
        <w:lastRenderedPageBreak/>
        <w:t xml:space="preserve">Datu avots: </w:t>
      </w:r>
      <w:r w:rsidR="005157B7" w:rsidRPr="00CB2EA3">
        <w:rPr>
          <w:rFonts w:ascii="Times New Roman" w:hAnsi="Times New Roman"/>
          <w:i/>
          <w:sz w:val="20"/>
          <w:szCs w:val="20"/>
        </w:rPr>
        <w:t>Ministrijas</w:t>
      </w:r>
      <w:r w:rsidRPr="00CB2EA3">
        <w:rPr>
          <w:rFonts w:ascii="Times New Roman" w:hAnsi="Times New Roman"/>
          <w:i/>
          <w:sz w:val="20"/>
          <w:szCs w:val="20"/>
        </w:rPr>
        <w:t xml:space="preserve"> apkopotā informācija</w:t>
      </w:r>
    </w:p>
    <w:p w:rsidR="00A707FD" w:rsidRPr="00CB2EA3" w:rsidRDefault="00AB2484" w:rsidP="000D3D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Ziņojuma </w:t>
      </w:r>
      <w:r w:rsidR="006C25A6" w:rsidRPr="00CB2EA3">
        <w:rPr>
          <w:rFonts w:ascii="Times New Roman" w:hAnsi="Times New Roman" w:cs="Times New Roman"/>
          <w:sz w:val="24"/>
          <w:szCs w:val="24"/>
        </w:rPr>
        <w:t>2.tabulā m</w:t>
      </w:r>
      <w:r w:rsidR="00A707FD" w:rsidRPr="00CB2EA3">
        <w:rPr>
          <w:rFonts w:ascii="Times New Roman" w:hAnsi="Times New Roman" w:cs="Times New Roman"/>
          <w:sz w:val="24"/>
          <w:szCs w:val="24"/>
        </w:rPr>
        <w:t xml:space="preserve">inētās </w:t>
      </w:r>
      <w:r w:rsidR="00012F04">
        <w:rPr>
          <w:rFonts w:ascii="Times New Roman" w:hAnsi="Times New Roman" w:cs="Times New Roman"/>
          <w:sz w:val="24"/>
          <w:szCs w:val="24"/>
        </w:rPr>
        <w:t xml:space="preserve">Latvijas zinātnisko institūciju </w:t>
      </w:r>
      <w:r w:rsidR="00A707FD" w:rsidRPr="00CB2EA3">
        <w:rPr>
          <w:rFonts w:ascii="Times New Roman" w:hAnsi="Times New Roman" w:cs="Times New Roman"/>
          <w:sz w:val="24"/>
          <w:szCs w:val="24"/>
        </w:rPr>
        <w:t>pētniecības infrastruktūr</w:t>
      </w:r>
      <w:r w:rsidR="00585F01" w:rsidRPr="00CB2EA3">
        <w:rPr>
          <w:rFonts w:ascii="Times New Roman" w:hAnsi="Times New Roman" w:cs="Times New Roman"/>
          <w:sz w:val="24"/>
          <w:szCs w:val="24"/>
        </w:rPr>
        <w:t>u sadarbība ar ESFRI</w:t>
      </w:r>
      <w:r>
        <w:rPr>
          <w:rFonts w:ascii="Times New Roman" w:hAnsi="Times New Roman" w:cs="Times New Roman"/>
          <w:sz w:val="24"/>
          <w:szCs w:val="24"/>
        </w:rPr>
        <w:t xml:space="preserve"> ceļa kartes</w:t>
      </w:r>
      <w:r w:rsidR="00585F01" w:rsidRPr="00CB2EA3">
        <w:rPr>
          <w:rFonts w:ascii="Times New Roman" w:hAnsi="Times New Roman" w:cs="Times New Roman"/>
          <w:sz w:val="24"/>
          <w:szCs w:val="24"/>
        </w:rPr>
        <w:t xml:space="preserve"> </w:t>
      </w:r>
      <w:r w:rsidR="00F87E66" w:rsidRPr="00CB2EA3">
        <w:rPr>
          <w:rFonts w:ascii="Times New Roman" w:hAnsi="Times New Roman" w:cs="Times New Roman"/>
          <w:sz w:val="24"/>
          <w:szCs w:val="24"/>
        </w:rPr>
        <w:t xml:space="preserve">infrastruktūrām </w:t>
      </w:r>
      <w:r w:rsidR="00A707FD" w:rsidRPr="00CB2EA3">
        <w:rPr>
          <w:rFonts w:ascii="Times New Roman" w:hAnsi="Times New Roman" w:cs="Times New Roman"/>
          <w:sz w:val="24"/>
          <w:szCs w:val="24"/>
        </w:rPr>
        <w:t xml:space="preserve">sniegs ieguldījumu </w:t>
      </w:r>
      <w:proofErr w:type="spellStart"/>
      <w:r w:rsidR="00A707FD" w:rsidRPr="00CB2EA3">
        <w:rPr>
          <w:rFonts w:ascii="Times New Roman" w:hAnsi="Times New Roman" w:cs="Times New Roman"/>
          <w:sz w:val="24"/>
          <w:szCs w:val="24"/>
        </w:rPr>
        <w:t>biomedicīnas</w:t>
      </w:r>
      <w:proofErr w:type="spellEnd"/>
      <w:r w:rsidR="00A707FD" w:rsidRPr="00CB2EA3">
        <w:rPr>
          <w:rFonts w:ascii="Times New Roman" w:hAnsi="Times New Roman" w:cs="Times New Roman"/>
          <w:sz w:val="24"/>
          <w:szCs w:val="24"/>
        </w:rPr>
        <w:t xml:space="preserve">, medicīnas tehnoloģiju, </w:t>
      </w:r>
      <w:proofErr w:type="spellStart"/>
      <w:r w:rsidR="00A707FD" w:rsidRPr="00CB2EA3">
        <w:rPr>
          <w:rFonts w:ascii="Times New Roman" w:hAnsi="Times New Roman" w:cs="Times New Roman"/>
          <w:sz w:val="24"/>
          <w:szCs w:val="24"/>
        </w:rPr>
        <w:t>biofarmācijas</w:t>
      </w:r>
      <w:proofErr w:type="spellEnd"/>
      <w:r w:rsidR="00A707FD" w:rsidRPr="00CB2EA3">
        <w:rPr>
          <w:rFonts w:ascii="Times New Roman" w:hAnsi="Times New Roman" w:cs="Times New Roman"/>
          <w:sz w:val="24"/>
          <w:szCs w:val="24"/>
        </w:rPr>
        <w:t xml:space="preserve"> un biotehnoloģiju, informācijas un komunikācijas tehnoloģiju, inženierzinātņu un tehnoloģiju viedās specializācijas jomās, kā arī veicinās zināšanu pārnesi un nodrošinās e-zinātnes iespēju izmantošanu humanitārajās un sociālajās zinātnēs. </w:t>
      </w:r>
      <w:r w:rsidR="00585F01" w:rsidRPr="00CB2EA3">
        <w:rPr>
          <w:rFonts w:ascii="Times New Roman" w:hAnsi="Times New Roman" w:cs="Times New Roman"/>
          <w:sz w:val="24"/>
          <w:szCs w:val="24"/>
        </w:rPr>
        <w:t>Izvēlēt</w:t>
      </w:r>
      <w:r w:rsidR="00F87E66" w:rsidRPr="00CB2EA3">
        <w:rPr>
          <w:rFonts w:ascii="Times New Roman" w:hAnsi="Times New Roman" w:cs="Times New Roman"/>
          <w:sz w:val="24"/>
          <w:szCs w:val="24"/>
        </w:rPr>
        <w:t>ās</w:t>
      </w:r>
      <w:r w:rsidR="00585F01" w:rsidRPr="00CB2EA3">
        <w:rPr>
          <w:rFonts w:ascii="Times New Roman" w:hAnsi="Times New Roman" w:cs="Times New Roman"/>
          <w:sz w:val="24"/>
          <w:szCs w:val="24"/>
        </w:rPr>
        <w:t xml:space="preserve"> prioritār</w:t>
      </w:r>
      <w:r w:rsidR="00F87E66" w:rsidRPr="00CB2EA3">
        <w:rPr>
          <w:rFonts w:ascii="Times New Roman" w:hAnsi="Times New Roman" w:cs="Times New Roman"/>
          <w:sz w:val="24"/>
          <w:szCs w:val="24"/>
        </w:rPr>
        <w:t>ās</w:t>
      </w:r>
      <w:r w:rsidR="00585F01" w:rsidRPr="00CB2EA3">
        <w:rPr>
          <w:rFonts w:ascii="Times New Roman" w:hAnsi="Times New Roman" w:cs="Times New Roman"/>
          <w:sz w:val="24"/>
          <w:szCs w:val="24"/>
        </w:rPr>
        <w:t xml:space="preserve"> ESFRI</w:t>
      </w:r>
      <w:r>
        <w:rPr>
          <w:rFonts w:ascii="Times New Roman" w:hAnsi="Times New Roman" w:cs="Times New Roman"/>
          <w:sz w:val="24"/>
          <w:szCs w:val="24"/>
        </w:rPr>
        <w:t xml:space="preserve"> ceļa kartes</w:t>
      </w:r>
      <w:r w:rsidR="00585F01" w:rsidRPr="00CB2EA3">
        <w:rPr>
          <w:rFonts w:ascii="Times New Roman" w:hAnsi="Times New Roman" w:cs="Times New Roman"/>
          <w:sz w:val="24"/>
          <w:szCs w:val="24"/>
        </w:rPr>
        <w:t xml:space="preserve"> </w:t>
      </w:r>
      <w:r w:rsidR="00F87E66" w:rsidRPr="00CB2EA3">
        <w:rPr>
          <w:rFonts w:ascii="Times New Roman" w:hAnsi="Times New Roman" w:cs="Times New Roman"/>
          <w:sz w:val="24"/>
          <w:szCs w:val="24"/>
        </w:rPr>
        <w:t>infrastruktūras</w:t>
      </w:r>
      <w:r w:rsidR="003A588A" w:rsidRPr="00CB2EA3">
        <w:rPr>
          <w:rFonts w:ascii="Times New Roman" w:hAnsi="Times New Roman" w:cs="Times New Roman"/>
          <w:sz w:val="24"/>
          <w:szCs w:val="24"/>
        </w:rPr>
        <w:t xml:space="preserve"> (konsorciji un platformas)</w:t>
      </w:r>
      <w:r w:rsidR="00F87E66" w:rsidRPr="00CB2EA3">
        <w:rPr>
          <w:rFonts w:ascii="Times New Roman" w:hAnsi="Times New Roman" w:cs="Times New Roman"/>
          <w:sz w:val="24"/>
          <w:szCs w:val="24"/>
        </w:rPr>
        <w:t xml:space="preserve"> </w:t>
      </w:r>
      <w:r w:rsidR="00585F01" w:rsidRPr="00CB2EA3">
        <w:rPr>
          <w:rFonts w:ascii="Times New Roman" w:hAnsi="Times New Roman" w:cs="Times New Roman"/>
          <w:sz w:val="24"/>
          <w:szCs w:val="24"/>
        </w:rPr>
        <w:t xml:space="preserve">aptver visas </w:t>
      </w:r>
      <w:r w:rsidR="003A588A" w:rsidRPr="00CB2EA3">
        <w:rPr>
          <w:rFonts w:ascii="Times New Roman" w:hAnsi="Times New Roman" w:cs="Times New Roman"/>
          <w:sz w:val="24"/>
          <w:szCs w:val="24"/>
        </w:rPr>
        <w:t xml:space="preserve">Latvijas </w:t>
      </w:r>
      <w:r w:rsidR="00585F01" w:rsidRPr="00CB2EA3">
        <w:rPr>
          <w:rFonts w:ascii="Times New Roman" w:hAnsi="Times New Roman" w:cs="Times New Roman"/>
          <w:sz w:val="24"/>
          <w:szCs w:val="24"/>
        </w:rPr>
        <w:t>viedās specializācijas jomas, izņemot viedo enerģētiku. Šajā jomā ESFRI</w:t>
      </w:r>
      <w:r>
        <w:rPr>
          <w:rFonts w:ascii="Times New Roman" w:hAnsi="Times New Roman" w:cs="Times New Roman"/>
          <w:sz w:val="24"/>
          <w:szCs w:val="24"/>
        </w:rPr>
        <w:t xml:space="preserve"> ceļa kartes</w:t>
      </w:r>
      <w:r w:rsidR="00585F01" w:rsidRPr="00CB2EA3">
        <w:rPr>
          <w:rFonts w:ascii="Times New Roman" w:hAnsi="Times New Roman" w:cs="Times New Roman"/>
          <w:sz w:val="24"/>
          <w:szCs w:val="24"/>
        </w:rPr>
        <w:t xml:space="preserve"> </w:t>
      </w:r>
      <w:r w:rsidR="00F87E66" w:rsidRPr="00CB2EA3">
        <w:rPr>
          <w:rFonts w:ascii="Times New Roman" w:hAnsi="Times New Roman" w:cs="Times New Roman"/>
          <w:sz w:val="24"/>
          <w:szCs w:val="24"/>
        </w:rPr>
        <w:t xml:space="preserve">infrastruktūras </w:t>
      </w:r>
      <w:r w:rsidR="00585F01" w:rsidRPr="00CB2EA3">
        <w:rPr>
          <w:rFonts w:ascii="Times New Roman" w:hAnsi="Times New Roman" w:cs="Times New Roman"/>
          <w:sz w:val="24"/>
          <w:szCs w:val="24"/>
        </w:rPr>
        <w:t xml:space="preserve">ir izstrādes stadijā, līdz ar to pēc šo </w:t>
      </w:r>
      <w:r w:rsidR="00F87E66" w:rsidRPr="00CB2EA3">
        <w:rPr>
          <w:rFonts w:ascii="Times New Roman" w:hAnsi="Times New Roman" w:cs="Times New Roman"/>
          <w:sz w:val="24"/>
          <w:szCs w:val="24"/>
        </w:rPr>
        <w:t xml:space="preserve">infrastruktūru </w:t>
      </w:r>
      <w:r w:rsidR="00585F01" w:rsidRPr="00CB2EA3">
        <w:rPr>
          <w:rFonts w:ascii="Times New Roman" w:hAnsi="Times New Roman" w:cs="Times New Roman"/>
          <w:sz w:val="24"/>
          <w:szCs w:val="24"/>
        </w:rPr>
        <w:t>izveides būtu papildin</w:t>
      </w:r>
      <w:r w:rsidR="00D01FB2" w:rsidRPr="00CB2EA3">
        <w:rPr>
          <w:rFonts w:ascii="Times New Roman" w:hAnsi="Times New Roman" w:cs="Times New Roman"/>
          <w:sz w:val="24"/>
          <w:szCs w:val="24"/>
        </w:rPr>
        <w:t xml:space="preserve">āms saraksts ar </w:t>
      </w:r>
      <w:r w:rsidR="00F87E66" w:rsidRPr="00CB2EA3">
        <w:rPr>
          <w:rFonts w:ascii="Times New Roman" w:hAnsi="Times New Roman" w:cs="Times New Roman"/>
          <w:sz w:val="24"/>
          <w:szCs w:val="24"/>
        </w:rPr>
        <w:t xml:space="preserve">tām </w:t>
      </w:r>
      <w:r w:rsidR="00D01FB2" w:rsidRPr="00CB2EA3">
        <w:rPr>
          <w:rFonts w:ascii="Times New Roman" w:hAnsi="Times New Roman" w:cs="Times New Roman"/>
          <w:sz w:val="24"/>
          <w:szCs w:val="24"/>
        </w:rPr>
        <w:t xml:space="preserve">ESFRI </w:t>
      </w:r>
      <w:r>
        <w:rPr>
          <w:rFonts w:ascii="Times New Roman" w:hAnsi="Times New Roman" w:cs="Times New Roman"/>
          <w:sz w:val="24"/>
          <w:szCs w:val="24"/>
        </w:rPr>
        <w:t xml:space="preserve">ceļa kartes </w:t>
      </w:r>
      <w:r w:rsidR="00F87E66" w:rsidRPr="00CB2EA3">
        <w:rPr>
          <w:rFonts w:ascii="Times New Roman" w:hAnsi="Times New Roman" w:cs="Times New Roman"/>
          <w:sz w:val="24"/>
          <w:szCs w:val="24"/>
        </w:rPr>
        <w:t>infrastruktūrām</w:t>
      </w:r>
      <w:r w:rsidR="00D01FB2" w:rsidRPr="00CB2EA3">
        <w:rPr>
          <w:rFonts w:ascii="Times New Roman" w:hAnsi="Times New Roman" w:cs="Times New Roman"/>
          <w:sz w:val="24"/>
          <w:szCs w:val="24"/>
        </w:rPr>
        <w:t>, kur</w:t>
      </w:r>
      <w:r w:rsidR="00F87E66" w:rsidRPr="00CB2EA3">
        <w:rPr>
          <w:rFonts w:ascii="Times New Roman" w:hAnsi="Times New Roman" w:cs="Times New Roman"/>
          <w:sz w:val="24"/>
          <w:szCs w:val="24"/>
        </w:rPr>
        <w:t>ā</w:t>
      </w:r>
      <w:r w:rsidR="00D01FB2" w:rsidRPr="00CB2EA3">
        <w:rPr>
          <w:rFonts w:ascii="Times New Roman" w:hAnsi="Times New Roman" w:cs="Times New Roman"/>
          <w:sz w:val="24"/>
          <w:szCs w:val="24"/>
        </w:rPr>
        <w:t>s Latvijas dalība ir prioritāra.</w:t>
      </w:r>
    </w:p>
    <w:p w:rsidR="0021144D" w:rsidRPr="00CB2EA3" w:rsidRDefault="0021144D" w:rsidP="00CC7DB0">
      <w:pPr>
        <w:spacing w:after="0" w:line="240" w:lineRule="auto"/>
        <w:jc w:val="both"/>
        <w:rPr>
          <w:rFonts w:ascii="Times New Roman" w:hAnsi="Times New Roman" w:cs="Times New Roman"/>
          <w:sz w:val="24"/>
          <w:szCs w:val="24"/>
        </w:rPr>
      </w:pPr>
    </w:p>
    <w:p w:rsidR="0021144D" w:rsidRPr="00AB2484" w:rsidRDefault="00C71844" w:rsidP="00AB2484">
      <w:pPr>
        <w:pStyle w:val="ListParagraph"/>
        <w:numPr>
          <w:ilvl w:val="0"/>
          <w:numId w:val="16"/>
        </w:numPr>
        <w:tabs>
          <w:tab w:val="left" w:pos="2268"/>
        </w:tabs>
        <w:spacing w:after="0" w:line="240" w:lineRule="auto"/>
        <w:jc w:val="center"/>
        <w:rPr>
          <w:rFonts w:ascii="Times New Roman" w:hAnsi="Times New Roman" w:cs="Times New Roman"/>
          <w:b/>
          <w:sz w:val="24"/>
          <w:szCs w:val="24"/>
        </w:rPr>
      </w:pPr>
      <w:r w:rsidRPr="00AB2484">
        <w:rPr>
          <w:rFonts w:ascii="Times New Roman" w:hAnsi="Times New Roman" w:cs="Times New Roman"/>
          <w:b/>
          <w:sz w:val="24"/>
          <w:szCs w:val="24"/>
        </w:rPr>
        <w:t>Latvijas d</w:t>
      </w:r>
      <w:r w:rsidR="00BD6B71" w:rsidRPr="00AB2484">
        <w:rPr>
          <w:rFonts w:ascii="Times New Roman" w:hAnsi="Times New Roman" w:cs="Times New Roman"/>
          <w:b/>
          <w:sz w:val="24"/>
          <w:szCs w:val="24"/>
        </w:rPr>
        <w:t>alība</w:t>
      </w:r>
      <w:r w:rsidR="00377C3E" w:rsidRPr="00AB2484">
        <w:rPr>
          <w:rFonts w:ascii="Times New Roman" w:hAnsi="Times New Roman" w:cs="Times New Roman"/>
          <w:b/>
          <w:sz w:val="24"/>
          <w:szCs w:val="24"/>
        </w:rPr>
        <w:t xml:space="preserve">, </w:t>
      </w:r>
      <w:r w:rsidRPr="00AB2484">
        <w:rPr>
          <w:rFonts w:ascii="Times New Roman" w:hAnsi="Times New Roman" w:cs="Times New Roman"/>
          <w:b/>
          <w:sz w:val="24"/>
          <w:szCs w:val="24"/>
        </w:rPr>
        <w:t xml:space="preserve">dalības maksas </w:t>
      </w:r>
      <w:r w:rsidR="00BD6B71" w:rsidRPr="00AB2484">
        <w:rPr>
          <w:rFonts w:ascii="Times New Roman" w:hAnsi="Times New Roman" w:cs="Times New Roman"/>
          <w:b/>
          <w:sz w:val="24"/>
          <w:szCs w:val="24"/>
        </w:rPr>
        <w:t xml:space="preserve"> </w:t>
      </w:r>
      <w:r w:rsidR="0021144D" w:rsidRPr="00AB2484">
        <w:rPr>
          <w:rFonts w:ascii="Times New Roman" w:hAnsi="Times New Roman" w:cs="Times New Roman"/>
          <w:b/>
          <w:sz w:val="24"/>
          <w:szCs w:val="24"/>
        </w:rPr>
        <w:t xml:space="preserve">ESFRI </w:t>
      </w:r>
      <w:r w:rsidRPr="00AB2484">
        <w:rPr>
          <w:rFonts w:ascii="Times New Roman" w:hAnsi="Times New Roman" w:cs="Times New Roman"/>
          <w:b/>
          <w:sz w:val="24"/>
          <w:szCs w:val="24"/>
        </w:rPr>
        <w:t xml:space="preserve">ceļa kartes </w:t>
      </w:r>
      <w:r w:rsidR="00247F67" w:rsidRPr="00AB2484">
        <w:rPr>
          <w:rFonts w:ascii="Times New Roman" w:hAnsi="Times New Roman" w:cs="Times New Roman"/>
          <w:b/>
          <w:sz w:val="24"/>
          <w:szCs w:val="24"/>
        </w:rPr>
        <w:t>infrastruktūrās</w:t>
      </w:r>
      <w:r w:rsidR="00377C3E" w:rsidRPr="00AB2484">
        <w:rPr>
          <w:rFonts w:ascii="Times New Roman" w:hAnsi="Times New Roman" w:cs="Times New Roman"/>
          <w:b/>
          <w:sz w:val="24"/>
          <w:szCs w:val="24"/>
        </w:rPr>
        <w:t xml:space="preserve"> un turpmākā rīcība</w:t>
      </w:r>
    </w:p>
    <w:p w:rsidR="00CC7DB0" w:rsidRPr="00CB2EA3" w:rsidRDefault="00CC7DB0" w:rsidP="000D14A7">
      <w:pPr>
        <w:spacing w:after="0" w:line="240" w:lineRule="auto"/>
        <w:ind w:firstLine="720"/>
        <w:jc w:val="both"/>
        <w:rPr>
          <w:rFonts w:ascii="Times New Roman" w:hAnsi="Times New Roman" w:cs="Times New Roman"/>
          <w:sz w:val="24"/>
          <w:szCs w:val="24"/>
        </w:rPr>
      </w:pPr>
    </w:p>
    <w:p w:rsidR="00A26265" w:rsidRPr="00CB2EA3" w:rsidRDefault="0021144D" w:rsidP="000D14A7">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 xml:space="preserve">Eiropas </w:t>
      </w:r>
      <w:r w:rsidR="006D5BDF" w:rsidRPr="00CB2EA3">
        <w:rPr>
          <w:rFonts w:ascii="Times New Roman" w:hAnsi="Times New Roman" w:cs="Times New Roman"/>
          <w:sz w:val="24"/>
          <w:szCs w:val="24"/>
        </w:rPr>
        <w:t>p</w:t>
      </w:r>
      <w:r w:rsidRPr="00CB2EA3">
        <w:rPr>
          <w:rFonts w:ascii="Times New Roman" w:hAnsi="Times New Roman" w:cs="Times New Roman"/>
          <w:sz w:val="24"/>
          <w:szCs w:val="24"/>
        </w:rPr>
        <w:t xml:space="preserve">ētniecības infrastruktūras darbību pēc </w:t>
      </w:r>
      <w:r w:rsidR="00DF78E9" w:rsidRPr="00CB2EA3">
        <w:rPr>
          <w:rFonts w:ascii="Times New Roman" w:hAnsi="Times New Roman" w:cs="Times New Roman"/>
          <w:sz w:val="24"/>
          <w:szCs w:val="24"/>
        </w:rPr>
        <w:t xml:space="preserve">konsorcija </w:t>
      </w:r>
      <w:r w:rsidR="006D5BDF" w:rsidRPr="00CB2EA3">
        <w:rPr>
          <w:rFonts w:ascii="Times New Roman" w:hAnsi="Times New Roman" w:cs="Times New Roman"/>
          <w:sz w:val="24"/>
          <w:szCs w:val="24"/>
        </w:rPr>
        <w:t xml:space="preserve">nodibināšanas </w:t>
      </w:r>
      <w:r w:rsidR="00DF78E9" w:rsidRPr="00CB2EA3">
        <w:rPr>
          <w:rFonts w:ascii="Times New Roman" w:hAnsi="Times New Roman" w:cs="Times New Roman"/>
          <w:sz w:val="24"/>
          <w:szCs w:val="24"/>
        </w:rPr>
        <w:t>vairs nefinansē Eiropas Komisija</w:t>
      </w:r>
      <w:r w:rsidRPr="00CB2EA3">
        <w:rPr>
          <w:rFonts w:ascii="Times New Roman" w:hAnsi="Times New Roman" w:cs="Times New Roman"/>
          <w:sz w:val="24"/>
          <w:szCs w:val="24"/>
        </w:rPr>
        <w:t xml:space="preserve">, bet gan </w:t>
      </w:r>
      <w:r w:rsidR="00DF78E9" w:rsidRPr="00CB2EA3">
        <w:rPr>
          <w:rFonts w:ascii="Times New Roman" w:hAnsi="Times New Roman" w:cs="Times New Roman"/>
          <w:sz w:val="24"/>
          <w:szCs w:val="24"/>
        </w:rPr>
        <w:t>konsorciju</w:t>
      </w:r>
      <w:r w:rsidRPr="00CB2EA3">
        <w:rPr>
          <w:rFonts w:ascii="Times New Roman" w:hAnsi="Times New Roman" w:cs="Times New Roman"/>
          <w:sz w:val="24"/>
          <w:szCs w:val="24"/>
        </w:rPr>
        <w:t xml:space="preserve"> dalībvalstis, tādēļ nepieciešamais ikgadējais finansējums dalībai attiecīg</w:t>
      </w:r>
      <w:r w:rsidR="006C25A6" w:rsidRPr="00CB2EA3">
        <w:rPr>
          <w:rFonts w:ascii="Times New Roman" w:hAnsi="Times New Roman" w:cs="Times New Roman"/>
          <w:sz w:val="24"/>
          <w:szCs w:val="24"/>
        </w:rPr>
        <w:t xml:space="preserve">ajos </w:t>
      </w:r>
      <w:r w:rsidR="00DF78E9" w:rsidRPr="00CB2EA3">
        <w:rPr>
          <w:rFonts w:ascii="Times New Roman" w:hAnsi="Times New Roman" w:cs="Times New Roman"/>
          <w:sz w:val="24"/>
          <w:szCs w:val="24"/>
        </w:rPr>
        <w:t>konsorcijos</w:t>
      </w:r>
      <w:r w:rsidRPr="00CB2EA3">
        <w:rPr>
          <w:rFonts w:ascii="Times New Roman" w:hAnsi="Times New Roman" w:cs="Times New Roman"/>
          <w:sz w:val="24"/>
          <w:szCs w:val="24"/>
        </w:rPr>
        <w:t xml:space="preserve"> </w:t>
      </w:r>
      <w:r w:rsidR="006C25A6" w:rsidRPr="00CB2EA3">
        <w:rPr>
          <w:rFonts w:ascii="Times New Roman" w:hAnsi="Times New Roman" w:cs="Times New Roman"/>
          <w:sz w:val="24"/>
          <w:szCs w:val="24"/>
        </w:rPr>
        <w:t xml:space="preserve">Latvijai </w:t>
      </w:r>
      <w:r w:rsidRPr="00CB2EA3">
        <w:rPr>
          <w:rFonts w:ascii="Times New Roman" w:hAnsi="Times New Roman" w:cs="Times New Roman"/>
          <w:sz w:val="24"/>
          <w:szCs w:val="24"/>
        </w:rPr>
        <w:t>ir jāplāno un jāsedz no valsts budžeta.</w:t>
      </w:r>
      <w:r w:rsidR="00010C21" w:rsidRPr="00CB2EA3">
        <w:rPr>
          <w:rFonts w:ascii="Times New Roman" w:hAnsi="Times New Roman" w:cs="Times New Roman"/>
          <w:sz w:val="24"/>
          <w:szCs w:val="24"/>
        </w:rPr>
        <w:t xml:space="preserve"> </w:t>
      </w:r>
      <w:r w:rsidR="00B5072F" w:rsidRPr="00CB2EA3">
        <w:rPr>
          <w:rFonts w:ascii="Times New Roman" w:hAnsi="Times New Roman" w:cs="Times New Roman"/>
          <w:sz w:val="24"/>
          <w:szCs w:val="24"/>
        </w:rPr>
        <w:t xml:space="preserve">Dalības maksas veidošanās nosacījumi ir </w:t>
      </w:r>
      <w:r w:rsidR="00CB2EA3">
        <w:rPr>
          <w:rFonts w:ascii="Times New Roman" w:hAnsi="Times New Roman" w:cs="Times New Roman"/>
          <w:sz w:val="24"/>
          <w:szCs w:val="24"/>
        </w:rPr>
        <w:t xml:space="preserve">noteikti </w:t>
      </w:r>
      <w:r w:rsidR="00DF78E9" w:rsidRPr="00CB2EA3">
        <w:rPr>
          <w:rFonts w:ascii="Times New Roman" w:hAnsi="Times New Roman" w:cs="Times New Roman"/>
          <w:sz w:val="24"/>
          <w:szCs w:val="24"/>
        </w:rPr>
        <w:t xml:space="preserve">katra </w:t>
      </w:r>
      <w:r w:rsidR="00B5072F" w:rsidRPr="00CB2EA3">
        <w:rPr>
          <w:rFonts w:ascii="Times New Roman" w:hAnsi="Times New Roman" w:cs="Times New Roman"/>
          <w:sz w:val="24"/>
          <w:szCs w:val="24"/>
        </w:rPr>
        <w:t xml:space="preserve">konkrētā </w:t>
      </w:r>
      <w:r w:rsidR="00DF78E9" w:rsidRPr="00CB2EA3">
        <w:rPr>
          <w:rFonts w:ascii="Times New Roman" w:hAnsi="Times New Roman" w:cs="Times New Roman"/>
          <w:sz w:val="24"/>
          <w:szCs w:val="24"/>
        </w:rPr>
        <w:t xml:space="preserve">konsorcija </w:t>
      </w:r>
      <w:r w:rsidR="00B5072F" w:rsidRPr="00CB2EA3">
        <w:rPr>
          <w:rFonts w:ascii="Times New Roman" w:hAnsi="Times New Roman" w:cs="Times New Roman"/>
          <w:sz w:val="24"/>
          <w:szCs w:val="24"/>
        </w:rPr>
        <w:t>statūtos. Parasti i</w:t>
      </w:r>
      <w:r w:rsidR="00010C21" w:rsidRPr="00CB2EA3">
        <w:rPr>
          <w:rFonts w:ascii="Times New Roman" w:hAnsi="Times New Roman" w:cs="Times New Roman"/>
          <w:sz w:val="24"/>
          <w:szCs w:val="24"/>
        </w:rPr>
        <w:t>kgadējā</w:t>
      </w:r>
      <w:r w:rsidR="006C25A6" w:rsidRPr="00CB2EA3">
        <w:rPr>
          <w:rFonts w:ascii="Times New Roman" w:hAnsi="Times New Roman" w:cs="Times New Roman"/>
          <w:sz w:val="24"/>
          <w:szCs w:val="24"/>
        </w:rPr>
        <w:t xml:space="preserve"> dalības maksa</w:t>
      </w:r>
      <w:r w:rsidR="002D6E0E" w:rsidRPr="00CB2EA3">
        <w:rPr>
          <w:rFonts w:ascii="Times New Roman" w:hAnsi="Times New Roman" w:cs="Times New Roman"/>
          <w:sz w:val="24"/>
          <w:szCs w:val="24"/>
        </w:rPr>
        <w:t xml:space="preserve"> </w:t>
      </w:r>
      <w:r w:rsidR="00DF78E9" w:rsidRPr="00CB2EA3">
        <w:rPr>
          <w:rFonts w:ascii="Times New Roman" w:hAnsi="Times New Roman" w:cs="Times New Roman"/>
          <w:sz w:val="24"/>
          <w:szCs w:val="24"/>
        </w:rPr>
        <w:t xml:space="preserve">konsorcijos </w:t>
      </w:r>
      <w:r w:rsidR="002D6E0E" w:rsidRPr="00CB2EA3">
        <w:rPr>
          <w:rFonts w:ascii="Times New Roman" w:hAnsi="Times New Roman" w:cs="Times New Roman"/>
          <w:sz w:val="24"/>
          <w:szCs w:val="24"/>
        </w:rPr>
        <w:t>ir atkarīga no</w:t>
      </w:r>
      <w:r w:rsidR="00010C21" w:rsidRPr="00CB2EA3">
        <w:rPr>
          <w:rFonts w:ascii="Times New Roman" w:hAnsi="Times New Roman" w:cs="Times New Roman"/>
          <w:sz w:val="24"/>
          <w:szCs w:val="24"/>
        </w:rPr>
        <w:t xml:space="preserve"> iedzīvotāju skaita</w:t>
      </w:r>
      <w:r w:rsidR="002D6E0E" w:rsidRPr="00CB2EA3">
        <w:rPr>
          <w:rFonts w:ascii="Times New Roman" w:hAnsi="Times New Roman" w:cs="Times New Roman"/>
          <w:sz w:val="24"/>
          <w:szCs w:val="24"/>
        </w:rPr>
        <w:t xml:space="preserve"> un iekšzemes kopprodukta lieluma</w:t>
      </w:r>
      <w:r w:rsidR="00010C21" w:rsidRPr="00CB2EA3">
        <w:rPr>
          <w:rFonts w:ascii="Times New Roman" w:hAnsi="Times New Roman" w:cs="Times New Roman"/>
          <w:sz w:val="24"/>
          <w:szCs w:val="24"/>
        </w:rPr>
        <w:t xml:space="preserve"> </w:t>
      </w:r>
      <w:r w:rsidR="006C25A6" w:rsidRPr="00CB2EA3">
        <w:rPr>
          <w:rFonts w:ascii="Times New Roman" w:hAnsi="Times New Roman" w:cs="Times New Roman"/>
          <w:sz w:val="24"/>
          <w:szCs w:val="24"/>
        </w:rPr>
        <w:t xml:space="preserve">konkrētajā </w:t>
      </w:r>
      <w:r w:rsidR="00DF78E9" w:rsidRPr="00CB2EA3">
        <w:rPr>
          <w:rFonts w:ascii="Times New Roman" w:hAnsi="Times New Roman" w:cs="Times New Roman"/>
          <w:sz w:val="24"/>
          <w:szCs w:val="24"/>
        </w:rPr>
        <w:t xml:space="preserve">konsorcija </w:t>
      </w:r>
      <w:r w:rsidR="00010C21" w:rsidRPr="00CB2EA3">
        <w:rPr>
          <w:rFonts w:ascii="Times New Roman" w:hAnsi="Times New Roman" w:cs="Times New Roman"/>
          <w:sz w:val="24"/>
          <w:szCs w:val="24"/>
        </w:rPr>
        <w:t xml:space="preserve">dalībvalstī. </w:t>
      </w:r>
      <w:r w:rsidR="004647F8" w:rsidRPr="00CB2EA3">
        <w:rPr>
          <w:rFonts w:ascii="Times New Roman" w:hAnsi="Times New Roman" w:cs="Times New Roman"/>
          <w:sz w:val="24"/>
          <w:szCs w:val="24"/>
        </w:rPr>
        <w:t xml:space="preserve">Dalības maksas apmērs ir atkarīgs arī no </w:t>
      </w:r>
      <w:r w:rsidR="00DF78E9" w:rsidRPr="00CB2EA3">
        <w:rPr>
          <w:rFonts w:ascii="Times New Roman" w:hAnsi="Times New Roman" w:cs="Times New Roman"/>
          <w:sz w:val="24"/>
          <w:szCs w:val="24"/>
        </w:rPr>
        <w:t xml:space="preserve">dalībvalsts </w:t>
      </w:r>
      <w:r w:rsidR="004647F8" w:rsidRPr="00CB2EA3">
        <w:rPr>
          <w:rFonts w:ascii="Times New Roman" w:hAnsi="Times New Roman" w:cs="Times New Roman"/>
          <w:sz w:val="24"/>
          <w:szCs w:val="24"/>
        </w:rPr>
        <w:t xml:space="preserve">statusa </w:t>
      </w:r>
      <w:r w:rsidR="00E833BC" w:rsidRPr="00CB2EA3">
        <w:rPr>
          <w:rFonts w:ascii="Times New Roman" w:hAnsi="Times New Roman" w:cs="Times New Roman"/>
          <w:sz w:val="24"/>
          <w:szCs w:val="24"/>
        </w:rPr>
        <w:t xml:space="preserve">katra </w:t>
      </w:r>
      <w:r w:rsidR="00DF78E9" w:rsidRPr="00CB2EA3">
        <w:rPr>
          <w:rFonts w:ascii="Times New Roman" w:hAnsi="Times New Roman" w:cs="Times New Roman"/>
          <w:sz w:val="24"/>
          <w:szCs w:val="24"/>
        </w:rPr>
        <w:t>konsorcija</w:t>
      </w:r>
      <w:r w:rsidR="00E833BC" w:rsidRPr="00CB2EA3">
        <w:rPr>
          <w:rFonts w:ascii="Times New Roman" w:hAnsi="Times New Roman" w:cs="Times New Roman"/>
          <w:sz w:val="24"/>
          <w:szCs w:val="24"/>
        </w:rPr>
        <w:t xml:space="preserve"> ietvaros</w:t>
      </w:r>
      <w:r w:rsidR="00AB2484">
        <w:rPr>
          <w:rFonts w:ascii="Times New Roman" w:hAnsi="Times New Roman" w:cs="Times New Roman"/>
          <w:sz w:val="24"/>
          <w:szCs w:val="24"/>
        </w:rPr>
        <w:t>, tas ir</w:t>
      </w:r>
      <w:r w:rsidR="004647F8" w:rsidRPr="00CB2EA3">
        <w:rPr>
          <w:rFonts w:ascii="Times New Roman" w:hAnsi="Times New Roman" w:cs="Times New Roman"/>
          <w:sz w:val="24"/>
          <w:szCs w:val="24"/>
        </w:rPr>
        <w:t xml:space="preserve"> </w:t>
      </w:r>
      <w:r w:rsidR="000C2F69" w:rsidRPr="00CB2EA3">
        <w:rPr>
          <w:rFonts w:ascii="Times New Roman" w:hAnsi="Times New Roman" w:cs="Times New Roman"/>
          <w:sz w:val="24"/>
          <w:szCs w:val="24"/>
        </w:rPr>
        <w:t>dalībniek</w:t>
      </w:r>
      <w:r w:rsidR="00E833BC" w:rsidRPr="00CB2EA3">
        <w:rPr>
          <w:rFonts w:ascii="Times New Roman" w:hAnsi="Times New Roman" w:cs="Times New Roman"/>
          <w:sz w:val="24"/>
          <w:szCs w:val="24"/>
        </w:rPr>
        <w:t>s</w:t>
      </w:r>
      <w:r w:rsidR="000C2F69" w:rsidRPr="00CB2EA3">
        <w:rPr>
          <w:rFonts w:ascii="Times New Roman" w:hAnsi="Times New Roman" w:cs="Times New Roman"/>
          <w:sz w:val="24"/>
          <w:szCs w:val="24"/>
        </w:rPr>
        <w:t xml:space="preserve"> (</w:t>
      </w:r>
      <w:proofErr w:type="spellStart"/>
      <w:r w:rsidR="000C2F69" w:rsidRPr="00CB2EA3">
        <w:rPr>
          <w:rFonts w:ascii="Times New Roman" w:hAnsi="Times New Roman" w:cs="Times New Roman"/>
          <w:i/>
          <w:sz w:val="24"/>
          <w:szCs w:val="24"/>
        </w:rPr>
        <w:t>member</w:t>
      </w:r>
      <w:proofErr w:type="spellEnd"/>
      <w:r w:rsidR="000C2F69" w:rsidRPr="00CB2EA3">
        <w:rPr>
          <w:rFonts w:ascii="Times New Roman" w:hAnsi="Times New Roman" w:cs="Times New Roman"/>
          <w:sz w:val="24"/>
          <w:szCs w:val="24"/>
        </w:rPr>
        <w:t>)</w:t>
      </w:r>
      <w:r w:rsidR="004647F8" w:rsidRPr="00CB2EA3">
        <w:rPr>
          <w:rFonts w:ascii="Times New Roman" w:hAnsi="Times New Roman" w:cs="Times New Roman"/>
          <w:sz w:val="24"/>
          <w:szCs w:val="24"/>
        </w:rPr>
        <w:t xml:space="preserve"> vai novērotāj</w:t>
      </w:r>
      <w:r w:rsidR="00E833BC" w:rsidRPr="00CB2EA3">
        <w:rPr>
          <w:rFonts w:ascii="Times New Roman" w:hAnsi="Times New Roman" w:cs="Times New Roman"/>
          <w:sz w:val="24"/>
          <w:szCs w:val="24"/>
        </w:rPr>
        <w:t>s</w:t>
      </w:r>
      <w:r w:rsidR="000C2F69" w:rsidRPr="00CB2EA3">
        <w:rPr>
          <w:rFonts w:ascii="Times New Roman" w:hAnsi="Times New Roman" w:cs="Times New Roman"/>
          <w:sz w:val="24"/>
          <w:szCs w:val="24"/>
        </w:rPr>
        <w:t xml:space="preserve"> (</w:t>
      </w:r>
      <w:proofErr w:type="spellStart"/>
      <w:r w:rsidR="000C2F69" w:rsidRPr="00CB2EA3">
        <w:rPr>
          <w:rFonts w:ascii="Times New Roman" w:hAnsi="Times New Roman" w:cs="Times New Roman"/>
          <w:i/>
          <w:sz w:val="24"/>
          <w:szCs w:val="24"/>
        </w:rPr>
        <w:t>observer</w:t>
      </w:r>
      <w:proofErr w:type="spellEnd"/>
      <w:r w:rsidR="000C2F69" w:rsidRPr="00CB2EA3">
        <w:rPr>
          <w:rFonts w:ascii="Times New Roman" w:hAnsi="Times New Roman" w:cs="Times New Roman"/>
          <w:sz w:val="24"/>
          <w:szCs w:val="24"/>
        </w:rPr>
        <w:t>)</w:t>
      </w:r>
      <w:r w:rsidR="004647F8" w:rsidRPr="00CB2EA3">
        <w:rPr>
          <w:rFonts w:ascii="Times New Roman" w:hAnsi="Times New Roman" w:cs="Times New Roman"/>
          <w:sz w:val="24"/>
          <w:szCs w:val="24"/>
        </w:rPr>
        <w:t>.</w:t>
      </w:r>
      <w:r w:rsidR="00B5072F" w:rsidRPr="00CB2EA3">
        <w:rPr>
          <w:rFonts w:ascii="Times New Roman" w:hAnsi="Times New Roman" w:cs="Times New Roman"/>
          <w:sz w:val="24"/>
          <w:szCs w:val="24"/>
        </w:rPr>
        <w:t xml:space="preserve"> Atšķirība starp dalībnieka un novērotāja statusu ir tāds, ka novērotājs nevar piedalīties ar balsstiesībām </w:t>
      </w:r>
      <w:r w:rsidR="00DF78E9" w:rsidRPr="00CB2EA3">
        <w:rPr>
          <w:rFonts w:ascii="Times New Roman" w:hAnsi="Times New Roman" w:cs="Times New Roman"/>
          <w:sz w:val="24"/>
          <w:szCs w:val="24"/>
        </w:rPr>
        <w:t xml:space="preserve">attiecīgā konsorcija </w:t>
      </w:r>
      <w:r w:rsidR="00B5072F" w:rsidRPr="00CB2EA3">
        <w:rPr>
          <w:rFonts w:ascii="Times New Roman" w:hAnsi="Times New Roman" w:cs="Times New Roman"/>
          <w:sz w:val="24"/>
          <w:szCs w:val="24"/>
        </w:rPr>
        <w:t>Ģenerālajā asamblejā</w:t>
      </w:r>
      <w:r w:rsidR="00AB2484">
        <w:rPr>
          <w:rFonts w:ascii="Times New Roman" w:hAnsi="Times New Roman" w:cs="Times New Roman"/>
          <w:sz w:val="24"/>
          <w:szCs w:val="24"/>
        </w:rPr>
        <w:t>, kā arī novērotajam ir ierobežota piekļuve konsorcija infrastruktūrai un šāda piekļuve ir par papildu samaksu</w:t>
      </w:r>
      <w:r w:rsidR="00B5072F" w:rsidRPr="00CB2EA3">
        <w:rPr>
          <w:rFonts w:ascii="Times New Roman" w:hAnsi="Times New Roman" w:cs="Times New Roman"/>
          <w:sz w:val="24"/>
          <w:szCs w:val="24"/>
        </w:rPr>
        <w:t>.</w:t>
      </w:r>
      <w:r w:rsidR="00BE16F6" w:rsidRPr="00CB2EA3">
        <w:rPr>
          <w:rFonts w:ascii="Times New Roman" w:hAnsi="Times New Roman" w:cs="Times New Roman"/>
          <w:sz w:val="24"/>
          <w:szCs w:val="24"/>
        </w:rPr>
        <w:t xml:space="preserve"> Novērotājs, tāpat</w:t>
      </w:r>
      <w:r w:rsidR="00AB2484">
        <w:rPr>
          <w:rFonts w:ascii="Times New Roman" w:hAnsi="Times New Roman" w:cs="Times New Roman"/>
          <w:sz w:val="24"/>
          <w:szCs w:val="24"/>
        </w:rPr>
        <w:t xml:space="preserve"> kā dalībnieks, var piedalīties</w:t>
      </w:r>
      <w:r w:rsidR="00E833BC" w:rsidRPr="00CB2EA3">
        <w:rPr>
          <w:rFonts w:ascii="Times New Roman" w:hAnsi="Times New Roman" w:cs="Times New Roman"/>
          <w:sz w:val="24"/>
          <w:szCs w:val="24"/>
        </w:rPr>
        <w:t xml:space="preserve"> katra </w:t>
      </w:r>
      <w:r w:rsidR="00DF78E9" w:rsidRPr="00CB2EA3">
        <w:rPr>
          <w:rFonts w:ascii="Times New Roman" w:hAnsi="Times New Roman" w:cs="Times New Roman"/>
          <w:sz w:val="24"/>
          <w:szCs w:val="24"/>
        </w:rPr>
        <w:t>konsorcija</w:t>
      </w:r>
      <w:r w:rsidR="00BE16F6" w:rsidRPr="00CB2EA3">
        <w:rPr>
          <w:rFonts w:ascii="Times New Roman" w:hAnsi="Times New Roman" w:cs="Times New Roman"/>
          <w:sz w:val="24"/>
          <w:szCs w:val="24"/>
        </w:rPr>
        <w:t xml:space="preserve"> organizētajās aktivitātēs un projektos. Tāpat novērotājs piedalās bez balsstiesībām </w:t>
      </w:r>
      <w:r w:rsidR="00DF78E9" w:rsidRPr="00CB2EA3">
        <w:rPr>
          <w:rFonts w:ascii="Times New Roman" w:hAnsi="Times New Roman" w:cs="Times New Roman"/>
          <w:sz w:val="24"/>
          <w:szCs w:val="24"/>
        </w:rPr>
        <w:t xml:space="preserve">attiecīgā konsorcija </w:t>
      </w:r>
      <w:r w:rsidR="00BE16F6" w:rsidRPr="00CB2EA3">
        <w:rPr>
          <w:rFonts w:ascii="Times New Roman" w:hAnsi="Times New Roman" w:cs="Times New Roman"/>
          <w:sz w:val="24"/>
          <w:szCs w:val="24"/>
        </w:rPr>
        <w:t xml:space="preserve">Ģenerālajā asamblejā. </w:t>
      </w:r>
      <w:r w:rsidR="002D6E0E" w:rsidRPr="00CB2EA3">
        <w:rPr>
          <w:rFonts w:ascii="Times New Roman" w:hAnsi="Times New Roman" w:cs="Times New Roman"/>
          <w:sz w:val="24"/>
          <w:szCs w:val="24"/>
        </w:rPr>
        <w:t xml:space="preserve">Tomēr </w:t>
      </w:r>
      <w:r w:rsidR="00BE16F6" w:rsidRPr="00CB2EA3">
        <w:rPr>
          <w:rFonts w:ascii="Times New Roman" w:hAnsi="Times New Roman" w:cs="Times New Roman"/>
          <w:sz w:val="24"/>
          <w:szCs w:val="24"/>
        </w:rPr>
        <w:t>novērotājs ar šādu statusu var piedal</w:t>
      </w:r>
      <w:r w:rsidR="00A35CE8" w:rsidRPr="00CB2EA3">
        <w:rPr>
          <w:rFonts w:ascii="Times New Roman" w:hAnsi="Times New Roman" w:cs="Times New Roman"/>
          <w:sz w:val="24"/>
          <w:szCs w:val="24"/>
        </w:rPr>
        <w:t xml:space="preserve">īties </w:t>
      </w:r>
      <w:r w:rsidR="00E833BC" w:rsidRPr="00CB2EA3">
        <w:rPr>
          <w:rFonts w:ascii="Times New Roman" w:hAnsi="Times New Roman" w:cs="Times New Roman"/>
          <w:sz w:val="24"/>
          <w:szCs w:val="24"/>
        </w:rPr>
        <w:t xml:space="preserve"> katrā </w:t>
      </w:r>
      <w:r w:rsidR="00DF78E9" w:rsidRPr="00CB2EA3">
        <w:rPr>
          <w:rFonts w:ascii="Times New Roman" w:hAnsi="Times New Roman" w:cs="Times New Roman"/>
          <w:sz w:val="24"/>
          <w:szCs w:val="24"/>
        </w:rPr>
        <w:t>konsorcijā</w:t>
      </w:r>
      <w:r w:rsidR="002D6E0E" w:rsidRPr="00CB2EA3">
        <w:rPr>
          <w:rFonts w:ascii="Times New Roman" w:hAnsi="Times New Roman" w:cs="Times New Roman"/>
          <w:sz w:val="24"/>
          <w:szCs w:val="24"/>
        </w:rPr>
        <w:t xml:space="preserve"> tikai </w:t>
      </w:r>
      <w:r w:rsidR="00A35CE8" w:rsidRPr="00CB2EA3">
        <w:rPr>
          <w:rFonts w:ascii="Times New Roman" w:hAnsi="Times New Roman" w:cs="Times New Roman"/>
          <w:sz w:val="24"/>
          <w:szCs w:val="24"/>
        </w:rPr>
        <w:t>noteiktu periodu</w:t>
      </w:r>
      <w:r w:rsidR="00BE16F6" w:rsidRPr="00CB2EA3">
        <w:rPr>
          <w:rFonts w:ascii="Times New Roman" w:hAnsi="Times New Roman" w:cs="Times New Roman"/>
          <w:sz w:val="24"/>
          <w:szCs w:val="24"/>
        </w:rPr>
        <w:t>, pēc kura beigām ir jāsniedz atkārtots pieprasījum</w:t>
      </w:r>
      <w:r w:rsidR="00271BC4" w:rsidRPr="00CB2EA3">
        <w:rPr>
          <w:rFonts w:ascii="Times New Roman" w:hAnsi="Times New Roman" w:cs="Times New Roman"/>
          <w:sz w:val="24"/>
          <w:szCs w:val="24"/>
        </w:rPr>
        <w:t xml:space="preserve">s </w:t>
      </w:r>
      <w:r w:rsidR="00DF78E9" w:rsidRPr="00CB2EA3">
        <w:rPr>
          <w:rFonts w:ascii="Times New Roman" w:hAnsi="Times New Roman" w:cs="Times New Roman"/>
          <w:sz w:val="24"/>
          <w:szCs w:val="24"/>
        </w:rPr>
        <w:t xml:space="preserve">attiecīgā konsorcija </w:t>
      </w:r>
      <w:r w:rsidR="00271BC4" w:rsidRPr="00CB2EA3">
        <w:rPr>
          <w:rFonts w:ascii="Times New Roman" w:hAnsi="Times New Roman" w:cs="Times New Roman"/>
          <w:sz w:val="24"/>
          <w:szCs w:val="24"/>
        </w:rPr>
        <w:t>Ģenerālajā asamblejā turpināt</w:t>
      </w:r>
      <w:r w:rsidR="002D6E0E" w:rsidRPr="00CB2EA3">
        <w:rPr>
          <w:rFonts w:ascii="Times New Roman" w:hAnsi="Times New Roman" w:cs="Times New Roman"/>
          <w:sz w:val="24"/>
          <w:szCs w:val="24"/>
        </w:rPr>
        <w:t xml:space="preserve"> darbu </w:t>
      </w:r>
      <w:r w:rsidR="00DF78E9" w:rsidRPr="00CB2EA3">
        <w:rPr>
          <w:rFonts w:ascii="Times New Roman" w:hAnsi="Times New Roman" w:cs="Times New Roman"/>
          <w:sz w:val="24"/>
          <w:szCs w:val="24"/>
        </w:rPr>
        <w:t>konsorcija</w:t>
      </w:r>
      <w:r w:rsidR="002D6E0E" w:rsidRPr="00CB2EA3">
        <w:rPr>
          <w:rFonts w:ascii="Times New Roman" w:hAnsi="Times New Roman" w:cs="Times New Roman"/>
          <w:sz w:val="24"/>
          <w:szCs w:val="24"/>
        </w:rPr>
        <w:t xml:space="preserve"> un kļūt par pilntiesīgu dalībnieku vai arī izstāties no </w:t>
      </w:r>
      <w:r w:rsidR="00DF78E9" w:rsidRPr="00CB2EA3">
        <w:rPr>
          <w:rFonts w:ascii="Times New Roman" w:hAnsi="Times New Roman" w:cs="Times New Roman"/>
          <w:sz w:val="24"/>
          <w:szCs w:val="24"/>
        </w:rPr>
        <w:t>konsorcija</w:t>
      </w:r>
      <w:r w:rsidR="002D6E0E" w:rsidRPr="00CB2EA3">
        <w:rPr>
          <w:rFonts w:ascii="Times New Roman" w:hAnsi="Times New Roman" w:cs="Times New Roman"/>
          <w:sz w:val="24"/>
          <w:szCs w:val="24"/>
        </w:rPr>
        <w:t xml:space="preserve">. </w:t>
      </w:r>
      <w:r w:rsidR="00B5072F" w:rsidRPr="00CB2EA3">
        <w:rPr>
          <w:rFonts w:ascii="Times New Roman" w:hAnsi="Times New Roman" w:cs="Times New Roman"/>
          <w:sz w:val="24"/>
          <w:szCs w:val="24"/>
        </w:rPr>
        <w:t xml:space="preserve">Apkopojums par dalības maksas noteikšanas kārtību katrā no prioritāriem </w:t>
      </w:r>
      <w:r w:rsidR="00DF78E9" w:rsidRPr="00CB2EA3">
        <w:rPr>
          <w:rFonts w:ascii="Times New Roman" w:hAnsi="Times New Roman" w:cs="Times New Roman"/>
          <w:sz w:val="24"/>
          <w:szCs w:val="24"/>
        </w:rPr>
        <w:t>konsorcijiem un platformām</w:t>
      </w:r>
      <w:r w:rsidR="00B5072F" w:rsidRPr="00CB2EA3">
        <w:rPr>
          <w:rFonts w:ascii="Times New Roman" w:hAnsi="Times New Roman" w:cs="Times New Roman"/>
          <w:sz w:val="24"/>
          <w:szCs w:val="24"/>
        </w:rPr>
        <w:t xml:space="preserve"> ir </w:t>
      </w:r>
      <w:r w:rsidR="000D738D">
        <w:rPr>
          <w:rFonts w:ascii="Times New Roman" w:hAnsi="Times New Roman" w:cs="Times New Roman"/>
          <w:sz w:val="24"/>
          <w:szCs w:val="24"/>
        </w:rPr>
        <w:t>norādīta ziņojuma 4.tabulā</w:t>
      </w:r>
      <w:r w:rsidR="00B5072F" w:rsidRPr="00CB2EA3">
        <w:rPr>
          <w:rFonts w:ascii="Times New Roman" w:hAnsi="Times New Roman" w:cs="Times New Roman"/>
          <w:sz w:val="24"/>
          <w:szCs w:val="24"/>
        </w:rPr>
        <w:t xml:space="preserve">. </w:t>
      </w:r>
    </w:p>
    <w:p w:rsidR="00D01FB2" w:rsidRPr="00CB2EA3" w:rsidRDefault="00A26265" w:rsidP="000D14A7">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 xml:space="preserve">Ieguvumi tautsaimniecībai, zinātnei un sabiedrībai un dalības statuss katrā no prioritārajiem ESFRI </w:t>
      </w:r>
      <w:r w:rsidR="00AB2484">
        <w:rPr>
          <w:rFonts w:ascii="Times New Roman" w:hAnsi="Times New Roman" w:cs="Times New Roman"/>
          <w:sz w:val="24"/>
          <w:szCs w:val="24"/>
        </w:rPr>
        <w:t xml:space="preserve">ceļa kartes </w:t>
      </w:r>
      <w:r w:rsidRPr="00CB2EA3">
        <w:rPr>
          <w:rFonts w:ascii="Times New Roman" w:hAnsi="Times New Roman" w:cs="Times New Roman"/>
          <w:sz w:val="24"/>
          <w:szCs w:val="24"/>
        </w:rPr>
        <w:t>infrastruktūrās</w:t>
      </w:r>
      <w:r w:rsidR="00DF78E9" w:rsidRPr="00CB2EA3">
        <w:rPr>
          <w:rFonts w:ascii="Times New Roman" w:hAnsi="Times New Roman" w:cs="Times New Roman"/>
          <w:sz w:val="24"/>
          <w:szCs w:val="24"/>
        </w:rPr>
        <w:t xml:space="preserve"> (konsorcijos un platformās)</w:t>
      </w:r>
      <w:r w:rsidRPr="00CB2EA3">
        <w:rPr>
          <w:rFonts w:ascii="Times New Roman" w:hAnsi="Times New Roman" w:cs="Times New Roman"/>
          <w:sz w:val="24"/>
          <w:szCs w:val="24"/>
        </w:rPr>
        <w:t xml:space="preserve"> ir attēloti 3.tabulā.</w:t>
      </w:r>
      <w:r w:rsidR="00D01FB2" w:rsidRPr="00CB2EA3">
        <w:rPr>
          <w:rFonts w:ascii="Times New Roman" w:hAnsi="Times New Roman" w:cs="Times New Roman"/>
          <w:sz w:val="24"/>
          <w:szCs w:val="24"/>
        </w:rPr>
        <w:t xml:space="preserve"> </w:t>
      </w:r>
    </w:p>
    <w:p w:rsidR="00856C19" w:rsidRPr="00CB2EA3" w:rsidRDefault="00856C19" w:rsidP="00F87E66">
      <w:pPr>
        <w:spacing w:after="0" w:line="240" w:lineRule="auto"/>
        <w:ind w:firstLine="720"/>
        <w:jc w:val="right"/>
        <w:rPr>
          <w:rFonts w:ascii="Times New Roman" w:hAnsi="Times New Roman" w:cs="Times New Roman"/>
          <w:sz w:val="20"/>
          <w:szCs w:val="20"/>
        </w:rPr>
      </w:pPr>
    </w:p>
    <w:p w:rsidR="0021144D" w:rsidRPr="00CB2EA3" w:rsidRDefault="00DF78E9" w:rsidP="00F87E66">
      <w:pPr>
        <w:spacing w:after="0" w:line="240" w:lineRule="auto"/>
        <w:ind w:firstLine="720"/>
        <w:jc w:val="right"/>
        <w:rPr>
          <w:rFonts w:ascii="Times New Roman" w:hAnsi="Times New Roman" w:cs="Times New Roman"/>
          <w:sz w:val="24"/>
          <w:szCs w:val="24"/>
        </w:rPr>
      </w:pPr>
      <w:r w:rsidRPr="00CB2EA3">
        <w:rPr>
          <w:rFonts w:ascii="Times New Roman" w:hAnsi="Times New Roman" w:cs="Times New Roman"/>
          <w:sz w:val="24"/>
          <w:szCs w:val="24"/>
        </w:rPr>
        <w:t>3.t</w:t>
      </w:r>
      <w:r w:rsidR="00D01FB2" w:rsidRPr="00CB2EA3">
        <w:rPr>
          <w:rFonts w:ascii="Times New Roman" w:hAnsi="Times New Roman" w:cs="Times New Roman"/>
          <w:sz w:val="24"/>
          <w:szCs w:val="24"/>
        </w:rPr>
        <w:t xml:space="preserve">abula </w:t>
      </w:r>
    </w:p>
    <w:p w:rsidR="00DF78E9" w:rsidRPr="00CB2EA3" w:rsidRDefault="00DF78E9" w:rsidP="00E833BC">
      <w:pPr>
        <w:spacing w:after="0"/>
        <w:jc w:val="center"/>
        <w:rPr>
          <w:rFonts w:ascii="Times New Roman" w:hAnsi="Times New Roman" w:cs="Times New Roman"/>
          <w:sz w:val="20"/>
          <w:szCs w:val="20"/>
        </w:rPr>
      </w:pPr>
    </w:p>
    <w:p w:rsidR="00E66920" w:rsidRPr="00CB2EA3" w:rsidRDefault="00E66920" w:rsidP="00E833BC">
      <w:pPr>
        <w:spacing w:after="0"/>
        <w:jc w:val="center"/>
        <w:rPr>
          <w:rFonts w:ascii="Times New Roman" w:hAnsi="Times New Roman" w:cs="Times New Roman"/>
          <w:sz w:val="24"/>
          <w:szCs w:val="24"/>
        </w:rPr>
      </w:pPr>
      <w:r w:rsidRPr="00CB2EA3">
        <w:rPr>
          <w:rFonts w:ascii="Times New Roman" w:hAnsi="Times New Roman" w:cs="Times New Roman"/>
          <w:sz w:val="24"/>
          <w:szCs w:val="24"/>
        </w:rPr>
        <w:t>Indikatīvie ieguvumi</w:t>
      </w:r>
      <w:r w:rsidR="00626888" w:rsidRPr="00CB2EA3">
        <w:rPr>
          <w:rFonts w:ascii="Times New Roman" w:hAnsi="Times New Roman" w:cs="Times New Roman"/>
          <w:sz w:val="24"/>
          <w:szCs w:val="24"/>
        </w:rPr>
        <w:t xml:space="preserve"> no </w:t>
      </w:r>
      <w:r w:rsidR="00AB2484">
        <w:rPr>
          <w:rFonts w:ascii="Times New Roman" w:hAnsi="Times New Roman" w:cs="Times New Roman"/>
          <w:sz w:val="24"/>
          <w:szCs w:val="24"/>
        </w:rPr>
        <w:t xml:space="preserve">Latvijas </w:t>
      </w:r>
      <w:r w:rsidR="00626888" w:rsidRPr="00CB2EA3">
        <w:rPr>
          <w:rFonts w:ascii="Times New Roman" w:hAnsi="Times New Roman" w:cs="Times New Roman"/>
          <w:sz w:val="24"/>
          <w:szCs w:val="24"/>
        </w:rPr>
        <w:t>dalības ESFRI</w:t>
      </w:r>
      <w:r w:rsidR="00AB2484">
        <w:rPr>
          <w:rFonts w:ascii="Times New Roman" w:hAnsi="Times New Roman" w:cs="Times New Roman"/>
          <w:sz w:val="24"/>
          <w:szCs w:val="24"/>
        </w:rPr>
        <w:t xml:space="preserve"> ceļa kartes</w:t>
      </w:r>
      <w:r w:rsidR="00626888" w:rsidRPr="00CB2EA3">
        <w:rPr>
          <w:rFonts w:ascii="Times New Roman" w:hAnsi="Times New Roman" w:cs="Times New Roman"/>
          <w:sz w:val="24"/>
          <w:szCs w:val="24"/>
        </w:rPr>
        <w:t xml:space="preserve"> </w:t>
      </w:r>
      <w:r w:rsidRPr="00CB2EA3">
        <w:rPr>
          <w:rFonts w:ascii="Times New Roman" w:hAnsi="Times New Roman" w:cs="Times New Roman"/>
          <w:sz w:val="24"/>
          <w:szCs w:val="24"/>
        </w:rPr>
        <w:t>infrastruktūrās</w:t>
      </w:r>
      <w:r w:rsidR="00DF78E9" w:rsidRPr="00CB2EA3">
        <w:rPr>
          <w:rFonts w:ascii="Times New Roman" w:hAnsi="Times New Roman" w:cs="Times New Roman"/>
          <w:sz w:val="24"/>
          <w:szCs w:val="24"/>
        </w:rPr>
        <w:t xml:space="preserve"> (konsorcijos un platformās)</w:t>
      </w:r>
      <w:r w:rsidR="00A26265" w:rsidRPr="00CB2EA3">
        <w:rPr>
          <w:rFonts w:ascii="Times New Roman" w:hAnsi="Times New Roman" w:cs="Times New Roman"/>
          <w:sz w:val="24"/>
          <w:szCs w:val="24"/>
        </w:rPr>
        <w:t xml:space="preserve"> un dalības statuss tajos</w:t>
      </w:r>
    </w:p>
    <w:p w:rsidR="00DF78E9" w:rsidRPr="00CB2EA3" w:rsidRDefault="00DF78E9" w:rsidP="00E833BC">
      <w:pPr>
        <w:spacing w:after="0"/>
        <w:jc w:val="center"/>
        <w:rPr>
          <w:rFonts w:ascii="Times New Roman" w:hAnsi="Times New Roman" w:cs="Times New Roman"/>
          <w:sz w:val="20"/>
          <w:szCs w:val="20"/>
        </w:rPr>
      </w:pPr>
    </w:p>
    <w:tbl>
      <w:tblPr>
        <w:tblStyle w:val="TableGrid"/>
        <w:tblW w:w="9077" w:type="dxa"/>
        <w:tblInd w:w="-147" w:type="dxa"/>
        <w:tblLayout w:type="fixed"/>
        <w:tblLook w:val="04A0" w:firstRow="1" w:lastRow="0" w:firstColumn="1" w:lastColumn="0" w:noHBand="0" w:noVBand="1"/>
      </w:tblPr>
      <w:tblGrid>
        <w:gridCol w:w="5670"/>
        <w:gridCol w:w="3407"/>
      </w:tblGrid>
      <w:tr w:rsidR="00E9385A" w:rsidRPr="00CB2EA3" w:rsidTr="00A276FA">
        <w:trPr>
          <w:trHeight w:val="247"/>
        </w:trPr>
        <w:tc>
          <w:tcPr>
            <w:tcW w:w="5670" w:type="dxa"/>
          </w:tcPr>
          <w:p w:rsidR="00E9385A" w:rsidRPr="00CB2EA3" w:rsidRDefault="00E9385A" w:rsidP="00E833BC">
            <w:pPr>
              <w:rPr>
                <w:rFonts w:ascii="Times New Roman" w:hAnsi="Times New Roman"/>
                <w:b/>
                <w:sz w:val="22"/>
                <w:szCs w:val="22"/>
              </w:rPr>
            </w:pPr>
            <w:r w:rsidRPr="00CB2EA3">
              <w:rPr>
                <w:rFonts w:ascii="Times New Roman" w:hAnsi="Times New Roman"/>
                <w:b/>
                <w:sz w:val="22"/>
                <w:szCs w:val="22"/>
              </w:rPr>
              <w:t>Ieguvumi no dalības ESFRI infrastruktūrās</w:t>
            </w:r>
          </w:p>
        </w:tc>
        <w:tc>
          <w:tcPr>
            <w:tcW w:w="3407" w:type="dxa"/>
          </w:tcPr>
          <w:p w:rsidR="00E9385A" w:rsidRPr="00CB2EA3" w:rsidRDefault="00F42867" w:rsidP="00E833BC">
            <w:pPr>
              <w:jc w:val="both"/>
              <w:rPr>
                <w:rFonts w:ascii="Times New Roman" w:hAnsi="Times New Roman"/>
                <w:b/>
                <w:color w:val="000000"/>
                <w:sz w:val="22"/>
                <w:szCs w:val="22"/>
              </w:rPr>
            </w:pPr>
            <w:r w:rsidRPr="00CB2EA3">
              <w:rPr>
                <w:rFonts w:ascii="Times New Roman" w:hAnsi="Times New Roman"/>
                <w:b/>
                <w:sz w:val="22"/>
                <w:szCs w:val="22"/>
              </w:rPr>
              <w:t>Dalības statuss un tā pamatojums</w:t>
            </w:r>
          </w:p>
        </w:tc>
      </w:tr>
      <w:tr w:rsidR="00E66920" w:rsidRPr="00CB2EA3" w:rsidTr="00A276FA">
        <w:trPr>
          <w:trHeight w:val="247"/>
        </w:trPr>
        <w:tc>
          <w:tcPr>
            <w:tcW w:w="9077" w:type="dxa"/>
            <w:gridSpan w:val="2"/>
          </w:tcPr>
          <w:p w:rsidR="00E66920" w:rsidRPr="00CB2EA3" w:rsidRDefault="00E66920" w:rsidP="000528FE">
            <w:pPr>
              <w:rPr>
                <w:rFonts w:ascii="Times New Roman" w:hAnsi="Times New Roman"/>
                <w:b/>
                <w:color w:val="000000"/>
                <w:sz w:val="22"/>
                <w:szCs w:val="22"/>
              </w:rPr>
            </w:pPr>
            <w:r w:rsidRPr="00CB2EA3">
              <w:rPr>
                <w:rFonts w:ascii="Times New Roman" w:hAnsi="Times New Roman"/>
                <w:b/>
                <w:sz w:val="22"/>
                <w:szCs w:val="22"/>
              </w:rPr>
              <w:t xml:space="preserve">ESS </w:t>
            </w:r>
            <w:r w:rsidR="00E833BC" w:rsidRPr="00CB2EA3">
              <w:rPr>
                <w:rFonts w:ascii="Times New Roman" w:hAnsi="Times New Roman"/>
                <w:b/>
                <w:sz w:val="22"/>
                <w:szCs w:val="22"/>
              </w:rPr>
              <w:t>ERIC</w:t>
            </w:r>
            <w:r w:rsidRPr="00CB2EA3">
              <w:rPr>
                <w:rFonts w:ascii="Times New Roman" w:hAnsi="Times New Roman"/>
                <w:b/>
                <w:sz w:val="22"/>
                <w:szCs w:val="22"/>
              </w:rPr>
              <w:t>– Eiropas Sociālais pētījums</w:t>
            </w:r>
          </w:p>
        </w:tc>
      </w:tr>
      <w:tr w:rsidR="00E9385A" w:rsidRPr="00CB2EA3" w:rsidTr="00A276FA">
        <w:trPr>
          <w:trHeight w:val="628"/>
        </w:trPr>
        <w:tc>
          <w:tcPr>
            <w:tcW w:w="5670" w:type="dxa"/>
          </w:tcPr>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 xml:space="preserve">Latvijas dalība ESS pētniecības infrastruktūras ERIC ir svarīga Latvijas sociālo zinātņu attīstības kontekstā, jo šī līdzdalība dos iespēju piedalīties pētījumos un sekot līdz jaunākajām nostādnēm sociālo pētījumu metodoloģijā un metodikā. ESS ir vienīgais ilgtermiņa salīdzinošs starptautisks pētījums, kas dod iespēju piedalīties mūsdienu pētniecisko tendenču izstrādē un aprobācijā sociālo zinātņu jomā. ESS organizētajos pētījumos tiek iegūti visu Eiropu raksturojoši </w:t>
            </w:r>
            <w:r w:rsidRPr="00CB2EA3">
              <w:rPr>
                <w:rFonts w:ascii="Times New Roman" w:hAnsi="Times New Roman"/>
                <w:sz w:val="22"/>
                <w:szCs w:val="22"/>
              </w:rPr>
              <w:lastRenderedPageBreak/>
              <w:t xml:space="preserve">dati, kas gūti, balstoties uz vienotu metodoloģiju. Ieguvēji būs visi Latvijas zinātnisko institūciju sociālo zinātņu pētnieki, jo viņiem tiks dota iespēja iepazīt jaunāko sociālo zinātņu izpētes metodoloģiju, un regulāri analizēt Latvijas datus gan ilgtermiņā, gan salīdzinošos datus gadu griezumā, moduļu griezumā utt. ESS infrastruktūras izmantošana paredzēta Latvijas Nacionālajā attīstības plānā 2014.-2020.gadam kā politikas monitoringa līdzeklis, tādējādi tas nepieciešams politikas veidotājiem un analītiķiem.  </w:t>
            </w:r>
            <w:r w:rsidR="00A35CE8" w:rsidRPr="00CB2EA3">
              <w:rPr>
                <w:rFonts w:ascii="Times New Roman" w:hAnsi="Times New Roman"/>
                <w:sz w:val="22"/>
                <w:szCs w:val="22"/>
              </w:rPr>
              <w:t xml:space="preserve">Latvijas Universitātes Filozofijas un socioloģijas institūts </w:t>
            </w:r>
            <w:r w:rsidRPr="00CB2EA3">
              <w:rPr>
                <w:rFonts w:ascii="Times New Roman" w:hAnsi="Times New Roman"/>
                <w:sz w:val="22"/>
                <w:szCs w:val="22"/>
              </w:rPr>
              <w:t>nodrošinās vienlīdzīgu pieeju visiem ESS resursiem visām Latvijas zinātniskajām institūcijām.</w:t>
            </w:r>
          </w:p>
        </w:tc>
        <w:tc>
          <w:tcPr>
            <w:tcW w:w="3407" w:type="dxa"/>
          </w:tcPr>
          <w:p w:rsidR="00025048" w:rsidRPr="00CB2EA3" w:rsidRDefault="002D6E0E" w:rsidP="00A26265">
            <w:pPr>
              <w:rPr>
                <w:rFonts w:ascii="Times New Roman" w:hAnsi="Times New Roman"/>
                <w:b/>
                <w:sz w:val="22"/>
                <w:szCs w:val="22"/>
              </w:rPr>
            </w:pPr>
            <w:r w:rsidRPr="00CB2EA3">
              <w:rPr>
                <w:rFonts w:ascii="Times New Roman" w:hAnsi="Times New Roman"/>
                <w:b/>
                <w:sz w:val="22"/>
                <w:szCs w:val="22"/>
              </w:rPr>
              <w:lastRenderedPageBreak/>
              <w:t>Dalībnieks</w:t>
            </w:r>
          </w:p>
          <w:p w:rsidR="00E9385A" w:rsidRPr="00CB2EA3" w:rsidRDefault="00032DEE" w:rsidP="00E833BC">
            <w:pPr>
              <w:jc w:val="both"/>
              <w:rPr>
                <w:rFonts w:ascii="Times New Roman" w:hAnsi="Times New Roman"/>
                <w:color w:val="000000"/>
                <w:sz w:val="22"/>
                <w:szCs w:val="22"/>
              </w:rPr>
            </w:pPr>
            <w:r w:rsidRPr="00CB2EA3">
              <w:rPr>
                <w:rFonts w:ascii="Times New Roman" w:hAnsi="Times New Roman"/>
                <w:sz w:val="22"/>
                <w:szCs w:val="22"/>
              </w:rPr>
              <w:t xml:space="preserve">Atbilstoši ESS ERIC statūtiem dalības maksa dalībniekam un novērotājam neatšķiras. Tomēr novērotājam ik pēc 4 gadiem ir nepieciešams atkārtoti veikt procedūru, lai pagarinātu novērotāju statusu vai kļūtu par dalībnieku. </w:t>
            </w:r>
            <w:r w:rsidRPr="00CB2EA3">
              <w:rPr>
                <w:rFonts w:ascii="Times New Roman" w:hAnsi="Times New Roman"/>
                <w:sz w:val="22"/>
                <w:szCs w:val="22"/>
              </w:rPr>
              <w:lastRenderedPageBreak/>
              <w:t xml:space="preserve">Līdz ar to gan no administratīvā viedokļa, gan no pārvaldības viedokļa būtu nepieciešams iestāties ESS ERIC dalībnieka statusā. </w:t>
            </w:r>
          </w:p>
        </w:tc>
      </w:tr>
      <w:tr w:rsidR="00E66920" w:rsidRPr="00CB2EA3" w:rsidTr="00A276FA">
        <w:trPr>
          <w:trHeight w:val="139"/>
        </w:trPr>
        <w:tc>
          <w:tcPr>
            <w:tcW w:w="9077" w:type="dxa"/>
            <w:gridSpan w:val="2"/>
          </w:tcPr>
          <w:p w:rsidR="00E66920" w:rsidRPr="00CB2EA3" w:rsidRDefault="00E66920" w:rsidP="000528FE">
            <w:pPr>
              <w:rPr>
                <w:rFonts w:ascii="Times New Roman" w:hAnsi="Times New Roman"/>
                <w:color w:val="000000"/>
                <w:sz w:val="22"/>
                <w:szCs w:val="22"/>
              </w:rPr>
            </w:pPr>
            <w:r w:rsidRPr="00CB2EA3">
              <w:rPr>
                <w:rFonts w:ascii="Times New Roman" w:hAnsi="Times New Roman"/>
                <w:b/>
                <w:sz w:val="22"/>
                <w:szCs w:val="22"/>
              </w:rPr>
              <w:lastRenderedPageBreak/>
              <w:t xml:space="preserve">CLARIN </w:t>
            </w:r>
            <w:r w:rsidR="00DF78E9" w:rsidRPr="00CB2EA3">
              <w:rPr>
                <w:rFonts w:ascii="Times New Roman" w:hAnsi="Times New Roman"/>
                <w:b/>
                <w:sz w:val="22"/>
                <w:szCs w:val="22"/>
              </w:rPr>
              <w:t xml:space="preserve"> ERIC</w:t>
            </w:r>
            <w:r w:rsidRPr="00CB2EA3">
              <w:rPr>
                <w:rFonts w:ascii="Times New Roman" w:hAnsi="Times New Roman"/>
                <w:b/>
                <w:sz w:val="22"/>
                <w:szCs w:val="22"/>
              </w:rPr>
              <w:t>- Vienotā Valodas resursu un tehnoloģiju infrastruktūra</w:t>
            </w:r>
          </w:p>
        </w:tc>
      </w:tr>
      <w:tr w:rsidR="00E9385A" w:rsidRPr="00CB2EA3" w:rsidTr="00A276FA">
        <w:trPr>
          <w:trHeight w:val="139"/>
        </w:trPr>
        <w:tc>
          <w:tcPr>
            <w:tcW w:w="5670" w:type="dxa"/>
          </w:tcPr>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 xml:space="preserve">Iesaistoties CLARIN ERIC, galvenie ieguvumi Latvijai un Latvijas zinātniekiem būs: 1) piekļuve daudzveidīgiem dažādu valodu (ne tikai latviešu valodas) resursiem, kas nepieciešami pētniecībai, 2) piekļuve valodas tehnoloģijām, kas radītas CLARIN ERIC un izmantojamas latviešu valodas izpētē vai adaptējamas latviešu valodai, 3) atbalsts un kompetences pieejamība pētniecībai un valodas resursu attīstībai – neviena atsevišķa valsts nevar nodrošināt kompetenci visās ar valodas resursu izveidi saistītajās jomās, taču šādu kompetenci var sasniegt sadarbojoties, 4) CLARIN ERIC datubāzē iekļautos resursus un rīkus standartizējot, izmantojot vienotus metadatu un kategoriju standartus, tos iespējams savietot ar citu valodu resursiem un rīkiem, radot Latvijas pētniekiem pašreiz trūkstošos un tik nepieciešamos risinājumus, 5) dalība CLARIN ERIC sekmēs humanitāro zinātņu pētnieku iesaisti Eiropas līmeņa projektos (piemēram, „Apvārsnis 2020”), 6) zināšanu </w:t>
            </w:r>
            <w:proofErr w:type="spellStart"/>
            <w:r w:rsidRPr="00CB2EA3">
              <w:rPr>
                <w:rFonts w:ascii="Times New Roman" w:hAnsi="Times New Roman"/>
                <w:sz w:val="22"/>
                <w:szCs w:val="22"/>
              </w:rPr>
              <w:t>pārnese</w:t>
            </w:r>
            <w:proofErr w:type="spellEnd"/>
            <w:r w:rsidRPr="00CB2EA3">
              <w:rPr>
                <w:rFonts w:ascii="Times New Roman" w:hAnsi="Times New Roman"/>
                <w:sz w:val="22"/>
                <w:szCs w:val="22"/>
              </w:rPr>
              <w:t xml:space="preserve">, sekmējot Latvijas humanitāro zinātņu pētnieku kompetenci jaunajās tehnoloģijās, un atbalsts jauno speciālistu sagatavošanai (pašlaik Latvijā ir tikai atsevišķi kursi </w:t>
            </w:r>
            <w:proofErr w:type="spellStart"/>
            <w:r w:rsidRPr="00CB2EA3">
              <w:rPr>
                <w:rFonts w:ascii="Times New Roman" w:hAnsi="Times New Roman"/>
                <w:sz w:val="22"/>
                <w:szCs w:val="22"/>
              </w:rPr>
              <w:t>datorlingvistikā</w:t>
            </w:r>
            <w:proofErr w:type="spellEnd"/>
            <w:r w:rsidRPr="00CB2EA3">
              <w:rPr>
                <w:rFonts w:ascii="Times New Roman" w:hAnsi="Times New Roman"/>
                <w:sz w:val="22"/>
                <w:szCs w:val="22"/>
              </w:rPr>
              <w:t>), 7) inovāciju iespējas – CLARIN infrastruktūra nodrošina e-zinātnes iespēju izmantošanu humanitārajās un sociālajās zinātnēs.</w:t>
            </w:r>
          </w:p>
        </w:tc>
        <w:tc>
          <w:tcPr>
            <w:tcW w:w="3407" w:type="dxa"/>
          </w:tcPr>
          <w:p w:rsidR="00926010" w:rsidRPr="00CB2EA3" w:rsidRDefault="00A26265" w:rsidP="00956CBA">
            <w:pPr>
              <w:rPr>
                <w:rFonts w:ascii="Times New Roman" w:hAnsi="Times New Roman"/>
                <w:b/>
                <w:sz w:val="22"/>
                <w:szCs w:val="22"/>
              </w:rPr>
            </w:pPr>
            <w:r w:rsidRPr="00CB2EA3">
              <w:rPr>
                <w:rFonts w:ascii="Times New Roman" w:hAnsi="Times New Roman"/>
                <w:b/>
                <w:sz w:val="22"/>
                <w:szCs w:val="22"/>
              </w:rPr>
              <w:t>Dalībnieks</w:t>
            </w:r>
          </w:p>
          <w:p w:rsidR="00926010" w:rsidRPr="00CB2EA3" w:rsidRDefault="00926010" w:rsidP="00E833BC">
            <w:pPr>
              <w:pStyle w:val="PlainText"/>
              <w:jc w:val="both"/>
              <w:rPr>
                <w:rFonts w:ascii="Times New Roman" w:hAnsi="Times New Roman"/>
                <w:sz w:val="22"/>
                <w:szCs w:val="22"/>
              </w:rPr>
            </w:pPr>
            <w:r w:rsidRPr="00CB2EA3">
              <w:rPr>
                <w:rFonts w:ascii="Times New Roman" w:hAnsi="Times New Roman"/>
                <w:sz w:val="22"/>
                <w:szCs w:val="22"/>
              </w:rPr>
              <w:t xml:space="preserve">Latvijai dalība CLARIN kā dalībniekam nepieciešama, lai ātrāk un sekmīgāk iekļautos vienotajā valodas resursu infrastruktūrā, un Latvijas pētnieki varētu izmantot visus CLARIN valodas resursus un </w:t>
            </w:r>
            <w:r w:rsidR="00DF78E9" w:rsidRPr="00CB2EA3">
              <w:rPr>
                <w:rFonts w:ascii="Times New Roman" w:hAnsi="Times New Roman"/>
                <w:sz w:val="22"/>
                <w:szCs w:val="22"/>
              </w:rPr>
              <w:t>servisus, lai</w:t>
            </w:r>
            <w:r w:rsidRPr="00CB2EA3">
              <w:rPr>
                <w:rFonts w:ascii="Times New Roman" w:hAnsi="Times New Roman"/>
                <w:sz w:val="22"/>
                <w:szCs w:val="22"/>
              </w:rPr>
              <w:t xml:space="preserve"> piedalītos ES projektu konkursos, kur CLARIN ERIC piedalās kā konsorcijs, kā arī ciešāk sadarbotos ar citu CLARIN valstu pētniekiem valodas resursu un servisu izveidē un publiskošanā un varētu piedalīties Eiropas mēroga stratēģiju, standartu un labās prakses izstrādē.</w:t>
            </w:r>
          </w:p>
          <w:p w:rsidR="00E9385A" w:rsidRPr="00CB2EA3" w:rsidRDefault="00926010" w:rsidP="00E833BC">
            <w:pPr>
              <w:pStyle w:val="PlainText"/>
              <w:jc w:val="both"/>
              <w:rPr>
                <w:rFonts w:ascii="Times New Roman" w:hAnsi="Times New Roman"/>
                <w:color w:val="000000"/>
                <w:sz w:val="22"/>
                <w:szCs w:val="22"/>
              </w:rPr>
            </w:pPr>
            <w:r w:rsidRPr="00CB2EA3">
              <w:rPr>
                <w:rFonts w:ascii="Times New Roman" w:hAnsi="Times New Roman"/>
                <w:sz w:val="22"/>
                <w:szCs w:val="22"/>
              </w:rPr>
              <w:t xml:space="preserve">Nekas no iepriekš minēta nav attiecināms uz novērotāju, kas bez balsstiesībām var piedalīties tikai vispārīga rakstura pasākumos (ikgadējās konferences, vasaras skolas </w:t>
            </w:r>
            <w:proofErr w:type="spellStart"/>
            <w:r w:rsidRPr="00CB2EA3">
              <w:rPr>
                <w:rFonts w:ascii="Times New Roman" w:hAnsi="Times New Roman"/>
                <w:sz w:val="22"/>
                <w:szCs w:val="22"/>
              </w:rPr>
              <w:t>u.c</w:t>
            </w:r>
            <w:proofErr w:type="spellEnd"/>
            <w:r w:rsidRPr="00CB2EA3">
              <w:rPr>
                <w:rFonts w:ascii="Times New Roman" w:hAnsi="Times New Roman"/>
                <w:sz w:val="22"/>
                <w:szCs w:val="22"/>
              </w:rPr>
              <w:t>), tajā paša laikā, līdzīgi kā biedrs, maksājot biedra naudu.</w:t>
            </w:r>
          </w:p>
        </w:tc>
      </w:tr>
      <w:tr w:rsidR="00E66920" w:rsidRPr="00CB2EA3" w:rsidTr="00A276FA">
        <w:trPr>
          <w:trHeight w:val="139"/>
        </w:trPr>
        <w:tc>
          <w:tcPr>
            <w:tcW w:w="9077" w:type="dxa"/>
            <w:gridSpan w:val="2"/>
          </w:tcPr>
          <w:p w:rsidR="00E66920" w:rsidRPr="00CB2EA3" w:rsidRDefault="00E66920" w:rsidP="000528FE">
            <w:pPr>
              <w:rPr>
                <w:rFonts w:ascii="Times New Roman" w:hAnsi="Times New Roman"/>
                <w:color w:val="000000"/>
                <w:sz w:val="22"/>
                <w:szCs w:val="22"/>
              </w:rPr>
            </w:pPr>
            <w:r w:rsidRPr="00CB2EA3">
              <w:rPr>
                <w:rFonts w:ascii="Times New Roman" w:hAnsi="Times New Roman"/>
                <w:b/>
                <w:sz w:val="22"/>
                <w:szCs w:val="22"/>
              </w:rPr>
              <w:t xml:space="preserve">BBMRI </w:t>
            </w:r>
            <w:r w:rsidR="00E833BC" w:rsidRPr="00CB2EA3">
              <w:rPr>
                <w:rFonts w:ascii="Times New Roman" w:hAnsi="Times New Roman"/>
                <w:b/>
                <w:sz w:val="22"/>
                <w:szCs w:val="22"/>
              </w:rPr>
              <w:t>ERIC</w:t>
            </w:r>
            <w:r w:rsidRPr="00CB2EA3">
              <w:rPr>
                <w:rFonts w:ascii="Times New Roman" w:hAnsi="Times New Roman"/>
                <w:b/>
                <w:sz w:val="22"/>
                <w:szCs w:val="22"/>
              </w:rPr>
              <w:t xml:space="preserve">- </w:t>
            </w:r>
            <w:proofErr w:type="spellStart"/>
            <w:r w:rsidRPr="00CB2EA3">
              <w:rPr>
                <w:rFonts w:ascii="Times New Roman" w:hAnsi="Times New Roman"/>
                <w:b/>
                <w:sz w:val="22"/>
                <w:szCs w:val="22"/>
              </w:rPr>
              <w:t>Biobankas</w:t>
            </w:r>
            <w:proofErr w:type="spellEnd"/>
            <w:r w:rsidRPr="00CB2EA3">
              <w:rPr>
                <w:rFonts w:ascii="Times New Roman" w:hAnsi="Times New Roman"/>
                <w:b/>
                <w:sz w:val="22"/>
                <w:szCs w:val="22"/>
              </w:rPr>
              <w:t xml:space="preserve"> un </w:t>
            </w:r>
            <w:proofErr w:type="spellStart"/>
            <w:r w:rsidRPr="00CB2EA3">
              <w:rPr>
                <w:rFonts w:ascii="Times New Roman" w:hAnsi="Times New Roman"/>
                <w:b/>
                <w:sz w:val="22"/>
                <w:szCs w:val="22"/>
              </w:rPr>
              <w:t>biomolekulāro</w:t>
            </w:r>
            <w:proofErr w:type="spellEnd"/>
            <w:r w:rsidRPr="00CB2EA3">
              <w:rPr>
                <w:rFonts w:ascii="Times New Roman" w:hAnsi="Times New Roman"/>
                <w:b/>
                <w:sz w:val="22"/>
                <w:szCs w:val="22"/>
              </w:rPr>
              <w:t xml:space="preserve"> resursu pētniecības infrastruktūra</w:t>
            </w:r>
          </w:p>
        </w:tc>
      </w:tr>
      <w:tr w:rsidR="00E9385A" w:rsidRPr="00CB2EA3" w:rsidTr="00A276FA">
        <w:trPr>
          <w:trHeight w:val="247"/>
        </w:trPr>
        <w:tc>
          <w:tcPr>
            <w:tcW w:w="5670" w:type="dxa"/>
          </w:tcPr>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Pamats Latvijas dalībai BBMRI ERIC ir jau Latvijā izveidotā un nepārtraukti pilnveidotā VIGDB infrastruktūra.  Iesaistoties BBMRI ERIC, tiks ievērojami paplašināts Latvijas zinātniekiem pieejamais materiālu, paraugu, informācijas un tehnoloģiju apjoms, kas, savukārt, dos iespēju attīstīt sekojošus pētījumu un praktiskās darbības virzienus:</w:t>
            </w:r>
          </w:p>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1) jaunu tradicionālās un ģenētiskās diagnostikas tehnoloģiju izstrādi;</w:t>
            </w:r>
          </w:p>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2) informācijas pieejamību medicīnai, kas veicinās personalizētas medicīnas pakalpojumu izstrādi un ieviešanu praksē;</w:t>
            </w:r>
          </w:p>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 xml:space="preserve">3) </w:t>
            </w:r>
            <w:proofErr w:type="spellStart"/>
            <w:r w:rsidRPr="00CB2EA3">
              <w:rPr>
                <w:rFonts w:ascii="Times New Roman" w:hAnsi="Times New Roman"/>
                <w:sz w:val="22"/>
                <w:szCs w:val="22"/>
              </w:rPr>
              <w:t>farmakoģenētikas</w:t>
            </w:r>
            <w:proofErr w:type="spellEnd"/>
            <w:r w:rsidRPr="00CB2EA3">
              <w:rPr>
                <w:rFonts w:ascii="Times New Roman" w:hAnsi="Times New Roman"/>
                <w:sz w:val="22"/>
                <w:szCs w:val="22"/>
              </w:rPr>
              <w:t xml:space="preserve"> attīstību un jaunu terapijas līdzekļu izstrādi.</w:t>
            </w:r>
          </w:p>
          <w:p w:rsidR="00E9385A" w:rsidRPr="00CB2EA3" w:rsidRDefault="00E9385A" w:rsidP="00E833BC">
            <w:pPr>
              <w:jc w:val="both"/>
              <w:rPr>
                <w:rFonts w:ascii="Times New Roman" w:hAnsi="Times New Roman"/>
                <w:sz w:val="22"/>
                <w:szCs w:val="22"/>
              </w:rPr>
            </w:pPr>
            <w:proofErr w:type="spellStart"/>
            <w:r w:rsidRPr="00CB2EA3">
              <w:rPr>
                <w:rFonts w:ascii="Times New Roman" w:hAnsi="Times New Roman"/>
                <w:sz w:val="22"/>
                <w:szCs w:val="22"/>
              </w:rPr>
              <w:t>Biobankas</w:t>
            </w:r>
            <w:proofErr w:type="spellEnd"/>
            <w:r w:rsidRPr="00CB2EA3">
              <w:rPr>
                <w:rFonts w:ascii="Times New Roman" w:hAnsi="Times New Roman"/>
                <w:sz w:val="22"/>
                <w:szCs w:val="22"/>
              </w:rPr>
              <w:t xml:space="preserve"> ir tās pamata infrastruktūras, kas tuvākajās desmitgadēs nodrošinās ar materiāliem pētījumus ģenētiskās epidemioloģijas un citās medicīnas zinātnes jomās. </w:t>
            </w:r>
          </w:p>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 xml:space="preserve">No otras puses, Latvijai iekļaujoties BBMRI ERIC, pieeja Latvijas </w:t>
            </w:r>
            <w:proofErr w:type="spellStart"/>
            <w:r w:rsidRPr="00CB2EA3">
              <w:rPr>
                <w:rFonts w:ascii="Times New Roman" w:hAnsi="Times New Roman"/>
                <w:sz w:val="22"/>
                <w:szCs w:val="22"/>
              </w:rPr>
              <w:t>biobankās</w:t>
            </w:r>
            <w:proofErr w:type="spellEnd"/>
            <w:r w:rsidRPr="00CB2EA3">
              <w:rPr>
                <w:rFonts w:ascii="Times New Roman" w:hAnsi="Times New Roman"/>
                <w:sz w:val="22"/>
                <w:szCs w:val="22"/>
              </w:rPr>
              <w:t xml:space="preserve"> un VIGDB esošajiem paraugiem un materiāliem tiks nodrošināta  ne tikai Latvijas zinātniekiem, </w:t>
            </w:r>
            <w:r w:rsidRPr="00CB2EA3">
              <w:rPr>
                <w:rFonts w:ascii="Times New Roman" w:hAnsi="Times New Roman"/>
                <w:sz w:val="22"/>
                <w:szCs w:val="22"/>
              </w:rPr>
              <w:lastRenderedPageBreak/>
              <w:t>bet arī Eiropas un pārējās pasaules valstu zinātniekiem. Tas, savukārt, sekmēs Latvijas pētījumu integrāciju Eiropas Vienotajā pētniecības telpā.</w:t>
            </w:r>
          </w:p>
        </w:tc>
        <w:tc>
          <w:tcPr>
            <w:tcW w:w="3407" w:type="dxa"/>
          </w:tcPr>
          <w:p w:rsidR="00025048" w:rsidRPr="00CB2EA3" w:rsidRDefault="00A26265" w:rsidP="00A26265">
            <w:pPr>
              <w:rPr>
                <w:rFonts w:ascii="Times New Roman" w:hAnsi="Times New Roman"/>
                <w:b/>
                <w:sz w:val="22"/>
                <w:szCs w:val="22"/>
              </w:rPr>
            </w:pPr>
            <w:r w:rsidRPr="00CB2EA3">
              <w:rPr>
                <w:rFonts w:ascii="Times New Roman" w:hAnsi="Times New Roman"/>
                <w:b/>
                <w:sz w:val="22"/>
                <w:szCs w:val="22"/>
              </w:rPr>
              <w:lastRenderedPageBreak/>
              <w:t>Dalībnieks</w:t>
            </w:r>
          </w:p>
          <w:p w:rsidR="00025048" w:rsidRPr="00CB2EA3" w:rsidRDefault="00025048" w:rsidP="00E833BC">
            <w:pPr>
              <w:jc w:val="both"/>
              <w:rPr>
                <w:rFonts w:ascii="Times New Roman" w:hAnsi="Times New Roman"/>
                <w:sz w:val="22"/>
                <w:szCs w:val="22"/>
              </w:rPr>
            </w:pPr>
            <w:r w:rsidRPr="00CB2EA3">
              <w:rPr>
                <w:rFonts w:ascii="Times New Roman" w:hAnsi="Times New Roman"/>
                <w:sz w:val="22"/>
                <w:szCs w:val="22"/>
              </w:rPr>
              <w:t xml:space="preserve">Pirmkārt, atbilstoši BBMRI statūtiem, novērotāju status ir īslaicīgs – 3 gadi. Pēc šī termiņa beigām valstij ir jākļūst par pilntiesīgu locekli, vai jāizstājas no BBMRI. Pirmajā gadījumā tas nozīmē jaunas procedūras iniciāciju ar atkārtotu finanšu līdzekļu apropriācijas nepieciešamību pēc 3 gadiem. </w:t>
            </w:r>
          </w:p>
          <w:p w:rsidR="00025048" w:rsidRPr="00CB2EA3" w:rsidRDefault="00025048" w:rsidP="00E833BC">
            <w:pPr>
              <w:jc w:val="both"/>
              <w:rPr>
                <w:rFonts w:ascii="Times New Roman" w:hAnsi="Times New Roman"/>
                <w:sz w:val="22"/>
                <w:szCs w:val="22"/>
              </w:rPr>
            </w:pPr>
            <w:r w:rsidRPr="00CB2EA3">
              <w:rPr>
                <w:rFonts w:ascii="Times New Roman" w:hAnsi="Times New Roman"/>
                <w:sz w:val="22"/>
                <w:szCs w:val="22"/>
              </w:rPr>
              <w:t xml:space="preserve">Otrkārt, šāds statuss būtiski aizkavēs Latvijas </w:t>
            </w:r>
            <w:proofErr w:type="spellStart"/>
            <w:r w:rsidRPr="00CB2EA3">
              <w:rPr>
                <w:rFonts w:ascii="Times New Roman" w:hAnsi="Times New Roman"/>
                <w:sz w:val="22"/>
                <w:szCs w:val="22"/>
              </w:rPr>
              <w:t>biobanku</w:t>
            </w:r>
            <w:proofErr w:type="spellEnd"/>
            <w:r w:rsidRPr="00CB2EA3">
              <w:rPr>
                <w:rFonts w:ascii="Times New Roman" w:hAnsi="Times New Roman"/>
                <w:sz w:val="22"/>
                <w:szCs w:val="22"/>
              </w:rPr>
              <w:t xml:space="preserve"> infrastruktūras tīkla attīstību un integrāciju BBMRI, jo novērotāja statuss salīdzinājumā ar pilntiesīga locekļa statusu neparedz attiecīgās valsts mezgla (</w:t>
            </w:r>
            <w:proofErr w:type="spellStart"/>
            <w:r w:rsidRPr="00CB2EA3">
              <w:rPr>
                <w:rFonts w:ascii="Times New Roman" w:hAnsi="Times New Roman"/>
                <w:i/>
                <w:sz w:val="22"/>
                <w:szCs w:val="22"/>
              </w:rPr>
              <w:t>node</w:t>
            </w:r>
            <w:proofErr w:type="spellEnd"/>
            <w:r w:rsidRPr="00CB2EA3">
              <w:rPr>
                <w:rFonts w:ascii="Times New Roman" w:hAnsi="Times New Roman"/>
                <w:sz w:val="22"/>
                <w:szCs w:val="22"/>
              </w:rPr>
              <w:t xml:space="preserve">) struktūras nomināciju BBMRI. </w:t>
            </w:r>
          </w:p>
          <w:p w:rsidR="00E9385A" w:rsidRPr="00CB2EA3" w:rsidRDefault="00025048" w:rsidP="00E833BC">
            <w:pPr>
              <w:jc w:val="both"/>
              <w:rPr>
                <w:rFonts w:ascii="Times New Roman" w:hAnsi="Times New Roman"/>
                <w:color w:val="000000"/>
                <w:sz w:val="22"/>
                <w:szCs w:val="22"/>
              </w:rPr>
            </w:pPr>
            <w:r w:rsidRPr="00CB2EA3">
              <w:rPr>
                <w:rFonts w:ascii="Times New Roman" w:hAnsi="Times New Roman"/>
                <w:sz w:val="22"/>
                <w:szCs w:val="22"/>
              </w:rPr>
              <w:lastRenderedPageBreak/>
              <w:t>Treškārt, nebūs iespējama BBMRI piesaistīto finanšu līdzekļu novirze uz Latvijas struktūrām, jo šādi līdzekļi tiek sadalīti tieši BBMRI mezglu (</w:t>
            </w:r>
            <w:proofErr w:type="spellStart"/>
            <w:r w:rsidRPr="00CB2EA3">
              <w:rPr>
                <w:rFonts w:ascii="Times New Roman" w:hAnsi="Times New Roman"/>
                <w:i/>
                <w:sz w:val="22"/>
                <w:szCs w:val="22"/>
              </w:rPr>
              <w:t>node</w:t>
            </w:r>
            <w:proofErr w:type="spellEnd"/>
            <w:r w:rsidRPr="00CB2EA3">
              <w:rPr>
                <w:rFonts w:ascii="Times New Roman" w:hAnsi="Times New Roman"/>
                <w:sz w:val="22"/>
                <w:szCs w:val="22"/>
              </w:rPr>
              <w:t xml:space="preserve">) struktūru starpā, kuru oficiāla izveide atbilstoši statūtiem nav paredzēta </w:t>
            </w:r>
            <w:proofErr w:type="spellStart"/>
            <w:r w:rsidRPr="00CB2EA3">
              <w:rPr>
                <w:rFonts w:ascii="Times New Roman" w:hAnsi="Times New Roman"/>
                <w:sz w:val="22"/>
                <w:szCs w:val="22"/>
              </w:rPr>
              <w:t>novērotājvalstīs</w:t>
            </w:r>
            <w:proofErr w:type="spellEnd"/>
            <w:r w:rsidRPr="00CB2EA3">
              <w:rPr>
                <w:rFonts w:ascii="Times New Roman" w:hAnsi="Times New Roman"/>
                <w:sz w:val="22"/>
                <w:szCs w:val="22"/>
              </w:rPr>
              <w:t xml:space="preserve">. </w:t>
            </w:r>
          </w:p>
        </w:tc>
      </w:tr>
      <w:tr w:rsidR="00E66920" w:rsidRPr="00CB2EA3" w:rsidTr="00A276FA">
        <w:trPr>
          <w:trHeight w:val="189"/>
        </w:trPr>
        <w:tc>
          <w:tcPr>
            <w:tcW w:w="9077" w:type="dxa"/>
            <w:gridSpan w:val="2"/>
          </w:tcPr>
          <w:p w:rsidR="00E66920" w:rsidRPr="00CB2EA3" w:rsidRDefault="00E66920" w:rsidP="000528FE">
            <w:pPr>
              <w:rPr>
                <w:rFonts w:ascii="Times New Roman" w:hAnsi="Times New Roman"/>
                <w:color w:val="000000"/>
                <w:sz w:val="22"/>
                <w:szCs w:val="22"/>
              </w:rPr>
            </w:pPr>
            <w:r w:rsidRPr="00CB2EA3">
              <w:rPr>
                <w:rFonts w:ascii="Times New Roman" w:hAnsi="Times New Roman"/>
                <w:b/>
                <w:sz w:val="22"/>
                <w:szCs w:val="22"/>
              </w:rPr>
              <w:lastRenderedPageBreak/>
              <w:t>EU – O</w:t>
            </w:r>
            <w:r w:rsidR="00371DFF" w:rsidRPr="00CB2EA3">
              <w:rPr>
                <w:rFonts w:ascii="Times New Roman" w:hAnsi="Times New Roman"/>
                <w:b/>
                <w:sz w:val="22"/>
                <w:szCs w:val="22"/>
              </w:rPr>
              <w:t>PENSCREEN</w:t>
            </w:r>
            <w:r w:rsidRPr="00CB2EA3">
              <w:rPr>
                <w:rFonts w:ascii="Times New Roman" w:hAnsi="Times New Roman"/>
                <w:b/>
                <w:sz w:val="22"/>
                <w:szCs w:val="22"/>
              </w:rPr>
              <w:t xml:space="preserve"> - Eiropas infrastruktūras atvērtā </w:t>
            </w:r>
            <w:proofErr w:type="spellStart"/>
            <w:r w:rsidRPr="00CB2EA3">
              <w:rPr>
                <w:rFonts w:ascii="Times New Roman" w:hAnsi="Times New Roman"/>
                <w:b/>
                <w:sz w:val="22"/>
                <w:szCs w:val="22"/>
              </w:rPr>
              <w:t>skrīninga</w:t>
            </w:r>
            <w:proofErr w:type="spellEnd"/>
            <w:r w:rsidRPr="00CB2EA3">
              <w:rPr>
                <w:rFonts w:ascii="Times New Roman" w:hAnsi="Times New Roman"/>
                <w:b/>
                <w:sz w:val="22"/>
                <w:szCs w:val="22"/>
              </w:rPr>
              <w:t xml:space="preserve"> platforma ķīmiskajai bioloģijai</w:t>
            </w:r>
          </w:p>
        </w:tc>
      </w:tr>
      <w:tr w:rsidR="00E9385A" w:rsidRPr="00CB2EA3" w:rsidTr="00A276FA">
        <w:trPr>
          <w:trHeight w:val="586"/>
        </w:trPr>
        <w:tc>
          <w:tcPr>
            <w:tcW w:w="5670" w:type="dxa"/>
          </w:tcPr>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 xml:space="preserve">Latvijas dalība pētniecības infrastruktūrā EU-OPENSCREEN nodrošinās mūsdienīgāko </w:t>
            </w:r>
            <w:proofErr w:type="spellStart"/>
            <w:r w:rsidRPr="00CB2EA3">
              <w:rPr>
                <w:rFonts w:ascii="Times New Roman" w:hAnsi="Times New Roman"/>
                <w:sz w:val="22"/>
                <w:szCs w:val="22"/>
              </w:rPr>
              <w:t>skrīninga</w:t>
            </w:r>
            <w:proofErr w:type="spellEnd"/>
            <w:r w:rsidRPr="00CB2EA3">
              <w:rPr>
                <w:rFonts w:ascii="Times New Roman" w:hAnsi="Times New Roman"/>
                <w:sz w:val="22"/>
                <w:szCs w:val="22"/>
              </w:rPr>
              <w:t xml:space="preserve"> tehnoloģiju izmantošanu ķīmisko savienojumu bioloģiskās aktivitātes noteikšanai. EU-OPENSCREEN starpdisciplinārā pieeja, apvienojot kopīgam darbam ķīmiķus, inženierus, biologus, informātikas speciālistus, novērsīs esošo fragmentāciju Eiropas zinātnē ķīmiskās bioloģijas jomā. Jaunās zināšanas ķīmiskajā bioloģijā veicinās inovāciju farmācijas industrijā, klīniskajos pētījumos, diagnostikā, arodveselībā, sistēmu bioloģijā, </w:t>
            </w:r>
            <w:proofErr w:type="spellStart"/>
            <w:r w:rsidRPr="00CB2EA3">
              <w:rPr>
                <w:rFonts w:ascii="Times New Roman" w:hAnsi="Times New Roman"/>
                <w:sz w:val="22"/>
                <w:szCs w:val="22"/>
              </w:rPr>
              <w:t>struktūrbioloģijā</w:t>
            </w:r>
            <w:proofErr w:type="spellEnd"/>
            <w:r w:rsidRPr="00CB2EA3">
              <w:rPr>
                <w:rFonts w:ascii="Times New Roman" w:hAnsi="Times New Roman"/>
                <w:sz w:val="22"/>
                <w:szCs w:val="22"/>
              </w:rPr>
              <w:t>, bioķīmisko reaģentu un komplektu izstrādē, ķīmiski-bioloģiskās informācijas pakalpojumos, lauksaimniecībā, biotehnoloģijā u.c.</w:t>
            </w:r>
          </w:p>
        </w:tc>
        <w:tc>
          <w:tcPr>
            <w:tcW w:w="3407" w:type="dxa"/>
          </w:tcPr>
          <w:p w:rsidR="00025309" w:rsidRPr="00CB2EA3" w:rsidRDefault="00A26265" w:rsidP="00E833BC">
            <w:pPr>
              <w:rPr>
                <w:rFonts w:ascii="Times New Roman" w:hAnsi="Times New Roman"/>
                <w:b/>
                <w:sz w:val="22"/>
                <w:szCs w:val="22"/>
              </w:rPr>
            </w:pPr>
            <w:r w:rsidRPr="00CB2EA3">
              <w:rPr>
                <w:rFonts w:ascii="Times New Roman" w:hAnsi="Times New Roman"/>
                <w:b/>
                <w:sz w:val="22"/>
                <w:szCs w:val="22"/>
              </w:rPr>
              <w:t>Dalībnieks</w:t>
            </w:r>
          </w:p>
          <w:p w:rsidR="00E9385A" w:rsidRPr="00CB2EA3" w:rsidRDefault="00025309" w:rsidP="00E833BC">
            <w:pPr>
              <w:jc w:val="both"/>
              <w:rPr>
                <w:rFonts w:ascii="Times New Roman" w:hAnsi="Times New Roman"/>
                <w:color w:val="000000"/>
                <w:sz w:val="22"/>
                <w:szCs w:val="22"/>
              </w:rPr>
            </w:pPr>
            <w:r w:rsidRPr="00CB2EA3">
              <w:rPr>
                <w:rFonts w:ascii="Times New Roman" w:hAnsi="Times New Roman"/>
                <w:sz w:val="22"/>
                <w:szCs w:val="22"/>
              </w:rPr>
              <w:t xml:space="preserve">Latvijas dalība </w:t>
            </w:r>
            <w:r w:rsidRPr="00CB2EA3">
              <w:rPr>
                <w:rFonts w:ascii="Times New Roman" w:hAnsi="Times New Roman"/>
                <w:i/>
                <w:sz w:val="22"/>
                <w:szCs w:val="22"/>
              </w:rPr>
              <w:t>EU-OPENSCREEN</w:t>
            </w:r>
            <w:r w:rsidRPr="00CB2EA3">
              <w:rPr>
                <w:rFonts w:ascii="Times New Roman" w:hAnsi="Times New Roman"/>
                <w:sz w:val="22"/>
                <w:szCs w:val="22"/>
              </w:rPr>
              <w:t xml:space="preserve"> ERIC kā dalībniekam ļaus pilnvērtīgi izmantot Latvijas Organiskās sintēzes institūta jau esošo pētniecisko kapacitāti un infrastruktūru. Bez tam dalība </w:t>
            </w:r>
            <w:r w:rsidRPr="00CB2EA3">
              <w:rPr>
                <w:rFonts w:ascii="Times New Roman" w:hAnsi="Times New Roman"/>
                <w:i/>
                <w:sz w:val="22"/>
                <w:szCs w:val="22"/>
              </w:rPr>
              <w:t>EU-OPENSCREEN</w:t>
            </w:r>
            <w:r w:rsidRPr="00CB2EA3">
              <w:rPr>
                <w:rFonts w:ascii="Times New Roman" w:hAnsi="Times New Roman"/>
                <w:sz w:val="22"/>
                <w:szCs w:val="22"/>
              </w:rPr>
              <w:t xml:space="preserve"> konsorcijā sniegs ne vien ieguldījumu Eiropas nozīmes </w:t>
            </w:r>
            <w:r w:rsidR="00DF78E9" w:rsidRPr="00CB2EA3">
              <w:rPr>
                <w:rFonts w:ascii="Times New Roman" w:hAnsi="Times New Roman"/>
                <w:sz w:val="22"/>
                <w:szCs w:val="22"/>
              </w:rPr>
              <w:t>infrastruktūrā</w:t>
            </w:r>
            <w:r w:rsidRPr="00CB2EA3">
              <w:rPr>
                <w:rFonts w:ascii="Times New Roman" w:hAnsi="Times New Roman"/>
                <w:sz w:val="22"/>
                <w:szCs w:val="22"/>
              </w:rPr>
              <w:t>, bet ilgtermiņā stiprinās un attīstīs arī Latvijas zinātnes izcilību un konkurētspēju. Ārvalstu speciālistu apmācība sekmēs tālāko sadarbību un Latvijas pētnieku dalību jaunos ES Ietvara programmas “Apvārsnis 2020” projektos. Novērotāja statuss paredz ierobežotu dalību dažādos kopīgajos projektos.</w:t>
            </w:r>
          </w:p>
        </w:tc>
      </w:tr>
      <w:tr w:rsidR="00E66920" w:rsidRPr="00CB2EA3" w:rsidTr="00A276FA">
        <w:trPr>
          <w:trHeight w:val="189"/>
        </w:trPr>
        <w:tc>
          <w:tcPr>
            <w:tcW w:w="9077" w:type="dxa"/>
            <w:gridSpan w:val="2"/>
          </w:tcPr>
          <w:p w:rsidR="00E66920" w:rsidRPr="00CB2EA3" w:rsidRDefault="00E66920" w:rsidP="000528FE">
            <w:pPr>
              <w:rPr>
                <w:rFonts w:ascii="Times New Roman" w:hAnsi="Times New Roman"/>
                <w:color w:val="000000"/>
                <w:sz w:val="22"/>
                <w:szCs w:val="22"/>
              </w:rPr>
            </w:pPr>
            <w:r w:rsidRPr="00CB2EA3">
              <w:rPr>
                <w:rFonts w:ascii="Times New Roman" w:hAnsi="Times New Roman"/>
                <w:b/>
                <w:sz w:val="22"/>
                <w:szCs w:val="22"/>
              </w:rPr>
              <w:t>INSTRUCT - Eiropas strukturālās bioloģijas integrētā infrastruktūra</w:t>
            </w:r>
            <w:r w:rsidR="00DF78E9" w:rsidRPr="00CB2EA3">
              <w:rPr>
                <w:rFonts w:ascii="Times New Roman" w:hAnsi="Times New Roman"/>
                <w:b/>
                <w:sz w:val="22"/>
                <w:szCs w:val="22"/>
              </w:rPr>
              <w:t xml:space="preserve"> (platforma)</w:t>
            </w:r>
          </w:p>
        </w:tc>
      </w:tr>
      <w:tr w:rsidR="00E9385A" w:rsidRPr="00CB2EA3" w:rsidTr="00A276FA">
        <w:trPr>
          <w:trHeight w:val="1416"/>
        </w:trPr>
        <w:tc>
          <w:tcPr>
            <w:tcW w:w="5670" w:type="dxa"/>
          </w:tcPr>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Latvijas dalība INSTRUCT pētniecības infrastruktūras konsorcijā būtiski atvieglos piekļuvi Eiropas modernākajiem instrumentiem un resursiem molekulāru objektu struktūras pētījumu jomā, tas būtiski paaugstinās strukturālās bioloģijas nozares pētījumu kvalitāti Latvijā. Strukturālajai bioloģijai un medicīnas ķīmijai ir nozīmīga loma jaunu ārstniecības preparātu radīšanā.</w:t>
            </w:r>
          </w:p>
        </w:tc>
        <w:tc>
          <w:tcPr>
            <w:tcW w:w="3407" w:type="dxa"/>
          </w:tcPr>
          <w:p w:rsidR="0057696C" w:rsidRPr="00CB2EA3" w:rsidRDefault="00A26265" w:rsidP="00E833BC">
            <w:pPr>
              <w:jc w:val="both"/>
              <w:rPr>
                <w:rFonts w:ascii="Times New Roman" w:hAnsi="Times New Roman"/>
                <w:b/>
                <w:sz w:val="22"/>
                <w:szCs w:val="22"/>
              </w:rPr>
            </w:pPr>
            <w:r w:rsidRPr="00CB2EA3">
              <w:rPr>
                <w:rFonts w:ascii="Times New Roman" w:hAnsi="Times New Roman"/>
                <w:b/>
                <w:sz w:val="22"/>
                <w:szCs w:val="22"/>
              </w:rPr>
              <w:t>Dalībnieks</w:t>
            </w:r>
          </w:p>
          <w:p w:rsidR="00E9385A" w:rsidRPr="00CB2EA3" w:rsidRDefault="0057696C" w:rsidP="00E833BC">
            <w:pPr>
              <w:jc w:val="both"/>
              <w:rPr>
                <w:rFonts w:ascii="Times New Roman" w:hAnsi="Times New Roman"/>
                <w:color w:val="000000"/>
                <w:sz w:val="22"/>
                <w:szCs w:val="22"/>
              </w:rPr>
            </w:pPr>
            <w:r w:rsidRPr="00CB2EA3">
              <w:rPr>
                <w:rFonts w:ascii="Times New Roman" w:hAnsi="Times New Roman"/>
                <w:sz w:val="22"/>
                <w:szCs w:val="22"/>
              </w:rPr>
              <w:t xml:space="preserve">Dalībnieka statuss nodrošinās pieeju piedalīties dažādos sadarbības projektos, ko novērotāja statuss neparedz. </w:t>
            </w:r>
          </w:p>
        </w:tc>
      </w:tr>
      <w:tr w:rsidR="00E66920" w:rsidRPr="00CB2EA3" w:rsidTr="00A276FA">
        <w:trPr>
          <w:trHeight w:val="203"/>
        </w:trPr>
        <w:tc>
          <w:tcPr>
            <w:tcW w:w="9077" w:type="dxa"/>
            <w:gridSpan w:val="2"/>
          </w:tcPr>
          <w:p w:rsidR="00E66920" w:rsidRPr="00CB2EA3" w:rsidRDefault="00E66920" w:rsidP="000528FE">
            <w:pPr>
              <w:rPr>
                <w:rFonts w:ascii="Times New Roman" w:hAnsi="Times New Roman"/>
                <w:color w:val="000000"/>
                <w:sz w:val="22"/>
                <w:szCs w:val="22"/>
              </w:rPr>
            </w:pPr>
            <w:r w:rsidRPr="00CB2EA3">
              <w:rPr>
                <w:rFonts w:ascii="Times New Roman" w:hAnsi="Times New Roman"/>
                <w:b/>
                <w:sz w:val="22"/>
                <w:szCs w:val="22"/>
              </w:rPr>
              <w:t>JIV</w:t>
            </w:r>
            <w:r w:rsidR="00E833BC" w:rsidRPr="00CB2EA3">
              <w:rPr>
                <w:rFonts w:ascii="Times New Roman" w:hAnsi="Times New Roman"/>
                <w:b/>
                <w:sz w:val="22"/>
                <w:szCs w:val="22"/>
              </w:rPr>
              <w:t xml:space="preserve"> ERIC</w:t>
            </w:r>
            <w:r w:rsidRPr="00CB2EA3">
              <w:rPr>
                <w:rFonts w:ascii="Times New Roman" w:hAnsi="Times New Roman"/>
                <w:b/>
                <w:sz w:val="22"/>
                <w:szCs w:val="22"/>
              </w:rPr>
              <w:t xml:space="preserve"> – Ļoti garas bāzes </w:t>
            </w:r>
            <w:proofErr w:type="spellStart"/>
            <w:r w:rsidRPr="00CB2EA3">
              <w:rPr>
                <w:rFonts w:ascii="Times New Roman" w:hAnsi="Times New Roman"/>
                <w:b/>
                <w:sz w:val="22"/>
                <w:szCs w:val="22"/>
              </w:rPr>
              <w:t>interferometrijas</w:t>
            </w:r>
            <w:proofErr w:type="spellEnd"/>
            <w:r w:rsidRPr="00CB2EA3">
              <w:rPr>
                <w:rFonts w:ascii="Times New Roman" w:hAnsi="Times New Roman"/>
                <w:b/>
                <w:sz w:val="22"/>
                <w:szCs w:val="22"/>
              </w:rPr>
              <w:t xml:space="preserve"> apvienotais institūts</w:t>
            </w:r>
          </w:p>
        </w:tc>
      </w:tr>
      <w:tr w:rsidR="00E9385A" w:rsidRPr="00CB2EA3" w:rsidTr="00A276FA">
        <w:trPr>
          <w:trHeight w:val="2159"/>
        </w:trPr>
        <w:tc>
          <w:tcPr>
            <w:tcW w:w="5670" w:type="dxa"/>
          </w:tcPr>
          <w:p w:rsidR="00E9385A" w:rsidRPr="00CB2EA3" w:rsidRDefault="00E9385A" w:rsidP="00E833BC">
            <w:pPr>
              <w:jc w:val="both"/>
              <w:rPr>
                <w:rFonts w:ascii="Times New Roman" w:hAnsi="Times New Roman"/>
                <w:sz w:val="22"/>
                <w:szCs w:val="22"/>
              </w:rPr>
            </w:pPr>
            <w:r w:rsidRPr="00CB2EA3">
              <w:rPr>
                <w:rFonts w:ascii="Times New Roman" w:hAnsi="Times New Roman"/>
                <w:sz w:val="22"/>
                <w:szCs w:val="22"/>
              </w:rPr>
              <w:t xml:space="preserve">Iestāšanās JIVE tīklā sniegs iespēju piekļūt apvienotajām Eiropas Savienības ļoti garām </w:t>
            </w:r>
            <w:proofErr w:type="spellStart"/>
            <w:r w:rsidRPr="00CB2EA3">
              <w:rPr>
                <w:rFonts w:ascii="Times New Roman" w:hAnsi="Times New Roman"/>
                <w:sz w:val="22"/>
                <w:szCs w:val="22"/>
              </w:rPr>
              <w:t>bāzeslīnijas</w:t>
            </w:r>
            <w:proofErr w:type="spellEnd"/>
            <w:r w:rsidRPr="00CB2EA3">
              <w:rPr>
                <w:rFonts w:ascii="Times New Roman" w:hAnsi="Times New Roman"/>
                <w:sz w:val="22"/>
                <w:szCs w:val="22"/>
              </w:rPr>
              <w:t xml:space="preserve"> </w:t>
            </w:r>
            <w:proofErr w:type="spellStart"/>
            <w:r w:rsidRPr="00CB2EA3">
              <w:rPr>
                <w:rFonts w:ascii="Times New Roman" w:hAnsi="Times New Roman"/>
                <w:sz w:val="22"/>
                <w:szCs w:val="22"/>
              </w:rPr>
              <w:t>interferometrijas</w:t>
            </w:r>
            <w:proofErr w:type="spellEnd"/>
            <w:r w:rsidRPr="00CB2EA3">
              <w:rPr>
                <w:rFonts w:ascii="Times New Roman" w:hAnsi="Times New Roman"/>
                <w:sz w:val="22"/>
                <w:szCs w:val="22"/>
              </w:rPr>
              <w:t xml:space="preserve"> (e-VLBI) tehnoloģijām, avangarda pētījumu sasniegumiem un jaunajiem projektiem pasaulē, kļūt par sadarbības tīkla Eiropas VLBI tīkla (EVN) un Zemās frekvences masīva radioastronomijas (LOFAR) sastāvdaļu, lai piedalītos nākamās paaudzes radioteleskopu tehnoloģiju izstrādē, „Apvārsnis 2020” projektu konsorcijos, Eiropas Kosmosa aģentūras misiju nodrošināšanā, kā arī </w:t>
            </w:r>
            <w:proofErr w:type="spellStart"/>
            <w:r w:rsidRPr="00CB2EA3">
              <w:rPr>
                <w:rFonts w:ascii="Times New Roman" w:hAnsi="Times New Roman"/>
                <w:sz w:val="22"/>
                <w:szCs w:val="22"/>
              </w:rPr>
              <w:t>Kvadtrātkilometra</w:t>
            </w:r>
            <w:proofErr w:type="spellEnd"/>
            <w:r w:rsidRPr="00CB2EA3">
              <w:rPr>
                <w:rFonts w:ascii="Times New Roman" w:hAnsi="Times New Roman"/>
                <w:sz w:val="22"/>
                <w:szCs w:val="22"/>
              </w:rPr>
              <w:t xml:space="preserve"> masīva (SKA), </w:t>
            </w:r>
            <w:proofErr w:type="spellStart"/>
            <w:r w:rsidRPr="00CB2EA3">
              <w:rPr>
                <w:rFonts w:ascii="Times New Roman" w:hAnsi="Times New Roman"/>
                <w:sz w:val="22"/>
                <w:szCs w:val="22"/>
              </w:rPr>
              <w:t>Lāzertehnoloģijas</w:t>
            </w:r>
            <w:proofErr w:type="spellEnd"/>
            <w:r w:rsidRPr="00CB2EA3">
              <w:rPr>
                <w:rFonts w:ascii="Times New Roman" w:hAnsi="Times New Roman"/>
                <w:sz w:val="22"/>
                <w:szCs w:val="22"/>
              </w:rPr>
              <w:t xml:space="preserve"> institūta (ILT), nākotnes VLBI, kosmosa zinātnes projektiem.</w:t>
            </w:r>
          </w:p>
        </w:tc>
        <w:tc>
          <w:tcPr>
            <w:tcW w:w="3407" w:type="dxa"/>
          </w:tcPr>
          <w:p w:rsidR="0057696C" w:rsidRPr="00CB2EA3" w:rsidRDefault="002D6E0E" w:rsidP="00E833BC">
            <w:pPr>
              <w:jc w:val="both"/>
              <w:rPr>
                <w:rFonts w:ascii="Times New Roman" w:hAnsi="Times New Roman"/>
                <w:b/>
                <w:sz w:val="22"/>
                <w:szCs w:val="22"/>
              </w:rPr>
            </w:pPr>
            <w:r w:rsidRPr="00CB2EA3">
              <w:rPr>
                <w:rFonts w:ascii="Times New Roman" w:hAnsi="Times New Roman"/>
                <w:b/>
                <w:sz w:val="22"/>
                <w:szCs w:val="22"/>
              </w:rPr>
              <w:t>D</w:t>
            </w:r>
            <w:r w:rsidR="00A26265" w:rsidRPr="00CB2EA3">
              <w:rPr>
                <w:rFonts w:ascii="Times New Roman" w:hAnsi="Times New Roman"/>
                <w:b/>
                <w:sz w:val="22"/>
                <w:szCs w:val="22"/>
              </w:rPr>
              <w:t>alībnieks</w:t>
            </w:r>
          </w:p>
          <w:p w:rsidR="0057696C" w:rsidRPr="00CB2EA3" w:rsidRDefault="0057696C" w:rsidP="00E833BC">
            <w:pPr>
              <w:jc w:val="both"/>
              <w:rPr>
                <w:rFonts w:ascii="Times New Roman" w:hAnsi="Times New Roman"/>
                <w:sz w:val="22"/>
                <w:szCs w:val="22"/>
              </w:rPr>
            </w:pPr>
            <w:r w:rsidRPr="00CB2EA3">
              <w:rPr>
                <w:rFonts w:ascii="Times New Roman" w:hAnsi="Times New Roman"/>
                <w:sz w:val="22"/>
                <w:szCs w:val="22"/>
              </w:rPr>
              <w:t xml:space="preserve">Dalībnieka statuss nodrošinās pieeju piedalīties dažādos sadarbības projektos, ko novērotāja statuss neparedz. </w:t>
            </w:r>
          </w:p>
          <w:p w:rsidR="00E9385A" w:rsidRPr="00CB2EA3" w:rsidRDefault="00E9385A" w:rsidP="00E833BC">
            <w:pPr>
              <w:jc w:val="both"/>
              <w:rPr>
                <w:rFonts w:ascii="Times New Roman" w:hAnsi="Times New Roman"/>
                <w:color w:val="000000"/>
                <w:sz w:val="22"/>
                <w:szCs w:val="22"/>
              </w:rPr>
            </w:pPr>
          </w:p>
        </w:tc>
      </w:tr>
      <w:tr w:rsidR="00060BBC" w:rsidRPr="00CB2EA3" w:rsidTr="00A276FA">
        <w:trPr>
          <w:trHeight w:val="303"/>
        </w:trPr>
        <w:tc>
          <w:tcPr>
            <w:tcW w:w="9077" w:type="dxa"/>
            <w:gridSpan w:val="2"/>
          </w:tcPr>
          <w:p w:rsidR="00060BBC" w:rsidRPr="00CB2EA3" w:rsidRDefault="00060BBC" w:rsidP="000528FE">
            <w:pPr>
              <w:rPr>
                <w:rFonts w:ascii="Times New Roman" w:hAnsi="Times New Roman"/>
                <w:sz w:val="22"/>
                <w:szCs w:val="22"/>
              </w:rPr>
            </w:pPr>
            <w:r w:rsidRPr="00CB2EA3">
              <w:rPr>
                <w:rFonts w:ascii="Times New Roman" w:hAnsi="Times New Roman"/>
                <w:b/>
                <w:sz w:val="22"/>
                <w:szCs w:val="22"/>
              </w:rPr>
              <w:t xml:space="preserve">MIRRI </w:t>
            </w:r>
            <w:r w:rsidRPr="00CB2EA3">
              <w:rPr>
                <w:rFonts w:ascii="Times New Roman" w:hAnsi="Times New Roman"/>
                <w:sz w:val="22"/>
                <w:szCs w:val="22"/>
              </w:rPr>
              <w:t xml:space="preserve">- </w:t>
            </w:r>
            <w:r w:rsidRPr="00CB2EA3">
              <w:rPr>
                <w:rFonts w:ascii="Times New Roman" w:hAnsi="Times New Roman"/>
                <w:b/>
                <w:bCs/>
                <w:iCs/>
                <w:sz w:val="22"/>
                <w:szCs w:val="22"/>
              </w:rPr>
              <w:t>Mikrobioloģisko resursu pētniecības infrastruktūra</w:t>
            </w:r>
            <w:r w:rsidR="00DF78E9" w:rsidRPr="00CB2EA3">
              <w:rPr>
                <w:rFonts w:ascii="Times New Roman" w:hAnsi="Times New Roman"/>
                <w:b/>
                <w:bCs/>
                <w:iCs/>
                <w:sz w:val="22"/>
                <w:szCs w:val="22"/>
              </w:rPr>
              <w:t xml:space="preserve"> (platforma)</w:t>
            </w:r>
          </w:p>
        </w:tc>
      </w:tr>
      <w:tr w:rsidR="00060BBC" w:rsidRPr="00CB2EA3" w:rsidTr="00A276FA">
        <w:trPr>
          <w:trHeight w:val="1699"/>
        </w:trPr>
        <w:tc>
          <w:tcPr>
            <w:tcW w:w="5670" w:type="dxa"/>
          </w:tcPr>
          <w:p w:rsidR="0082261E" w:rsidRPr="00CB2EA3" w:rsidRDefault="0082261E" w:rsidP="00E833BC">
            <w:pPr>
              <w:pStyle w:val="BodyText3"/>
              <w:spacing w:after="0"/>
              <w:rPr>
                <w:rFonts w:ascii="Times New Roman" w:hAnsi="Times New Roman"/>
                <w:color w:val="000000"/>
                <w:sz w:val="22"/>
                <w:szCs w:val="22"/>
              </w:rPr>
            </w:pPr>
            <w:r w:rsidRPr="00CB2EA3">
              <w:rPr>
                <w:rFonts w:ascii="Times New Roman" w:hAnsi="Times New Roman"/>
                <w:sz w:val="22"/>
                <w:szCs w:val="22"/>
              </w:rPr>
              <w:t>Latvijas Mikroorganismu kultūru kolekcijas</w:t>
            </w:r>
            <w:r w:rsidRPr="00CB2EA3">
              <w:rPr>
                <w:rFonts w:ascii="Times New Roman" w:hAnsi="Times New Roman"/>
                <w:color w:val="000000"/>
                <w:sz w:val="22"/>
                <w:szCs w:val="22"/>
              </w:rPr>
              <w:t xml:space="preserve"> iekļaušanās MIRRI sekmēs </w:t>
            </w:r>
            <w:proofErr w:type="spellStart"/>
            <w:r w:rsidRPr="00CB2EA3">
              <w:rPr>
                <w:rFonts w:ascii="Times New Roman" w:hAnsi="Times New Roman"/>
                <w:color w:val="000000"/>
                <w:sz w:val="22"/>
                <w:szCs w:val="22"/>
              </w:rPr>
              <w:t>biomedicīnas</w:t>
            </w:r>
            <w:proofErr w:type="spellEnd"/>
            <w:r w:rsidRPr="00CB2EA3">
              <w:rPr>
                <w:rFonts w:ascii="Times New Roman" w:hAnsi="Times New Roman"/>
                <w:color w:val="000000"/>
                <w:sz w:val="22"/>
                <w:szCs w:val="22"/>
              </w:rPr>
              <w:t xml:space="preserve">, farmācijas, pārtikas tehnoloģijas, </w:t>
            </w:r>
            <w:proofErr w:type="spellStart"/>
            <w:r w:rsidRPr="00CB2EA3">
              <w:rPr>
                <w:rFonts w:ascii="Times New Roman" w:hAnsi="Times New Roman"/>
                <w:color w:val="000000"/>
                <w:sz w:val="22"/>
                <w:szCs w:val="22"/>
              </w:rPr>
              <w:t>u.c</w:t>
            </w:r>
            <w:proofErr w:type="spellEnd"/>
            <w:r w:rsidRPr="00CB2EA3">
              <w:rPr>
                <w:rFonts w:ascii="Times New Roman" w:hAnsi="Times New Roman"/>
                <w:color w:val="000000"/>
                <w:sz w:val="22"/>
                <w:szCs w:val="22"/>
              </w:rPr>
              <w:t xml:space="preserve"> prioritāro zinātnisko pētījumu virzienu attīstību Latvijā, nodrošinot tos ar autentisku ģenētisko materiālu. Tiks veicināta mikroorganismu patentēšana un inovācija.</w:t>
            </w:r>
          </w:p>
          <w:p w:rsidR="00060BBC" w:rsidRPr="00CB2EA3" w:rsidRDefault="0082261E" w:rsidP="00E833BC">
            <w:pPr>
              <w:jc w:val="both"/>
              <w:rPr>
                <w:rFonts w:ascii="Times New Roman" w:hAnsi="Times New Roman"/>
                <w:sz w:val="22"/>
                <w:szCs w:val="22"/>
              </w:rPr>
            </w:pPr>
            <w:r w:rsidRPr="00CB2EA3">
              <w:rPr>
                <w:rFonts w:ascii="Times New Roman" w:hAnsi="Times New Roman"/>
                <w:iCs/>
                <w:color w:val="000000"/>
                <w:sz w:val="22"/>
                <w:szCs w:val="22"/>
              </w:rPr>
              <w:lastRenderedPageBreak/>
              <w:t xml:space="preserve"> Latvijas Mikroorganismu kultūru kolekcija kā ESFRI dalībniece, palielinās savu kapacitāti, t.sk. paplašinās sadarbību ar uzņēmējiem, zinātniskām institūcijām, kā arī iegūs iespēju izmantot citu Eiropas lielāko mikrobioloģisko resursu centru rīcībā esošās modernākās tehnoloģijas, sadarboties  arī   ES pētniecības programmās.</w:t>
            </w:r>
            <w:r w:rsidR="00A35CE8" w:rsidRPr="00CB2EA3">
              <w:rPr>
                <w:rFonts w:ascii="Times New Roman" w:hAnsi="Times New Roman"/>
                <w:sz w:val="22"/>
                <w:szCs w:val="22"/>
              </w:rPr>
              <w:t xml:space="preserve"> Latvijas Universitāte nodrošinās vienlīdzīgu pieeju visiem ESS resursiem visām Latvijas zinātniskajām institūcijām.</w:t>
            </w:r>
          </w:p>
        </w:tc>
        <w:tc>
          <w:tcPr>
            <w:tcW w:w="3407" w:type="dxa"/>
          </w:tcPr>
          <w:p w:rsidR="00060BBC" w:rsidRPr="00CB2EA3" w:rsidRDefault="002D6E0E" w:rsidP="00E833BC">
            <w:pPr>
              <w:jc w:val="both"/>
              <w:rPr>
                <w:rFonts w:ascii="Times New Roman" w:hAnsi="Times New Roman"/>
                <w:b/>
                <w:sz w:val="22"/>
                <w:szCs w:val="22"/>
              </w:rPr>
            </w:pPr>
            <w:r w:rsidRPr="00CB2EA3">
              <w:rPr>
                <w:rFonts w:ascii="Times New Roman" w:hAnsi="Times New Roman"/>
                <w:b/>
                <w:sz w:val="22"/>
                <w:szCs w:val="22"/>
              </w:rPr>
              <w:lastRenderedPageBreak/>
              <w:t>N</w:t>
            </w:r>
            <w:r w:rsidR="00A26265" w:rsidRPr="00CB2EA3">
              <w:rPr>
                <w:rFonts w:ascii="Times New Roman" w:hAnsi="Times New Roman"/>
                <w:b/>
                <w:sz w:val="22"/>
                <w:szCs w:val="22"/>
              </w:rPr>
              <w:t>ovērotājs</w:t>
            </w:r>
          </w:p>
          <w:p w:rsidR="00145405" w:rsidRPr="00CB2EA3" w:rsidRDefault="00145405" w:rsidP="00E833BC">
            <w:pPr>
              <w:jc w:val="both"/>
              <w:rPr>
                <w:rFonts w:ascii="Times New Roman" w:hAnsi="Times New Roman"/>
                <w:sz w:val="22"/>
                <w:szCs w:val="22"/>
              </w:rPr>
            </w:pPr>
            <w:r w:rsidRPr="00CB2EA3">
              <w:rPr>
                <w:rFonts w:ascii="Times New Roman" w:hAnsi="Times New Roman"/>
                <w:sz w:val="22"/>
                <w:szCs w:val="22"/>
              </w:rPr>
              <w:t xml:space="preserve">Ņemot vērā, ka MIRRI ERIC vēl ir tikai dibināšanas stadijā, būtu svarīgi izvērtēt tā darbību un sadarbības iespējās sākotnēji novērotāja statusā. Ja sadarbība būs </w:t>
            </w:r>
            <w:r w:rsidRPr="00CB2EA3">
              <w:rPr>
                <w:rFonts w:ascii="Times New Roman" w:hAnsi="Times New Roman"/>
                <w:sz w:val="22"/>
                <w:szCs w:val="22"/>
              </w:rPr>
              <w:lastRenderedPageBreak/>
              <w:t xml:space="preserve">veiksmīga, tad nākotnē var plānot pāriet dalībnieka statusā. </w:t>
            </w:r>
          </w:p>
        </w:tc>
      </w:tr>
      <w:tr w:rsidR="004C7224" w:rsidRPr="00CB2EA3" w:rsidTr="00A276FA">
        <w:trPr>
          <w:trHeight w:val="262"/>
        </w:trPr>
        <w:tc>
          <w:tcPr>
            <w:tcW w:w="9077" w:type="dxa"/>
            <w:gridSpan w:val="2"/>
          </w:tcPr>
          <w:p w:rsidR="004C7224" w:rsidRPr="00CB2EA3" w:rsidRDefault="00C82DD3" w:rsidP="00D249AF">
            <w:pPr>
              <w:rPr>
                <w:rFonts w:ascii="Times New Roman" w:hAnsi="Times New Roman"/>
                <w:b/>
                <w:sz w:val="22"/>
                <w:szCs w:val="22"/>
              </w:rPr>
            </w:pPr>
            <w:r w:rsidRPr="00D249AF">
              <w:rPr>
                <w:rFonts w:ascii="Times New Roman" w:hAnsi="Times New Roman"/>
                <w:b/>
                <w:sz w:val="22"/>
                <w:szCs w:val="22"/>
              </w:rPr>
              <w:lastRenderedPageBreak/>
              <w:t>EATRIS</w:t>
            </w:r>
            <w:r w:rsidR="005E2849">
              <w:rPr>
                <w:rFonts w:ascii="Times New Roman" w:hAnsi="Times New Roman"/>
                <w:b/>
                <w:sz w:val="22"/>
                <w:szCs w:val="22"/>
              </w:rPr>
              <w:t xml:space="preserve"> </w:t>
            </w:r>
            <w:r w:rsidR="00E833BC" w:rsidRPr="00D249AF">
              <w:rPr>
                <w:rFonts w:ascii="Times New Roman" w:hAnsi="Times New Roman"/>
                <w:b/>
                <w:sz w:val="22"/>
                <w:szCs w:val="22"/>
              </w:rPr>
              <w:t>ERIC</w:t>
            </w:r>
            <w:r w:rsidR="005E2849">
              <w:rPr>
                <w:rFonts w:ascii="Times New Roman" w:hAnsi="Times New Roman"/>
                <w:b/>
                <w:sz w:val="22"/>
                <w:szCs w:val="22"/>
              </w:rPr>
              <w:t xml:space="preserve"> - </w:t>
            </w:r>
            <w:r w:rsidR="00CE6567" w:rsidRPr="00CE6567">
              <w:rPr>
                <w:rFonts w:ascii="Times New Roman" w:hAnsi="Times New Roman"/>
                <w:b/>
                <w:sz w:val="22"/>
                <w:szCs w:val="22"/>
              </w:rPr>
              <w:t>Eiropas augstākā līmeņa infrastruktūr</w:t>
            </w:r>
            <w:r w:rsidR="00A65E38">
              <w:rPr>
                <w:rFonts w:ascii="Times New Roman" w:hAnsi="Times New Roman"/>
                <w:b/>
                <w:sz w:val="22"/>
                <w:szCs w:val="22"/>
              </w:rPr>
              <w:t>a</w:t>
            </w:r>
            <w:r w:rsidR="00CE6567" w:rsidRPr="00CE6567">
              <w:rPr>
                <w:rFonts w:ascii="Times New Roman" w:hAnsi="Times New Roman"/>
                <w:b/>
                <w:sz w:val="22"/>
                <w:szCs w:val="22"/>
              </w:rPr>
              <w:t xml:space="preserve"> pētniecības atklājumu praktiskai izmantošanai medicīnā</w:t>
            </w:r>
          </w:p>
        </w:tc>
      </w:tr>
      <w:tr w:rsidR="004C7224" w:rsidRPr="00CB2EA3" w:rsidTr="00A276FA">
        <w:trPr>
          <w:trHeight w:val="1699"/>
        </w:trPr>
        <w:tc>
          <w:tcPr>
            <w:tcW w:w="5670" w:type="dxa"/>
          </w:tcPr>
          <w:p w:rsidR="00CE6567" w:rsidRDefault="00CE6567" w:rsidP="00DF78E9">
            <w:pPr>
              <w:pStyle w:val="BodyText3"/>
              <w:spacing w:after="0"/>
              <w:rPr>
                <w:rFonts w:ascii="Times New Roman" w:hAnsi="Times New Roman"/>
                <w:strike/>
                <w:sz w:val="22"/>
                <w:szCs w:val="22"/>
              </w:rPr>
            </w:pPr>
          </w:p>
          <w:p w:rsidR="00CE6567" w:rsidRPr="00CE6567" w:rsidRDefault="00CE6567" w:rsidP="006C0A70">
            <w:pPr>
              <w:pStyle w:val="BodyText3"/>
              <w:spacing w:after="0"/>
              <w:rPr>
                <w:rFonts w:ascii="Times New Roman" w:hAnsi="Times New Roman"/>
                <w:strike/>
                <w:sz w:val="22"/>
                <w:szCs w:val="22"/>
              </w:rPr>
            </w:pPr>
            <w:r>
              <w:rPr>
                <w:rStyle w:val="st1"/>
                <w:rFonts w:ascii="Times New Roman" w:hAnsi="Times New Roman"/>
              </w:rPr>
              <w:t xml:space="preserve">Sabiedrības veselības un klīniskās medicīnas valsts nozīmes pētniecības </w:t>
            </w:r>
            <w:r>
              <w:rPr>
                <w:rFonts w:ascii="Times New Roman" w:hAnsi="Times New Roman"/>
              </w:rPr>
              <w:t>infrastruktūra</w:t>
            </w:r>
            <w:r>
              <w:rPr>
                <w:rFonts w:ascii="Times New Roman" w:hAnsi="Times New Roman"/>
                <w:color w:val="000000"/>
              </w:rPr>
              <w:t xml:space="preserve"> un atsevišķu Farmācijas un </w:t>
            </w:r>
            <w:proofErr w:type="spellStart"/>
            <w:r>
              <w:rPr>
                <w:rFonts w:ascii="Times New Roman" w:hAnsi="Times New Roman"/>
                <w:color w:val="000000"/>
              </w:rPr>
              <w:t>biomedicīnas</w:t>
            </w:r>
            <w:proofErr w:type="spellEnd"/>
            <w:r>
              <w:rPr>
                <w:rFonts w:ascii="Times New Roman" w:hAnsi="Times New Roman"/>
                <w:color w:val="000000"/>
              </w:rPr>
              <w:t xml:space="preserve"> valsts nozīmes </w:t>
            </w:r>
            <w:r>
              <w:rPr>
                <w:rFonts w:ascii="Times New Roman" w:hAnsi="Times New Roman"/>
              </w:rPr>
              <w:t xml:space="preserve">pētniecības centra infrastruktūras komponenšu iekļaušanās EATRIS ERIC sekmēs Latvijas spēju iesaistīties zinātniskos projektos, kuru infrastruktūras vajadzības izvērtē EATRIS, jo īpaši piedāvājot infrastruktūru un sadarbojoties ar Eiropas pētniecības grupām </w:t>
            </w:r>
            <w:proofErr w:type="spellStart"/>
            <w:r>
              <w:rPr>
                <w:rFonts w:ascii="Times New Roman" w:hAnsi="Times New Roman"/>
              </w:rPr>
              <w:t>preklīniskās</w:t>
            </w:r>
            <w:proofErr w:type="spellEnd"/>
            <w:r>
              <w:rPr>
                <w:rFonts w:ascii="Times New Roman" w:hAnsi="Times New Roman"/>
              </w:rPr>
              <w:t xml:space="preserve"> un agrīnas fāzes klīniskās izpētes jomā, audu kultūru lietojumos jaunu ārstniecības līdzekļu izpētē, nodrošinot viedās specializācijas virziena “</w:t>
            </w:r>
            <w:proofErr w:type="spellStart"/>
            <w:r>
              <w:rPr>
                <w:rFonts w:ascii="Times New Roman" w:hAnsi="Times New Roman"/>
              </w:rPr>
              <w:t>Biomedicīna</w:t>
            </w:r>
            <w:proofErr w:type="spellEnd"/>
            <w:r>
              <w:rPr>
                <w:rFonts w:ascii="Times New Roman" w:hAnsi="Times New Roman"/>
              </w:rPr>
              <w:t xml:space="preserve">, medicīnas tehnoloģijas, </w:t>
            </w:r>
            <w:proofErr w:type="spellStart"/>
            <w:r>
              <w:rPr>
                <w:rFonts w:ascii="Times New Roman" w:hAnsi="Times New Roman"/>
              </w:rPr>
              <w:t>biofarmācija</w:t>
            </w:r>
            <w:proofErr w:type="spellEnd"/>
            <w:r>
              <w:rPr>
                <w:rFonts w:ascii="Times New Roman" w:hAnsi="Times New Roman"/>
              </w:rPr>
              <w:t xml:space="preserve"> un biotehnoloģijas" attīstību, apmierinot uzņēmēju vajadzības pēc pētniecības pakalpojumiem. Atklājumu </w:t>
            </w:r>
            <w:proofErr w:type="spellStart"/>
            <w:r>
              <w:rPr>
                <w:rFonts w:ascii="Times New Roman" w:hAnsi="Times New Roman"/>
              </w:rPr>
              <w:t>pārnese</w:t>
            </w:r>
            <w:proofErr w:type="spellEnd"/>
            <w:r>
              <w:rPr>
                <w:rFonts w:ascii="Times New Roman" w:hAnsi="Times New Roman"/>
              </w:rPr>
              <w:t xml:space="preserve"> praktiskai izmantošanai medicīnā ir būtiska Latvijas salīdzinoši lielajai dzīvības zinātņu un medicīnas </w:t>
            </w:r>
            <w:r w:rsidR="006C0A70">
              <w:rPr>
                <w:rFonts w:ascii="Times New Roman" w:hAnsi="Times New Roman"/>
              </w:rPr>
              <w:t xml:space="preserve">zinātnes </w:t>
            </w:r>
            <w:r>
              <w:rPr>
                <w:rFonts w:ascii="Times New Roman" w:hAnsi="Times New Roman"/>
              </w:rPr>
              <w:t xml:space="preserve">jomai, un tā ir atzīta par būtisku visai Eiropai, uz to vērstas </w:t>
            </w:r>
            <w:r w:rsidR="006C0A70">
              <w:rPr>
                <w:rFonts w:ascii="Times New Roman" w:hAnsi="Times New Roman"/>
              </w:rPr>
              <w:t xml:space="preserve">vairākas Apvārsnis2020 </w:t>
            </w:r>
            <w:r>
              <w:rPr>
                <w:rFonts w:ascii="Times New Roman" w:hAnsi="Times New Roman"/>
              </w:rPr>
              <w:t>aktivitātes.</w:t>
            </w:r>
          </w:p>
        </w:tc>
        <w:tc>
          <w:tcPr>
            <w:tcW w:w="3407" w:type="dxa"/>
          </w:tcPr>
          <w:p w:rsidR="004C7224" w:rsidRPr="00CE6567" w:rsidRDefault="00605566" w:rsidP="00A26265">
            <w:pPr>
              <w:rPr>
                <w:rFonts w:ascii="Times New Roman" w:hAnsi="Times New Roman"/>
                <w:b/>
                <w:sz w:val="22"/>
                <w:szCs w:val="22"/>
                <w:lang w:val="nl-NL"/>
              </w:rPr>
            </w:pPr>
            <w:r w:rsidRPr="00CE6567">
              <w:rPr>
                <w:rFonts w:ascii="Times New Roman" w:hAnsi="Times New Roman"/>
                <w:b/>
                <w:sz w:val="22"/>
                <w:szCs w:val="22"/>
                <w:lang w:val="nl-NL"/>
              </w:rPr>
              <w:t>Novērotājs</w:t>
            </w:r>
          </w:p>
          <w:p w:rsidR="00605566" w:rsidRPr="00CE6567" w:rsidRDefault="00605566" w:rsidP="00E833BC">
            <w:pPr>
              <w:jc w:val="both"/>
              <w:rPr>
                <w:rFonts w:ascii="Times New Roman" w:hAnsi="Times New Roman"/>
                <w:strike/>
                <w:sz w:val="22"/>
                <w:szCs w:val="22"/>
              </w:rPr>
            </w:pPr>
            <w:r w:rsidRPr="00CE6567">
              <w:rPr>
                <w:rFonts w:ascii="Times New Roman" w:hAnsi="Times New Roman"/>
                <w:sz w:val="22"/>
                <w:szCs w:val="22"/>
                <w:lang w:val="nl-NL"/>
              </w:rPr>
              <w:t>Dalības maksa konsorcijā ir samērā augsta (100 000 EUR), līdz ar to sākotnēji būtu nepieciešams izvērtēt sadarbības iespējas novērotāja statusā (dalības maksa – 30 000 EUR).</w:t>
            </w:r>
            <w:r w:rsidRPr="00CE6567">
              <w:rPr>
                <w:rFonts w:ascii="Times New Roman" w:hAnsi="Times New Roman"/>
                <w:sz w:val="22"/>
                <w:szCs w:val="22"/>
              </w:rPr>
              <w:t xml:space="preserve"> Ja sadarbība būs veiksmīga, tad nākotnē var plānot pāriet dalībnieka statusā</w:t>
            </w:r>
          </w:p>
        </w:tc>
      </w:tr>
    </w:tbl>
    <w:p w:rsidR="00E66920" w:rsidRPr="00CB2EA3" w:rsidRDefault="007961DC" w:rsidP="007961DC">
      <w:pPr>
        <w:jc w:val="right"/>
        <w:rPr>
          <w:rFonts w:ascii="Times New Roman" w:hAnsi="Times New Roman" w:cs="Times New Roman"/>
          <w:i/>
          <w:sz w:val="20"/>
          <w:szCs w:val="24"/>
        </w:rPr>
      </w:pPr>
      <w:r w:rsidRPr="00CB2EA3">
        <w:rPr>
          <w:rFonts w:ascii="Times New Roman" w:hAnsi="Times New Roman" w:cs="Times New Roman"/>
          <w:i/>
          <w:sz w:val="20"/>
          <w:szCs w:val="24"/>
        </w:rPr>
        <w:t xml:space="preserve">Datu avots: </w:t>
      </w:r>
      <w:r w:rsidR="005157B7" w:rsidRPr="00CB2EA3">
        <w:rPr>
          <w:rFonts w:ascii="Times New Roman" w:hAnsi="Times New Roman" w:cs="Times New Roman"/>
          <w:i/>
          <w:sz w:val="20"/>
          <w:szCs w:val="24"/>
        </w:rPr>
        <w:t>Ministrijas</w:t>
      </w:r>
      <w:r w:rsidRPr="00CB2EA3">
        <w:rPr>
          <w:rFonts w:ascii="Times New Roman" w:hAnsi="Times New Roman" w:cs="Times New Roman"/>
          <w:i/>
          <w:sz w:val="20"/>
          <w:szCs w:val="24"/>
        </w:rPr>
        <w:t xml:space="preserve"> apkopotā informācija</w:t>
      </w:r>
    </w:p>
    <w:p w:rsidR="00C71844" w:rsidRDefault="00C71844" w:rsidP="00C71844">
      <w:pPr>
        <w:spacing w:after="0" w:line="240" w:lineRule="auto"/>
        <w:jc w:val="both"/>
        <w:rPr>
          <w:rFonts w:ascii="Times New Roman" w:hAnsi="Times New Roman" w:cs="Times New Roman"/>
          <w:sz w:val="24"/>
          <w:szCs w:val="24"/>
        </w:rPr>
      </w:pPr>
    </w:p>
    <w:p w:rsidR="00882792" w:rsidRPr="00AB2484" w:rsidRDefault="00882792" w:rsidP="002254D6">
      <w:pPr>
        <w:spacing w:after="0" w:line="240" w:lineRule="auto"/>
        <w:ind w:firstLine="567"/>
        <w:jc w:val="both"/>
        <w:rPr>
          <w:rFonts w:ascii="Times New Roman" w:hAnsi="Times New Roman" w:cs="Times New Roman"/>
          <w:sz w:val="24"/>
          <w:szCs w:val="24"/>
        </w:rPr>
      </w:pPr>
      <w:r w:rsidRPr="00AB2484">
        <w:rPr>
          <w:rFonts w:ascii="Times New Roman" w:hAnsi="Times New Roman" w:cs="Times New Roman"/>
          <w:sz w:val="24"/>
          <w:szCs w:val="24"/>
        </w:rPr>
        <w:t xml:space="preserve">Lai nodrošinātu Latvijas dalības maksas veikšanu konsorcijos, ir nepieciešams veikt attiecīgus grozījumus Ministru kabineta 2015.gada 26.maija noteikumos Nr. 259 „Atbalsta piešķiršanas kārtība dalībai starptautiskās sadarbības programmās pētniecības un tehnoloģiju jomā”, paredzot, ka </w:t>
      </w:r>
      <w:r w:rsidR="002254D6" w:rsidRPr="00AB2484">
        <w:rPr>
          <w:rFonts w:ascii="Times New Roman" w:hAnsi="Times New Roman" w:cs="Times New Roman"/>
          <w:sz w:val="24"/>
          <w:szCs w:val="24"/>
        </w:rPr>
        <w:t xml:space="preserve">Latvijas </w:t>
      </w:r>
      <w:r w:rsidRPr="00AB2484">
        <w:rPr>
          <w:rFonts w:ascii="Times New Roman" w:hAnsi="Times New Roman" w:cs="Times New Roman"/>
          <w:sz w:val="24"/>
          <w:szCs w:val="24"/>
        </w:rPr>
        <w:t>dalības maksu sedz no Izglītības un zinātnes ministrijas valsts budžeta programmas 70.00.00 “Citu Eiropas Savienības politiku instrumentu projektu un pasākumu īstenošana”</w:t>
      </w:r>
      <w:r w:rsidR="000975BC" w:rsidRPr="00AB2484">
        <w:rPr>
          <w:rFonts w:ascii="Times New Roman" w:hAnsi="Times New Roman" w:cs="Times New Roman"/>
          <w:sz w:val="24"/>
          <w:szCs w:val="24"/>
        </w:rPr>
        <w:t xml:space="preserve"> apakšprogrammas 70.06.00 “Dalība Eiropas Savienības pētniecības un tehnoloģiju attīstības programmās”</w:t>
      </w:r>
      <w:r w:rsidRPr="00AB2484">
        <w:rPr>
          <w:rFonts w:ascii="Times New Roman" w:hAnsi="Times New Roman" w:cs="Times New Roman"/>
          <w:sz w:val="24"/>
          <w:szCs w:val="24"/>
        </w:rPr>
        <w:t>.</w:t>
      </w:r>
      <w:r w:rsidR="002254D6" w:rsidRPr="00AB2484">
        <w:rPr>
          <w:rFonts w:ascii="Times New Roman" w:hAnsi="Times New Roman" w:cs="Times New Roman"/>
          <w:sz w:val="24"/>
          <w:szCs w:val="24"/>
        </w:rPr>
        <w:t xml:space="preserve"> </w:t>
      </w:r>
    </w:p>
    <w:p w:rsidR="00856C19" w:rsidRPr="00CB2EA3" w:rsidRDefault="004E39CA" w:rsidP="002254D6">
      <w:pPr>
        <w:spacing w:after="0" w:line="240" w:lineRule="auto"/>
        <w:ind w:firstLine="567"/>
        <w:jc w:val="both"/>
        <w:rPr>
          <w:rFonts w:ascii="Times New Roman" w:hAnsi="Times New Roman" w:cs="Times New Roman"/>
          <w:sz w:val="24"/>
          <w:szCs w:val="24"/>
        </w:rPr>
      </w:pPr>
      <w:r w:rsidRPr="00AB2484">
        <w:rPr>
          <w:rFonts w:ascii="Times New Roman" w:hAnsi="Times New Roman" w:cs="Times New Roman"/>
          <w:b/>
          <w:sz w:val="24"/>
          <w:szCs w:val="24"/>
        </w:rPr>
        <w:t xml:space="preserve">Latvijas </w:t>
      </w:r>
      <w:r w:rsidRPr="00AB2484">
        <w:rPr>
          <w:rFonts w:ascii="Times New Roman" w:hAnsi="Times New Roman" w:cs="Times New Roman"/>
          <w:b/>
          <w:sz w:val="24"/>
          <w:szCs w:val="24"/>
          <w:u w:val="single"/>
        </w:rPr>
        <w:t>dalības</w:t>
      </w:r>
      <w:r w:rsidR="00C71844" w:rsidRPr="00AB2484">
        <w:rPr>
          <w:rFonts w:ascii="Times New Roman" w:hAnsi="Times New Roman" w:cs="Times New Roman"/>
          <w:b/>
          <w:sz w:val="24"/>
          <w:szCs w:val="24"/>
          <w:u w:val="single"/>
        </w:rPr>
        <w:t xml:space="preserve"> maksas</w:t>
      </w:r>
      <w:r w:rsidRPr="00AB2484">
        <w:rPr>
          <w:rFonts w:ascii="Times New Roman" w:hAnsi="Times New Roman" w:cs="Times New Roman"/>
          <w:b/>
          <w:sz w:val="24"/>
          <w:szCs w:val="24"/>
        </w:rPr>
        <w:t xml:space="preserve"> ESFRI </w:t>
      </w:r>
      <w:r w:rsidR="00C71844" w:rsidRPr="00AB2484">
        <w:rPr>
          <w:rFonts w:ascii="Times New Roman" w:hAnsi="Times New Roman" w:cs="Times New Roman"/>
          <w:b/>
          <w:sz w:val="24"/>
          <w:szCs w:val="24"/>
        </w:rPr>
        <w:t>ceļa kartes</w:t>
      </w:r>
      <w:r w:rsidR="00C71844" w:rsidRPr="00AB2484">
        <w:rPr>
          <w:rFonts w:ascii="Times New Roman" w:hAnsi="Times New Roman" w:cs="Times New Roman"/>
          <w:sz w:val="24"/>
          <w:szCs w:val="24"/>
        </w:rPr>
        <w:t xml:space="preserve"> </w:t>
      </w:r>
      <w:r w:rsidRPr="00AB2484">
        <w:rPr>
          <w:rFonts w:ascii="Times New Roman" w:hAnsi="Times New Roman" w:cs="Times New Roman"/>
          <w:sz w:val="24"/>
          <w:szCs w:val="24"/>
        </w:rPr>
        <w:t>infrastruktūrās</w:t>
      </w:r>
      <w:r w:rsidR="00DF78E9" w:rsidRPr="00CB2EA3">
        <w:rPr>
          <w:rFonts w:ascii="Times New Roman" w:hAnsi="Times New Roman" w:cs="Times New Roman"/>
          <w:sz w:val="24"/>
          <w:szCs w:val="24"/>
        </w:rPr>
        <w:t xml:space="preserve"> (konsorcijos)</w:t>
      </w:r>
      <w:r w:rsidR="00A26265" w:rsidRPr="00CB2EA3">
        <w:rPr>
          <w:rFonts w:ascii="Times New Roman" w:hAnsi="Times New Roman" w:cs="Times New Roman"/>
          <w:sz w:val="24"/>
          <w:szCs w:val="24"/>
        </w:rPr>
        <w:t xml:space="preserve"> un tā avots</w:t>
      </w:r>
      <w:r w:rsidR="00E833BC" w:rsidRPr="00CB2EA3">
        <w:rPr>
          <w:rFonts w:ascii="Times New Roman" w:hAnsi="Times New Roman" w:cs="Times New Roman"/>
          <w:sz w:val="24"/>
          <w:szCs w:val="24"/>
        </w:rPr>
        <w:t xml:space="preserve"> 2016.-2018.gadam</w:t>
      </w:r>
      <w:r w:rsidR="00A26265" w:rsidRPr="00CB2EA3">
        <w:rPr>
          <w:rFonts w:ascii="Times New Roman" w:hAnsi="Times New Roman" w:cs="Times New Roman"/>
          <w:sz w:val="24"/>
          <w:szCs w:val="24"/>
        </w:rPr>
        <w:t xml:space="preserve"> ir apkopots 4.tabulā.</w:t>
      </w:r>
    </w:p>
    <w:p w:rsidR="00A26265" w:rsidRPr="00CB2EA3" w:rsidRDefault="00064ECD" w:rsidP="00A26265">
      <w:pPr>
        <w:spacing w:after="0" w:line="240" w:lineRule="auto"/>
        <w:ind w:firstLine="720"/>
        <w:jc w:val="right"/>
        <w:rPr>
          <w:rFonts w:ascii="Times New Roman" w:hAnsi="Times New Roman" w:cs="Times New Roman"/>
          <w:sz w:val="24"/>
          <w:szCs w:val="24"/>
        </w:rPr>
      </w:pPr>
      <w:r w:rsidRPr="00CB2EA3">
        <w:rPr>
          <w:rFonts w:ascii="Times New Roman" w:hAnsi="Times New Roman" w:cs="Times New Roman"/>
          <w:sz w:val="24"/>
          <w:szCs w:val="24"/>
        </w:rPr>
        <w:t xml:space="preserve">4.tabula </w:t>
      </w:r>
    </w:p>
    <w:p w:rsidR="00A26265" w:rsidRPr="00CB2EA3" w:rsidRDefault="00A26265" w:rsidP="00E833BC">
      <w:pPr>
        <w:spacing w:after="0"/>
        <w:jc w:val="center"/>
        <w:rPr>
          <w:rFonts w:ascii="Times New Roman" w:hAnsi="Times New Roman" w:cs="Times New Roman"/>
          <w:sz w:val="24"/>
          <w:szCs w:val="24"/>
        </w:rPr>
      </w:pPr>
      <w:r w:rsidRPr="00CB2EA3">
        <w:rPr>
          <w:rFonts w:ascii="Times New Roman" w:hAnsi="Times New Roman" w:cs="Times New Roman"/>
          <w:sz w:val="24"/>
          <w:szCs w:val="24"/>
        </w:rPr>
        <w:t xml:space="preserve">Indikatīvie </w:t>
      </w:r>
      <w:r w:rsidR="00064ECD" w:rsidRPr="00CB2EA3">
        <w:rPr>
          <w:rFonts w:ascii="Times New Roman" w:hAnsi="Times New Roman" w:cs="Times New Roman"/>
          <w:sz w:val="24"/>
          <w:szCs w:val="24"/>
        </w:rPr>
        <w:t>izdevumi</w:t>
      </w:r>
      <w:r w:rsidR="002254D6">
        <w:rPr>
          <w:rFonts w:ascii="Times New Roman" w:hAnsi="Times New Roman" w:cs="Times New Roman"/>
          <w:sz w:val="24"/>
          <w:szCs w:val="24"/>
        </w:rPr>
        <w:t xml:space="preserve"> (dalības maksa)</w:t>
      </w:r>
      <w:r w:rsidR="00064ECD" w:rsidRPr="00CB2EA3">
        <w:rPr>
          <w:rFonts w:ascii="Times New Roman" w:hAnsi="Times New Roman" w:cs="Times New Roman"/>
          <w:sz w:val="24"/>
          <w:szCs w:val="24"/>
        </w:rPr>
        <w:t xml:space="preserve"> </w:t>
      </w:r>
      <w:r w:rsidR="002254D6">
        <w:rPr>
          <w:rFonts w:ascii="Times New Roman" w:hAnsi="Times New Roman" w:cs="Times New Roman"/>
          <w:sz w:val="24"/>
          <w:szCs w:val="24"/>
        </w:rPr>
        <w:t xml:space="preserve">Latvijas </w:t>
      </w:r>
      <w:r w:rsidR="00064ECD" w:rsidRPr="00CB2EA3">
        <w:rPr>
          <w:rFonts w:ascii="Times New Roman" w:hAnsi="Times New Roman" w:cs="Times New Roman"/>
          <w:sz w:val="24"/>
          <w:szCs w:val="24"/>
        </w:rPr>
        <w:t>dalībai</w:t>
      </w:r>
      <w:r w:rsidRPr="00CB2EA3">
        <w:rPr>
          <w:rFonts w:ascii="Times New Roman" w:hAnsi="Times New Roman" w:cs="Times New Roman"/>
          <w:sz w:val="24"/>
          <w:szCs w:val="24"/>
        </w:rPr>
        <w:t xml:space="preserve"> ESFRI </w:t>
      </w:r>
      <w:r w:rsidR="00064ECD" w:rsidRPr="00CB2EA3">
        <w:rPr>
          <w:rFonts w:ascii="Times New Roman" w:hAnsi="Times New Roman" w:cs="Times New Roman"/>
          <w:sz w:val="24"/>
          <w:szCs w:val="24"/>
        </w:rPr>
        <w:t xml:space="preserve">infrastruktūrās </w:t>
      </w:r>
    </w:p>
    <w:p w:rsidR="00064ECD" w:rsidRPr="00CB2EA3" w:rsidRDefault="00064ECD" w:rsidP="00E833BC">
      <w:pPr>
        <w:spacing w:after="0"/>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836"/>
        <w:gridCol w:w="1566"/>
        <w:gridCol w:w="1701"/>
        <w:gridCol w:w="1560"/>
        <w:gridCol w:w="2295"/>
      </w:tblGrid>
      <w:tr w:rsidR="00F42867" w:rsidRPr="00CB2EA3" w:rsidTr="00E833BC">
        <w:trPr>
          <w:trHeight w:val="675"/>
        </w:trPr>
        <w:tc>
          <w:tcPr>
            <w:tcW w:w="1836" w:type="dxa"/>
          </w:tcPr>
          <w:p w:rsidR="00F42867" w:rsidRPr="00AB2484" w:rsidRDefault="00F42867" w:rsidP="00E833BC">
            <w:pPr>
              <w:rPr>
                <w:rFonts w:ascii="Times New Roman" w:hAnsi="Times New Roman"/>
                <w:b/>
                <w:color w:val="000000"/>
                <w:sz w:val="22"/>
                <w:szCs w:val="22"/>
              </w:rPr>
            </w:pPr>
            <w:r w:rsidRPr="00AB2484">
              <w:rPr>
                <w:rFonts w:ascii="Times New Roman" w:hAnsi="Times New Roman"/>
                <w:b/>
                <w:color w:val="000000"/>
                <w:sz w:val="22"/>
                <w:szCs w:val="22"/>
              </w:rPr>
              <w:t xml:space="preserve">ESFRI </w:t>
            </w:r>
            <w:r w:rsidR="00AB2484" w:rsidRPr="00AB2484">
              <w:rPr>
                <w:rFonts w:ascii="Times New Roman" w:hAnsi="Times New Roman"/>
                <w:b/>
                <w:color w:val="000000"/>
                <w:sz w:val="22"/>
                <w:szCs w:val="22"/>
              </w:rPr>
              <w:t>infrastruktūra</w:t>
            </w:r>
          </w:p>
        </w:tc>
        <w:tc>
          <w:tcPr>
            <w:tcW w:w="1566" w:type="dxa"/>
          </w:tcPr>
          <w:p w:rsidR="00F42867" w:rsidRPr="00AB2484" w:rsidRDefault="00F42867" w:rsidP="00A26265">
            <w:pPr>
              <w:rPr>
                <w:rFonts w:ascii="Times New Roman" w:hAnsi="Times New Roman"/>
                <w:b/>
                <w:color w:val="000000"/>
                <w:sz w:val="22"/>
                <w:szCs w:val="22"/>
              </w:rPr>
            </w:pPr>
            <w:r w:rsidRPr="00AB2484">
              <w:rPr>
                <w:rFonts w:ascii="Times New Roman" w:hAnsi="Times New Roman"/>
                <w:b/>
                <w:color w:val="000000"/>
                <w:sz w:val="22"/>
                <w:szCs w:val="22"/>
              </w:rPr>
              <w:t>Paredzamā dalības maksa 2016 (EUR)</w:t>
            </w:r>
          </w:p>
        </w:tc>
        <w:tc>
          <w:tcPr>
            <w:tcW w:w="1701" w:type="dxa"/>
          </w:tcPr>
          <w:p w:rsidR="00F42867" w:rsidRPr="00AB2484" w:rsidRDefault="00F42867" w:rsidP="00A26265">
            <w:pPr>
              <w:rPr>
                <w:rFonts w:ascii="Times New Roman" w:hAnsi="Times New Roman"/>
                <w:b/>
                <w:color w:val="000000"/>
                <w:sz w:val="22"/>
                <w:szCs w:val="22"/>
              </w:rPr>
            </w:pPr>
            <w:r w:rsidRPr="00AB2484">
              <w:rPr>
                <w:rFonts w:ascii="Times New Roman" w:hAnsi="Times New Roman"/>
                <w:b/>
                <w:color w:val="000000"/>
                <w:sz w:val="22"/>
                <w:szCs w:val="22"/>
              </w:rPr>
              <w:t>Paredzamā dalības maksa</w:t>
            </w:r>
            <w:r w:rsidR="009B7A86" w:rsidRPr="00AB2484">
              <w:rPr>
                <w:rFonts w:ascii="Times New Roman" w:hAnsi="Times New Roman"/>
                <w:b/>
                <w:color w:val="000000"/>
                <w:sz w:val="22"/>
                <w:szCs w:val="22"/>
              </w:rPr>
              <w:t xml:space="preserve"> 2017</w:t>
            </w:r>
            <w:r w:rsidRPr="00AB2484">
              <w:rPr>
                <w:rFonts w:ascii="Times New Roman" w:hAnsi="Times New Roman"/>
                <w:b/>
                <w:color w:val="000000"/>
                <w:sz w:val="22"/>
                <w:szCs w:val="22"/>
              </w:rPr>
              <w:t xml:space="preserve"> (EUR)</w:t>
            </w:r>
          </w:p>
        </w:tc>
        <w:tc>
          <w:tcPr>
            <w:tcW w:w="1560" w:type="dxa"/>
          </w:tcPr>
          <w:p w:rsidR="00F42867" w:rsidRPr="00AB2484" w:rsidRDefault="00F42867" w:rsidP="00A26265">
            <w:pPr>
              <w:rPr>
                <w:rFonts w:ascii="Times New Roman" w:hAnsi="Times New Roman"/>
                <w:b/>
                <w:color w:val="000000"/>
                <w:sz w:val="22"/>
                <w:szCs w:val="22"/>
              </w:rPr>
            </w:pPr>
            <w:r w:rsidRPr="00AB2484">
              <w:rPr>
                <w:rFonts w:ascii="Times New Roman" w:hAnsi="Times New Roman"/>
                <w:b/>
                <w:color w:val="000000"/>
                <w:sz w:val="22"/>
                <w:szCs w:val="22"/>
              </w:rPr>
              <w:t>Paredzamā dalības maksa</w:t>
            </w:r>
            <w:r w:rsidR="009B7A86" w:rsidRPr="00AB2484">
              <w:rPr>
                <w:rFonts w:ascii="Times New Roman" w:hAnsi="Times New Roman"/>
                <w:b/>
                <w:color w:val="000000"/>
                <w:sz w:val="22"/>
                <w:szCs w:val="22"/>
              </w:rPr>
              <w:t xml:space="preserve"> 2018</w:t>
            </w:r>
            <w:r w:rsidRPr="00AB2484">
              <w:rPr>
                <w:rFonts w:ascii="Times New Roman" w:hAnsi="Times New Roman"/>
                <w:b/>
                <w:color w:val="000000"/>
                <w:sz w:val="22"/>
                <w:szCs w:val="22"/>
              </w:rPr>
              <w:t xml:space="preserve"> (EUR)</w:t>
            </w:r>
          </w:p>
        </w:tc>
        <w:tc>
          <w:tcPr>
            <w:tcW w:w="2295" w:type="dxa"/>
          </w:tcPr>
          <w:p w:rsidR="00F42867" w:rsidRPr="00AB2484" w:rsidRDefault="00F42867" w:rsidP="00A26265">
            <w:pPr>
              <w:rPr>
                <w:rFonts w:ascii="Times New Roman" w:hAnsi="Times New Roman"/>
                <w:b/>
                <w:color w:val="000000"/>
                <w:sz w:val="22"/>
                <w:szCs w:val="22"/>
              </w:rPr>
            </w:pPr>
            <w:r w:rsidRPr="00AB2484">
              <w:rPr>
                <w:rFonts w:ascii="Times New Roman" w:hAnsi="Times New Roman"/>
                <w:b/>
                <w:color w:val="000000"/>
                <w:sz w:val="22"/>
                <w:szCs w:val="22"/>
              </w:rPr>
              <w:t>Finanšu avots</w:t>
            </w:r>
          </w:p>
        </w:tc>
      </w:tr>
      <w:tr w:rsidR="00F42867" w:rsidRPr="00CB2EA3" w:rsidTr="00E833BC">
        <w:trPr>
          <w:trHeight w:val="220"/>
        </w:trPr>
        <w:tc>
          <w:tcPr>
            <w:tcW w:w="1836"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sz w:val="22"/>
                <w:szCs w:val="22"/>
                <w:lang w:val="en-GB"/>
              </w:rPr>
              <w:t>BBMRI</w:t>
            </w:r>
            <w:r w:rsidR="00E833BC" w:rsidRPr="00CB2EA3">
              <w:rPr>
                <w:rFonts w:ascii="Times New Roman" w:hAnsi="Times New Roman"/>
                <w:sz w:val="22"/>
                <w:szCs w:val="22"/>
                <w:lang w:val="en-GB"/>
              </w:rPr>
              <w:t xml:space="preserve"> ERIC</w:t>
            </w:r>
            <w:r w:rsidR="00AA004E">
              <w:rPr>
                <w:rStyle w:val="FootnoteReference"/>
                <w:rFonts w:ascii="Times New Roman" w:hAnsi="Times New Roman"/>
                <w:sz w:val="22"/>
                <w:szCs w:val="22"/>
                <w:lang w:val="en-GB"/>
              </w:rPr>
              <w:footnoteReference w:id="17"/>
            </w:r>
          </w:p>
        </w:tc>
        <w:tc>
          <w:tcPr>
            <w:tcW w:w="1566" w:type="dxa"/>
          </w:tcPr>
          <w:p w:rsidR="00F42867" w:rsidRPr="00CB2EA3" w:rsidRDefault="00F42867" w:rsidP="00A26265">
            <w:pPr>
              <w:rPr>
                <w:rFonts w:ascii="Times New Roman" w:hAnsi="Times New Roman"/>
                <w:sz w:val="22"/>
                <w:szCs w:val="22"/>
                <w:lang w:val="en-GB"/>
              </w:rPr>
            </w:pPr>
            <w:r w:rsidRPr="00CB2EA3">
              <w:rPr>
                <w:rFonts w:ascii="Times New Roman" w:eastAsia="Times New Roman" w:hAnsi="Times New Roman"/>
                <w:sz w:val="22"/>
                <w:szCs w:val="22"/>
                <w:lang w:val="en-GB"/>
              </w:rPr>
              <w:t>22 740</w:t>
            </w:r>
          </w:p>
        </w:tc>
        <w:tc>
          <w:tcPr>
            <w:tcW w:w="1701" w:type="dxa"/>
          </w:tcPr>
          <w:p w:rsidR="00F42867" w:rsidRPr="00CB2EA3" w:rsidRDefault="00F42867" w:rsidP="00A26265">
            <w:pPr>
              <w:rPr>
                <w:rFonts w:ascii="Times New Roman" w:hAnsi="Times New Roman"/>
                <w:sz w:val="22"/>
                <w:szCs w:val="22"/>
                <w:lang w:val="en-GB"/>
              </w:rPr>
            </w:pPr>
            <w:r w:rsidRPr="00CB2EA3">
              <w:rPr>
                <w:rFonts w:ascii="Times New Roman" w:hAnsi="Times New Roman"/>
                <w:sz w:val="22"/>
                <w:szCs w:val="22"/>
                <w:lang w:val="en-GB"/>
              </w:rPr>
              <w:t>22 506</w:t>
            </w:r>
          </w:p>
        </w:tc>
        <w:tc>
          <w:tcPr>
            <w:tcW w:w="1560" w:type="dxa"/>
          </w:tcPr>
          <w:p w:rsidR="00F42867" w:rsidRPr="00CB2EA3" w:rsidRDefault="00F42867" w:rsidP="00A26265">
            <w:pPr>
              <w:rPr>
                <w:rFonts w:ascii="Times New Roman" w:hAnsi="Times New Roman"/>
                <w:sz w:val="22"/>
                <w:szCs w:val="22"/>
                <w:lang w:val="en-GB"/>
              </w:rPr>
            </w:pPr>
            <w:r w:rsidRPr="00CB2EA3">
              <w:rPr>
                <w:rFonts w:ascii="Times New Roman" w:hAnsi="Times New Roman"/>
                <w:sz w:val="22"/>
                <w:szCs w:val="22"/>
                <w:lang w:val="en-GB"/>
              </w:rPr>
              <w:t>22 506</w:t>
            </w:r>
          </w:p>
        </w:tc>
        <w:tc>
          <w:tcPr>
            <w:tcW w:w="2295" w:type="dxa"/>
            <w:vMerge w:val="restart"/>
          </w:tcPr>
          <w:p w:rsidR="00F42867" w:rsidRPr="00CB2EA3" w:rsidRDefault="00E833BC" w:rsidP="00E833BC">
            <w:pPr>
              <w:jc w:val="both"/>
              <w:rPr>
                <w:rFonts w:ascii="Times New Roman" w:hAnsi="Times New Roman"/>
                <w:sz w:val="22"/>
                <w:szCs w:val="22"/>
              </w:rPr>
            </w:pPr>
            <w:r w:rsidRPr="00CB2EA3">
              <w:rPr>
                <w:rFonts w:ascii="Times New Roman" w:hAnsi="Times New Roman"/>
                <w:sz w:val="22"/>
                <w:szCs w:val="22"/>
              </w:rPr>
              <w:t>Izglītības un zinātnes ministrijas v</w:t>
            </w:r>
            <w:r w:rsidR="00F42867" w:rsidRPr="00CB2EA3">
              <w:rPr>
                <w:rFonts w:ascii="Times New Roman" w:hAnsi="Times New Roman"/>
                <w:sz w:val="22"/>
                <w:szCs w:val="22"/>
              </w:rPr>
              <w:t xml:space="preserve">alsts budžeta programma 70.00.00 “Citu Eiropas Savienības politiku instrumentu projektu un pasākumu </w:t>
            </w:r>
            <w:r w:rsidR="00F42867" w:rsidRPr="00CB2EA3">
              <w:rPr>
                <w:rFonts w:ascii="Times New Roman" w:hAnsi="Times New Roman"/>
                <w:sz w:val="22"/>
                <w:szCs w:val="22"/>
              </w:rPr>
              <w:lastRenderedPageBreak/>
              <w:t>īstenošana” apakšprogramma 70.06.00 “Dalība Eiropas Savienības pētniecības un tehnoloģiju attīstības programmās”</w:t>
            </w:r>
          </w:p>
        </w:tc>
      </w:tr>
      <w:tr w:rsidR="00F42867" w:rsidRPr="00CB2EA3" w:rsidTr="00E833BC">
        <w:trPr>
          <w:trHeight w:val="220"/>
        </w:trPr>
        <w:tc>
          <w:tcPr>
            <w:tcW w:w="1836"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sz w:val="22"/>
                <w:szCs w:val="22"/>
                <w:lang w:val="en-GB"/>
              </w:rPr>
              <w:t>CLARIN</w:t>
            </w:r>
            <w:r w:rsidR="00082A38">
              <w:rPr>
                <w:rStyle w:val="FootnoteReference"/>
                <w:rFonts w:ascii="Times New Roman" w:hAnsi="Times New Roman"/>
                <w:sz w:val="22"/>
                <w:szCs w:val="22"/>
                <w:lang w:val="en-GB"/>
              </w:rPr>
              <w:footnoteReference w:id="18"/>
            </w:r>
          </w:p>
        </w:tc>
        <w:tc>
          <w:tcPr>
            <w:tcW w:w="1566" w:type="dxa"/>
          </w:tcPr>
          <w:p w:rsidR="00F42867" w:rsidRPr="00CB2EA3" w:rsidRDefault="00CC4585" w:rsidP="00A26265">
            <w:pPr>
              <w:rPr>
                <w:rFonts w:ascii="Times New Roman" w:hAnsi="Times New Roman"/>
                <w:sz w:val="22"/>
                <w:szCs w:val="22"/>
                <w:lang w:val="en-GB"/>
              </w:rPr>
            </w:pPr>
            <w:r w:rsidRPr="00CB2EA3">
              <w:rPr>
                <w:rFonts w:ascii="Times New Roman" w:hAnsi="Times New Roman"/>
                <w:sz w:val="22"/>
                <w:szCs w:val="22"/>
                <w:lang w:val="en-GB"/>
              </w:rPr>
              <w:t>12 773</w:t>
            </w:r>
          </w:p>
        </w:tc>
        <w:tc>
          <w:tcPr>
            <w:tcW w:w="1701" w:type="dxa"/>
          </w:tcPr>
          <w:p w:rsidR="00F42867" w:rsidRPr="00CB2EA3" w:rsidRDefault="00CC4585" w:rsidP="00A26265">
            <w:pPr>
              <w:rPr>
                <w:rFonts w:ascii="Times New Roman" w:hAnsi="Times New Roman"/>
                <w:sz w:val="22"/>
                <w:szCs w:val="22"/>
                <w:lang w:val="en-GB"/>
              </w:rPr>
            </w:pPr>
            <w:r w:rsidRPr="00CB2EA3">
              <w:rPr>
                <w:rFonts w:ascii="Times New Roman" w:hAnsi="Times New Roman"/>
                <w:sz w:val="22"/>
                <w:szCs w:val="22"/>
                <w:lang w:val="en-GB"/>
              </w:rPr>
              <w:t>13 028</w:t>
            </w:r>
          </w:p>
        </w:tc>
        <w:tc>
          <w:tcPr>
            <w:tcW w:w="1560" w:type="dxa"/>
          </w:tcPr>
          <w:p w:rsidR="00F42867" w:rsidRPr="00CB2EA3" w:rsidRDefault="00CC4585" w:rsidP="00A26265">
            <w:pPr>
              <w:rPr>
                <w:rFonts w:ascii="Times New Roman" w:hAnsi="Times New Roman"/>
                <w:sz w:val="22"/>
                <w:szCs w:val="22"/>
                <w:lang w:val="en-GB"/>
              </w:rPr>
            </w:pPr>
            <w:r w:rsidRPr="00CB2EA3">
              <w:rPr>
                <w:rFonts w:ascii="Times New Roman" w:hAnsi="Times New Roman"/>
                <w:sz w:val="22"/>
                <w:szCs w:val="22"/>
                <w:lang w:val="en-GB"/>
              </w:rPr>
              <w:t>13 289</w:t>
            </w:r>
          </w:p>
        </w:tc>
        <w:tc>
          <w:tcPr>
            <w:tcW w:w="2295" w:type="dxa"/>
            <w:vMerge/>
          </w:tcPr>
          <w:p w:rsidR="00F42867" w:rsidRPr="00CB2EA3" w:rsidRDefault="00F42867" w:rsidP="00A26265">
            <w:pPr>
              <w:rPr>
                <w:rFonts w:ascii="Times New Roman" w:hAnsi="Times New Roman"/>
                <w:sz w:val="22"/>
                <w:szCs w:val="22"/>
                <w:lang w:val="en-GB"/>
              </w:rPr>
            </w:pPr>
          </w:p>
        </w:tc>
      </w:tr>
      <w:tr w:rsidR="00F42867" w:rsidRPr="00CB2EA3" w:rsidTr="00E833BC">
        <w:trPr>
          <w:trHeight w:val="220"/>
        </w:trPr>
        <w:tc>
          <w:tcPr>
            <w:tcW w:w="1836"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sz w:val="22"/>
                <w:szCs w:val="22"/>
                <w:lang w:val="en-GB"/>
              </w:rPr>
              <w:t>ESS</w:t>
            </w:r>
            <w:r w:rsidR="00064ECD" w:rsidRPr="00CB2EA3">
              <w:rPr>
                <w:rFonts w:ascii="Times New Roman" w:hAnsi="Times New Roman"/>
                <w:sz w:val="22"/>
                <w:szCs w:val="22"/>
                <w:lang w:val="en-GB"/>
              </w:rPr>
              <w:t xml:space="preserve"> ERIC</w:t>
            </w:r>
            <w:r w:rsidR="00082A38">
              <w:rPr>
                <w:rStyle w:val="FootnoteReference"/>
                <w:rFonts w:ascii="Times New Roman" w:hAnsi="Times New Roman"/>
                <w:sz w:val="22"/>
                <w:szCs w:val="22"/>
                <w:lang w:val="en-GB"/>
              </w:rPr>
              <w:footnoteReference w:id="19"/>
            </w:r>
          </w:p>
        </w:tc>
        <w:tc>
          <w:tcPr>
            <w:tcW w:w="1566" w:type="dxa"/>
          </w:tcPr>
          <w:p w:rsidR="00F42867" w:rsidRPr="00CB2EA3" w:rsidRDefault="00F6258D" w:rsidP="000528FE">
            <w:pPr>
              <w:rPr>
                <w:rFonts w:ascii="Times New Roman" w:hAnsi="Times New Roman"/>
                <w:sz w:val="22"/>
                <w:szCs w:val="22"/>
                <w:lang w:val="fr-BE"/>
              </w:rPr>
            </w:pPr>
            <w:r w:rsidRPr="00CB2EA3">
              <w:rPr>
                <w:rFonts w:ascii="Times New Roman" w:hAnsi="Times New Roman"/>
                <w:sz w:val="22"/>
                <w:szCs w:val="22"/>
              </w:rPr>
              <w:t>Dalības maksa 21 218</w:t>
            </w:r>
            <w:r w:rsidR="002D6E0E" w:rsidRPr="00CB2EA3">
              <w:rPr>
                <w:rFonts w:ascii="Times New Roman" w:hAnsi="Times New Roman"/>
                <w:sz w:val="22"/>
                <w:szCs w:val="22"/>
              </w:rPr>
              <w:t xml:space="preserve"> EUR </w:t>
            </w:r>
            <w:r w:rsidR="00A26265" w:rsidRPr="00CB2EA3">
              <w:rPr>
                <w:rFonts w:ascii="Times New Roman" w:hAnsi="Times New Roman"/>
                <w:sz w:val="22"/>
                <w:szCs w:val="22"/>
              </w:rPr>
              <w:t xml:space="preserve">un pētījuma veikšana </w:t>
            </w:r>
            <w:r w:rsidR="00A26265" w:rsidRPr="00CB2EA3">
              <w:rPr>
                <w:rFonts w:ascii="Times New Roman" w:hAnsi="Times New Roman"/>
                <w:color w:val="000000"/>
                <w:sz w:val="22"/>
                <w:szCs w:val="22"/>
              </w:rPr>
              <w:t>102 000 EUR</w:t>
            </w:r>
          </w:p>
        </w:tc>
        <w:tc>
          <w:tcPr>
            <w:tcW w:w="1701" w:type="dxa"/>
          </w:tcPr>
          <w:p w:rsidR="00F42867" w:rsidRPr="00CB2EA3" w:rsidRDefault="002D6E0E">
            <w:pPr>
              <w:rPr>
                <w:rFonts w:ascii="Times New Roman" w:hAnsi="Times New Roman"/>
                <w:sz w:val="22"/>
                <w:szCs w:val="22"/>
                <w:lang w:val="fr-BE"/>
              </w:rPr>
            </w:pPr>
            <w:r w:rsidRPr="00CB2EA3">
              <w:rPr>
                <w:rFonts w:ascii="Times New Roman" w:hAnsi="Times New Roman"/>
                <w:sz w:val="22"/>
                <w:szCs w:val="22"/>
              </w:rPr>
              <w:t>D</w:t>
            </w:r>
            <w:r w:rsidR="0084187B" w:rsidRPr="00CB2EA3">
              <w:rPr>
                <w:rFonts w:ascii="Times New Roman" w:hAnsi="Times New Roman"/>
                <w:sz w:val="22"/>
                <w:szCs w:val="22"/>
              </w:rPr>
              <w:t xml:space="preserve">alības maksa </w:t>
            </w:r>
            <w:r w:rsidR="00F6258D" w:rsidRPr="00CB2EA3">
              <w:rPr>
                <w:rFonts w:ascii="Times New Roman" w:hAnsi="Times New Roman"/>
                <w:sz w:val="22"/>
                <w:szCs w:val="22"/>
              </w:rPr>
              <w:t>21 855</w:t>
            </w:r>
            <w:r w:rsidRPr="00CB2EA3">
              <w:rPr>
                <w:rFonts w:ascii="Times New Roman" w:hAnsi="Times New Roman"/>
                <w:sz w:val="22"/>
                <w:szCs w:val="22"/>
              </w:rPr>
              <w:t xml:space="preserve"> EUR </w:t>
            </w:r>
            <w:r w:rsidR="00A26265" w:rsidRPr="00CB2EA3">
              <w:rPr>
                <w:rFonts w:ascii="Times New Roman" w:hAnsi="Times New Roman"/>
                <w:sz w:val="22"/>
                <w:szCs w:val="22"/>
              </w:rPr>
              <w:t xml:space="preserve">un pētījuma veikšana </w:t>
            </w:r>
            <w:r w:rsidR="00A26265" w:rsidRPr="00CB2EA3">
              <w:rPr>
                <w:rFonts w:ascii="Times New Roman" w:hAnsi="Times New Roman"/>
                <w:color w:val="000000"/>
                <w:sz w:val="22"/>
                <w:szCs w:val="22"/>
              </w:rPr>
              <w:t>102 000 EUR</w:t>
            </w:r>
          </w:p>
        </w:tc>
        <w:tc>
          <w:tcPr>
            <w:tcW w:w="1560" w:type="dxa"/>
          </w:tcPr>
          <w:p w:rsidR="00F42867" w:rsidRPr="00CB2EA3" w:rsidRDefault="0084187B">
            <w:pPr>
              <w:rPr>
                <w:rFonts w:ascii="Times New Roman" w:hAnsi="Times New Roman"/>
                <w:sz w:val="22"/>
                <w:szCs w:val="22"/>
                <w:lang w:val="fr-BE"/>
              </w:rPr>
            </w:pPr>
            <w:r w:rsidRPr="00CB2EA3">
              <w:rPr>
                <w:rFonts w:ascii="Times New Roman" w:hAnsi="Times New Roman"/>
                <w:sz w:val="22"/>
                <w:szCs w:val="22"/>
              </w:rPr>
              <w:t>Dalī</w:t>
            </w:r>
            <w:r w:rsidR="00F6258D" w:rsidRPr="00CB2EA3">
              <w:rPr>
                <w:rFonts w:ascii="Times New Roman" w:hAnsi="Times New Roman"/>
                <w:sz w:val="22"/>
                <w:szCs w:val="22"/>
              </w:rPr>
              <w:t>bas maksa 22 073</w:t>
            </w:r>
            <w:r w:rsidR="002D6E0E" w:rsidRPr="00CB2EA3">
              <w:rPr>
                <w:rFonts w:ascii="Times New Roman" w:hAnsi="Times New Roman"/>
                <w:sz w:val="22"/>
                <w:szCs w:val="22"/>
              </w:rPr>
              <w:t xml:space="preserve"> EUR </w:t>
            </w:r>
            <w:r w:rsidR="00A26265" w:rsidRPr="00CB2EA3">
              <w:rPr>
                <w:rFonts w:ascii="Times New Roman" w:hAnsi="Times New Roman"/>
                <w:sz w:val="22"/>
                <w:szCs w:val="22"/>
              </w:rPr>
              <w:t xml:space="preserve">un pētījuma veikšana </w:t>
            </w:r>
            <w:r w:rsidR="00A26265" w:rsidRPr="00CB2EA3">
              <w:rPr>
                <w:rFonts w:ascii="Times New Roman" w:hAnsi="Times New Roman"/>
                <w:color w:val="000000"/>
                <w:sz w:val="22"/>
                <w:szCs w:val="22"/>
              </w:rPr>
              <w:t>102 000 EUR</w:t>
            </w:r>
          </w:p>
        </w:tc>
        <w:tc>
          <w:tcPr>
            <w:tcW w:w="2295" w:type="dxa"/>
            <w:vMerge/>
          </w:tcPr>
          <w:p w:rsidR="00F42867" w:rsidRPr="00CB2EA3" w:rsidRDefault="00F42867" w:rsidP="00A26265">
            <w:pPr>
              <w:rPr>
                <w:rFonts w:ascii="Times New Roman" w:hAnsi="Times New Roman"/>
                <w:sz w:val="22"/>
                <w:szCs w:val="22"/>
                <w:lang w:val="fr-BE"/>
              </w:rPr>
            </w:pPr>
          </w:p>
        </w:tc>
      </w:tr>
      <w:tr w:rsidR="00F42867" w:rsidRPr="00CB2EA3" w:rsidTr="00E833BC">
        <w:trPr>
          <w:trHeight w:val="453"/>
        </w:trPr>
        <w:tc>
          <w:tcPr>
            <w:tcW w:w="1836" w:type="dxa"/>
          </w:tcPr>
          <w:p w:rsidR="00F42867" w:rsidRPr="00CB2EA3" w:rsidRDefault="00F42867" w:rsidP="001A4A1B">
            <w:pPr>
              <w:rPr>
                <w:rFonts w:ascii="Times New Roman" w:hAnsi="Times New Roman"/>
                <w:color w:val="000000"/>
                <w:sz w:val="22"/>
                <w:szCs w:val="22"/>
                <w:lang w:val="en-GB"/>
              </w:rPr>
            </w:pPr>
            <w:r w:rsidRPr="00CB2EA3">
              <w:rPr>
                <w:rFonts w:ascii="Times New Roman" w:hAnsi="Times New Roman"/>
                <w:color w:val="000000"/>
                <w:sz w:val="22"/>
                <w:szCs w:val="22"/>
                <w:lang w:val="en-GB"/>
              </w:rPr>
              <w:lastRenderedPageBreak/>
              <w:t>EU-OPENSCREEN</w:t>
            </w:r>
            <w:r w:rsidR="001A4A1B">
              <w:rPr>
                <w:rStyle w:val="FootnoteReference"/>
                <w:rFonts w:ascii="Times New Roman" w:hAnsi="Times New Roman"/>
                <w:color w:val="000000"/>
                <w:sz w:val="22"/>
                <w:szCs w:val="22"/>
                <w:lang w:val="en-GB"/>
              </w:rPr>
              <w:footnoteReference w:id="20"/>
            </w:r>
          </w:p>
        </w:tc>
        <w:tc>
          <w:tcPr>
            <w:tcW w:w="1566" w:type="dxa"/>
          </w:tcPr>
          <w:p w:rsidR="00F42867" w:rsidRPr="00CB2EA3" w:rsidRDefault="00F42867" w:rsidP="00A26265">
            <w:pPr>
              <w:rPr>
                <w:rFonts w:ascii="Times New Roman" w:hAnsi="Times New Roman"/>
                <w:color w:val="000000"/>
                <w:sz w:val="22"/>
                <w:szCs w:val="22"/>
                <w:lang w:val="en-GB"/>
              </w:rPr>
            </w:pPr>
          </w:p>
        </w:tc>
        <w:tc>
          <w:tcPr>
            <w:tcW w:w="1701" w:type="dxa"/>
          </w:tcPr>
          <w:p w:rsidR="00F42867" w:rsidRPr="00CB2EA3" w:rsidRDefault="001A4A1B">
            <w:pPr>
              <w:rPr>
                <w:rFonts w:ascii="Times New Roman" w:hAnsi="Times New Roman"/>
                <w:color w:val="000000"/>
                <w:sz w:val="22"/>
                <w:szCs w:val="22"/>
                <w:lang w:val="en-GB"/>
              </w:rPr>
            </w:pPr>
            <w:r>
              <w:rPr>
                <w:rFonts w:ascii="Times New Roman" w:hAnsi="Times New Roman"/>
                <w:sz w:val="22"/>
                <w:szCs w:val="22"/>
              </w:rPr>
              <w:t>6</w:t>
            </w:r>
            <w:r w:rsidR="0057696C" w:rsidRPr="00CB2EA3">
              <w:rPr>
                <w:rFonts w:ascii="Times New Roman" w:hAnsi="Times New Roman"/>
                <w:sz w:val="22"/>
                <w:szCs w:val="22"/>
              </w:rPr>
              <w:t>0</w:t>
            </w:r>
            <w:r w:rsidR="00A26265" w:rsidRPr="00CB2EA3">
              <w:rPr>
                <w:rFonts w:ascii="Times New Roman" w:hAnsi="Times New Roman"/>
                <w:sz w:val="22"/>
                <w:szCs w:val="22"/>
              </w:rPr>
              <w:t xml:space="preserve"> </w:t>
            </w:r>
            <w:r w:rsidR="0057696C" w:rsidRPr="00CB2EA3">
              <w:rPr>
                <w:rFonts w:ascii="Times New Roman" w:hAnsi="Times New Roman"/>
                <w:sz w:val="22"/>
                <w:szCs w:val="22"/>
              </w:rPr>
              <w:t>000</w:t>
            </w:r>
          </w:p>
        </w:tc>
        <w:tc>
          <w:tcPr>
            <w:tcW w:w="1560" w:type="dxa"/>
          </w:tcPr>
          <w:p w:rsidR="00F42867" w:rsidRPr="00CB2EA3" w:rsidRDefault="001A4A1B" w:rsidP="00A26265">
            <w:pPr>
              <w:rPr>
                <w:rFonts w:ascii="Times New Roman" w:hAnsi="Times New Roman"/>
                <w:color w:val="000000"/>
                <w:sz w:val="22"/>
                <w:szCs w:val="22"/>
                <w:lang w:val="en-GB"/>
              </w:rPr>
            </w:pPr>
            <w:r>
              <w:rPr>
                <w:rFonts w:ascii="Times New Roman" w:hAnsi="Times New Roman"/>
                <w:sz w:val="22"/>
                <w:szCs w:val="22"/>
              </w:rPr>
              <w:t>6</w:t>
            </w:r>
            <w:r w:rsidR="0057696C" w:rsidRPr="00CB2EA3">
              <w:rPr>
                <w:rFonts w:ascii="Times New Roman" w:hAnsi="Times New Roman"/>
                <w:sz w:val="22"/>
                <w:szCs w:val="22"/>
              </w:rPr>
              <w:t>0 000</w:t>
            </w:r>
          </w:p>
        </w:tc>
        <w:tc>
          <w:tcPr>
            <w:tcW w:w="2295" w:type="dxa"/>
            <w:vMerge/>
          </w:tcPr>
          <w:p w:rsidR="00F42867" w:rsidRPr="00CB2EA3" w:rsidRDefault="00F42867" w:rsidP="00A26265">
            <w:pPr>
              <w:rPr>
                <w:rFonts w:ascii="Times New Roman" w:hAnsi="Times New Roman"/>
                <w:color w:val="000000"/>
                <w:sz w:val="22"/>
                <w:szCs w:val="22"/>
                <w:lang w:val="en-GB"/>
              </w:rPr>
            </w:pPr>
          </w:p>
        </w:tc>
      </w:tr>
      <w:tr w:rsidR="00F42867" w:rsidRPr="00CB2EA3" w:rsidTr="00E833BC">
        <w:trPr>
          <w:trHeight w:val="220"/>
        </w:trPr>
        <w:tc>
          <w:tcPr>
            <w:tcW w:w="1836"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lastRenderedPageBreak/>
              <w:t>INSCTRUCT</w:t>
            </w:r>
            <w:r w:rsidR="007118A8">
              <w:rPr>
                <w:rStyle w:val="FootnoteReference"/>
                <w:rFonts w:ascii="Times New Roman" w:hAnsi="Times New Roman"/>
                <w:color w:val="000000"/>
                <w:sz w:val="22"/>
                <w:szCs w:val="22"/>
                <w:lang w:val="en-GB"/>
              </w:rPr>
              <w:footnoteReference w:id="21"/>
            </w:r>
          </w:p>
        </w:tc>
        <w:tc>
          <w:tcPr>
            <w:tcW w:w="1566" w:type="dxa"/>
          </w:tcPr>
          <w:p w:rsidR="00F42867" w:rsidRPr="00CB2EA3" w:rsidRDefault="00F42867" w:rsidP="00A26265">
            <w:pPr>
              <w:rPr>
                <w:rFonts w:ascii="Times New Roman" w:hAnsi="Times New Roman"/>
                <w:color w:val="000000"/>
                <w:sz w:val="22"/>
                <w:szCs w:val="22"/>
                <w:lang w:val="en-GB"/>
              </w:rPr>
            </w:pPr>
          </w:p>
        </w:tc>
        <w:tc>
          <w:tcPr>
            <w:tcW w:w="1701" w:type="dxa"/>
          </w:tcPr>
          <w:p w:rsidR="00F42867" w:rsidRPr="00CB2EA3" w:rsidRDefault="00A26265"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12 500</w:t>
            </w:r>
          </w:p>
        </w:tc>
        <w:tc>
          <w:tcPr>
            <w:tcW w:w="1560" w:type="dxa"/>
          </w:tcPr>
          <w:p w:rsidR="00F42867" w:rsidRPr="00CB2EA3" w:rsidRDefault="00A26265"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12 500</w:t>
            </w:r>
          </w:p>
        </w:tc>
        <w:tc>
          <w:tcPr>
            <w:tcW w:w="2295" w:type="dxa"/>
            <w:vMerge/>
          </w:tcPr>
          <w:p w:rsidR="00F42867" w:rsidRPr="00CB2EA3" w:rsidRDefault="00F42867" w:rsidP="00A26265">
            <w:pPr>
              <w:rPr>
                <w:rFonts w:ascii="Times New Roman" w:hAnsi="Times New Roman"/>
                <w:color w:val="000000"/>
                <w:sz w:val="22"/>
                <w:szCs w:val="22"/>
                <w:lang w:val="en-GB"/>
              </w:rPr>
            </w:pPr>
          </w:p>
        </w:tc>
      </w:tr>
      <w:tr w:rsidR="00F42867" w:rsidRPr="00CB2EA3" w:rsidTr="00E833BC">
        <w:trPr>
          <w:trHeight w:val="220"/>
        </w:trPr>
        <w:tc>
          <w:tcPr>
            <w:tcW w:w="1836" w:type="dxa"/>
          </w:tcPr>
          <w:p w:rsidR="00F42867" w:rsidRPr="00CB2EA3" w:rsidRDefault="00F42867" w:rsidP="007118A8">
            <w:pPr>
              <w:rPr>
                <w:rFonts w:ascii="Times New Roman" w:hAnsi="Times New Roman"/>
                <w:color w:val="000000"/>
                <w:sz w:val="22"/>
                <w:szCs w:val="22"/>
                <w:lang w:val="en-GB"/>
              </w:rPr>
            </w:pPr>
            <w:r w:rsidRPr="00CB2EA3">
              <w:rPr>
                <w:rFonts w:ascii="Times New Roman" w:hAnsi="Times New Roman"/>
                <w:color w:val="000000"/>
                <w:sz w:val="22"/>
                <w:szCs w:val="22"/>
                <w:lang w:val="en-GB"/>
              </w:rPr>
              <w:t>JIV</w:t>
            </w:r>
            <w:r w:rsidR="00E833BC" w:rsidRPr="00CB2EA3">
              <w:rPr>
                <w:rFonts w:ascii="Times New Roman" w:hAnsi="Times New Roman"/>
                <w:color w:val="000000"/>
                <w:sz w:val="22"/>
                <w:szCs w:val="22"/>
                <w:lang w:val="en-GB"/>
              </w:rPr>
              <w:t xml:space="preserve"> ERIC</w:t>
            </w:r>
            <w:r w:rsidR="000D738D">
              <w:rPr>
                <w:rStyle w:val="FootnoteReference"/>
                <w:rFonts w:ascii="Times New Roman" w:hAnsi="Times New Roman"/>
                <w:color w:val="000000"/>
                <w:sz w:val="22"/>
                <w:szCs w:val="22"/>
                <w:lang w:val="en-GB"/>
              </w:rPr>
              <w:footnoteReference w:id="22"/>
            </w:r>
          </w:p>
        </w:tc>
        <w:tc>
          <w:tcPr>
            <w:tcW w:w="1566" w:type="dxa"/>
          </w:tcPr>
          <w:p w:rsidR="00F42867" w:rsidRPr="00CB2EA3" w:rsidRDefault="00A26265"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70 000</w:t>
            </w:r>
          </w:p>
        </w:tc>
        <w:tc>
          <w:tcPr>
            <w:tcW w:w="1701" w:type="dxa"/>
          </w:tcPr>
          <w:p w:rsidR="00F42867" w:rsidRPr="00CB2EA3" w:rsidRDefault="00A26265"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70 000</w:t>
            </w:r>
          </w:p>
        </w:tc>
        <w:tc>
          <w:tcPr>
            <w:tcW w:w="1560" w:type="dxa"/>
          </w:tcPr>
          <w:p w:rsidR="00F42867" w:rsidRPr="00CB2EA3" w:rsidRDefault="00A26265"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70 000</w:t>
            </w:r>
          </w:p>
        </w:tc>
        <w:tc>
          <w:tcPr>
            <w:tcW w:w="2295" w:type="dxa"/>
            <w:vMerge/>
          </w:tcPr>
          <w:p w:rsidR="00F42867" w:rsidRPr="00CB2EA3" w:rsidRDefault="00F42867" w:rsidP="00A26265">
            <w:pPr>
              <w:rPr>
                <w:rFonts w:ascii="Times New Roman" w:hAnsi="Times New Roman"/>
                <w:color w:val="000000"/>
                <w:sz w:val="22"/>
                <w:szCs w:val="22"/>
                <w:lang w:val="en-GB"/>
              </w:rPr>
            </w:pPr>
          </w:p>
        </w:tc>
      </w:tr>
      <w:tr w:rsidR="00F42867" w:rsidRPr="00CB2EA3" w:rsidTr="00E833BC">
        <w:trPr>
          <w:trHeight w:val="220"/>
        </w:trPr>
        <w:tc>
          <w:tcPr>
            <w:tcW w:w="1836"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MIRRI</w:t>
            </w:r>
            <w:r w:rsidR="000D738D">
              <w:rPr>
                <w:rStyle w:val="FootnoteReference"/>
                <w:rFonts w:ascii="Times New Roman" w:hAnsi="Times New Roman"/>
                <w:color w:val="000000"/>
                <w:sz w:val="22"/>
                <w:szCs w:val="22"/>
                <w:lang w:val="en-GB"/>
              </w:rPr>
              <w:footnoteReference w:id="23"/>
            </w:r>
          </w:p>
        </w:tc>
        <w:tc>
          <w:tcPr>
            <w:tcW w:w="1566"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7 500</w:t>
            </w:r>
          </w:p>
        </w:tc>
        <w:tc>
          <w:tcPr>
            <w:tcW w:w="1701"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7 500</w:t>
            </w:r>
          </w:p>
        </w:tc>
        <w:tc>
          <w:tcPr>
            <w:tcW w:w="1560"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7 500</w:t>
            </w:r>
          </w:p>
        </w:tc>
        <w:tc>
          <w:tcPr>
            <w:tcW w:w="2295" w:type="dxa"/>
            <w:vMerge/>
          </w:tcPr>
          <w:p w:rsidR="00F42867" w:rsidRPr="00CB2EA3" w:rsidRDefault="00F42867" w:rsidP="00A26265">
            <w:pPr>
              <w:rPr>
                <w:rFonts w:ascii="Times New Roman" w:hAnsi="Times New Roman"/>
                <w:color w:val="000000"/>
                <w:sz w:val="22"/>
                <w:szCs w:val="22"/>
                <w:lang w:val="en-GB"/>
              </w:rPr>
            </w:pPr>
          </w:p>
        </w:tc>
      </w:tr>
      <w:tr w:rsidR="00F42867" w:rsidRPr="00CB2EA3" w:rsidTr="00E833BC">
        <w:trPr>
          <w:trHeight w:val="233"/>
        </w:trPr>
        <w:tc>
          <w:tcPr>
            <w:tcW w:w="1836" w:type="dxa"/>
          </w:tcPr>
          <w:p w:rsidR="00F42867" w:rsidRPr="00CB2EA3" w:rsidRDefault="00F42867"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EATRIS</w:t>
            </w:r>
            <w:r w:rsidR="00E833BC" w:rsidRPr="00CB2EA3">
              <w:rPr>
                <w:rFonts w:ascii="Times New Roman" w:hAnsi="Times New Roman"/>
                <w:color w:val="000000"/>
                <w:sz w:val="22"/>
                <w:szCs w:val="22"/>
                <w:lang w:val="en-GB"/>
              </w:rPr>
              <w:t xml:space="preserve"> ER</w:t>
            </w:r>
            <w:r w:rsidR="00064ECD" w:rsidRPr="00CB2EA3">
              <w:rPr>
                <w:rFonts w:ascii="Times New Roman" w:hAnsi="Times New Roman"/>
                <w:color w:val="000000"/>
                <w:sz w:val="22"/>
                <w:szCs w:val="22"/>
                <w:lang w:val="en-GB"/>
              </w:rPr>
              <w:t>IC</w:t>
            </w:r>
            <w:r w:rsidR="007118A8">
              <w:rPr>
                <w:rStyle w:val="FootnoteReference"/>
                <w:rFonts w:ascii="Times New Roman" w:hAnsi="Times New Roman"/>
                <w:color w:val="000000"/>
                <w:sz w:val="22"/>
                <w:szCs w:val="22"/>
                <w:lang w:val="en-GB"/>
              </w:rPr>
              <w:footnoteReference w:id="24"/>
            </w:r>
          </w:p>
        </w:tc>
        <w:tc>
          <w:tcPr>
            <w:tcW w:w="1566" w:type="dxa"/>
          </w:tcPr>
          <w:p w:rsidR="00F42867" w:rsidRPr="00CB2EA3" w:rsidRDefault="00605566"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3</w:t>
            </w:r>
            <w:r w:rsidR="00F42867" w:rsidRPr="00CB2EA3">
              <w:rPr>
                <w:rFonts w:ascii="Times New Roman" w:hAnsi="Times New Roman"/>
                <w:color w:val="000000"/>
                <w:sz w:val="22"/>
                <w:szCs w:val="22"/>
                <w:lang w:val="en-GB"/>
              </w:rPr>
              <w:t>0 000</w:t>
            </w:r>
          </w:p>
        </w:tc>
        <w:tc>
          <w:tcPr>
            <w:tcW w:w="1701" w:type="dxa"/>
          </w:tcPr>
          <w:p w:rsidR="00F42867" w:rsidRPr="00CB2EA3" w:rsidRDefault="00605566"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3</w:t>
            </w:r>
            <w:r w:rsidR="00F42867" w:rsidRPr="00CB2EA3">
              <w:rPr>
                <w:rFonts w:ascii="Times New Roman" w:hAnsi="Times New Roman"/>
                <w:color w:val="000000"/>
                <w:sz w:val="22"/>
                <w:szCs w:val="22"/>
                <w:lang w:val="en-GB"/>
              </w:rPr>
              <w:t>0 000</w:t>
            </w:r>
          </w:p>
        </w:tc>
        <w:tc>
          <w:tcPr>
            <w:tcW w:w="1560" w:type="dxa"/>
          </w:tcPr>
          <w:p w:rsidR="00F42867" w:rsidRPr="00CB2EA3" w:rsidRDefault="00605566"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3</w:t>
            </w:r>
            <w:r w:rsidR="00F42867" w:rsidRPr="00CB2EA3">
              <w:rPr>
                <w:rFonts w:ascii="Times New Roman" w:hAnsi="Times New Roman"/>
                <w:color w:val="000000"/>
                <w:sz w:val="22"/>
                <w:szCs w:val="22"/>
                <w:lang w:val="en-GB"/>
              </w:rPr>
              <w:t>0 000</w:t>
            </w:r>
          </w:p>
        </w:tc>
        <w:tc>
          <w:tcPr>
            <w:tcW w:w="2295" w:type="dxa"/>
            <w:vMerge/>
          </w:tcPr>
          <w:p w:rsidR="00F42867" w:rsidRPr="00CB2EA3" w:rsidRDefault="00F42867" w:rsidP="00A26265">
            <w:pPr>
              <w:rPr>
                <w:rFonts w:ascii="Times New Roman" w:hAnsi="Times New Roman"/>
                <w:color w:val="000000"/>
                <w:sz w:val="22"/>
                <w:szCs w:val="22"/>
                <w:lang w:val="en-GB"/>
              </w:rPr>
            </w:pPr>
          </w:p>
        </w:tc>
      </w:tr>
      <w:tr w:rsidR="002D6E0E" w:rsidRPr="00CB2EA3" w:rsidTr="00E833BC">
        <w:trPr>
          <w:trHeight w:val="395"/>
        </w:trPr>
        <w:tc>
          <w:tcPr>
            <w:tcW w:w="1836" w:type="dxa"/>
          </w:tcPr>
          <w:p w:rsidR="002D6E0E" w:rsidRPr="00CB2EA3" w:rsidRDefault="002D6E0E" w:rsidP="00A26265">
            <w:pPr>
              <w:rPr>
                <w:rFonts w:ascii="Times New Roman" w:hAnsi="Times New Roman"/>
                <w:b/>
                <w:color w:val="000000"/>
                <w:sz w:val="22"/>
                <w:szCs w:val="22"/>
                <w:lang w:val="en-GB"/>
              </w:rPr>
            </w:pPr>
            <w:r w:rsidRPr="00CB2EA3">
              <w:rPr>
                <w:rFonts w:ascii="Times New Roman" w:hAnsi="Times New Roman"/>
                <w:b/>
                <w:color w:val="000000"/>
                <w:sz w:val="22"/>
                <w:szCs w:val="22"/>
                <w:lang w:val="en-GB"/>
              </w:rPr>
              <w:t>KOPĀ</w:t>
            </w:r>
          </w:p>
        </w:tc>
        <w:tc>
          <w:tcPr>
            <w:tcW w:w="1566" w:type="dxa"/>
          </w:tcPr>
          <w:p w:rsidR="002D6E0E" w:rsidRPr="00CB2EA3" w:rsidRDefault="0057696C" w:rsidP="00A26265">
            <w:pPr>
              <w:rPr>
                <w:rFonts w:ascii="Times New Roman" w:hAnsi="Times New Roman"/>
                <w:b/>
                <w:color w:val="000000"/>
                <w:sz w:val="22"/>
                <w:szCs w:val="22"/>
                <w:lang w:val="en-GB"/>
              </w:rPr>
            </w:pPr>
            <w:r w:rsidRPr="00CB2EA3">
              <w:rPr>
                <w:rFonts w:ascii="Times New Roman" w:hAnsi="Times New Roman"/>
                <w:b/>
                <w:color w:val="000000"/>
                <w:sz w:val="22"/>
                <w:szCs w:val="22"/>
                <w:lang w:val="en-GB"/>
              </w:rPr>
              <w:t>266 231</w:t>
            </w:r>
          </w:p>
        </w:tc>
        <w:tc>
          <w:tcPr>
            <w:tcW w:w="1701" w:type="dxa"/>
          </w:tcPr>
          <w:p w:rsidR="002D6E0E" w:rsidRPr="00CB2EA3" w:rsidRDefault="001A4A1B" w:rsidP="00A26265">
            <w:pPr>
              <w:rPr>
                <w:rFonts w:ascii="Times New Roman" w:hAnsi="Times New Roman"/>
                <w:b/>
                <w:color w:val="000000"/>
                <w:sz w:val="22"/>
                <w:szCs w:val="22"/>
                <w:lang w:val="en-GB"/>
              </w:rPr>
            </w:pPr>
            <w:r>
              <w:rPr>
                <w:rFonts w:ascii="Times New Roman" w:hAnsi="Times New Roman"/>
                <w:b/>
                <w:color w:val="000000"/>
                <w:sz w:val="22"/>
                <w:szCs w:val="22"/>
                <w:lang w:val="en-GB"/>
              </w:rPr>
              <w:t>33</w:t>
            </w:r>
            <w:r w:rsidR="0057696C" w:rsidRPr="00CB2EA3">
              <w:rPr>
                <w:rFonts w:ascii="Times New Roman" w:hAnsi="Times New Roman"/>
                <w:b/>
                <w:color w:val="000000"/>
                <w:sz w:val="22"/>
                <w:szCs w:val="22"/>
                <w:lang w:val="en-GB"/>
              </w:rPr>
              <w:t>9 389</w:t>
            </w:r>
          </w:p>
        </w:tc>
        <w:tc>
          <w:tcPr>
            <w:tcW w:w="1560" w:type="dxa"/>
          </w:tcPr>
          <w:p w:rsidR="002D6E0E" w:rsidRPr="00CB2EA3" w:rsidRDefault="001A4A1B" w:rsidP="00A26265">
            <w:pPr>
              <w:rPr>
                <w:rFonts w:ascii="Times New Roman" w:hAnsi="Times New Roman"/>
                <w:b/>
                <w:color w:val="000000"/>
                <w:sz w:val="22"/>
                <w:szCs w:val="22"/>
                <w:lang w:val="en-GB"/>
              </w:rPr>
            </w:pPr>
            <w:r>
              <w:rPr>
                <w:rFonts w:ascii="Times New Roman" w:hAnsi="Times New Roman"/>
                <w:b/>
                <w:color w:val="000000"/>
                <w:sz w:val="22"/>
                <w:szCs w:val="22"/>
                <w:lang w:val="en-GB"/>
              </w:rPr>
              <w:t>33</w:t>
            </w:r>
            <w:r w:rsidR="0057696C" w:rsidRPr="00CB2EA3">
              <w:rPr>
                <w:rFonts w:ascii="Times New Roman" w:hAnsi="Times New Roman"/>
                <w:b/>
                <w:color w:val="000000"/>
                <w:sz w:val="22"/>
                <w:szCs w:val="22"/>
                <w:lang w:val="en-GB"/>
              </w:rPr>
              <w:t>9 868</w:t>
            </w:r>
          </w:p>
        </w:tc>
        <w:tc>
          <w:tcPr>
            <w:tcW w:w="2295" w:type="dxa"/>
          </w:tcPr>
          <w:p w:rsidR="002D6E0E" w:rsidRPr="00CB2EA3" w:rsidRDefault="002D6E0E" w:rsidP="00A26265">
            <w:pPr>
              <w:rPr>
                <w:rFonts w:ascii="Times New Roman" w:hAnsi="Times New Roman"/>
                <w:color w:val="000000"/>
                <w:sz w:val="22"/>
                <w:szCs w:val="22"/>
                <w:lang w:val="en-GB"/>
              </w:rPr>
            </w:pPr>
            <w:r w:rsidRPr="00CB2EA3">
              <w:rPr>
                <w:rFonts w:ascii="Times New Roman" w:hAnsi="Times New Roman"/>
                <w:color w:val="000000"/>
                <w:sz w:val="22"/>
                <w:szCs w:val="22"/>
                <w:lang w:val="en-GB"/>
              </w:rPr>
              <w:t>N/A</w:t>
            </w:r>
          </w:p>
        </w:tc>
      </w:tr>
    </w:tbl>
    <w:p w:rsidR="00F42867" w:rsidRPr="00CB2EA3" w:rsidRDefault="009B7A86" w:rsidP="00E833BC">
      <w:pPr>
        <w:jc w:val="right"/>
        <w:rPr>
          <w:rFonts w:ascii="Times New Roman" w:hAnsi="Times New Roman" w:cs="Times New Roman"/>
          <w:i/>
          <w:sz w:val="20"/>
          <w:szCs w:val="24"/>
        </w:rPr>
      </w:pPr>
      <w:r w:rsidRPr="00CB2EA3">
        <w:rPr>
          <w:rFonts w:ascii="Times New Roman" w:hAnsi="Times New Roman" w:cs="Times New Roman"/>
          <w:i/>
          <w:sz w:val="20"/>
          <w:szCs w:val="24"/>
        </w:rPr>
        <w:t>Datu avots: Ministrijas apkopotā informācija</w:t>
      </w:r>
    </w:p>
    <w:p w:rsidR="00E833BC" w:rsidRPr="00CB2EA3" w:rsidRDefault="00E833BC" w:rsidP="00B31380">
      <w:pPr>
        <w:spacing w:after="0" w:line="240" w:lineRule="auto"/>
        <w:ind w:firstLine="720"/>
        <w:jc w:val="both"/>
        <w:rPr>
          <w:rFonts w:ascii="Times New Roman" w:hAnsi="Times New Roman" w:cs="Times New Roman"/>
          <w:sz w:val="24"/>
          <w:szCs w:val="24"/>
        </w:rPr>
      </w:pPr>
    </w:p>
    <w:p w:rsidR="00296CB1" w:rsidRPr="00CB2EA3" w:rsidRDefault="00122ED3" w:rsidP="00B31380">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 xml:space="preserve"> </w:t>
      </w:r>
      <w:r w:rsidR="00E833BC" w:rsidRPr="00CB2EA3">
        <w:rPr>
          <w:rFonts w:ascii="Times New Roman" w:hAnsi="Times New Roman" w:cs="Times New Roman"/>
          <w:sz w:val="24"/>
          <w:szCs w:val="24"/>
        </w:rPr>
        <w:t xml:space="preserve"> Vienlaikus </w:t>
      </w:r>
      <w:r w:rsidR="00064ECD" w:rsidRPr="00CB2EA3">
        <w:rPr>
          <w:rFonts w:ascii="Times New Roman" w:hAnsi="Times New Roman" w:cs="Times New Roman"/>
          <w:sz w:val="24"/>
          <w:szCs w:val="24"/>
        </w:rPr>
        <w:t>ar minēto</w:t>
      </w:r>
      <w:r w:rsidR="000D3D68" w:rsidRPr="00CB2EA3">
        <w:rPr>
          <w:rFonts w:ascii="Times New Roman" w:hAnsi="Times New Roman" w:cs="Times New Roman"/>
          <w:sz w:val="24"/>
          <w:szCs w:val="24"/>
        </w:rPr>
        <w:t xml:space="preserve"> </w:t>
      </w:r>
      <w:r w:rsidR="00064ECD" w:rsidRPr="00CB2EA3">
        <w:rPr>
          <w:rFonts w:ascii="Times New Roman" w:hAnsi="Times New Roman" w:cs="Times New Roman"/>
          <w:sz w:val="24"/>
          <w:szCs w:val="24"/>
        </w:rPr>
        <w:t xml:space="preserve">grozījumu veikšanu ministrija veiks attiecīgos pasākumus, lai nodrošinātu </w:t>
      </w:r>
      <w:r w:rsidR="000C5DAA" w:rsidRPr="00CB2EA3">
        <w:rPr>
          <w:rFonts w:ascii="Times New Roman" w:hAnsi="Times New Roman" w:cs="Times New Roman"/>
          <w:sz w:val="24"/>
          <w:szCs w:val="24"/>
        </w:rPr>
        <w:t>Latvijas</w:t>
      </w:r>
      <w:r w:rsidR="00064ECD" w:rsidRPr="00CB2EA3">
        <w:rPr>
          <w:rFonts w:ascii="Times New Roman" w:hAnsi="Times New Roman" w:cs="Times New Roman"/>
          <w:sz w:val="24"/>
          <w:szCs w:val="24"/>
        </w:rPr>
        <w:t xml:space="preserve"> </w:t>
      </w:r>
      <w:r w:rsidR="000D3D68" w:rsidRPr="00CB2EA3">
        <w:rPr>
          <w:rFonts w:ascii="Times New Roman" w:hAnsi="Times New Roman" w:cs="Times New Roman"/>
          <w:sz w:val="24"/>
          <w:szCs w:val="24"/>
        </w:rPr>
        <w:t>pievieno</w:t>
      </w:r>
      <w:r w:rsidR="00064ECD" w:rsidRPr="00CB2EA3">
        <w:rPr>
          <w:rFonts w:ascii="Times New Roman" w:hAnsi="Times New Roman" w:cs="Times New Roman"/>
          <w:sz w:val="24"/>
          <w:szCs w:val="24"/>
        </w:rPr>
        <w:t xml:space="preserve">šanos konsorcijiem </w:t>
      </w:r>
      <w:r w:rsidR="000C5DAA" w:rsidRPr="00CB2EA3">
        <w:rPr>
          <w:rFonts w:ascii="Times New Roman" w:hAnsi="Times New Roman" w:cs="Times New Roman"/>
          <w:sz w:val="24"/>
          <w:szCs w:val="24"/>
        </w:rPr>
        <w:t xml:space="preserve">atbilstoši </w:t>
      </w:r>
      <w:r w:rsidR="00064ECD" w:rsidRPr="00CB2EA3">
        <w:rPr>
          <w:rFonts w:ascii="Times New Roman" w:hAnsi="Times New Roman" w:cs="Times New Roman"/>
          <w:sz w:val="24"/>
          <w:szCs w:val="24"/>
        </w:rPr>
        <w:t xml:space="preserve">to </w:t>
      </w:r>
      <w:r w:rsidR="000D3D68" w:rsidRPr="00CB2EA3">
        <w:rPr>
          <w:rFonts w:ascii="Times New Roman" w:hAnsi="Times New Roman" w:cs="Times New Roman"/>
          <w:sz w:val="24"/>
          <w:szCs w:val="24"/>
        </w:rPr>
        <w:t xml:space="preserve">noteiktajai kārtībai. Plānotais laika grafiks ir </w:t>
      </w:r>
      <w:r w:rsidR="00AB2484">
        <w:rPr>
          <w:rFonts w:ascii="Times New Roman" w:hAnsi="Times New Roman" w:cs="Times New Roman"/>
          <w:sz w:val="24"/>
          <w:szCs w:val="24"/>
        </w:rPr>
        <w:t>norādīts</w:t>
      </w:r>
      <w:r w:rsidR="000D3D68" w:rsidRPr="00CB2EA3">
        <w:rPr>
          <w:rFonts w:ascii="Times New Roman" w:hAnsi="Times New Roman" w:cs="Times New Roman"/>
          <w:sz w:val="24"/>
          <w:szCs w:val="24"/>
        </w:rPr>
        <w:t xml:space="preserve"> </w:t>
      </w:r>
      <w:r w:rsidR="00A26265" w:rsidRPr="00CB2EA3">
        <w:rPr>
          <w:rFonts w:ascii="Times New Roman" w:hAnsi="Times New Roman" w:cs="Times New Roman"/>
          <w:sz w:val="24"/>
          <w:szCs w:val="24"/>
        </w:rPr>
        <w:t>5</w:t>
      </w:r>
      <w:r w:rsidR="000D3D68" w:rsidRPr="00CB2EA3">
        <w:rPr>
          <w:rFonts w:ascii="Times New Roman" w:hAnsi="Times New Roman" w:cs="Times New Roman"/>
          <w:sz w:val="24"/>
          <w:szCs w:val="24"/>
        </w:rPr>
        <w:t>.tabulā.</w:t>
      </w:r>
    </w:p>
    <w:p w:rsidR="004B0CDD" w:rsidRPr="00CB2EA3" w:rsidRDefault="00064ECD" w:rsidP="00F87E66">
      <w:pPr>
        <w:spacing w:after="0"/>
        <w:jc w:val="right"/>
        <w:rPr>
          <w:rFonts w:ascii="Times New Roman" w:hAnsi="Times New Roman"/>
          <w:color w:val="000000"/>
          <w:sz w:val="24"/>
          <w:szCs w:val="24"/>
          <w:lang w:eastAsia="lv-LV"/>
        </w:rPr>
      </w:pPr>
      <w:r w:rsidRPr="00CB2EA3">
        <w:rPr>
          <w:rFonts w:ascii="Times New Roman" w:hAnsi="Times New Roman"/>
          <w:color w:val="000000"/>
          <w:sz w:val="24"/>
          <w:szCs w:val="24"/>
          <w:lang w:eastAsia="lv-LV"/>
        </w:rPr>
        <w:t>5.tabula</w:t>
      </w:r>
    </w:p>
    <w:p w:rsidR="000D3D68" w:rsidRPr="00CB2EA3" w:rsidRDefault="000D3D68" w:rsidP="00F87E66">
      <w:pPr>
        <w:spacing w:after="0"/>
        <w:jc w:val="center"/>
        <w:rPr>
          <w:rFonts w:ascii="Times New Roman" w:hAnsi="Times New Roman"/>
          <w:color w:val="000000"/>
          <w:sz w:val="24"/>
          <w:szCs w:val="24"/>
          <w:lang w:eastAsia="lv-LV"/>
        </w:rPr>
      </w:pPr>
      <w:r w:rsidRPr="00CB2EA3">
        <w:rPr>
          <w:rFonts w:ascii="Times New Roman" w:hAnsi="Times New Roman"/>
          <w:color w:val="000000"/>
          <w:sz w:val="24"/>
          <w:szCs w:val="24"/>
          <w:lang w:eastAsia="lv-LV"/>
        </w:rPr>
        <w:t xml:space="preserve">Plānotā </w:t>
      </w:r>
      <w:r w:rsidR="000C5DAA" w:rsidRPr="00CB2EA3">
        <w:rPr>
          <w:rFonts w:ascii="Times New Roman" w:hAnsi="Times New Roman"/>
          <w:color w:val="000000"/>
          <w:sz w:val="24"/>
          <w:szCs w:val="24"/>
          <w:lang w:eastAsia="lv-LV"/>
        </w:rPr>
        <w:t xml:space="preserve">Latvijas </w:t>
      </w:r>
      <w:r w:rsidRPr="00CB2EA3">
        <w:rPr>
          <w:rFonts w:ascii="Times New Roman" w:hAnsi="Times New Roman"/>
          <w:color w:val="000000"/>
          <w:sz w:val="24"/>
          <w:szCs w:val="24"/>
          <w:lang w:eastAsia="lv-LV"/>
        </w:rPr>
        <w:t xml:space="preserve">pievienošanās ESFRI </w:t>
      </w:r>
      <w:r w:rsidR="00AB2484">
        <w:rPr>
          <w:rFonts w:ascii="Times New Roman" w:hAnsi="Times New Roman"/>
          <w:color w:val="000000"/>
          <w:sz w:val="24"/>
          <w:szCs w:val="24"/>
          <w:lang w:eastAsia="lv-LV"/>
        </w:rPr>
        <w:t xml:space="preserve">ceļa kartes </w:t>
      </w:r>
      <w:r w:rsidR="00247F67" w:rsidRPr="00CB2EA3">
        <w:rPr>
          <w:rFonts w:ascii="Times New Roman" w:hAnsi="Times New Roman"/>
          <w:color w:val="000000"/>
          <w:sz w:val="24"/>
          <w:szCs w:val="24"/>
          <w:lang w:eastAsia="lv-LV"/>
        </w:rPr>
        <w:t>infrastruktūrām</w:t>
      </w:r>
      <w:r w:rsidR="00064ECD" w:rsidRPr="00CB2EA3">
        <w:rPr>
          <w:rFonts w:ascii="Times New Roman" w:hAnsi="Times New Roman"/>
          <w:color w:val="000000"/>
          <w:sz w:val="24"/>
          <w:szCs w:val="24"/>
          <w:lang w:eastAsia="lv-LV"/>
        </w:rPr>
        <w:t xml:space="preserve"> (konsorcijiem un platformām)</w:t>
      </w:r>
    </w:p>
    <w:p w:rsidR="00856C19" w:rsidRPr="00CB2EA3" w:rsidRDefault="00856C19" w:rsidP="00F87E66">
      <w:pPr>
        <w:spacing w:after="0"/>
        <w:jc w:val="center"/>
        <w:rPr>
          <w:rFonts w:ascii="Times New Roman" w:hAnsi="Times New Roman" w:cs="Times New Roman"/>
        </w:rPr>
      </w:pPr>
    </w:p>
    <w:tbl>
      <w:tblPr>
        <w:tblStyle w:val="TableGrid"/>
        <w:tblW w:w="9067" w:type="dxa"/>
        <w:tblLook w:val="04A0" w:firstRow="1" w:lastRow="0" w:firstColumn="1" w:lastColumn="0" w:noHBand="0" w:noVBand="1"/>
      </w:tblPr>
      <w:tblGrid>
        <w:gridCol w:w="2096"/>
        <w:gridCol w:w="3995"/>
        <w:gridCol w:w="2976"/>
      </w:tblGrid>
      <w:tr w:rsidR="000D3D68" w:rsidRPr="00CB2EA3" w:rsidTr="00E8638E">
        <w:tc>
          <w:tcPr>
            <w:tcW w:w="2096" w:type="dxa"/>
          </w:tcPr>
          <w:p w:rsidR="000D3D68" w:rsidRPr="00CB2EA3" w:rsidRDefault="000D3D68" w:rsidP="00BD6B71">
            <w:pPr>
              <w:jc w:val="center"/>
              <w:rPr>
                <w:rFonts w:ascii="Times New Roman" w:hAnsi="Times New Roman"/>
                <w:b/>
                <w:color w:val="000000"/>
                <w:sz w:val="22"/>
                <w:szCs w:val="22"/>
              </w:rPr>
            </w:pPr>
            <w:r w:rsidRPr="00CB2EA3">
              <w:rPr>
                <w:rFonts w:ascii="Times New Roman" w:hAnsi="Times New Roman"/>
                <w:b/>
                <w:color w:val="000000"/>
                <w:sz w:val="22"/>
                <w:szCs w:val="22"/>
              </w:rPr>
              <w:t xml:space="preserve">ESFRI </w:t>
            </w:r>
            <w:r w:rsidR="00BD6B71" w:rsidRPr="00CB2EA3">
              <w:rPr>
                <w:rFonts w:ascii="Times New Roman" w:hAnsi="Times New Roman"/>
                <w:b/>
                <w:color w:val="000000"/>
                <w:sz w:val="22"/>
                <w:szCs w:val="22"/>
              </w:rPr>
              <w:t>pētniecības infrastruktūra</w:t>
            </w:r>
          </w:p>
        </w:tc>
        <w:tc>
          <w:tcPr>
            <w:tcW w:w="3995" w:type="dxa"/>
          </w:tcPr>
          <w:p w:rsidR="000D3D68" w:rsidRPr="00CB2EA3" w:rsidRDefault="000D3D68" w:rsidP="00B31380">
            <w:pPr>
              <w:jc w:val="center"/>
              <w:rPr>
                <w:rFonts w:ascii="Times New Roman" w:hAnsi="Times New Roman"/>
                <w:b/>
                <w:color w:val="000000"/>
                <w:sz w:val="22"/>
                <w:szCs w:val="22"/>
              </w:rPr>
            </w:pPr>
            <w:r w:rsidRPr="00CB2EA3">
              <w:rPr>
                <w:rFonts w:ascii="Times New Roman" w:hAnsi="Times New Roman"/>
                <w:b/>
                <w:color w:val="000000"/>
                <w:sz w:val="22"/>
                <w:szCs w:val="22"/>
              </w:rPr>
              <w:t>Plānotā rīcība</w:t>
            </w:r>
          </w:p>
        </w:tc>
        <w:tc>
          <w:tcPr>
            <w:tcW w:w="2976" w:type="dxa"/>
          </w:tcPr>
          <w:p w:rsidR="000D3D68" w:rsidRPr="00CB2EA3" w:rsidRDefault="000D3D68" w:rsidP="00A26265">
            <w:pPr>
              <w:jc w:val="center"/>
              <w:rPr>
                <w:rFonts w:ascii="Times New Roman" w:hAnsi="Times New Roman"/>
                <w:b/>
                <w:color w:val="000000"/>
                <w:sz w:val="22"/>
                <w:szCs w:val="22"/>
              </w:rPr>
            </w:pPr>
            <w:r w:rsidRPr="00CB2EA3">
              <w:rPr>
                <w:rFonts w:ascii="Times New Roman" w:hAnsi="Times New Roman"/>
                <w:b/>
                <w:color w:val="000000"/>
                <w:sz w:val="22"/>
                <w:szCs w:val="22"/>
              </w:rPr>
              <w:t>Plānotais pievienošanās laiks</w:t>
            </w:r>
          </w:p>
        </w:tc>
      </w:tr>
      <w:tr w:rsidR="00E8638E" w:rsidRPr="00CB2EA3" w:rsidTr="00A26265">
        <w:tc>
          <w:tcPr>
            <w:tcW w:w="9067" w:type="dxa"/>
            <w:gridSpan w:val="3"/>
          </w:tcPr>
          <w:p w:rsidR="00E8638E" w:rsidRPr="00CB2EA3" w:rsidRDefault="00064ECD" w:rsidP="00B31380">
            <w:pPr>
              <w:jc w:val="center"/>
              <w:rPr>
                <w:rFonts w:ascii="Times New Roman" w:hAnsi="Times New Roman"/>
                <w:b/>
                <w:color w:val="000000"/>
                <w:sz w:val="22"/>
                <w:szCs w:val="22"/>
              </w:rPr>
            </w:pPr>
            <w:r w:rsidRPr="00CB2EA3">
              <w:rPr>
                <w:rFonts w:ascii="Times New Roman" w:hAnsi="Times New Roman"/>
                <w:b/>
                <w:color w:val="000000"/>
                <w:sz w:val="22"/>
                <w:szCs w:val="22"/>
              </w:rPr>
              <w:t>KONSORCIJI</w:t>
            </w:r>
          </w:p>
        </w:tc>
      </w:tr>
      <w:tr w:rsidR="000D3D68" w:rsidRPr="00CB2EA3" w:rsidTr="00E8638E">
        <w:tc>
          <w:tcPr>
            <w:tcW w:w="2096" w:type="dxa"/>
          </w:tcPr>
          <w:p w:rsidR="000D3D68" w:rsidRPr="00CB2EA3" w:rsidRDefault="000D3D68" w:rsidP="00064ECD">
            <w:pPr>
              <w:rPr>
                <w:rFonts w:ascii="Times New Roman" w:hAnsi="Times New Roman"/>
                <w:color w:val="000000"/>
                <w:sz w:val="22"/>
                <w:szCs w:val="22"/>
              </w:rPr>
            </w:pPr>
            <w:r w:rsidRPr="00CB2EA3">
              <w:rPr>
                <w:rFonts w:ascii="Times New Roman" w:hAnsi="Times New Roman"/>
                <w:color w:val="000000"/>
                <w:sz w:val="22"/>
                <w:szCs w:val="22"/>
              </w:rPr>
              <w:t xml:space="preserve">ESS </w:t>
            </w:r>
            <w:r w:rsidR="00064ECD" w:rsidRPr="00CB2EA3">
              <w:rPr>
                <w:rFonts w:ascii="Times New Roman" w:hAnsi="Times New Roman"/>
                <w:color w:val="000000"/>
                <w:sz w:val="22"/>
                <w:szCs w:val="22"/>
              </w:rPr>
              <w:t xml:space="preserve">ERIC </w:t>
            </w:r>
          </w:p>
        </w:tc>
        <w:tc>
          <w:tcPr>
            <w:tcW w:w="3995" w:type="dxa"/>
          </w:tcPr>
          <w:p w:rsidR="000D3D68" w:rsidRPr="00CB2EA3" w:rsidRDefault="000D3D68" w:rsidP="000C5DAA">
            <w:pPr>
              <w:jc w:val="both"/>
              <w:rPr>
                <w:rFonts w:ascii="Times New Roman" w:hAnsi="Times New Roman"/>
                <w:color w:val="000000"/>
                <w:sz w:val="22"/>
                <w:szCs w:val="22"/>
              </w:rPr>
            </w:pPr>
            <w:r w:rsidRPr="00CB2EA3">
              <w:rPr>
                <w:rFonts w:ascii="Times New Roman" w:hAnsi="Times New Roman"/>
                <w:color w:val="000000"/>
                <w:sz w:val="22"/>
                <w:szCs w:val="22"/>
              </w:rPr>
              <w:t xml:space="preserve">Noslēdzoties ESS 7.kārtas pētījumiem 2015.gada 31.jūlijā, Latvija ir saņēmusi uzaicinājumu turpināt piedalīties ESS pētījumu 8.kārtā. Turpinot dalību, būtu nepieciešams apstiprināt Latviju ESS ERIC oficiālā locekļa/ biedra statusā, kas piešķirtu balsstiesības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w:t>
            </w:r>
          </w:p>
        </w:tc>
        <w:tc>
          <w:tcPr>
            <w:tcW w:w="2976" w:type="dxa"/>
          </w:tcPr>
          <w:p w:rsidR="000D3D68" w:rsidRPr="00CB2EA3" w:rsidRDefault="00DC4D23" w:rsidP="000C5DAA">
            <w:pPr>
              <w:jc w:val="both"/>
              <w:rPr>
                <w:rFonts w:ascii="Times New Roman" w:hAnsi="Times New Roman"/>
                <w:color w:val="000000"/>
                <w:sz w:val="22"/>
                <w:szCs w:val="22"/>
              </w:rPr>
            </w:pPr>
            <w:r w:rsidRPr="00CB2EA3">
              <w:rPr>
                <w:rFonts w:ascii="Times New Roman" w:hAnsi="Times New Roman"/>
                <w:color w:val="000000"/>
                <w:sz w:val="22"/>
                <w:szCs w:val="22"/>
              </w:rPr>
              <w:t>Dalība ESS 8.posmā jāplāno 2016.gada 1.pusgadā</w:t>
            </w:r>
            <w:r w:rsidR="00122ED3" w:rsidRPr="00CB2EA3">
              <w:rPr>
                <w:rFonts w:ascii="Times New Roman" w:hAnsi="Times New Roman"/>
                <w:color w:val="000000"/>
                <w:sz w:val="22"/>
                <w:szCs w:val="22"/>
              </w:rPr>
              <w:t xml:space="preserve">, lai varētu laicīgi sākt pētījuma veikšanu. </w:t>
            </w:r>
          </w:p>
        </w:tc>
      </w:tr>
      <w:tr w:rsidR="000D3D68" w:rsidRPr="00CB2EA3" w:rsidTr="00E8638E">
        <w:tc>
          <w:tcPr>
            <w:tcW w:w="2096" w:type="dxa"/>
          </w:tcPr>
          <w:p w:rsidR="000D3D68" w:rsidRPr="00CB2EA3" w:rsidRDefault="000D3D68" w:rsidP="00064ECD">
            <w:pPr>
              <w:rPr>
                <w:rFonts w:ascii="Times New Roman" w:hAnsi="Times New Roman"/>
                <w:color w:val="000000"/>
                <w:sz w:val="22"/>
                <w:szCs w:val="22"/>
              </w:rPr>
            </w:pPr>
            <w:r w:rsidRPr="00CB2EA3">
              <w:rPr>
                <w:rFonts w:ascii="Times New Roman" w:hAnsi="Times New Roman"/>
                <w:color w:val="000000"/>
                <w:sz w:val="22"/>
                <w:szCs w:val="22"/>
              </w:rPr>
              <w:t xml:space="preserve">CLARIN </w:t>
            </w:r>
          </w:p>
        </w:tc>
        <w:tc>
          <w:tcPr>
            <w:tcW w:w="3995" w:type="dxa"/>
          </w:tcPr>
          <w:p w:rsidR="000D3D68" w:rsidRPr="00CB2EA3" w:rsidRDefault="000D3D68" w:rsidP="000C5DAA">
            <w:pPr>
              <w:jc w:val="both"/>
              <w:rPr>
                <w:rFonts w:ascii="Times New Roman" w:hAnsi="Times New Roman"/>
                <w:color w:val="000000"/>
                <w:sz w:val="22"/>
                <w:szCs w:val="22"/>
              </w:rPr>
            </w:pPr>
            <w:r w:rsidRPr="00CB2EA3">
              <w:rPr>
                <w:rFonts w:ascii="Times New Roman" w:hAnsi="Times New Roman"/>
                <w:color w:val="000000"/>
                <w:sz w:val="22"/>
                <w:szCs w:val="22"/>
              </w:rPr>
              <w:t>Pievienošanās ERIC notiek statūtos noteiktajā kārtībā, iesniedzot pi</w:t>
            </w:r>
            <w:r w:rsidR="002B1D5F" w:rsidRPr="00CB2EA3">
              <w:rPr>
                <w:rFonts w:ascii="Times New Roman" w:hAnsi="Times New Roman"/>
                <w:color w:val="000000"/>
                <w:sz w:val="22"/>
                <w:szCs w:val="22"/>
              </w:rPr>
              <w:t xml:space="preserve">eteikumu ERIC </w:t>
            </w:r>
            <w:proofErr w:type="spellStart"/>
            <w:r w:rsidR="002B1D5F" w:rsidRPr="00CB2EA3">
              <w:rPr>
                <w:rFonts w:ascii="Times New Roman" w:hAnsi="Times New Roman"/>
                <w:color w:val="000000"/>
                <w:sz w:val="22"/>
                <w:szCs w:val="22"/>
              </w:rPr>
              <w:t>ģenerālasamblejā</w:t>
            </w:r>
            <w:proofErr w:type="spellEnd"/>
            <w:r w:rsidR="002B1D5F" w:rsidRPr="00CB2EA3">
              <w:rPr>
                <w:rFonts w:ascii="Times New Roman" w:hAnsi="Times New Roman"/>
                <w:color w:val="000000"/>
                <w:sz w:val="22"/>
                <w:szCs w:val="22"/>
              </w:rPr>
              <w:t xml:space="preserve">. Pēc dalībvalsts pieteikuma apstiprināšanas </w:t>
            </w:r>
            <w:proofErr w:type="spellStart"/>
            <w:r w:rsidR="002B1D5F" w:rsidRPr="00CB2EA3">
              <w:rPr>
                <w:rFonts w:ascii="Times New Roman" w:hAnsi="Times New Roman"/>
                <w:color w:val="000000"/>
                <w:sz w:val="22"/>
                <w:szCs w:val="22"/>
              </w:rPr>
              <w:t>ģenerālasamblejā</w:t>
            </w:r>
            <w:proofErr w:type="spellEnd"/>
            <w:r w:rsidR="002B1D5F" w:rsidRPr="00CB2EA3">
              <w:rPr>
                <w:rFonts w:ascii="Times New Roman" w:hAnsi="Times New Roman"/>
                <w:color w:val="000000"/>
                <w:sz w:val="22"/>
                <w:szCs w:val="22"/>
              </w:rPr>
              <w:t xml:space="preserve"> pārstāvētā zinātniskā institūcija paraksta nodomu protokolu par jauna dalībnieka uzņemšanu, kas nosaka sadarbības noteikumus.</w:t>
            </w:r>
          </w:p>
        </w:tc>
        <w:tc>
          <w:tcPr>
            <w:tcW w:w="2976" w:type="dxa"/>
          </w:tcPr>
          <w:p w:rsidR="000D3D68" w:rsidRPr="00CB2EA3" w:rsidRDefault="000D3D68" w:rsidP="000C5DAA">
            <w:pPr>
              <w:jc w:val="both"/>
              <w:rPr>
                <w:rFonts w:ascii="Times New Roman" w:hAnsi="Times New Roman"/>
                <w:color w:val="000000"/>
                <w:sz w:val="22"/>
                <w:szCs w:val="22"/>
              </w:rPr>
            </w:pPr>
            <w:r w:rsidRPr="00CB2EA3">
              <w:rPr>
                <w:rFonts w:ascii="Times New Roman" w:hAnsi="Times New Roman"/>
                <w:color w:val="000000"/>
                <w:sz w:val="22"/>
                <w:szCs w:val="22"/>
              </w:rPr>
              <w:t xml:space="preserve">Pievienošanās </w:t>
            </w:r>
            <w:r w:rsidR="00122ED3" w:rsidRPr="00CB2EA3">
              <w:rPr>
                <w:rFonts w:ascii="Times New Roman" w:hAnsi="Times New Roman"/>
                <w:color w:val="000000"/>
                <w:sz w:val="22"/>
                <w:szCs w:val="22"/>
              </w:rPr>
              <w:t>plānota</w:t>
            </w:r>
            <w:r w:rsidRPr="00CB2EA3">
              <w:rPr>
                <w:rFonts w:ascii="Times New Roman" w:hAnsi="Times New Roman"/>
                <w:color w:val="000000"/>
                <w:sz w:val="22"/>
                <w:szCs w:val="22"/>
              </w:rPr>
              <w:t xml:space="preserve"> 2016.gada </w:t>
            </w:r>
            <w:r w:rsidR="004B5EF2" w:rsidRPr="00CB2EA3">
              <w:rPr>
                <w:rFonts w:ascii="Times New Roman" w:hAnsi="Times New Roman"/>
                <w:color w:val="000000"/>
                <w:sz w:val="22"/>
                <w:szCs w:val="22"/>
              </w:rPr>
              <w:t>1.pusgadā</w:t>
            </w:r>
            <w:r w:rsidR="00F87E66" w:rsidRPr="00CB2EA3">
              <w:rPr>
                <w:rFonts w:ascii="Times New Roman" w:hAnsi="Times New Roman"/>
                <w:color w:val="000000"/>
                <w:sz w:val="22"/>
                <w:szCs w:val="22"/>
              </w:rPr>
              <w:t>, lai uzsāktu zinātnisko institūciju pētnieciskās aktivitātes konsorcijā.</w:t>
            </w:r>
          </w:p>
        </w:tc>
      </w:tr>
      <w:tr w:rsidR="000D3D68" w:rsidRPr="00CB2EA3" w:rsidTr="00E8638E">
        <w:tc>
          <w:tcPr>
            <w:tcW w:w="2096" w:type="dxa"/>
          </w:tcPr>
          <w:p w:rsidR="000D3D68" w:rsidRPr="00CB2EA3" w:rsidRDefault="000D3D68">
            <w:pPr>
              <w:rPr>
                <w:rFonts w:ascii="Times New Roman" w:hAnsi="Times New Roman"/>
                <w:color w:val="000000"/>
                <w:sz w:val="22"/>
                <w:szCs w:val="22"/>
              </w:rPr>
            </w:pPr>
            <w:r w:rsidRPr="00CB2EA3">
              <w:rPr>
                <w:rFonts w:ascii="Times New Roman" w:hAnsi="Times New Roman"/>
                <w:color w:val="000000"/>
                <w:sz w:val="22"/>
                <w:szCs w:val="22"/>
              </w:rPr>
              <w:t xml:space="preserve">BBMRI </w:t>
            </w:r>
            <w:r w:rsidR="000C5DAA" w:rsidRPr="00CB2EA3">
              <w:rPr>
                <w:rFonts w:ascii="Times New Roman" w:hAnsi="Times New Roman"/>
                <w:color w:val="000000"/>
                <w:sz w:val="22"/>
                <w:szCs w:val="22"/>
              </w:rPr>
              <w:t xml:space="preserve"> ERIC</w:t>
            </w:r>
          </w:p>
        </w:tc>
        <w:tc>
          <w:tcPr>
            <w:tcW w:w="3995" w:type="dxa"/>
          </w:tcPr>
          <w:p w:rsidR="000D3D68" w:rsidRPr="00CB2EA3" w:rsidRDefault="005157B7" w:rsidP="000C5DAA">
            <w:pPr>
              <w:jc w:val="both"/>
              <w:rPr>
                <w:rFonts w:ascii="Times New Roman" w:hAnsi="Times New Roman"/>
                <w:color w:val="000000"/>
                <w:sz w:val="22"/>
                <w:szCs w:val="22"/>
              </w:rPr>
            </w:pPr>
            <w:r w:rsidRPr="00CB2EA3">
              <w:rPr>
                <w:rFonts w:ascii="Times New Roman" w:hAnsi="Times New Roman"/>
                <w:color w:val="000000"/>
                <w:sz w:val="22"/>
                <w:szCs w:val="22"/>
              </w:rPr>
              <w:t xml:space="preserve">Ministrija </w:t>
            </w:r>
            <w:r w:rsidR="000D3D68" w:rsidRPr="00CB2EA3">
              <w:rPr>
                <w:rFonts w:ascii="Times New Roman" w:hAnsi="Times New Roman"/>
                <w:color w:val="000000"/>
                <w:sz w:val="22"/>
                <w:szCs w:val="22"/>
              </w:rPr>
              <w:t>2011. gada 2. jūnijā ir parakstīja BBMRI</w:t>
            </w:r>
            <w:r w:rsidR="004509EA" w:rsidRPr="00CB2EA3">
              <w:rPr>
                <w:rFonts w:ascii="Times New Roman" w:hAnsi="Times New Roman"/>
                <w:color w:val="000000"/>
                <w:sz w:val="22"/>
                <w:szCs w:val="22"/>
              </w:rPr>
              <w:t xml:space="preserve"> </w:t>
            </w:r>
            <w:r w:rsidR="000D3D68" w:rsidRPr="00CB2EA3">
              <w:rPr>
                <w:rFonts w:ascii="Times New Roman" w:hAnsi="Times New Roman"/>
                <w:color w:val="000000"/>
                <w:sz w:val="22"/>
                <w:szCs w:val="22"/>
              </w:rPr>
              <w:t>ERIC sadarbības memorandu.</w:t>
            </w:r>
            <w:r w:rsidR="000D3D68" w:rsidRPr="00CB2EA3">
              <w:rPr>
                <w:sz w:val="22"/>
                <w:szCs w:val="22"/>
              </w:rPr>
              <w:t xml:space="preserve"> </w:t>
            </w:r>
            <w:r w:rsidR="000D3D68" w:rsidRPr="00CB2EA3">
              <w:rPr>
                <w:rFonts w:ascii="Times New Roman" w:hAnsi="Times New Roman"/>
                <w:color w:val="000000"/>
                <w:sz w:val="22"/>
                <w:szCs w:val="22"/>
              </w:rPr>
              <w:t>2013. gada 7. martā nodoma protokolu parakstījušās valstis tika uzaicinātas oficiāli pievienoties BBMRI</w:t>
            </w:r>
            <w:r w:rsidR="004509EA" w:rsidRPr="00CB2EA3">
              <w:rPr>
                <w:rFonts w:ascii="Times New Roman" w:hAnsi="Times New Roman"/>
                <w:color w:val="000000"/>
                <w:sz w:val="22"/>
                <w:szCs w:val="22"/>
              </w:rPr>
              <w:t xml:space="preserve"> </w:t>
            </w:r>
            <w:r w:rsidR="000D3D68" w:rsidRPr="00CB2EA3">
              <w:rPr>
                <w:rFonts w:ascii="Times New Roman" w:hAnsi="Times New Roman"/>
                <w:color w:val="000000"/>
                <w:sz w:val="22"/>
                <w:szCs w:val="22"/>
              </w:rPr>
              <w:t xml:space="preserve">ERIC. Pievienošanās ERIC notiek statūtos </w:t>
            </w:r>
            <w:r w:rsidR="000D3D68" w:rsidRPr="00CB2EA3">
              <w:rPr>
                <w:rFonts w:ascii="Times New Roman" w:hAnsi="Times New Roman"/>
                <w:color w:val="000000"/>
                <w:sz w:val="22"/>
                <w:szCs w:val="22"/>
              </w:rPr>
              <w:lastRenderedPageBreak/>
              <w:t xml:space="preserve">noteiktajā kārtībā iesniedzot pieteikumu ERIC </w:t>
            </w:r>
            <w:proofErr w:type="spellStart"/>
            <w:r w:rsidR="000D3D68" w:rsidRPr="00CB2EA3">
              <w:rPr>
                <w:rFonts w:ascii="Times New Roman" w:hAnsi="Times New Roman"/>
                <w:color w:val="000000"/>
                <w:sz w:val="22"/>
                <w:szCs w:val="22"/>
              </w:rPr>
              <w:t>ģenerālasamblejā</w:t>
            </w:r>
            <w:proofErr w:type="spellEnd"/>
            <w:r w:rsidR="000D3D68" w:rsidRPr="00CB2EA3">
              <w:rPr>
                <w:rFonts w:ascii="Times New Roman" w:hAnsi="Times New Roman"/>
                <w:color w:val="000000"/>
                <w:sz w:val="22"/>
                <w:szCs w:val="22"/>
              </w:rPr>
              <w:t xml:space="preserve">. </w:t>
            </w:r>
            <w:r w:rsidR="002B1D5F" w:rsidRPr="00CB2EA3">
              <w:rPr>
                <w:rFonts w:ascii="Times New Roman" w:hAnsi="Times New Roman"/>
                <w:color w:val="000000"/>
                <w:sz w:val="22"/>
                <w:szCs w:val="22"/>
              </w:rPr>
              <w:t xml:space="preserve">Pēc dalībvalsts pieteikuma apstiprināšanas </w:t>
            </w:r>
            <w:proofErr w:type="spellStart"/>
            <w:r w:rsidR="002B1D5F" w:rsidRPr="00CB2EA3">
              <w:rPr>
                <w:rFonts w:ascii="Times New Roman" w:hAnsi="Times New Roman"/>
                <w:color w:val="000000"/>
                <w:sz w:val="22"/>
                <w:szCs w:val="22"/>
              </w:rPr>
              <w:t>ģenerālasamblejā</w:t>
            </w:r>
            <w:proofErr w:type="spellEnd"/>
            <w:r w:rsidR="002B1D5F" w:rsidRPr="00CB2EA3">
              <w:rPr>
                <w:rFonts w:ascii="Times New Roman" w:hAnsi="Times New Roman"/>
                <w:color w:val="000000"/>
                <w:sz w:val="22"/>
                <w:szCs w:val="22"/>
              </w:rPr>
              <w:t xml:space="preserve"> pārstāvētā zinātniskā institūcija paraksta nodomu protokolu par jauna dalībnieka uzņemšanu, kas nosaka sadarbības noteikumus.</w:t>
            </w:r>
          </w:p>
        </w:tc>
        <w:tc>
          <w:tcPr>
            <w:tcW w:w="2976" w:type="dxa"/>
          </w:tcPr>
          <w:p w:rsidR="000D3D68" w:rsidRPr="00CB2EA3" w:rsidRDefault="000D3D68" w:rsidP="000C5DAA">
            <w:pPr>
              <w:jc w:val="both"/>
              <w:rPr>
                <w:rFonts w:ascii="Times New Roman" w:hAnsi="Times New Roman"/>
                <w:color w:val="000000"/>
                <w:sz w:val="22"/>
                <w:szCs w:val="22"/>
              </w:rPr>
            </w:pPr>
            <w:r w:rsidRPr="00CB2EA3">
              <w:rPr>
                <w:rFonts w:ascii="Times New Roman" w:hAnsi="Times New Roman"/>
                <w:color w:val="000000"/>
                <w:sz w:val="22"/>
                <w:szCs w:val="22"/>
              </w:rPr>
              <w:lastRenderedPageBreak/>
              <w:t xml:space="preserve">Pievienošanās </w:t>
            </w:r>
            <w:r w:rsidR="00122ED3" w:rsidRPr="00CB2EA3">
              <w:rPr>
                <w:rFonts w:ascii="Times New Roman" w:hAnsi="Times New Roman"/>
                <w:color w:val="000000"/>
                <w:sz w:val="22"/>
                <w:szCs w:val="22"/>
              </w:rPr>
              <w:t>plānota</w:t>
            </w:r>
            <w:r w:rsidRPr="00CB2EA3">
              <w:rPr>
                <w:rFonts w:ascii="Times New Roman" w:hAnsi="Times New Roman"/>
                <w:color w:val="000000"/>
                <w:sz w:val="22"/>
                <w:szCs w:val="22"/>
              </w:rPr>
              <w:t xml:space="preserve"> 2016.gada </w:t>
            </w:r>
            <w:r w:rsidR="004B5EF2" w:rsidRPr="00CB2EA3">
              <w:rPr>
                <w:rFonts w:ascii="Times New Roman" w:hAnsi="Times New Roman"/>
                <w:color w:val="000000"/>
                <w:sz w:val="22"/>
                <w:szCs w:val="22"/>
              </w:rPr>
              <w:t>1.pusgadā</w:t>
            </w:r>
            <w:r w:rsidR="00F87E66" w:rsidRPr="00CB2EA3">
              <w:rPr>
                <w:rFonts w:ascii="Times New Roman" w:hAnsi="Times New Roman"/>
                <w:color w:val="000000"/>
                <w:sz w:val="22"/>
                <w:szCs w:val="22"/>
              </w:rPr>
              <w:t>, lai uzsāktu zinātnisko institūciju plānotās pētnieciskās aktivitātes konsorcijā.</w:t>
            </w:r>
          </w:p>
        </w:tc>
      </w:tr>
      <w:tr w:rsidR="00E8638E" w:rsidRPr="00CB2EA3" w:rsidTr="00E8638E">
        <w:tc>
          <w:tcPr>
            <w:tcW w:w="2096" w:type="dxa"/>
          </w:tcPr>
          <w:p w:rsidR="00E8638E" w:rsidRPr="00CB2EA3" w:rsidRDefault="00E8638E" w:rsidP="00E8638E">
            <w:pPr>
              <w:rPr>
                <w:rFonts w:ascii="Times New Roman" w:hAnsi="Times New Roman"/>
                <w:color w:val="000000"/>
                <w:sz w:val="22"/>
                <w:szCs w:val="22"/>
              </w:rPr>
            </w:pPr>
            <w:r w:rsidRPr="00CB2EA3">
              <w:rPr>
                <w:rFonts w:ascii="Times New Roman" w:hAnsi="Times New Roman"/>
                <w:color w:val="000000"/>
                <w:sz w:val="22"/>
                <w:szCs w:val="22"/>
              </w:rPr>
              <w:lastRenderedPageBreak/>
              <w:t>JIV</w:t>
            </w:r>
            <w:r w:rsidR="000C5DAA" w:rsidRPr="00CB2EA3">
              <w:rPr>
                <w:rFonts w:ascii="Times New Roman" w:hAnsi="Times New Roman"/>
                <w:color w:val="000000"/>
                <w:sz w:val="22"/>
                <w:szCs w:val="22"/>
              </w:rPr>
              <w:t xml:space="preserve"> ERIC</w:t>
            </w:r>
          </w:p>
        </w:tc>
        <w:tc>
          <w:tcPr>
            <w:tcW w:w="3995" w:type="dxa"/>
          </w:tcPr>
          <w:p w:rsidR="00E8638E" w:rsidRPr="00CB2EA3" w:rsidRDefault="00E8638E" w:rsidP="000C5DAA">
            <w:pPr>
              <w:jc w:val="both"/>
              <w:rPr>
                <w:rFonts w:ascii="Times New Roman" w:hAnsi="Times New Roman"/>
                <w:color w:val="000000"/>
                <w:sz w:val="22"/>
                <w:szCs w:val="22"/>
              </w:rPr>
            </w:pPr>
            <w:r w:rsidRPr="00CB2EA3">
              <w:rPr>
                <w:rFonts w:ascii="Times New Roman" w:hAnsi="Times New Roman"/>
                <w:color w:val="000000"/>
                <w:sz w:val="22"/>
                <w:szCs w:val="22"/>
              </w:rPr>
              <w:t xml:space="preserve">Pievienošanās ERIC notiek statūtos noteiktajā kārtībā, iesniedzot pieteikumu ERIC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Pēc dalībvalsts pieteikuma apstiprināšanas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pārstāvētā zinātniskā institūcija paraksta nodomu protokolu par jauna dalībnieka uzņemšanu, kas nosaka sadarbības noteikumus.</w:t>
            </w:r>
          </w:p>
        </w:tc>
        <w:tc>
          <w:tcPr>
            <w:tcW w:w="2976" w:type="dxa"/>
          </w:tcPr>
          <w:p w:rsidR="00E8638E" w:rsidRPr="00CB2EA3" w:rsidRDefault="00E8638E" w:rsidP="000C5DAA">
            <w:pPr>
              <w:jc w:val="both"/>
              <w:rPr>
                <w:rFonts w:ascii="Times New Roman" w:hAnsi="Times New Roman"/>
                <w:color w:val="000000"/>
                <w:sz w:val="22"/>
                <w:szCs w:val="22"/>
              </w:rPr>
            </w:pPr>
            <w:r w:rsidRPr="00CB2EA3">
              <w:rPr>
                <w:rFonts w:ascii="Times New Roman" w:hAnsi="Times New Roman"/>
                <w:color w:val="000000"/>
                <w:sz w:val="22"/>
                <w:szCs w:val="22"/>
              </w:rPr>
              <w:t>Pievienošanās plānota 2016.gada maijā, kad notiks JIVE ERIC padomes sanāksme, kuras laikā lems par jaunu biedru uzņemšanu. Līdz tam Latvijai jāsagatavo pievienošanās vēstule par uzņemšanu JIVE ERIC.</w:t>
            </w:r>
          </w:p>
        </w:tc>
      </w:tr>
      <w:tr w:rsidR="004C7224" w:rsidRPr="00CB2EA3" w:rsidTr="00A26265">
        <w:tc>
          <w:tcPr>
            <w:tcW w:w="2096" w:type="dxa"/>
          </w:tcPr>
          <w:p w:rsidR="004C7224" w:rsidRPr="00CB2EA3" w:rsidRDefault="004C7224" w:rsidP="00A26265">
            <w:pPr>
              <w:rPr>
                <w:rFonts w:ascii="Times New Roman" w:hAnsi="Times New Roman"/>
                <w:color w:val="000000"/>
                <w:sz w:val="22"/>
                <w:szCs w:val="22"/>
              </w:rPr>
            </w:pPr>
            <w:r w:rsidRPr="00CB2EA3">
              <w:rPr>
                <w:rFonts w:ascii="Times New Roman" w:hAnsi="Times New Roman"/>
                <w:color w:val="000000"/>
                <w:sz w:val="22"/>
                <w:szCs w:val="22"/>
              </w:rPr>
              <w:t>EATRIS</w:t>
            </w:r>
            <w:r w:rsidR="000C5DAA" w:rsidRPr="00CB2EA3">
              <w:rPr>
                <w:rFonts w:ascii="Times New Roman" w:hAnsi="Times New Roman"/>
                <w:color w:val="000000"/>
                <w:sz w:val="22"/>
                <w:szCs w:val="22"/>
              </w:rPr>
              <w:t xml:space="preserve"> ERIC</w:t>
            </w:r>
          </w:p>
        </w:tc>
        <w:tc>
          <w:tcPr>
            <w:tcW w:w="3995" w:type="dxa"/>
          </w:tcPr>
          <w:p w:rsidR="004C7224" w:rsidRPr="00CB2EA3" w:rsidRDefault="004C7224" w:rsidP="008912F5">
            <w:pPr>
              <w:jc w:val="both"/>
              <w:rPr>
                <w:rFonts w:ascii="Times New Roman" w:hAnsi="Times New Roman"/>
                <w:color w:val="000000"/>
                <w:sz w:val="22"/>
                <w:szCs w:val="22"/>
              </w:rPr>
            </w:pPr>
            <w:r w:rsidRPr="00CB2EA3">
              <w:rPr>
                <w:rFonts w:ascii="Times New Roman" w:hAnsi="Times New Roman"/>
                <w:color w:val="000000"/>
                <w:sz w:val="22"/>
                <w:szCs w:val="22"/>
              </w:rPr>
              <w:t xml:space="preserve">Pievienošanās ERIC notiek statūtos noteiktajā kārtībā, iesniedzot pieteikumu </w:t>
            </w:r>
            <w:r w:rsidR="008912F5">
              <w:rPr>
                <w:rFonts w:ascii="Times New Roman" w:hAnsi="Times New Roman"/>
                <w:color w:val="000000"/>
                <w:sz w:val="22"/>
                <w:szCs w:val="22"/>
              </w:rPr>
              <w:t>EATRIS</w:t>
            </w:r>
            <w:r w:rsidR="008912F5" w:rsidRPr="00CB2EA3">
              <w:rPr>
                <w:rFonts w:ascii="Times New Roman" w:hAnsi="Times New Roman"/>
                <w:color w:val="000000"/>
                <w:sz w:val="22"/>
                <w:szCs w:val="22"/>
              </w:rPr>
              <w:t xml:space="preserve">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Pēc dalībvalsts pieteikuma apstiprināšanas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pārstāvētā zinātniskā institūcija paraksta nodomu protokolu par jauna dalībnieka uzņemšanu, kas nosaka sadarbības noteikumus.</w:t>
            </w:r>
          </w:p>
        </w:tc>
        <w:tc>
          <w:tcPr>
            <w:tcW w:w="2976" w:type="dxa"/>
          </w:tcPr>
          <w:p w:rsidR="004C7224" w:rsidRPr="00CB2EA3" w:rsidRDefault="004C7224" w:rsidP="00A26265">
            <w:pPr>
              <w:rPr>
                <w:rFonts w:ascii="Times New Roman" w:hAnsi="Times New Roman"/>
                <w:color w:val="000000"/>
                <w:sz w:val="22"/>
                <w:szCs w:val="22"/>
              </w:rPr>
            </w:pPr>
            <w:r w:rsidRPr="00CB2EA3">
              <w:rPr>
                <w:rFonts w:ascii="Times New Roman" w:hAnsi="Times New Roman"/>
                <w:color w:val="000000"/>
                <w:sz w:val="22"/>
                <w:szCs w:val="22"/>
              </w:rPr>
              <w:t>2016.g. otrā pusē</w:t>
            </w:r>
          </w:p>
        </w:tc>
      </w:tr>
      <w:tr w:rsidR="00E8638E" w:rsidRPr="00CB2EA3" w:rsidTr="00A26265">
        <w:tc>
          <w:tcPr>
            <w:tcW w:w="9067" w:type="dxa"/>
            <w:gridSpan w:val="3"/>
          </w:tcPr>
          <w:p w:rsidR="00E8638E" w:rsidRPr="00CB2EA3" w:rsidRDefault="00E8638E" w:rsidP="000C5DAA">
            <w:pPr>
              <w:jc w:val="center"/>
              <w:rPr>
                <w:rFonts w:ascii="Times New Roman" w:hAnsi="Times New Roman"/>
                <w:color w:val="000000"/>
                <w:sz w:val="22"/>
                <w:szCs w:val="22"/>
              </w:rPr>
            </w:pPr>
            <w:r w:rsidRPr="00CB2EA3">
              <w:rPr>
                <w:rFonts w:ascii="Times New Roman" w:hAnsi="Times New Roman"/>
                <w:b/>
                <w:color w:val="000000"/>
                <w:sz w:val="22"/>
                <w:szCs w:val="22"/>
              </w:rPr>
              <w:t>ESFRI pētniecības infrastruktūras</w:t>
            </w:r>
            <w:r w:rsidR="00064ECD" w:rsidRPr="00CB2EA3">
              <w:rPr>
                <w:rFonts w:ascii="Times New Roman" w:hAnsi="Times New Roman"/>
                <w:b/>
                <w:color w:val="000000"/>
                <w:sz w:val="22"/>
                <w:szCs w:val="22"/>
              </w:rPr>
              <w:t xml:space="preserve"> (PLATFORMAS)</w:t>
            </w:r>
            <w:r w:rsidRPr="00CB2EA3">
              <w:rPr>
                <w:rFonts w:ascii="Times New Roman" w:hAnsi="Times New Roman"/>
                <w:b/>
                <w:color w:val="000000"/>
                <w:sz w:val="22"/>
                <w:szCs w:val="22"/>
              </w:rPr>
              <w:t>, kuras</w:t>
            </w:r>
            <w:r w:rsidR="000C5DAA" w:rsidRPr="00CB2EA3">
              <w:rPr>
                <w:rFonts w:ascii="Times New Roman" w:hAnsi="Times New Roman"/>
                <w:b/>
                <w:color w:val="000000"/>
                <w:sz w:val="22"/>
                <w:szCs w:val="22"/>
              </w:rPr>
              <w:t xml:space="preserve"> EK</w:t>
            </w:r>
            <w:r w:rsidRPr="00CB2EA3">
              <w:rPr>
                <w:rFonts w:ascii="Times New Roman" w:hAnsi="Times New Roman"/>
                <w:b/>
                <w:color w:val="000000"/>
                <w:sz w:val="22"/>
                <w:szCs w:val="22"/>
              </w:rPr>
              <w:t xml:space="preserve"> vēl nav </w:t>
            </w:r>
            <w:r w:rsidR="000C5DAA" w:rsidRPr="00CB2EA3">
              <w:rPr>
                <w:rFonts w:ascii="Times New Roman" w:hAnsi="Times New Roman"/>
                <w:b/>
                <w:color w:val="000000"/>
                <w:sz w:val="22"/>
                <w:szCs w:val="22"/>
              </w:rPr>
              <w:t xml:space="preserve">apstiprinājušas  kā </w:t>
            </w:r>
            <w:r w:rsidRPr="00CB2EA3">
              <w:rPr>
                <w:rFonts w:ascii="Times New Roman" w:hAnsi="Times New Roman"/>
                <w:b/>
                <w:color w:val="000000"/>
                <w:sz w:val="22"/>
                <w:szCs w:val="22"/>
              </w:rPr>
              <w:t>ERIC</w:t>
            </w:r>
            <w:r w:rsidR="00064ECD" w:rsidRPr="00CB2EA3">
              <w:rPr>
                <w:rFonts w:ascii="Times New Roman" w:hAnsi="Times New Roman"/>
                <w:b/>
                <w:color w:val="000000"/>
                <w:sz w:val="22"/>
                <w:szCs w:val="22"/>
              </w:rPr>
              <w:t xml:space="preserve"> (konsorciju</w:t>
            </w:r>
            <w:r w:rsidR="00E56A96">
              <w:rPr>
                <w:rFonts w:ascii="Times New Roman" w:hAnsi="Times New Roman"/>
                <w:b/>
                <w:color w:val="000000"/>
                <w:sz w:val="22"/>
                <w:szCs w:val="22"/>
              </w:rPr>
              <w:t>s</w:t>
            </w:r>
            <w:r w:rsidR="00064ECD" w:rsidRPr="00CB2EA3">
              <w:rPr>
                <w:rFonts w:ascii="Times New Roman" w:hAnsi="Times New Roman"/>
                <w:b/>
                <w:color w:val="000000"/>
                <w:sz w:val="22"/>
                <w:szCs w:val="22"/>
              </w:rPr>
              <w:t>)</w:t>
            </w:r>
          </w:p>
        </w:tc>
      </w:tr>
      <w:tr w:rsidR="00E8638E" w:rsidRPr="00CB2EA3" w:rsidTr="00E8638E">
        <w:tc>
          <w:tcPr>
            <w:tcW w:w="2096" w:type="dxa"/>
          </w:tcPr>
          <w:p w:rsidR="00E8638E" w:rsidRPr="00CB2EA3" w:rsidRDefault="00E8638E" w:rsidP="00E8638E">
            <w:pPr>
              <w:rPr>
                <w:rFonts w:ascii="Times New Roman" w:hAnsi="Times New Roman"/>
                <w:color w:val="000000"/>
                <w:sz w:val="22"/>
                <w:szCs w:val="22"/>
              </w:rPr>
            </w:pPr>
            <w:r w:rsidRPr="00CB2EA3">
              <w:rPr>
                <w:rFonts w:ascii="Times New Roman" w:hAnsi="Times New Roman"/>
                <w:color w:val="000000"/>
                <w:sz w:val="22"/>
                <w:szCs w:val="22"/>
              </w:rPr>
              <w:t>EU-OPENSCREEN</w:t>
            </w:r>
          </w:p>
        </w:tc>
        <w:tc>
          <w:tcPr>
            <w:tcW w:w="3995" w:type="dxa"/>
          </w:tcPr>
          <w:p w:rsidR="00E8638E" w:rsidRPr="00CB2EA3" w:rsidRDefault="00972569" w:rsidP="000C5DAA">
            <w:pPr>
              <w:jc w:val="both"/>
              <w:rPr>
                <w:rFonts w:ascii="Times New Roman" w:hAnsi="Times New Roman"/>
                <w:color w:val="000000"/>
                <w:sz w:val="22"/>
                <w:szCs w:val="22"/>
              </w:rPr>
            </w:pPr>
            <w:r w:rsidRPr="00CB2EA3">
              <w:rPr>
                <w:rFonts w:ascii="Times New Roman" w:hAnsi="Times New Roman"/>
                <w:color w:val="000000"/>
                <w:sz w:val="22"/>
                <w:szCs w:val="22"/>
              </w:rPr>
              <w:t xml:space="preserve">EU-OPENSCREEN ERIC vēl nav izveidots. To plānots izveidot 2017.gada janvārī. Pēc EU-OPENSCREEN ERIC izveides, pievienošanās ERIC notiek statūtos noteiktajā kārtībā, iesniedzot pieteikumu ERIC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Pēc dalībvalsts pieteikuma apstiprināšanas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pārstāvētā zinātniskā institūcija paraksta nodomu protokolu par jauna dalībnieka uzņemšanu, kas nosaka sadarbības noteikumus.</w:t>
            </w:r>
          </w:p>
        </w:tc>
        <w:tc>
          <w:tcPr>
            <w:tcW w:w="2976" w:type="dxa"/>
          </w:tcPr>
          <w:p w:rsidR="00E8638E" w:rsidRPr="00CB2EA3" w:rsidRDefault="00E8638E" w:rsidP="000C5DAA">
            <w:pPr>
              <w:jc w:val="both"/>
              <w:rPr>
                <w:rFonts w:ascii="Times New Roman" w:hAnsi="Times New Roman"/>
                <w:color w:val="000000"/>
                <w:sz w:val="22"/>
                <w:szCs w:val="22"/>
              </w:rPr>
            </w:pPr>
            <w:r w:rsidRPr="00CB2EA3">
              <w:rPr>
                <w:rFonts w:ascii="Times New Roman" w:hAnsi="Times New Roman"/>
                <w:color w:val="000000"/>
                <w:sz w:val="22"/>
                <w:szCs w:val="22"/>
              </w:rPr>
              <w:t>Līdz ar ERIC statusa iegūšanu tiks uzsākta pievienošanās procedūra EU-OPENSCREEN 201</w:t>
            </w:r>
            <w:r w:rsidR="00972569" w:rsidRPr="00CB2EA3">
              <w:rPr>
                <w:rFonts w:ascii="Times New Roman" w:hAnsi="Times New Roman"/>
                <w:color w:val="000000"/>
                <w:sz w:val="22"/>
                <w:szCs w:val="22"/>
              </w:rPr>
              <w:t>7</w:t>
            </w:r>
            <w:r w:rsidRPr="00CB2EA3">
              <w:rPr>
                <w:rFonts w:ascii="Times New Roman" w:hAnsi="Times New Roman"/>
                <w:color w:val="000000"/>
                <w:sz w:val="22"/>
                <w:szCs w:val="22"/>
              </w:rPr>
              <w:t>.gada 1.pusgadā, lai uzsāktu zinātnisko institūciju plānotās pētnieciskās aktivitātes konsorcijā.</w:t>
            </w:r>
          </w:p>
        </w:tc>
      </w:tr>
      <w:tr w:rsidR="00E8638E" w:rsidRPr="00CB2EA3" w:rsidTr="00E8638E">
        <w:tc>
          <w:tcPr>
            <w:tcW w:w="2096" w:type="dxa"/>
          </w:tcPr>
          <w:p w:rsidR="00E8638E" w:rsidRPr="00CB2EA3" w:rsidRDefault="00E8638E" w:rsidP="00E8638E">
            <w:pPr>
              <w:rPr>
                <w:rFonts w:ascii="Times New Roman" w:hAnsi="Times New Roman"/>
                <w:color w:val="000000"/>
                <w:sz w:val="22"/>
                <w:szCs w:val="22"/>
              </w:rPr>
            </w:pPr>
            <w:r w:rsidRPr="00CB2EA3">
              <w:rPr>
                <w:rFonts w:ascii="Times New Roman" w:hAnsi="Times New Roman"/>
                <w:color w:val="000000"/>
                <w:sz w:val="22"/>
                <w:szCs w:val="22"/>
              </w:rPr>
              <w:t>INSTRUCT</w:t>
            </w:r>
          </w:p>
        </w:tc>
        <w:tc>
          <w:tcPr>
            <w:tcW w:w="3995" w:type="dxa"/>
          </w:tcPr>
          <w:p w:rsidR="00E8638E" w:rsidRPr="00CB2EA3" w:rsidRDefault="00972569" w:rsidP="000C5DAA">
            <w:pPr>
              <w:jc w:val="both"/>
              <w:rPr>
                <w:rFonts w:ascii="Times New Roman" w:hAnsi="Times New Roman"/>
                <w:color w:val="000000"/>
                <w:sz w:val="22"/>
                <w:szCs w:val="22"/>
              </w:rPr>
            </w:pPr>
            <w:r w:rsidRPr="00CB2EA3">
              <w:rPr>
                <w:rFonts w:ascii="Times New Roman" w:hAnsi="Times New Roman"/>
                <w:color w:val="000000"/>
                <w:sz w:val="22"/>
                <w:szCs w:val="22"/>
              </w:rPr>
              <w:t>INSTRUCT</w:t>
            </w:r>
            <w:r w:rsidRPr="00CB2EA3" w:rsidDel="00E8638E">
              <w:rPr>
                <w:rFonts w:ascii="Times New Roman" w:hAnsi="Times New Roman"/>
                <w:color w:val="000000"/>
                <w:sz w:val="22"/>
                <w:szCs w:val="22"/>
              </w:rPr>
              <w:t xml:space="preserve"> </w:t>
            </w:r>
            <w:r w:rsidRPr="00CB2EA3">
              <w:rPr>
                <w:rFonts w:ascii="Times New Roman" w:hAnsi="Times New Roman"/>
                <w:color w:val="000000"/>
                <w:sz w:val="22"/>
                <w:szCs w:val="22"/>
              </w:rPr>
              <w:t xml:space="preserve">ERIC vēl nav izveidots. </w:t>
            </w:r>
            <w:r w:rsidR="000C2F69" w:rsidRPr="00CB2EA3">
              <w:rPr>
                <w:rFonts w:ascii="Times New Roman" w:hAnsi="Times New Roman"/>
                <w:color w:val="000000"/>
                <w:sz w:val="22"/>
                <w:szCs w:val="22"/>
              </w:rPr>
              <w:t>ERIC pieteikumu paredzēts</w:t>
            </w:r>
            <w:r w:rsidRPr="00CB2EA3">
              <w:rPr>
                <w:rFonts w:ascii="Times New Roman" w:hAnsi="Times New Roman"/>
                <w:color w:val="000000"/>
                <w:sz w:val="22"/>
                <w:szCs w:val="22"/>
              </w:rPr>
              <w:t xml:space="preserve"> </w:t>
            </w:r>
            <w:r w:rsidR="000C2F69" w:rsidRPr="00CB2EA3">
              <w:rPr>
                <w:rFonts w:ascii="Times New Roman" w:hAnsi="Times New Roman"/>
                <w:color w:val="000000"/>
                <w:sz w:val="22"/>
                <w:szCs w:val="22"/>
              </w:rPr>
              <w:t xml:space="preserve">izstrādāt </w:t>
            </w:r>
            <w:r w:rsidRPr="00CB2EA3">
              <w:rPr>
                <w:rFonts w:ascii="Times New Roman" w:hAnsi="Times New Roman"/>
                <w:color w:val="000000"/>
                <w:sz w:val="22"/>
                <w:szCs w:val="22"/>
              </w:rPr>
              <w:t xml:space="preserve">2016.gada martā. Pēc INSTRUCT ERIC izveides, pievienošanās ERIC notiek statūtos noteiktajā kārtībā, iesniedzot pieteikumu ERIC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Pēc dalībvalsts pieteikuma apstiprināšanas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pārstāvētā zinātniskā institūcija paraksta nodomu protokolu par jauna dalībnieka uzņemšanu, kas nosaka sadarbības noteikumus.</w:t>
            </w:r>
          </w:p>
        </w:tc>
        <w:tc>
          <w:tcPr>
            <w:tcW w:w="2976" w:type="dxa"/>
          </w:tcPr>
          <w:p w:rsidR="00E8638E" w:rsidRPr="00CB2EA3" w:rsidRDefault="00E8638E" w:rsidP="000C5DAA">
            <w:pPr>
              <w:jc w:val="both"/>
              <w:rPr>
                <w:rFonts w:ascii="Times New Roman" w:hAnsi="Times New Roman"/>
                <w:color w:val="000000"/>
                <w:sz w:val="22"/>
                <w:szCs w:val="22"/>
              </w:rPr>
            </w:pPr>
            <w:r w:rsidRPr="00CB2EA3">
              <w:rPr>
                <w:rFonts w:ascii="Times New Roman" w:hAnsi="Times New Roman"/>
                <w:color w:val="000000"/>
                <w:sz w:val="22"/>
                <w:szCs w:val="22"/>
              </w:rPr>
              <w:t xml:space="preserve">Pievienošanās tiek plānota </w:t>
            </w:r>
            <w:r w:rsidR="000C2F69" w:rsidRPr="00CB2EA3">
              <w:rPr>
                <w:rFonts w:ascii="Times New Roman" w:hAnsi="Times New Roman"/>
                <w:color w:val="000000"/>
                <w:sz w:val="22"/>
                <w:szCs w:val="22"/>
              </w:rPr>
              <w:t>2017</w:t>
            </w:r>
            <w:r w:rsidRPr="00CB2EA3">
              <w:rPr>
                <w:rFonts w:ascii="Times New Roman" w:hAnsi="Times New Roman"/>
                <w:color w:val="000000"/>
                <w:sz w:val="22"/>
                <w:szCs w:val="22"/>
              </w:rPr>
              <w:t xml:space="preserve">.gada </w:t>
            </w:r>
            <w:r w:rsidR="000C2F69" w:rsidRPr="00CB2EA3">
              <w:rPr>
                <w:rFonts w:ascii="Times New Roman" w:hAnsi="Times New Roman"/>
                <w:color w:val="000000"/>
                <w:sz w:val="22"/>
                <w:szCs w:val="22"/>
              </w:rPr>
              <w:t>1</w:t>
            </w:r>
            <w:r w:rsidRPr="00CB2EA3">
              <w:rPr>
                <w:rFonts w:ascii="Times New Roman" w:hAnsi="Times New Roman"/>
                <w:color w:val="000000"/>
                <w:sz w:val="22"/>
                <w:szCs w:val="22"/>
              </w:rPr>
              <w:t>. pusgadā</w:t>
            </w:r>
            <w:r w:rsidR="00972569" w:rsidRPr="00CB2EA3">
              <w:rPr>
                <w:rFonts w:ascii="Times New Roman" w:hAnsi="Times New Roman"/>
                <w:color w:val="000000"/>
                <w:sz w:val="22"/>
                <w:szCs w:val="22"/>
              </w:rPr>
              <w:t xml:space="preserve"> (pēc INSTRUCT ERIC izveides)</w:t>
            </w:r>
            <w:r w:rsidRPr="00CB2EA3">
              <w:rPr>
                <w:rFonts w:ascii="Times New Roman" w:hAnsi="Times New Roman"/>
                <w:color w:val="000000"/>
                <w:sz w:val="22"/>
                <w:szCs w:val="22"/>
              </w:rPr>
              <w:t xml:space="preserve">. </w:t>
            </w:r>
          </w:p>
        </w:tc>
      </w:tr>
      <w:tr w:rsidR="00E8638E" w:rsidRPr="00CB2EA3" w:rsidTr="00E8638E">
        <w:tc>
          <w:tcPr>
            <w:tcW w:w="2096" w:type="dxa"/>
          </w:tcPr>
          <w:p w:rsidR="00E8638E" w:rsidRPr="00CB2EA3" w:rsidRDefault="00E8638E" w:rsidP="00E8638E">
            <w:pPr>
              <w:rPr>
                <w:rFonts w:ascii="Times New Roman" w:hAnsi="Times New Roman"/>
                <w:color w:val="000000"/>
                <w:sz w:val="22"/>
                <w:szCs w:val="22"/>
              </w:rPr>
            </w:pPr>
            <w:r w:rsidRPr="00CB2EA3">
              <w:rPr>
                <w:rFonts w:ascii="Times New Roman" w:hAnsi="Times New Roman"/>
                <w:color w:val="000000"/>
                <w:sz w:val="22"/>
                <w:szCs w:val="22"/>
              </w:rPr>
              <w:t>MIRRI</w:t>
            </w:r>
          </w:p>
        </w:tc>
        <w:tc>
          <w:tcPr>
            <w:tcW w:w="3995" w:type="dxa"/>
          </w:tcPr>
          <w:p w:rsidR="00E8638E" w:rsidRPr="00CB2EA3" w:rsidRDefault="00E8638E" w:rsidP="000C5DAA">
            <w:pPr>
              <w:jc w:val="both"/>
              <w:rPr>
                <w:rFonts w:ascii="Times New Roman" w:hAnsi="Times New Roman"/>
                <w:color w:val="000000"/>
                <w:sz w:val="22"/>
                <w:szCs w:val="22"/>
              </w:rPr>
            </w:pPr>
            <w:r w:rsidRPr="00CB2EA3">
              <w:rPr>
                <w:rFonts w:ascii="Times New Roman" w:hAnsi="Times New Roman"/>
                <w:color w:val="000000"/>
                <w:sz w:val="22"/>
                <w:szCs w:val="22"/>
              </w:rPr>
              <w:t xml:space="preserve">MIRRI ERIC plānots izveidots 2016.gada 2.pusē. Līdz tam Latvijas Universitātes un Izglītības un zinātnes ministrija parakstīs Saprašanās memorandu par MIRRI konsorcija izveidi un darbību (plānots 2016.gada martā). Pēc MIRRI ERIC izveides, pievienošanās ERIC notiek statūtos noteiktajā kārtībā, iesniedzot pieteikumu ERIC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Pēc </w:t>
            </w:r>
            <w:r w:rsidRPr="00CB2EA3">
              <w:rPr>
                <w:rFonts w:ascii="Times New Roman" w:hAnsi="Times New Roman"/>
                <w:color w:val="000000"/>
                <w:sz w:val="22"/>
                <w:szCs w:val="22"/>
              </w:rPr>
              <w:lastRenderedPageBreak/>
              <w:t xml:space="preserve">dalībvalsts pieteikuma apstiprināšanas </w:t>
            </w:r>
            <w:proofErr w:type="spellStart"/>
            <w:r w:rsidRPr="00CB2EA3">
              <w:rPr>
                <w:rFonts w:ascii="Times New Roman" w:hAnsi="Times New Roman"/>
                <w:color w:val="000000"/>
                <w:sz w:val="22"/>
                <w:szCs w:val="22"/>
              </w:rPr>
              <w:t>ģenerālasamblejā</w:t>
            </w:r>
            <w:proofErr w:type="spellEnd"/>
            <w:r w:rsidRPr="00CB2EA3">
              <w:rPr>
                <w:rFonts w:ascii="Times New Roman" w:hAnsi="Times New Roman"/>
                <w:color w:val="000000"/>
                <w:sz w:val="22"/>
                <w:szCs w:val="22"/>
              </w:rPr>
              <w:t xml:space="preserve"> pārstāvētā zinātniskā institūcija paraksta nodomu protokolu par jauna dalībnieka uzņemšanu, kas nosaka sadarbības noteikumus.</w:t>
            </w:r>
          </w:p>
        </w:tc>
        <w:tc>
          <w:tcPr>
            <w:tcW w:w="2976" w:type="dxa"/>
          </w:tcPr>
          <w:p w:rsidR="00E8638E" w:rsidRPr="00CB2EA3" w:rsidRDefault="00E8638E" w:rsidP="000C5DAA">
            <w:pPr>
              <w:jc w:val="both"/>
              <w:rPr>
                <w:rFonts w:ascii="Times New Roman" w:hAnsi="Times New Roman"/>
                <w:color w:val="000000"/>
                <w:sz w:val="22"/>
                <w:szCs w:val="22"/>
              </w:rPr>
            </w:pPr>
            <w:r w:rsidRPr="00CB2EA3">
              <w:rPr>
                <w:rFonts w:ascii="Times New Roman" w:hAnsi="Times New Roman"/>
                <w:color w:val="000000"/>
                <w:sz w:val="22"/>
                <w:szCs w:val="22"/>
              </w:rPr>
              <w:lastRenderedPageBreak/>
              <w:t xml:space="preserve">Pievienošanās plānota 2016.gada 2.pusē pēc MIRRI ERIC izveides. </w:t>
            </w:r>
          </w:p>
        </w:tc>
      </w:tr>
    </w:tbl>
    <w:p w:rsidR="007B69A4" w:rsidRPr="00CB2EA3" w:rsidRDefault="007B69A4" w:rsidP="00F87E66">
      <w:pPr>
        <w:jc w:val="right"/>
        <w:rPr>
          <w:rFonts w:ascii="Times New Roman" w:hAnsi="Times New Roman" w:cs="Times New Roman"/>
          <w:i/>
        </w:rPr>
      </w:pPr>
      <w:r w:rsidRPr="00CB2EA3">
        <w:rPr>
          <w:rFonts w:ascii="Times New Roman" w:hAnsi="Times New Roman" w:cs="Times New Roman"/>
          <w:i/>
        </w:rPr>
        <w:lastRenderedPageBreak/>
        <w:t>Datu avots: Ministrijas apkopotā informācija</w:t>
      </w:r>
    </w:p>
    <w:p w:rsidR="000D14A7" w:rsidRPr="00CF02BA" w:rsidRDefault="00CC7DB0" w:rsidP="00CF02BA">
      <w:pPr>
        <w:spacing w:after="0" w:line="240" w:lineRule="auto"/>
        <w:ind w:firstLine="720"/>
        <w:jc w:val="both"/>
        <w:rPr>
          <w:rFonts w:ascii="Times New Roman" w:hAnsi="Times New Roman" w:cs="Times New Roman"/>
          <w:sz w:val="24"/>
          <w:szCs w:val="24"/>
        </w:rPr>
      </w:pPr>
      <w:r w:rsidRPr="00CF02BA">
        <w:rPr>
          <w:rFonts w:ascii="Times New Roman" w:hAnsi="Times New Roman" w:cs="Times New Roman"/>
          <w:color w:val="000000"/>
          <w:sz w:val="24"/>
          <w:szCs w:val="24"/>
        </w:rPr>
        <w:t xml:space="preserve">Plānotais </w:t>
      </w:r>
      <w:r w:rsidRPr="00CF02BA">
        <w:rPr>
          <w:rFonts w:ascii="Times New Roman" w:hAnsi="Times New Roman" w:cs="Times New Roman"/>
          <w:sz w:val="24"/>
          <w:szCs w:val="24"/>
        </w:rPr>
        <w:t xml:space="preserve">iesaistes laiks ir indikatīvs un var mainīties atkarībā no sarunām par </w:t>
      </w:r>
      <w:r w:rsidR="000C5DAA" w:rsidRPr="00CF02BA">
        <w:rPr>
          <w:rFonts w:ascii="Times New Roman" w:hAnsi="Times New Roman" w:cs="Times New Roman"/>
          <w:sz w:val="24"/>
          <w:szCs w:val="24"/>
        </w:rPr>
        <w:t xml:space="preserve">Latvijas </w:t>
      </w:r>
      <w:r w:rsidRPr="00CF02BA">
        <w:rPr>
          <w:rFonts w:ascii="Times New Roman" w:hAnsi="Times New Roman" w:cs="Times New Roman"/>
          <w:sz w:val="24"/>
          <w:szCs w:val="24"/>
        </w:rPr>
        <w:t xml:space="preserve">pievienošanos </w:t>
      </w:r>
      <w:r w:rsidR="00064ECD" w:rsidRPr="00CF02BA">
        <w:rPr>
          <w:rFonts w:ascii="Times New Roman" w:hAnsi="Times New Roman" w:cs="Times New Roman"/>
          <w:sz w:val="24"/>
          <w:szCs w:val="24"/>
        </w:rPr>
        <w:t xml:space="preserve">konsorcijam </w:t>
      </w:r>
      <w:r w:rsidRPr="00CF02BA">
        <w:rPr>
          <w:rFonts w:ascii="Times New Roman" w:hAnsi="Times New Roman" w:cs="Times New Roman"/>
          <w:sz w:val="24"/>
          <w:szCs w:val="24"/>
        </w:rPr>
        <w:t xml:space="preserve">un </w:t>
      </w:r>
      <w:r w:rsidR="00064ECD" w:rsidRPr="00CF02BA">
        <w:rPr>
          <w:rFonts w:ascii="Times New Roman" w:hAnsi="Times New Roman" w:cs="Times New Roman"/>
          <w:sz w:val="24"/>
          <w:szCs w:val="24"/>
        </w:rPr>
        <w:t xml:space="preserve">Latvijas </w:t>
      </w:r>
      <w:r w:rsidR="00FB1C08" w:rsidRPr="00CF02BA">
        <w:rPr>
          <w:rFonts w:ascii="Times New Roman" w:hAnsi="Times New Roman" w:cs="Times New Roman"/>
          <w:sz w:val="24"/>
          <w:szCs w:val="24"/>
        </w:rPr>
        <w:t>dalības maksas</w:t>
      </w:r>
      <w:r w:rsidRPr="00CF02BA">
        <w:rPr>
          <w:rFonts w:ascii="Times New Roman" w:hAnsi="Times New Roman" w:cs="Times New Roman"/>
          <w:sz w:val="24"/>
          <w:szCs w:val="24"/>
        </w:rPr>
        <w:t xml:space="preserve"> nodrošinājuma </w:t>
      </w:r>
      <w:r w:rsidR="00064ECD" w:rsidRPr="00CF02BA">
        <w:rPr>
          <w:rFonts w:ascii="Times New Roman" w:hAnsi="Times New Roman" w:cs="Times New Roman"/>
          <w:sz w:val="24"/>
          <w:szCs w:val="24"/>
        </w:rPr>
        <w:t>tajo</w:t>
      </w:r>
      <w:r w:rsidR="000C5DAA" w:rsidRPr="00CF02BA">
        <w:rPr>
          <w:rFonts w:ascii="Times New Roman" w:hAnsi="Times New Roman" w:cs="Times New Roman"/>
          <w:sz w:val="24"/>
          <w:szCs w:val="24"/>
        </w:rPr>
        <w:t>s</w:t>
      </w:r>
      <w:r w:rsidRPr="00CF02BA">
        <w:rPr>
          <w:rFonts w:ascii="Times New Roman" w:hAnsi="Times New Roman" w:cs="Times New Roman"/>
          <w:sz w:val="24"/>
          <w:szCs w:val="24"/>
        </w:rPr>
        <w:t>.</w:t>
      </w:r>
    </w:p>
    <w:p w:rsidR="004E39CA" w:rsidRPr="00CF02BA" w:rsidRDefault="004E39CA" w:rsidP="00CF02BA">
      <w:pPr>
        <w:pStyle w:val="CommentText"/>
        <w:jc w:val="both"/>
        <w:rPr>
          <w:rFonts w:ascii="Times New Roman" w:hAnsi="Times New Roman" w:cs="Times New Roman"/>
          <w:sz w:val="24"/>
          <w:szCs w:val="24"/>
        </w:rPr>
      </w:pPr>
      <w:r w:rsidRPr="00CF02BA">
        <w:rPr>
          <w:rFonts w:ascii="Times New Roman" w:hAnsi="Times New Roman" w:cs="Times New Roman"/>
          <w:sz w:val="24"/>
          <w:szCs w:val="24"/>
        </w:rPr>
        <w:t>Lai Latvija varētu veiksmīgi piedalīties</w:t>
      </w:r>
      <w:r w:rsidR="00064ECD" w:rsidRPr="00CF02BA">
        <w:rPr>
          <w:rFonts w:ascii="Times New Roman" w:hAnsi="Times New Roman" w:cs="Times New Roman"/>
          <w:sz w:val="24"/>
          <w:szCs w:val="24"/>
        </w:rPr>
        <w:t xml:space="preserve"> konsorcijos</w:t>
      </w:r>
      <w:r w:rsidRPr="00CF02BA">
        <w:rPr>
          <w:rFonts w:ascii="Times New Roman" w:hAnsi="Times New Roman" w:cs="Times New Roman"/>
          <w:sz w:val="24"/>
          <w:szCs w:val="24"/>
        </w:rPr>
        <w:t xml:space="preserve">, ir </w:t>
      </w:r>
      <w:r w:rsidR="00556344" w:rsidRPr="00CF02BA">
        <w:rPr>
          <w:rFonts w:ascii="Times New Roman" w:hAnsi="Times New Roman" w:cs="Times New Roman"/>
          <w:sz w:val="24"/>
          <w:szCs w:val="24"/>
        </w:rPr>
        <w:t>aktuāls jautājums par finansējumu</w:t>
      </w:r>
      <w:r w:rsidR="000C5DAA" w:rsidRPr="00CF02BA">
        <w:rPr>
          <w:rFonts w:ascii="Times New Roman" w:hAnsi="Times New Roman" w:cs="Times New Roman"/>
          <w:sz w:val="24"/>
          <w:szCs w:val="24"/>
        </w:rPr>
        <w:t xml:space="preserve"> Latvijas</w:t>
      </w:r>
      <w:r w:rsidR="00AB2484" w:rsidRPr="00CF02BA">
        <w:rPr>
          <w:rFonts w:ascii="Times New Roman" w:hAnsi="Times New Roman" w:cs="Times New Roman"/>
          <w:sz w:val="24"/>
          <w:szCs w:val="24"/>
        </w:rPr>
        <w:t xml:space="preserve"> zinātniskās</w:t>
      </w:r>
      <w:r w:rsidRPr="00CF02BA">
        <w:rPr>
          <w:rFonts w:ascii="Times New Roman" w:hAnsi="Times New Roman" w:cs="Times New Roman"/>
          <w:sz w:val="24"/>
          <w:szCs w:val="24"/>
        </w:rPr>
        <w:t xml:space="preserve"> </w:t>
      </w:r>
      <w:r w:rsidR="00556344" w:rsidRPr="00CF02BA">
        <w:rPr>
          <w:rFonts w:ascii="Times New Roman" w:hAnsi="Times New Roman" w:cs="Times New Roman"/>
          <w:sz w:val="24"/>
          <w:szCs w:val="24"/>
        </w:rPr>
        <w:t xml:space="preserve">pētniecības </w:t>
      </w:r>
      <w:r w:rsidRPr="00CF02BA">
        <w:rPr>
          <w:rFonts w:ascii="Times New Roman" w:hAnsi="Times New Roman" w:cs="Times New Roman"/>
          <w:sz w:val="24"/>
          <w:szCs w:val="24"/>
        </w:rPr>
        <w:t>infrastruktūras uzturēšanai un attīstībai. Šis jaut</w:t>
      </w:r>
      <w:r w:rsidR="00556344" w:rsidRPr="00CF02BA">
        <w:rPr>
          <w:rFonts w:ascii="Times New Roman" w:hAnsi="Times New Roman" w:cs="Times New Roman"/>
          <w:sz w:val="24"/>
          <w:szCs w:val="24"/>
        </w:rPr>
        <w:t xml:space="preserve">ājums ir ļoti svarīgs ne tikai </w:t>
      </w:r>
      <w:r w:rsidR="00FB1C08" w:rsidRPr="00CF02BA">
        <w:rPr>
          <w:rFonts w:ascii="Times New Roman" w:hAnsi="Times New Roman" w:cs="Times New Roman"/>
          <w:sz w:val="24"/>
          <w:szCs w:val="24"/>
        </w:rPr>
        <w:t xml:space="preserve">tām Latvijas </w:t>
      </w:r>
      <w:r w:rsidR="00556344" w:rsidRPr="00CF02BA">
        <w:rPr>
          <w:rFonts w:ascii="Times New Roman" w:hAnsi="Times New Roman" w:cs="Times New Roman"/>
          <w:sz w:val="24"/>
          <w:szCs w:val="24"/>
        </w:rPr>
        <w:t>pē</w:t>
      </w:r>
      <w:r w:rsidR="00AB2484" w:rsidRPr="00CF02BA">
        <w:rPr>
          <w:rFonts w:ascii="Times New Roman" w:hAnsi="Times New Roman" w:cs="Times New Roman"/>
          <w:sz w:val="24"/>
          <w:szCs w:val="24"/>
        </w:rPr>
        <w:t>tniecības infrastruktūrām, kas</w:t>
      </w:r>
      <w:r w:rsidR="00556344" w:rsidRPr="00CF02BA">
        <w:rPr>
          <w:rFonts w:ascii="Times New Roman" w:hAnsi="Times New Roman" w:cs="Times New Roman"/>
          <w:sz w:val="24"/>
          <w:szCs w:val="24"/>
        </w:rPr>
        <w:t xml:space="preserve"> sadarbosies ar ESFRI </w:t>
      </w:r>
      <w:r w:rsidR="00AB2484" w:rsidRPr="00CF02BA">
        <w:rPr>
          <w:rFonts w:ascii="Times New Roman" w:hAnsi="Times New Roman" w:cs="Times New Roman"/>
          <w:sz w:val="24"/>
          <w:szCs w:val="24"/>
        </w:rPr>
        <w:t xml:space="preserve">ceļa kartes </w:t>
      </w:r>
      <w:r w:rsidR="00556344" w:rsidRPr="00CF02BA">
        <w:rPr>
          <w:rFonts w:ascii="Times New Roman" w:hAnsi="Times New Roman" w:cs="Times New Roman"/>
          <w:sz w:val="24"/>
          <w:szCs w:val="24"/>
        </w:rPr>
        <w:t>infrastruktūrām</w:t>
      </w:r>
      <w:r w:rsidR="00064ECD" w:rsidRPr="00CF02BA">
        <w:rPr>
          <w:rFonts w:ascii="Times New Roman" w:hAnsi="Times New Roman" w:cs="Times New Roman"/>
          <w:sz w:val="24"/>
          <w:szCs w:val="24"/>
        </w:rPr>
        <w:t xml:space="preserve"> (konsorcijiem un platformām)</w:t>
      </w:r>
      <w:r w:rsidR="00556344" w:rsidRPr="00CF02BA">
        <w:rPr>
          <w:rFonts w:ascii="Times New Roman" w:hAnsi="Times New Roman" w:cs="Times New Roman"/>
          <w:sz w:val="24"/>
          <w:szCs w:val="24"/>
        </w:rPr>
        <w:t xml:space="preserve">, bet </w:t>
      </w:r>
      <w:r w:rsidR="00C12B6E" w:rsidRPr="00CF02BA">
        <w:rPr>
          <w:rFonts w:ascii="Times New Roman" w:hAnsi="Times New Roman" w:cs="Times New Roman"/>
          <w:sz w:val="24"/>
          <w:szCs w:val="24"/>
        </w:rPr>
        <w:t>gan</w:t>
      </w:r>
      <w:r w:rsidR="00145405" w:rsidRPr="00CF02BA">
        <w:rPr>
          <w:rFonts w:ascii="Times New Roman" w:hAnsi="Times New Roman" w:cs="Times New Roman"/>
          <w:sz w:val="24"/>
          <w:szCs w:val="24"/>
        </w:rPr>
        <w:t xml:space="preserve"> </w:t>
      </w:r>
      <w:r w:rsidR="00556344" w:rsidRPr="00CF02BA">
        <w:rPr>
          <w:rFonts w:ascii="Times New Roman" w:hAnsi="Times New Roman" w:cs="Times New Roman"/>
          <w:sz w:val="24"/>
          <w:szCs w:val="24"/>
        </w:rPr>
        <w:t xml:space="preserve">visām Latvijas </w:t>
      </w:r>
      <w:r w:rsidR="00AB2484" w:rsidRPr="00CF02BA">
        <w:rPr>
          <w:rFonts w:ascii="Times New Roman" w:hAnsi="Times New Roman" w:cs="Times New Roman"/>
          <w:sz w:val="24"/>
          <w:szCs w:val="24"/>
        </w:rPr>
        <w:t xml:space="preserve">zinātniskās </w:t>
      </w:r>
      <w:r w:rsidR="000C5DAA" w:rsidRPr="00CF02BA">
        <w:rPr>
          <w:rFonts w:ascii="Times New Roman" w:hAnsi="Times New Roman" w:cs="Times New Roman"/>
          <w:sz w:val="24"/>
          <w:szCs w:val="24"/>
        </w:rPr>
        <w:t xml:space="preserve">pētniecības </w:t>
      </w:r>
      <w:r w:rsidR="00556344" w:rsidRPr="00CF02BA">
        <w:rPr>
          <w:rFonts w:ascii="Times New Roman" w:hAnsi="Times New Roman" w:cs="Times New Roman"/>
          <w:sz w:val="24"/>
          <w:szCs w:val="24"/>
        </w:rPr>
        <w:t>infrastruktūrām</w:t>
      </w:r>
      <w:r w:rsidR="00C12B6E" w:rsidRPr="00CF02BA">
        <w:rPr>
          <w:rFonts w:ascii="Times New Roman" w:hAnsi="Times New Roman" w:cs="Times New Roman"/>
          <w:sz w:val="24"/>
          <w:szCs w:val="24"/>
        </w:rPr>
        <w:t>, kurām ir nepieciešams ievērojami</w:t>
      </w:r>
      <w:r w:rsidR="00AB2484" w:rsidRPr="00CF02BA">
        <w:rPr>
          <w:rFonts w:ascii="Times New Roman" w:hAnsi="Times New Roman" w:cs="Times New Roman"/>
          <w:sz w:val="24"/>
          <w:szCs w:val="24"/>
        </w:rPr>
        <w:t xml:space="preserve"> finanšu</w:t>
      </w:r>
      <w:r w:rsidR="00C12B6E" w:rsidRPr="00CF02BA">
        <w:rPr>
          <w:rFonts w:ascii="Times New Roman" w:hAnsi="Times New Roman" w:cs="Times New Roman"/>
          <w:sz w:val="24"/>
          <w:szCs w:val="24"/>
        </w:rPr>
        <w:t xml:space="preserve"> līdzekļi uzturēšanai</w:t>
      </w:r>
      <w:r w:rsidR="00556344" w:rsidRPr="00CF02BA">
        <w:rPr>
          <w:rFonts w:ascii="Times New Roman" w:hAnsi="Times New Roman" w:cs="Times New Roman"/>
          <w:sz w:val="24"/>
          <w:szCs w:val="24"/>
        </w:rPr>
        <w:t xml:space="preserve">. </w:t>
      </w:r>
      <w:r w:rsidR="000975BC" w:rsidRPr="00CF02BA">
        <w:rPr>
          <w:rFonts w:ascii="Times New Roman" w:hAnsi="Times New Roman" w:cs="Times New Roman"/>
          <w:sz w:val="24"/>
          <w:szCs w:val="24"/>
        </w:rPr>
        <w:t xml:space="preserve">Savukārt Latvijas zinātniskās pētniecības infrastruktūru uzturēšanas izmaksas paredz segt no </w:t>
      </w:r>
      <w:r w:rsidR="000975BC" w:rsidRPr="00CF02BA">
        <w:rPr>
          <w:rFonts w:ascii="Times New Roman" w:hAnsi="Times New Roman" w:cs="Times New Roman"/>
          <w:bCs/>
          <w:sz w:val="24"/>
          <w:szCs w:val="24"/>
        </w:rPr>
        <w:t xml:space="preserve">bāzes finansējuma zinātniskajām institūcijām atbilstoši </w:t>
      </w:r>
      <w:r w:rsidR="000975BC" w:rsidRPr="00CF02BA">
        <w:rPr>
          <w:rFonts w:ascii="Times New Roman" w:eastAsia="Times New Roman" w:hAnsi="Times New Roman" w:cs="Times New Roman"/>
          <w:bCs/>
          <w:sz w:val="24"/>
          <w:szCs w:val="24"/>
          <w:lang w:eastAsia="lv-LV"/>
        </w:rPr>
        <w:t xml:space="preserve">Ministru kabineta </w:t>
      </w:r>
      <w:r w:rsidR="000975BC" w:rsidRPr="00CF02BA">
        <w:rPr>
          <w:rFonts w:ascii="Times New Roman" w:eastAsia="Times New Roman" w:hAnsi="Times New Roman" w:cs="Times New Roman"/>
          <w:sz w:val="24"/>
          <w:szCs w:val="24"/>
          <w:lang w:eastAsia="lv-LV"/>
        </w:rPr>
        <w:t xml:space="preserve">2013.gada 12.novembra </w:t>
      </w:r>
      <w:r w:rsidR="000975BC" w:rsidRPr="00CF02BA">
        <w:rPr>
          <w:rFonts w:ascii="Times New Roman" w:eastAsia="Times New Roman" w:hAnsi="Times New Roman" w:cs="Times New Roman"/>
          <w:bCs/>
          <w:sz w:val="24"/>
          <w:szCs w:val="24"/>
          <w:lang w:eastAsia="lv-LV"/>
        </w:rPr>
        <w:t>noteikumiem Nr.1316</w:t>
      </w:r>
      <w:r w:rsidR="000975BC" w:rsidRPr="00CF02BA">
        <w:rPr>
          <w:rFonts w:ascii="Times New Roman" w:eastAsia="Times New Roman" w:hAnsi="Times New Roman" w:cs="Times New Roman"/>
          <w:sz w:val="24"/>
          <w:szCs w:val="24"/>
          <w:lang w:eastAsia="lv-LV"/>
        </w:rPr>
        <w:t xml:space="preserve"> </w:t>
      </w:r>
      <w:r w:rsidR="000975BC" w:rsidRPr="00CF02BA">
        <w:rPr>
          <w:rFonts w:ascii="Times New Roman" w:eastAsia="Times New Roman" w:hAnsi="Times New Roman" w:cs="Times New Roman"/>
          <w:bCs/>
          <w:sz w:val="24"/>
          <w:szCs w:val="24"/>
          <w:lang w:eastAsia="lv-LV"/>
        </w:rPr>
        <w:t>“Kārtība, kādā aprēķina un piešķir bāzes finansēj</w:t>
      </w:r>
      <w:r w:rsidR="008626F7" w:rsidRPr="00CF02BA">
        <w:rPr>
          <w:rFonts w:ascii="Times New Roman" w:eastAsia="Times New Roman" w:hAnsi="Times New Roman" w:cs="Times New Roman"/>
          <w:bCs/>
          <w:sz w:val="24"/>
          <w:szCs w:val="24"/>
          <w:lang w:eastAsia="lv-LV"/>
        </w:rPr>
        <w:t xml:space="preserve">umu zinātniskajām institūcijām”, </w:t>
      </w:r>
      <w:r w:rsidR="002D292A" w:rsidRPr="00CF02BA">
        <w:rPr>
          <w:rFonts w:ascii="Times New Roman" w:eastAsia="Times New Roman" w:hAnsi="Times New Roman" w:cs="Times New Roman"/>
          <w:bCs/>
          <w:sz w:val="24"/>
          <w:szCs w:val="24"/>
          <w:highlight w:val="yellow"/>
          <w:lang w:eastAsia="lv-LV"/>
        </w:rPr>
        <w:t>kā</w:t>
      </w:r>
      <w:r w:rsidR="008626F7" w:rsidRPr="00CF02BA">
        <w:rPr>
          <w:rFonts w:ascii="Times New Roman" w:eastAsia="Times New Roman" w:hAnsi="Times New Roman" w:cs="Times New Roman"/>
          <w:bCs/>
          <w:sz w:val="24"/>
          <w:szCs w:val="24"/>
          <w:highlight w:val="yellow"/>
          <w:lang w:eastAsia="lv-LV"/>
        </w:rPr>
        <w:t xml:space="preserve"> arī </w:t>
      </w:r>
      <w:r w:rsidR="00CF02BA" w:rsidRPr="00CF02BA">
        <w:rPr>
          <w:rFonts w:ascii="Times New Roman" w:eastAsia="Times New Roman" w:hAnsi="Times New Roman" w:cs="Times New Roman"/>
          <w:bCs/>
          <w:sz w:val="24"/>
          <w:szCs w:val="24"/>
          <w:highlight w:val="yellow"/>
          <w:lang w:eastAsia="lv-LV"/>
        </w:rPr>
        <w:t xml:space="preserve">paredz segt </w:t>
      </w:r>
      <w:r w:rsidR="00080AD0" w:rsidRPr="00CF02BA">
        <w:rPr>
          <w:rFonts w:ascii="Times New Roman" w:eastAsia="Times New Roman" w:hAnsi="Times New Roman" w:cs="Times New Roman"/>
          <w:bCs/>
          <w:sz w:val="24"/>
          <w:szCs w:val="24"/>
          <w:highlight w:val="yellow"/>
          <w:lang w:eastAsia="lv-LV"/>
        </w:rPr>
        <w:t xml:space="preserve">atbalstu </w:t>
      </w:r>
      <w:r w:rsidR="00080AD0" w:rsidRPr="00CF02BA">
        <w:rPr>
          <w:rFonts w:ascii="Times New Roman" w:hAnsi="Times New Roman" w:cs="Times New Roman"/>
          <w:sz w:val="24"/>
          <w:szCs w:val="24"/>
          <w:highlight w:val="yellow"/>
        </w:rPr>
        <w:t>Latvijas zinātniskās pētniecības infrastruktūras attīstībai no</w:t>
      </w:r>
      <w:r w:rsidR="00CF02BA" w:rsidRPr="00CF02BA">
        <w:rPr>
          <w:rFonts w:ascii="Times New Roman" w:hAnsi="Times New Roman" w:cs="Times New Roman"/>
          <w:sz w:val="24"/>
          <w:szCs w:val="24"/>
          <w:highlight w:val="yellow"/>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0975BC" w:rsidRPr="00CF02BA">
        <w:rPr>
          <w:rFonts w:ascii="Times New Roman" w:eastAsia="MS PGothic" w:hAnsi="Times New Roman" w:cs="Times New Roman"/>
          <w:bCs/>
          <w:kern w:val="24"/>
          <w:sz w:val="24"/>
          <w:szCs w:val="24"/>
          <w:highlight w:val="yellow"/>
        </w:rPr>
        <w:t>.</w:t>
      </w:r>
      <w:r w:rsidR="000975BC" w:rsidRPr="00CF02BA">
        <w:rPr>
          <w:rFonts w:ascii="Times New Roman" w:eastAsia="MS PGothic" w:hAnsi="Times New Roman" w:cs="Times New Roman"/>
          <w:bCs/>
          <w:kern w:val="24"/>
          <w:sz w:val="24"/>
          <w:szCs w:val="24"/>
        </w:rPr>
        <w:t xml:space="preserve"> Attiecīgi konsorciju ietvaros īstenojamos projektus Latvijas dalībniekiem finansē, pamatojoties uz </w:t>
      </w:r>
      <w:r w:rsidR="000975BC" w:rsidRPr="00CF02BA">
        <w:rPr>
          <w:rFonts w:ascii="Times New Roman" w:hAnsi="Times New Roman" w:cs="Times New Roman"/>
          <w:sz w:val="24"/>
          <w:szCs w:val="24"/>
        </w:rPr>
        <w:t>Ministru kabineta 20</w:t>
      </w:r>
      <w:r w:rsidR="00AB2484" w:rsidRPr="00CF02BA">
        <w:rPr>
          <w:rFonts w:ascii="Times New Roman" w:hAnsi="Times New Roman" w:cs="Times New Roman"/>
          <w:sz w:val="24"/>
          <w:szCs w:val="24"/>
        </w:rPr>
        <w:t>15.gada 26.maija noteikumos Nr.</w:t>
      </w:r>
      <w:r w:rsidR="000975BC" w:rsidRPr="00CF02BA">
        <w:rPr>
          <w:rFonts w:ascii="Times New Roman" w:hAnsi="Times New Roman" w:cs="Times New Roman"/>
          <w:sz w:val="24"/>
          <w:szCs w:val="24"/>
        </w:rPr>
        <w:t>259 „Atbalsta piešķiršanas kārtība dalībai starptautiskās sadarbības programmās pētniecības un tehnoloģiju jomā” 2.18.apakšpunktu. Lai nodrošinātu Latvijas pārstāvību konsorcijos (komandējumu izmaksas), ministrija uzskata, ka būtu nepieciešams šādu aktivitāti paredzēt no infrastruktūras uzturēšanas izdevumiem, esošo līdzekļu ietvaros.</w:t>
      </w:r>
      <w:r w:rsidR="00145405" w:rsidRPr="00CF02BA">
        <w:rPr>
          <w:rFonts w:ascii="Times New Roman" w:hAnsi="Times New Roman" w:cs="Times New Roman"/>
          <w:sz w:val="24"/>
          <w:szCs w:val="24"/>
        </w:rPr>
        <w:t xml:space="preserve"> </w:t>
      </w:r>
      <w:r w:rsidR="000975BC" w:rsidRPr="00CF02BA">
        <w:rPr>
          <w:rFonts w:ascii="Times New Roman" w:hAnsi="Times New Roman" w:cs="Times New Roman"/>
          <w:sz w:val="24"/>
          <w:szCs w:val="24"/>
        </w:rPr>
        <w:t xml:space="preserve">Vienlaikus informējam, ka </w:t>
      </w:r>
      <w:r w:rsidR="00377C3E" w:rsidRPr="00CF02BA">
        <w:rPr>
          <w:rFonts w:ascii="Times New Roman" w:hAnsi="Times New Roman" w:cs="Times New Roman"/>
          <w:sz w:val="24"/>
          <w:szCs w:val="24"/>
        </w:rPr>
        <w:t xml:space="preserve">Ministrija virza jautājumu par deleģējumu Ministru kabinetam Zinātniskās darbības likumā, lai noteiktā kārtībā noteiktu </w:t>
      </w:r>
      <w:proofErr w:type="spellStart"/>
      <w:r w:rsidR="00DC33AE" w:rsidRPr="00CF02BA">
        <w:rPr>
          <w:rFonts w:ascii="Times New Roman" w:hAnsi="Times New Roman" w:cs="Times New Roman"/>
          <w:sz w:val="24"/>
          <w:szCs w:val="24"/>
        </w:rPr>
        <w:t>r</w:t>
      </w:r>
      <w:r w:rsidR="00377C3E" w:rsidRPr="00CF02BA">
        <w:rPr>
          <w:rFonts w:ascii="Times New Roman" w:hAnsi="Times New Roman" w:cs="Times New Roman"/>
          <w:sz w:val="24"/>
          <w:szCs w:val="24"/>
        </w:rPr>
        <w:t>tās</w:t>
      </w:r>
      <w:proofErr w:type="spellEnd"/>
      <w:r w:rsidR="00377C3E" w:rsidRPr="00CF02BA">
        <w:rPr>
          <w:rFonts w:ascii="Times New Roman" w:hAnsi="Times New Roman" w:cs="Times New Roman"/>
          <w:sz w:val="24"/>
          <w:szCs w:val="24"/>
        </w:rPr>
        <w:t xml:space="preserve"> zinātniskās institūcijas, kuras kvalificētos kā nacionālās, ar mērķi attīstīt infrastruktūru, kas būtu konkurētspējīga ar citām ESFRI ceļa kartes infrastruktūrām.</w:t>
      </w:r>
    </w:p>
    <w:p w:rsidR="00B75B7A" w:rsidRPr="00CB2EA3" w:rsidRDefault="00064ECD" w:rsidP="00CB2EA3">
      <w:pPr>
        <w:tabs>
          <w:tab w:val="left" w:pos="0"/>
        </w:tabs>
        <w:spacing w:after="0" w:line="240" w:lineRule="auto"/>
        <w:jc w:val="both"/>
        <w:rPr>
          <w:rFonts w:ascii="Times New Roman" w:hAnsi="Times New Roman" w:cs="Times New Roman"/>
          <w:sz w:val="24"/>
          <w:szCs w:val="24"/>
        </w:rPr>
      </w:pPr>
      <w:r w:rsidRPr="00CB2EA3">
        <w:rPr>
          <w:rFonts w:ascii="Times New Roman" w:hAnsi="Times New Roman" w:cs="Times New Roman"/>
          <w:sz w:val="24"/>
          <w:szCs w:val="24"/>
        </w:rPr>
        <w:tab/>
      </w:r>
      <w:r w:rsidR="00FB1C08">
        <w:rPr>
          <w:rFonts w:ascii="Times New Roman" w:hAnsi="Times New Roman" w:cs="Times New Roman"/>
          <w:sz w:val="24"/>
          <w:szCs w:val="24"/>
        </w:rPr>
        <w:t>ESFRI c</w:t>
      </w:r>
      <w:r w:rsidR="000D14A7" w:rsidRPr="00CB2EA3">
        <w:rPr>
          <w:rFonts w:ascii="Times New Roman" w:hAnsi="Times New Roman" w:cs="Times New Roman"/>
          <w:sz w:val="24"/>
          <w:szCs w:val="24"/>
        </w:rPr>
        <w:t>eļa karte periodiski tiek atjaunota</w:t>
      </w:r>
      <w:r w:rsidR="00B05832" w:rsidRPr="00CB2EA3">
        <w:rPr>
          <w:rFonts w:ascii="Times New Roman" w:hAnsi="Times New Roman" w:cs="Times New Roman"/>
          <w:sz w:val="24"/>
          <w:szCs w:val="24"/>
        </w:rPr>
        <w:t>,</w:t>
      </w:r>
      <w:r w:rsidR="000D14A7" w:rsidRPr="00CB2EA3">
        <w:rPr>
          <w:rFonts w:ascii="Times New Roman" w:hAnsi="Times New Roman" w:cs="Times New Roman"/>
          <w:sz w:val="24"/>
          <w:szCs w:val="24"/>
        </w:rPr>
        <w:t xml:space="preserve"> iekļaujot jaunas pētniecības infrastruktūras. Attiecīgi n</w:t>
      </w:r>
      <w:r w:rsidRPr="00CB2EA3">
        <w:rPr>
          <w:rFonts w:ascii="Times New Roman" w:hAnsi="Times New Roman" w:cs="Times New Roman"/>
          <w:sz w:val="24"/>
          <w:szCs w:val="24"/>
        </w:rPr>
        <w:t>ākotnē tiks pārskatīta Latvijas</w:t>
      </w:r>
      <w:r w:rsidR="000C5DAA" w:rsidRPr="00CB2EA3">
        <w:rPr>
          <w:rFonts w:ascii="Times New Roman" w:hAnsi="Times New Roman" w:cs="Times New Roman"/>
          <w:sz w:val="24"/>
          <w:szCs w:val="24"/>
        </w:rPr>
        <w:t xml:space="preserve"> </w:t>
      </w:r>
      <w:r w:rsidR="005E7D8C">
        <w:rPr>
          <w:rFonts w:ascii="Times New Roman" w:hAnsi="Times New Roman"/>
          <w:sz w:val="24"/>
          <w:szCs w:val="24"/>
        </w:rPr>
        <w:t xml:space="preserve">zinātnisko </w:t>
      </w:r>
      <w:r w:rsidR="000C5DAA" w:rsidRPr="00CB2EA3">
        <w:rPr>
          <w:rFonts w:ascii="Times New Roman" w:hAnsi="Times New Roman" w:cs="Times New Roman"/>
          <w:sz w:val="24"/>
          <w:szCs w:val="24"/>
        </w:rPr>
        <w:t>pētniecisko infrastruktūru</w:t>
      </w:r>
      <w:r w:rsidR="000D14A7" w:rsidRPr="00CB2EA3">
        <w:rPr>
          <w:rFonts w:ascii="Times New Roman" w:hAnsi="Times New Roman" w:cs="Times New Roman"/>
          <w:sz w:val="24"/>
          <w:szCs w:val="24"/>
        </w:rPr>
        <w:t xml:space="preserve"> iesaiste </w:t>
      </w:r>
      <w:r w:rsidRPr="00CB2EA3">
        <w:rPr>
          <w:rFonts w:ascii="Times New Roman" w:hAnsi="Times New Roman" w:cs="Times New Roman"/>
          <w:sz w:val="24"/>
          <w:szCs w:val="24"/>
        </w:rPr>
        <w:t xml:space="preserve">ESFRI </w:t>
      </w:r>
      <w:r w:rsidR="005E7D8C" w:rsidRPr="00CB2EA3">
        <w:rPr>
          <w:rFonts w:ascii="Times New Roman" w:hAnsi="Times New Roman" w:cs="Times New Roman"/>
          <w:sz w:val="24"/>
          <w:szCs w:val="24"/>
        </w:rPr>
        <w:t xml:space="preserve">ceļa kartes </w:t>
      </w:r>
      <w:r w:rsidR="00BD6B71" w:rsidRPr="00CB2EA3">
        <w:rPr>
          <w:rFonts w:ascii="Times New Roman" w:hAnsi="Times New Roman" w:cs="Times New Roman"/>
          <w:sz w:val="24"/>
          <w:szCs w:val="24"/>
        </w:rPr>
        <w:t xml:space="preserve">infrastruktūrās </w:t>
      </w:r>
      <w:r w:rsidR="000D14A7" w:rsidRPr="00CB2EA3">
        <w:rPr>
          <w:rFonts w:ascii="Times New Roman" w:hAnsi="Times New Roman" w:cs="Times New Roman"/>
          <w:sz w:val="24"/>
          <w:szCs w:val="24"/>
        </w:rPr>
        <w:t>un</w:t>
      </w:r>
      <w:r w:rsidR="00FE2A54" w:rsidRPr="00CB2EA3">
        <w:rPr>
          <w:rFonts w:ascii="Times New Roman" w:hAnsi="Times New Roman" w:cs="Times New Roman"/>
          <w:sz w:val="24"/>
          <w:szCs w:val="24"/>
        </w:rPr>
        <w:t xml:space="preserve"> </w:t>
      </w:r>
      <w:r w:rsidR="00B05832" w:rsidRPr="00CB2EA3">
        <w:rPr>
          <w:rFonts w:ascii="Times New Roman" w:hAnsi="Times New Roman" w:cs="Times New Roman"/>
          <w:sz w:val="24"/>
          <w:szCs w:val="24"/>
        </w:rPr>
        <w:t>tiks</w:t>
      </w:r>
      <w:r w:rsidR="000D14A7" w:rsidRPr="00CB2EA3">
        <w:rPr>
          <w:rFonts w:ascii="Times New Roman" w:hAnsi="Times New Roman" w:cs="Times New Roman"/>
          <w:sz w:val="24"/>
          <w:szCs w:val="24"/>
        </w:rPr>
        <w:t xml:space="preserve"> </w:t>
      </w:r>
      <w:r w:rsidR="00B05832" w:rsidRPr="00CB2EA3">
        <w:rPr>
          <w:rFonts w:ascii="Times New Roman" w:hAnsi="Times New Roman" w:cs="Times New Roman"/>
          <w:sz w:val="24"/>
          <w:szCs w:val="24"/>
        </w:rPr>
        <w:t>plānota</w:t>
      </w:r>
      <w:r w:rsidRPr="00CB2EA3">
        <w:rPr>
          <w:rFonts w:ascii="Times New Roman" w:hAnsi="Times New Roman" w:cs="Times New Roman"/>
          <w:sz w:val="24"/>
          <w:szCs w:val="24"/>
        </w:rPr>
        <w:t xml:space="preserve"> dalība jaunos konsorcijos, kas ir </w:t>
      </w:r>
      <w:r w:rsidR="000C5DAA" w:rsidRPr="00CB2EA3">
        <w:rPr>
          <w:rFonts w:ascii="Times New Roman" w:hAnsi="Times New Roman" w:cs="Times New Roman"/>
          <w:sz w:val="24"/>
          <w:szCs w:val="24"/>
        </w:rPr>
        <w:t xml:space="preserve">ESFRI </w:t>
      </w:r>
      <w:r w:rsidR="005E7D8C">
        <w:rPr>
          <w:rFonts w:ascii="Times New Roman" w:hAnsi="Times New Roman" w:cs="Times New Roman"/>
          <w:sz w:val="24"/>
          <w:szCs w:val="24"/>
        </w:rPr>
        <w:t xml:space="preserve">ceļa kartes </w:t>
      </w:r>
      <w:r w:rsidRPr="00CB2EA3">
        <w:rPr>
          <w:rFonts w:ascii="Times New Roman" w:hAnsi="Times New Roman" w:cs="Times New Roman"/>
          <w:sz w:val="24"/>
          <w:szCs w:val="24"/>
        </w:rPr>
        <w:t>infrastruktūra</w:t>
      </w:r>
      <w:r w:rsidR="000D14A7" w:rsidRPr="00CB2EA3">
        <w:rPr>
          <w:rFonts w:ascii="Times New Roman" w:hAnsi="Times New Roman" w:cs="Times New Roman"/>
          <w:sz w:val="24"/>
          <w:szCs w:val="24"/>
        </w:rPr>
        <w:t>s.</w:t>
      </w:r>
      <w:r w:rsidR="00B75B7A" w:rsidRPr="00CB2EA3">
        <w:rPr>
          <w:rFonts w:ascii="Times New Roman" w:hAnsi="Times New Roman" w:cs="Times New Roman"/>
          <w:sz w:val="24"/>
          <w:szCs w:val="24"/>
        </w:rPr>
        <w:t xml:space="preserve"> Tāpat </w:t>
      </w:r>
      <w:r w:rsidR="00FE2A54" w:rsidRPr="00CB2EA3">
        <w:rPr>
          <w:rFonts w:ascii="Times New Roman" w:hAnsi="Times New Roman" w:cs="Times New Roman"/>
          <w:sz w:val="24"/>
          <w:szCs w:val="24"/>
        </w:rPr>
        <w:t xml:space="preserve">tiks </w:t>
      </w:r>
      <w:r w:rsidR="000C5DAA" w:rsidRPr="00CB2EA3">
        <w:rPr>
          <w:rFonts w:ascii="Times New Roman" w:hAnsi="Times New Roman" w:cs="Times New Roman"/>
          <w:sz w:val="24"/>
          <w:szCs w:val="24"/>
        </w:rPr>
        <w:t xml:space="preserve">izskatīta Latvijas </w:t>
      </w:r>
      <w:r w:rsidR="00FE2A54" w:rsidRPr="00CB2EA3">
        <w:rPr>
          <w:rFonts w:ascii="Times New Roman" w:hAnsi="Times New Roman" w:cs="Times New Roman"/>
          <w:sz w:val="24"/>
          <w:szCs w:val="24"/>
        </w:rPr>
        <w:t>dalība</w:t>
      </w:r>
      <w:r w:rsidR="000C5DAA" w:rsidRPr="00CB2EA3">
        <w:rPr>
          <w:rFonts w:ascii="Times New Roman" w:hAnsi="Times New Roman" w:cs="Times New Roman"/>
          <w:sz w:val="24"/>
          <w:szCs w:val="24"/>
        </w:rPr>
        <w:t xml:space="preserve"> tādos </w:t>
      </w:r>
      <w:r w:rsidRPr="00CB2EA3">
        <w:rPr>
          <w:rFonts w:ascii="Times New Roman" w:hAnsi="Times New Roman" w:cs="Times New Roman"/>
          <w:sz w:val="24"/>
          <w:szCs w:val="24"/>
        </w:rPr>
        <w:t>konsorcijos</w:t>
      </w:r>
      <w:r w:rsidR="000C5DAA" w:rsidRPr="00CB2EA3">
        <w:rPr>
          <w:rFonts w:ascii="Times New Roman" w:hAnsi="Times New Roman" w:cs="Times New Roman"/>
          <w:sz w:val="24"/>
          <w:szCs w:val="24"/>
        </w:rPr>
        <w:t>, ar kuru</w:t>
      </w:r>
      <w:r w:rsidR="005E7D8C">
        <w:rPr>
          <w:rFonts w:ascii="Times New Roman" w:hAnsi="Times New Roman" w:cs="Times New Roman"/>
          <w:sz w:val="24"/>
          <w:szCs w:val="24"/>
        </w:rPr>
        <w:t xml:space="preserve"> jau</w:t>
      </w:r>
      <w:r w:rsidR="000C5DAA" w:rsidRPr="00CB2EA3">
        <w:rPr>
          <w:rFonts w:ascii="Times New Roman" w:hAnsi="Times New Roman" w:cs="Times New Roman"/>
          <w:sz w:val="24"/>
          <w:szCs w:val="24"/>
        </w:rPr>
        <w:t xml:space="preserve"> sadarbojas Latvijas zinātniskās institūcijas, </w:t>
      </w:r>
      <w:r w:rsidR="00FE2A54" w:rsidRPr="00CB2EA3">
        <w:rPr>
          <w:rFonts w:ascii="Times New Roman" w:hAnsi="Times New Roman" w:cs="Times New Roman"/>
          <w:sz w:val="24"/>
          <w:szCs w:val="24"/>
        </w:rPr>
        <w:t xml:space="preserve"> piemēram, Latvijas Universitātes Cietvielu fizikas institūts ir izveidojis sadarbību</w:t>
      </w:r>
      <w:r w:rsidR="00B75B7A" w:rsidRPr="00CB2EA3">
        <w:rPr>
          <w:rFonts w:ascii="Times New Roman" w:hAnsi="Times New Roman" w:cs="Times New Roman"/>
          <w:sz w:val="24"/>
          <w:szCs w:val="24"/>
        </w:rPr>
        <w:t xml:space="preserve"> </w:t>
      </w:r>
      <w:r w:rsidR="00FE2A54" w:rsidRPr="00CB2EA3">
        <w:rPr>
          <w:rFonts w:ascii="Times New Roman" w:hAnsi="Times New Roman" w:cs="Times New Roman"/>
          <w:sz w:val="24"/>
          <w:szCs w:val="24"/>
        </w:rPr>
        <w:t>ar</w:t>
      </w:r>
      <w:r w:rsidR="00C12B6E" w:rsidRPr="00CB2EA3">
        <w:rPr>
          <w:rFonts w:ascii="Times New Roman" w:hAnsi="Times New Roman" w:cs="Times New Roman"/>
          <w:sz w:val="24"/>
          <w:szCs w:val="24"/>
        </w:rPr>
        <w:t xml:space="preserve"> </w:t>
      </w:r>
      <w:r w:rsidR="000C5DAA" w:rsidRPr="00CB2EA3">
        <w:rPr>
          <w:rFonts w:ascii="Times New Roman" w:hAnsi="Times New Roman" w:cs="Times New Roman"/>
          <w:sz w:val="24"/>
          <w:szCs w:val="24"/>
        </w:rPr>
        <w:t>ESS-ERIC</w:t>
      </w:r>
      <w:r w:rsidR="003B77FC" w:rsidRPr="00CB2EA3">
        <w:rPr>
          <w:rStyle w:val="FootnoteReference"/>
          <w:rFonts w:ascii="Times New Roman" w:hAnsi="Times New Roman" w:cs="Times New Roman"/>
          <w:sz w:val="24"/>
          <w:szCs w:val="24"/>
        </w:rPr>
        <w:footnoteReference w:id="25"/>
      </w:r>
      <w:r w:rsidR="000C5DAA" w:rsidRPr="00CB2EA3">
        <w:rPr>
          <w:rFonts w:ascii="Times New Roman" w:hAnsi="Times New Roman" w:cs="Times New Roman"/>
          <w:sz w:val="24"/>
          <w:szCs w:val="24"/>
        </w:rPr>
        <w:t xml:space="preserve"> (</w:t>
      </w:r>
      <w:proofErr w:type="spellStart"/>
      <w:r w:rsidR="000C5DAA" w:rsidRPr="00CB2EA3">
        <w:rPr>
          <w:rFonts w:ascii="Times New Roman" w:hAnsi="Times New Roman" w:cs="Times New Roman"/>
          <w:i/>
          <w:sz w:val="24"/>
          <w:szCs w:val="24"/>
        </w:rPr>
        <w:t>European</w:t>
      </w:r>
      <w:proofErr w:type="spellEnd"/>
      <w:r w:rsidR="000C5DAA" w:rsidRPr="00CB2EA3">
        <w:rPr>
          <w:rFonts w:ascii="Times New Roman" w:hAnsi="Times New Roman" w:cs="Times New Roman"/>
          <w:i/>
          <w:sz w:val="24"/>
          <w:szCs w:val="24"/>
        </w:rPr>
        <w:t xml:space="preserve"> </w:t>
      </w:r>
      <w:proofErr w:type="spellStart"/>
      <w:r w:rsidR="000C5DAA" w:rsidRPr="00CB2EA3">
        <w:rPr>
          <w:rFonts w:ascii="Times New Roman" w:hAnsi="Times New Roman" w:cs="Times New Roman"/>
          <w:i/>
          <w:sz w:val="24"/>
          <w:szCs w:val="24"/>
        </w:rPr>
        <w:t>Spallation</w:t>
      </w:r>
      <w:proofErr w:type="spellEnd"/>
      <w:r w:rsidR="000C5DAA" w:rsidRPr="00CB2EA3">
        <w:rPr>
          <w:rFonts w:ascii="Times New Roman" w:hAnsi="Times New Roman" w:cs="Times New Roman"/>
          <w:i/>
          <w:sz w:val="24"/>
          <w:szCs w:val="24"/>
        </w:rPr>
        <w:t xml:space="preserve"> </w:t>
      </w:r>
      <w:proofErr w:type="spellStart"/>
      <w:r w:rsidR="000C5DAA" w:rsidRPr="00CB2EA3">
        <w:rPr>
          <w:rFonts w:ascii="Times New Roman" w:hAnsi="Times New Roman" w:cs="Times New Roman"/>
          <w:i/>
          <w:sz w:val="24"/>
          <w:szCs w:val="24"/>
        </w:rPr>
        <w:t>Source</w:t>
      </w:r>
      <w:proofErr w:type="spellEnd"/>
      <w:r w:rsidR="000C5DAA" w:rsidRPr="00CB2EA3">
        <w:rPr>
          <w:rFonts w:ascii="Times New Roman" w:hAnsi="Times New Roman" w:cs="Times New Roman"/>
          <w:sz w:val="24"/>
          <w:szCs w:val="24"/>
        </w:rPr>
        <w:t>)</w:t>
      </w:r>
      <w:r w:rsidR="00DF03F0" w:rsidRPr="00CB2EA3">
        <w:rPr>
          <w:rFonts w:ascii="Times New Roman" w:hAnsi="Times New Roman" w:cs="Times New Roman"/>
          <w:sz w:val="24"/>
          <w:szCs w:val="24"/>
        </w:rPr>
        <w:t>, IFMIF</w:t>
      </w:r>
      <w:r w:rsidR="003B77FC" w:rsidRPr="00CB2EA3">
        <w:rPr>
          <w:rStyle w:val="FootnoteReference"/>
          <w:rFonts w:ascii="Times New Roman" w:hAnsi="Times New Roman" w:cs="Times New Roman"/>
          <w:sz w:val="24"/>
          <w:szCs w:val="24"/>
        </w:rPr>
        <w:footnoteReference w:id="26"/>
      </w:r>
      <w:r w:rsidR="000C5DAA" w:rsidRPr="00CB2EA3">
        <w:rPr>
          <w:rFonts w:ascii="Times New Roman" w:hAnsi="Times New Roman" w:cs="Times New Roman"/>
          <w:sz w:val="24"/>
          <w:szCs w:val="24"/>
        </w:rPr>
        <w:t xml:space="preserve"> (</w:t>
      </w:r>
      <w:proofErr w:type="spellStart"/>
      <w:r w:rsidR="000C5DAA" w:rsidRPr="00CB2EA3">
        <w:rPr>
          <w:rFonts w:ascii="Times New Roman" w:hAnsi="Times New Roman" w:cs="Times New Roman"/>
          <w:i/>
          <w:sz w:val="24"/>
          <w:szCs w:val="24"/>
        </w:rPr>
        <w:t>International</w:t>
      </w:r>
      <w:proofErr w:type="spellEnd"/>
      <w:r w:rsidR="000C5DAA" w:rsidRPr="00CB2EA3">
        <w:rPr>
          <w:rFonts w:ascii="Times New Roman" w:hAnsi="Times New Roman" w:cs="Times New Roman"/>
          <w:i/>
          <w:sz w:val="24"/>
          <w:szCs w:val="24"/>
        </w:rPr>
        <w:t xml:space="preserve"> </w:t>
      </w:r>
      <w:proofErr w:type="spellStart"/>
      <w:r w:rsidR="000C5DAA" w:rsidRPr="00CB2EA3">
        <w:rPr>
          <w:rFonts w:ascii="Times New Roman" w:hAnsi="Times New Roman" w:cs="Times New Roman"/>
          <w:i/>
          <w:sz w:val="24"/>
          <w:szCs w:val="24"/>
        </w:rPr>
        <w:t>Fusion</w:t>
      </w:r>
      <w:proofErr w:type="spellEnd"/>
      <w:r w:rsidR="000C5DAA" w:rsidRPr="00CB2EA3">
        <w:rPr>
          <w:rFonts w:ascii="Times New Roman" w:hAnsi="Times New Roman" w:cs="Times New Roman"/>
          <w:i/>
          <w:sz w:val="24"/>
          <w:szCs w:val="24"/>
        </w:rPr>
        <w:t xml:space="preserve"> </w:t>
      </w:r>
      <w:proofErr w:type="spellStart"/>
      <w:r w:rsidR="000C5DAA" w:rsidRPr="00CB2EA3">
        <w:rPr>
          <w:rFonts w:ascii="Times New Roman" w:hAnsi="Times New Roman" w:cs="Times New Roman"/>
          <w:i/>
          <w:sz w:val="24"/>
          <w:szCs w:val="24"/>
        </w:rPr>
        <w:t>Materials</w:t>
      </w:r>
      <w:proofErr w:type="spellEnd"/>
      <w:r w:rsidR="000C5DAA" w:rsidRPr="00CB2EA3">
        <w:rPr>
          <w:rFonts w:ascii="Times New Roman" w:hAnsi="Times New Roman" w:cs="Times New Roman"/>
          <w:i/>
          <w:sz w:val="24"/>
          <w:szCs w:val="24"/>
        </w:rPr>
        <w:t xml:space="preserve"> </w:t>
      </w:r>
      <w:proofErr w:type="spellStart"/>
      <w:r w:rsidR="000C5DAA" w:rsidRPr="00CB2EA3">
        <w:rPr>
          <w:rFonts w:ascii="Times New Roman" w:hAnsi="Times New Roman" w:cs="Times New Roman"/>
          <w:i/>
          <w:sz w:val="24"/>
          <w:szCs w:val="24"/>
        </w:rPr>
        <w:t>Irradiation</w:t>
      </w:r>
      <w:proofErr w:type="spellEnd"/>
      <w:r w:rsidR="000C5DAA" w:rsidRPr="00CB2EA3">
        <w:rPr>
          <w:rFonts w:ascii="Times New Roman" w:hAnsi="Times New Roman" w:cs="Times New Roman"/>
          <w:i/>
          <w:sz w:val="24"/>
          <w:szCs w:val="24"/>
        </w:rPr>
        <w:t xml:space="preserve"> </w:t>
      </w:r>
      <w:proofErr w:type="spellStart"/>
      <w:r w:rsidR="000C5DAA" w:rsidRPr="00CB2EA3">
        <w:rPr>
          <w:rFonts w:ascii="Times New Roman" w:hAnsi="Times New Roman" w:cs="Times New Roman"/>
          <w:i/>
          <w:sz w:val="24"/>
          <w:szCs w:val="24"/>
        </w:rPr>
        <w:t>Facility</w:t>
      </w:r>
      <w:proofErr w:type="spellEnd"/>
      <w:r w:rsidR="00E35286" w:rsidRPr="00CB2EA3">
        <w:rPr>
          <w:rFonts w:ascii="Times New Roman" w:hAnsi="Times New Roman" w:cs="Times New Roman"/>
          <w:i/>
          <w:sz w:val="24"/>
          <w:szCs w:val="24"/>
        </w:rPr>
        <w:t xml:space="preserve"> </w:t>
      </w:r>
      <w:r w:rsidR="000C5DAA" w:rsidRPr="00CB2EA3">
        <w:rPr>
          <w:rFonts w:ascii="Times New Roman" w:hAnsi="Times New Roman" w:cs="Times New Roman"/>
          <w:sz w:val="24"/>
          <w:szCs w:val="24"/>
        </w:rPr>
        <w:t>-</w:t>
      </w:r>
      <w:r w:rsidR="00E35286" w:rsidRPr="00CB2EA3">
        <w:rPr>
          <w:rFonts w:ascii="Times New Roman" w:hAnsi="Times New Roman" w:cs="Times New Roman"/>
          <w:sz w:val="24"/>
          <w:szCs w:val="24"/>
        </w:rPr>
        <w:t xml:space="preserve"> </w:t>
      </w:r>
      <w:r w:rsidR="003673EE" w:rsidRPr="00CB2EA3">
        <w:rPr>
          <w:rStyle w:val="hps"/>
          <w:rFonts w:ascii="Times New Roman" w:hAnsi="Times New Roman" w:cs="Times New Roman"/>
          <w:sz w:val="24"/>
          <w:szCs w:val="24"/>
        </w:rPr>
        <w:t>Starptautiskās kodolsintēzes materiālu</w:t>
      </w:r>
      <w:r w:rsidR="003673EE" w:rsidRPr="00CB2EA3">
        <w:rPr>
          <w:rFonts w:ascii="Times New Roman" w:hAnsi="Times New Roman" w:cs="Times New Roman"/>
          <w:sz w:val="24"/>
          <w:szCs w:val="24"/>
        </w:rPr>
        <w:t xml:space="preserve"> </w:t>
      </w:r>
      <w:r w:rsidR="003673EE" w:rsidRPr="00CB2EA3">
        <w:rPr>
          <w:rStyle w:val="hps"/>
          <w:rFonts w:ascii="Times New Roman" w:hAnsi="Times New Roman" w:cs="Times New Roman"/>
          <w:sz w:val="24"/>
          <w:szCs w:val="24"/>
        </w:rPr>
        <w:t>apstarošanas iekārtas)</w:t>
      </w:r>
      <w:r w:rsidR="00DF03F0" w:rsidRPr="00CB2EA3">
        <w:rPr>
          <w:rFonts w:ascii="Times New Roman" w:hAnsi="Times New Roman" w:cs="Times New Roman"/>
          <w:sz w:val="24"/>
          <w:szCs w:val="24"/>
        </w:rPr>
        <w:t>, ELI</w:t>
      </w:r>
      <w:r w:rsidR="003B77FC" w:rsidRPr="00CB2EA3">
        <w:rPr>
          <w:rStyle w:val="FootnoteReference"/>
          <w:rFonts w:ascii="Times New Roman" w:hAnsi="Times New Roman" w:cs="Times New Roman"/>
          <w:sz w:val="24"/>
          <w:szCs w:val="24"/>
        </w:rPr>
        <w:footnoteReference w:id="27"/>
      </w:r>
      <w:r w:rsidR="000C5DAA" w:rsidRPr="00CB2EA3">
        <w:rPr>
          <w:rFonts w:ascii="Times New Roman" w:hAnsi="Times New Roman" w:cs="Times New Roman"/>
          <w:b/>
          <w:bCs/>
          <w:sz w:val="24"/>
          <w:szCs w:val="24"/>
        </w:rPr>
        <w:t xml:space="preserve"> (</w:t>
      </w:r>
      <w:proofErr w:type="spellStart"/>
      <w:r w:rsidR="000C5DAA" w:rsidRPr="00CB2EA3">
        <w:rPr>
          <w:rFonts w:ascii="Times New Roman" w:hAnsi="Times New Roman" w:cs="Times New Roman"/>
          <w:bCs/>
          <w:i/>
          <w:sz w:val="24"/>
          <w:szCs w:val="24"/>
        </w:rPr>
        <w:t>Extreme</w:t>
      </w:r>
      <w:proofErr w:type="spellEnd"/>
      <w:r w:rsidR="000C5DAA" w:rsidRPr="00CB2EA3">
        <w:rPr>
          <w:rFonts w:ascii="Times New Roman" w:hAnsi="Times New Roman" w:cs="Times New Roman"/>
          <w:bCs/>
          <w:i/>
          <w:sz w:val="24"/>
          <w:szCs w:val="24"/>
        </w:rPr>
        <w:t xml:space="preserve"> </w:t>
      </w:r>
      <w:proofErr w:type="spellStart"/>
      <w:r w:rsidR="000C5DAA" w:rsidRPr="00CB2EA3">
        <w:rPr>
          <w:rFonts w:ascii="Times New Roman" w:hAnsi="Times New Roman" w:cs="Times New Roman"/>
          <w:bCs/>
          <w:i/>
          <w:sz w:val="24"/>
          <w:szCs w:val="24"/>
        </w:rPr>
        <w:t>Light</w:t>
      </w:r>
      <w:proofErr w:type="spellEnd"/>
      <w:r w:rsidR="000C5DAA" w:rsidRPr="00CB2EA3">
        <w:rPr>
          <w:rFonts w:ascii="Times New Roman" w:hAnsi="Times New Roman" w:cs="Times New Roman"/>
          <w:bCs/>
          <w:i/>
          <w:sz w:val="24"/>
          <w:szCs w:val="24"/>
        </w:rPr>
        <w:t xml:space="preserve"> </w:t>
      </w:r>
      <w:proofErr w:type="spellStart"/>
      <w:r w:rsidR="000C5DAA" w:rsidRPr="00CB2EA3">
        <w:rPr>
          <w:rFonts w:ascii="Times New Roman" w:hAnsi="Times New Roman" w:cs="Times New Roman"/>
          <w:bCs/>
          <w:i/>
          <w:sz w:val="24"/>
          <w:szCs w:val="24"/>
        </w:rPr>
        <w:t>Infrastructure</w:t>
      </w:r>
      <w:proofErr w:type="spellEnd"/>
      <w:r w:rsidR="003673EE" w:rsidRPr="00CB2EA3">
        <w:rPr>
          <w:rFonts w:ascii="Times New Roman" w:hAnsi="Times New Roman" w:cs="Times New Roman"/>
          <w:sz w:val="24"/>
          <w:szCs w:val="24"/>
        </w:rPr>
        <w:t xml:space="preserve"> </w:t>
      </w:r>
      <w:r w:rsidR="000C5DAA" w:rsidRPr="00CB2EA3">
        <w:rPr>
          <w:rFonts w:ascii="Times New Roman" w:hAnsi="Times New Roman" w:cs="Times New Roman"/>
          <w:sz w:val="24"/>
          <w:szCs w:val="24"/>
        </w:rPr>
        <w:t xml:space="preserve">- </w:t>
      </w:r>
      <w:r w:rsidR="003673EE" w:rsidRPr="00CB2EA3">
        <w:rPr>
          <w:rFonts w:ascii="Times New Roman" w:hAnsi="Times New Roman" w:cs="Times New Roman"/>
          <w:sz w:val="24"/>
          <w:szCs w:val="24"/>
        </w:rPr>
        <w:t xml:space="preserve">Ekstrēmās gaismas infrastruktūra) </w:t>
      </w:r>
      <w:r w:rsidR="00B75B7A" w:rsidRPr="00CB2EA3">
        <w:rPr>
          <w:rFonts w:ascii="Times New Roman" w:hAnsi="Times New Roman" w:cs="Times New Roman"/>
          <w:sz w:val="24"/>
          <w:szCs w:val="24"/>
        </w:rPr>
        <w:t>pārst</w:t>
      </w:r>
      <w:r w:rsidR="00FE2A54" w:rsidRPr="00CB2EA3">
        <w:rPr>
          <w:rFonts w:ascii="Times New Roman" w:hAnsi="Times New Roman" w:cs="Times New Roman"/>
          <w:sz w:val="24"/>
          <w:szCs w:val="24"/>
        </w:rPr>
        <w:t>āvjiem</w:t>
      </w:r>
      <w:r w:rsidR="005E7D8C">
        <w:rPr>
          <w:rFonts w:ascii="Times New Roman" w:hAnsi="Times New Roman" w:cs="Times New Roman"/>
          <w:sz w:val="24"/>
          <w:szCs w:val="24"/>
        </w:rPr>
        <w:t>, kas</w:t>
      </w:r>
      <w:r w:rsidR="00B75B7A" w:rsidRPr="00CB2EA3">
        <w:rPr>
          <w:rFonts w:ascii="Times New Roman" w:hAnsi="Times New Roman" w:cs="Times New Roman"/>
          <w:sz w:val="24"/>
          <w:szCs w:val="24"/>
        </w:rPr>
        <w:t xml:space="preserve"> nākotnē varētu pāraugt</w:t>
      </w:r>
      <w:r w:rsidR="00FE2A54" w:rsidRPr="00CB2EA3">
        <w:rPr>
          <w:rFonts w:ascii="Times New Roman" w:hAnsi="Times New Roman" w:cs="Times New Roman"/>
          <w:sz w:val="24"/>
          <w:szCs w:val="24"/>
        </w:rPr>
        <w:t xml:space="preserve"> pilntiesīgā</w:t>
      </w:r>
      <w:r w:rsidR="003B77FC" w:rsidRPr="00CB2EA3">
        <w:rPr>
          <w:rFonts w:ascii="Times New Roman" w:hAnsi="Times New Roman" w:cs="Times New Roman"/>
          <w:sz w:val="24"/>
          <w:szCs w:val="24"/>
        </w:rPr>
        <w:t xml:space="preserve"> Latvijas valsts</w:t>
      </w:r>
      <w:r w:rsidR="00FE2A54" w:rsidRPr="00CB2EA3">
        <w:rPr>
          <w:rFonts w:ascii="Times New Roman" w:hAnsi="Times New Roman" w:cs="Times New Roman"/>
          <w:sz w:val="24"/>
          <w:szCs w:val="24"/>
        </w:rPr>
        <w:t xml:space="preserve"> dalībā</w:t>
      </w:r>
      <w:r w:rsidR="003B77FC" w:rsidRPr="00CB2EA3">
        <w:rPr>
          <w:rFonts w:ascii="Times New Roman" w:hAnsi="Times New Roman" w:cs="Times New Roman"/>
          <w:sz w:val="24"/>
          <w:szCs w:val="24"/>
        </w:rPr>
        <w:t xml:space="preserve"> tajos</w:t>
      </w:r>
      <w:r w:rsidR="00FE2A54" w:rsidRPr="00CB2EA3">
        <w:rPr>
          <w:rFonts w:ascii="Times New Roman" w:hAnsi="Times New Roman" w:cs="Times New Roman"/>
          <w:sz w:val="24"/>
          <w:szCs w:val="24"/>
        </w:rPr>
        <w:t>.</w:t>
      </w:r>
      <w:r w:rsidR="00C12B6E" w:rsidRPr="00CB2EA3">
        <w:rPr>
          <w:rFonts w:ascii="Times New Roman" w:hAnsi="Times New Roman" w:cs="Times New Roman"/>
          <w:sz w:val="24"/>
          <w:szCs w:val="24"/>
        </w:rPr>
        <w:t xml:space="preserve"> Savukārt Rīgas Tehniskā universitātes Enerģētikas un elektrotehnikas fakultāte arī ir ieinteresē</w:t>
      </w:r>
      <w:r w:rsidR="005E7D8C">
        <w:rPr>
          <w:rFonts w:ascii="Times New Roman" w:hAnsi="Times New Roman" w:cs="Times New Roman"/>
          <w:sz w:val="24"/>
          <w:szCs w:val="24"/>
        </w:rPr>
        <w:t xml:space="preserve">ta sadarboties ar ESS-ERIC, savukārt minētās universitātes </w:t>
      </w:r>
      <w:r w:rsidR="00C12B6E" w:rsidRPr="00CB2EA3">
        <w:rPr>
          <w:rFonts w:ascii="Times New Roman" w:hAnsi="Times New Roman" w:cs="Times New Roman"/>
          <w:sz w:val="24"/>
          <w:szCs w:val="24"/>
        </w:rPr>
        <w:t>Elektroniskas un telekomunikāciju fakultāte interesējas par sadarbības veidošanu ar PRACE</w:t>
      </w:r>
      <w:r w:rsidR="00454A0B" w:rsidRPr="00CB2EA3">
        <w:rPr>
          <w:rStyle w:val="FootnoteReference"/>
          <w:rFonts w:ascii="Times New Roman" w:hAnsi="Times New Roman" w:cs="Times New Roman"/>
          <w:sz w:val="24"/>
          <w:szCs w:val="24"/>
        </w:rPr>
        <w:footnoteReference w:id="28"/>
      </w:r>
      <w:r w:rsidR="00C12B6E" w:rsidRPr="00CB2EA3">
        <w:rPr>
          <w:rFonts w:ascii="Times New Roman" w:hAnsi="Times New Roman" w:cs="Times New Roman"/>
          <w:sz w:val="24"/>
          <w:szCs w:val="24"/>
        </w:rPr>
        <w:t xml:space="preserve"> (</w:t>
      </w:r>
      <w:proofErr w:type="spellStart"/>
      <w:r w:rsidR="00C12B6E" w:rsidRPr="00CB2EA3">
        <w:rPr>
          <w:rFonts w:ascii="Times New Roman" w:hAnsi="Times New Roman" w:cs="Times New Roman"/>
          <w:i/>
          <w:sz w:val="24"/>
          <w:szCs w:val="24"/>
        </w:rPr>
        <w:t>Partnership</w:t>
      </w:r>
      <w:proofErr w:type="spellEnd"/>
      <w:r w:rsidR="00C12B6E" w:rsidRPr="00CB2EA3">
        <w:rPr>
          <w:rFonts w:ascii="Times New Roman" w:hAnsi="Times New Roman" w:cs="Times New Roman"/>
          <w:i/>
          <w:sz w:val="24"/>
          <w:szCs w:val="24"/>
        </w:rPr>
        <w:t xml:space="preserve"> </w:t>
      </w:r>
      <w:proofErr w:type="spellStart"/>
      <w:r w:rsidR="00C12B6E" w:rsidRPr="00CB2EA3">
        <w:rPr>
          <w:rStyle w:val="st1"/>
          <w:rFonts w:ascii="Times New Roman" w:hAnsi="Times New Roman" w:cs="Times New Roman"/>
          <w:i/>
          <w:sz w:val="24"/>
          <w:szCs w:val="24"/>
        </w:rPr>
        <w:t>for</w:t>
      </w:r>
      <w:proofErr w:type="spellEnd"/>
      <w:r w:rsidR="00C12B6E" w:rsidRPr="00CB2EA3">
        <w:rPr>
          <w:rStyle w:val="st1"/>
          <w:rFonts w:ascii="Times New Roman" w:hAnsi="Times New Roman" w:cs="Times New Roman"/>
          <w:i/>
          <w:sz w:val="24"/>
          <w:szCs w:val="24"/>
        </w:rPr>
        <w:t xml:space="preserve"> </w:t>
      </w:r>
      <w:proofErr w:type="spellStart"/>
      <w:r w:rsidR="00C12B6E" w:rsidRPr="00CB2EA3">
        <w:rPr>
          <w:rStyle w:val="st1"/>
          <w:rFonts w:ascii="Times New Roman" w:hAnsi="Times New Roman" w:cs="Times New Roman"/>
          <w:i/>
          <w:sz w:val="24"/>
          <w:szCs w:val="24"/>
        </w:rPr>
        <w:t>Advanced</w:t>
      </w:r>
      <w:proofErr w:type="spellEnd"/>
      <w:r w:rsidR="00C12B6E" w:rsidRPr="00CB2EA3">
        <w:rPr>
          <w:rStyle w:val="st1"/>
          <w:rFonts w:ascii="Times New Roman" w:hAnsi="Times New Roman" w:cs="Times New Roman"/>
          <w:i/>
          <w:sz w:val="24"/>
          <w:szCs w:val="24"/>
        </w:rPr>
        <w:t xml:space="preserve"> </w:t>
      </w:r>
      <w:proofErr w:type="spellStart"/>
      <w:r w:rsidR="00C12B6E" w:rsidRPr="00CB2EA3">
        <w:rPr>
          <w:rStyle w:val="st1"/>
          <w:rFonts w:ascii="Times New Roman" w:hAnsi="Times New Roman" w:cs="Times New Roman"/>
          <w:i/>
          <w:sz w:val="24"/>
          <w:szCs w:val="24"/>
        </w:rPr>
        <w:t>Computing</w:t>
      </w:r>
      <w:proofErr w:type="spellEnd"/>
      <w:r w:rsidR="00C12B6E" w:rsidRPr="00CB2EA3">
        <w:rPr>
          <w:rStyle w:val="st1"/>
          <w:rFonts w:ascii="Times New Roman" w:hAnsi="Times New Roman" w:cs="Times New Roman"/>
          <w:i/>
          <w:sz w:val="24"/>
          <w:szCs w:val="24"/>
        </w:rPr>
        <w:t xml:space="preserve"> </w:t>
      </w:r>
      <w:proofErr w:type="spellStart"/>
      <w:r w:rsidR="00C12B6E" w:rsidRPr="00CB2EA3">
        <w:rPr>
          <w:rStyle w:val="st1"/>
          <w:rFonts w:ascii="Times New Roman" w:hAnsi="Times New Roman" w:cs="Times New Roman"/>
          <w:i/>
          <w:sz w:val="24"/>
          <w:szCs w:val="24"/>
        </w:rPr>
        <w:t>in</w:t>
      </w:r>
      <w:proofErr w:type="spellEnd"/>
      <w:r w:rsidR="00C12B6E" w:rsidRPr="00CB2EA3">
        <w:rPr>
          <w:rStyle w:val="st1"/>
          <w:rFonts w:ascii="Times New Roman" w:hAnsi="Times New Roman" w:cs="Times New Roman"/>
          <w:i/>
          <w:sz w:val="24"/>
          <w:szCs w:val="24"/>
        </w:rPr>
        <w:t xml:space="preserve"> </w:t>
      </w:r>
      <w:proofErr w:type="spellStart"/>
      <w:r w:rsidR="00C12B6E" w:rsidRPr="00CB2EA3">
        <w:rPr>
          <w:rStyle w:val="st1"/>
          <w:rFonts w:ascii="Times New Roman" w:hAnsi="Times New Roman" w:cs="Times New Roman"/>
          <w:i/>
          <w:sz w:val="24"/>
          <w:szCs w:val="24"/>
        </w:rPr>
        <w:t>Europe</w:t>
      </w:r>
      <w:proofErr w:type="spellEnd"/>
      <w:r w:rsidR="00C12B6E" w:rsidRPr="00CB2EA3">
        <w:rPr>
          <w:rStyle w:val="st1"/>
          <w:rFonts w:ascii="Times New Roman" w:hAnsi="Times New Roman" w:cs="Times New Roman"/>
          <w:i/>
          <w:sz w:val="24"/>
          <w:szCs w:val="24"/>
        </w:rPr>
        <w:t xml:space="preserve"> </w:t>
      </w:r>
      <w:r w:rsidR="00C12B6E" w:rsidRPr="00CB2EA3">
        <w:rPr>
          <w:rStyle w:val="st1"/>
          <w:rFonts w:ascii="Times New Roman" w:hAnsi="Times New Roman" w:cs="Times New Roman"/>
          <w:sz w:val="24"/>
          <w:szCs w:val="24"/>
        </w:rPr>
        <w:t xml:space="preserve">- </w:t>
      </w:r>
      <w:r w:rsidR="00C12B6E" w:rsidRPr="00CB2EA3">
        <w:rPr>
          <w:rFonts w:ascii="Times New Roman" w:hAnsi="Times New Roman" w:cs="Times New Roman"/>
          <w:sz w:val="24"/>
          <w:szCs w:val="24"/>
        </w:rPr>
        <w:t xml:space="preserve">Partnerība mūsdienīgai skaitļošanai Eiropā), kurā ir iespēja nodarboties ar superdatoru tehnoloģiju attīstību un izmantošanu pētnieciskos nolūkos. </w:t>
      </w:r>
    </w:p>
    <w:p w:rsidR="00676918" w:rsidRPr="00CB2EA3" w:rsidRDefault="00706350" w:rsidP="00CB2EA3">
      <w:pPr>
        <w:tabs>
          <w:tab w:val="left" w:pos="0"/>
        </w:tabs>
        <w:spacing w:after="0" w:line="240" w:lineRule="auto"/>
        <w:jc w:val="both"/>
        <w:rPr>
          <w:rFonts w:ascii="Times New Roman" w:hAnsi="Times New Roman" w:cs="Times New Roman"/>
          <w:sz w:val="24"/>
          <w:szCs w:val="24"/>
        </w:rPr>
      </w:pPr>
      <w:r w:rsidRPr="00CB2EA3">
        <w:rPr>
          <w:rFonts w:ascii="Times New Roman" w:hAnsi="Times New Roman" w:cs="Times New Roman"/>
          <w:sz w:val="24"/>
          <w:szCs w:val="24"/>
        </w:rPr>
        <w:tab/>
      </w:r>
      <w:r w:rsidR="00605566" w:rsidRPr="00CB2EA3">
        <w:rPr>
          <w:rFonts w:ascii="Times New Roman" w:hAnsi="Times New Roman" w:cs="Times New Roman"/>
          <w:sz w:val="24"/>
          <w:szCs w:val="24"/>
        </w:rPr>
        <w:t xml:space="preserve">Lai nodrošinātu </w:t>
      </w:r>
      <w:r w:rsidR="00CE2E34" w:rsidRPr="00CB2EA3">
        <w:rPr>
          <w:rFonts w:ascii="Times New Roman" w:hAnsi="Times New Roman" w:cs="Times New Roman"/>
          <w:sz w:val="24"/>
          <w:szCs w:val="24"/>
        </w:rPr>
        <w:t xml:space="preserve">Latvijas </w:t>
      </w:r>
      <w:r w:rsidR="00605566" w:rsidRPr="00CB2EA3">
        <w:rPr>
          <w:rFonts w:ascii="Times New Roman" w:hAnsi="Times New Roman" w:cs="Times New Roman"/>
          <w:sz w:val="24"/>
          <w:szCs w:val="24"/>
        </w:rPr>
        <w:t>Viedās specializācijas virziena “</w:t>
      </w:r>
      <w:proofErr w:type="spellStart"/>
      <w:r w:rsidR="00605566" w:rsidRPr="00CB2EA3">
        <w:rPr>
          <w:rFonts w:ascii="Times New Roman" w:hAnsi="Times New Roman" w:cs="Times New Roman"/>
          <w:sz w:val="24"/>
          <w:szCs w:val="24"/>
        </w:rPr>
        <w:t>Biomedicīna</w:t>
      </w:r>
      <w:proofErr w:type="spellEnd"/>
      <w:r w:rsidR="00605566" w:rsidRPr="00CB2EA3">
        <w:rPr>
          <w:rFonts w:ascii="Times New Roman" w:hAnsi="Times New Roman" w:cs="Times New Roman"/>
          <w:sz w:val="24"/>
          <w:szCs w:val="24"/>
        </w:rPr>
        <w:t xml:space="preserve">, medicīnas tehnoloģijas, </w:t>
      </w:r>
      <w:proofErr w:type="spellStart"/>
      <w:r w:rsidR="00605566" w:rsidRPr="00CB2EA3">
        <w:rPr>
          <w:rFonts w:ascii="Times New Roman" w:hAnsi="Times New Roman" w:cs="Times New Roman"/>
          <w:sz w:val="24"/>
          <w:szCs w:val="24"/>
        </w:rPr>
        <w:t>biofarmācija</w:t>
      </w:r>
      <w:proofErr w:type="spellEnd"/>
      <w:r w:rsidR="00605566" w:rsidRPr="00CB2EA3">
        <w:rPr>
          <w:rFonts w:ascii="Times New Roman" w:hAnsi="Times New Roman" w:cs="Times New Roman"/>
          <w:sz w:val="24"/>
          <w:szCs w:val="24"/>
        </w:rPr>
        <w:t xml:space="preserve"> un biotehnoloģijas" attīstību, tiks izskatīta iespēja pievienoties </w:t>
      </w:r>
      <w:r w:rsidR="00605566" w:rsidRPr="00CB2EA3">
        <w:rPr>
          <w:rFonts w:ascii="Times New Roman" w:hAnsi="Times New Roman" w:cs="Times New Roman"/>
          <w:sz w:val="24"/>
          <w:szCs w:val="24"/>
        </w:rPr>
        <w:lastRenderedPageBreak/>
        <w:t>ECRIN</w:t>
      </w:r>
      <w:r w:rsidR="003B77FC" w:rsidRPr="00CB2EA3">
        <w:rPr>
          <w:rFonts w:ascii="Times New Roman" w:hAnsi="Times New Roman" w:cs="Times New Roman"/>
          <w:sz w:val="24"/>
          <w:szCs w:val="24"/>
        </w:rPr>
        <w:t xml:space="preserve"> ERIC</w:t>
      </w:r>
      <w:r w:rsidR="003B77FC" w:rsidRPr="00CB2EA3">
        <w:rPr>
          <w:rStyle w:val="FootnoteReference"/>
          <w:rFonts w:ascii="Times New Roman" w:hAnsi="Times New Roman" w:cs="Times New Roman"/>
          <w:sz w:val="24"/>
          <w:szCs w:val="24"/>
        </w:rPr>
        <w:footnoteReference w:id="29"/>
      </w:r>
      <w:r w:rsidR="00605566" w:rsidRPr="00CB2EA3">
        <w:rPr>
          <w:rFonts w:ascii="Times New Roman" w:hAnsi="Times New Roman" w:cs="Times New Roman"/>
          <w:sz w:val="24"/>
          <w:szCs w:val="24"/>
        </w:rPr>
        <w:t xml:space="preserve"> (</w:t>
      </w:r>
      <w:proofErr w:type="spellStart"/>
      <w:r w:rsidR="003B77FC" w:rsidRPr="00CB2EA3">
        <w:rPr>
          <w:rFonts w:ascii="Times New Roman" w:hAnsi="Times New Roman" w:cs="Times New Roman"/>
          <w:i/>
          <w:sz w:val="24"/>
          <w:szCs w:val="24"/>
        </w:rPr>
        <w:t>European</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Clinical</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Research</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Infrastructure</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Network</w:t>
      </w:r>
      <w:proofErr w:type="spellEnd"/>
      <w:r w:rsidR="003B77FC" w:rsidRPr="00CB2EA3">
        <w:rPr>
          <w:rFonts w:ascii="Times New Roman" w:hAnsi="Times New Roman" w:cs="Times New Roman"/>
          <w:sz w:val="24"/>
          <w:szCs w:val="24"/>
        </w:rPr>
        <w:t xml:space="preserve"> - </w:t>
      </w:r>
      <w:r w:rsidR="00605566" w:rsidRPr="00CB2EA3">
        <w:rPr>
          <w:rFonts w:ascii="Times New Roman" w:hAnsi="Times New Roman" w:cs="Times New Roman"/>
          <w:sz w:val="24"/>
          <w:szCs w:val="24"/>
        </w:rPr>
        <w:t xml:space="preserve">Eiropas klīnisko pētniecības infrastruktūru tīkls) uz </w:t>
      </w:r>
      <w:r w:rsidR="002D0A62" w:rsidRPr="00CB2EA3">
        <w:rPr>
          <w:rFonts w:ascii="Times New Roman" w:hAnsi="Times New Roman" w:cs="Times New Roman"/>
          <w:sz w:val="24"/>
          <w:szCs w:val="24"/>
        </w:rPr>
        <w:t xml:space="preserve">Sabiedrības veselības un klīniskās medicīnas valsts nozīmes pētniecības centra </w:t>
      </w:r>
      <w:r w:rsidR="00605566" w:rsidRPr="00CB2EA3">
        <w:rPr>
          <w:rFonts w:ascii="Times New Roman" w:hAnsi="Times New Roman" w:cs="Times New Roman"/>
          <w:sz w:val="24"/>
          <w:szCs w:val="24"/>
        </w:rPr>
        <w:t>infrastruktūras bāzes</w:t>
      </w:r>
      <w:r w:rsidR="002D0A62">
        <w:rPr>
          <w:rFonts w:ascii="Times New Roman" w:hAnsi="Times New Roman" w:cs="Times New Roman"/>
          <w:sz w:val="24"/>
          <w:szCs w:val="24"/>
        </w:rPr>
        <w:t>, ņemot vērā arī tās turpmāko attīstību</w:t>
      </w:r>
      <w:r w:rsidR="00605566" w:rsidRPr="00CB2EA3">
        <w:rPr>
          <w:rFonts w:ascii="Times New Roman" w:hAnsi="Times New Roman" w:cs="Times New Roman"/>
          <w:sz w:val="24"/>
          <w:szCs w:val="24"/>
        </w:rPr>
        <w:t xml:space="preserve">. </w:t>
      </w:r>
      <w:proofErr w:type="spellStart"/>
      <w:r w:rsidR="00605566" w:rsidRPr="00CB2EA3">
        <w:rPr>
          <w:rFonts w:ascii="Times New Roman" w:hAnsi="Times New Roman" w:cs="Times New Roman"/>
          <w:sz w:val="24"/>
          <w:szCs w:val="24"/>
        </w:rPr>
        <w:t>Biofarmācijas</w:t>
      </w:r>
      <w:proofErr w:type="spellEnd"/>
      <w:r w:rsidR="00605566" w:rsidRPr="00CB2EA3">
        <w:rPr>
          <w:rFonts w:ascii="Times New Roman" w:hAnsi="Times New Roman" w:cs="Times New Roman"/>
          <w:sz w:val="24"/>
          <w:szCs w:val="24"/>
        </w:rPr>
        <w:t xml:space="preserve"> virziena attīstībai perspektīva ir sadarbība ar INRAFRONTIER</w:t>
      </w:r>
      <w:r w:rsidR="003B77FC" w:rsidRPr="00CB2EA3">
        <w:rPr>
          <w:rStyle w:val="FootnoteReference"/>
          <w:rFonts w:ascii="Times New Roman" w:hAnsi="Times New Roman" w:cs="Times New Roman"/>
          <w:sz w:val="24"/>
          <w:szCs w:val="24"/>
        </w:rPr>
        <w:footnoteReference w:id="30"/>
      </w:r>
      <w:r w:rsidR="00605566" w:rsidRPr="00CB2EA3">
        <w:rPr>
          <w:rFonts w:ascii="Times New Roman" w:hAnsi="Times New Roman" w:cs="Times New Roman"/>
          <w:sz w:val="24"/>
          <w:szCs w:val="24"/>
        </w:rPr>
        <w:t xml:space="preserve"> (</w:t>
      </w:r>
      <w:proofErr w:type="spellStart"/>
      <w:r w:rsidR="003B77FC" w:rsidRPr="00CB2EA3">
        <w:rPr>
          <w:rFonts w:ascii="Times New Roman" w:hAnsi="Times New Roman" w:cs="Times New Roman"/>
          <w:i/>
          <w:sz w:val="24"/>
          <w:szCs w:val="24"/>
        </w:rPr>
        <w:t>European</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Research</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Infrastructure</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for</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phenotyping</w:t>
      </w:r>
      <w:proofErr w:type="spellEnd"/>
      <w:r w:rsidR="003B77FC" w:rsidRPr="00CB2EA3">
        <w:rPr>
          <w:rFonts w:ascii="Times New Roman" w:hAnsi="Times New Roman" w:cs="Times New Roman"/>
          <w:i/>
          <w:sz w:val="24"/>
          <w:szCs w:val="24"/>
        </w:rPr>
        <w:t xml:space="preserve"> and </w:t>
      </w:r>
      <w:proofErr w:type="spellStart"/>
      <w:r w:rsidR="003B77FC" w:rsidRPr="00CB2EA3">
        <w:rPr>
          <w:rFonts w:ascii="Times New Roman" w:hAnsi="Times New Roman" w:cs="Times New Roman"/>
          <w:i/>
          <w:sz w:val="24"/>
          <w:szCs w:val="24"/>
        </w:rPr>
        <w:t>archiving</w:t>
      </w:r>
      <w:proofErr w:type="spellEnd"/>
      <w:r w:rsidR="003B77FC" w:rsidRPr="00CB2EA3">
        <w:rPr>
          <w:rFonts w:ascii="Times New Roman" w:hAnsi="Times New Roman" w:cs="Times New Roman"/>
          <w:i/>
          <w:sz w:val="24"/>
          <w:szCs w:val="24"/>
        </w:rPr>
        <w:t xml:space="preserve"> of </w:t>
      </w:r>
      <w:proofErr w:type="spellStart"/>
      <w:r w:rsidR="003B77FC" w:rsidRPr="00CB2EA3">
        <w:rPr>
          <w:rFonts w:ascii="Times New Roman" w:hAnsi="Times New Roman" w:cs="Times New Roman"/>
          <w:i/>
          <w:sz w:val="24"/>
          <w:szCs w:val="24"/>
        </w:rPr>
        <w:t>model</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mammalian</w:t>
      </w:r>
      <w:proofErr w:type="spellEnd"/>
      <w:r w:rsidR="003B77FC" w:rsidRPr="00CB2EA3">
        <w:rPr>
          <w:rFonts w:ascii="Times New Roman" w:hAnsi="Times New Roman" w:cs="Times New Roman"/>
          <w:i/>
          <w:sz w:val="24"/>
          <w:szCs w:val="24"/>
        </w:rPr>
        <w:t xml:space="preserve"> </w:t>
      </w:r>
      <w:proofErr w:type="spellStart"/>
      <w:r w:rsidR="003B77FC" w:rsidRPr="00CB2EA3">
        <w:rPr>
          <w:rFonts w:ascii="Times New Roman" w:hAnsi="Times New Roman" w:cs="Times New Roman"/>
          <w:i/>
          <w:sz w:val="24"/>
          <w:szCs w:val="24"/>
        </w:rPr>
        <w:t>genomes</w:t>
      </w:r>
      <w:proofErr w:type="spellEnd"/>
      <w:r w:rsidR="003B77FC" w:rsidRPr="00CB2EA3">
        <w:rPr>
          <w:rStyle w:val="hps"/>
          <w:rFonts w:ascii="Times New Roman" w:hAnsi="Times New Roman" w:cs="Times New Roman"/>
          <w:sz w:val="24"/>
          <w:szCs w:val="24"/>
        </w:rPr>
        <w:t xml:space="preserve"> - </w:t>
      </w:r>
      <w:r w:rsidR="00605566" w:rsidRPr="00CB2EA3">
        <w:rPr>
          <w:rStyle w:val="hps"/>
          <w:rFonts w:ascii="Times New Roman" w:hAnsi="Times New Roman" w:cs="Times New Roman"/>
          <w:sz w:val="24"/>
          <w:szCs w:val="24"/>
        </w:rPr>
        <w:t>Eiropas</w:t>
      </w:r>
      <w:r w:rsidR="00605566" w:rsidRPr="00CB2EA3">
        <w:rPr>
          <w:rFonts w:ascii="Times New Roman" w:hAnsi="Times New Roman" w:cs="Times New Roman"/>
          <w:sz w:val="24"/>
          <w:szCs w:val="24"/>
        </w:rPr>
        <w:t xml:space="preserve"> </w:t>
      </w:r>
      <w:r w:rsidR="00605566" w:rsidRPr="00CB2EA3">
        <w:rPr>
          <w:rStyle w:val="hps"/>
          <w:rFonts w:ascii="Times New Roman" w:hAnsi="Times New Roman" w:cs="Times New Roman"/>
          <w:sz w:val="24"/>
          <w:szCs w:val="24"/>
        </w:rPr>
        <w:t>infrastruktūra</w:t>
      </w:r>
      <w:r w:rsidR="00605566" w:rsidRPr="00CB2EA3">
        <w:rPr>
          <w:rFonts w:ascii="Times New Roman" w:hAnsi="Times New Roman" w:cs="Times New Roman"/>
          <w:sz w:val="24"/>
          <w:szCs w:val="24"/>
        </w:rPr>
        <w:t xml:space="preserve"> </w:t>
      </w:r>
      <w:r w:rsidR="00605566" w:rsidRPr="00CB2EA3">
        <w:rPr>
          <w:rStyle w:val="hps"/>
          <w:rFonts w:ascii="Times New Roman" w:hAnsi="Times New Roman" w:cs="Times New Roman"/>
          <w:sz w:val="24"/>
          <w:szCs w:val="24"/>
        </w:rPr>
        <w:t>modeļa</w:t>
      </w:r>
      <w:r w:rsidR="00605566" w:rsidRPr="00CB2EA3">
        <w:rPr>
          <w:rFonts w:ascii="Times New Roman" w:hAnsi="Times New Roman" w:cs="Times New Roman"/>
          <w:sz w:val="24"/>
          <w:szCs w:val="24"/>
        </w:rPr>
        <w:t xml:space="preserve"> </w:t>
      </w:r>
      <w:r w:rsidR="00605566" w:rsidRPr="00CB2EA3">
        <w:rPr>
          <w:rStyle w:val="hps"/>
          <w:rFonts w:ascii="Times New Roman" w:hAnsi="Times New Roman" w:cs="Times New Roman"/>
          <w:sz w:val="24"/>
          <w:szCs w:val="24"/>
        </w:rPr>
        <w:t>zīdītāju</w:t>
      </w:r>
      <w:r w:rsidR="00605566" w:rsidRPr="00CB2EA3">
        <w:rPr>
          <w:rFonts w:ascii="Times New Roman" w:hAnsi="Times New Roman" w:cs="Times New Roman"/>
          <w:sz w:val="24"/>
          <w:szCs w:val="24"/>
        </w:rPr>
        <w:t xml:space="preserve"> </w:t>
      </w:r>
      <w:r w:rsidR="00605566" w:rsidRPr="00CB2EA3">
        <w:rPr>
          <w:rStyle w:val="hps"/>
          <w:rFonts w:ascii="Times New Roman" w:hAnsi="Times New Roman" w:cs="Times New Roman"/>
          <w:sz w:val="24"/>
          <w:szCs w:val="24"/>
        </w:rPr>
        <w:t xml:space="preserve">genoma </w:t>
      </w:r>
      <w:proofErr w:type="spellStart"/>
      <w:r w:rsidR="00605566" w:rsidRPr="00CB2EA3">
        <w:rPr>
          <w:rStyle w:val="hps"/>
          <w:rFonts w:ascii="Times New Roman" w:hAnsi="Times New Roman" w:cs="Times New Roman"/>
          <w:sz w:val="24"/>
          <w:szCs w:val="24"/>
        </w:rPr>
        <w:t>fenotipizācijai</w:t>
      </w:r>
      <w:proofErr w:type="spellEnd"/>
      <w:r w:rsidR="00605566" w:rsidRPr="00CB2EA3">
        <w:rPr>
          <w:rFonts w:ascii="Times New Roman" w:hAnsi="Times New Roman" w:cs="Times New Roman"/>
          <w:sz w:val="24"/>
          <w:szCs w:val="24"/>
        </w:rPr>
        <w:t xml:space="preserve"> </w:t>
      </w:r>
      <w:r w:rsidR="00605566" w:rsidRPr="00CB2EA3">
        <w:rPr>
          <w:rStyle w:val="hps"/>
          <w:rFonts w:ascii="Times New Roman" w:hAnsi="Times New Roman" w:cs="Times New Roman"/>
          <w:sz w:val="24"/>
          <w:szCs w:val="24"/>
        </w:rPr>
        <w:t>un</w:t>
      </w:r>
      <w:r w:rsidR="00605566" w:rsidRPr="00CB2EA3">
        <w:rPr>
          <w:rFonts w:ascii="Times New Roman" w:hAnsi="Times New Roman" w:cs="Times New Roman"/>
          <w:sz w:val="24"/>
          <w:szCs w:val="24"/>
        </w:rPr>
        <w:t xml:space="preserve"> </w:t>
      </w:r>
      <w:r w:rsidR="00605566" w:rsidRPr="00CB2EA3">
        <w:rPr>
          <w:rStyle w:val="hps"/>
          <w:rFonts w:ascii="Times New Roman" w:hAnsi="Times New Roman" w:cs="Times New Roman"/>
          <w:sz w:val="24"/>
          <w:szCs w:val="24"/>
        </w:rPr>
        <w:t>arhivēšanai</w:t>
      </w:r>
      <w:r w:rsidR="00605566" w:rsidRPr="00CB2EA3">
        <w:rPr>
          <w:rFonts w:ascii="Times New Roman" w:hAnsi="Times New Roman" w:cs="Times New Roman"/>
          <w:sz w:val="24"/>
          <w:szCs w:val="24"/>
        </w:rPr>
        <w:t xml:space="preserve">). </w:t>
      </w:r>
    </w:p>
    <w:p w:rsidR="00CB2EA3" w:rsidRDefault="00CB2EA3" w:rsidP="00CB2EA3">
      <w:pPr>
        <w:spacing w:after="0" w:line="240" w:lineRule="auto"/>
        <w:jc w:val="both"/>
        <w:rPr>
          <w:rFonts w:ascii="Times New Roman" w:hAnsi="Times New Roman"/>
          <w:sz w:val="24"/>
          <w:szCs w:val="24"/>
          <w:u w:val="single"/>
        </w:rPr>
      </w:pPr>
    </w:p>
    <w:p w:rsidR="00454A0B" w:rsidRPr="00CB2EA3" w:rsidRDefault="00856C19" w:rsidP="00CB2EA3">
      <w:pPr>
        <w:spacing w:after="0" w:line="240" w:lineRule="auto"/>
        <w:jc w:val="both"/>
        <w:rPr>
          <w:rFonts w:ascii="Times New Roman" w:hAnsi="Times New Roman"/>
          <w:sz w:val="24"/>
          <w:szCs w:val="24"/>
        </w:rPr>
      </w:pPr>
      <w:r w:rsidRPr="00CB2EA3">
        <w:rPr>
          <w:rFonts w:ascii="Times New Roman" w:hAnsi="Times New Roman"/>
          <w:sz w:val="24"/>
          <w:szCs w:val="24"/>
          <w:u w:val="single"/>
        </w:rPr>
        <w:t>Pamatojoties uz iepriekšminēto,</w:t>
      </w:r>
      <w:r w:rsidR="004923F3" w:rsidRPr="00CB2EA3">
        <w:rPr>
          <w:rFonts w:ascii="Times New Roman" w:hAnsi="Times New Roman"/>
          <w:sz w:val="24"/>
          <w:szCs w:val="24"/>
          <w:u w:val="single"/>
        </w:rPr>
        <w:t xml:space="preserve"> priekšlikumi tālākai rīcībai</w:t>
      </w:r>
      <w:r w:rsidRPr="00CB2EA3">
        <w:rPr>
          <w:rFonts w:ascii="Times New Roman" w:hAnsi="Times New Roman"/>
          <w:sz w:val="24"/>
          <w:szCs w:val="24"/>
          <w:u w:val="single"/>
        </w:rPr>
        <w:t>:</w:t>
      </w:r>
    </w:p>
    <w:p w:rsidR="00454A0B" w:rsidRPr="00CB2EA3" w:rsidRDefault="00454A0B" w:rsidP="00CB2EA3">
      <w:pPr>
        <w:tabs>
          <w:tab w:val="left" w:pos="0"/>
        </w:tabs>
        <w:spacing w:after="0" w:line="240" w:lineRule="auto"/>
        <w:jc w:val="both"/>
        <w:rPr>
          <w:rFonts w:ascii="Times New Roman" w:hAnsi="Times New Roman" w:cs="Times New Roman"/>
          <w:color w:val="000000"/>
          <w:sz w:val="24"/>
          <w:szCs w:val="24"/>
        </w:rPr>
      </w:pPr>
    </w:p>
    <w:p w:rsidR="0071573B" w:rsidRPr="00CB2EA3" w:rsidRDefault="0071573B" w:rsidP="00CB2EA3">
      <w:pPr>
        <w:pStyle w:val="ListParagraph"/>
        <w:numPr>
          <w:ilvl w:val="0"/>
          <w:numId w:val="14"/>
        </w:numPr>
        <w:spacing w:after="0" w:line="240" w:lineRule="auto"/>
        <w:ind w:left="0" w:firstLine="426"/>
        <w:jc w:val="both"/>
        <w:rPr>
          <w:rFonts w:ascii="Times New Roman" w:hAnsi="Times New Roman" w:cs="Times New Roman"/>
          <w:sz w:val="24"/>
          <w:szCs w:val="24"/>
        </w:rPr>
      </w:pPr>
      <w:r w:rsidRPr="00CB2EA3">
        <w:rPr>
          <w:rFonts w:ascii="Times New Roman" w:hAnsi="Times New Roman" w:cs="Times New Roman"/>
          <w:sz w:val="24"/>
          <w:szCs w:val="24"/>
        </w:rPr>
        <w:t>Izglītības un zinātnes ministrijai nodrošināt Latvijas pārstāvību un Latvijas zinātnisko institūciju piesaisti Eiropas pētniecības infrastruktūru stratēģiskā foruma (</w:t>
      </w:r>
      <w:proofErr w:type="spellStart"/>
      <w:r w:rsidRPr="00CB2EA3">
        <w:rPr>
          <w:rFonts w:ascii="Times New Roman" w:hAnsi="Times New Roman" w:cs="Times New Roman"/>
          <w:i/>
          <w:sz w:val="24"/>
          <w:szCs w:val="24"/>
        </w:rPr>
        <w:t>European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Strategy</w:t>
      </w:r>
      <w:proofErr w:type="spellEnd"/>
      <w:r w:rsidRPr="00CB2EA3">
        <w:rPr>
          <w:rFonts w:ascii="Times New Roman" w:hAnsi="Times New Roman" w:cs="Times New Roman"/>
          <w:i/>
          <w:sz w:val="24"/>
          <w:szCs w:val="24"/>
        </w:rPr>
        <w:t xml:space="preserve"> Forum </w:t>
      </w:r>
      <w:proofErr w:type="spellStart"/>
      <w:r w:rsidRPr="00CB2EA3">
        <w:rPr>
          <w:rFonts w:ascii="Times New Roman" w:hAnsi="Times New Roman" w:cs="Times New Roman"/>
          <w:i/>
          <w:sz w:val="24"/>
          <w:szCs w:val="24"/>
        </w:rPr>
        <w:t>on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Infrastructures</w:t>
      </w:r>
      <w:proofErr w:type="spellEnd"/>
      <w:r w:rsidRPr="00CB2EA3">
        <w:rPr>
          <w:rFonts w:ascii="Times New Roman" w:hAnsi="Times New Roman" w:cs="Times New Roman"/>
          <w:i/>
          <w:sz w:val="24"/>
          <w:szCs w:val="24"/>
        </w:rPr>
        <w:t xml:space="preserve">  (ESFRI)</w:t>
      </w:r>
      <w:r w:rsidRPr="00CB2EA3">
        <w:rPr>
          <w:rFonts w:ascii="Times New Roman" w:hAnsi="Times New Roman" w:cs="Times New Roman"/>
          <w:sz w:val="24"/>
          <w:szCs w:val="24"/>
        </w:rPr>
        <w:t>) Eiropas pētniecības infrastruktūru Ceļa kartē (</w:t>
      </w:r>
      <w:proofErr w:type="spellStart"/>
      <w:r w:rsidRPr="00CB2EA3">
        <w:rPr>
          <w:rFonts w:ascii="Times New Roman" w:hAnsi="Times New Roman" w:cs="Times New Roman"/>
          <w:i/>
          <w:sz w:val="24"/>
          <w:szCs w:val="24"/>
        </w:rPr>
        <w:t>European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Roadmap</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for</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Researchers</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Infrastructures</w:t>
      </w:r>
      <w:proofErr w:type="spellEnd"/>
      <w:r w:rsidRPr="00CB2EA3">
        <w:rPr>
          <w:rFonts w:ascii="Times New Roman" w:hAnsi="Times New Roman" w:cs="Times New Roman"/>
          <w:sz w:val="24"/>
          <w:szCs w:val="24"/>
        </w:rPr>
        <w:t>) iekļautajos šādos Eiropas pētniecības infrastruktūru  konsorcijos (</w:t>
      </w:r>
      <w:proofErr w:type="spellStart"/>
      <w:r w:rsidRPr="00CB2EA3">
        <w:rPr>
          <w:rFonts w:ascii="Times New Roman" w:hAnsi="Times New Roman" w:cs="Times New Roman"/>
          <w:i/>
          <w:sz w:val="24"/>
          <w:szCs w:val="24"/>
        </w:rPr>
        <w:t>European</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Research</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Infrastructure</w:t>
      </w:r>
      <w:proofErr w:type="spellEnd"/>
      <w:r w:rsidRPr="00CB2EA3">
        <w:rPr>
          <w:rFonts w:ascii="Times New Roman" w:hAnsi="Times New Roman" w:cs="Times New Roman"/>
          <w:i/>
          <w:sz w:val="24"/>
          <w:szCs w:val="24"/>
        </w:rPr>
        <w:t xml:space="preserve"> </w:t>
      </w:r>
      <w:proofErr w:type="spellStart"/>
      <w:r w:rsidRPr="00CB2EA3">
        <w:rPr>
          <w:rFonts w:ascii="Times New Roman" w:hAnsi="Times New Roman" w:cs="Times New Roman"/>
          <w:i/>
          <w:sz w:val="24"/>
          <w:szCs w:val="24"/>
        </w:rPr>
        <w:t>Consortium</w:t>
      </w:r>
      <w:proofErr w:type="spellEnd"/>
      <w:r w:rsidRPr="00CB2EA3">
        <w:rPr>
          <w:rFonts w:ascii="Times New Roman" w:hAnsi="Times New Roman" w:cs="Times New Roman"/>
          <w:i/>
          <w:sz w:val="24"/>
          <w:szCs w:val="24"/>
        </w:rPr>
        <w:t xml:space="preserve"> (ERIC</w:t>
      </w:r>
      <w:r w:rsidRPr="00CB2EA3">
        <w:rPr>
          <w:rFonts w:ascii="Times New Roman" w:hAnsi="Times New Roman" w:cs="Times New Roman"/>
          <w:sz w:val="24"/>
          <w:szCs w:val="24"/>
        </w:rPr>
        <w:t>)): BBMRI ERIC, CLARIN, ESS ERIC, JIV E</w:t>
      </w:r>
      <w:r w:rsidR="00CB2EA3">
        <w:rPr>
          <w:rFonts w:ascii="Times New Roman" w:hAnsi="Times New Roman" w:cs="Times New Roman"/>
          <w:sz w:val="24"/>
          <w:szCs w:val="24"/>
        </w:rPr>
        <w:t xml:space="preserve">RIC, EATRIS ERIC, kā arī </w:t>
      </w:r>
      <w:proofErr w:type="spellStart"/>
      <w:r w:rsidR="00CB2EA3" w:rsidRPr="00CB2EA3">
        <w:rPr>
          <w:rFonts w:ascii="Times New Roman" w:hAnsi="Times New Roman" w:cs="Times New Roman"/>
          <w:i/>
          <w:sz w:val="24"/>
          <w:szCs w:val="24"/>
        </w:rPr>
        <w:t>European</w:t>
      </w:r>
      <w:proofErr w:type="spellEnd"/>
      <w:r w:rsidR="00CB2EA3" w:rsidRPr="00CB2EA3">
        <w:rPr>
          <w:rFonts w:ascii="Times New Roman" w:hAnsi="Times New Roman" w:cs="Times New Roman"/>
          <w:i/>
          <w:sz w:val="24"/>
          <w:szCs w:val="24"/>
        </w:rPr>
        <w:t xml:space="preserve"> </w:t>
      </w:r>
      <w:proofErr w:type="spellStart"/>
      <w:r w:rsidR="00CB2EA3" w:rsidRPr="00CB2EA3">
        <w:rPr>
          <w:rFonts w:ascii="Times New Roman" w:hAnsi="Times New Roman" w:cs="Times New Roman"/>
          <w:i/>
          <w:sz w:val="24"/>
          <w:szCs w:val="24"/>
        </w:rPr>
        <w:t>Research</w:t>
      </w:r>
      <w:proofErr w:type="spellEnd"/>
      <w:r w:rsidR="00CB2EA3" w:rsidRPr="00CB2EA3">
        <w:rPr>
          <w:rFonts w:ascii="Times New Roman" w:hAnsi="Times New Roman" w:cs="Times New Roman"/>
          <w:i/>
          <w:sz w:val="24"/>
          <w:szCs w:val="24"/>
        </w:rPr>
        <w:t xml:space="preserve"> </w:t>
      </w:r>
      <w:proofErr w:type="spellStart"/>
      <w:r w:rsidR="00CB2EA3" w:rsidRPr="00CB2EA3">
        <w:rPr>
          <w:rFonts w:ascii="Times New Roman" w:hAnsi="Times New Roman" w:cs="Times New Roman"/>
          <w:i/>
          <w:sz w:val="24"/>
          <w:szCs w:val="24"/>
        </w:rPr>
        <w:t>Infrastructure</w:t>
      </w:r>
      <w:proofErr w:type="spellEnd"/>
      <w:r w:rsidR="00CB2EA3" w:rsidRPr="00CB2EA3">
        <w:rPr>
          <w:rFonts w:ascii="Times New Roman" w:hAnsi="Times New Roman" w:cs="Times New Roman"/>
          <w:i/>
          <w:sz w:val="24"/>
          <w:szCs w:val="24"/>
        </w:rPr>
        <w:t xml:space="preserve"> </w:t>
      </w:r>
      <w:proofErr w:type="spellStart"/>
      <w:r w:rsidR="00CB2EA3" w:rsidRPr="00CB2EA3">
        <w:rPr>
          <w:rFonts w:ascii="Times New Roman" w:hAnsi="Times New Roman" w:cs="Times New Roman"/>
          <w:i/>
          <w:sz w:val="24"/>
          <w:szCs w:val="24"/>
        </w:rPr>
        <w:t>Consortium</w:t>
      </w:r>
      <w:proofErr w:type="spellEnd"/>
      <w:r w:rsidR="00CB2EA3">
        <w:rPr>
          <w:rFonts w:ascii="Times New Roman" w:hAnsi="Times New Roman" w:cs="Times New Roman"/>
          <w:i/>
          <w:sz w:val="24"/>
          <w:szCs w:val="24"/>
        </w:rPr>
        <w:t xml:space="preserve"> (ERIC)</w:t>
      </w:r>
      <w:r w:rsidR="00CB2EA3" w:rsidRPr="00CB2EA3">
        <w:rPr>
          <w:rFonts w:ascii="Times New Roman" w:hAnsi="Times New Roman" w:cs="Times New Roman"/>
          <w:sz w:val="24"/>
          <w:szCs w:val="24"/>
        </w:rPr>
        <w:t xml:space="preserve"> </w:t>
      </w:r>
      <w:r w:rsidRPr="00CB2EA3">
        <w:rPr>
          <w:rFonts w:ascii="Times New Roman" w:hAnsi="Times New Roman" w:cs="Times New Roman"/>
          <w:sz w:val="24"/>
          <w:szCs w:val="24"/>
        </w:rPr>
        <w:t>statusu ieguvušajās pētniecības platformās EU-OPENSCREEN, INSTRUCT,  MIRRI.</w:t>
      </w:r>
    </w:p>
    <w:p w:rsidR="004923F3" w:rsidRPr="00CB2EA3" w:rsidRDefault="004923F3" w:rsidP="00CB2EA3">
      <w:pPr>
        <w:pStyle w:val="ListParagraph"/>
        <w:numPr>
          <w:ilvl w:val="0"/>
          <w:numId w:val="14"/>
        </w:numPr>
        <w:spacing w:after="0" w:line="240" w:lineRule="auto"/>
        <w:ind w:left="0" w:firstLine="426"/>
        <w:jc w:val="both"/>
        <w:rPr>
          <w:rFonts w:ascii="Times New Roman" w:hAnsi="Times New Roman" w:cs="Times New Roman"/>
          <w:sz w:val="24"/>
          <w:szCs w:val="24"/>
        </w:rPr>
      </w:pPr>
      <w:r w:rsidRPr="00CB2EA3">
        <w:rPr>
          <w:rFonts w:ascii="Times New Roman" w:hAnsi="Times New Roman" w:cs="Times New Roman"/>
          <w:sz w:val="24"/>
          <w:szCs w:val="24"/>
        </w:rPr>
        <w:t xml:space="preserve">Izglītības un zinātnes ministrijai līdz 2016.gada 1.jūnijam izstrādāt un izglītības un zinātnes ministram noteiktā kārtībā iesniegt izskatīšanai Ministru kabinetā grozījumus Ministru kabineta 2015.gada 26.maija noteikumos Nr. 259 “Atbalsta piešķiršanas kārtība dalībai starptautiskās sadarbības programmās pētniecības un tehnoloģiju jomā”, paredzot tajā Latvijas dalības maksas segšanu </w:t>
      </w:r>
      <w:r w:rsidR="005E7D8C" w:rsidRPr="00CB2EA3">
        <w:rPr>
          <w:rFonts w:ascii="Times New Roman" w:hAnsi="Times New Roman" w:cs="Times New Roman"/>
          <w:sz w:val="24"/>
          <w:szCs w:val="24"/>
        </w:rPr>
        <w:t>Eiropas pētniecības infrastruktūru stratēģiskā foruma Eiropas pētniecības infrastruktūru C</w:t>
      </w:r>
      <w:r w:rsidR="005E7D8C">
        <w:rPr>
          <w:rFonts w:ascii="Times New Roman" w:hAnsi="Times New Roman" w:cs="Times New Roman"/>
          <w:sz w:val="24"/>
          <w:szCs w:val="24"/>
        </w:rPr>
        <w:t>eļa kartes</w:t>
      </w:r>
      <w:r w:rsidR="005E7D8C" w:rsidRPr="00CB2EA3">
        <w:rPr>
          <w:rFonts w:ascii="Times New Roman" w:hAnsi="Times New Roman" w:cs="Times New Roman"/>
          <w:sz w:val="24"/>
          <w:szCs w:val="24"/>
        </w:rPr>
        <w:t xml:space="preserve"> </w:t>
      </w:r>
      <w:r w:rsidR="005E7D8C">
        <w:rPr>
          <w:rFonts w:ascii="Times New Roman" w:hAnsi="Times New Roman" w:cs="Times New Roman"/>
          <w:sz w:val="24"/>
          <w:szCs w:val="24"/>
        </w:rPr>
        <w:t>konsorcijos.</w:t>
      </w:r>
    </w:p>
    <w:p w:rsidR="004923F3" w:rsidRPr="00CB2EA3" w:rsidRDefault="004923F3" w:rsidP="00CB2EA3">
      <w:pPr>
        <w:pStyle w:val="ListParagraph"/>
        <w:numPr>
          <w:ilvl w:val="0"/>
          <w:numId w:val="14"/>
        </w:numPr>
        <w:spacing w:after="0" w:line="240" w:lineRule="auto"/>
        <w:ind w:left="0" w:firstLine="426"/>
        <w:jc w:val="both"/>
        <w:rPr>
          <w:rFonts w:ascii="Times New Roman" w:hAnsi="Times New Roman" w:cs="Times New Roman"/>
          <w:sz w:val="24"/>
          <w:szCs w:val="24"/>
        </w:rPr>
      </w:pPr>
      <w:r w:rsidRPr="00CB2EA3">
        <w:rPr>
          <w:rFonts w:ascii="Times New Roman" w:hAnsi="Times New Roman" w:cs="Times New Roman"/>
          <w:sz w:val="24"/>
          <w:szCs w:val="24"/>
        </w:rPr>
        <w:t>Izglītības un zinātnes ministrijai dalības maksu</w:t>
      </w:r>
      <w:r w:rsidR="005E7D8C" w:rsidRPr="005E7D8C">
        <w:rPr>
          <w:rFonts w:ascii="Times New Roman" w:hAnsi="Times New Roman" w:cs="Times New Roman"/>
          <w:sz w:val="24"/>
          <w:szCs w:val="24"/>
        </w:rPr>
        <w:t xml:space="preserve"> </w:t>
      </w:r>
      <w:r w:rsidR="005E7D8C" w:rsidRPr="00CB2EA3">
        <w:rPr>
          <w:rFonts w:ascii="Times New Roman" w:hAnsi="Times New Roman" w:cs="Times New Roman"/>
          <w:sz w:val="24"/>
          <w:szCs w:val="24"/>
        </w:rPr>
        <w:t>Eiropas pētniecības infrastruktūru stratēģiskā foruma Eiropas pētniecības infrastruktūru C</w:t>
      </w:r>
      <w:r w:rsidR="005E7D8C">
        <w:rPr>
          <w:rFonts w:ascii="Times New Roman" w:hAnsi="Times New Roman" w:cs="Times New Roman"/>
          <w:sz w:val="24"/>
          <w:szCs w:val="24"/>
        </w:rPr>
        <w:t>eļa kartes</w:t>
      </w:r>
      <w:r w:rsidR="005E7D8C" w:rsidRPr="00CB2EA3">
        <w:rPr>
          <w:rFonts w:ascii="Times New Roman" w:hAnsi="Times New Roman" w:cs="Times New Roman"/>
          <w:sz w:val="24"/>
          <w:szCs w:val="24"/>
        </w:rPr>
        <w:t xml:space="preserve"> </w:t>
      </w:r>
      <w:r w:rsidR="005E7D8C">
        <w:rPr>
          <w:rFonts w:ascii="Times New Roman" w:hAnsi="Times New Roman" w:cs="Times New Roman"/>
          <w:sz w:val="24"/>
          <w:szCs w:val="24"/>
        </w:rPr>
        <w:t>konsorcijos</w:t>
      </w:r>
      <w:r w:rsidRPr="00CB2EA3">
        <w:rPr>
          <w:rFonts w:ascii="Times New Roman" w:hAnsi="Times New Roman" w:cs="Times New Roman"/>
          <w:sz w:val="24"/>
          <w:szCs w:val="24"/>
        </w:rPr>
        <w:t xml:space="preserve"> nodrošināt valsts budžeta programmas 70.00.00 “Citu Eiropas Savienības politiku instrumentu projektu un pasākumu īstenošana” apakšprogrammas 70.06.00 “Dalība Eiropas Savienības pētniecības un tehnoloģiju attīstības programmās” </w:t>
      </w:r>
      <w:r w:rsidR="005E7D8C">
        <w:rPr>
          <w:rFonts w:ascii="Times New Roman" w:hAnsi="Times New Roman" w:cs="Times New Roman"/>
          <w:sz w:val="24"/>
          <w:szCs w:val="24"/>
        </w:rPr>
        <w:t xml:space="preserve">esošo </w:t>
      </w:r>
      <w:r w:rsidRPr="00CB2EA3">
        <w:rPr>
          <w:rFonts w:ascii="Times New Roman" w:hAnsi="Times New Roman" w:cs="Times New Roman"/>
          <w:sz w:val="24"/>
          <w:szCs w:val="24"/>
        </w:rPr>
        <w:t>līdzekļu ietvaros.</w:t>
      </w:r>
    </w:p>
    <w:p w:rsidR="004923F3" w:rsidRPr="00CB2EA3" w:rsidRDefault="004923F3" w:rsidP="00CB2EA3">
      <w:pPr>
        <w:spacing w:after="0" w:line="240" w:lineRule="auto"/>
        <w:jc w:val="both"/>
        <w:rPr>
          <w:rFonts w:ascii="Times New Roman" w:hAnsi="Times New Roman" w:cs="Times New Roman"/>
          <w:sz w:val="28"/>
        </w:rPr>
      </w:pPr>
    </w:p>
    <w:p w:rsidR="00035C8F" w:rsidRPr="00CB2EA3" w:rsidRDefault="00035C8F" w:rsidP="00CB2EA3">
      <w:pPr>
        <w:spacing w:after="0" w:line="240" w:lineRule="auto"/>
        <w:ind w:firstLine="720"/>
        <w:jc w:val="both"/>
        <w:rPr>
          <w:rFonts w:ascii="Times New Roman" w:hAnsi="Times New Roman"/>
          <w:color w:val="000000"/>
          <w:sz w:val="24"/>
          <w:szCs w:val="24"/>
        </w:rPr>
      </w:pPr>
    </w:p>
    <w:p w:rsidR="00035C8F" w:rsidRPr="00CB2EA3" w:rsidRDefault="00035C8F" w:rsidP="00035C8F">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Iesniedzējs:</w:t>
      </w:r>
    </w:p>
    <w:p w:rsidR="00035C8F" w:rsidRPr="00CB2EA3" w:rsidRDefault="00035C8F" w:rsidP="00035C8F">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Izglītības un zinātnes ministr</w:t>
      </w:r>
      <w:r w:rsidR="0092573C" w:rsidRPr="00CB2EA3">
        <w:rPr>
          <w:rFonts w:ascii="Times New Roman" w:hAnsi="Times New Roman" w:cs="Times New Roman"/>
          <w:sz w:val="24"/>
          <w:szCs w:val="24"/>
        </w:rPr>
        <w:t>s</w:t>
      </w:r>
      <w:r w:rsidRPr="00CB2EA3">
        <w:rPr>
          <w:rFonts w:ascii="Times New Roman" w:hAnsi="Times New Roman" w:cs="Times New Roman"/>
          <w:sz w:val="24"/>
          <w:szCs w:val="24"/>
        </w:rPr>
        <w:tab/>
      </w:r>
      <w:r w:rsidRPr="00CB2EA3">
        <w:rPr>
          <w:rFonts w:ascii="Times New Roman" w:hAnsi="Times New Roman" w:cs="Times New Roman"/>
          <w:sz w:val="24"/>
          <w:szCs w:val="24"/>
        </w:rPr>
        <w:tab/>
      </w:r>
      <w:r w:rsidRPr="00CB2EA3">
        <w:rPr>
          <w:rFonts w:ascii="Times New Roman" w:hAnsi="Times New Roman" w:cs="Times New Roman"/>
          <w:sz w:val="24"/>
          <w:szCs w:val="24"/>
        </w:rPr>
        <w:tab/>
      </w:r>
      <w:r w:rsidRPr="00CB2EA3">
        <w:rPr>
          <w:rFonts w:ascii="Times New Roman" w:hAnsi="Times New Roman" w:cs="Times New Roman"/>
          <w:sz w:val="24"/>
          <w:szCs w:val="24"/>
        </w:rPr>
        <w:tab/>
      </w:r>
      <w:r w:rsidR="0092573C" w:rsidRPr="00CB2EA3">
        <w:rPr>
          <w:rFonts w:ascii="Times New Roman" w:hAnsi="Times New Roman" w:cs="Times New Roman"/>
          <w:sz w:val="24"/>
          <w:szCs w:val="24"/>
        </w:rPr>
        <w:tab/>
      </w:r>
      <w:r w:rsidR="00856C19" w:rsidRPr="00CB2EA3">
        <w:rPr>
          <w:rFonts w:ascii="Times New Roman" w:hAnsi="Times New Roman" w:cs="Times New Roman"/>
          <w:sz w:val="24"/>
          <w:szCs w:val="24"/>
        </w:rPr>
        <w:t xml:space="preserve">Kārlis </w:t>
      </w:r>
      <w:r w:rsidR="0092573C" w:rsidRPr="00CB2EA3">
        <w:rPr>
          <w:rFonts w:ascii="Times New Roman" w:hAnsi="Times New Roman" w:cs="Times New Roman"/>
          <w:sz w:val="24"/>
          <w:szCs w:val="24"/>
        </w:rPr>
        <w:t>Šadurskis</w:t>
      </w:r>
    </w:p>
    <w:p w:rsidR="00035C8F" w:rsidRPr="00CB2EA3" w:rsidRDefault="00035C8F" w:rsidP="00035C8F">
      <w:pPr>
        <w:spacing w:after="0" w:line="240" w:lineRule="auto"/>
        <w:ind w:firstLine="720"/>
        <w:jc w:val="both"/>
        <w:rPr>
          <w:rFonts w:ascii="Times New Roman" w:hAnsi="Times New Roman" w:cs="Times New Roman"/>
          <w:sz w:val="24"/>
          <w:szCs w:val="24"/>
        </w:rPr>
      </w:pPr>
    </w:p>
    <w:p w:rsidR="00856C19" w:rsidRPr="00CB2EA3" w:rsidRDefault="00856C19" w:rsidP="00035C8F">
      <w:pPr>
        <w:spacing w:after="0" w:line="240" w:lineRule="auto"/>
        <w:ind w:firstLine="720"/>
        <w:jc w:val="both"/>
        <w:rPr>
          <w:rFonts w:ascii="Times New Roman" w:hAnsi="Times New Roman" w:cs="Times New Roman"/>
          <w:sz w:val="24"/>
          <w:szCs w:val="24"/>
        </w:rPr>
      </w:pPr>
    </w:p>
    <w:p w:rsidR="00035C8F" w:rsidRPr="00CB2EA3" w:rsidRDefault="00035C8F" w:rsidP="00035C8F">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Vizē:</w:t>
      </w:r>
    </w:p>
    <w:p w:rsidR="00035C8F" w:rsidRPr="00CB2EA3" w:rsidRDefault="00035C8F" w:rsidP="00035C8F">
      <w:pPr>
        <w:spacing w:after="0" w:line="240" w:lineRule="auto"/>
        <w:ind w:firstLine="720"/>
        <w:jc w:val="both"/>
        <w:rPr>
          <w:rFonts w:ascii="Times New Roman" w:hAnsi="Times New Roman" w:cs="Times New Roman"/>
          <w:sz w:val="24"/>
          <w:szCs w:val="24"/>
        </w:rPr>
      </w:pPr>
      <w:r w:rsidRPr="00CB2EA3">
        <w:rPr>
          <w:rFonts w:ascii="Times New Roman" w:hAnsi="Times New Roman" w:cs="Times New Roman"/>
          <w:sz w:val="24"/>
          <w:szCs w:val="24"/>
        </w:rPr>
        <w:t xml:space="preserve">Valsts sekretāre </w:t>
      </w:r>
      <w:r w:rsidRPr="00CB2EA3">
        <w:rPr>
          <w:rFonts w:ascii="Times New Roman" w:hAnsi="Times New Roman" w:cs="Times New Roman"/>
          <w:sz w:val="24"/>
          <w:szCs w:val="24"/>
        </w:rPr>
        <w:tab/>
      </w:r>
      <w:r w:rsidRPr="00CB2EA3">
        <w:rPr>
          <w:rFonts w:ascii="Times New Roman" w:hAnsi="Times New Roman" w:cs="Times New Roman"/>
          <w:sz w:val="24"/>
          <w:szCs w:val="24"/>
        </w:rPr>
        <w:tab/>
      </w:r>
      <w:r w:rsidRPr="00CB2EA3">
        <w:rPr>
          <w:rFonts w:ascii="Times New Roman" w:hAnsi="Times New Roman" w:cs="Times New Roman"/>
          <w:sz w:val="24"/>
          <w:szCs w:val="24"/>
        </w:rPr>
        <w:tab/>
      </w:r>
      <w:r w:rsidRPr="00CB2EA3">
        <w:rPr>
          <w:rFonts w:ascii="Times New Roman" w:hAnsi="Times New Roman" w:cs="Times New Roman"/>
          <w:sz w:val="24"/>
          <w:szCs w:val="24"/>
        </w:rPr>
        <w:tab/>
      </w:r>
      <w:r w:rsidRPr="00CB2EA3">
        <w:rPr>
          <w:rFonts w:ascii="Times New Roman" w:hAnsi="Times New Roman" w:cs="Times New Roman"/>
          <w:sz w:val="24"/>
          <w:szCs w:val="24"/>
        </w:rPr>
        <w:tab/>
      </w:r>
      <w:r w:rsidRPr="00CB2EA3">
        <w:rPr>
          <w:rFonts w:ascii="Times New Roman" w:hAnsi="Times New Roman" w:cs="Times New Roman"/>
          <w:sz w:val="24"/>
          <w:szCs w:val="24"/>
        </w:rPr>
        <w:tab/>
        <w:t>L</w:t>
      </w:r>
      <w:r w:rsidR="00856C19" w:rsidRPr="00CB2EA3">
        <w:rPr>
          <w:rFonts w:ascii="Times New Roman" w:hAnsi="Times New Roman" w:cs="Times New Roman"/>
          <w:sz w:val="24"/>
          <w:szCs w:val="24"/>
        </w:rPr>
        <w:t xml:space="preserve">īga </w:t>
      </w:r>
      <w:r w:rsidRPr="00CB2EA3">
        <w:rPr>
          <w:rFonts w:ascii="Times New Roman" w:hAnsi="Times New Roman" w:cs="Times New Roman"/>
          <w:sz w:val="24"/>
          <w:szCs w:val="24"/>
        </w:rPr>
        <w:t>Lejiņa</w:t>
      </w:r>
    </w:p>
    <w:p w:rsidR="00035C8F" w:rsidRPr="00CB2EA3" w:rsidRDefault="00035C8F" w:rsidP="00035C8F">
      <w:pPr>
        <w:spacing w:after="0" w:line="240" w:lineRule="auto"/>
        <w:ind w:firstLine="720"/>
        <w:jc w:val="both"/>
        <w:rPr>
          <w:rFonts w:ascii="Times New Roman" w:hAnsi="Times New Roman" w:cs="Times New Roman"/>
          <w:sz w:val="24"/>
          <w:szCs w:val="24"/>
        </w:rPr>
      </w:pPr>
    </w:p>
    <w:p w:rsidR="004923F3" w:rsidRPr="00CB2EA3" w:rsidRDefault="004923F3" w:rsidP="00035C8F">
      <w:pPr>
        <w:spacing w:after="0" w:line="240" w:lineRule="auto"/>
        <w:ind w:firstLine="720"/>
        <w:jc w:val="both"/>
        <w:rPr>
          <w:rFonts w:ascii="Times New Roman" w:hAnsi="Times New Roman" w:cs="Times New Roman"/>
          <w:sz w:val="24"/>
          <w:szCs w:val="24"/>
        </w:rPr>
      </w:pPr>
    </w:p>
    <w:p w:rsidR="004923F3" w:rsidRPr="00CB2EA3" w:rsidRDefault="004923F3" w:rsidP="00035C8F">
      <w:pPr>
        <w:spacing w:after="0" w:line="240" w:lineRule="auto"/>
        <w:ind w:firstLine="720"/>
        <w:jc w:val="both"/>
        <w:rPr>
          <w:rFonts w:ascii="Times New Roman" w:hAnsi="Times New Roman" w:cs="Times New Roman"/>
          <w:sz w:val="24"/>
          <w:szCs w:val="24"/>
        </w:rPr>
      </w:pPr>
    </w:p>
    <w:p w:rsidR="004923F3" w:rsidRPr="00CB2EA3" w:rsidRDefault="004923F3" w:rsidP="00035C8F">
      <w:pPr>
        <w:spacing w:after="0" w:line="240" w:lineRule="auto"/>
        <w:ind w:firstLine="720"/>
        <w:jc w:val="both"/>
        <w:rPr>
          <w:rFonts w:ascii="Times New Roman" w:hAnsi="Times New Roman" w:cs="Times New Roman"/>
          <w:sz w:val="24"/>
          <w:szCs w:val="24"/>
        </w:rPr>
      </w:pPr>
    </w:p>
    <w:p w:rsidR="00035C8F" w:rsidRPr="00CB2EA3" w:rsidRDefault="00035C8F" w:rsidP="00035C8F">
      <w:pPr>
        <w:spacing w:after="0" w:line="240" w:lineRule="auto"/>
        <w:ind w:firstLine="720"/>
        <w:jc w:val="both"/>
        <w:rPr>
          <w:rFonts w:ascii="Times New Roman" w:hAnsi="Times New Roman" w:cs="Times New Roman"/>
          <w:sz w:val="24"/>
          <w:szCs w:val="24"/>
        </w:rPr>
      </w:pPr>
    </w:p>
    <w:p w:rsidR="00204F92" w:rsidRPr="00CB2EA3" w:rsidRDefault="00454A0B" w:rsidP="00CE2E34">
      <w:pPr>
        <w:spacing w:after="0" w:line="240" w:lineRule="auto"/>
        <w:jc w:val="both"/>
        <w:rPr>
          <w:rFonts w:ascii="Times New Roman" w:hAnsi="Times New Roman" w:cs="Times New Roman"/>
          <w:sz w:val="20"/>
          <w:szCs w:val="24"/>
        </w:rPr>
      </w:pPr>
      <w:r w:rsidRPr="00CB2EA3">
        <w:rPr>
          <w:rFonts w:ascii="Times New Roman" w:hAnsi="Times New Roman" w:cs="Times New Roman"/>
          <w:sz w:val="20"/>
          <w:szCs w:val="24"/>
        </w:rPr>
        <w:tab/>
      </w:r>
      <w:r w:rsidR="005E7D8C">
        <w:rPr>
          <w:rFonts w:ascii="Times New Roman" w:hAnsi="Times New Roman" w:cs="Times New Roman"/>
          <w:sz w:val="20"/>
          <w:szCs w:val="24"/>
        </w:rPr>
        <w:t>14</w:t>
      </w:r>
      <w:r w:rsidR="00CE2E34" w:rsidRPr="00CB2EA3">
        <w:rPr>
          <w:rFonts w:ascii="Times New Roman" w:hAnsi="Times New Roman" w:cs="Times New Roman"/>
          <w:sz w:val="20"/>
          <w:szCs w:val="24"/>
        </w:rPr>
        <w:t>.03</w:t>
      </w:r>
      <w:r w:rsidR="004B2092" w:rsidRPr="00CB2EA3">
        <w:rPr>
          <w:rFonts w:ascii="Times New Roman" w:hAnsi="Times New Roman" w:cs="Times New Roman"/>
          <w:sz w:val="20"/>
          <w:szCs w:val="24"/>
        </w:rPr>
        <w:t>.2016.</w:t>
      </w:r>
      <w:r w:rsidR="00CE2E34" w:rsidRPr="00CB2EA3">
        <w:rPr>
          <w:rFonts w:ascii="Times New Roman" w:hAnsi="Times New Roman" w:cs="Times New Roman"/>
          <w:sz w:val="20"/>
          <w:szCs w:val="24"/>
        </w:rPr>
        <w:t xml:space="preserve"> 14:19</w:t>
      </w:r>
    </w:p>
    <w:p w:rsidR="00035C8F" w:rsidRPr="00CB2EA3" w:rsidRDefault="00CF02BA" w:rsidP="00CE2E34">
      <w:pPr>
        <w:spacing w:after="0" w:line="240" w:lineRule="auto"/>
        <w:ind w:firstLine="720"/>
        <w:jc w:val="both"/>
        <w:rPr>
          <w:rFonts w:ascii="Times New Roman" w:hAnsi="Times New Roman" w:cs="Times New Roman"/>
          <w:sz w:val="20"/>
          <w:szCs w:val="24"/>
        </w:rPr>
      </w:pPr>
      <w:r>
        <w:rPr>
          <w:rFonts w:ascii="Times New Roman" w:hAnsi="Times New Roman" w:cs="Times New Roman"/>
          <w:sz w:val="20"/>
          <w:szCs w:val="24"/>
        </w:rPr>
        <w:t>5493</w:t>
      </w:r>
    </w:p>
    <w:p w:rsidR="00035C8F" w:rsidRPr="00CB2EA3" w:rsidRDefault="00454A0B" w:rsidP="00CE2E34">
      <w:pPr>
        <w:spacing w:after="0" w:line="240" w:lineRule="auto"/>
        <w:jc w:val="both"/>
        <w:rPr>
          <w:rFonts w:ascii="Times New Roman" w:hAnsi="Times New Roman" w:cs="Times New Roman"/>
          <w:sz w:val="20"/>
          <w:szCs w:val="24"/>
        </w:rPr>
      </w:pPr>
      <w:r w:rsidRPr="00CB2EA3">
        <w:rPr>
          <w:rFonts w:ascii="Times New Roman" w:hAnsi="Times New Roman" w:cs="Times New Roman"/>
          <w:sz w:val="20"/>
          <w:szCs w:val="24"/>
        </w:rPr>
        <w:tab/>
      </w:r>
      <w:r w:rsidR="0084187B" w:rsidRPr="00CB2EA3">
        <w:rPr>
          <w:rFonts w:ascii="Times New Roman" w:hAnsi="Times New Roman" w:cs="Times New Roman"/>
          <w:sz w:val="20"/>
          <w:szCs w:val="24"/>
        </w:rPr>
        <w:t>Jēkabsone</w:t>
      </w:r>
      <w:r w:rsidR="00035C8F" w:rsidRPr="00CB2EA3">
        <w:rPr>
          <w:rFonts w:ascii="Times New Roman" w:hAnsi="Times New Roman" w:cs="Times New Roman"/>
          <w:sz w:val="20"/>
          <w:szCs w:val="24"/>
        </w:rPr>
        <w:t>, 67047</w:t>
      </w:r>
      <w:r w:rsidR="0084187B" w:rsidRPr="00CB2EA3">
        <w:rPr>
          <w:rFonts w:ascii="Times New Roman" w:hAnsi="Times New Roman" w:cs="Times New Roman"/>
          <w:sz w:val="20"/>
          <w:szCs w:val="24"/>
        </w:rPr>
        <w:t>963</w:t>
      </w:r>
    </w:p>
    <w:p w:rsidR="00CE2E34" w:rsidRPr="00CB2EA3" w:rsidRDefault="00595A13" w:rsidP="00CE2E34">
      <w:pPr>
        <w:spacing w:after="0" w:line="240" w:lineRule="auto"/>
        <w:ind w:firstLine="720"/>
        <w:jc w:val="both"/>
        <w:rPr>
          <w:rFonts w:ascii="Times New Roman" w:hAnsi="Times New Roman" w:cs="Times New Roman"/>
          <w:sz w:val="20"/>
          <w:szCs w:val="24"/>
        </w:rPr>
      </w:pPr>
      <w:hyperlink r:id="rId8" w:history="1">
        <w:r w:rsidR="00CE2E34" w:rsidRPr="00CB2EA3">
          <w:rPr>
            <w:rStyle w:val="Hyperlink"/>
            <w:rFonts w:ascii="Times New Roman" w:hAnsi="Times New Roman" w:cs="Times New Roman"/>
            <w:sz w:val="20"/>
            <w:szCs w:val="24"/>
          </w:rPr>
          <w:t>inga.jekabsone@izm.gov.lv</w:t>
        </w:r>
      </w:hyperlink>
    </w:p>
    <w:p w:rsidR="00CE2E34" w:rsidRPr="00CB2EA3" w:rsidRDefault="00CE2E34" w:rsidP="00CE2E34">
      <w:pPr>
        <w:spacing w:after="0" w:line="240" w:lineRule="auto"/>
        <w:ind w:firstLine="720"/>
        <w:jc w:val="both"/>
        <w:rPr>
          <w:rFonts w:ascii="Times New Roman" w:hAnsi="Times New Roman" w:cs="Times New Roman"/>
          <w:sz w:val="20"/>
          <w:szCs w:val="24"/>
        </w:rPr>
      </w:pPr>
      <w:r w:rsidRPr="00CB2EA3">
        <w:rPr>
          <w:rFonts w:ascii="Times New Roman" w:hAnsi="Times New Roman" w:cs="Times New Roman"/>
          <w:sz w:val="20"/>
          <w:szCs w:val="24"/>
        </w:rPr>
        <w:t>Depkovska, 67047772</w:t>
      </w:r>
    </w:p>
    <w:p w:rsidR="00CE2E34" w:rsidRPr="00204F92" w:rsidRDefault="00595A13" w:rsidP="00CE2E34">
      <w:pPr>
        <w:spacing w:after="0" w:line="240" w:lineRule="auto"/>
        <w:ind w:firstLine="720"/>
        <w:jc w:val="both"/>
        <w:rPr>
          <w:rFonts w:ascii="Times New Roman" w:hAnsi="Times New Roman" w:cs="Times New Roman"/>
          <w:sz w:val="20"/>
          <w:szCs w:val="24"/>
        </w:rPr>
      </w:pPr>
      <w:hyperlink r:id="rId9" w:history="1">
        <w:r w:rsidR="00CE2E34" w:rsidRPr="00CB2EA3">
          <w:rPr>
            <w:rStyle w:val="Hyperlink"/>
            <w:rFonts w:ascii="Times New Roman" w:hAnsi="Times New Roman" w:cs="Times New Roman"/>
            <w:sz w:val="20"/>
            <w:szCs w:val="24"/>
          </w:rPr>
          <w:t>anita.depkovska@izm.gov.lv</w:t>
        </w:r>
      </w:hyperlink>
      <w:r w:rsidR="00CE2E34">
        <w:rPr>
          <w:rFonts w:ascii="Times New Roman" w:hAnsi="Times New Roman" w:cs="Times New Roman"/>
          <w:sz w:val="20"/>
          <w:szCs w:val="24"/>
        </w:rPr>
        <w:t xml:space="preserve"> </w:t>
      </w:r>
    </w:p>
    <w:p w:rsidR="00035C8F" w:rsidRPr="00204F92" w:rsidRDefault="00035C8F" w:rsidP="00035C8F">
      <w:pPr>
        <w:spacing w:after="0" w:line="240" w:lineRule="auto"/>
        <w:ind w:firstLine="720"/>
        <w:jc w:val="both"/>
        <w:rPr>
          <w:rFonts w:ascii="Times New Roman" w:hAnsi="Times New Roman" w:cs="Times New Roman"/>
          <w:sz w:val="20"/>
          <w:szCs w:val="24"/>
        </w:rPr>
      </w:pPr>
    </w:p>
    <w:sectPr w:rsidR="00035C8F" w:rsidRPr="00204F92" w:rsidSect="00A276FA">
      <w:headerReference w:type="default" r:id="rId10"/>
      <w:footerReference w:type="default" r:id="rId11"/>
      <w:footerReference w:type="first" r:id="rId12"/>
      <w:pgSz w:w="11906" w:h="16838" w:code="9"/>
      <w:pgMar w:top="1134" w:right="1134" w:bottom="1134" w:left="1701" w:header="709"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A13" w:rsidRDefault="00595A13" w:rsidP="009E29BB">
      <w:pPr>
        <w:spacing w:after="0" w:line="240" w:lineRule="auto"/>
      </w:pPr>
      <w:r>
        <w:separator/>
      </w:r>
    </w:p>
  </w:endnote>
  <w:endnote w:type="continuationSeparator" w:id="0">
    <w:p w:rsidR="00595A13" w:rsidRDefault="00595A13" w:rsidP="009E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OpenSansSemiboldRegular">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84" w:rsidRPr="001F32E3" w:rsidRDefault="00AB2484" w:rsidP="001F32E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IZMzino_14</w:t>
    </w:r>
    <w:r w:rsidRPr="001F32E3">
      <w:rPr>
        <w:rFonts w:ascii="Times New Roman" w:hAnsi="Times New Roman" w:cs="Times New Roman"/>
        <w:sz w:val="20"/>
        <w:szCs w:val="20"/>
      </w:rPr>
      <w:t>0316_ESFRI; Informatīvais ziņojums “Par Latvijas dalību Eiropas pētniecības infrastruktūru stratēģiskā foruma (ESFRI) Eiropas pētniecības infrastruktūru Ceļa kartes konsorcijos”</w:t>
    </w:r>
  </w:p>
  <w:p w:rsidR="00AB2484" w:rsidRPr="00204F92" w:rsidRDefault="00AB2484" w:rsidP="00204F92">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84" w:rsidRPr="001F32E3" w:rsidRDefault="00AB2484" w:rsidP="001F32E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IZMzino_14</w:t>
    </w:r>
    <w:r w:rsidRPr="001F32E3">
      <w:rPr>
        <w:rFonts w:ascii="Times New Roman" w:hAnsi="Times New Roman" w:cs="Times New Roman"/>
        <w:sz w:val="20"/>
        <w:szCs w:val="20"/>
      </w:rPr>
      <w:t>0316_ESFRI; Informatīvais ziņojums “Par Latvijas dalību Eiropas pētniecības infrastruktūru stratēģiskā foruma (ESFRI) Eiropas pētniecības infrastruktūru Ceļa kartes konsorcijos”</w:t>
    </w:r>
  </w:p>
  <w:p w:rsidR="00AB2484" w:rsidRPr="00B33F00" w:rsidRDefault="00AB2484" w:rsidP="001F32E3">
    <w:pPr>
      <w:pStyle w:val="Footer"/>
      <w:jc w:val="both"/>
      <w:rPr>
        <w:rFonts w:ascii="Times New Roman" w:hAnsi="Times New Roman" w:cs="Times New Roman"/>
        <w:sz w:val="20"/>
      </w:rPr>
    </w:pPr>
    <w:r w:rsidRPr="00204F92" w:rsidDel="001F32E3">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A13" w:rsidRDefault="00595A13" w:rsidP="009E29BB">
      <w:pPr>
        <w:spacing w:after="0" w:line="240" w:lineRule="auto"/>
      </w:pPr>
      <w:r>
        <w:separator/>
      </w:r>
    </w:p>
  </w:footnote>
  <w:footnote w:type="continuationSeparator" w:id="0">
    <w:p w:rsidR="00595A13" w:rsidRDefault="00595A13" w:rsidP="009E29BB">
      <w:pPr>
        <w:spacing w:after="0" w:line="240" w:lineRule="auto"/>
      </w:pPr>
      <w:r>
        <w:continuationSeparator/>
      </w:r>
    </w:p>
  </w:footnote>
  <w:footnote w:id="1">
    <w:p w:rsidR="00AB2484" w:rsidRDefault="00AB2484">
      <w:pPr>
        <w:pStyle w:val="FootnoteText"/>
      </w:pPr>
      <w:r>
        <w:rPr>
          <w:rStyle w:val="FootnoteReference"/>
        </w:rPr>
        <w:footnoteRef/>
      </w:r>
      <w:r>
        <w:t xml:space="preserve"> </w:t>
      </w:r>
      <w:r w:rsidRPr="00F0621C">
        <w:t>http://ec.europa.eu/research/infrastructures/index_en.cfm?pg=esfri</w:t>
      </w:r>
    </w:p>
  </w:footnote>
  <w:footnote w:id="2">
    <w:p w:rsidR="00AB2484" w:rsidRDefault="00AB2484" w:rsidP="001F32E3">
      <w:pPr>
        <w:pStyle w:val="FootnoteText"/>
        <w:jc w:val="both"/>
      </w:pPr>
      <w:r>
        <w:rPr>
          <w:rStyle w:val="FootnoteReference"/>
        </w:rPr>
        <w:footnoteRef/>
      </w:r>
      <w:r>
        <w:t xml:space="preserve"> </w:t>
      </w:r>
      <w:r w:rsidRPr="009A3FF4">
        <w:t>https://ec.europa.eu/research/infrastructures/pdf/esfri-strategy_report_and_roadmap.pdf</w:t>
      </w:r>
    </w:p>
  </w:footnote>
  <w:footnote w:id="3">
    <w:p w:rsidR="00AB2484" w:rsidRDefault="00AB2484">
      <w:pPr>
        <w:pStyle w:val="FootnoteText"/>
      </w:pPr>
      <w:r>
        <w:rPr>
          <w:rStyle w:val="FootnoteReference"/>
        </w:rPr>
        <w:footnoteRef/>
      </w:r>
      <w:r>
        <w:t xml:space="preserve"> </w:t>
      </w:r>
      <w:r w:rsidRPr="00AB6B0C">
        <w:t>http://www.esfri.eu/sites/default/files/20160309_ROADMAP_browsable.pdf</w:t>
      </w:r>
    </w:p>
  </w:footnote>
  <w:footnote w:id="4">
    <w:p w:rsidR="00AB2484" w:rsidRPr="00DA2755" w:rsidRDefault="00AB2484" w:rsidP="00D86F18">
      <w:pPr>
        <w:pStyle w:val="FootnoteText"/>
        <w:rPr>
          <w:rFonts w:ascii="Times New Roman" w:hAnsi="Times New Roman" w:cs="Times New Roman"/>
        </w:rPr>
      </w:pPr>
      <w:r w:rsidRPr="00DA2755">
        <w:rPr>
          <w:rStyle w:val="FootnoteReference"/>
          <w:rFonts w:ascii="Times New Roman" w:hAnsi="Times New Roman" w:cs="Times New Roman"/>
        </w:rPr>
        <w:footnoteRef/>
      </w:r>
      <w:r w:rsidRPr="00DA2755">
        <w:rPr>
          <w:rFonts w:ascii="Times New Roman" w:hAnsi="Times New Roman" w:cs="Times New Roman"/>
        </w:rPr>
        <w:t xml:space="preserve"> </w:t>
      </w:r>
      <w:r w:rsidRPr="00DA2755">
        <w:rPr>
          <w:rFonts w:ascii="Times New Roman" w:hAnsi="Times New Roman" w:cs="Times New Roman"/>
        </w:rPr>
        <w:t>Eiropas Savienības Oficiālais Vēstnesis, 2009. gada 8. augusts, Nr. L 206</w:t>
      </w:r>
    </w:p>
  </w:footnote>
  <w:footnote w:id="5">
    <w:p w:rsidR="00AB2484" w:rsidRDefault="00AB2484" w:rsidP="00D86F18">
      <w:pPr>
        <w:pStyle w:val="FootnoteText"/>
      </w:pPr>
      <w:r>
        <w:rPr>
          <w:rStyle w:val="FootnoteReference"/>
        </w:rPr>
        <w:footnoteRef/>
      </w:r>
      <w:r>
        <w:t xml:space="preserve"> </w:t>
      </w:r>
      <w:hyperlink r:id="rId1" w:anchor="eric" w:history="1">
        <w:r w:rsidRPr="00B27BA4">
          <w:rPr>
            <w:rStyle w:val="Hyperlink"/>
          </w:rPr>
          <w:t>https://ec.europa.eu/research/infrastructures/index_en.cfm?pg=eric#eric</w:t>
        </w:r>
      </w:hyperlink>
      <w:r>
        <w:t xml:space="preserve">;  </w:t>
      </w:r>
      <w:hyperlink r:id="rId2" w:history="1">
        <w:r w:rsidRPr="00E00BFC">
          <w:rPr>
            <w:rStyle w:val="Hyperlink"/>
          </w:rPr>
          <w:t>http://www.mirri.org/home.html</w:t>
        </w:r>
      </w:hyperlink>
      <w:r>
        <w:t xml:space="preserve"> </w:t>
      </w:r>
    </w:p>
  </w:footnote>
  <w:footnote w:id="6">
    <w:p w:rsidR="00AB2484" w:rsidRDefault="00AB2484">
      <w:pPr>
        <w:pStyle w:val="FootnoteText"/>
      </w:pPr>
      <w:r>
        <w:rPr>
          <w:rStyle w:val="FootnoteReference"/>
        </w:rPr>
        <w:footnoteRef/>
      </w:r>
      <w:r>
        <w:t xml:space="preserve"> </w:t>
      </w:r>
      <w:r w:rsidRPr="0016767B">
        <w:t>http://www.izm.gov.lv/lv/publikacijas-un-statistika/petijumi</w:t>
      </w:r>
    </w:p>
  </w:footnote>
  <w:footnote w:id="7">
    <w:p w:rsidR="00AB2484" w:rsidRPr="00AB63DD" w:rsidRDefault="00AB2484" w:rsidP="00AB63DD">
      <w:pPr>
        <w:spacing w:after="0" w:line="240" w:lineRule="auto"/>
        <w:jc w:val="both"/>
        <w:rPr>
          <w:rFonts w:ascii="Times New Roman" w:hAnsi="Times New Roman" w:cs="Times New Roman"/>
          <w:sz w:val="20"/>
          <w:szCs w:val="20"/>
        </w:rPr>
      </w:pPr>
      <w:r w:rsidRPr="00AB63DD">
        <w:rPr>
          <w:rStyle w:val="FootnoteReference"/>
          <w:rFonts w:ascii="Times New Roman" w:hAnsi="Times New Roman" w:cs="Times New Roman"/>
          <w:sz w:val="20"/>
          <w:szCs w:val="20"/>
        </w:rPr>
        <w:footnoteRef/>
      </w:r>
      <w:r w:rsidRPr="00AB63DD">
        <w:rPr>
          <w:rFonts w:ascii="Times New Roman" w:hAnsi="Times New Roman" w:cs="Times New Roman"/>
          <w:sz w:val="20"/>
          <w:szCs w:val="20"/>
        </w:rPr>
        <w:t xml:space="preserve"> </w:t>
      </w:r>
      <w:r w:rsidRPr="00AB63DD">
        <w:rPr>
          <w:rFonts w:ascii="Times New Roman" w:hAnsi="Times New Roman" w:cs="Times New Roman"/>
          <w:sz w:val="20"/>
          <w:szCs w:val="20"/>
        </w:rPr>
        <w:t>informatīvais ziņojums “Par Latvijas Viedās specializācijas stratēģijas izstrādi” (pieņemts zināšanai 2013.gada Ministru kabineta sēdē Nr.67 96. §)</w:t>
      </w:r>
    </w:p>
    <w:p w:rsidR="00AB2484" w:rsidRDefault="00AB2484">
      <w:pPr>
        <w:pStyle w:val="FootnoteText"/>
      </w:pPr>
    </w:p>
  </w:footnote>
  <w:footnote w:id="8">
    <w:p w:rsidR="00AB2484" w:rsidRPr="003A588A" w:rsidRDefault="00AB2484">
      <w:pPr>
        <w:pStyle w:val="FootnoteText"/>
        <w:rPr>
          <w:rFonts w:ascii="Times New Roman" w:hAnsi="Times New Roman" w:cs="Times New Roman"/>
        </w:rPr>
      </w:pPr>
      <w:r w:rsidRPr="003A588A">
        <w:rPr>
          <w:rStyle w:val="FootnoteReference"/>
          <w:rFonts w:ascii="Times New Roman" w:hAnsi="Times New Roman" w:cs="Times New Roman"/>
        </w:rPr>
        <w:footnoteRef/>
      </w:r>
      <w:r w:rsidRPr="003A588A">
        <w:rPr>
          <w:rFonts w:ascii="Times New Roman" w:hAnsi="Times New Roman" w:cs="Times New Roman"/>
        </w:rPr>
        <w:t xml:space="preserve"> </w:t>
      </w:r>
      <w:r w:rsidRPr="003A588A">
        <w:rPr>
          <w:rFonts w:ascii="Times New Roman" w:hAnsi="Times New Roman" w:cs="Times New Roman"/>
        </w:rPr>
        <w:t>Diskusiju materiāli pieejami: http://viaa.gov.lv/lat/zinatnes_inovacijas_progr/viedas_specializacijas_iev/diskusiju_materiali/</w:t>
      </w:r>
    </w:p>
  </w:footnote>
  <w:footnote w:id="9">
    <w:p w:rsidR="00AB2484" w:rsidRDefault="00AB2484">
      <w:pPr>
        <w:pStyle w:val="FootnoteText"/>
      </w:pPr>
      <w:r>
        <w:rPr>
          <w:rStyle w:val="FootnoteReference"/>
        </w:rPr>
        <w:footnoteRef/>
      </w:r>
      <w:r>
        <w:t xml:space="preserve"> </w:t>
      </w:r>
      <w:r w:rsidRPr="003414E8">
        <w:t>https://www.structuralbiology.eu/resources/organisations/bbmri-biobanking-and-biomolecular-resources-research-infrastructure</w:t>
      </w:r>
    </w:p>
  </w:footnote>
  <w:footnote w:id="10">
    <w:p w:rsidR="00AB2484" w:rsidRDefault="00AB2484">
      <w:pPr>
        <w:pStyle w:val="FootnoteText"/>
      </w:pPr>
      <w:r>
        <w:rPr>
          <w:rStyle w:val="FootnoteReference"/>
        </w:rPr>
        <w:footnoteRef/>
      </w:r>
      <w:r>
        <w:t xml:space="preserve"> </w:t>
      </w:r>
      <w:r w:rsidRPr="003414E8">
        <w:t>http://clarin.eu/</w:t>
      </w:r>
    </w:p>
  </w:footnote>
  <w:footnote w:id="11">
    <w:p w:rsidR="00AB2484" w:rsidRDefault="00AB2484">
      <w:pPr>
        <w:pStyle w:val="FootnoteText"/>
      </w:pPr>
      <w:r>
        <w:rPr>
          <w:rStyle w:val="FootnoteReference"/>
        </w:rPr>
        <w:footnoteRef/>
      </w:r>
      <w:r>
        <w:t xml:space="preserve"> </w:t>
      </w:r>
      <w:r w:rsidRPr="003414E8">
        <w:t>http://www.europeansocialsurvey.org/</w:t>
      </w:r>
    </w:p>
  </w:footnote>
  <w:footnote w:id="12">
    <w:p w:rsidR="00AB2484" w:rsidRDefault="00AB2484">
      <w:pPr>
        <w:pStyle w:val="FootnoteText"/>
      </w:pPr>
      <w:r>
        <w:rPr>
          <w:rStyle w:val="FootnoteReference"/>
        </w:rPr>
        <w:footnoteRef/>
      </w:r>
      <w:r>
        <w:t xml:space="preserve"> </w:t>
      </w:r>
      <w:r w:rsidRPr="003414E8">
        <w:t>http://www.eatris.eu/</w:t>
      </w:r>
    </w:p>
  </w:footnote>
  <w:footnote w:id="13">
    <w:p w:rsidR="00AB2484" w:rsidRDefault="00AB2484">
      <w:pPr>
        <w:pStyle w:val="FootnoteText"/>
      </w:pPr>
      <w:r>
        <w:rPr>
          <w:rStyle w:val="FootnoteReference"/>
        </w:rPr>
        <w:footnoteRef/>
      </w:r>
      <w:r>
        <w:t xml:space="preserve"> </w:t>
      </w:r>
      <w:r w:rsidRPr="003414E8">
        <w:t>http://www.jive.nl/eric-council</w:t>
      </w:r>
    </w:p>
  </w:footnote>
  <w:footnote w:id="14">
    <w:p w:rsidR="00AB2484" w:rsidRDefault="00AB2484">
      <w:pPr>
        <w:pStyle w:val="FootnoteText"/>
      </w:pPr>
      <w:r>
        <w:rPr>
          <w:rStyle w:val="FootnoteReference"/>
        </w:rPr>
        <w:footnoteRef/>
      </w:r>
      <w:r>
        <w:t xml:space="preserve"> </w:t>
      </w:r>
      <w:r w:rsidRPr="003414E8">
        <w:t>http://www.eu-openscreen.eu/</w:t>
      </w:r>
    </w:p>
  </w:footnote>
  <w:footnote w:id="15">
    <w:p w:rsidR="00AB2484" w:rsidRDefault="00AB2484">
      <w:pPr>
        <w:pStyle w:val="FootnoteText"/>
      </w:pPr>
      <w:r>
        <w:rPr>
          <w:rStyle w:val="FootnoteReference"/>
        </w:rPr>
        <w:footnoteRef/>
      </w:r>
      <w:r>
        <w:t xml:space="preserve"> </w:t>
      </w:r>
      <w:r w:rsidRPr="003414E8">
        <w:t>https://www.structuralbiology.eu/</w:t>
      </w:r>
    </w:p>
  </w:footnote>
  <w:footnote w:id="16">
    <w:p w:rsidR="00AB2484" w:rsidRDefault="00AB2484">
      <w:pPr>
        <w:pStyle w:val="FootnoteText"/>
      </w:pPr>
      <w:r>
        <w:rPr>
          <w:rStyle w:val="FootnoteReference"/>
        </w:rPr>
        <w:footnoteRef/>
      </w:r>
      <w:r>
        <w:t xml:space="preserve"> </w:t>
      </w:r>
      <w:r w:rsidRPr="003414E8">
        <w:t>http://www.mirri.org/home.html</w:t>
      </w:r>
    </w:p>
  </w:footnote>
  <w:footnote w:id="17">
    <w:p w:rsidR="00AB2484" w:rsidRPr="001A4A1B" w:rsidRDefault="00AB2484" w:rsidP="00082A38">
      <w:pPr>
        <w:spacing w:after="0" w:line="240" w:lineRule="auto"/>
        <w:rPr>
          <w:rFonts w:ascii="Times New Roman" w:hAnsi="Times New Roman" w:cs="Times New Roman"/>
          <w:sz w:val="20"/>
          <w:szCs w:val="20"/>
          <w:lang w:val="de-DE"/>
        </w:rPr>
      </w:pPr>
      <w:r w:rsidRPr="001A4A1B">
        <w:rPr>
          <w:rStyle w:val="FootnoteReference"/>
          <w:rFonts w:ascii="Times New Roman" w:hAnsi="Times New Roman" w:cs="Times New Roman"/>
          <w:sz w:val="20"/>
          <w:szCs w:val="20"/>
        </w:rPr>
        <w:footnoteRef/>
      </w:r>
      <w:r w:rsidRPr="001A4A1B">
        <w:rPr>
          <w:rFonts w:ascii="Times New Roman" w:hAnsi="Times New Roman" w:cs="Times New Roman"/>
          <w:sz w:val="20"/>
          <w:szCs w:val="20"/>
        </w:rPr>
        <w:t xml:space="preserve"> </w:t>
      </w:r>
      <w:r w:rsidRPr="001A4A1B">
        <w:rPr>
          <w:rFonts w:ascii="Times New Roman" w:hAnsi="Times New Roman" w:cs="Times New Roman"/>
          <w:sz w:val="20"/>
          <w:szCs w:val="20"/>
          <w:lang w:val="de-DE"/>
        </w:rPr>
        <w:t xml:space="preserve">BBMRI-ERIC </w:t>
      </w:r>
      <w:r w:rsidRPr="001A4A1B">
        <w:rPr>
          <w:rFonts w:ascii="Times New Roman" w:hAnsi="Times New Roman" w:cs="Times New Roman"/>
          <w:sz w:val="20"/>
          <w:szCs w:val="20"/>
        </w:rPr>
        <w:t>administrācijas 11.02.2016. elektroniski sniegtā informācija</w:t>
      </w:r>
      <w:r w:rsidRPr="001A4A1B">
        <w:rPr>
          <w:rFonts w:ascii="Times New Roman" w:hAnsi="Times New Roman" w:cs="Times New Roman"/>
          <w:sz w:val="20"/>
          <w:szCs w:val="20"/>
          <w:lang w:val="de-DE"/>
        </w:rPr>
        <w:t>;</w:t>
      </w:r>
    </w:p>
  </w:footnote>
  <w:footnote w:id="18">
    <w:p w:rsidR="00AB2484" w:rsidRPr="001A4A1B" w:rsidRDefault="00AB2484" w:rsidP="00082A38">
      <w:pPr>
        <w:pStyle w:val="PlainText"/>
        <w:rPr>
          <w:rFonts w:ascii="Times New Roman" w:hAnsi="Times New Roman" w:cs="Times New Roman"/>
          <w:sz w:val="20"/>
          <w:szCs w:val="20"/>
        </w:rPr>
      </w:pPr>
      <w:r w:rsidRPr="001A4A1B">
        <w:rPr>
          <w:rStyle w:val="FootnoteReference"/>
          <w:rFonts w:ascii="Times New Roman" w:hAnsi="Times New Roman" w:cs="Times New Roman"/>
          <w:sz w:val="20"/>
          <w:szCs w:val="20"/>
        </w:rPr>
        <w:footnoteRef/>
      </w:r>
      <w:r w:rsidRPr="001A4A1B">
        <w:rPr>
          <w:rFonts w:ascii="Times New Roman" w:hAnsi="Times New Roman" w:cs="Times New Roman"/>
          <w:sz w:val="20"/>
          <w:szCs w:val="20"/>
        </w:rPr>
        <w:t xml:space="preserve"> </w:t>
      </w:r>
      <w:r w:rsidRPr="001A4A1B">
        <w:rPr>
          <w:rFonts w:ascii="Times New Roman" w:hAnsi="Times New Roman" w:cs="Times New Roman"/>
          <w:sz w:val="20"/>
          <w:szCs w:val="20"/>
        </w:rPr>
        <w:t>CLARIN izpilddirekcijas 25.02.2016. elektroniski sniegtā informācija;</w:t>
      </w:r>
    </w:p>
  </w:footnote>
  <w:footnote w:id="19">
    <w:p w:rsidR="00AB2484" w:rsidRPr="001A4A1B" w:rsidRDefault="00AB2484" w:rsidP="007118A8">
      <w:pPr>
        <w:spacing w:after="0" w:line="240" w:lineRule="auto"/>
        <w:rPr>
          <w:rFonts w:ascii="Times New Roman" w:hAnsi="Times New Roman" w:cs="Times New Roman"/>
          <w:sz w:val="20"/>
          <w:szCs w:val="20"/>
        </w:rPr>
      </w:pPr>
      <w:r w:rsidRPr="001A4A1B">
        <w:rPr>
          <w:rStyle w:val="FootnoteReference"/>
          <w:rFonts w:ascii="Times New Roman" w:hAnsi="Times New Roman" w:cs="Times New Roman"/>
          <w:sz w:val="20"/>
          <w:szCs w:val="20"/>
        </w:rPr>
        <w:footnoteRef/>
      </w:r>
      <w:r w:rsidRPr="001A4A1B">
        <w:rPr>
          <w:rFonts w:ascii="Times New Roman" w:hAnsi="Times New Roman" w:cs="Times New Roman"/>
          <w:sz w:val="20"/>
          <w:szCs w:val="20"/>
        </w:rPr>
        <w:t xml:space="preserve"> </w:t>
      </w:r>
      <w:r w:rsidRPr="001A4A1B">
        <w:rPr>
          <w:rFonts w:ascii="Times New Roman" w:hAnsi="Times New Roman" w:cs="Times New Roman"/>
          <w:sz w:val="20"/>
          <w:szCs w:val="20"/>
        </w:rPr>
        <w:t>ESS ERIC administrācijas 24.02.2016. elektroniski sniegtā informācija;</w:t>
      </w:r>
    </w:p>
  </w:footnote>
  <w:footnote w:id="20">
    <w:p w:rsidR="00AB2484" w:rsidRPr="001A4A1B" w:rsidRDefault="00AB2484" w:rsidP="001A4A1B">
      <w:pPr>
        <w:pStyle w:val="PlainText"/>
        <w:jc w:val="both"/>
        <w:rPr>
          <w:rFonts w:ascii="Times New Roman" w:hAnsi="Times New Roman" w:cs="Times New Roman"/>
          <w:sz w:val="20"/>
          <w:szCs w:val="20"/>
        </w:rPr>
      </w:pPr>
      <w:r w:rsidRPr="001A4A1B">
        <w:rPr>
          <w:rStyle w:val="FootnoteReference"/>
          <w:rFonts w:ascii="Times New Roman" w:hAnsi="Times New Roman" w:cs="Times New Roman"/>
          <w:sz w:val="20"/>
          <w:szCs w:val="20"/>
        </w:rPr>
        <w:footnoteRef/>
      </w:r>
      <w:r w:rsidRPr="001A4A1B">
        <w:rPr>
          <w:rFonts w:ascii="Times New Roman" w:hAnsi="Times New Roman" w:cs="Times New Roman"/>
          <w:sz w:val="20"/>
          <w:szCs w:val="20"/>
        </w:rPr>
        <w:t xml:space="preserve"> </w:t>
      </w:r>
      <w:r w:rsidRPr="001A4A1B">
        <w:rPr>
          <w:rFonts w:ascii="Times New Roman" w:hAnsi="Times New Roman" w:cs="Times New Roman"/>
          <w:sz w:val="20"/>
          <w:szCs w:val="20"/>
        </w:rPr>
        <w:t xml:space="preserve">EU-OPESCREEN </w:t>
      </w:r>
      <w:proofErr w:type="spellStart"/>
      <w:r w:rsidRPr="001A4A1B">
        <w:rPr>
          <w:rFonts w:ascii="Times New Roman" w:hAnsi="Times New Roman" w:cs="Times New Roman"/>
          <w:sz w:val="20"/>
          <w:szCs w:val="20"/>
        </w:rPr>
        <w:t>Scientific</w:t>
      </w:r>
      <w:proofErr w:type="spellEnd"/>
      <w:r w:rsidRPr="001A4A1B">
        <w:rPr>
          <w:rFonts w:ascii="Times New Roman" w:hAnsi="Times New Roman" w:cs="Times New Roman"/>
          <w:sz w:val="20"/>
          <w:szCs w:val="20"/>
        </w:rPr>
        <w:t xml:space="preserve"> </w:t>
      </w:r>
      <w:proofErr w:type="spellStart"/>
      <w:r w:rsidRPr="001A4A1B">
        <w:rPr>
          <w:rFonts w:ascii="Times New Roman" w:hAnsi="Times New Roman" w:cs="Times New Roman"/>
          <w:sz w:val="20"/>
          <w:szCs w:val="20"/>
        </w:rPr>
        <w:t>Manager</w:t>
      </w:r>
      <w:proofErr w:type="spellEnd"/>
      <w:r w:rsidRPr="001A4A1B">
        <w:rPr>
          <w:rFonts w:ascii="Times New Roman" w:hAnsi="Times New Roman" w:cs="Times New Roman"/>
          <w:sz w:val="20"/>
          <w:szCs w:val="20"/>
        </w:rPr>
        <w:t xml:space="preserve"> Dr. </w:t>
      </w:r>
      <w:proofErr w:type="spellStart"/>
      <w:r w:rsidRPr="001A4A1B">
        <w:rPr>
          <w:rFonts w:ascii="Times New Roman" w:hAnsi="Times New Roman" w:cs="Times New Roman"/>
          <w:sz w:val="20"/>
          <w:szCs w:val="20"/>
        </w:rPr>
        <w:t>Bahne</w:t>
      </w:r>
      <w:proofErr w:type="spellEnd"/>
      <w:r w:rsidRPr="001A4A1B">
        <w:rPr>
          <w:rFonts w:ascii="Times New Roman" w:hAnsi="Times New Roman" w:cs="Times New Roman"/>
          <w:sz w:val="20"/>
          <w:szCs w:val="20"/>
        </w:rPr>
        <w:t xml:space="preserve"> </w:t>
      </w:r>
      <w:proofErr w:type="spellStart"/>
      <w:r w:rsidRPr="001A4A1B">
        <w:rPr>
          <w:rFonts w:ascii="Times New Roman" w:hAnsi="Times New Roman" w:cs="Times New Roman"/>
          <w:sz w:val="20"/>
          <w:szCs w:val="20"/>
        </w:rPr>
        <w:t>Stechmann</w:t>
      </w:r>
      <w:proofErr w:type="spellEnd"/>
      <w:r w:rsidRPr="001A4A1B">
        <w:rPr>
          <w:rFonts w:ascii="Times New Roman" w:hAnsi="Times New Roman" w:cs="Times New Roman"/>
          <w:sz w:val="20"/>
          <w:szCs w:val="20"/>
        </w:rPr>
        <w:t xml:space="preserve"> 08.03.2016. elektroniski sniegtā informācija</w:t>
      </w:r>
      <w:r>
        <w:rPr>
          <w:rFonts w:ascii="Times New Roman" w:hAnsi="Times New Roman" w:cs="Times New Roman"/>
          <w:sz w:val="20"/>
          <w:szCs w:val="20"/>
        </w:rPr>
        <w:t xml:space="preserve"> </w:t>
      </w:r>
      <w:r w:rsidRPr="001A4A1B">
        <w:rPr>
          <w:rFonts w:ascii="Times New Roman" w:hAnsi="Times New Roman" w:cs="Times New Roman"/>
          <w:sz w:val="20"/>
          <w:szCs w:val="20"/>
        </w:rPr>
        <w:t>(</w:t>
      </w:r>
      <w:r>
        <w:rPr>
          <w:rFonts w:ascii="Times New Roman" w:hAnsi="Times New Roman" w:cs="Times New Roman"/>
          <w:color w:val="222222"/>
          <w:sz w:val="20"/>
          <w:szCs w:val="20"/>
        </w:rPr>
        <w:t>j</w:t>
      </w:r>
      <w:r w:rsidRPr="001A4A1B">
        <w:rPr>
          <w:rFonts w:ascii="Times New Roman" w:hAnsi="Times New Roman" w:cs="Times New Roman"/>
          <w:color w:val="222222"/>
          <w:sz w:val="20"/>
          <w:szCs w:val="20"/>
        </w:rPr>
        <w:t xml:space="preserve">a Latvija pievienojas ERIC, tad dalības maksa būs </w:t>
      </w:r>
      <w:proofErr w:type="spellStart"/>
      <w:r w:rsidRPr="001A4A1B">
        <w:rPr>
          <w:rFonts w:ascii="Times New Roman" w:hAnsi="Times New Roman" w:cs="Times New Roman"/>
          <w:color w:val="222222"/>
          <w:sz w:val="20"/>
          <w:szCs w:val="20"/>
        </w:rPr>
        <w:t>max</w:t>
      </w:r>
      <w:proofErr w:type="spellEnd"/>
      <w:r w:rsidRPr="001A4A1B">
        <w:rPr>
          <w:rFonts w:ascii="Times New Roman" w:hAnsi="Times New Roman" w:cs="Times New Roman"/>
          <w:color w:val="222222"/>
          <w:sz w:val="20"/>
          <w:szCs w:val="20"/>
        </w:rPr>
        <w:t xml:space="preserve"> 60 000 EUR gadā (kas ir aptuveni 2% no kopējā 5 gadu ERIC budžetā 12.7M EUR). Ja ERIC vienlaikus ar Latviju iestāsies Vācija, Spānija, Čehija, Polija un Norvēģija, kuras izteikušas interesi iestaties ERIC, tad dalības maksa samazināsies. Privileģēta piekļuve ERIC infrastruktūrai ir ERIC dalībvalstīm.) </w:t>
      </w:r>
    </w:p>
  </w:footnote>
  <w:footnote w:id="21">
    <w:p w:rsidR="00AB2484" w:rsidRPr="001A4A1B" w:rsidRDefault="00AB2484" w:rsidP="001A4A1B">
      <w:pPr>
        <w:spacing w:after="0" w:line="240" w:lineRule="auto"/>
        <w:jc w:val="both"/>
        <w:outlineLvl w:val="0"/>
        <w:rPr>
          <w:rFonts w:ascii="Times New Roman" w:hAnsi="Times New Roman" w:cs="Times New Roman"/>
          <w:sz w:val="20"/>
          <w:szCs w:val="20"/>
        </w:rPr>
      </w:pPr>
      <w:r w:rsidRPr="001A4A1B">
        <w:rPr>
          <w:rStyle w:val="FootnoteReference"/>
          <w:rFonts w:ascii="Times New Roman" w:hAnsi="Times New Roman" w:cs="Times New Roman"/>
          <w:sz w:val="20"/>
          <w:szCs w:val="20"/>
        </w:rPr>
        <w:footnoteRef/>
      </w:r>
      <w:r w:rsidRPr="001A4A1B">
        <w:rPr>
          <w:rFonts w:ascii="Times New Roman" w:hAnsi="Times New Roman" w:cs="Times New Roman"/>
          <w:sz w:val="20"/>
          <w:szCs w:val="20"/>
        </w:rPr>
        <w:t xml:space="preserve"> </w:t>
      </w:r>
      <w:r w:rsidRPr="001A4A1B">
        <w:rPr>
          <w:rFonts w:ascii="Times New Roman" w:hAnsi="Times New Roman" w:cs="Times New Roman"/>
          <w:sz w:val="20"/>
          <w:szCs w:val="20"/>
        </w:rPr>
        <w:t xml:space="preserve">INSTRUCT koordinatora Dr. </w:t>
      </w:r>
      <w:proofErr w:type="spellStart"/>
      <w:r w:rsidRPr="001A4A1B">
        <w:rPr>
          <w:rFonts w:ascii="Times New Roman" w:hAnsi="Times New Roman" w:cs="Times New Roman"/>
          <w:sz w:val="20"/>
          <w:szCs w:val="20"/>
        </w:rPr>
        <w:t>Susan</w:t>
      </w:r>
      <w:proofErr w:type="spellEnd"/>
      <w:r w:rsidRPr="001A4A1B">
        <w:rPr>
          <w:rFonts w:ascii="Times New Roman" w:hAnsi="Times New Roman" w:cs="Times New Roman"/>
          <w:sz w:val="20"/>
          <w:szCs w:val="20"/>
        </w:rPr>
        <w:t xml:space="preserve"> </w:t>
      </w:r>
      <w:proofErr w:type="spellStart"/>
      <w:r w:rsidRPr="001A4A1B">
        <w:rPr>
          <w:rFonts w:ascii="Times New Roman" w:hAnsi="Times New Roman" w:cs="Times New Roman"/>
          <w:sz w:val="20"/>
          <w:szCs w:val="20"/>
        </w:rPr>
        <w:t>Daenke</w:t>
      </w:r>
      <w:proofErr w:type="spellEnd"/>
      <w:r w:rsidRPr="001A4A1B">
        <w:rPr>
          <w:rFonts w:ascii="Times New Roman" w:hAnsi="Times New Roman" w:cs="Times New Roman"/>
          <w:sz w:val="20"/>
          <w:szCs w:val="20"/>
        </w:rPr>
        <w:t xml:space="preserve"> 26.02.2016. elektroniski sniegtā informācija;</w:t>
      </w:r>
    </w:p>
  </w:footnote>
  <w:footnote w:id="22">
    <w:p w:rsidR="00AB2484" w:rsidRPr="001A4A1B" w:rsidRDefault="00AB2484" w:rsidP="001A4A1B">
      <w:pPr>
        <w:pStyle w:val="FootnoteText"/>
        <w:jc w:val="both"/>
        <w:rPr>
          <w:rFonts w:ascii="Times New Roman" w:hAnsi="Times New Roman" w:cs="Times New Roman"/>
        </w:rPr>
      </w:pPr>
      <w:r w:rsidRPr="001A4A1B">
        <w:rPr>
          <w:rStyle w:val="FootnoteReference"/>
          <w:rFonts w:ascii="Times New Roman" w:hAnsi="Times New Roman" w:cs="Times New Roman"/>
        </w:rPr>
        <w:footnoteRef/>
      </w:r>
      <w:r w:rsidRPr="001A4A1B">
        <w:rPr>
          <w:rFonts w:ascii="Times New Roman" w:hAnsi="Times New Roman" w:cs="Times New Roman"/>
        </w:rPr>
        <w:t xml:space="preserve"> </w:t>
      </w:r>
      <w:r w:rsidRPr="001A4A1B">
        <w:rPr>
          <w:rFonts w:ascii="Times New Roman" w:hAnsi="Times New Roman" w:cs="Times New Roman"/>
        </w:rPr>
        <w:t xml:space="preserve">JIV ERIC  </w:t>
      </w:r>
      <w:hyperlink r:id="rId3" w:tgtFrame="_blank" w:tooltip="Opens in new window: mailto:lgurvits%40jive.nl" w:history="1">
        <w:r w:rsidRPr="001A4A1B">
          <w:rPr>
            <w:rFonts w:ascii="Times New Roman" w:hAnsi="Times New Roman" w:cs="Times New Roman"/>
            <w:lang w:val="en"/>
          </w:rPr>
          <w:t xml:space="preserve">Prof. L. </w:t>
        </w:r>
        <w:proofErr w:type="spellStart"/>
        <w:r w:rsidRPr="001A4A1B">
          <w:rPr>
            <w:rFonts w:ascii="Times New Roman" w:hAnsi="Times New Roman" w:cs="Times New Roman"/>
            <w:lang w:val="en"/>
          </w:rPr>
          <w:t>Gurvits</w:t>
        </w:r>
        <w:proofErr w:type="spellEnd"/>
      </w:hyperlink>
      <w:r w:rsidRPr="001A4A1B">
        <w:rPr>
          <w:rFonts w:ascii="Times New Roman" w:hAnsi="Times New Roman" w:cs="Times New Roman"/>
          <w:lang w:val="en"/>
        </w:rPr>
        <w:t xml:space="preserve"> (Head of Space Science and Innovative Applications group) 29.02.2016. </w:t>
      </w:r>
      <w:r w:rsidRPr="001A4A1B">
        <w:rPr>
          <w:rFonts w:ascii="Times New Roman" w:hAnsi="Times New Roman" w:cs="Times New Roman"/>
        </w:rPr>
        <w:t>elektroniski sniegtā informācija;</w:t>
      </w:r>
    </w:p>
  </w:footnote>
  <w:footnote w:id="23">
    <w:p w:rsidR="00AB2484" w:rsidRPr="001A4A1B" w:rsidRDefault="00AB2484" w:rsidP="001A4A1B">
      <w:pPr>
        <w:spacing w:after="0" w:line="240" w:lineRule="auto"/>
        <w:jc w:val="both"/>
        <w:rPr>
          <w:rFonts w:ascii="Times New Roman" w:hAnsi="Times New Roman" w:cs="Times New Roman"/>
          <w:b/>
          <w:bCs/>
          <w:sz w:val="20"/>
          <w:szCs w:val="20"/>
        </w:rPr>
      </w:pPr>
      <w:r w:rsidRPr="001A4A1B">
        <w:rPr>
          <w:rStyle w:val="FootnoteReference"/>
          <w:rFonts w:ascii="Times New Roman" w:hAnsi="Times New Roman" w:cs="Times New Roman"/>
          <w:sz w:val="20"/>
          <w:szCs w:val="20"/>
        </w:rPr>
        <w:footnoteRef/>
      </w:r>
      <w:r w:rsidRPr="001A4A1B">
        <w:rPr>
          <w:rFonts w:ascii="Times New Roman" w:hAnsi="Times New Roman" w:cs="Times New Roman"/>
          <w:sz w:val="20"/>
          <w:szCs w:val="20"/>
        </w:rPr>
        <w:t xml:space="preserve"> </w:t>
      </w:r>
      <w:r w:rsidRPr="001A4A1B">
        <w:rPr>
          <w:rFonts w:ascii="Times New Roman" w:hAnsi="Times New Roman" w:cs="Times New Roman"/>
          <w:sz w:val="20"/>
          <w:szCs w:val="20"/>
        </w:rPr>
        <w:t xml:space="preserve">Topošā MIRRI konsorcija statūtu 4. un 5.punkts, kas nosaka, ka fiksētā dalības maksa konsorcijā “Novērotāja” statusā ir 30 procenti no konsorcija trešās kategorijas dalībniekam noteiktās bāzes dalības maksas (tas ir 7 500 </w:t>
      </w:r>
      <w:proofErr w:type="spellStart"/>
      <w:r w:rsidRPr="001A4A1B">
        <w:rPr>
          <w:rFonts w:ascii="Times New Roman" w:hAnsi="Times New Roman" w:cs="Times New Roman"/>
          <w:i/>
          <w:sz w:val="20"/>
          <w:szCs w:val="20"/>
        </w:rPr>
        <w:t>euro</w:t>
      </w:r>
      <w:proofErr w:type="spellEnd"/>
      <w:r w:rsidRPr="001A4A1B">
        <w:rPr>
          <w:rFonts w:ascii="Times New Roman" w:hAnsi="Times New Roman" w:cs="Times New Roman"/>
          <w:i/>
          <w:sz w:val="20"/>
          <w:szCs w:val="20"/>
        </w:rPr>
        <w:t xml:space="preserve"> </w:t>
      </w:r>
      <w:r w:rsidRPr="001A4A1B">
        <w:rPr>
          <w:rFonts w:ascii="Times New Roman" w:hAnsi="Times New Roman" w:cs="Times New Roman"/>
          <w:sz w:val="20"/>
          <w:szCs w:val="20"/>
        </w:rPr>
        <w:t xml:space="preserve">jeb 30 % no 25 000 </w:t>
      </w:r>
      <w:proofErr w:type="spellStart"/>
      <w:r w:rsidRPr="001A4A1B">
        <w:rPr>
          <w:rFonts w:ascii="Times New Roman" w:hAnsi="Times New Roman" w:cs="Times New Roman"/>
          <w:i/>
          <w:sz w:val="20"/>
          <w:szCs w:val="20"/>
        </w:rPr>
        <w:t>euro</w:t>
      </w:r>
      <w:proofErr w:type="spellEnd"/>
      <w:r w:rsidRPr="001A4A1B">
        <w:rPr>
          <w:rFonts w:ascii="Times New Roman" w:hAnsi="Times New Roman" w:cs="Times New Roman"/>
          <w:sz w:val="20"/>
          <w:szCs w:val="20"/>
        </w:rPr>
        <w:t>)</w:t>
      </w:r>
      <w:r w:rsidRPr="001A4A1B">
        <w:rPr>
          <w:rFonts w:ascii="Times New Roman" w:hAnsi="Times New Roman" w:cs="Times New Roman"/>
          <w:b/>
          <w:bCs/>
          <w:sz w:val="20"/>
          <w:szCs w:val="20"/>
        </w:rPr>
        <w:t>;</w:t>
      </w:r>
    </w:p>
  </w:footnote>
  <w:footnote w:id="24">
    <w:p w:rsidR="00AB2484" w:rsidRPr="000D738D" w:rsidRDefault="00AB2484">
      <w:pPr>
        <w:pStyle w:val="FootnoteText"/>
        <w:rPr>
          <w:rFonts w:ascii="Times New Roman" w:hAnsi="Times New Roman" w:cs="Times New Roman"/>
        </w:rPr>
      </w:pPr>
      <w:r w:rsidRPr="000D738D">
        <w:rPr>
          <w:rStyle w:val="FootnoteReference"/>
          <w:rFonts w:ascii="Times New Roman" w:hAnsi="Times New Roman" w:cs="Times New Roman"/>
        </w:rPr>
        <w:footnoteRef/>
      </w:r>
      <w:r w:rsidRPr="000D738D">
        <w:rPr>
          <w:rFonts w:ascii="Times New Roman" w:hAnsi="Times New Roman" w:cs="Times New Roman"/>
        </w:rPr>
        <w:t xml:space="preserve"> </w:t>
      </w:r>
      <w:r w:rsidRPr="000D738D">
        <w:rPr>
          <w:rFonts w:ascii="Times New Roman" w:hAnsi="Times New Roman" w:cs="Times New Roman"/>
        </w:rPr>
        <w:t xml:space="preserve">EATRIS ERIC finanšu direktora </w:t>
      </w:r>
      <w:r w:rsidRPr="000D738D">
        <w:rPr>
          <w:rFonts w:ascii="Times New Roman" w:hAnsi="Times New Roman" w:cs="Times New Roman"/>
          <w:lang w:val="fr-BE"/>
        </w:rPr>
        <w:t xml:space="preserve">Anton </w:t>
      </w:r>
      <w:proofErr w:type="spellStart"/>
      <w:r w:rsidRPr="000D738D">
        <w:rPr>
          <w:rFonts w:ascii="Times New Roman" w:hAnsi="Times New Roman" w:cs="Times New Roman"/>
          <w:lang w:val="fr-BE"/>
        </w:rPr>
        <w:t>Ussi</w:t>
      </w:r>
      <w:proofErr w:type="spellEnd"/>
      <w:r w:rsidRPr="000D738D">
        <w:rPr>
          <w:rFonts w:ascii="Times New Roman" w:hAnsi="Times New Roman" w:cs="Times New Roman"/>
          <w:lang w:val="fr-BE"/>
        </w:rPr>
        <w:t xml:space="preserve"> 24.02.2016.</w:t>
      </w:r>
      <w:r w:rsidRPr="000D738D">
        <w:rPr>
          <w:rFonts w:ascii="Times New Roman" w:hAnsi="Times New Roman" w:cs="Times New Roman"/>
        </w:rPr>
        <w:t xml:space="preserve"> elektroniski sniegtā informācija;</w:t>
      </w:r>
    </w:p>
    <w:p w:rsidR="00AB2484" w:rsidRPr="000D738D" w:rsidRDefault="00AB2484">
      <w:pPr>
        <w:pStyle w:val="FootnoteText"/>
        <w:rPr>
          <w:rFonts w:ascii="Times New Roman" w:hAnsi="Times New Roman" w:cs="Times New Roman"/>
        </w:rPr>
      </w:pPr>
    </w:p>
  </w:footnote>
  <w:footnote w:id="25">
    <w:p w:rsidR="00AB2484" w:rsidRPr="000D738D" w:rsidRDefault="00AB2484">
      <w:pPr>
        <w:pStyle w:val="FootnoteText"/>
        <w:rPr>
          <w:rFonts w:ascii="Times New Roman" w:hAnsi="Times New Roman" w:cs="Times New Roman"/>
        </w:rPr>
      </w:pPr>
      <w:r w:rsidRPr="000D738D">
        <w:rPr>
          <w:rStyle w:val="FootnoteReference"/>
          <w:rFonts w:ascii="Times New Roman" w:hAnsi="Times New Roman" w:cs="Times New Roman"/>
        </w:rPr>
        <w:footnoteRef/>
      </w:r>
      <w:r w:rsidRPr="000D738D">
        <w:rPr>
          <w:rFonts w:ascii="Times New Roman" w:hAnsi="Times New Roman" w:cs="Times New Roman"/>
        </w:rPr>
        <w:t xml:space="preserve"> </w:t>
      </w:r>
      <w:r w:rsidRPr="000D738D">
        <w:rPr>
          <w:rFonts w:ascii="Times New Roman" w:hAnsi="Times New Roman" w:cs="Times New Roman"/>
        </w:rPr>
        <w:t>https://europeanspallationsource.se/</w:t>
      </w:r>
    </w:p>
  </w:footnote>
  <w:footnote w:id="26">
    <w:p w:rsidR="00AB2484" w:rsidRPr="000D738D" w:rsidRDefault="00AB2484">
      <w:pPr>
        <w:pStyle w:val="FootnoteText"/>
        <w:rPr>
          <w:rFonts w:ascii="Times New Roman" w:hAnsi="Times New Roman" w:cs="Times New Roman"/>
        </w:rPr>
      </w:pPr>
      <w:r w:rsidRPr="000D738D">
        <w:rPr>
          <w:rStyle w:val="FootnoteReference"/>
          <w:rFonts w:ascii="Times New Roman" w:hAnsi="Times New Roman" w:cs="Times New Roman"/>
        </w:rPr>
        <w:footnoteRef/>
      </w:r>
      <w:r w:rsidRPr="000D738D">
        <w:rPr>
          <w:rFonts w:ascii="Times New Roman" w:hAnsi="Times New Roman" w:cs="Times New Roman"/>
        </w:rPr>
        <w:t xml:space="preserve"> </w:t>
      </w:r>
      <w:r w:rsidRPr="000D738D">
        <w:rPr>
          <w:rFonts w:ascii="Times New Roman" w:hAnsi="Times New Roman" w:cs="Times New Roman"/>
        </w:rPr>
        <w:t>http://www.ifmif.org/?page_id=28</w:t>
      </w:r>
    </w:p>
  </w:footnote>
  <w:footnote w:id="27">
    <w:p w:rsidR="00AB2484" w:rsidRPr="000D738D" w:rsidRDefault="00AB2484">
      <w:pPr>
        <w:pStyle w:val="FootnoteText"/>
        <w:rPr>
          <w:rFonts w:ascii="Times New Roman" w:hAnsi="Times New Roman" w:cs="Times New Roman"/>
        </w:rPr>
      </w:pPr>
      <w:r w:rsidRPr="000D738D">
        <w:rPr>
          <w:rStyle w:val="FootnoteReference"/>
          <w:rFonts w:ascii="Times New Roman" w:hAnsi="Times New Roman" w:cs="Times New Roman"/>
        </w:rPr>
        <w:footnoteRef/>
      </w:r>
      <w:r w:rsidRPr="000D738D">
        <w:rPr>
          <w:rFonts w:ascii="Times New Roman" w:hAnsi="Times New Roman" w:cs="Times New Roman"/>
        </w:rPr>
        <w:t xml:space="preserve"> </w:t>
      </w:r>
      <w:r w:rsidRPr="000D738D">
        <w:rPr>
          <w:rFonts w:ascii="Times New Roman" w:hAnsi="Times New Roman" w:cs="Times New Roman"/>
        </w:rPr>
        <w:t>https://eli-laser.eu/</w:t>
      </w:r>
    </w:p>
  </w:footnote>
  <w:footnote w:id="28">
    <w:p w:rsidR="00AB2484" w:rsidRPr="000D738D" w:rsidRDefault="00AB2484">
      <w:pPr>
        <w:pStyle w:val="FootnoteText"/>
        <w:rPr>
          <w:rFonts w:ascii="Times New Roman" w:hAnsi="Times New Roman" w:cs="Times New Roman"/>
        </w:rPr>
      </w:pPr>
      <w:r w:rsidRPr="000D738D">
        <w:rPr>
          <w:rStyle w:val="FootnoteReference"/>
          <w:rFonts w:ascii="Times New Roman" w:hAnsi="Times New Roman" w:cs="Times New Roman"/>
        </w:rPr>
        <w:footnoteRef/>
      </w:r>
      <w:r w:rsidRPr="000D738D">
        <w:rPr>
          <w:rFonts w:ascii="Times New Roman" w:hAnsi="Times New Roman" w:cs="Times New Roman"/>
        </w:rPr>
        <w:t xml:space="preserve"> </w:t>
      </w:r>
      <w:r w:rsidRPr="000D738D">
        <w:rPr>
          <w:rFonts w:ascii="Times New Roman" w:hAnsi="Times New Roman" w:cs="Times New Roman"/>
        </w:rPr>
        <w:t>http://www.prace-ri.eu/statutes/?lang=en</w:t>
      </w:r>
    </w:p>
  </w:footnote>
  <w:footnote w:id="29">
    <w:p w:rsidR="00AB2484" w:rsidRPr="000D738D" w:rsidRDefault="00AB2484">
      <w:pPr>
        <w:pStyle w:val="FootnoteText"/>
        <w:rPr>
          <w:rFonts w:ascii="Times New Roman" w:hAnsi="Times New Roman" w:cs="Times New Roman"/>
        </w:rPr>
      </w:pPr>
      <w:r w:rsidRPr="000D738D">
        <w:rPr>
          <w:rStyle w:val="FootnoteReference"/>
          <w:rFonts w:ascii="Times New Roman" w:hAnsi="Times New Roman" w:cs="Times New Roman"/>
        </w:rPr>
        <w:footnoteRef/>
      </w:r>
      <w:r w:rsidRPr="000D738D">
        <w:rPr>
          <w:rFonts w:ascii="Times New Roman" w:hAnsi="Times New Roman" w:cs="Times New Roman"/>
        </w:rPr>
        <w:t xml:space="preserve"> </w:t>
      </w:r>
      <w:r w:rsidRPr="000D738D">
        <w:rPr>
          <w:rFonts w:ascii="Times New Roman" w:hAnsi="Times New Roman" w:cs="Times New Roman"/>
        </w:rPr>
        <w:t>http://www.ecrin.org/</w:t>
      </w:r>
    </w:p>
  </w:footnote>
  <w:footnote w:id="30">
    <w:p w:rsidR="00AB2484" w:rsidRDefault="00AB2484">
      <w:pPr>
        <w:pStyle w:val="FootnoteText"/>
      </w:pPr>
      <w:r w:rsidRPr="000D738D">
        <w:rPr>
          <w:rStyle w:val="FootnoteReference"/>
          <w:rFonts w:ascii="Times New Roman" w:hAnsi="Times New Roman" w:cs="Times New Roman"/>
        </w:rPr>
        <w:footnoteRef/>
      </w:r>
      <w:r w:rsidRPr="000D738D">
        <w:rPr>
          <w:rFonts w:ascii="Times New Roman" w:hAnsi="Times New Roman" w:cs="Times New Roman"/>
        </w:rPr>
        <w:t xml:space="preserve"> </w:t>
      </w:r>
      <w:r w:rsidRPr="000D738D">
        <w:rPr>
          <w:rFonts w:ascii="Times New Roman" w:hAnsi="Times New Roman" w:cs="Times New Roman"/>
        </w:rPr>
        <w:t>https://www.infrafrontier.eu/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13401601"/>
      <w:docPartObj>
        <w:docPartGallery w:val="Page Numbers (Top of Page)"/>
        <w:docPartUnique/>
      </w:docPartObj>
    </w:sdtPr>
    <w:sdtEndPr>
      <w:rPr>
        <w:noProof/>
      </w:rPr>
    </w:sdtEndPr>
    <w:sdtContent>
      <w:p w:rsidR="00AB2484" w:rsidRPr="00B0657F" w:rsidRDefault="00AB2484">
        <w:pPr>
          <w:pStyle w:val="Header"/>
          <w:jc w:val="center"/>
          <w:rPr>
            <w:rFonts w:ascii="Times New Roman" w:hAnsi="Times New Roman" w:cs="Times New Roman"/>
            <w:sz w:val="24"/>
          </w:rPr>
        </w:pPr>
        <w:r w:rsidRPr="00B0657F">
          <w:rPr>
            <w:rFonts w:ascii="Times New Roman" w:hAnsi="Times New Roman" w:cs="Times New Roman"/>
            <w:sz w:val="24"/>
          </w:rPr>
          <w:fldChar w:fldCharType="begin"/>
        </w:r>
        <w:r w:rsidRPr="00B0657F">
          <w:rPr>
            <w:rFonts w:ascii="Times New Roman" w:hAnsi="Times New Roman" w:cs="Times New Roman"/>
            <w:sz w:val="24"/>
          </w:rPr>
          <w:instrText xml:space="preserve"> PAGE   \* MERGEFORMAT </w:instrText>
        </w:r>
        <w:r w:rsidRPr="00B0657F">
          <w:rPr>
            <w:rFonts w:ascii="Times New Roman" w:hAnsi="Times New Roman" w:cs="Times New Roman"/>
            <w:sz w:val="24"/>
          </w:rPr>
          <w:fldChar w:fldCharType="separate"/>
        </w:r>
        <w:r w:rsidR="00522CF5">
          <w:rPr>
            <w:rFonts w:ascii="Times New Roman" w:hAnsi="Times New Roman" w:cs="Times New Roman"/>
            <w:noProof/>
            <w:sz w:val="24"/>
          </w:rPr>
          <w:t>4</w:t>
        </w:r>
        <w:r w:rsidRPr="00B0657F">
          <w:rPr>
            <w:rFonts w:ascii="Times New Roman" w:hAnsi="Times New Roman" w:cs="Times New Roman"/>
            <w:noProof/>
            <w:sz w:val="24"/>
          </w:rPr>
          <w:fldChar w:fldCharType="end"/>
        </w:r>
      </w:p>
    </w:sdtContent>
  </w:sdt>
  <w:p w:rsidR="00AB2484" w:rsidRDefault="00AB2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63F"/>
    <w:multiLevelType w:val="hybridMultilevel"/>
    <w:tmpl w:val="C6A8B17E"/>
    <w:lvl w:ilvl="0" w:tplc="80280262">
      <w:start w:val="1"/>
      <w:numFmt w:val="decimal"/>
      <w:lvlText w:val="%1."/>
      <w:lvlJc w:val="left"/>
      <w:pPr>
        <w:ind w:left="720" w:hanging="360"/>
      </w:pPr>
      <w:rPr>
        <w:rFonts w:asciiTheme="minorHAnsi" w:hAnsiTheme="minorHAnsi" w:cstheme="minorBid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8503B"/>
    <w:multiLevelType w:val="hybridMultilevel"/>
    <w:tmpl w:val="816C8D2E"/>
    <w:lvl w:ilvl="0" w:tplc="0426000D">
      <w:start w:val="1"/>
      <w:numFmt w:val="bullet"/>
      <w:lvlText w:val=""/>
      <w:lvlJc w:val="left"/>
      <w:pPr>
        <w:tabs>
          <w:tab w:val="num" w:pos="1004"/>
        </w:tabs>
        <w:ind w:left="1004" w:hanging="360"/>
      </w:pPr>
      <w:rPr>
        <w:rFonts w:ascii="Wingdings" w:hAnsi="Wingdings"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47C95"/>
    <w:multiLevelType w:val="hybridMultilevel"/>
    <w:tmpl w:val="8004C228"/>
    <w:lvl w:ilvl="0" w:tplc="CBE0E2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B70AC8"/>
    <w:multiLevelType w:val="hybridMultilevel"/>
    <w:tmpl w:val="B2CCC302"/>
    <w:lvl w:ilvl="0" w:tplc="7EF880EE">
      <w:start w:val="1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521019"/>
    <w:multiLevelType w:val="hybridMultilevel"/>
    <w:tmpl w:val="E56CFF30"/>
    <w:lvl w:ilvl="0" w:tplc="04070017">
      <w:start w:val="1"/>
      <w:numFmt w:val="lowerLetter"/>
      <w:lvlText w:val="%1)"/>
      <w:lvlJc w:val="left"/>
      <w:pPr>
        <w:ind w:left="1068" w:hanging="360"/>
      </w:pPr>
      <w:rPr>
        <w:rFonts w:cs="Times New Roman" w:hint="default"/>
      </w:rPr>
    </w:lvl>
    <w:lvl w:ilvl="1" w:tplc="6608B7F2">
      <w:start w:val="1"/>
      <w:numFmt w:val="decimal"/>
      <w:lvlText w:val="%2."/>
      <w:lvlJc w:val="left"/>
      <w:pPr>
        <w:ind w:left="4897" w:hanging="360"/>
      </w:pPr>
      <w:rPr>
        <w:rFonts w:cs="Times New Roman" w:hint="default"/>
        <w:sz w:val="24"/>
        <w:szCs w:val="24"/>
      </w:rPr>
    </w:lvl>
    <w:lvl w:ilvl="2" w:tplc="0407001B">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 w15:restartNumberingAfterBreak="0">
    <w:nsid w:val="13AF58B3"/>
    <w:multiLevelType w:val="hybridMultilevel"/>
    <w:tmpl w:val="1E32B1FA"/>
    <w:lvl w:ilvl="0" w:tplc="58D68134">
      <w:start w:val="1"/>
      <w:numFmt w:val="lowerLetter"/>
      <w:lvlText w:val="%1)"/>
      <w:lvlJc w:val="left"/>
      <w:pPr>
        <w:ind w:left="1068"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174152CF"/>
    <w:multiLevelType w:val="hybridMultilevel"/>
    <w:tmpl w:val="43BA8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65E8A"/>
    <w:multiLevelType w:val="hybridMultilevel"/>
    <w:tmpl w:val="1040AA44"/>
    <w:lvl w:ilvl="0" w:tplc="356E34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95270C"/>
    <w:multiLevelType w:val="multilevel"/>
    <w:tmpl w:val="F5DCA872"/>
    <w:lvl w:ilvl="0">
      <w:start w:val="1"/>
      <w:numFmt w:val="decimal"/>
      <w:lvlText w:val="%1."/>
      <w:lvlJc w:val="left"/>
      <w:pPr>
        <w:ind w:left="66" w:firstLine="360"/>
      </w:pPr>
      <w:rPr>
        <w:b w:val="0"/>
      </w:rPr>
    </w:lvl>
    <w:lvl w:ilvl="1">
      <w:start w:val="1"/>
      <w:numFmt w:val="bullet"/>
      <w:lvlText w:val=""/>
      <w:lvlJc w:val="left"/>
      <w:pPr>
        <w:ind w:left="1343" w:firstLine="1277"/>
      </w:pPr>
      <w:rPr>
        <w:rFonts w:ascii="Symbol" w:hAnsi="Symbol" w:hint="default"/>
        <w:b w:val="0"/>
      </w:rPr>
    </w:lvl>
    <w:lvl w:ilvl="2">
      <w:start w:val="1"/>
      <w:numFmt w:val="decimal"/>
      <w:lvlText w:val="%1.%2.%3."/>
      <w:lvlJc w:val="left"/>
      <w:pPr>
        <w:ind w:left="426" w:firstLine="360"/>
      </w:pPr>
    </w:lvl>
    <w:lvl w:ilvl="3">
      <w:start w:val="1"/>
      <w:numFmt w:val="decimal"/>
      <w:lvlText w:val="%1.%2.%3.%4."/>
      <w:lvlJc w:val="left"/>
      <w:pPr>
        <w:ind w:left="786" w:firstLine="360"/>
      </w:pPr>
    </w:lvl>
    <w:lvl w:ilvl="4">
      <w:start w:val="1"/>
      <w:numFmt w:val="decimal"/>
      <w:lvlText w:val="%1.%2.%3.%4.%5."/>
      <w:lvlJc w:val="left"/>
      <w:pPr>
        <w:ind w:left="786" w:firstLine="360"/>
      </w:pPr>
    </w:lvl>
    <w:lvl w:ilvl="5">
      <w:start w:val="1"/>
      <w:numFmt w:val="decimal"/>
      <w:lvlText w:val="%1.%2.%3.%4.%5.%6."/>
      <w:lvlJc w:val="left"/>
      <w:pPr>
        <w:ind w:left="1146" w:firstLine="360"/>
      </w:pPr>
    </w:lvl>
    <w:lvl w:ilvl="6">
      <w:start w:val="1"/>
      <w:numFmt w:val="decimal"/>
      <w:lvlText w:val="%1.%2.%3.%4.%5.%6.%7."/>
      <w:lvlJc w:val="left"/>
      <w:pPr>
        <w:ind w:left="1146" w:firstLine="360"/>
      </w:pPr>
    </w:lvl>
    <w:lvl w:ilvl="7">
      <w:start w:val="1"/>
      <w:numFmt w:val="decimal"/>
      <w:lvlText w:val="%1.%2.%3.%4.%5.%6.%7.%8."/>
      <w:lvlJc w:val="left"/>
      <w:pPr>
        <w:ind w:left="1506" w:firstLine="360"/>
      </w:pPr>
    </w:lvl>
    <w:lvl w:ilvl="8">
      <w:start w:val="1"/>
      <w:numFmt w:val="decimal"/>
      <w:lvlText w:val="%1.%2.%3.%4.%5.%6.%7.%8.%9."/>
      <w:lvlJc w:val="left"/>
      <w:pPr>
        <w:ind w:left="1506" w:firstLine="360"/>
      </w:pPr>
    </w:lvl>
  </w:abstractNum>
  <w:abstractNum w:abstractNumId="9" w15:restartNumberingAfterBreak="0">
    <w:nsid w:val="226B17AB"/>
    <w:multiLevelType w:val="hybridMultilevel"/>
    <w:tmpl w:val="E8048A10"/>
    <w:lvl w:ilvl="0" w:tplc="D0608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E8976F8"/>
    <w:multiLevelType w:val="hybridMultilevel"/>
    <w:tmpl w:val="C674CEFA"/>
    <w:lvl w:ilvl="0" w:tplc="F7BED130">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CF64A3"/>
    <w:multiLevelType w:val="hybridMultilevel"/>
    <w:tmpl w:val="1338C330"/>
    <w:lvl w:ilvl="0" w:tplc="4BFED6DC">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987A9D"/>
    <w:multiLevelType w:val="hybridMultilevel"/>
    <w:tmpl w:val="F9F86366"/>
    <w:lvl w:ilvl="0" w:tplc="7E24AC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C9600C"/>
    <w:multiLevelType w:val="hybridMultilevel"/>
    <w:tmpl w:val="DC9CCE2C"/>
    <w:lvl w:ilvl="0" w:tplc="11C28430">
      <w:start w:val="1"/>
      <w:numFmt w:val="low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5A59F9"/>
    <w:multiLevelType w:val="hybridMultilevel"/>
    <w:tmpl w:val="F9F86900"/>
    <w:lvl w:ilvl="0" w:tplc="4760A8A0">
      <w:start w:val="1"/>
      <w:numFmt w:val="lowerLetter"/>
      <w:lvlText w:val="%1)"/>
      <w:lvlJc w:val="left"/>
      <w:pPr>
        <w:ind w:left="1068"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61DA27B9"/>
    <w:multiLevelType w:val="hybridMultilevel"/>
    <w:tmpl w:val="3B220310"/>
    <w:lvl w:ilvl="0" w:tplc="5088E6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8333CD"/>
    <w:multiLevelType w:val="multilevel"/>
    <w:tmpl w:val="D9CC04F4"/>
    <w:lvl w:ilvl="0">
      <w:start w:val="1"/>
      <w:numFmt w:val="decimal"/>
      <w:lvlText w:val="%1."/>
      <w:lvlJc w:val="left"/>
      <w:pPr>
        <w:ind w:left="66" w:firstLine="360"/>
      </w:pPr>
      <w:rPr>
        <w:b/>
      </w:rPr>
    </w:lvl>
    <w:lvl w:ilvl="1">
      <w:start w:val="1"/>
      <w:numFmt w:val="decimal"/>
      <w:lvlText w:val="%1.%2."/>
      <w:lvlJc w:val="left"/>
      <w:pPr>
        <w:ind w:left="1343" w:firstLine="1277"/>
      </w:pPr>
      <w:rPr>
        <w:b w:val="0"/>
      </w:rPr>
    </w:lvl>
    <w:lvl w:ilvl="2">
      <w:start w:val="1"/>
      <w:numFmt w:val="decimal"/>
      <w:lvlText w:val="%1.%2.%3."/>
      <w:lvlJc w:val="left"/>
      <w:pPr>
        <w:ind w:left="426" w:firstLine="360"/>
      </w:pPr>
    </w:lvl>
    <w:lvl w:ilvl="3">
      <w:start w:val="1"/>
      <w:numFmt w:val="decimal"/>
      <w:lvlText w:val="%1.%2.%3.%4."/>
      <w:lvlJc w:val="left"/>
      <w:pPr>
        <w:ind w:left="786" w:firstLine="360"/>
      </w:pPr>
    </w:lvl>
    <w:lvl w:ilvl="4">
      <w:start w:val="1"/>
      <w:numFmt w:val="decimal"/>
      <w:lvlText w:val="%1.%2.%3.%4.%5."/>
      <w:lvlJc w:val="left"/>
      <w:pPr>
        <w:ind w:left="786" w:firstLine="360"/>
      </w:pPr>
    </w:lvl>
    <w:lvl w:ilvl="5">
      <w:start w:val="1"/>
      <w:numFmt w:val="decimal"/>
      <w:lvlText w:val="%1.%2.%3.%4.%5.%6."/>
      <w:lvlJc w:val="left"/>
      <w:pPr>
        <w:ind w:left="1146" w:firstLine="360"/>
      </w:pPr>
    </w:lvl>
    <w:lvl w:ilvl="6">
      <w:start w:val="1"/>
      <w:numFmt w:val="decimal"/>
      <w:lvlText w:val="%1.%2.%3.%4.%5.%6.%7."/>
      <w:lvlJc w:val="left"/>
      <w:pPr>
        <w:ind w:left="1146" w:firstLine="360"/>
      </w:pPr>
    </w:lvl>
    <w:lvl w:ilvl="7">
      <w:start w:val="1"/>
      <w:numFmt w:val="decimal"/>
      <w:lvlText w:val="%1.%2.%3.%4.%5.%6.%7.%8."/>
      <w:lvlJc w:val="left"/>
      <w:pPr>
        <w:ind w:left="1506" w:firstLine="360"/>
      </w:pPr>
    </w:lvl>
    <w:lvl w:ilvl="8">
      <w:start w:val="1"/>
      <w:numFmt w:val="decimal"/>
      <w:lvlText w:val="%1.%2.%3.%4.%5.%6.%7.%8.%9."/>
      <w:lvlJc w:val="left"/>
      <w:pPr>
        <w:ind w:left="1506" w:firstLine="360"/>
      </w:pPr>
    </w:lvl>
  </w:abstractNum>
  <w:abstractNum w:abstractNumId="17" w15:restartNumberingAfterBreak="0">
    <w:nsid w:val="759D4EB3"/>
    <w:multiLevelType w:val="hybridMultilevel"/>
    <w:tmpl w:val="74F0AC8C"/>
    <w:lvl w:ilvl="0" w:tplc="AFF6DF7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DA67F6"/>
    <w:multiLevelType w:val="hybridMultilevel"/>
    <w:tmpl w:val="5830BB84"/>
    <w:lvl w:ilvl="0" w:tplc="727EE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7"/>
  </w:num>
  <w:num w:numId="2">
    <w:abstractNumId w:val="7"/>
  </w:num>
  <w:num w:numId="3">
    <w:abstractNumId w:val="10"/>
  </w:num>
  <w:num w:numId="4">
    <w:abstractNumId w:val="3"/>
  </w:num>
  <w:num w:numId="5">
    <w:abstractNumId w:val="2"/>
  </w:num>
  <w:num w:numId="6">
    <w:abstractNumId w:val="6"/>
  </w:num>
  <w:num w:numId="7">
    <w:abstractNumId w:val="11"/>
  </w:num>
  <w:num w:numId="8">
    <w:abstractNumId w:val="13"/>
  </w:num>
  <w:num w:numId="9">
    <w:abstractNumId w:val="16"/>
  </w:num>
  <w:num w:numId="10">
    <w:abstractNumId w:val="8"/>
  </w:num>
  <w:num w:numId="11">
    <w:abstractNumId w:val="1"/>
  </w:num>
  <w:num w:numId="12">
    <w:abstractNumId w:val="12"/>
  </w:num>
  <w:num w:numId="13">
    <w:abstractNumId w:val="9"/>
  </w:num>
  <w:num w:numId="14">
    <w:abstractNumId w:val="18"/>
  </w:num>
  <w:num w:numId="15">
    <w:abstractNumId w:val="0"/>
  </w:num>
  <w:num w:numId="16">
    <w:abstractNumId w:val="15"/>
  </w:num>
  <w:num w:numId="17">
    <w:abstractNumId w:val="4"/>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EE"/>
    <w:rsid w:val="00006016"/>
    <w:rsid w:val="0000638D"/>
    <w:rsid w:val="00010C21"/>
    <w:rsid w:val="00012F04"/>
    <w:rsid w:val="00023AD6"/>
    <w:rsid w:val="00025048"/>
    <w:rsid w:val="00025309"/>
    <w:rsid w:val="000271DF"/>
    <w:rsid w:val="00032DEE"/>
    <w:rsid w:val="00035C8F"/>
    <w:rsid w:val="00037380"/>
    <w:rsid w:val="0004129E"/>
    <w:rsid w:val="000443F2"/>
    <w:rsid w:val="000528FE"/>
    <w:rsid w:val="00060BBC"/>
    <w:rsid w:val="00064ECD"/>
    <w:rsid w:val="00073967"/>
    <w:rsid w:val="00074DCC"/>
    <w:rsid w:val="00077D63"/>
    <w:rsid w:val="00080AD0"/>
    <w:rsid w:val="00081EE8"/>
    <w:rsid w:val="00082A38"/>
    <w:rsid w:val="00092AF6"/>
    <w:rsid w:val="000975BC"/>
    <w:rsid w:val="000B1AEE"/>
    <w:rsid w:val="000B4F59"/>
    <w:rsid w:val="000C2F69"/>
    <w:rsid w:val="000C5DAA"/>
    <w:rsid w:val="000D14A7"/>
    <w:rsid w:val="000D3D68"/>
    <w:rsid w:val="000D738D"/>
    <w:rsid w:val="000F4126"/>
    <w:rsid w:val="00122ED3"/>
    <w:rsid w:val="00126369"/>
    <w:rsid w:val="00145405"/>
    <w:rsid w:val="00145821"/>
    <w:rsid w:val="0016767B"/>
    <w:rsid w:val="00176C01"/>
    <w:rsid w:val="00184F37"/>
    <w:rsid w:val="00191DD4"/>
    <w:rsid w:val="00197263"/>
    <w:rsid w:val="001A4A1B"/>
    <w:rsid w:val="001B13B4"/>
    <w:rsid w:val="001C3A18"/>
    <w:rsid w:val="001C702E"/>
    <w:rsid w:val="001F32E3"/>
    <w:rsid w:val="00204F92"/>
    <w:rsid w:val="002073C6"/>
    <w:rsid w:val="0021144D"/>
    <w:rsid w:val="002254D6"/>
    <w:rsid w:val="0023258F"/>
    <w:rsid w:val="00232D61"/>
    <w:rsid w:val="00234B12"/>
    <w:rsid w:val="00242F95"/>
    <w:rsid w:val="0024317D"/>
    <w:rsid w:val="00247F67"/>
    <w:rsid w:val="00250AEE"/>
    <w:rsid w:val="002600EB"/>
    <w:rsid w:val="00261C69"/>
    <w:rsid w:val="002631E8"/>
    <w:rsid w:val="00271BC4"/>
    <w:rsid w:val="002753B5"/>
    <w:rsid w:val="00277291"/>
    <w:rsid w:val="00292D9D"/>
    <w:rsid w:val="00296CB1"/>
    <w:rsid w:val="002B1172"/>
    <w:rsid w:val="002B1D5F"/>
    <w:rsid w:val="002D0A62"/>
    <w:rsid w:val="002D2410"/>
    <w:rsid w:val="002D292A"/>
    <w:rsid w:val="002D31CA"/>
    <w:rsid w:val="002D6E0E"/>
    <w:rsid w:val="002E4FE2"/>
    <w:rsid w:val="00301A36"/>
    <w:rsid w:val="00325E6F"/>
    <w:rsid w:val="00327101"/>
    <w:rsid w:val="003414E8"/>
    <w:rsid w:val="0035215B"/>
    <w:rsid w:val="0035319D"/>
    <w:rsid w:val="00353F85"/>
    <w:rsid w:val="00355BE1"/>
    <w:rsid w:val="00357812"/>
    <w:rsid w:val="0036632F"/>
    <w:rsid w:val="003673EE"/>
    <w:rsid w:val="00371DFF"/>
    <w:rsid w:val="003741CC"/>
    <w:rsid w:val="00377C3E"/>
    <w:rsid w:val="00386438"/>
    <w:rsid w:val="003A588A"/>
    <w:rsid w:val="003A7DA8"/>
    <w:rsid w:val="003B77FC"/>
    <w:rsid w:val="003C38B4"/>
    <w:rsid w:val="003C4037"/>
    <w:rsid w:val="003D0B47"/>
    <w:rsid w:val="003D350A"/>
    <w:rsid w:val="003D69C8"/>
    <w:rsid w:val="003D69DE"/>
    <w:rsid w:val="003F5ED2"/>
    <w:rsid w:val="00402240"/>
    <w:rsid w:val="00416647"/>
    <w:rsid w:val="004235DF"/>
    <w:rsid w:val="0044161F"/>
    <w:rsid w:val="00445434"/>
    <w:rsid w:val="004509EA"/>
    <w:rsid w:val="00454A0B"/>
    <w:rsid w:val="00460E03"/>
    <w:rsid w:val="004647F8"/>
    <w:rsid w:val="004673B4"/>
    <w:rsid w:val="004738A6"/>
    <w:rsid w:val="0048408D"/>
    <w:rsid w:val="00485802"/>
    <w:rsid w:val="004923F3"/>
    <w:rsid w:val="00496317"/>
    <w:rsid w:val="00497441"/>
    <w:rsid w:val="004B0CDD"/>
    <w:rsid w:val="004B2092"/>
    <w:rsid w:val="004B3FA9"/>
    <w:rsid w:val="004B5EF2"/>
    <w:rsid w:val="004C7224"/>
    <w:rsid w:val="004E137E"/>
    <w:rsid w:val="004E2CBB"/>
    <w:rsid w:val="004E39CA"/>
    <w:rsid w:val="004E71F0"/>
    <w:rsid w:val="005026C4"/>
    <w:rsid w:val="005047EB"/>
    <w:rsid w:val="005157B7"/>
    <w:rsid w:val="00522CF5"/>
    <w:rsid w:val="0053031F"/>
    <w:rsid w:val="00532EF1"/>
    <w:rsid w:val="0053679D"/>
    <w:rsid w:val="00536F49"/>
    <w:rsid w:val="00545DD9"/>
    <w:rsid w:val="00556344"/>
    <w:rsid w:val="00564753"/>
    <w:rsid w:val="00565069"/>
    <w:rsid w:val="00572DCA"/>
    <w:rsid w:val="0057696C"/>
    <w:rsid w:val="00585F01"/>
    <w:rsid w:val="00595A13"/>
    <w:rsid w:val="00597F69"/>
    <w:rsid w:val="005D1C61"/>
    <w:rsid w:val="005D582F"/>
    <w:rsid w:val="005E2849"/>
    <w:rsid w:val="005E7D8C"/>
    <w:rsid w:val="005F4EBA"/>
    <w:rsid w:val="005F74DF"/>
    <w:rsid w:val="00601AB1"/>
    <w:rsid w:val="006025A2"/>
    <w:rsid w:val="00605566"/>
    <w:rsid w:val="00605E7A"/>
    <w:rsid w:val="00612C19"/>
    <w:rsid w:val="00617AFA"/>
    <w:rsid w:val="006237E6"/>
    <w:rsid w:val="00624E37"/>
    <w:rsid w:val="00626888"/>
    <w:rsid w:val="00633559"/>
    <w:rsid w:val="00640AA7"/>
    <w:rsid w:val="00654231"/>
    <w:rsid w:val="006746A4"/>
    <w:rsid w:val="00676918"/>
    <w:rsid w:val="0069610D"/>
    <w:rsid w:val="006A62D9"/>
    <w:rsid w:val="006A7305"/>
    <w:rsid w:val="006B10F8"/>
    <w:rsid w:val="006C0A70"/>
    <w:rsid w:val="006C25A6"/>
    <w:rsid w:val="006C4084"/>
    <w:rsid w:val="006C7AB2"/>
    <w:rsid w:val="006D5BDF"/>
    <w:rsid w:val="006E3F25"/>
    <w:rsid w:val="0070015C"/>
    <w:rsid w:val="00702BB0"/>
    <w:rsid w:val="00705978"/>
    <w:rsid w:val="00706350"/>
    <w:rsid w:val="007118A8"/>
    <w:rsid w:val="00713D69"/>
    <w:rsid w:val="0071401D"/>
    <w:rsid w:val="0071573B"/>
    <w:rsid w:val="007217E6"/>
    <w:rsid w:val="007375E2"/>
    <w:rsid w:val="00737BFF"/>
    <w:rsid w:val="00737C3A"/>
    <w:rsid w:val="00756A82"/>
    <w:rsid w:val="00763753"/>
    <w:rsid w:val="007664F8"/>
    <w:rsid w:val="007711B4"/>
    <w:rsid w:val="007961DC"/>
    <w:rsid w:val="007A3AF4"/>
    <w:rsid w:val="007B2EAF"/>
    <w:rsid w:val="007B4626"/>
    <w:rsid w:val="007B69A4"/>
    <w:rsid w:val="007D0E61"/>
    <w:rsid w:val="007F122C"/>
    <w:rsid w:val="00815AEB"/>
    <w:rsid w:val="0082261E"/>
    <w:rsid w:val="00826394"/>
    <w:rsid w:val="0084187B"/>
    <w:rsid w:val="0084656F"/>
    <w:rsid w:val="00856B34"/>
    <w:rsid w:val="00856C19"/>
    <w:rsid w:val="0086096C"/>
    <w:rsid w:val="008626F7"/>
    <w:rsid w:val="00875D96"/>
    <w:rsid w:val="00882792"/>
    <w:rsid w:val="008912F5"/>
    <w:rsid w:val="0089182C"/>
    <w:rsid w:val="008927FA"/>
    <w:rsid w:val="008A17D9"/>
    <w:rsid w:val="008B0BD0"/>
    <w:rsid w:val="008B0DE9"/>
    <w:rsid w:val="008B2A6B"/>
    <w:rsid w:val="008C2A29"/>
    <w:rsid w:val="008D1F0E"/>
    <w:rsid w:val="008E6F75"/>
    <w:rsid w:val="008F6C91"/>
    <w:rsid w:val="0091145B"/>
    <w:rsid w:val="00916754"/>
    <w:rsid w:val="00921FD1"/>
    <w:rsid w:val="0092573C"/>
    <w:rsid w:val="00926010"/>
    <w:rsid w:val="00934041"/>
    <w:rsid w:val="00935C33"/>
    <w:rsid w:val="00950D16"/>
    <w:rsid w:val="009538AD"/>
    <w:rsid w:val="00956CBA"/>
    <w:rsid w:val="00956D16"/>
    <w:rsid w:val="00972569"/>
    <w:rsid w:val="00972FC3"/>
    <w:rsid w:val="00997C0A"/>
    <w:rsid w:val="009A3842"/>
    <w:rsid w:val="009A3FF4"/>
    <w:rsid w:val="009B7A86"/>
    <w:rsid w:val="009C02FD"/>
    <w:rsid w:val="009C6B85"/>
    <w:rsid w:val="009D663C"/>
    <w:rsid w:val="009E238B"/>
    <w:rsid w:val="009E29BB"/>
    <w:rsid w:val="009F21D7"/>
    <w:rsid w:val="00A026CE"/>
    <w:rsid w:val="00A1057A"/>
    <w:rsid w:val="00A1555D"/>
    <w:rsid w:val="00A22A4A"/>
    <w:rsid w:val="00A22B8C"/>
    <w:rsid w:val="00A26265"/>
    <w:rsid w:val="00A26B1F"/>
    <w:rsid w:val="00A26EAF"/>
    <w:rsid w:val="00A276FA"/>
    <w:rsid w:val="00A35CE8"/>
    <w:rsid w:val="00A43B09"/>
    <w:rsid w:val="00A51E00"/>
    <w:rsid w:val="00A5279D"/>
    <w:rsid w:val="00A55350"/>
    <w:rsid w:val="00A6096F"/>
    <w:rsid w:val="00A65E38"/>
    <w:rsid w:val="00A66A7A"/>
    <w:rsid w:val="00A707FD"/>
    <w:rsid w:val="00A966AE"/>
    <w:rsid w:val="00AA004E"/>
    <w:rsid w:val="00AB2484"/>
    <w:rsid w:val="00AB63DD"/>
    <w:rsid w:val="00AB6B0C"/>
    <w:rsid w:val="00AD063C"/>
    <w:rsid w:val="00AD1661"/>
    <w:rsid w:val="00AD306C"/>
    <w:rsid w:val="00AE411D"/>
    <w:rsid w:val="00AE6604"/>
    <w:rsid w:val="00AE7030"/>
    <w:rsid w:val="00AE7D89"/>
    <w:rsid w:val="00AF2F40"/>
    <w:rsid w:val="00B0264D"/>
    <w:rsid w:val="00B05832"/>
    <w:rsid w:val="00B0657F"/>
    <w:rsid w:val="00B1304F"/>
    <w:rsid w:val="00B158FF"/>
    <w:rsid w:val="00B20715"/>
    <w:rsid w:val="00B31380"/>
    <w:rsid w:val="00B32CD5"/>
    <w:rsid w:val="00B33F00"/>
    <w:rsid w:val="00B353E7"/>
    <w:rsid w:val="00B41BB3"/>
    <w:rsid w:val="00B45AC0"/>
    <w:rsid w:val="00B5072F"/>
    <w:rsid w:val="00B50E9B"/>
    <w:rsid w:val="00B5319A"/>
    <w:rsid w:val="00B660A7"/>
    <w:rsid w:val="00B7238D"/>
    <w:rsid w:val="00B75B7A"/>
    <w:rsid w:val="00B9488B"/>
    <w:rsid w:val="00BA35E0"/>
    <w:rsid w:val="00BA5510"/>
    <w:rsid w:val="00BB1517"/>
    <w:rsid w:val="00BD218F"/>
    <w:rsid w:val="00BD6B71"/>
    <w:rsid w:val="00BD7858"/>
    <w:rsid w:val="00BE0A7D"/>
    <w:rsid w:val="00BE16F6"/>
    <w:rsid w:val="00BF074A"/>
    <w:rsid w:val="00C003B5"/>
    <w:rsid w:val="00C012DF"/>
    <w:rsid w:val="00C06043"/>
    <w:rsid w:val="00C12B6E"/>
    <w:rsid w:val="00C13866"/>
    <w:rsid w:val="00C40852"/>
    <w:rsid w:val="00C41744"/>
    <w:rsid w:val="00C433FC"/>
    <w:rsid w:val="00C44011"/>
    <w:rsid w:val="00C71844"/>
    <w:rsid w:val="00C82DD3"/>
    <w:rsid w:val="00C831A2"/>
    <w:rsid w:val="00C84FA8"/>
    <w:rsid w:val="00C95CEC"/>
    <w:rsid w:val="00C972DF"/>
    <w:rsid w:val="00CA0590"/>
    <w:rsid w:val="00CA0F9D"/>
    <w:rsid w:val="00CA4E80"/>
    <w:rsid w:val="00CB2EA3"/>
    <w:rsid w:val="00CC4585"/>
    <w:rsid w:val="00CC7DB0"/>
    <w:rsid w:val="00CE2E34"/>
    <w:rsid w:val="00CE52B6"/>
    <w:rsid w:val="00CE60E6"/>
    <w:rsid w:val="00CE6567"/>
    <w:rsid w:val="00CF02BA"/>
    <w:rsid w:val="00CF230C"/>
    <w:rsid w:val="00CF4812"/>
    <w:rsid w:val="00D01FB2"/>
    <w:rsid w:val="00D03F9B"/>
    <w:rsid w:val="00D070A3"/>
    <w:rsid w:val="00D249AF"/>
    <w:rsid w:val="00D357C9"/>
    <w:rsid w:val="00D40033"/>
    <w:rsid w:val="00D46099"/>
    <w:rsid w:val="00D62681"/>
    <w:rsid w:val="00D6433E"/>
    <w:rsid w:val="00D64E5E"/>
    <w:rsid w:val="00D753BB"/>
    <w:rsid w:val="00D770C7"/>
    <w:rsid w:val="00D82ED1"/>
    <w:rsid w:val="00D8345E"/>
    <w:rsid w:val="00D8410D"/>
    <w:rsid w:val="00D86F18"/>
    <w:rsid w:val="00D902E4"/>
    <w:rsid w:val="00D91DBA"/>
    <w:rsid w:val="00D92C34"/>
    <w:rsid w:val="00D95BD3"/>
    <w:rsid w:val="00DA2755"/>
    <w:rsid w:val="00DA4CBA"/>
    <w:rsid w:val="00DC33AE"/>
    <w:rsid w:val="00DC4D23"/>
    <w:rsid w:val="00DC60FE"/>
    <w:rsid w:val="00DD32B5"/>
    <w:rsid w:val="00DE25C8"/>
    <w:rsid w:val="00DF03F0"/>
    <w:rsid w:val="00DF78E9"/>
    <w:rsid w:val="00E016EA"/>
    <w:rsid w:val="00E24BF5"/>
    <w:rsid w:val="00E25CFD"/>
    <w:rsid w:val="00E26CFE"/>
    <w:rsid w:val="00E35286"/>
    <w:rsid w:val="00E55783"/>
    <w:rsid w:val="00E55A70"/>
    <w:rsid w:val="00E56A96"/>
    <w:rsid w:val="00E66920"/>
    <w:rsid w:val="00E8183E"/>
    <w:rsid w:val="00E833BC"/>
    <w:rsid w:val="00E8638E"/>
    <w:rsid w:val="00E86971"/>
    <w:rsid w:val="00E87DDE"/>
    <w:rsid w:val="00E920E6"/>
    <w:rsid w:val="00E9385A"/>
    <w:rsid w:val="00E95672"/>
    <w:rsid w:val="00EA6E99"/>
    <w:rsid w:val="00EC2028"/>
    <w:rsid w:val="00EE6F76"/>
    <w:rsid w:val="00EF2570"/>
    <w:rsid w:val="00EF67EE"/>
    <w:rsid w:val="00F0621C"/>
    <w:rsid w:val="00F14A5A"/>
    <w:rsid w:val="00F220C0"/>
    <w:rsid w:val="00F227D6"/>
    <w:rsid w:val="00F33BBC"/>
    <w:rsid w:val="00F355C6"/>
    <w:rsid w:val="00F42867"/>
    <w:rsid w:val="00F6258D"/>
    <w:rsid w:val="00F848F0"/>
    <w:rsid w:val="00F87E66"/>
    <w:rsid w:val="00FA155E"/>
    <w:rsid w:val="00FA294E"/>
    <w:rsid w:val="00FB1C08"/>
    <w:rsid w:val="00FD79A0"/>
    <w:rsid w:val="00FE2142"/>
    <w:rsid w:val="00FE2A54"/>
    <w:rsid w:val="00FF25FD"/>
    <w:rsid w:val="00FF5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1D19A-43DD-43AA-B688-BDBB804B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BB"/>
    <w:pPr>
      <w:ind w:left="720"/>
      <w:contextualSpacing/>
    </w:pPr>
  </w:style>
  <w:style w:type="table" w:styleId="TableGrid">
    <w:name w:val="Table Grid"/>
    <w:basedOn w:val="TableNormal"/>
    <w:uiPriority w:val="39"/>
    <w:rsid w:val="00D8410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4F92"/>
  </w:style>
  <w:style w:type="paragraph" w:styleId="Footer">
    <w:name w:val="footer"/>
    <w:basedOn w:val="Normal"/>
    <w:link w:val="FooterChar"/>
    <w:uiPriority w:val="99"/>
    <w:unhideWhenUsed/>
    <w:rsid w:val="00204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4F92"/>
  </w:style>
  <w:style w:type="character" w:styleId="CommentReference">
    <w:name w:val="annotation reference"/>
    <w:basedOn w:val="DefaultParagraphFont"/>
    <w:uiPriority w:val="99"/>
    <w:semiHidden/>
    <w:unhideWhenUsed/>
    <w:rsid w:val="00DC60FE"/>
    <w:rPr>
      <w:sz w:val="16"/>
      <w:szCs w:val="16"/>
    </w:rPr>
  </w:style>
  <w:style w:type="paragraph" w:styleId="CommentText">
    <w:name w:val="annotation text"/>
    <w:basedOn w:val="Normal"/>
    <w:link w:val="CommentTextChar"/>
    <w:uiPriority w:val="99"/>
    <w:unhideWhenUsed/>
    <w:rsid w:val="00DC60FE"/>
    <w:pPr>
      <w:spacing w:line="240" w:lineRule="auto"/>
    </w:pPr>
    <w:rPr>
      <w:sz w:val="20"/>
      <w:szCs w:val="20"/>
    </w:rPr>
  </w:style>
  <w:style w:type="character" w:customStyle="1" w:styleId="CommentTextChar">
    <w:name w:val="Comment Text Char"/>
    <w:basedOn w:val="DefaultParagraphFont"/>
    <w:link w:val="CommentText"/>
    <w:uiPriority w:val="99"/>
    <w:rsid w:val="00DC60FE"/>
    <w:rPr>
      <w:sz w:val="20"/>
      <w:szCs w:val="20"/>
    </w:rPr>
  </w:style>
  <w:style w:type="paragraph" w:styleId="CommentSubject">
    <w:name w:val="annotation subject"/>
    <w:basedOn w:val="CommentText"/>
    <w:next w:val="CommentText"/>
    <w:link w:val="CommentSubjectChar"/>
    <w:uiPriority w:val="99"/>
    <w:semiHidden/>
    <w:unhideWhenUsed/>
    <w:rsid w:val="00DC60FE"/>
    <w:rPr>
      <w:b/>
      <w:bCs/>
    </w:rPr>
  </w:style>
  <w:style w:type="character" w:customStyle="1" w:styleId="CommentSubjectChar">
    <w:name w:val="Comment Subject Char"/>
    <w:basedOn w:val="CommentTextChar"/>
    <w:link w:val="CommentSubject"/>
    <w:uiPriority w:val="99"/>
    <w:semiHidden/>
    <w:rsid w:val="00DC60FE"/>
    <w:rPr>
      <w:b/>
      <w:bCs/>
      <w:sz w:val="20"/>
      <w:szCs w:val="20"/>
    </w:rPr>
  </w:style>
  <w:style w:type="paragraph" w:styleId="BalloonText">
    <w:name w:val="Balloon Text"/>
    <w:basedOn w:val="Normal"/>
    <w:link w:val="BalloonTextChar"/>
    <w:uiPriority w:val="99"/>
    <w:semiHidden/>
    <w:unhideWhenUsed/>
    <w:rsid w:val="00DC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0FE"/>
    <w:rPr>
      <w:rFonts w:ascii="Segoe UI" w:hAnsi="Segoe UI" w:cs="Segoe UI"/>
      <w:sz w:val="18"/>
      <w:szCs w:val="18"/>
    </w:rPr>
  </w:style>
  <w:style w:type="character" w:customStyle="1" w:styleId="st1">
    <w:name w:val="st1"/>
    <w:basedOn w:val="DefaultParagraphFont"/>
    <w:rsid w:val="004E2CBB"/>
  </w:style>
  <w:style w:type="character" w:customStyle="1" w:styleId="hps">
    <w:name w:val="hps"/>
    <w:basedOn w:val="DefaultParagraphFont"/>
    <w:rsid w:val="00E9385A"/>
  </w:style>
  <w:style w:type="paragraph" w:styleId="BodyText3">
    <w:name w:val="Body Text 3"/>
    <w:basedOn w:val="Normal"/>
    <w:link w:val="BodyText3Char"/>
    <w:rsid w:val="0082261E"/>
    <w:pPr>
      <w:spacing w:after="200" w:line="240" w:lineRule="auto"/>
      <w:jc w:val="both"/>
    </w:pPr>
    <w:rPr>
      <w:rFonts w:ascii="Calibri" w:eastAsia="Times New Roman" w:hAnsi="Calibri" w:cs="Times New Roman"/>
    </w:rPr>
  </w:style>
  <w:style w:type="character" w:customStyle="1" w:styleId="BodyText3Char">
    <w:name w:val="Body Text 3 Char"/>
    <w:basedOn w:val="DefaultParagraphFont"/>
    <w:link w:val="BodyText3"/>
    <w:rsid w:val="0082261E"/>
    <w:rPr>
      <w:rFonts w:ascii="Calibri" w:eastAsia="Times New Roman" w:hAnsi="Calibri" w:cs="Times New Roman"/>
    </w:rPr>
  </w:style>
  <w:style w:type="paragraph" w:styleId="PlainText">
    <w:name w:val="Plain Text"/>
    <w:basedOn w:val="Normal"/>
    <w:link w:val="PlainTextChar"/>
    <w:uiPriority w:val="99"/>
    <w:unhideWhenUsed/>
    <w:rsid w:val="009260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26010"/>
    <w:rPr>
      <w:rFonts w:ascii="Calibri" w:hAnsi="Calibri"/>
      <w:szCs w:val="21"/>
    </w:rPr>
  </w:style>
  <w:style w:type="character" w:customStyle="1" w:styleId="italic1">
    <w:name w:val="italic1"/>
    <w:basedOn w:val="DefaultParagraphFont"/>
    <w:rsid w:val="005D1C61"/>
    <w:rPr>
      <w:i/>
      <w:iCs/>
    </w:rPr>
  </w:style>
  <w:style w:type="paragraph" w:styleId="FootnoteText">
    <w:name w:val="footnote text"/>
    <w:basedOn w:val="Normal"/>
    <w:link w:val="FootnoteTextChar"/>
    <w:uiPriority w:val="99"/>
    <w:semiHidden/>
    <w:unhideWhenUsed/>
    <w:rsid w:val="00E24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BF5"/>
    <w:rPr>
      <w:sz w:val="20"/>
      <w:szCs w:val="20"/>
    </w:rPr>
  </w:style>
  <w:style w:type="character" w:styleId="FootnoteReference">
    <w:name w:val="footnote reference"/>
    <w:basedOn w:val="DefaultParagraphFont"/>
    <w:uiPriority w:val="99"/>
    <w:semiHidden/>
    <w:unhideWhenUsed/>
    <w:rsid w:val="00E24BF5"/>
    <w:rPr>
      <w:vertAlign w:val="superscript"/>
    </w:rPr>
  </w:style>
  <w:style w:type="character" w:styleId="Hyperlink">
    <w:name w:val="Hyperlink"/>
    <w:basedOn w:val="DefaultParagraphFont"/>
    <w:uiPriority w:val="99"/>
    <w:unhideWhenUsed/>
    <w:rsid w:val="00250AEE"/>
    <w:rPr>
      <w:color w:val="0563C1" w:themeColor="hyperlink"/>
      <w:u w:val="single"/>
    </w:rPr>
  </w:style>
  <w:style w:type="character" w:styleId="Strong">
    <w:name w:val="Strong"/>
    <w:basedOn w:val="DefaultParagraphFont"/>
    <w:uiPriority w:val="22"/>
    <w:qFormat/>
    <w:rsid w:val="005026C4"/>
    <w:rPr>
      <w:rFonts w:ascii="OpenSansSemiboldRegular" w:hAnsi="OpenSansSemiboldRegular" w:hint="default"/>
      <w:b w:val="0"/>
      <w:bCs w:val="0"/>
      <w:color w:val="313538"/>
    </w:rPr>
  </w:style>
  <w:style w:type="character" w:customStyle="1" w:styleId="atn">
    <w:name w:val="atn"/>
    <w:basedOn w:val="DefaultParagraphFont"/>
    <w:rsid w:val="008D1F0E"/>
  </w:style>
  <w:style w:type="paragraph" w:customStyle="1" w:styleId="Title2">
    <w:name w:val="Title 2"/>
    <w:basedOn w:val="Title"/>
    <w:qFormat/>
    <w:rsid w:val="00D86F18"/>
    <w:pPr>
      <w:spacing w:before="60"/>
      <w:ind w:firstLine="709"/>
      <w:contextualSpacing w:val="0"/>
      <w:jc w:val="center"/>
    </w:pPr>
    <w:rPr>
      <w:rFonts w:ascii="Times New Roman" w:eastAsia="Times New Roman" w:hAnsi="Times New Roman" w:cs="Times New Roman"/>
      <w:b/>
      <w:spacing w:val="0"/>
      <w:kern w:val="0"/>
      <w:sz w:val="36"/>
      <w:szCs w:val="36"/>
      <w:lang w:val="x-none" w:eastAsia="x-none"/>
    </w:rPr>
  </w:style>
  <w:style w:type="paragraph" w:styleId="Title">
    <w:name w:val="Title"/>
    <w:basedOn w:val="Normal"/>
    <w:next w:val="Normal"/>
    <w:link w:val="TitleChar"/>
    <w:uiPriority w:val="10"/>
    <w:qFormat/>
    <w:rsid w:val="00D86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F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745">
      <w:bodyDiv w:val="1"/>
      <w:marLeft w:val="0"/>
      <w:marRight w:val="0"/>
      <w:marTop w:val="0"/>
      <w:marBottom w:val="0"/>
      <w:divBdr>
        <w:top w:val="none" w:sz="0" w:space="0" w:color="auto"/>
        <w:left w:val="none" w:sz="0" w:space="0" w:color="auto"/>
        <w:bottom w:val="none" w:sz="0" w:space="0" w:color="auto"/>
        <w:right w:val="none" w:sz="0" w:space="0" w:color="auto"/>
      </w:divBdr>
    </w:div>
    <w:div w:id="522138250">
      <w:bodyDiv w:val="1"/>
      <w:marLeft w:val="0"/>
      <w:marRight w:val="0"/>
      <w:marTop w:val="0"/>
      <w:marBottom w:val="0"/>
      <w:divBdr>
        <w:top w:val="none" w:sz="0" w:space="0" w:color="auto"/>
        <w:left w:val="none" w:sz="0" w:space="0" w:color="auto"/>
        <w:bottom w:val="none" w:sz="0" w:space="0" w:color="auto"/>
        <w:right w:val="none" w:sz="0" w:space="0" w:color="auto"/>
      </w:divBdr>
    </w:div>
    <w:div w:id="736244125">
      <w:bodyDiv w:val="1"/>
      <w:marLeft w:val="0"/>
      <w:marRight w:val="0"/>
      <w:marTop w:val="0"/>
      <w:marBottom w:val="0"/>
      <w:divBdr>
        <w:top w:val="none" w:sz="0" w:space="0" w:color="auto"/>
        <w:left w:val="none" w:sz="0" w:space="0" w:color="auto"/>
        <w:bottom w:val="none" w:sz="0" w:space="0" w:color="auto"/>
        <w:right w:val="none" w:sz="0" w:space="0" w:color="auto"/>
      </w:divBdr>
    </w:div>
    <w:div w:id="1150555188">
      <w:bodyDiv w:val="1"/>
      <w:marLeft w:val="0"/>
      <w:marRight w:val="0"/>
      <w:marTop w:val="0"/>
      <w:marBottom w:val="0"/>
      <w:divBdr>
        <w:top w:val="none" w:sz="0" w:space="0" w:color="auto"/>
        <w:left w:val="none" w:sz="0" w:space="0" w:color="auto"/>
        <w:bottom w:val="none" w:sz="0" w:space="0" w:color="auto"/>
        <w:right w:val="none" w:sz="0" w:space="0" w:color="auto"/>
      </w:divBdr>
    </w:div>
    <w:div w:id="1177424807">
      <w:bodyDiv w:val="1"/>
      <w:marLeft w:val="0"/>
      <w:marRight w:val="0"/>
      <w:marTop w:val="0"/>
      <w:marBottom w:val="0"/>
      <w:divBdr>
        <w:top w:val="none" w:sz="0" w:space="0" w:color="auto"/>
        <w:left w:val="none" w:sz="0" w:space="0" w:color="auto"/>
        <w:bottom w:val="none" w:sz="0" w:space="0" w:color="auto"/>
        <w:right w:val="none" w:sz="0" w:space="0" w:color="auto"/>
      </w:divBdr>
    </w:div>
    <w:div w:id="1691881689">
      <w:bodyDiv w:val="1"/>
      <w:marLeft w:val="0"/>
      <w:marRight w:val="0"/>
      <w:marTop w:val="0"/>
      <w:marBottom w:val="0"/>
      <w:divBdr>
        <w:top w:val="none" w:sz="0" w:space="0" w:color="auto"/>
        <w:left w:val="none" w:sz="0" w:space="0" w:color="auto"/>
        <w:bottom w:val="none" w:sz="0" w:space="0" w:color="auto"/>
        <w:right w:val="none" w:sz="0" w:space="0" w:color="auto"/>
      </w:divBdr>
      <w:divsChild>
        <w:div w:id="715589839">
          <w:marLeft w:val="0"/>
          <w:marRight w:val="0"/>
          <w:marTop w:val="0"/>
          <w:marBottom w:val="0"/>
          <w:divBdr>
            <w:top w:val="none" w:sz="0" w:space="0" w:color="auto"/>
            <w:left w:val="none" w:sz="0" w:space="0" w:color="auto"/>
            <w:bottom w:val="none" w:sz="0" w:space="0" w:color="auto"/>
            <w:right w:val="none" w:sz="0" w:space="0" w:color="auto"/>
          </w:divBdr>
          <w:divsChild>
            <w:div w:id="1067145367">
              <w:marLeft w:val="0"/>
              <w:marRight w:val="0"/>
              <w:marTop w:val="0"/>
              <w:marBottom w:val="0"/>
              <w:divBdr>
                <w:top w:val="none" w:sz="0" w:space="0" w:color="auto"/>
                <w:left w:val="none" w:sz="0" w:space="0" w:color="auto"/>
                <w:bottom w:val="none" w:sz="0" w:space="0" w:color="auto"/>
                <w:right w:val="none" w:sz="0" w:space="0" w:color="auto"/>
              </w:divBdr>
              <w:divsChild>
                <w:div w:id="1935894523">
                  <w:marLeft w:val="0"/>
                  <w:marRight w:val="0"/>
                  <w:marTop w:val="0"/>
                  <w:marBottom w:val="0"/>
                  <w:divBdr>
                    <w:top w:val="none" w:sz="0" w:space="0" w:color="auto"/>
                    <w:left w:val="none" w:sz="0" w:space="0" w:color="auto"/>
                    <w:bottom w:val="none" w:sz="0" w:space="0" w:color="auto"/>
                    <w:right w:val="none" w:sz="0" w:space="0" w:color="auto"/>
                  </w:divBdr>
                  <w:divsChild>
                    <w:div w:id="706294143">
                      <w:marLeft w:val="0"/>
                      <w:marRight w:val="0"/>
                      <w:marTop w:val="0"/>
                      <w:marBottom w:val="0"/>
                      <w:divBdr>
                        <w:top w:val="none" w:sz="0" w:space="0" w:color="auto"/>
                        <w:left w:val="none" w:sz="0" w:space="0" w:color="auto"/>
                        <w:bottom w:val="none" w:sz="0" w:space="0" w:color="auto"/>
                        <w:right w:val="none" w:sz="0" w:space="0" w:color="auto"/>
                      </w:divBdr>
                      <w:divsChild>
                        <w:div w:id="990518212">
                          <w:marLeft w:val="0"/>
                          <w:marRight w:val="0"/>
                          <w:marTop w:val="0"/>
                          <w:marBottom w:val="0"/>
                          <w:divBdr>
                            <w:top w:val="none" w:sz="0" w:space="0" w:color="auto"/>
                            <w:left w:val="none" w:sz="0" w:space="0" w:color="auto"/>
                            <w:bottom w:val="none" w:sz="0" w:space="0" w:color="auto"/>
                            <w:right w:val="none" w:sz="0" w:space="0" w:color="auto"/>
                          </w:divBdr>
                          <w:divsChild>
                            <w:div w:id="20336087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jekabson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lgurvits%40jive.nl" TargetMode="External"/><Relationship Id="rId2" Type="http://schemas.openxmlformats.org/officeDocument/2006/relationships/hyperlink" Target="http://www.mirri.org/home.html" TargetMode="External"/><Relationship Id="rId1" Type="http://schemas.openxmlformats.org/officeDocument/2006/relationships/hyperlink" Target="https://ec.europa.eu/research/infrastructures/index_en.cfm?pg=e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2693-9956-4FD4-86A1-28322296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5224</Words>
  <Characters>41069</Characters>
  <Application>Microsoft Office Word</Application>
  <DocSecurity>0</DocSecurity>
  <Lines>1785</Lines>
  <Paragraphs>217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46076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 Kvēps</dc:creator>
  <cp:lastModifiedBy>Anita Depkovska</cp:lastModifiedBy>
  <cp:revision>4</cp:revision>
  <cp:lastPrinted>2016-03-10T14:51:00Z</cp:lastPrinted>
  <dcterms:created xsi:type="dcterms:W3CDTF">2016-03-16T10:29:00Z</dcterms:created>
  <dcterms:modified xsi:type="dcterms:W3CDTF">2016-03-16T10:43:00Z</dcterms:modified>
</cp:coreProperties>
</file>