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BB2B4" w14:textId="77777777" w:rsidR="00B04152" w:rsidRPr="00BF04AE" w:rsidRDefault="00B04152" w:rsidP="00C1338B">
      <w:pPr>
        <w:spacing w:after="0" w:line="240" w:lineRule="auto"/>
        <w:jc w:val="center"/>
        <w:rPr>
          <w:rFonts w:ascii="Times New Roman" w:hAnsi="Times New Roman"/>
          <w:b/>
          <w:sz w:val="24"/>
          <w:szCs w:val="24"/>
        </w:rPr>
      </w:pPr>
    </w:p>
    <w:p w14:paraId="3623A9F6" w14:textId="77777777" w:rsidR="00B04152" w:rsidRPr="00BF04AE" w:rsidRDefault="00B04152" w:rsidP="00C1338B">
      <w:pPr>
        <w:spacing w:after="0" w:line="240" w:lineRule="auto"/>
        <w:jc w:val="center"/>
        <w:rPr>
          <w:rFonts w:ascii="Times New Roman" w:hAnsi="Times New Roman"/>
          <w:b/>
          <w:sz w:val="24"/>
          <w:szCs w:val="24"/>
        </w:rPr>
      </w:pPr>
    </w:p>
    <w:p w14:paraId="113C24E7" w14:textId="77777777" w:rsidR="00B04152" w:rsidRPr="00BF04AE" w:rsidRDefault="00B04152" w:rsidP="00C1338B">
      <w:pPr>
        <w:spacing w:after="0" w:line="240" w:lineRule="auto"/>
        <w:jc w:val="center"/>
        <w:rPr>
          <w:rFonts w:ascii="Times New Roman" w:hAnsi="Times New Roman"/>
          <w:b/>
          <w:sz w:val="24"/>
          <w:szCs w:val="24"/>
        </w:rPr>
      </w:pPr>
    </w:p>
    <w:p w14:paraId="4B605FEC" w14:textId="77777777" w:rsidR="00B04152" w:rsidRPr="00BF04AE" w:rsidRDefault="00B04152" w:rsidP="00C1338B">
      <w:pPr>
        <w:spacing w:after="0" w:line="240" w:lineRule="auto"/>
        <w:jc w:val="center"/>
        <w:rPr>
          <w:rFonts w:ascii="Times New Roman" w:hAnsi="Times New Roman"/>
          <w:b/>
          <w:sz w:val="24"/>
          <w:szCs w:val="24"/>
        </w:rPr>
      </w:pPr>
    </w:p>
    <w:p w14:paraId="4B4CCECE" w14:textId="77777777" w:rsidR="00F05142" w:rsidRPr="00BF04AE" w:rsidRDefault="00F05142" w:rsidP="00C1338B">
      <w:pPr>
        <w:spacing w:after="0" w:line="240" w:lineRule="auto"/>
        <w:jc w:val="center"/>
        <w:rPr>
          <w:rFonts w:ascii="Times New Roman" w:hAnsi="Times New Roman"/>
          <w:b/>
          <w:sz w:val="24"/>
          <w:szCs w:val="24"/>
        </w:rPr>
      </w:pPr>
    </w:p>
    <w:p w14:paraId="5CA68828" w14:textId="77777777" w:rsidR="00B04152" w:rsidRPr="00BF04AE" w:rsidRDefault="00B04152" w:rsidP="00C1338B">
      <w:pPr>
        <w:spacing w:after="0" w:line="240" w:lineRule="auto"/>
        <w:jc w:val="center"/>
        <w:rPr>
          <w:rFonts w:ascii="Times New Roman" w:hAnsi="Times New Roman"/>
          <w:b/>
          <w:sz w:val="24"/>
          <w:szCs w:val="24"/>
        </w:rPr>
      </w:pPr>
    </w:p>
    <w:p w14:paraId="7BC23FC4" w14:textId="77777777" w:rsidR="00B04152" w:rsidRPr="00BF04AE" w:rsidRDefault="00B04152" w:rsidP="00C1338B">
      <w:pPr>
        <w:spacing w:after="0" w:line="240" w:lineRule="auto"/>
        <w:jc w:val="center"/>
        <w:rPr>
          <w:rFonts w:ascii="Times New Roman" w:hAnsi="Times New Roman"/>
          <w:b/>
          <w:sz w:val="24"/>
          <w:szCs w:val="24"/>
        </w:rPr>
      </w:pPr>
    </w:p>
    <w:p w14:paraId="66154F37" w14:textId="77777777" w:rsidR="00B04152" w:rsidRPr="00BF04AE" w:rsidRDefault="00B04152" w:rsidP="00C1338B">
      <w:pPr>
        <w:spacing w:after="0" w:line="240" w:lineRule="auto"/>
        <w:jc w:val="center"/>
        <w:rPr>
          <w:rFonts w:ascii="Times New Roman" w:hAnsi="Times New Roman"/>
          <w:b/>
          <w:sz w:val="24"/>
          <w:szCs w:val="24"/>
        </w:rPr>
      </w:pPr>
    </w:p>
    <w:p w14:paraId="5A8CEB7D" w14:textId="77777777" w:rsidR="00B04152" w:rsidRPr="00BF04AE" w:rsidRDefault="00B04152" w:rsidP="00C1338B">
      <w:pPr>
        <w:spacing w:after="0" w:line="240" w:lineRule="auto"/>
        <w:jc w:val="center"/>
        <w:rPr>
          <w:rFonts w:ascii="Times New Roman" w:hAnsi="Times New Roman"/>
          <w:b/>
          <w:sz w:val="24"/>
          <w:szCs w:val="24"/>
        </w:rPr>
      </w:pPr>
    </w:p>
    <w:p w14:paraId="6B32F393" w14:textId="77777777" w:rsidR="00B04152" w:rsidRPr="00BF04AE" w:rsidRDefault="00B04152" w:rsidP="00C1338B">
      <w:pPr>
        <w:spacing w:after="0" w:line="240" w:lineRule="auto"/>
        <w:jc w:val="center"/>
        <w:rPr>
          <w:rFonts w:ascii="Times New Roman" w:hAnsi="Times New Roman"/>
          <w:b/>
          <w:sz w:val="24"/>
          <w:szCs w:val="24"/>
        </w:rPr>
      </w:pPr>
    </w:p>
    <w:p w14:paraId="1CB72E17" w14:textId="77777777" w:rsidR="00F05142" w:rsidRPr="009A31EA" w:rsidRDefault="00F05142" w:rsidP="00C1338B">
      <w:pPr>
        <w:spacing w:after="0" w:line="240" w:lineRule="auto"/>
        <w:jc w:val="center"/>
        <w:rPr>
          <w:rFonts w:ascii="Times New Roman" w:hAnsi="Times New Roman"/>
          <w:b/>
          <w:sz w:val="28"/>
          <w:szCs w:val="28"/>
        </w:rPr>
      </w:pPr>
      <w:r w:rsidRPr="009A31EA">
        <w:rPr>
          <w:rFonts w:ascii="Times New Roman" w:hAnsi="Times New Roman"/>
          <w:b/>
          <w:sz w:val="28"/>
          <w:szCs w:val="28"/>
        </w:rPr>
        <w:t>INFORMATĪVAIS ZIŅOJUMS</w:t>
      </w:r>
    </w:p>
    <w:p w14:paraId="3A6FDA2F" w14:textId="77777777" w:rsidR="00B04152" w:rsidRPr="009A31EA" w:rsidRDefault="00B04152" w:rsidP="00C1338B">
      <w:pPr>
        <w:spacing w:after="0" w:line="240" w:lineRule="auto"/>
        <w:jc w:val="center"/>
        <w:rPr>
          <w:rFonts w:ascii="Times New Roman" w:hAnsi="Times New Roman"/>
          <w:b/>
          <w:sz w:val="28"/>
          <w:szCs w:val="28"/>
        </w:rPr>
      </w:pPr>
    </w:p>
    <w:p w14:paraId="70120EE5" w14:textId="77777777" w:rsidR="00AC3615" w:rsidRPr="009A31EA" w:rsidRDefault="00B04152" w:rsidP="00C1338B">
      <w:pPr>
        <w:spacing w:after="0" w:line="240" w:lineRule="auto"/>
        <w:jc w:val="center"/>
        <w:rPr>
          <w:rFonts w:ascii="Times New Roman" w:hAnsi="Times New Roman"/>
          <w:b/>
          <w:sz w:val="28"/>
          <w:szCs w:val="28"/>
        </w:rPr>
      </w:pPr>
      <w:r w:rsidRPr="009A31EA">
        <w:rPr>
          <w:rFonts w:ascii="Times New Roman" w:hAnsi="Times New Roman"/>
          <w:b/>
          <w:sz w:val="28"/>
          <w:szCs w:val="28"/>
        </w:rPr>
        <w:t xml:space="preserve">Par sadarbību ar Starptautisko Rekonstrukcijas un attīstības banku </w:t>
      </w:r>
    </w:p>
    <w:p w14:paraId="7FD24E84" w14:textId="77777777" w:rsidR="008733F1" w:rsidRPr="009A31EA" w:rsidRDefault="00EF41DC" w:rsidP="00C1338B">
      <w:pPr>
        <w:spacing w:after="0" w:line="240" w:lineRule="auto"/>
        <w:jc w:val="center"/>
        <w:rPr>
          <w:rFonts w:ascii="Times New Roman" w:hAnsi="Times New Roman"/>
          <w:b/>
          <w:sz w:val="28"/>
          <w:szCs w:val="28"/>
        </w:rPr>
      </w:pPr>
      <w:r w:rsidRPr="009A31EA">
        <w:rPr>
          <w:rFonts w:ascii="Times New Roman" w:hAnsi="Times New Roman"/>
          <w:b/>
          <w:sz w:val="28"/>
          <w:szCs w:val="28"/>
        </w:rPr>
        <w:t xml:space="preserve">augstākās izglītības institūciju pārvaldības pilnveidei </w:t>
      </w:r>
      <w:r w:rsidR="00030E87" w:rsidRPr="009A31EA">
        <w:rPr>
          <w:rFonts w:ascii="Times New Roman" w:hAnsi="Times New Roman"/>
          <w:b/>
          <w:sz w:val="28"/>
          <w:szCs w:val="28"/>
        </w:rPr>
        <w:t>augstākās izglītības modernizācijai</w:t>
      </w:r>
    </w:p>
    <w:p w14:paraId="421B0A60" w14:textId="77777777" w:rsidR="00B04152" w:rsidRPr="009A31EA" w:rsidRDefault="00B04152" w:rsidP="00C1338B">
      <w:pPr>
        <w:spacing w:after="0" w:line="240" w:lineRule="auto"/>
        <w:jc w:val="center"/>
        <w:rPr>
          <w:rFonts w:ascii="Times New Roman" w:hAnsi="Times New Roman"/>
          <w:b/>
          <w:sz w:val="28"/>
          <w:szCs w:val="28"/>
        </w:rPr>
      </w:pPr>
    </w:p>
    <w:p w14:paraId="2269D86C" w14:textId="77777777" w:rsidR="00B04152" w:rsidRPr="009A31EA" w:rsidRDefault="00B04152" w:rsidP="00C1338B">
      <w:pPr>
        <w:spacing w:after="0" w:line="240" w:lineRule="auto"/>
        <w:jc w:val="center"/>
        <w:rPr>
          <w:rFonts w:ascii="Times New Roman" w:hAnsi="Times New Roman"/>
          <w:b/>
          <w:sz w:val="28"/>
          <w:szCs w:val="28"/>
        </w:rPr>
      </w:pPr>
      <w:r w:rsidRPr="009A31EA">
        <w:rPr>
          <w:rFonts w:ascii="Times New Roman" w:hAnsi="Times New Roman"/>
          <w:b/>
          <w:sz w:val="28"/>
          <w:szCs w:val="28"/>
        </w:rPr>
        <w:t xml:space="preserve"> </w:t>
      </w:r>
    </w:p>
    <w:p w14:paraId="51A06F04" w14:textId="77777777" w:rsidR="00B04152" w:rsidRPr="009A31EA" w:rsidRDefault="00B04152" w:rsidP="00C1338B">
      <w:pPr>
        <w:spacing w:after="0" w:line="240" w:lineRule="auto"/>
        <w:jc w:val="center"/>
        <w:rPr>
          <w:rFonts w:ascii="Times New Roman" w:hAnsi="Times New Roman"/>
          <w:b/>
          <w:sz w:val="28"/>
          <w:szCs w:val="28"/>
        </w:rPr>
      </w:pPr>
    </w:p>
    <w:p w14:paraId="12CFC6BF" w14:textId="77777777" w:rsidR="000E7932" w:rsidRPr="009A31EA" w:rsidRDefault="000E7932" w:rsidP="00C1338B">
      <w:pPr>
        <w:spacing w:line="240" w:lineRule="auto"/>
        <w:rPr>
          <w:rFonts w:ascii="Times New Roman" w:hAnsi="Times New Roman"/>
          <w:sz w:val="24"/>
          <w:szCs w:val="24"/>
        </w:rPr>
      </w:pPr>
    </w:p>
    <w:p w14:paraId="48083C24" w14:textId="77777777" w:rsidR="00B04152" w:rsidRPr="009A31EA" w:rsidRDefault="00B04152" w:rsidP="00C1338B">
      <w:pPr>
        <w:spacing w:line="240" w:lineRule="auto"/>
        <w:rPr>
          <w:rFonts w:ascii="Times New Roman" w:hAnsi="Times New Roman"/>
          <w:sz w:val="24"/>
          <w:szCs w:val="24"/>
        </w:rPr>
      </w:pPr>
    </w:p>
    <w:p w14:paraId="7EF8181A" w14:textId="77777777" w:rsidR="00B04152" w:rsidRPr="009A31EA" w:rsidRDefault="00B04152" w:rsidP="00C1338B">
      <w:pPr>
        <w:spacing w:line="240" w:lineRule="auto"/>
        <w:rPr>
          <w:rFonts w:ascii="Times New Roman" w:hAnsi="Times New Roman"/>
          <w:sz w:val="24"/>
          <w:szCs w:val="24"/>
        </w:rPr>
      </w:pPr>
    </w:p>
    <w:p w14:paraId="0EC19449" w14:textId="77777777" w:rsidR="00B04152" w:rsidRPr="009A31EA" w:rsidRDefault="00B04152" w:rsidP="00C1338B">
      <w:pPr>
        <w:spacing w:line="240" w:lineRule="auto"/>
        <w:jc w:val="center"/>
        <w:rPr>
          <w:rFonts w:ascii="Times New Roman" w:hAnsi="Times New Roman"/>
          <w:sz w:val="24"/>
          <w:szCs w:val="24"/>
        </w:rPr>
      </w:pPr>
    </w:p>
    <w:p w14:paraId="33626B4B" w14:textId="77777777" w:rsidR="00B04152" w:rsidRPr="009A31EA" w:rsidRDefault="00B04152" w:rsidP="00C1338B">
      <w:pPr>
        <w:spacing w:line="240" w:lineRule="auto"/>
        <w:rPr>
          <w:rFonts w:ascii="Times New Roman" w:hAnsi="Times New Roman"/>
          <w:sz w:val="24"/>
          <w:szCs w:val="24"/>
        </w:rPr>
      </w:pPr>
    </w:p>
    <w:p w14:paraId="61BAED9E" w14:textId="77777777" w:rsidR="00B04152" w:rsidRPr="009A31EA" w:rsidRDefault="00B04152" w:rsidP="00C1338B">
      <w:pPr>
        <w:spacing w:line="240" w:lineRule="auto"/>
        <w:rPr>
          <w:rFonts w:ascii="Times New Roman" w:hAnsi="Times New Roman"/>
          <w:sz w:val="24"/>
          <w:szCs w:val="24"/>
        </w:rPr>
      </w:pPr>
    </w:p>
    <w:p w14:paraId="5B3AAA47" w14:textId="77777777" w:rsidR="00B04152" w:rsidRPr="009A31EA" w:rsidRDefault="00B04152" w:rsidP="00C1338B">
      <w:pPr>
        <w:spacing w:line="240" w:lineRule="auto"/>
        <w:rPr>
          <w:rFonts w:ascii="Times New Roman" w:hAnsi="Times New Roman"/>
          <w:sz w:val="24"/>
          <w:szCs w:val="24"/>
        </w:rPr>
      </w:pPr>
    </w:p>
    <w:p w14:paraId="74A34480" w14:textId="77777777" w:rsidR="00B04152" w:rsidRPr="009A31EA" w:rsidRDefault="00B04152" w:rsidP="00C1338B">
      <w:pPr>
        <w:spacing w:line="240" w:lineRule="auto"/>
        <w:rPr>
          <w:rFonts w:ascii="Times New Roman" w:hAnsi="Times New Roman"/>
          <w:sz w:val="24"/>
          <w:szCs w:val="24"/>
        </w:rPr>
      </w:pPr>
    </w:p>
    <w:p w14:paraId="3687D31E" w14:textId="77777777" w:rsidR="00B04152" w:rsidRPr="009A31EA" w:rsidRDefault="00B04152" w:rsidP="00C1338B">
      <w:pPr>
        <w:spacing w:line="240" w:lineRule="auto"/>
        <w:rPr>
          <w:rFonts w:ascii="Times New Roman" w:hAnsi="Times New Roman"/>
          <w:sz w:val="24"/>
          <w:szCs w:val="24"/>
        </w:rPr>
      </w:pPr>
    </w:p>
    <w:p w14:paraId="13BB000A" w14:textId="77777777" w:rsidR="00B04152" w:rsidRPr="009A31EA" w:rsidRDefault="00B04152" w:rsidP="00C1338B">
      <w:pPr>
        <w:spacing w:line="240" w:lineRule="auto"/>
        <w:rPr>
          <w:rFonts w:ascii="Times New Roman" w:hAnsi="Times New Roman"/>
          <w:sz w:val="24"/>
          <w:szCs w:val="24"/>
        </w:rPr>
      </w:pPr>
    </w:p>
    <w:p w14:paraId="07FD46D2" w14:textId="77777777" w:rsidR="00B04152" w:rsidRPr="009A31EA" w:rsidRDefault="00B04152" w:rsidP="00C1338B">
      <w:pPr>
        <w:spacing w:line="240" w:lineRule="auto"/>
        <w:rPr>
          <w:rFonts w:ascii="Times New Roman" w:hAnsi="Times New Roman"/>
          <w:sz w:val="24"/>
          <w:szCs w:val="24"/>
        </w:rPr>
      </w:pPr>
    </w:p>
    <w:p w14:paraId="1A9288D5" w14:textId="77777777" w:rsidR="00B04152" w:rsidRPr="009A31EA" w:rsidRDefault="00B04152" w:rsidP="00C1338B">
      <w:pPr>
        <w:spacing w:line="240" w:lineRule="auto"/>
        <w:rPr>
          <w:rFonts w:ascii="Times New Roman" w:hAnsi="Times New Roman"/>
          <w:sz w:val="24"/>
          <w:szCs w:val="24"/>
        </w:rPr>
      </w:pPr>
    </w:p>
    <w:p w14:paraId="0298231B" w14:textId="77777777" w:rsidR="00B04152" w:rsidRPr="009A31EA" w:rsidRDefault="00B04152" w:rsidP="00C1338B">
      <w:pPr>
        <w:spacing w:line="240" w:lineRule="auto"/>
        <w:rPr>
          <w:rFonts w:ascii="Times New Roman" w:hAnsi="Times New Roman"/>
          <w:sz w:val="24"/>
          <w:szCs w:val="24"/>
        </w:rPr>
      </w:pPr>
    </w:p>
    <w:p w14:paraId="2187807A" w14:textId="77777777" w:rsidR="00B04152" w:rsidRPr="009A31EA" w:rsidRDefault="00B04152" w:rsidP="00C1338B">
      <w:pPr>
        <w:spacing w:line="240" w:lineRule="auto"/>
        <w:rPr>
          <w:rFonts w:ascii="Times New Roman" w:hAnsi="Times New Roman"/>
          <w:sz w:val="24"/>
          <w:szCs w:val="24"/>
        </w:rPr>
      </w:pPr>
    </w:p>
    <w:p w14:paraId="66588E9A" w14:textId="77777777" w:rsidR="00545B64" w:rsidRPr="009A31EA" w:rsidRDefault="00545B64" w:rsidP="00C1338B">
      <w:pPr>
        <w:spacing w:line="240" w:lineRule="auto"/>
        <w:rPr>
          <w:rFonts w:ascii="Times New Roman" w:hAnsi="Times New Roman"/>
          <w:sz w:val="24"/>
          <w:szCs w:val="24"/>
        </w:rPr>
      </w:pPr>
    </w:p>
    <w:p w14:paraId="6E63A952" w14:textId="77777777" w:rsidR="00545B64" w:rsidRPr="009A31EA" w:rsidRDefault="00545B64" w:rsidP="00C1338B">
      <w:pPr>
        <w:spacing w:line="240" w:lineRule="auto"/>
        <w:rPr>
          <w:rFonts w:ascii="Times New Roman" w:hAnsi="Times New Roman"/>
          <w:sz w:val="24"/>
          <w:szCs w:val="24"/>
        </w:rPr>
      </w:pPr>
    </w:p>
    <w:p w14:paraId="0063A6E7" w14:textId="77777777" w:rsidR="00545B64" w:rsidRPr="009A31EA" w:rsidRDefault="00545B64" w:rsidP="00C1338B">
      <w:pPr>
        <w:spacing w:line="240" w:lineRule="auto"/>
        <w:rPr>
          <w:rFonts w:ascii="Times New Roman" w:hAnsi="Times New Roman"/>
          <w:sz w:val="24"/>
          <w:szCs w:val="24"/>
        </w:rPr>
      </w:pPr>
    </w:p>
    <w:p w14:paraId="0A06A5FE" w14:textId="77777777" w:rsidR="00545B64" w:rsidRPr="009A31EA" w:rsidRDefault="00545B64" w:rsidP="00C1338B">
      <w:pPr>
        <w:spacing w:line="240" w:lineRule="auto"/>
        <w:rPr>
          <w:rFonts w:ascii="Times New Roman" w:hAnsi="Times New Roman"/>
          <w:sz w:val="26"/>
          <w:szCs w:val="26"/>
        </w:rPr>
      </w:pPr>
    </w:p>
    <w:p w14:paraId="3C1AABFC" w14:textId="77777777" w:rsidR="007A58DD" w:rsidRPr="009A31EA" w:rsidRDefault="007A58DD" w:rsidP="00C1338B">
      <w:pPr>
        <w:spacing w:after="0" w:line="240" w:lineRule="auto"/>
        <w:ind w:firstLine="720"/>
        <w:jc w:val="both"/>
        <w:rPr>
          <w:rFonts w:ascii="Times New Roman" w:eastAsia="Times New Roman" w:hAnsi="Times New Roman"/>
          <w:sz w:val="26"/>
          <w:szCs w:val="26"/>
          <w:lang w:eastAsia="lv-LV"/>
        </w:rPr>
      </w:pPr>
    </w:p>
    <w:p w14:paraId="6644B8EE" w14:textId="18E0823C" w:rsidR="00E83872" w:rsidRPr="009A31EA" w:rsidRDefault="00DF680E" w:rsidP="00C1338B">
      <w:pPr>
        <w:spacing w:after="0" w:line="240" w:lineRule="auto"/>
        <w:ind w:firstLine="720"/>
        <w:jc w:val="both"/>
        <w:rPr>
          <w:rFonts w:ascii="Times New Roman" w:hAnsi="Times New Roman"/>
          <w:sz w:val="26"/>
          <w:szCs w:val="26"/>
        </w:rPr>
      </w:pPr>
      <w:r w:rsidRPr="009A31EA">
        <w:rPr>
          <w:rFonts w:ascii="Times New Roman" w:eastAsia="Times New Roman" w:hAnsi="Times New Roman"/>
          <w:sz w:val="26"/>
          <w:szCs w:val="26"/>
          <w:lang w:eastAsia="lv-LV"/>
        </w:rPr>
        <w:t>Informatīvais ziņojums “</w:t>
      </w:r>
      <w:r w:rsidRPr="009A31EA">
        <w:rPr>
          <w:rFonts w:ascii="Times New Roman" w:hAnsi="Times New Roman"/>
          <w:sz w:val="26"/>
          <w:szCs w:val="26"/>
        </w:rPr>
        <w:t>Par sadarbību ar Starptautisko Reko</w:t>
      </w:r>
      <w:r w:rsidR="00613C5A" w:rsidRPr="009A31EA">
        <w:rPr>
          <w:rFonts w:ascii="Times New Roman" w:hAnsi="Times New Roman"/>
          <w:sz w:val="26"/>
          <w:szCs w:val="26"/>
        </w:rPr>
        <w:t>nstrukcijas un attīstības banku</w:t>
      </w:r>
      <w:r w:rsidR="00EF41DC" w:rsidRPr="009A31EA">
        <w:rPr>
          <w:rFonts w:ascii="Times New Roman" w:hAnsi="Times New Roman"/>
          <w:sz w:val="26"/>
          <w:szCs w:val="26"/>
        </w:rPr>
        <w:t xml:space="preserve"> augstākās izglītības institūciju pārvaldības pilnveidei </w:t>
      </w:r>
      <w:r w:rsidR="0096741B" w:rsidRPr="009A31EA">
        <w:rPr>
          <w:rFonts w:ascii="Times New Roman" w:hAnsi="Times New Roman"/>
          <w:sz w:val="26"/>
          <w:szCs w:val="26"/>
        </w:rPr>
        <w:t>augstākās izglītības modernizācijai</w:t>
      </w:r>
      <w:r w:rsidR="00613C5A" w:rsidRPr="009A31EA">
        <w:rPr>
          <w:rFonts w:ascii="Times New Roman" w:hAnsi="Times New Roman"/>
          <w:sz w:val="26"/>
          <w:szCs w:val="26"/>
        </w:rPr>
        <w:t xml:space="preserve">” (turpmāk </w:t>
      </w:r>
      <w:r w:rsidRPr="009A31EA">
        <w:rPr>
          <w:rFonts w:ascii="Times New Roman" w:hAnsi="Times New Roman"/>
          <w:sz w:val="26"/>
          <w:szCs w:val="26"/>
        </w:rPr>
        <w:t>– informa</w:t>
      </w:r>
      <w:r w:rsidR="00EB19F8" w:rsidRPr="009A31EA">
        <w:rPr>
          <w:rFonts w:ascii="Times New Roman" w:hAnsi="Times New Roman"/>
          <w:sz w:val="26"/>
          <w:szCs w:val="26"/>
        </w:rPr>
        <w:t xml:space="preserve">tīvais ziņojums) ir </w:t>
      </w:r>
      <w:r w:rsidR="0034158B" w:rsidRPr="009A31EA">
        <w:rPr>
          <w:rFonts w:ascii="Times New Roman" w:hAnsi="Times New Roman"/>
          <w:sz w:val="26"/>
          <w:szCs w:val="26"/>
        </w:rPr>
        <w:t xml:space="preserve">izstrādāts </w:t>
      </w:r>
      <w:r w:rsidR="00EB19F8" w:rsidRPr="009A31EA">
        <w:rPr>
          <w:rFonts w:ascii="Times New Roman" w:hAnsi="Times New Roman"/>
          <w:sz w:val="26"/>
          <w:szCs w:val="26"/>
        </w:rPr>
        <w:t xml:space="preserve">saskaņā ar </w:t>
      </w:r>
      <w:r w:rsidR="00770C07" w:rsidRPr="009A31EA">
        <w:rPr>
          <w:rFonts w:ascii="Times New Roman" w:hAnsi="Times New Roman"/>
          <w:sz w:val="26"/>
          <w:szCs w:val="26"/>
        </w:rPr>
        <w:t xml:space="preserve">Izglītības un zinātnes ministrijas </w:t>
      </w:r>
      <w:r w:rsidRPr="009A31EA">
        <w:rPr>
          <w:rFonts w:ascii="Times New Roman" w:hAnsi="Times New Roman"/>
          <w:sz w:val="26"/>
          <w:szCs w:val="26"/>
        </w:rPr>
        <w:t xml:space="preserve">konceptuālajā ziņojumā “Jauna augstākās izglītības finansēšanas modeļa ieviešana Latvijā” </w:t>
      </w:r>
      <w:r w:rsidR="00770C07" w:rsidRPr="009A31EA">
        <w:rPr>
          <w:rFonts w:ascii="Times New Roman" w:hAnsi="Times New Roman"/>
          <w:sz w:val="26"/>
          <w:szCs w:val="26"/>
        </w:rPr>
        <w:t>(</w:t>
      </w:r>
      <w:r w:rsidR="00C03629" w:rsidRPr="009A31EA">
        <w:rPr>
          <w:rFonts w:ascii="Times New Roman" w:hAnsi="Times New Roman"/>
          <w:sz w:val="26"/>
          <w:szCs w:val="26"/>
        </w:rPr>
        <w:t>apstiprināts</w:t>
      </w:r>
      <w:r w:rsidR="003F2922" w:rsidRPr="009A31EA">
        <w:rPr>
          <w:rFonts w:ascii="Times New Roman" w:hAnsi="Times New Roman"/>
          <w:sz w:val="26"/>
          <w:szCs w:val="26"/>
        </w:rPr>
        <w:t xml:space="preserve"> ar </w:t>
      </w:r>
      <w:r w:rsidR="00770C07" w:rsidRPr="009A31EA">
        <w:rPr>
          <w:rFonts w:ascii="Times New Roman" w:hAnsi="Times New Roman"/>
          <w:sz w:val="26"/>
          <w:szCs w:val="26"/>
        </w:rPr>
        <w:t>Ministru kabineta 2015.gada</w:t>
      </w:r>
      <w:r w:rsidR="003F2922" w:rsidRPr="009A31EA">
        <w:rPr>
          <w:rFonts w:ascii="Times New Roman" w:hAnsi="Times New Roman"/>
          <w:sz w:val="26"/>
          <w:szCs w:val="26"/>
        </w:rPr>
        <w:t xml:space="preserve"> 2</w:t>
      </w:r>
      <w:r w:rsidR="00770C07" w:rsidRPr="009A31EA">
        <w:rPr>
          <w:rFonts w:ascii="Times New Roman" w:hAnsi="Times New Roman"/>
          <w:sz w:val="26"/>
          <w:szCs w:val="26"/>
        </w:rPr>
        <w:t xml:space="preserve">9.jūnija </w:t>
      </w:r>
      <w:r w:rsidR="003F2922" w:rsidRPr="009A31EA">
        <w:rPr>
          <w:rFonts w:ascii="Times New Roman" w:hAnsi="Times New Roman"/>
          <w:sz w:val="26"/>
          <w:szCs w:val="26"/>
        </w:rPr>
        <w:t xml:space="preserve">rīkojumu Nr.333) </w:t>
      </w:r>
      <w:r w:rsidRPr="009A31EA">
        <w:rPr>
          <w:rFonts w:ascii="Times New Roman" w:hAnsi="Times New Roman"/>
          <w:sz w:val="26"/>
          <w:szCs w:val="26"/>
        </w:rPr>
        <w:t xml:space="preserve">noteikto </w:t>
      </w:r>
      <w:r w:rsidR="002D6A4F" w:rsidRPr="009A31EA">
        <w:rPr>
          <w:rFonts w:ascii="Times New Roman" w:hAnsi="Times New Roman"/>
          <w:sz w:val="26"/>
          <w:szCs w:val="26"/>
        </w:rPr>
        <w:t>stratēģiju augstākās izglītība</w:t>
      </w:r>
      <w:r w:rsidR="00215487" w:rsidRPr="009A31EA">
        <w:rPr>
          <w:rFonts w:ascii="Times New Roman" w:hAnsi="Times New Roman"/>
          <w:sz w:val="26"/>
          <w:szCs w:val="26"/>
        </w:rPr>
        <w:t xml:space="preserve">s </w:t>
      </w:r>
      <w:r w:rsidR="002D6A4F" w:rsidRPr="009A31EA">
        <w:rPr>
          <w:rFonts w:ascii="Times New Roman" w:hAnsi="Times New Roman"/>
          <w:sz w:val="26"/>
          <w:szCs w:val="26"/>
        </w:rPr>
        <w:t>nozares finansēšan</w:t>
      </w:r>
      <w:r w:rsidR="0096741B" w:rsidRPr="009A31EA">
        <w:rPr>
          <w:rFonts w:ascii="Times New Roman" w:hAnsi="Times New Roman"/>
          <w:sz w:val="26"/>
          <w:szCs w:val="26"/>
        </w:rPr>
        <w:t>ai</w:t>
      </w:r>
      <w:r w:rsidR="002D6A4F" w:rsidRPr="009A31EA">
        <w:rPr>
          <w:rFonts w:ascii="Times New Roman" w:hAnsi="Times New Roman"/>
          <w:sz w:val="26"/>
          <w:szCs w:val="26"/>
        </w:rPr>
        <w:t>.</w:t>
      </w:r>
      <w:r w:rsidR="00E83872" w:rsidRPr="009A31EA">
        <w:rPr>
          <w:rFonts w:ascii="Times New Roman" w:hAnsi="Times New Roman"/>
          <w:sz w:val="26"/>
          <w:szCs w:val="26"/>
        </w:rPr>
        <w:t xml:space="preserve"> Informatīvais ziņojums </w:t>
      </w:r>
      <w:r w:rsidR="0034158B" w:rsidRPr="009A31EA">
        <w:rPr>
          <w:rFonts w:ascii="Times New Roman" w:hAnsi="Times New Roman"/>
          <w:sz w:val="26"/>
          <w:szCs w:val="26"/>
        </w:rPr>
        <w:t xml:space="preserve">ir </w:t>
      </w:r>
      <w:r w:rsidR="00E83872" w:rsidRPr="009A31EA">
        <w:rPr>
          <w:rFonts w:ascii="Times New Roman" w:hAnsi="Times New Roman"/>
          <w:sz w:val="26"/>
          <w:szCs w:val="26"/>
        </w:rPr>
        <w:t>sagatavots</w:t>
      </w:r>
      <w:r w:rsidR="00215487" w:rsidRPr="009A31EA">
        <w:rPr>
          <w:rFonts w:ascii="Times New Roman" w:hAnsi="Times New Roman"/>
          <w:sz w:val="26"/>
          <w:szCs w:val="26"/>
        </w:rPr>
        <w:t>, nodrošin</w:t>
      </w:r>
      <w:r w:rsidR="00282E95" w:rsidRPr="009A31EA">
        <w:rPr>
          <w:rFonts w:ascii="Times New Roman" w:hAnsi="Times New Roman"/>
          <w:sz w:val="26"/>
          <w:szCs w:val="26"/>
        </w:rPr>
        <w:t>ot</w:t>
      </w:r>
      <w:r w:rsidR="00215487" w:rsidRPr="009A31EA">
        <w:rPr>
          <w:rFonts w:ascii="Times New Roman" w:hAnsi="Times New Roman"/>
          <w:sz w:val="26"/>
          <w:szCs w:val="26"/>
        </w:rPr>
        <w:t xml:space="preserve"> </w:t>
      </w:r>
      <w:r w:rsidR="006A5C0B" w:rsidRPr="009A31EA">
        <w:rPr>
          <w:rFonts w:ascii="Times New Roman" w:eastAsia="Times New Roman" w:hAnsi="Times New Roman"/>
          <w:sz w:val="26"/>
          <w:szCs w:val="26"/>
          <w:lang w:eastAsia="lv-LV"/>
        </w:rPr>
        <w:t xml:space="preserve">Eiropas Savienības struktūrfondu un Kohēzijas fonda 2014. </w:t>
      </w:r>
      <w:r w:rsidR="006A5C0B" w:rsidRPr="009A31EA">
        <w:rPr>
          <w:rFonts w:ascii="Times New Roman" w:hAnsi="Times New Roman"/>
          <w:sz w:val="26"/>
          <w:szCs w:val="26"/>
        </w:rPr>
        <w:t>–</w:t>
      </w:r>
      <w:r w:rsidR="006A5C0B" w:rsidRPr="009A31EA">
        <w:rPr>
          <w:rFonts w:ascii="Times New Roman" w:eastAsia="Times New Roman" w:hAnsi="Times New Roman"/>
          <w:sz w:val="26"/>
          <w:szCs w:val="26"/>
          <w:lang w:eastAsia="lv-LV"/>
        </w:rPr>
        <w:t xml:space="preserve"> 2020.gada plānošanas perioda</w:t>
      </w:r>
      <w:r w:rsidR="00306253" w:rsidRPr="009A31EA">
        <w:rPr>
          <w:rFonts w:ascii="Times New Roman" w:eastAsia="Times New Roman" w:hAnsi="Times New Roman"/>
          <w:sz w:val="26"/>
          <w:szCs w:val="26"/>
          <w:lang w:eastAsia="lv-LV"/>
        </w:rPr>
        <w:t xml:space="preserve"> </w:t>
      </w:r>
      <w:r w:rsidR="00E83872" w:rsidRPr="009A31EA">
        <w:rPr>
          <w:rFonts w:ascii="Times New Roman" w:eastAsia="Times New Roman" w:hAnsi="Times New Roman"/>
          <w:bCs/>
          <w:sz w:val="26"/>
          <w:szCs w:val="26"/>
        </w:rPr>
        <w:t xml:space="preserve">Darbības programmas “Izaugsme un nodarbinātība” 8.3.6.specifiskā atbalsta mērķa „Ieviest izglītības kvalitātes monitoringa sistēmu” 8.3.6.1.pasākuma „Dalība starptautiskos pētījumos” </w:t>
      </w:r>
      <w:r w:rsidR="00282E95" w:rsidRPr="009A31EA">
        <w:rPr>
          <w:rFonts w:ascii="Times New Roman" w:hAnsi="Times New Roman"/>
          <w:sz w:val="26"/>
          <w:szCs w:val="26"/>
        </w:rPr>
        <w:t>īstenošanu</w:t>
      </w:r>
      <w:r w:rsidR="006717C5" w:rsidRPr="009A31EA">
        <w:rPr>
          <w:rFonts w:ascii="Times New Roman" w:hAnsi="Times New Roman"/>
          <w:sz w:val="26"/>
          <w:szCs w:val="26"/>
        </w:rPr>
        <w:t>.</w:t>
      </w:r>
    </w:p>
    <w:p w14:paraId="75775D92" w14:textId="4585BA70" w:rsidR="005031CC" w:rsidRPr="009A31EA" w:rsidRDefault="00215487" w:rsidP="00C1338B">
      <w:pPr>
        <w:pStyle w:val="ListParagraph"/>
        <w:spacing w:line="240" w:lineRule="auto"/>
        <w:ind w:left="0" w:firstLine="432"/>
        <w:jc w:val="both"/>
        <w:rPr>
          <w:rFonts w:ascii="Times New Roman" w:hAnsi="Times New Roman"/>
          <w:b/>
          <w:sz w:val="26"/>
          <w:szCs w:val="26"/>
        </w:rPr>
      </w:pPr>
      <w:r w:rsidRPr="009A31EA">
        <w:rPr>
          <w:rFonts w:ascii="Times New Roman" w:hAnsi="Times New Roman"/>
          <w:b/>
          <w:sz w:val="26"/>
          <w:szCs w:val="26"/>
        </w:rPr>
        <w:t xml:space="preserve">  </w:t>
      </w:r>
      <w:r w:rsidR="0026765D" w:rsidRPr="009A31EA">
        <w:rPr>
          <w:rFonts w:ascii="Times New Roman" w:hAnsi="Times New Roman"/>
          <w:b/>
          <w:sz w:val="26"/>
          <w:szCs w:val="26"/>
        </w:rPr>
        <w:t xml:space="preserve"> </w:t>
      </w:r>
      <w:r w:rsidR="00F315F6" w:rsidRPr="009A31EA">
        <w:rPr>
          <w:rFonts w:ascii="Times New Roman" w:hAnsi="Times New Roman"/>
          <w:b/>
          <w:sz w:val="26"/>
          <w:szCs w:val="26"/>
        </w:rPr>
        <w:t>Informatīvajā ziņojumā</w:t>
      </w:r>
      <w:r w:rsidR="00DF680E" w:rsidRPr="009A31EA">
        <w:rPr>
          <w:rFonts w:ascii="Times New Roman" w:eastAsia="Times New Roman" w:hAnsi="Times New Roman"/>
          <w:b/>
          <w:sz w:val="26"/>
          <w:szCs w:val="26"/>
          <w:lang w:eastAsia="lv-LV"/>
        </w:rPr>
        <w:t xml:space="preserve"> pamato</w:t>
      </w:r>
      <w:r w:rsidR="00F315F6" w:rsidRPr="009A31EA">
        <w:rPr>
          <w:rFonts w:ascii="Times New Roman" w:eastAsia="Times New Roman" w:hAnsi="Times New Roman"/>
          <w:b/>
          <w:sz w:val="26"/>
          <w:szCs w:val="26"/>
          <w:lang w:eastAsia="lv-LV"/>
        </w:rPr>
        <w:t>ta nepieciešamība</w:t>
      </w:r>
      <w:r w:rsidR="00DF680E" w:rsidRPr="009A31EA">
        <w:rPr>
          <w:rFonts w:ascii="Times New Roman" w:eastAsia="Times New Roman" w:hAnsi="Times New Roman"/>
          <w:b/>
          <w:sz w:val="26"/>
          <w:szCs w:val="26"/>
          <w:lang w:eastAsia="lv-LV"/>
        </w:rPr>
        <w:t xml:space="preserve"> slēgt līgumu ar Starptautisko Reko</w:t>
      </w:r>
      <w:r w:rsidR="006E0662" w:rsidRPr="009A31EA">
        <w:rPr>
          <w:rFonts w:ascii="Times New Roman" w:eastAsia="Times New Roman" w:hAnsi="Times New Roman"/>
          <w:b/>
          <w:sz w:val="26"/>
          <w:szCs w:val="26"/>
          <w:lang w:eastAsia="lv-LV"/>
        </w:rPr>
        <w:t>nstrukcijas un attīstības banku</w:t>
      </w:r>
      <w:r w:rsidR="00FE77C5" w:rsidRPr="009A31EA">
        <w:rPr>
          <w:rFonts w:ascii="Times New Roman" w:eastAsia="Times New Roman" w:hAnsi="Times New Roman"/>
          <w:b/>
          <w:sz w:val="26"/>
          <w:szCs w:val="26"/>
          <w:lang w:eastAsia="lv-LV"/>
        </w:rPr>
        <w:t xml:space="preserve">, </w:t>
      </w:r>
      <w:r w:rsidR="007A58DD" w:rsidRPr="009A31EA">
        <w:rPr>
          <w:rFonts w:ascii="Times New Roman" w:eastAsia="Times New Roman" w:hAnsi="Times New Roman"/>
          <w:b/>
          <w:sz w:val="26"/>
          <w:szCs w:val="26"/>
          <w:lang w:eastAsia="lv-LV"/>
        </w:rPr>
        <w:t xml:space="preserve">lai īstenotu pētījumu par </w:t>
      </w:r>
      <w:r w:rsidR="00D700F3">
        <w:rPr>
          <w:rFonts w:ascii="Times New Roman" w:hAnsi="Times New Roman"/>
          <w:b/>
          <w:sz w:val="26"/>
          <w:szCs w:val="26"/>
        </w:rPr>
        <w:t>Eiropas valstīs</w:t>
      </w:r>
      <w:r w:rsidR="007A58DD" w:rsidRPr="009A31EA">
        <w:rPr>
          <w:rFonts w:ascii="Times New Roman" w:hAnsi="Times New Roman"/>
          <w:b/>
          <w:sz w:val="26"/>
          <w:szCs w:val="26"/>
        </w:rPr>
        <w:t xml:space="preserve"> izmantotu, uz rezultātiem balstītu</w:t>
      </w:r>
      <w:r w:rsidR="001B7915" w:rsidRPr="009A31EA">
        <w:rPr>
          <w:rFonts w:ascii="Times New Roman" w:hAnsi="Times New Roman"/>
          <w:b/>
          <w:sz w:val="26"/>
          <w:szCs w:val="26"/>
        </w:rPr>
        <w:t>, efektīvu</w:t>
      </w:r>
      <w:r w:rsidR="007A58DD" w:rsidRPr="009A31EA">
        <w:rPr>
          <w:rFonts w:ascii="Times New Roman" w:hAnsi="Times New Roman"/>
          <w:b/>
          <w:sz w:val="26"/>
          <w:szCs w:val="26"/>
        </w:rPr>
        <w:t xml:space="preserve"> iekš</w:t>
      </w:r>
      <w:r w:rsidR="00470006" w:rsidRPr="009A31EA">
        <w:rPr>
          <w:rFonts w:ascii="Times New Roman" w:hAnsi="Times New Roman"/>
          <w:b/>
          <w:sz w:val="26"/>
          <w:szCs w:val="26"/>
        </w:rPr>
        <w:t xml:space="preserve">ējās pārvaldības, </w:t>
      </w:r>
      <w:r w:rsidR="000323CB" w:rsidRPr="009A31EA">
        <w:rPr>
          <w:rFonts w:ascii="Times New Roman" w:hAnsi="Times New Roman"/>
          <w:b/>
          <w:sz w:val="26"/>
          <w:szCs w:val="26"/>
        </w:rPr>
        <w:t xml:space="preserve">tai skaitā akadēmiskās integritātes, internacionalizācijas, resursu </w:t>
      </w:r>
      <w:r w:rsidR="001B7915" w:rsidRPr="009A31EA">
        <w:rPr>
          <w:rFonts w:ascii="Times New Roman" w:hAnsi="Times New Roman"/>
          <w:b/>
          <w:sz w:val="26"/>
          <w:szCs w:val="26"/>
        </w:rPr>
        <w:t xml:space="preserve">un </w:t>
      </w:r>
      <w:r w:rsidR="009179A8" w:rsidRPr="009A31EA">
        <w:rPr>
          <w:rFonts w:ascii="Times New Roman" w:hAnsi="Times New Roman"/>
          <w:b/>
          <w:sz w:val="26"/>
          <w:szCs w:val="26"/>
        </w:rPr>
        <w:t xml:space="preserve">akadēmiskā </w:t>
      </w:r>
      <w:r w:rsidR="001B7915" w:rsidRPr="009A31EA">
        <w:rPr>
          <w:rFonts w:ascii="Times New Roman" w:hAnsi="Times New Roman"/>
          <w:b/>
          <w:sz w:val="26"/>
          <w:szCs w:val="26"/>
        </w:rPr>
        <w:t xml:space="preserve">personāla </w:t>
      </w:r>
      <w:r w:rsidR="007A58DD" w:rsidRPr="009A31EA">
        <w:rPr>
          <w:rFonts w:ascii="Times New Roman" w:hAnsi="Times New Roman"/>
          <w:b/>
          <w:sz w:val="26"/>
          <w:szCs w:val="26"/>
        </w:rPr>
        <w:t>vadības</w:t>
      </w:r>
      <w:r w:rsidR="00C03629" w:rsidRPr="009A31EA">
        <w:rPr>
          <w:rFonts w:ascii="Times New Roman" w:hAnsi="Times New Roman"/>
          <w:b/>
          <w:sz w:val="26"/>
          <w:szCs w:val="26"/>
        </w:rPr>
        <w:t>,</w:t>
      </w:r>
      <w:r w:rsidR="007A58DD" w:rsidRPr="009A31EA">
        <w:rPr>
          <w:rFonts w:ascii="Times New Roman" w:hAnsi="Times New Roman"/>
          <w:b/>
          <w:sz w:val="26"/>
          <w:szCs w:val="26"/>
        </w:rPr>
        <w:t xml:space="preserve"> modeļu piemērotību Latvijas </w:t>
      </w:r>
      <w:r w:rsidR="00C03629" w:rsidRPr="009A31EA">
        <w:rPr>
          <w:rFonts w:ascii="Times New Roman" w:hAnsi="Times New Roman"/>
          <w:b/>
          <w:sz w:val="26"/>
          <w:szCs w:val="26"/>
        </w:rPr>
        <w:t>valsts dibinātajām  augstskolām</w:t>
      </w:r>
      <w:r w:rsidR="007A58DD" w:rsidRPr="009A31EA">
        <w:rPr>
          <w:rFonts w:ascii="Times New Roman" w:hAnsi="Times New Roman"/>
          <w:b/>
          <w:sz w:val="26"/>
          <w:szCs w:val="26"/>
        </w:rPr>
        <w:t xml:space="preserve"> un sagatavotu rekomendācijas</w:t>
      </w:r>
      <w:r w:rsidR="000323CB" w:rsidRPr="009A31EA">
        <w:rPr>
          <w:rFonts w:ascii="Times New Roman" w:hAnsi="Times New Roman"/>
          <w:b/>
          <w:sz w:val="26"/>
          <w:szCs w:val="26"/>
        </w:rPr>
        <w:t xml:space="preserve"> </w:t>
      </w:r>
      <w:r w:rsidR="007345F3" w:rsidRPr="009A31EA">
        <w:rPr>
          <w:rFonts w:ascii="Times New Roman" w:hAnsi="Times New Roman"/>
          <w:b/>
          <w:sz w:val="26"/>
          <w:szCs w:val="26"/>
        </w:rPr>
        <w:t xml:space="preserve">šo augstskolu </w:t>
      </w:r>
      <w:r w:rsidR="000323CB" w:rsidRPr="009A31EA">
        <w:rPr>
          <w:rFonts w:ascii="Times New Roman" w:hAnsi="Times New Roman"/>
          <w:b/>
          <w:sz w:val="26"/>
          <w:szCs w:val="26"/>
        </w:rPr>
        <w:t>pārvaldības pilnveidei. Pētījuma mērķis ir Latvijas augstākās izglītības modernizācijas vajadzībām atbilsto</w:t>
      </w:r>
      <w:r w:rsidR="005031CC" w:rsidRPr="009A31EA">
        <w:rPr>
          <w:rFonts w:ascii="Times New Roman" w:hAnsi="Times New Roman"/>
          <w:b/>
          <w:sz w:val="26"/>
          <w:szCs w:val="26"/>
        </w:rPr>
        <w:t>ša augstskolu</w:t>
      </w:r>
      <w:r w:rsidR="000323CB" w:rsidRPr="009A31EA">
        <w:rPr>
          <w:rFonts w:ascii="Times New Roman" w:hAnsi="Times New Roman"/>
          <w:b/>
          <w:sz w:val="26"/>
          <w:szCs w:val="26"/>
        </w:rPr>
        <w:t xml:space="preserve"> pārvaldība</w:t>
      </w:r>
      <w:r w:rsidR="005031CC" w:rsidRPr="009A31EA">
        <w:rPr>
          <w:rFonts w:ascii="Times New Roman" w:hAnsi="Times New Roman"/>
          <w:b/>
          <w:sz w:val="26"/>
          <w:szCs w:val="26"/>
        </w:rPr>
        <w:t>.</w:t>
      </w:r>
      <w:r w:rsidR="000323CB" w:rsidRPr="009A31EA">
        <w:rPr>
          <w:rFonts w:ascii="Times New Roman" w:hAnsi="Times New Roman"/>
          <w:b/>
          <w:sz w:val="26"/>
          <w:szCs w:val="26"/>
        </w:rPr>
        <w:t xml:space="preserve"> </w:t>
      </w:r>
      <w:r w:rsidR="005031CC" w:rsidRPr="009A31EA">
        <w:rPr>
          <w:rFonts w:ascii="Times New Roman" w:hAnsi="Times New Roman"/>
          <w:b/>
          <w:sz w:val="26"/>
          <w:szCs w:val="26"/>
        </w:rPr>
        <w:t xml:space="preserve">Pētījuma rezultāti tiks izmantoti, lai sagatavotu augstākās izglītības attīstības finansējuma programmu saturu un nosacījumus. </w:t>
      </w:r>
    </w:p>
    <w:p w14:paraId="7F4DA571" w14:textId="7B324C71" w:rsidR="00654C7B" w:rsidRPr="009A31EA" w:rsidRDefault="00C2364A" w:rsidP="005D1366">
      <w:pPr>
        <w:pStyle w:val="ListParagraph"/>
        <w:spacing w:line="240" w:lineRule="auto"/>
        <w:ind w:left="0" w:firstLine="432"/>
        <w:jc w:val="both"/>
        <w:rPr>
          <w:rFonts w:ascii="Times New Roman" w:eastAsia="Times New Roman" w:hAnsi="Times New Roman"/>
          <w:sz w:val="26"/>
          <w:szCs w:val="26"/>
          <w:lang w:eastAsia="lv-LV"/>
        </w:rPr>
      </w:pPr>
      <w:r w:rsidRPr="009A31EA">
        <w:rPr>
          <w:rFonts w:ascii="Times New Roman" w:hAnsi="Times New Roman"/>
          <w:sz w:val="26"/>
          <w:szCs w:val="26"/>
        </w:rPr>
        <w:t xml:space="preserve">   </w:t>
      </w:r>
      <w:r w:rsidR="005031CC" w:rsidRPr="009A31EA">
        <w:rPr>
          <w:rFonts w:ascii="Times New Roman" w:hAnsi="Times New Roman"/>
          <w:sz w:val="26"/>
          <w:szCs w:val="26"/>
        </w:rPr>
        <w:t xml:space="preserve">Pētījuma rezultāti veicinās </w:t>
      </w:r>
      <w:r w:rsidR="007A58DD" w:rsidRPr="009A31EA">
        <w:rPr>
          <w:rFonts w:ascii="Times New Roman" w:hAnsi="Times New Roman"/>
          <w:sz w:val="26"/>
          <w:szCs w:val="26"/>
        </w:rPr>
        <w:t>Latvijas</w:t>
      </w:r>
      <w:r w:rsidR="006C6314">
        <w:rPr>
          <w:rFonts w:ascii="Times New Roman" w:hAnsi="Times New Roman"/>
          <w:sz w:val="26"/>
          <w:szCs w:val="26"/>
        </w:rPr>
        <w:t xml:space="preserve"> valsts dibināto</w:t>
      </w:r>
      <w:r w:rsidR="007A58DD" w:rsidRPr="009A31EA">
        <w:rPr>
          <w:rFonts w:ascii="Times New Roman" w:hAnsi="Times New Roman"/>
          <w:sz w:val="26"/>
          <w:szCs w:val="26"/>
        </w:rPr>
        <w:t xml:space="preserve"> </w:t>
      </w:r>
      <w:r w:rsidR="005031CC" w:rsidRPr="009A31EA">
        <w:rPr>
          <w:rFonts w:ascii="Times New Roman" w:hAnsi="Times New Roman"/>
          <w:sz w:val="26"/>
          <w:szCs w:val="26"/>
        </w:rPr>
        <w:t>augstskolu</w:t>
      </w:r>
      <w:r w:rsidR="00E206A6" w:rsidRPr="009A31EA">
        <w:rPr>
          <w:rFonts w:ascii="Times New Roman" w:hAnsi="Times New Roman"/>
          <w:sz w:val="26"/>
          <w:szCs w:val="26"/>
        </w:rPr>
        <w:t xml:space="preserve"> </w:t>
      </w:r>
      <w:r w:rsidR="00470006" w:rsidRPr="009A31EA">
        <w:rPr>
          <w:rFonts w:ascii="Times New Roman" w:hAnsi="Times New Roman"/>
          <w:sz w:val="26"/>
          <w:szCs w:val="26"/>
        </w:rPr>
        <w:t>stratēģisku specializāciju</w:t>
      </w:r>
      <w:r w:rsidR="007A58DD" w:rsidRPr="009A31EA">
        <w:rPr>
          <w:rFonts w:ascii="Times New Roman" w:hAnsi="Times New Roman"/>
          <w:sz w:val="26"/>
          <w:szCs w:val="26"/>
        </w:rPr>
        <w:t xml:space="preserve"> un konkurētspēju, finansēšanas avotu diversifikāciju un sadarbību ar ārējiem partneriem, </w:t>
      </w:r>
      <w:r w:rsidR="00377940" w:rsidRPr="009A31EA">
        <w:rPr>
          <w:rFonts w:ascii="Times New Roman" w:hAnsi="Times New Roman"/>
          <w:sz w:val="26"/>
          <w:szCs w:val="26"/>
        </w:rPr>
        <w:t xml:space="preserve">studiju programmu un studiju virzienu </w:t>
      </w:r>
      <w:r w:rsidR="00E00FFB" w:rsidRPr="009A31EA">
        <w:rPr>
          <w:rFonts w:ascii="Times New Roman" w:hAnsi="Times New Roman"/>
          <w:sz w:val="26"/>
          <w:szCs w:val="26"/>
        </w:rPr>
        <w:t xml:space="preserve">efektīvu </w:t>
      </w:r>
      <w:r w:rsidR="00377940" w:rsidRPr="009A31EA">
        <w:rPr>
          <w:rFonts w:ascii="Times New Roman" w:hAnsi="Times New Roman"/>
          <w:sz w:val="26"/>
          <w:szCs w:val="26"/>
        </w:rPr>
        <w:t>īstenošan</w:t>
      </w:r>
      <w:r w:rsidR="005031CC" w:rsidRPr="009A31EA">
        <w:rPr>
          <w:rFonts w:ascii="Times New Roman" w:hAnsi="Times New Roman"/>
          <w:sz w:val="26"/>
          <w:szCs w:val="26"/>
        </w:rPr>
        <w:t>u</w:t>
      </w:r>
      <w:r w:rsidR="00377940" w:rsidRPr="009A31EA">
        <w:rPr>
          <w:rFonts w:ascii="Times New Roman" w:hAnsi="Times New Roman"/>
          <w:sz w:val="26"/>
          <w:szCs w:val="26"/>
        </w:rPr>
        <w:t xml:space="preserve">, </w:t>
      </w:r>
      <w:r w:rsidR="007A58DD" w:rsidRPr="009A31EA">
        <w:rPr>
          <w:rFonts w:ascii="Times New Roman" w:hAnsi="Times New Roman"/>
          <w:sz w:val="26"/>
          <w:szCs w:val="26"/>
        </w:rPr>
        <w:t xml:space="preserve">akadēmiskā personāla </w:t>
      </w:r>
      <w:r w:rsidR="005031CC" w:rsidRPr="009A31EA">
        <w:rPr>
          <w:rFonts w:ascii="Times New Roman" w:hAnsi="Times New Roman"/>
          <w:sz w:val="26"/>
          <w:szCs w:val="26"/>
        </w:rPr>
        <w:t xml:space="preserve">izaugsmi, </w:t>
      </w:r>
      <w:r w:rsidR="007A58DD" w:rsidRPr="009A31EA">
        <w:rPr>
          <w:rFonts w:ascii="Times New Roman" w:hAnsi="Times New Roman"/>
          <w:sz w:val="26"/>
          <w:szCs w:val="26"/>
        </w:rPr>
        <w:t xml:space="preserve">atjaunotni un inovācijas spēju, </w:t>
      </w:r>
      <w:r w:rsidR="005031CC" w:rsidRPr="009A31EA">
        <w:rPr>
          <w:rFonts w:ascii="Times New Roman" w:hAnsi="Times New Roman"/>
          <w:sz w:val="26"/>
          <w:szCs w:val="26"/>
        </w:rPr>
        <w:t xml:space="preserve">akadēmisko integritāti un </w:t>
      </w:r>
      <w:r w:rsidR="007A58DD" w:rsidRPr="009A31EA">
        <w:rPr>
          <w:rFonts w:ascii="Times New Roman" w:hAnsi="Times New Roman"/>
          <w:sz w:val="26"/>
          <w:szCs w:val="26"/>
        </w:rPr>
        <w:t>augstākās izglītības procesa internacionalizāciju.</w:t>
      </w:r>
      <w:r w:rsidR="007A58DD" w:rsidRPr="009A31EA">
        <w:rPr>
          <w:rFonts w:ascii="Times New Roman" w:eastAsia="Times New Roman" w:hAnsi="Times New Roman"/>
          <w:sz w:val="26"/>
          <w:szCs w:val="26"/>
          <w:lang w:eastAsia="lv-LV"/>
        </w:rPr>
        <w:t xml:space="preserve"> </w:t>
      </w:r>
      <w:r w:rsidR="00E220DB" w:rsidRPr="009A31EA">
        <w:rPr>
          <w:rFonts w:ascii="Times New Roman" w:eastAsia="Times New Roman" w:hAnsi="Times New Roman"/>
          <w:sz w:val="26"/>
          <w:szCs w:val="26"/>
          <w:lang w:eastAsia="lv-LV"/>
        </w:rPr>
        <w:t>Pētījums tiks īstenots no 2016. līdz 2018.gadam</w:t>
      </w:r>
      <w:r w:rsidR="001B7038" w:rsidRPr="009A31EA">
        <w:rPr>
          <w:rFonts w:ascii="Times New Roman" w:eastAsia="Times New Roman" w:hAnsi="Times New Roman"/>
          <w:sz w:val="26"/>
          <w:szCs w:val="26"/>
          <w:lang w:eastAsia="lv-LV"/>
        </w:rPr>
        <w:t xml:space="preserve"> un</w:t>
      </w:r>
      <w:r w:rsidR="00E220DB" w:rsidRPr="009A31EA">
        <w:rPr>
          <w:rFonts w:ascii="Times New Roman" w:eastAsia="Times New Roman" w:hAnsi="Times New Roman"/>
          <w:sz w:val="26"/>
          <w:szCs w:val="26"/>
          <w:lang w:eastAsia="lv-LV"/>
        </w:rPr>
        <w:t xml:space="preserve"> ietvers augstskolu iekšējās pārvaldības un finanšu vadības </w:t>
      </w:r>
      <w:proofErr w:type="spellStart"/>
      <w:r w:rsidR="00E220DB" w:rsidRPr="009A31EA">
        <w:rPr>
          <w:rFonts w:ascii="Times New Roman" w:eastAsia="Times New Roman" w:hAnsi="Times New Roman"/>
          <w:sz w:val="26"/>
          <w:szCs w:val="26"/>
          <w:lang w:eastAsia="lv-LV"/>
        </w:rPr>
        <w:t>izvērtējumu</w:t>
      </w:r>
      <w:proofErr w:type="spellEnd"/>
      <w:r w:rsidR="00E220DB" w:rsidRPr="009A31EA">
        <w:rPr>
          <w:rFonts w:ascii="Times New Roman" w:eastAsia="Times New Roman" w:hAnsi="Times New Roman"/>
          <w:sz w:val="26"/>
          <w:szCs w:val="26"/>
          <w:lang w:eastAsia="lv-LV"/>
        </w:rPr>
        <w:t xml:space="preserve"> kontekstā ar </w:t>
      </w:r>
      <w:r w:rsidR="005031CC" w:rsidRPr="009A31EA">
        <w:rPr>
          <w:rFonts w:ascii="Times New Roman" w:eastAsia="Times New Roman" w:hAnsi="Times New Roman"/>
          <w:sz w:val="26"/>
          <w:szCs w:val="26"/>
          <w:lang w:eastAsia="lv-LV"/>
        </w:rPr>
        <w:t xml:space="preserve">Latvijā noteikto </w:t>
      </w:r>
      <w:r w:rsidR="00E220DB" w:rsidRPr="009A31EA">
        <w:rPr>
          <w:rFonts w:ascii="Times New Roman" w:eastAsia="Times New Roman" w:hAnsi="Times New Roman"/>
          <w:sz w:val="26"/>
          <w:szCs w:val="26"/>
          <w:lang w:eastAsia="lv-LV"/>
        </w:rPr>
        <w:t xml:space="preserve">augstākās izglītības finansēšanas </w:t>
      </w:r>
      <w:r w:rsidR="005031CC" w:rsidRPr="009A31EA">
        <w:rPr>
          <w:rFonts w:ascii="Times New Roman" w:eastAsia="Times New Roman" w:hAnsi="Times New Roman"/>
          <w:sz w:val="26"/>
          <w:szCs w:val="26"/>
          <w:lang w:eastAsia="lv-LV"/>
        </w:rPr>
        <w:t xml:space="preserve">trīs pīlāru </w:t>
      </w:r>
      <w:r w:rsidR="00E220DB" w:rsidRPr="009A31EA">
        <w:rPr>
          <w:rFonts w:ascii="Times New Roman" w:eastAsia="Times New Roman" w:hAnsi="Times New Roman"/>
          <w:sz w:val="26"/>
          <w:szCs w:val="26"/>
          <w:lang w:eastAsia="lv-LV"/>
        </w:rPr>
        <w:t>modeli</w:t>
      </w:r>
      <w:r w:rsidRPr="009A31EA">
        <w:rPr>
          <w:rFonts w:ascii="Times New Roman" w:eastAsia="Times New Roman" w:hAnsi="Times New Roman"/>
          <w:sz w:val="26"/>
          <w:szCs w:val="26"/>
          <w:lang w:eastAsia="lv-LV"/>
        </w:rPr>
        <w:t xml:space="preserve">, </w:t>
      </w:r>
      <w:r w:rsidR="00E220DB" w:rsidRPr="009A31EA">
        <w:rPr>
          <w:rFonts w:ascii="Times New Roman" w:eastAsia="Times New Roman" w:hAnsi="Times New Roman"/>
          <w:sz w:val="26"/>
          <w:szCs w:val="26"/>
          <w:lang w:eastAsia="lv-LV"/>
        </w:rPr>
        <w:t>ņemot vērā Latvijas Viedās specializācijas mē</w:t>
      </w:r>
      <w:r w:rsidR="00377940" w:rsidRPr="009A31EA">
        <w:rPr>
          <w:rFonts w:ascii="Times New Roman" w:eastAsia="Times New Roman" w:hAnsi="Times New Roman"/>
          <w:sz w:val="26"/>
          <w:szCs w:val="26"/>
          <w:lang w:eastAsia="lv-LV"/>
        </w:rPr>
        <w:t>rķ</w:t>
      </w:r>
      <w:r w:rsidR="00E220DB" w:rsidRPr="009A31EA">
        <w:rPr>
          <w:rFonts w:ascii="Times New Roman" w:eastAsia="Times New Roman" w:hAnsi="Times New Roman"/>
          <w:sz w:val="26"/>
          <w:szCs w:val="26"/>
          <w:lang w:eastAsia="lv-LV"/>
        </w:rPr>
        <w:t>us un prioritātes</w:t>
      </w:r>
      <w:r w:rsidR="007171E2" w:rsidRPr="009A31EA">
        <w:rPr>
          <w:rFonts w:ascii="Times New Roman" w:eastAsia="Times New Roman" w:hAnsi="Times New Roman"/>
          <w:sz w:val="26"/>
          <w:szCs w:val="26"/>
          <w:lang w:eastAsia="lv-LV"/>
        </w:rPr>
        <w:t>,</w:t>
      </w:r>
      <w:r w:rsidR="00377940" w:rsidRPr="009A31EA">
        <w:rPr>
          <w:rFonts w:ascii="Times New Roman" w:eastAsia="Times New Roman" w:hAnsi="Times New Roman"/>
          <w:sz w:val="26"/>
          <w:szCs w:val="26"/>
          <w:lang w:eastAsia="lv-LV"/>
        </w:rPr>
        <w:t xml:space="preserve"> </w:t>
      </w:r>
      <w:r w:rsidRPr="009A31EA">
        <w:rPr>
          <w:rFonts w:ascii="Times New Roman" w:eastAsia="Times New Roman" w:hAnsi="Times New Roman"/>
          <w:sz w:val="26"/>
          <w:szCs w:val="26"/>
          <w:lang w:eastAsia="lv-LV"/>
        </w:rPr>
        <w:t>kā arī n</w:t>
      </w:r>
      <w:r w:rsidR="00377940" w:rsidRPr="009A31EA">
        <w:rPr>
          <w:rFonts w:ascii="Times New Roman" w:eastAsia="Times New Roman" w:hAnsi="Times New Roman"/>
          <w:sz w:val="26"/>
          <w:szCs w:val="26"/>
          <w:lang w:eastAsia="lv-LV"/>
        </w:rPr>
        <w:t xml:space="preserve">epieciešamību </w:t>
      </w:r>
      <w:r w:rsidR="007171E2" w:rsidRPr="009A31EA">
        <w:rPr>
          <w:rFonts w:ascii="Times New Roman" w:eastAsia="Times New Roman" w:hAnsi="Times New Roman"/>
          <w:sz w:val="26"/>
          <w:szCs w:val="26"/>
          <w:lang w:eastAsia="lv-LV"/>
        </w:rPr>
        <w:t xml:space="preserve">veidot Latvijas </w:t>
      </w:r>
      <w:r w:rsidR="00D8729D" w:rsidRPr="009A31EA">
        <w:rPr>
          <w:rFonts w:ascii="Times New Roman" w:eastAsia="Times New Roman" w:hAnsi="Times New Roman"/>
          <w:sz w:val="26"/>
          <w:szCs w:val="26"/>
          <w:lang w:eastAsia="lv-LV"/>
        </w:rPr>
        <w:t xml:space="preserve">tautsaimniecības </w:t>
      </w:r>
      <w:r w:rsidR="00A1028E" w:rsidRPr="009A31EA">
        <w:rPr>
          <w:rFonts w:ascii="Times New Roman" w:eastAsia="Times New Roman" w:hAnsi="Times New Roman"/>
          <w:sz w:val="26"/>
          <w:szCs w:val="26"/>
          <w:lang w:eastAsia="lv-LV"/>
        </w:rPr>
        <w:t>un nacionāl</w:t>
      </w:r>
      <w:r w:rsidR="00D8729D" w:rsidRPr="009A31EA">
        <w:rPr>
          <w:rFonts w:ascii="Times New Roman" w:eastAsia="Times New Roman" w:hAnsi="Times New Roman"/>
          <w:sz w:val="26"/>
          <w:szCs w:val="26"/>
          <w:lang w:eastAsia="lv-LV"/>
        </w:rPr>
        <w:t xml:space="preserve">ās </w:t>
      </w:r>
      <w:r w:rsidR="00A1028E" w:rsidRPr="009A31EA">
        <w:rPr>
          <w:rFonts w:ascii="Times New Roman" w:eastAsia="Times New Roman" w:hAnsi="Times New Roman"/>
          <w:sz w:val="26"/>
          <w:szCs w:val="26"/>
          <w:lang w:eastAsia="lv-LV"/>
        </w:rPr>
        <w:t xml:space="preserve">identitātes </w:t>
      </w:r>
      <w:r w:rsidR="00D8729D" w:rsidRPr="009A31EA">
        <w:rPr>
          <w:rFonts w:ascii="Times New Roman" w:eastAsia="Times New Roman" w:hAnsi="Times New Roman"/>
          <w:sz w:val="26"/>
          <w:szCs w:val="26"/>
          <w:lang w:eastAsia="lv-LV"/>
        </w:rPr>
        <w:t xml:space="preserve">attīstības </w:t>
      </w:r>
      <w:r w:rsidR="007171E2" w:rsidRPr="009A31EA">
        <w:rPr>
          <w:rFonts w:ascii="Times New Roman" w:eastAsia="Times New Roman" w:hAnsi="Times New Roman"/>
          <w:sz w:val="26"/>
          <w:szCs w:val="26"/>
          <w:lang w:eastAsia="lv-LV"/>
        </w:rPr>
        <w:t xml:space="preserve">vajadzībām atbilstošu </w:t>
      </w:r>
      <w:proofErr w:type="spellStart"/>
      <w:r w:rsidR="00377940" w:rsidRPr="009A31EA">
        <w:rPr>
          <w:rFonts w:ascii="Times New Roman" w:eastAsia="Times New Roman" w:hAnsi="Times New Roman"/>
          <w:sz w:val="26"/>
          <w:szCs w:val="26"/>
          <w:lang w:eastAsia="lv-LV"/>
        </w:rPr>
        <w:t>cilvēkkapitāl</w:t>
      </w:r>
      <w:r w:rsidR="007171E2" w:rsidRPr="009A31EA">
        <w:rPr>
          <w:rFonts w:ascii="Times New Roman" w:eastAsia="Times New Roman" w:hAnsi="Times New Roman"/>
          <w:sz w:val="26"/>
          <w:szCs w:val="26"/>
          <w:lang w:eastAsia="lv-LV"/>
        </w:rPr>
        <w:t>u</w:t>
      </w:r>
      <w:proofErr w:type="spellEnd"/>
      <w:r w:rsidR="00E220DB" w:rsidRPr="009A31EA">
        <w:rPr>
          <w:rFonts w:ascii="Times New Roman" w:eastAsia="Times New Roman" w:hAnsi="Times New Roman"/>
          <w:sz w:val="26"/>
          <w:szCs w:val="26"/>
          <w:lang w:eastAsia="lv-LV"/>
        </w:rPr>
        <w:t xml:space="preserve">. </w:t>
      </w:r>
      <w:r w:rsidR="00654C7B" w:rsidRPr="009A31EA">
        <w:rPr>
          <w:rFonts w:ascii="Times New Roman" w:eastAsia="Times New Roman" w:hAnsi="Times New Roman"/>
          <w:sz w:val="26"/>
          <w:szCs w:val="26"/>
          <w:lang w:eastAsia="lv-LV"/>
        </w:rPr>
        <w:t xml:space="preserve"> </w:t>
      </w:r>
    </w:p>
    <w:p w14:paraId="60D0E68C" w14:textId="26A3A43A" w:rsidR="00545B64" w:rsidRPr="009A31EA" w:rsidRDefault="00C2364A" w:rsidP="005D1366">
      <w:pPr>
        <w:pStyle w:val="ListParagraph"/>
        <w:spacing w:line="240" w:lineRule="auto"/>
        <w:ind w:left="0" w:firstLine="432"/>
        <w:jc w:val="both"/>
        <w:rPr>
          <w:rFonts w:ascii="Times New Roman" w:hAnsi="Times New Roman"/>
          <w:b/>
          <w:sz w:val="26"/>
          <w:szCs w:val="26"/>
        </w:rPr>
      </w:pPr>
      <w:r w:rsidRPr="009A31EA">
        <w:rPr>
          <w:rFonts w:ascii="Times New Roman" w:eastAsia="Times New Roman" w:hAnsi="Times New Roman"/>
          <w:sz w:val="26"/>
          <w:szCs w:val="26"/>
          <w:lang w:eastAsia="lv-LV"/>
        </w:rPr>
        <w:t xml:space="preserve">   </w:t>
      </w:r>
      <w:r w:rsidR="007A58DD" w:rsidRPr="009A31EA">
        <w:rPr>
          <w:rFonts w:ascii="Times New Roman" w:eastAsia="Times New Roman" w:hAnsi="Times New Roman"/>
          <w:sz w:val="26"/>
          <w:szCs w:val="26"/>
          <w:lang w:eastAsia="lv-LV"/>
        </w:rPr>
        <w:t xml:space="preserve">Pētījums </w:t>
      </w:r>
      <w:r w:rsidR="00545B64" w:rsidRPr="009A31EA">
        <w:rPr>
          <w:rFonts w:ascii="Times New Roman" w:eastAsia="Times New Roman" w:hAnsi="Times New Roman"/>
          <w:sz w:val="26"/>
          <w:szCs w:val="26"/>
          <w:lang w:eastAsia="lv-LV"/>
        </w:rPr>
        <w:t>nodrošinā</w:t>
      </w:r>
      <w:r w:rsidR="007A58DD" w:rsidRPr="009A31EA">
        <w:rPr>
          <w:rFonts w:ascii="Times New Roman" w:eastAsia="Times New Roman" w:hAnsi="Times New Roman"/>
          <w:sz w:val="26"/>
          <w:szCs w:val="26"/>
          <w:lang w:eastAsia="lv-LV"/>
        </w:rPr>
        <w:t>s</w:t>
      </w:r>
      <w:r w:rsidR="00545B64" w:rsidRPr="009A31EA">
        <w:rPr>
          <w:rFonts w:ascii="Times New Roman" w:eastAsia="Times New Roman" w:hAnsi="Times New Roman"/>
          <w:sz w:val="26"/>
          <w:szCs w:val="26"/>
          <w:lang w:eastAsia="lv-LV"/>
        </w:rPr>
        <w:t xml:space="preserve"> </w:t>
      </w:r>
      <w:r w:rsidR="000E6D83" w:rsidRPr="009A31EA">
        <w:rPr>
          <w:rFonts w:ascii="Times New Roman" w:eastAsia="Times New Roman" w:hAnsi="Times New Roman"/>
          <w:sz w:val="26"/>
          <w:szCs w:val="26"/>
          <w:lang w:eastAsia="lv-LV"/>
        </w:rPr>
        <w:t xml:space="preserve">Eiropas Savienības </w:t>
      </w:r>
      <w:r w:rsidR="00AF4876" w:rsidRPr="009A31EA">
        <w:rPr>
          <w:rFonts w:ascii="Times New Roman" w:eastAsia="Times New Roman" w:hAnsi="Times New Roman"/>
          <w:sz w:val="26"/>
          <w:szCs w:val="26"/>
          <w:lang w:eastAsia="lv-LV"/>
        </w:rPr>
        <w:t>struktūrfondu</w:t>
      </w:r>
      <w:r w:rsidR="000E6D83" w:rsidRPr="009A31EA">
        <w:rPr>
          <w:rFonts w:ascii="Times New Roman" w:eastAsia="Times New Roman" w:hAnsi="Times New Roman"/>
          <w:sz w:val="26"/>
          <w:szCs w:val="26"/>
          <w:lang w:eastAsia="lv-LV"/>
        </w:rPr>
        <w:t xml:space="preserve"> 2014. </w:t>
      </w:r>
      <w:r w:rsidR="000E6D83" w:rsidRPr="009A31EA">
        <w:rPr>
          <w:rFonts w:ascii="Times New Roman" w:hAnsi="Times New Roman"/>
          <w:sz w:val="26"/>
          <w:szCs w:val="26"/>
        </w:rPr>
        <w:t>–</w:t>
      </w:r>
      <w:r w:rsidR="000E6D83" w:rsidRPr="009A31EA">
        <w:rPr>
          <w:rFonts w:ascii="Times New Roman" w:eastAsia="Times New Roman" w:hAnsi="Times New Roman"/>
          <w:sz w:val="26"/>
          <w:szCs w:val="26"/>
          <w:lang w:eastAsia="lv-LV"/>
        </w:rPr>
        <w:t xml:space="preserve"> 2020.gada plānošanas perioda  </w:t>
      </w:r>
      <w:r w:rsidR="004A66AA" w:rsidRPr="009A31EA">
        <w:rPr>
          <w:rFonts w:ascii="Times New Roman" w:eastAsia="Times New Roman" w:hAnsi="Times New Roman"/>
          <w:sz w:val="26"/>
          <w:szCs w:val="26"/>
          <w:lang w:eastAsia="lv-LV"/>
        </w:rPr>
        <w:t>D</w:t>
      </w:r>
      <w:r w:rsidR="00545B64" w:rsidRPr="009A31EA">
        <w:rPr>
          <w:rFonts w:ascii="Times New Roman" w:eastAsia="Times New Roman" w:hAnsi="Times New Roman"/>
          <w:sz w:val="26"/>
          <w:szCs w:val="26"/>
          <w:lang w:eastAsia="lv-LV"/>
        </w:rPr>
        <w:t xml:space="preserve">arbības programmas "Izaugsme un nodarbinātība" </w:t>
      </w:r>
      <w:r w:rsidR="008515BA" w:rsidRPr="005A1870">
        <w:rPr>
          <w:rFonts w:ascii="Times New Roman" w:eastAsia="Times New Roman" w:hAnsi="Times New Roman"/>
          <w:sz w:val="26"/>
          <w:szCs w:val="26"/>
          <w:lang w:eastAsia="lv-LV"/>
        </w:rPr>
        <w:t>specifiskā</w:t>
      </w:r>
      <w:r w:rsidR="00545B64" w:rsidRPr="009A31EA">
        <w:rPr>
          <w:rFonts w:ascii="Times New Roman" w:eastAsia="Times New Roman" w:hAnsi="Times New Roman"/>
          <w:sz w:val="26"/>
          <w:szCs w:val="26"/>
          <w:lang w:eastAsia="lv-LV"/>
        </w:rPr>
        <w:t xml:space="preserve"> atbalsta </w:t>
      </w:r>
      <w:r w:rsidR="008515BA" w:rsidRPr="005A1870">
        <w:rPr>
          <w:rFonts w:ascii="Times New Roman" w:eastAsia="Times New Roman" w:hAnsi="Times New Roman"/>
          <w:sz w:val="26"/>
          <w:szCs w:val="26"/>
          <w:lang w:eastAsia="lv-LV"/>
        </w:rPr>
        <w:t>mērķa</w:t>
      </w:r>
      <w:r w:rsidR="00B01645" w:rsidRPr="005A1870">
        <w:rPr>
          <w:rFonts w:ascii="Times New Roman" w:eastAsia="Times New Roman" w:hAnsi="Times New Roman"/>
          <w:sz w:val="26"/>
          <w:szCs w:val="26"/>
          <w:lang w:eastAsia="lv-LV"/>
        </w:rPr>
        <w:t xml:space="preserve"> </w:t>
      </w:r>
      <w:r w:rsidR="008515BA" w:rsidRPr="005A1870">
        <w:rPr>
          <w:rFonts w:ascii="Times New Roman" w:eastAsia="Times New Roman" w:hAnsi="Times New Roman"/>
          <w:sz w:val="26"/>
          <w:szCs w:val="26"/>
          <w:lang w:eastAsia="lv-LV"/>
        </w:rPr>
        <w:t>8.2.2. “Stiprināt</w:t>
      </w:r>
      <w:r w:rsidR="00545B64" w:rsidRPr="009A31EA">
        <w:rPr>
          <w:rFonts w:ascii="Times New Roman" w:eastAsia="Times New Roman" w:hAnsi="Times New Roman"/>
          <w:sz w:val="26"/>
          <w:szCs w:val="26"/>
          <w:lang w:eastAsia="lv-LV"/>
        </w:rPr>
        <w:t xml:space="preserve"> augstākās izglītības </w:t>
      </w:r>
      <w:r w:rsidR="008515BA" w:rsidRPr="005A1870">
        <w:rPr>
          <w:rFonts w:ascii="Times New Roman" w:eastAsia="Times New Roman" w:hAnsi="Times New Roman"/>
          <w:sz w:val="26"/>
          <w:szCs w:val="26"/>
          <w:lang w:eastAsia="lv-LV"/>
        </w:rPr>
        <w:t>institūciju akadēmisko personālu stratēģiskās specializācijas jomās” un specifiskā atbalsta mērķa 8.2.3</w:t>
      </w:r>
      <w:r w:rsidR="004710BC">
        <w:rPr>
          <w:rFonts w:ascii="Times New Roman" w:eastAsia="Times New Roman" w:hAnsi="Times New Roman"/>
          <w:sz w:val="26"/>
          <w:szCs w:val="26"/>
          <w:lang w:eastAsia="lv-LV"/>
        </w:rPr>
        <w:t>.</w:t>
      </w:r>
      <w:r w:rsidR="008515BA" w:rsidRPr="005A1870">
        <w:rPr>
          <w:rFonts w:ascii="Times New Roman" w:eastAsia="Times New Roman" w:hAnsi="Times New Roman"/>
          <w:sz w:val="26"/>
          <w:szCs w:val="26"/>
          <w:lang w:eastAsia="lv-LV"/>
        </w:rPr>
        <w:t xml:space="preserve"> “</w:t>
      </w:r>
      <w:r w:rsidR="008515BA" w:rsidRPr="005A1870">
        <w:rPr>
          <w:rFonts w:ascii="Times New Roman" w:hAnsi="Times New Roman"/>
          <w:bCs/>
          <w:sz w:val="26"/>
          <w:szCs w:val="26"/>
        </w:rPr>
        <w:t>Nodrošināt labāku pārvaldību augstākās izglītības institūcijās”</w:t>
      </w:r>
      <w:r w:rsidR="00B01645" w:rsidRPr="005A1870">
        <w:rPr>
          <w:rFonts w:ascii="Times New Roman" w:eastAsia="Times New Roman" w:hAnsi="Times New Roman"/>
          <w:sz w:val="26"/>
          <w:szCs w:val="26"/>
          <w:lang w:eastAsia="lv-LV"/>
        </w:rPr>
        <w:t xml:space="preserve">  (turpmāk </w:t>
      </w:r>
      <w:r w:rsidR="00B01645" w:rsidRPr="005A1870">
        <w:rPr>
          <w:rFonts w:ascii="Times New Roman" w:hAnsi="Times New Roman"/>
          <w:sz w:val="26"/>
          <w:szCs w:val="26"/>
        </w:rPr>
        <w:t>–</w:t>
      </w:r>
      <w:r w:rsidR="00B01645" w:rsidRPr="005A1870">
        <w:rPr>
          <w:rFonts w:ascii="Times New Roman" w:eastAsia="Times New Roman" w:hAnsi="Times New Roman"/>
          <w:sz w:val="26"/>
          <w:szCs w:val="26"/>
          <w:lang w:eastAsia="lv-LV"/>
        </w:rPr>
        <w:t xml:space="preserve"> specifisk</w:t>
      </w:r>
      <w:r w:rsidR="00F4080A">
        <w:rPr>
          <w:rFonts w:ascii="Times New Roman" w:eastAsia="Times New Roman" w:hAnsi="Times New Roman"/>
          <w:sz w:val="26"/>
          <w:szCs w:val="26"/>
          <w:lang w:eastAsia="lv-LV"/>
        </w:rPr>
        <w:t>ie</w:t>
      </w:r>
      <w:r w:rsidR="00B01645" w:rsidRPr="005A1870">
        <w:rPr>
          <w:rFonts w:ascii="Times New Roman" w:eastAsia="Times New Roman" w:hAnsi="Times New Roman"/>
          <w:sz w:val="26"/>
          <w:szCs w:val="26"/>
          <w:lang w:eastAsia="lv-LV"/>
        </w:rPr>
        <w:t xml:space="preserve"> atbalsta mērķi)</w:t>
      </w:r>
      <w:r w:rsidR="00545B64" w:rsidRPr="009A31EA">
        <w:rPr>
          <w:rFonts w:ascii="Times New Roman" w:eastAsia="Times New Roman" w:hAnsi="Times New Roman"/>
          <w:sz w:val="26"/>
          <w:szCs w:val="26"/>
          <w:lang w:eastAsia="lv-LV"/>
        </w:rPr>
        <w:t xml:space="preserve"> izstrādi atbilstoši </w:t>
      </w:r>
      <w:r w:rsidR="00B01645" w:rsidRPr="005A1870">
        <w:rPr>
          <w:rFonts w:ascii="Times New Roman" w:eastAsia="Times New Roman" w:hAnsi="Times New Roman"/>
          <w:sz w:val="26"/>
          <w:szCs w:val="26"/>
          <w:lang w:eastAsia="lv-LV"/>
        </w:rPr>
        <w:t xml:space="preserve">augstākās izglītības </w:t>
      </w:r>
      <w:r w:rsidR="00545B64" w:rsidRPr="009A31EA">
        <w:rPr>
          <w:rFonts w:ascii="Times New Roman" w:eastAsia="Times New Roman" w:hAnsi="Times New Roman"/>
          <w:sz w:val="26"/>
          <w:szCs w:val="26"/>
          <w:lang w:eastAsia="lv-LV"/>
        </w:rPr>
        <w:t xml:space="preserve">nozares attīstības vajadzībām un tādējādi </w:t>
      </w:r>
      <w:r w:rsidR="00470006" w:rsidRPr="009A31EA">
        <w:rPr>
          <w:rFonts w:ascii="Times New Roman" w:hAnsi="Times New Roman"/>
          <w:sz w:val="26"/>
          <w:szCs w:val="26"/>
        </w:rPr>
        <w:t>–</w:t>
      </w:r>
      <w:r w:rsidR="00AD02BC" w:rsidRPr="009A31EA">
        <w:rPr>
          <w:rFonts w:ascii="Times New Roman" w:eastAsia="Times New Roman" w:hAnsi="Times New Roman"/>
          <w:sz w:val="26"/>
          <w:szCs w:val="26"/>
          <w:lang w:eastAsia="lv-LV"/>
        </w:rPr>
        <w:t xml:space="preserve"> </w:t>
      </w:r>
      <w:r w:rsidR="00545B64" w:rsidRPr="009A31EA">
        <w:rPr>
          <w:rFonts w:ascii="Times New Roman" w:eastAsia="Times New Roman" w:hAnsi="Times New Roman"/>
          <w:sz w:val="26"/>
          <w:szCs w:val="26"/>
          <w:lang w:eastAsia="lv-LV"/>
        </w:rPr>
        <w:t>augstākās izglītības</w:t>
      </w:r>
      <w:r w:rsidR="00AD02BC" w:rsidRPr="009A31EA">
        <w:rPr>
          <w:rFonts w:ascii="Times New Roman" w:eastAsia="Times New Roman" w:hAnsi="Times New Roman"/>
          <w:sz w:val="26"/>
          <w:szCs w:val="26"/>
          <w:lang w:eastAsia="lv-LV"/>
        </w:rPr>
        <w:t xml:space="preserve"> institūciju pārvaldības pilnveidi un jaunā</w:t>
      </w:r>
      <w:r w:rsidR="00545B64" w:rsidRPr="009A31EA">
        <w:rPr>
          <w:rFonts w:ascii="Times New Roman" w:eastAsia="Times New Roman" w:hAnsi="Times New Roman"/>
          <w:sz w:val="26"/>
          <w:szCs w:val="26"/>
          <w:lang w:eastAsia="lv-LV"/>
        </w:rPr>
        <w:t xml:space="preserve"> finansēšanas modeļa </w:t>
      </w:r>
      <w:r w:rsidR="00775852" w:rsidRPr="009A31EA">
        <w:rPr>
          <w:rFonts w:ascii="Times New Roman" w:eastAsia="Times New Roman" w:hAnsi="Times New Roman"/>
          <w:sz w:val="26"/>
          <w:szCs w:val="26"/>
          <w:lang w:eastAsia="lv-LV"/>
        </w:rPr>
        <w:t xml:space="preserve">mērķtiecīgu un </w:t>
      </w:r>
      <w:r w:rsidR="00545B64" w:rsidRPr="009A31EA">
        <w:rPr>
          <w:rFonts w:ascii="Times New Roman" w:eastAsia="Times New Roman" w:hAnsi="Times New Roman"/>
          <w:sz w:val="26"/>
          <w:szCs w:val="26"/>
          <w:lang w:eastAsia="lv-LV"/>
        </w:rPr>
        <w:t>efektīvu ievie</w:t>
      </w:r>
      <w:r w:rsidR="00775852" w:rsidRPr="009A31EA">
        <w:rPr>
          <w:rFonts w:ascii="Times New Roman" w:eastAsia="Times New Roman" w:hAnsi="Times New Roman"/>
          <w:sz w:val="26"/>
          <w:szCs w:val="26"/>
          <w:lang w:eastAsia="lv-LV"/>
        </w:rPr>
        <w:t>šanu.</w:t>
      </w:r>
    </w:p>
    <w:p w14:paraId="4929647F" w14:textId="589C83F0" w:rsidR="00C2364A" w:rsidRPr="009A31EA" w:rsidRDefault="004511BD" w:rsidP="005D1366">
      <w:pPr>
        <w:pStyle w:val="ListParagraph"/>
        <w:spacing w:line="240" w:lineRule="auto"/>
        <w:ind w:left="0" w:firstLine="432"/>
        <w:jc w:val="both"/>
        <w:rPr>
          <w:rFonts w:ascii="Times New Roman" w:eastAsia="Times New Roman" w:hAnsi="Times New Roman"/>
          <w:sz w:val="26"/>
          <w:szCs w:val="26"/>
          <w:lang w:eastAsia="lv-LV"/>
        </w:rPr>
      </w:pPr>
      <w:r w:rsidRPr="009A31EA">
        <w:rPr>
          <w:rFonts w:ascii="Times New Roman" w:eastAsia="Times New Roman" w:hAnsi="Times New Roman"/>
          <w:b/>
          <w:sz w:val="26"/>
          <w:szCs w:val="26"/>
          <w:lang w:eastAsia="lv-LV"/>
        </w:rPr>
        <w:t xml:space="preserve"> </w:t>
      </w:r>
      <w:r w:rsidR="00E9396B" w:rsidRPr="009A31EA">
        <w:rPr>
          <w:rFonts w:ascii="Times New Roman" w:eastAsia="Times New Roman" w:hAnsi="Times New Roman"/>
          <w:b/>
          <w:sz w:val="26"/>
          <w:szCs w:val="26"/>
          <w:lang w:eastAsia="lv-LV"/>
        </w:rPr>
        <w:t xml:space="preserve"> </w:t>
      </w:r>
      <w:r w:rsidR="00011939" w:rsidRPr="009A31EA">
        <w:rPr>
          <w:rFonts w:ascii="Times New Roman" w:hAnsi="Times New Roman"/>
          <w:sz w:val="26"/>
          <w:szCs w:val="26"/>
        </w:rPr>
        <w:t xml:space="preserve">Saskaņā ar Eiropas Savienības Padomes ieteikumu </w:t>
      </w:r>
      <w:r w:rsidR="00011939" w:rsidRPr="009A31EA">
        <w:rPr>
          <w:rFonts w:ascii="Times New Roman" w:hAnsi="Times New Roman"/>
          <w:bCs/>
          <w:sz w:val="26"/>
          <w:szCs w:val="26"/>
          <w:lang w:eastAsia="lv-LV"/>
        </w:rPr>
        <w:t xml:space="preserve">par Latvijas 2014.gada valsts reformu programmas īstenošanu </w:t>
      </w:r>
      <w:r w:rsidR="00011939" w:rsidRPr="009A31EA">
        <w:rPr>
          <w:rFonts w:ascii="Times New Roman" w:hAnsi="Times New Roman"/>
          <w:sz w:val="26"/>
          <w:szCs w:val="26"/>
        </w:rPr>
        <w:t>Latvijai ir nepieciešams p</w:t>
      </w:r>
      <w:r w:rsidR="00011939" w:rsidRPr="009A31EA">
        <w:rPr>
          <w:rFonts w:ascii="Times New Roman" w:hAnsi="Times New Roman"/>
          <w:sz w:val="26"/>
          <w:szCs w:val="26"/>
          <w:lang w:eastAsia="lv-LV"/>
        </w:rPr>
        <w:t xml:space="preserve">aātrināt augstākās izglītības reformas īstenošanu, </w:t>
      </w:r>
      <w:r w:rsidR="00A271D0" w:rsidRPr="009A31EA">
        <w:rPr>
          <w:rFonts w:ascii="Times New Roman" w:hAnsi="Times New Roman"/>
          <w:sz w:val="26"/>
          <w:szCs w:val="26"/>
          <w:lang w:eastAsia="lv-LV"/>
        </w:rPr>
        <w:t>kas ietver</w:t>
      </w:r>
      <w:r w:rsidR="00011939" w:rsidRPr="009A31EA">
        <w:rPr>
          <w:rFonts w:ascii="Times New Roman" w:hAnsi="Times New Roman"/>
          <w:sz w:val="26"/>
          <w:szCs w:val="26"/>
          <w:lang w:eastAsia="lv-LV"/>
        </w:rPr>
        <w:t xml:space="preserve"> jaun</w:t>
      </w:r>
      <w:r w:rsidR="00654C7B" w:rsidRPr="009A31EA">
        <w:rPr>
          <w:rFonts w:ascii="Times New Roman" w:hAnsi="Times New Roman"/>
          <w:sz w:val="26"/>
          <w:szCs w:val="26"/>
          <w:lang w:eastAsia="lv-LV"/>
        </w:rPr>
        <w:t xml:space="preserve">ā </w:t>
      </w:r>
      <w:r w:rsidR="00011939" w:rsidRPr="009A31EA">
        <w:rPr>
          <w:rFonts w:ascii="Times New Roman" w:hAnsi="Times New Roman"/>
          <w:sz w:val="26"/>
          <w:szCs w:val="26"/>
          <w:lang w:eastAsia="lv-LV"/>
        </w:rPr>
        <w:t xml:space="preserve">finansēšanas modeļa ieviešanu. </w:t>
      </w:r>
      <w:r w:rsidR="00341E3F" w:rsidRPr="009A31EA">
        <w:rPr>
          <w:rFonts w:ascii="Times New Roman" w:hAnsi="Times New Roman"/>
          <w:sz w:val="26"/>
          <w:szCs w:val="26"/>
          <w:lang w:eastAsia="lv-LV"/>
        </w:rPr>
        <w:t xml:space="preserve">Savukārt </w:t>
      </w:r>
      <w:r w:rsidR="00011939" w:rsidRPr="009A31EA">
        <w:rPr>
          <w:rFonts w:ascii="Times New Roman" w:hAnsi="Times New Roman"/>
          <w:sz w:val="26"/>
          <w:szCs w:val="26"/>
        </w:rPr>
        <w:t xml:space="preserve">Eiropas Savienības Padomes 2015.gada ieteikums Latvijai iesaka </w:t>
      </w:r>
      <w:r w:rsidR="00011939" w:rsidRPr="009A31EA">
        <w:rPr>
          <w:rFonts w:ascii="Times New Roman" w:eastAsia="Times New Roman" w:hAnsi="Times New Roman"/>
          <w:sz w:val="26"/>
          <w:szCs w:val="26"/>
          <w:lang w:eastAsia="lv-LV"/>
        </w:rPr>
        <w:t>nodrošināt, ka jaunais augstākās izglītības finansēšanas modelis atalgo kvalitāti</w:t>
      </w:r>
      <w:r w:rsidR="00006204" w:rsidRPr="009A31EA">
        <w:rPr>
          <w:rFonts w:ascii="Times New Roman" w:eastAsia="Times New Roman" w:hAnsi="Times New Roman"/>
          <w:sz w:val="26"/>
          <w:szCs w:val="26"/>
          <w:lang w:eastAsia="lv-LV"/>
        </w:rPr>
        <w:t>, kā arī m</w:t>
      </w:r>
      <w:r w:rsidR="005C6A23" w:rsidRPr="009A31EA">
        <w:rPr>
          <w:rFonts w:ascii="Times New Roman" w:eastAsia="Times New Roman" w:hAnsi="Times New Roman"/>
          <w:sz w:val="26"/>
          <w:szCs w:val="26"/>
          <w:lang w:eastAsia="lv-LV"/>
        </w:rPr>
        <w:t xml:space="preserve">ērķtiecīgāk novirzīt finansējumu pētniecībai un stimulēt privātā sektora </w:t>
      </w:r>
      <w:r w:rsidR="005C6A23" w:rsidRPr="009A31EA">
        <w:rPr>
          <w:rFonts w:ascii="Times New Roman" w:eastAsia="Times New Roman" w:hAnsi="Times New Roman"/>
          <w:sz w:val="26"/>
          <w:szCs w:val="26"/>
          <w:lang w:eastAsia="lv-LV"/>
        </w:rPr>
        <w:lastRenderedPageBreak/>
        <w:t>investīcijas inovācijā</w:t>
      </w:r>
      <w:r w:rsidR="003F7DD3" w:rsidRPr="009A31EA">
        <w:rPr>
          <w:rFonts w:ascii="Times New Roman" w:eastAsia="Times New Roman" w:hAnsi="Times New Roman"/>
          <w:sz w:val="26"/>
          <w:szCs w:val="26"/>
          <w:lang w:eastAsia="lv-LV"/>
        </w:rPr>
        <w:t>, pamatojoties uz Viedās Specializācijas ietvaru.</w:t>
      </w:r>
      <w:r w:rsidR="00EF60BA" w:rsidRPr="009A31EA">
        <w:rPr>
          <w:rFonts w:ascii="Times New Roman" w:eastAsia="Times New Roman" w:hAnsi="Times New Roman"/>
          <w:sz w:val="26"/>
          <w:szCs w:val="26"/>
          <w:lang w:eastAsia="lv-LV"/>
        </w:rPr>
        <w:t xml:space="preserve"> </w:t>
      </w:r>
      <w:r w:rsidR="000C2407" w:rsidRPr="009A31EA">
        <w:rPr>
          <w:rFonts w:ascii="Times New Roman" w:eastAsia="Times New Roman" w:hAnsi="Times New Roman"/>
          <w:sz w:val="26"/>
          <w:szCs w:val="26"/>
          <w:lang w:eastAsia="lv-LV"/>
        </w:rPr>
        <w:t>Minētais ir īstenojams</w:t>
      </w:r>
      <w:r w:rsidR="003F7DD3" w:rsidRPr="009A31EA">
        <w:rPr>
          <w:rFonts w:ascii="Times New Roman" w:eastAsia="Times New Roman" w:hAnsi="Times New Roman"/>
          <w:sz w:val="26"/>
          <w:szCs w:val="26"/>
          <w:lang w:eastAsia="lv-LV"/>
        </w:rPr>
        <w:t xml:space="preserve"> tikai</w:t>
      </w:r>
      <w:r w:rsidR="000C2407" w:rsidRPr="009A31EA">
        <w:rPr>
          <w:rFonts w:ascii="Times New Roman" w:eastAsia="Times New Roman" w:hAnsi="Times New Roman"/>
          <w:sz w:val="26"/>
          <w:szCs w:val="26"/>
          <w:lang w:eastAsia="lv-LV"/>
        </w:rPr>
        <w:t xml:space="preserve"> efektīvi pārvaldītās </w:t>
      </w:r>
      <w:r w:rsidR="003F7DD3" w:rsidRPr="009A31EA">
        <w:rPr>
          <w:rFonts w:ascii="Times New Roman" w:eastAsia="Times New Roman" w:hAnsi="Times New Roman"/>
          <w:sz w:val="26"/>
          <w:szCs w:val="26"/>
          <w:lang w:eastAsia="lv-LV"/>
        </w:rPr>
        <w:t xml:space="preserve">augstākās izglītības </w:t>
      </w:r>
      <w:r w:rsidR="000C2407" w:rsidRPr="009A31EA">
        <w:rPr>
          <w:rFonts w:ascii="Times New Roman" w:eastAsia="Times New Roman" w:hAnsi="Times New Roman"/>
          <w:sz w:val="26"/>
          <w:szCs w:val="26"/>
          <w:lang w:eastAsia="lv-LV"/>
        </w:rPr>
        <w:t xml:space="preserve">institūcijās, kurās </w:t>
      </w:r>
      <w:r w:rsidR="000D17F6" w:rsidRPr="009A31EA">
        <w:rPr>
          <w:rFonts w:ascii="Times New Roman" w:eastAsia="Times New Roman" w:hAnsi="Times New Roman"/>
          <w:sz w:val="26"/>
          <w:szCs w:val="26"/>
          <w:lang w:eastAsia="lv-LV"/>
        </w:rPr>
        <w:t xml:space="preserve">nesadrumstalota </w:t>
      </w:r>
      <w:r w:rsidR="000C2407" w:rsidRPr="009A31EA">
        <w:rPr>
          <w:rFonts w:ascii="Times New Roman" w:eastAsia="Times New Roman" w:hAnsi="Times New Roman"/>
          <w:sz w:val="26"/>
          <w:szCs w:val="26"/>
          <w:lang w:eastAsia="lv-LV"/>
        </w:rPr>
        <w:t xml:space="preserve">pārvaldes struktūra </w:t>
      </w:r>
      <w:r w:rsidR="000D17F6" w:rsidRPr="009A31EA">
        <w:rPr>
          <w:rFonts w:ascii="Times New Roman" w:eastAsia="Times New Roman" w:hAnsi="Times New Roman"/>
          <w:sz w:val="26"/>
          <w:szCs w:val="26"/>
          <w:lang w:eastAsia="lv-LV"/>
        </w:rPr>
        <w:t>nodrošina mērķtiecīgu</w:t>
      </w:r>
      <w:r w:rsidR="000E6D83" w:rsidRPr="009A31EA">
        <w:rPr>
          <w:rFonts w:ascii="Times New Roman" w:eastAsia="Times New Roman" w:hAnsi="Times New Roman"/>
          <w:sz w:val="26"/>
          <w:szCs w:val="26"/>
          <w:lang w:eastAsia="lv-LV"/>
        </w:rPr>
        <w:t>, uz stratēģisku specializāciju un attīstību</w:t>
      </w:r>
      <w:r w:rsidR="000D17F6" w:rsidRPr="009A31EA">
        <w:rPr>
          <w:rFonts w:ascii="Times New Roman" w:eastAsia="Times New Roman" w:hAnsi="Times New Roman"/>
          <w:sz w:val="26"/>
          <w:szCs w:val="26"/>
          <w:lang w:eastAsia="lv-LV"/>
        </w:rPr>
        <w:t xml:space="preserve"> </w:t>
      </w:r>
      <w:r w:rsidR="000E6D83" w:rsidRPr="009A31EA">
        <w:rPr>
          <w:rFonts w:ascii="Times New Roman" w:eastAsia="Times New Roman" w:hAnsi="Times New Roman"/>
          <w:sz w:val="26"/>
          <w:szCs w:val="26"/>
          <w:lang w:eastAsia="lv-LV"/>
        </w:rPr>
        <w:t xml:space="preserve">vērstu </w:t>
      </w:r>
      <w:r w:rsidR="000D1C7D" w:rsidRPr="009A31EA">
        <w:rPr>
          <w:rFonts w:ascii="Times New Roman" w:eastAsia="Times New Roman" w:hAnsi="Times New Roman"/>
          <w:sz w:val="26"/>
          <w:szCs w:val="26"/>
          <w:lang w:eastAsia="lv-LV"/>
        </w:rPr>
        <w:t xml:space="preserve">finanšu </w:t>
      </w:r>
      <w:r w:rsidR="000C2407" w:rsidRPr="009A31EA">
        <w:rPr>
          <w:rFonts w:ascii="Times New Roman" w:eastAsia="Times New Roman" w:hAnsi="Times New Roman"/>
          <w:sz w:val="26"/>
          <w:szCs w:val="26"/>
          <w:lang w:eastAsia="lv-LV"/>
        </w:rPr>
        <w:t>vadību</w:t>
      </w:r>
      <w:r w:rsidR="000E6D83" w:rsidRPr="009A31EA">
        <w:rPr>
          <w:rFonts w:ascii="Times New Roman" w:eastAsia="Times New Roman" w:hAnsi="Times New Roman"/>
          <w:sz w:val="26"/>
          <w:szCs w:val="26"/>
          <w:lang w:eastAsia="lv-LV"/>
        </w:rPr>
        <w:t xml:space="preserve"> </w:t>
      </w:r>
      <w:r w:rsidR="00D649BE" w:rsidRPr="009A31EA">
        <w:rPr>
          <w:rFonts w:ascii="Times New Roman" w:eastAsia="Times New Roman" w:hAnsi="Times New Roman"/>
          <w:sz w:val="26"/>
          <w:szCs w:val="26"/>
          <w:lang w:eastAsia="lv-LV"/>
        </w:rPr>
        <w:t xml:space="preserve">un kurās personāla politikas nodrošina stimulus akadēmiskā personāla izaugsmei un atjaunotnei, </w:t>
      </w:r>
      <w:r w:rsidR="00EB6DD5" w:rsidRPr="009A31EA">
        <w:rPr>
          <w:rFonts w:ascii="Times New Roman" w:eastAsia="Times New Roman" w:hAnsi="Times New Roman"/>
          <w:sz w:val="26"/>
          <w:szCs w:val="26"/>
          <w:lang w:eastAsia="lv-LV"/>
        </w:rPr>
        <w:t>novērtē</w:t>
      </w:r>
      <w:r w:rsidR="00C24367" w:rsidRPr="009A31EA">
        <w:rPr>
          <w:rFonts w:ascii="Times New Roman" w:eastAsia="Times New Roman" w:hAnsi="Times New Roman"/>
          <w:sz w:val="26"/>
          <w:szCs w:val="26"/>
          <w:lang w:eastAsia="lv-LV"/>
        </w:rPr>
        <w:t xml:space="preserve"> individuālu sniegumu institucionālo mērķu īstenošanā un </w:t>
      </w:r>
      <w:r w:rsidR="00D649BE" w:rsidRPr="009A31EA">
        <w:rPr>
          <w:rFonts w:ascii="Times New Roman" w:eastAsia="Times New Roman" w:hAnsi="Times New Roman"/>
          <w:sz w:val="26"/>
          <w:szCs w:val="26"/>
          <w:lang w:eastAsia="lv-LV"/>
        </w:rPr>
        <w:t>veicina studiju procesa</w:t>
      </w:r>
      <w:r w:rsidR="00EB6DD5" w:rsidRPr="009A31EA">
        <w:rPr>
          <w:rFonts w:ascii="Times New Roman" w:eastAsia="Times New Roman" w:hAnsi="Times New Roman"/>
          <w:sz w:val="26"/>
          <w:szCs w:val="26"/>
          <w:lang w:eastAsia="lv-LV"/>
        </w:rPr>
        <w:t xml:space="preserve"> </w:t>
      </w:r>
      <w:r w:rsidR="00D649BE" w:rsidRPr="009A31EA">
        <w:rPr>
          <w:rFonts w:ascii="Times New Roman" w:eastAsia="Times New Roman" w:hAnsi="Times New Roman"/>
          <w:sz w:val="26"/>
          <w:szCs w:val="26"/>
          <w:lang w:eastAsia="lv-LV"/>
        </w:rPr>
        <w:t xml:space="preserve">internacionalizāciju. </w:t>
      </w:r>
      <w:r w:rsidR="006D785A" w:rsidRPr="009A31EA">
        <w:rPr>
          <w:rFonts w:ascii="Times New Roman" w:eastAsia="Times New Roman" w:hAnsi="Times New Roman"/>
          <w:sz w:val="26"/>
          <w:szCs w:val="26"/>
          <w:lang w:eastAsia="lv-LV"/>
        </w:rPr>
        <w:t>Augstākās izglītības, zinātnes un inovācijas politikas mērķi atbilstoši Izglītības a</w:t>
      </w:r>
      <w:r w:rsidR="00843321" w:rsidRPr="009A31EA">
        <w:rPr>
          <w:rFonts w:ascii="Times New Roman" w:eastAsia="Times New Roman" w:hAnsi="Times New Roman"/>
          <w:sz w:val="26"/>
          <w:szCs w:val="26"/>
          <w:lang w:eastAsia="lv-LV"/>
        </w:rPr>
        <w:t>ttīstības pamatnostādnēm 2014.</w:t>
      </w:r>
      <w:r w:rsidR="00843321" w:rsidRPr="009A31EA">
        <w:rPr>
          <w:rFonts w:ascii="Times New Roman" w:hAnsi="Times New Roman"/>
          <w:sz w:val="26"/>
          <w:szCs w:val="26"/>
        </w:rPr>
        <w:t>–</w:t>
      </w:r>
      <w:r w:rsidR="006D785A" w:rsidRPr="009A31EA">
        <w:rPr>
          <w:rFonts w:ascii="Times New Roman" w:eastAsia="Times New Roman" w:hAnsi="Times New Roman"/>
          <w:sz w:val="26"/>
          <w:szCs w:val="26"/>
          <w:lang w:eastAsia="lv-LV"/>
        </w:rPr>
        <w:t>2020.gadam, Zinātnes, tehnoloģiju attīstības un inovācijas pamatnostādnēm</w:t>
      </w:r>
      <w:r w:rsidR="00843321" w:rsidRPr="009A31EA">
        <w:rPr>
          <w:rFonts w:ascii="Times New Roman" w:eastAsia="Times New Roman" w:hAnsi="Times New Roman"/>
          <w:sz w:val="26"/>
          <w:szCs w:val="26"/>
          <w:lang w:eastAsia="lv-LV"/>
        </w:rPr>
        <w:t xml:space="preserve"> 2014.</w:t>
      </w:r>
      <w:r w:rsidR="00843321" w:rsidRPr="009A31EA">
        <w:rPr>
          <w:rFonts w:ascii="Times New Roman" w:hAnsi="Times New Roman"/>
          <w:sz w:val="26"/>
          <w:szCs w:val="26"/>
        </w:rPr>
        <w:t>–</w:t>
      </w:r>
      <w:r w:rsidR="00442261" w:rsidRPr="009A31EA">
        <w:rPr>
          <w:rFonts w:ascii="Times New Roman" w:eastAsia="Times New Roman" w:hAnsi="Times New Roman"/>
          <w:sz w:val="26"/>
          <w:szCs w:val="26"/>
          <w:lang w:eastAsia="lv-LV"/>
        </w:rPr>
        <w:t>2020.gadam un</w:t>
      </w:r>
      <w:r w:rsidR="006D785A" w:rsidRPr="009A31EA">
        <w:rPr>
          <w:rFonts w:ascii="Times New Roman" w:eastAsia="Times New Roman" w:hAnsi="Times New Roman"/>
          <w:sz w:val="26"/>
          <w:szCs w:val="26"/>
          <w:lang w:eastAsia="lv-LV"/>
        </w:rPr>
        <w:t xml:space="preserve"> Viedās specializācijas stratēģijai nosaka nepieciešamību attīst</w:t>
      </w:r>
      <w:r w:rsidR="002413AB" w:rsidRPr="009A31EA">
        <w:rPr>
          <w:rFonts w:ascii="Times New Roman" w:eastAsia="Times New Roman" w:hAnsi="Times New Roman"/>
          <w:sz w:val="26"/>
          <w:szCs w:val="26"/>
          <w:lang w:eastAsia="lv-LV"/>
        </w:rPr>
        <w:t xml:space="preserve">īt tādas augstskolu pārvaldības, </w:t>
      </w:r>
      <w:r w:rsidR="006D785A" w:rsidRPr="009A31EA">
        <w:rPr>
          <w:rFonts w:ascii="Times New Roman" w:eastAsia="Times New Roman" w:hAnsi="Times New Roman"/>
          <w:sz w:val="26"/>
          <w:szCs w:val="26"/>
          <w:lang w:eastAsia="lv-LV"/>
        </w:rPr>
        <w:t>finanšu vadības</w:t>
      </w:r>
      <w:r w:rsidR="002413AB" w:rsidRPr="009A31EA">
        <w:rPr>
          <w:rFonts w:ascii="Times New Roman" w:eastAsia="Times New Roman" w:hAnsi="Times New Roman"/>
          <w:sz w:val="26"/>
          <w:szCs w:val="26"/>
          <w:lang w:eastAsia="lv-LV"/>
        </w:rPr>
        <w:t xml:space="preserve"> un personāla politikas</w:t>
      </w:r>
      <w:r w:rsidR="006D785A" w:rsidRPr="009A31EA">
        <w:rPr>
          <w:rFonts w:ascii="Times New Roman" w:eastAsia="Times New Roman" w:hAnsi="Times New Roman"/>
          <w:sz w:val="26"/>
          <w:szCs w:val="26"/>
          <w:lang w:eastAsia="lv-LV"/>
        </w:rPr>
        <w:t>, kas veicina studiju</w:t>
      </w:r>
      <w:r w:rsidR="000C2407" w:rsidRPr="009A31EA">
        <w:rPr>
          <w:rFonts w:ascii="Times New Roman" w:eastAsia="Times New Roman" w:hAnsi="Times New Roman"/>
          <w:sz w:val="26"/>
          <w:szCs w:val="26"/>
          <w:lang w:eastAsia="lv-LV"/>
        </w:rPr>
        <w:t xml:space="preserve"> un pētniecības </w:t>
      </w:r>
      <w:r w:rsidR="006D785A" w:rsidRPr="009A31EA">
        <w:rPr>
          <w:rFonts w:ascii="Times New Roman" w:eastAsia="Times New Roman" w:hAnsi="Times New Roman"/>
          <w:sz w:val="26"/>
          <w:szCs w:val="26"/>
          <w:lang w:eastAsia="lv-LV"/>
        </w:rPr>
        <w:t xml:space="preserve">procesa </w:t>
      </w:r>
      <w:r w:rsidR="000C2407" w:rsidRPr="009A31EA">
        <w:rPr>
          <w:rFonts w:ascii="Times New Roman" w:eastAsia="Times New Roman" w:hAnsi="Times New Roman"/>
          <w:sz w:val="26"/>
          <w:szCs w:val="26"/>
          <w:lang w:eastAsia="lv-LV"/>
        </w:rPr>
        <w:t>integrācij</w:t>
      </w:r>
      <w:r w:rsidR="006D785A" w:rsidRPr="009A31EA">
        <w:rPr>
          <w:rFonts w:ascii="Times New Roman" w:eastAsia="Times New Roman" w:hAnsi="Times New Roman"/>
          <w:sz w:val="26"/>
          <w:szCs w:val="26"/>
          <w:lang w:eastAsia="lv-LV"/>
        </w:rPr>
        <w:t>u</w:t>
      </w:r>
      <w:r w:rsidR="00474272" w:rsidRPr="009A31EA">
        <w:rPr>
          <w:rFonts w:ascii="Times New Roman" w:eastAsia="Times New Roman" w:hAnsi="Times New Roman"/>
          <w:sz w:val="26"/>
          <w:szCs w:val="26"/>
          <w:lang w:eastAsia="lv-LV"/>
        </w:rPr>
        <w:t>,</w:t>
      </w:r>
      <w:r w:rsidR="006D785A" w:rsidRPr="009A31EA">
        <w:rPr>
          <w:rFonts w:ascii="Times New Roman" w:eastAsia="Times New Roman" w:hAnsi="Times New Roman"/>
          <w:sz w:val="26"/>
          <w:szCs w:val="26"/>
          <w:lang w:eastAsia="lv-LV"/>
        </w:rPr>
        <w:t xml:space="preserve"> </w:t>
      </w:r>
      <w:r w:rsidR="00A271D0" w:rsidRPr="009A31EA">
        <w:rPr>
          <w:rFonts w:ascii="Times New Roman" w:eastAsia="Times New Roman" w:hAnsi="Times New Roman"/>
          <w:sz w:val="26"/>
          <w:szCs w:val="26"/>
          <w:lang w:eastAsia="lv-LV"/>
        </w:rPr>
        <w:t xml:space="preserve">rezultātu pārvaldības ieviešanu, </w:t>
      </w:r>
      <w:r w:rsidR="000C2407" w:rsidRPr="009A31EA">
        <w:rPr>
          <w:rFonts w:ascii="Times New Roman" w:eastAsia="Times New Roman" w:hAnsi="Times New Roman"/>
          <w:sz w:val="26"/>
          <w:szCs w:val="26"/>
          <w:lang w:eastAsia="lv-LV"/>
        </w:rPr>
        <w:t>ienākumu</w:t>
      </w:r>
      <w:r w:rsidR="006D785A" w:rsidRPr="009A31EA">
        <w:rPr>
          <w:rFonts w:ascii="Times New Roman" w:eastAsia="Times New Roman" w:hAnsi="Times New Roman"/>
          <w:sz w:val="26"/>
          <w:szCs w:val="26"/>
          <w:lang w:eastAsia="lv-LV"/>
        </w:rPr>
        <w:t xml:space="preserve"> avotu</w:t>
      </w:r>
      <w:r w:rsidR="00474272" w:rsidRPr="009A31EA">
        <w:rPr>
          <w:rFonts w:ascii="Times New Roman" w:eastAsia="Times New Roman" w:hAnsi="Times New Roman"/>
          <w:sz w:val="26"/>
          <w:szCs w:val="26"/>
          <w:lang w:eastAsia="lv-LV"/>
        </w:rPr>
        <w:t xml:space="preserve"> diversifikāciju</w:t>
      </w:r>
      <w:r w:rsidR="006D785A" w:rsidRPr="009A31EA">
        <w:rPr>
          <w:rFonts w:ascii="Times New Roman" w:eastAsia="Times New Roman" w:hAnsi="Times New Roman"/>
          <w:sz w:val="26"/>
          <w:szCs w:val="26"/>
          <w:lang w:eastAsia="lv-LV"/>
        </w:rPr>
        <w:t>, piesaistot finansējumu no uzņēmējdarbības vides</w:t>
      </w:r>
      <w:r w:rsidR="00442261" w:rsidRPr="009A31EA">
        <w:rPr>
          <w:rFonts w:ascii="Times New Roman" w:eastAsia="Times New Roman" w:hAnsi="Times New Roman"/>
          <w:sz w:val="26"/>
          <w:szCs w:val="26"/>
          <w:lang w:eastAsia="lv-LV"/>
        </w:rPr>
        <w:t xml:space="preserve"> un</w:t>
      </w:r>
      <w:r w:rsidR="006D785A" w:rsidRPr="009A31EA">
        <w:rPr>
          <w:rFonts w:ascii="Times New Roman" w:eastAsia="Times New Roman" w:hAnsi="Times New Roman"/>
          <w:sz w:val="26"/>
          <w:szCs w:val="26"/>
          <w:lang w:eastAsia="lv-LV"/>
        </w:rPr>
        <w:t xml:space="preserve"> veicinot finansiālo stabilitāti, </w:t>
      </w:r>
      <w:r w:rsidR="00A271D0" w:rsidRPr="009A31EA">
        <w:rPr>
          <w:rFonts w:ascii="Times New Roman" w:eastAsia="Times New Roman" w:hAnsi="Times New Roman"/>
          <w:sz w:val="26"/>
          <w:szCs w:val="26"/>
          <w:lang w:eastAsia="lv-LV"/>
        </w:rPr>
        <w:t xml:space="preserve">kā arī </w:t>
      </w:r>
      <w:r w:rsidR="00E4222A" w:rsidRPr="009A31EA">
        <w:rPr>
          <w:rFonts w:ascii="Times New Roman" w:eastAsia="Times New Roman" w:hAnsi="Times New Roman"/>
          <w:sz w:val="26"/>
          <w:szCs w:val="26"/>
          <w:lang w:eastAsia="lv-LV"/>
        </w:rPr>
        <w:t>stiprina</w:t>
      </w:r>
      <w:r w:rsidR="00474272" w:rsidRPr="009A31EA">
        <w:rPr>
          <w:rFonts w:ascii="Times New Roman" w:eastAsia="Times New Roman" w:hAnsi="Times New Roman"/>
          <w:sz w:val="26"/>
          <w:szCs w:val="26"/>
          <w:lang w:eastAsia="lv-LV"/>
        </w:rPr>
        <w:t xml:space="preserve"> </w:t>
      </w:r>
      <w:r w:rsidR="00442261" w:rsidRPr="009A31EA">
        <w:rPr>
          <w:rFonts w:ascii="Times New Roman" w:eastAsia="Times New Roman" w:hAnsi="Times New Roman"/>
          <w:sz w:val="26"/>
          <w:szCs w:val="26"/>
          <w:lang w:eastAsia="lv-LV"/>
        </w:rPr>
        <w:t>sadarbību ar zinātniskajām institūcijām un industriju</w:t>
      </w:r>
      <w:r w:rsidR="000D1C7D" w:rsidRPr="009A31EA">
        <w:rPr>
          <w:rFonts w:ascii="Times New Roman" w:eastAsia="Times New Roman" w:hAnsi="Times New Roman"/>
          <w:sz w:val="26"/>
          <w:szCs w:val="26"/>
          <w:lang w:eastAsia="lv-LV"/>
        </w:rPr>
        <w:t xml:space="preserve"> studiju </w:t>
      </w:r>
      <w:r w:rsidR="00442261" w:rsidRPr="009A31EA">
        <w:rPr>
          <w:rFonts w:ascii="Times New Roman" w:eastAsia="Times New Roman" w:hAnsi="Times New Roman"/>
          <w:sz w:val="26"/>
          <w:szCs w:val="26"/>
          <w:lang w:eastAsia="lv-LV"/>
        </w:rPr>
        <w:t xml:space="preserve">programmu </w:t>
      </w:r>
      <w:r w:rsidR="006D785A" w:rsidRPr="009A31EA">
        <w:rPr>
          <w:rFonts w:ascii="Times New Roman" w:eastAsia="Times New Roman" w:hAnsi="Times New Roman"/>
          <w:sz w:val="26"/>
          <w:szCs w:val="26"/>
          <w:lang w:eastAsia="lv-LV"/>
        </w:rPr>
        <w:t xml:space="preserve">un pētniecības </w:t>
      </w:r>
      <w:r w:rsidR="00EC6C4D" w:rsidRPr="009A31EA">
        <w:rPr>
          <w:rFonts w:ascii="Times New Roman" w:eastAsia="Times New Roman" w:hAnsi="Times New Roman"/>
          <w:sz w:val="26"/>
          <w:szCs w:val="26"/>
          <w:lang w:eastAsia="lv-LV"/>
        </w:rPr>
        <w:t>realizācijā</w:t>
      </w:r>
    </w:p>
    <w:p w14:paraId="54013B98" w14:textId="077E6E79" w:rsidR="00C2364A" w:rsidRPr="009A31EA" w:rsidRDefault="00C2364A" w:rsidP="005D1366">
      <w:pPr>
        <w:pStyle w:val="ListParagraph"/>
        <w:spacing w:line="240" w:lineRule="auto"/>
        <w:ind w:left="0" w:firstLine="432"/>
        <w:jc w:val="both"/>
        <w:rPr>
          <w:rFonts w:ascii="Times New Roman" w:eastAsia="Times New Roman" w:hAnsi="Times New Roman"/>
          <w:sz w:val="26"/>
          <w:szCs w:val="26"/>
          <w:lang w:eastAsia="lv-LV"/>
        </w:rPr>
      </w:pPr>
      <w:r w:rsidRPr="009A31EA">
        <w:rPr>
          <w:rFonts w:ascii="Times New Roman" w:eastAsia="Times New Roman" w:hAnsi="Times New Roman"/>
          <w:sz w:val="26"/>
          <w:szCs w:val="26"/>
          <w:lang w:eastAsia="lv-LV"/>
        </w:rPr>
        <w:t xml:space="preserve">  </w:t>
      </w:r>
      <w:r w:rsidR="00F07908" w:rsidRPr="009A31EA">
        <w:rPr>
          <w:rFonts w:ascii="Times New Roman" w:eastAsia="Times New Roman" w:hAnsi="Times New Roman"/>
          <w:sz w:val="26"/>
          <w:szCs w:val="26"/>
          <w:lang w:eastAsia="lv-LV"/>
        </w:rPr>
        <w:t>Līgums</w:t>
      </w:r>
      <w:r w:rsidR="00FE77C5" w:rsidRPr="009A31EA">
        <w:rPr>
          <w:rFonts w:ascii="Times New Roman" w:eastAsia="Times New Roman" w:hAnsi="Times New Roman"/>
          <w:sz w:val="26"/>
          <w:szCs w:val="26"/>
          <w:lang w:eastAsia="lv-LV"/>
        </w:rPr>
        <w:t xml:space="preserve"> ar </w:t>
      </w:r>
      <w:r w:rsidR="00B865AF" w:rsidRPr="009A31EA">
        <w:rPr>
          <w:rFonts w:ascii="Times New Roman" w:eastAsia="Times New Roman" w:hAnsi="Times New Roman"/>
          <w:sz w:val="26"/>
          <w:szCs w:val="26"/>
          <w:lang w:eastAsia="lv-LV"/>
        </w:rPr>
        <w:t xml:space="preserve">Starptautisko Rekonstrukcijas un attīstības banku </w:t>
      </w:r>
      <w:r w:rsidR="00843321" w:rsidRPr="005D1366">
        <w:rPr>
          <w:rFonts w:ascii="Times New Roman" w:eastAsia="Times New Roman" w:hAnsi="Times New Roman"/>
          <w:sz w:val="26"/>
          <w:szCs w:val="26"/>
          <w:lang w:eastAsia="lv-LV"/>
        </w:rPr>
        <w:t xml:space="preserve">(turpmāk </w:t>
      </w:r>
      <w:r w:rsidR="00843321" w:rsidRPr="005D1366">
        <w:rPr>
          <w:rFonts w:ascii="Times New Roman" w:hAnsi="Times New Roman"/>
          <w:sz w:val="26"/>
          <w:szCs w:val="26"/>
        </w:rPr>
        <w:t>–</w:t>
      </w:r>
      <w:r w:rsidR="00B865AF" w:rsidRPr="005D1366">
        <w:rPr>
          <w:rFonts w:ascii="Times New Roman" w:eastAsia="Times New Roman" w:hAnsi="Times New Roman"/>
          <w:sz w:val="26"/>
          <w:szCs w:val="26"/>
          <w:lang w:eastAsia="lv-LV"/>
        </w:rPr>
        <w:t xml:space="preserve"> Pasaules banka)</w:t>
      </w:r>
      <w:r w:rsidR="00F07908" w:rsidRPr="00ED2C28">
        <w:rPr>
          <w:rFonts w:ascii="Times New Roman" w:eastAsia="Times New Roman" w:hAnsi="Times New Roman"/>
          <w:sz w:val="26"/>
          <w:szCs w:val="26"/>
          <w:lang w:eastAsia="lv-LV"/>
        </w:rPr>
        <w:t xml:space="preserve"> tiks slēgts,</w:t>
      </w:r>
      <w:r w:rsidR="00FE77C5" w:rsidRPr="00D32B3C">
        <w:rPr>
          <w:rFonts w:ascii="Times New Roman" w:eastAsia="Times New Roman" w:hAnsi="Times New Roman"/>
          <w:sz w:val="26"/>
          <w:szCs w:val="26"/>
          <w:lang w:eastAsia="lv-LV"/>
        </w:rPr>
        <w:t xml:space="preserve"> nepiemērojot </w:t>
      </w:r>
      <w:r w:rsidR="00732119" w:rsidRPr="00D32B3C">
        <w:rPr>
          <w:rFonts w:ascii="Times New Roman" w:eastAsia="Times New Roman" w:hAnsi="Times New Roman"/>
          <w:sz w:val="26"/>
          <w:szCs w:val="26"/>
          <w:lang w:eastAsia="lv-LV"/>
        </w:rPr>
        <w:t>Publisko i</w:t>
      </w:r>
      <w:r w:rsidR="00FE77C5" w:rsidRPr="00D32B3C">
        <w:rPr>
          <w:rFonts w:ascii="Times New Roman" w:eastAsia="Times New Roman" w:hAnsi="Times New Roman"/>
          <w:sz w:val="26"/>
          <w:szCs w:val="26"/>
          <w:lang w:eastAsia="lv-LV"/>
        </w:rPr>
        <w:t>epirkuma likumā noteikto</w:t>
      </w:r>
      <w:r w:rsidR="00FE77C5" w:rsidRPr="009A31EA">
        <w:rPr>
          <w:rFonts w:ascii="Times New Roman" w:eastAsia="Times New Roman" w:hAnsi="Times New Roman"/>
          <w:sz w:val="26"/>
          <w:szCs w:val="26"/>
          <w:lang w:eastAsia="lv-LV"/>
        </w:rPr>
        <w:t xml:space="preserve"> </w:t>
      </w:r>
      <w:r w:rsidR="00732119" w:rsidRPr="009A31EA">
        <w:rPr>
          <w:rFonts w:ascii="Times New Roman" w:eastAsia="Times New Roman" w:hAnsi="Times New Roman"/>
          <w:sz w:val="26"/>
          <w:szCs w:val="26"/>
          <w:lang w:eastAsia="lv-LV"/>
        </w:rPr>
        <w:t>publiskā iepirkuma procedūru</w:t>
      </w:r>
      <w:r w:rsidR="00FE77C5" w:rsidRPr="009A31EA">
        <w:rPr>
          <w:rFonts w:ascii="Times New Roman" w:eastAsia="Times New Roman" w:hAnsi="Times New Roman"/>
          <w:sz w:val="26"/>
          <w:szCs w:val="26"/>
          <w:lang w:eastAsia="lv-LV"/>
        </w:rPr>
        <w:t xml:space="preserve">, ņemot vērā Pasaules bankas īpašo </w:t>
      </w:r>
      <w:r w:rsidR="00503323" w:rsidRPr="009A31EA">
        <w:rPr>
          <w:rFonts w:ascii="Times New Roman" w:eastAsia="Times New Roman" w:hAnsi="Times New Roman"/>
          <w:sz w:val="26"/>
          <w:szCs w:val="26"/>
          <w:lang w:eastAsia="lv-LV"/>
        </w:rPr>
        <w:t>kārtību</w:t>
      </w:r>
      <w:r w:rsidR="00FE77C5" w:rsidRPr="009A31EA">
        <w:rPr>
          <w:rFonts w:ascii="Times New Roman" w:eastAsia="Times New Roman" w:hAnsi="Times New Roman"/>
          <w:sz w:val="26"/>
          <w:szCs w:val="26"/>
          <w:lang w:eastAsia="lv-LV"/>
        </w:rPr>
        <w:t xml:space="preserve"> konsultatīvo maksas pakalpojumu sniegšanā, kā arī unikālo pieredzi sarežģītu strukturālo reformu virzīšanā un izpratni par procesiem Latvijas augstākās izglītības nozarē</w:t>
      </w:r>
      <w:r w:rsidR="006C1B2E" w:rsidRPr="009A31EA">
        <w:rPr>
          <w:rFonts w:ascii="Times New Roman" w:eastAsia="Times New Roman" w:hAnsi="Times New Roman"/>
          <w:sz w:val="26"/>
          <w:szCs w:val="26"/>
          <w:lang w:eastAsia="lv-LV"/>
        </w:rPr>
        <w:t>. L</w:t>
      </w:r>
      <w:r w:rsidR="00FE77C5" w:rsidRPr="009A31EA">
        <w:rPr>
          <w:rFonts w:ascii="Times New Roman" w:eastAsia="Times New Roman" w:hAnsi="Times New Roman"/>
          <w:sz w:val="26"/>
          <w:szCs w:val="26"/>
          <w:lang w:eastAsia="lv-LV"/>
        </w:rPr>
        <w:t>īguma ietvaros tiks veikts vispusīgs Latvijas augstākās izglītības institūciju pārvaldība</w:t>
      </w:r>
      <w:r w:rsidR="00654C7B" w:rsidRPr="009A31EA">
        <w:rPr>
          <w:rFonts w:ascii="Times New Roman" w:eastAsia="Times New Roman" w:hAnsi="Times New Roman"/>
          <w:sz w:val="26"/>
          <w:szCs w:val="26"/>
          <w:lang w:eastAsia="lv-LV"/>
        </w:rPr>
        <w:t xml:space="preserve">s </w:t>
      </w:r>
      <w:proofErr w:type="spellStart"/>
      <w:r w:rsidR="00FE77C5" w:rsidRPr="009A31EA">
        <w:rPr>
          <w:rFonts w:ascii="Times New Roman" w:eastAsia="Times New Roman" w:hAnsi="Times New Roman"/>
          <w:sz w:val="26"/>
          <w:szCs w:val="26"/>
          <w:lang w:eastAsia="lv-LV"/>
        </w:rPr>
        <w:t>izvērtējums</w:t>
      </w:r>
      <w:proofErr w:type="spellEnd"/>
      <w:r w:rsidR="00FE77C5" w:rsidRPr="009A31EA">
        <w:rPr>
          <w:rFonts w:ascii="Times New Roman" w:eastAsia="Times New Roman" w:hAnsi="Times New Roman"/>
          <w:sz w:val="26"/>
          <w:szCs w:val="26"/>
          <w:lang w:eastAsia="lv-LV"/>
        </w:rPr>
        <w:t xml:space="preserve">, ņemot vērā </w:t>
      </w:r>
      <w:r w:rsidR="004C44AF">
        <w:rPr>
          <w:rFonts w:ascii="Times New Roman" w:eastAsia="Times New Roman" w:hAnsi="Times New Roman"/>
          <w:sz w:val="26"/>
          <w:szCs w:val="26"/>
          <w:lang w:eastAsia="lv-LV"/>
        </w:rPr>
        <w:t>Eiropas valstu</w:t>
      </w:r>
      <w:r w:rsidR="004C44AF" w:rsidRPr="009A31EA">
        <w:rPr>
          <w:rFonts w:ascii="Times New Roman" w:eastAsia="Times New Roman" w:hAnsi="Times New Roman"/>
          <w:sz w:val="26"/>
          <w:szCs w:val="26"/>
          <w:lang w:eastAsia="lv-LV"/>
        </w:rPr>
        <w:t xml:space="preserve"> </w:t>
      </w:r>
      <w:r w:rsidR="00FE77C5" w:rsidRPr="009A31EA">
        <w:rPr>
          <w:rFonts w:ascii="Times New Roman" w:eastAsia="Times New Roman" w:hAnsi="Times New Roman"/>
          <w:sz w:val="26"/>
          <w:szCs w:val="26"/>
          <w:lang w:eastAsia="lv-LV"/>
        </w:rPr>
        <w:t xml:space="preserve">praksi un </w:t>
      </w:r>
      <w:r w:rsidR="00E4222A" w:rsidRPr="009A31EA">
        <w:rPr>
          <w:rFonts w:ascii="Times New Roman" w:eastAsia="Times New Roman" w:hAnsi="Times New Roman"/>
          <w:sz w:val="26"/>
          <w:szCs w:val="26"/>
          <w:lang w:eastAsia="lv-LV"/>
        </w:rPr>
        <w:t xml:space="preserve">kvalitātes </w:t>
      </w:r>
      <w:r w:rsidR="00FE77C5" w:rsidRPr="009A31EA">
        <w:rPr>
          <w:rFonts w:ascii="Times New Roman" w:eastAsia="Times New Roman" w:hAnsi="Times New Roman"/>
          <w:sz w:val="26"/>
          <w:szCs w:val="26"/>
          <w:lang w:eastAsia="lv-LV"/>
        </w:rPr>
        <w:t xml:space="preserve">standartus, </w:t>
      </w:r>
      <w:r w:rsidR="00FE2F42" w:rsidRPr="009A31EA">
        <w:rPr>
          <w:rFonts w:ascii="Times New Roman" w:eastAsia="Times New Roman" w:hAnsi="Times New Roman"/>
          <w:sz w:val="26"/>
          <w:szCs w:val="26"/>
          <w:lang w:eastAsia="lv-LV"/>
        </w:rPr>
        <w:t xml:space="preserve">tiks nodrošinātas ekspertu diskusijas un konsultācijas, </w:t>
      </w:r>
      <w:r w:rsidR="00FE77C5" w:rsidRPr="009A31EA">
        <w:rPr>
          <w:rFonts w:ascii="Times New Roman" w:eastAsia="Times New Roman" w:hAnsi="Times New Roman"/>
          <w:sz w:val="26"/>
          <w:szCs w:val="26"/>
          <w:lang w:eastAsia="lv-LV"/>
        </w:rPr>
        <w:t>tiks sagatavotas rekomendācijas turpmākiem ieguldījumiem augstskolu darbības pilnveidošanā</w:t>
      </w:r>
      <w:r w:rsidR="00FE77C5" w:rsidRPr="009A31EA">
        <w:rPr>
          <w:rFonts w:ascii="Times New Roman" w:hAnsi="Times New Roman"/>
          <w:sz w:val="26"/>
          <w:szCs w:val="26"/>
        </w:rPr>
        <w:t xml:space="preserve">, tādējādi </w:t>
      </w:r>
      <w:r w:rsidR="00FE77C5" w:rsidRPr="009A31EA">
        <w:rPr>
          <w:rFonts w:ascii="Times New Roman" w:eastAsia="Times New Roman" w:hAnsi="Times New Roman"/>
          <w:sz w:val="26"/>
          <w:szCs w:val="26"/>
          <w:lang w:eastAsia="lv-LV"/>
        </w:rPr>
        <w:t xml:space="preserve">turpinot </w:t>
      </w:r>
      <w:r w:rsidR="004F47F8" w:rsidRPr="009A31EA">
        <w:rPr>
          <w:rFonts w:ascii="Times New Roman" w:eastAsia="Times New Roman" w:hAnsi="Times New Roman"/>
          <w:sz w:val="26"/>
          <w:szCs w:val="26"/>
          <w:lang w:eastAsia="lv-LV"/>
        </w:rPr>
        <w:t>īstenot nozares finansēšanas reformu.</w:t>
      </w:r>
      <w:r w:rsidR="00FE77C5" w:rsidRPr="009A31EA">
        <w:rPr>
          <w:rFonts w:ascii="Times New Roman" w:eastAsia="Times New Roman" w:hAnsi="Times New Roman"/>
          <w:sz w:val="26"/>
          <w:szCs w:val="26"/>
          <w:lang w:eastAsia="lv-LV"/>
        </w:rPr>
        <w:t xml:space="preserve"> </w:t>
      </w:r>
    </w:p>
    <w:p w14:paraId="4E581FCB" w14:textId="7890FCC5" w:rsidR="00C2364A" w:rsidRPr="009A31EA" w:rsidRDefault="00C2364A" w:rsidP="005D1366">
      <w:pPr>
        <w:pStyle w:val="ListParagraph"/>
        <w:spacing w:line="240" w:lineRule="auto"/>
        <w:ind w:left="0" w:firstLine="432"/>
        <w:jc w:val="both"/>
        <w:rPr>
          <w:rFonts w:ascii="Times New Roman" w:hAnsi="Times New Roman"/>
          <w:sz w:val="26"/>
          <w:szCs w:val="26"/>
        </w:rPr>
      </w:pPr>
      <w:r w:rsidRPr="009A31EA">
        <w:rPr>
          <w:rFonts w:ascii="Times New Roman" w:eastAsia="Times New Roman" w:hAnsi="Times New Roman"/>
          <w:sz w:val="26"/>
          <w:szCs w:val="26"/>
          <w:lang w:eastAsia="lv-LV"/>
        </w:rPr>
        <w:t xml:space="preserve">  </w:t>
      </w:r>
      <w:r w:rsidR="00AB4F13" w:rsidRPr="009A31EA">
        <w:rPr>
          <w:rFonts w:ascii="Times New Roman" w:eastAsia="Times New Roman" w:hAnsi="Times New Roman"/>
          <w:sz w:val="26"/>
          <w:szCs w:val="26"/>
          <w:lang w:eastAsia="lv-LV"/>
        </w:rPr>
        <w:t xml:space="preserve">Pasaules bankas veiktā izpēte un secinājumi </w:t>
      </w:r>
      <w:r w:rsidR="00FE77C5" w:rsidRPr="009A31EA">
        <w:rPr>
          <w:rFonts w:ascii="Times New Roman" w:hAnsi="Times New Roman"/>
          <w:sz w:val="26"/>
          <w:szCs w:val="26"/>
        </w:rPr>
        <w:t>nodrošinās nosacījumus</w:t>
      </w:r>
      <w:r w:rsidR="00E4222A" w:rsidRPr="009A31EA">
        <w:rPr>
          <w:rFonts w:ascii="Times New Roman" w:hAnsi="Times New Roman"/>
          <w:sz w:val="26"/>
          <w:szCs w:val="26"/>
        </w:rPr>
        <w:t xml:space="preserve"> augstākās izglītības institūciju pārvaldības pilnveidei</w:t>
      </w:r>
      <w:r w:rsidR="00FE77C5" w:rsidRPr="009A31EA">
        <w:rPr>
          <w:rFonts w:ascii="Times New Roman" w:hAnsi="Times New Roman"/>
          <w:sz w:val="26"/>
          <w:szCs w:val="26"/>
        </w:rPr>
        <w:t xml:space="preserve"> </w:t>
      </w:r>
      <w:r w:rsidR="00EC4D90" w:rsidRPr="009A31EA">
        <w:rPr>
          <w:rFonts w:ascii="Times New Roman" w:hAnsi="Times New Roman"/>
          <w:sz w:val="26"/>
          <w:szCs w:val="26"/>
        </w:rPr>
        <w:t>augstākās izglītības modernizācijai</w:t>
      </w:r>
      <w:r w:rsidR="00FE77C5" w:rsidRPr="009A31EA">
        <w:rPr>
          <w:rFonts w:ascii="Times New Roman" w:hAnsi="Times New Roman"/>
          <w:sz w:val="26"/>
          <w:szCs w:val="26"/>
        </w:rPr>
        <w:t xml:space="preserve"> –</w:t>
      </w:r>
      <w:r w:rsidR="00AB4F13" w:rsidRPr="009A31EA">
        <w:rPr>
          <w:rFonts w:ascii="Times New Roman" w:hAnsi="Times New Roman"/>
          <w:sz w:val="26"/>
          <w:szCs w:val="26"/>
        </w:rPr>
        <w:t xml:space="preserve"> </w:t>
      </w:r>
      <w:r w:rsidR="00C70585" w:rsidRPr="009A31EA">
        <w:rPr>
          <w:rFonts w:ascii="Times New Roman" w:hAnsi="Times New Roman"/>
          <w:sz w:val="26"/>
          <w:szCs w:val="26"/>
        </w:rPr>
        <w:t xml:space="preserve">Eiropas Savienības </w:t>
      </w:r>
      <w:r w:rsidR="00AF4876" w:rsidRPr="009A31EA">
        <w:rPr>
          <w:rFonts w:ascii="Times New Roman" w:hAnsi="Times New Roman"/>
          <w:sz w:val="26"/>
          <w:szCs w:val="26"/>
        </w:rPr>
        <w:t xml:space="preserve">struktūrfondu </w:t>
      </w:r>
      <w:r w:rsidR="00C70585" w:rsidRPr="009A31EA">
        <w:rPr>
          <w:rFonts w:ascii="Times New Roman" w:hAnsi="Times New Roman"/>
          <w:sz w:val="26"/>
          <w:szCs w:val="26"/>
        </w:rPr>
        <w:t>Darbības programma “Izaug</w:t>
      </w:r>
      <w:r w:rsidR="006C6314">
        <w:rPr>
          <w:rFonts w:ascii="Times New Roman" w:hAnsi="Times New Roman"/>
          <w:sz w:val="26"/>
          <w:szCs w:val="26"/>
        </w:rPr>
        <w:t>sme un nodarbinātība” specifisko</w:t>
      </w:r>
      <w:r w:rsidR="00C70585" w:rsidRPr="009A31EA">
        <w:rPr>
          <w:rFonts w:ascii="Times New Roman" w:hAnsi="Times New Roman"/>
          <w:sz w:val="26"/>
          <w:szCs w:val="26"/>
        </w:rPr>
        <w:t xml:space="preserve"> atbalsta mērķu </w:t>
      </w:r>
      <w:r w:rsidR="00D2713E" w:rsidRPr="009A31EA">
        <w:rPr>
          <w:rFonts w:ascii="Times New Roman" w:hAnsi="Times New Roman"/>
          <w:sz w:val="26"/>
          <w:szCs w:val="26"/>
        </w:rPr>
        <w:t>augstākās izglītības jomā</w:t>
      </w:r>
      <w:r w:rsidR="00FE77C5" w:rsidRPr="009A31EA">
        <w:rPr>
          <w:rFonts w:ascii="Times New Roman" w:hAnsi="Times New Roman"/>
          <w:sz w:val="26"/>
          <w:szCs w:val="26"/>
        </w:rPr>
        <w:t xml:space="preserve"> plānošanai un </w:t>
      </w:r>
      <w:r w:rsidR="00245A62" w:rsidRPr="005A1870">
        <w:rPr>
          <w:rFonts w:ascii="Times New Roman" w:hAnsi="Times New Roman"/>
          <w:sz w:val="26"/>
          <w:szCs w:val="26"/>
        </w:rPr>
        <w:t>ī</w:t>
      </w:r>
      <w:r w:rsidR="004462B6" w:rsidRPr="005A1870">
        <w:rPr>
          <w:rFonts w:ascii="Times New Roman" w:hAnsi="Times New Roman"/>
          <w:sz w:val="26"/>
          <w:szCs w:val="26"/>
        </w:rPr>
        <w:t>s</w:t>
      </w:r>
      <w:r w:rsidR="00245A62" w:rsidRPr="005A1870">
        <w:rPr>
          <w:rFonts w:ascii="Times New Roman" w:hAnsi="Times New Roman"/>
          <w:sz w:val="26"/>
          <w:szCs w:val="26"/>
        </w:rPr>
        <w:t>tenošanai</w:t>
      </w:r>
      <w:r w:rsidR="00FE77C5" w:rsidRPr="009A31EA">
        <w:rPr>
          <w:rFonts w:ascii="Times New Roman" w:hAnsi="Times New Roman"/>
          <w:sz w:val="26"/>
          <w:szCs w:val="26"/>
        </w:rPr>
        <w:t xml:space="preserve"> jomās, kurās ir </w:t>
      </w:r>
      <w:r w:rsidR="004F47F8" w:rsidRPr="009A31EA">
        <w:rPr>
          <w:rFonts w:ascii="Times New Roman" w:hAnsi="Times New Roman"/>
          <w:sz w:val="26"/>
          <w:szCs w:val="26"/>
        </w:rPr>
        <w:t>konstatējamas</w:t>
      </w:r>
      <w:r w:rsidR="00FE77C5" w:rsidRPr="009A31EA">
        <w:rPr>
          <w:rFonts w:ascii="Times New Roman" w:hAnsi="Times New Roman"/>
          <w:sz w:val="26"/>
          <w:szCs w:val="26"/>
        </w:rPr>
        <w:t xml:space="preserve"> neatbilstības stratēģiskās attīstības mērķiem, kā rezultātā tiks pilnveidotas augstskolu iekšējās pārvaldības un finansēšanas sistēmas efektīvākai pub</w:t>
      </w:r>
      <w:r w:rsidR="00AB4F13" w:rsidRPr="009A31EA">
        <w:rPr>
          <w:rFonts w:ascii="Times New Roman" w:hAnsi="Times New Roman"/>
          <w:sz w:val="26"/>
          <w:szCs w:val="26"/>
        </w:rPr>
        <w:t>liskā finansējuma izmantošanai, kā arī nodrošināta uz inovāciju prasmju attīstību un atjaunotni vērsta cilvēkresursu politiku ieviešana.</w:t>
      </w:r>
    </w:p>
    <w:p w14:paraId="25C885F7" w14:textId="751E457F" w:rsidR="001916AF" w:rsidRPr="009A31EA" w:rsidRDefault="001916AF" w:rsidP="005D1366">
      <w:pPr>
        <w:pStyle w:val="ListParagraph"/>
        <w:spacing w:line="240" w:lineRule="auto"/>
        <w:ind w:left="0" w:firstLine="432"/>
        <w:jc w:val="both"/>
        <w:rPr>
          <w:rFonts w:ascii="Times New Roman" w:hAnsi="Times New Roman"/>
          <w:sz w:val="26"/>
          <w:szCs w:val="26"/>
        </w:rPr>
      </w:pPr>
      <w:r w:rsidRPr="009A31EA">
        <w:rPr>
          <w:rFonts w:ascii="Times New Roman" w:hAnsi="Times New Roman"/>
          <w:sz w:val="26"/>
          <w:szCs w:val="26"/>
        </w:rPr>
        <w:t xml:space="preserve">  Dalības nodrošināšanu starptautisko organizāciju īstenotajos pētījumos pamato </w:t>
      </w:r>
      <w:r w:rsidRPr="009A31EA">
        <w:rPr>
          <w:rFonts w:ascii="Times New Roman" w:eastAsia="Times New Roman" w:hAnsi="Times New Roman"/>
          <w:sz w:val="26"/>
          <w:szCs w:val="26"/>
          <w:lang w:eastAsia="lv-LV"/>
        </w:rPr>
        <w:t xml:space="preserve">Izglītības </w:t>
      </w:r>
      <w:r w:rsidR="00843321" w:rsidRPr="009A31EA">
        <w:rPr>
          <w:rFonts w:ascii="Times New Roman" w:eastAsia="Times New Roman" w:hAnsi="Times New Roman"/>
          <w:sz w:val="26"/>
          <w:szCs w:val="26"/>
          <w:lang w:eastAsia="lv-LV"/>
        </w:rPr>
        <w:t>attīstības pamatnostādnes 2014.</w:t>
      </w:r>
      <w:r w:rsidR="00843321" w:rsidRPr="009A31EA">
        <w:rPr>
          <w:rFonts w:ascii="Times New Roman" w:hAnsi="Times New Roman"/>
          <w:sz w:val="26"/>
          <w:szCs w:val="26"/>
        </w:rPr>
        <w:t>–</w:t>
      </w:r>
      <w:r w:rsidRPr="009A31EA">
        <w:rPr>
          <w:rFonts w:ascii="Times New Roman" w:eastAsia="Times New Roman" w:hAnsi="Times New Roman"/>
          <w:sz w:val="26"/>
          <w:szCs w:val="26"/>
          <w:lang w:eastAsia="lv-LV"/>
        </w:rPr>
        <w:t>2020.gadam, kur</w:t>
      </w:r>
      <w:r w:rsidR="00771467" w:rsidRPr="009A31EA">
        <w:rPr>
          <w:rFonts w:ascii="Times New Roman" w:eastAsia="Times New Roman" w:hAnsi="Times New Roman"/>
          <w:sz w:val="26"/>
          <w:szCs w:val="26"/>
          <w:lang w:eastAsia="lv-LV"/>
        </w:rPr>
        <w:t>ās</w:t>
      </w:r>
      <w:r w:rsidRPr="009A31EA">
        <w:rPr>
          <w:rFonts w:ascii="Times New Roman" w:eastAsia="Times New Roman" w:hAnsi="Times New Roman"/>
          <w:sz w:val="26"/>
          <w:szCs w:val="26"/>
          <w:lang w:eastAsia="lv-LV"/>
        </w:rPr>
        <w:t xml:space="preserve"> definēts</w:t>
      </w:r>
      <w:r w:rsidRPr="009A31EA">
        <w:rPr>
          <w:rFonts w:ascii="Times New Roman" w:hAnsi="Times New Roman"/>
          <w:sz w:val="26"/>
          <w:szCs w:val="26"/>
        </w:rPr>
        <w:t xml:space="preserve"> izglītības attīstības politikas </w:t>
      </w:r>
      <w:proofErr w:type="spellStart"/>
      <w:r w:rsidRPr="009A31EA">
        <w:rPr>
          <w:rFonts w:ascii="Times New Roman" w:hAnsi="Times New Roman"/>
          <w:sz w:val="26"/>
          <w:szCs w:val="26"/>
        </w:rPr>
        <w:t>virsmērķis</w:t>
      </w:r>
      <w:proofErr w:type="spellEnd"/>
      <w:r w:rsidRPr="009A31EA">
        <w:rPr>
          <w:rFonts w:ascii="Times New Roman" w:hAnsi="Times New Roman"/>
          <w:sz w:val="26"/>
          <w:szCs w:val="26"/>
        </w:rPr>
        <w:t xml:space="preserve"> – kvalitatīva un iekļaujoša izglītība personības attīstībai, cilvēku labklājībai un ilgtspējīgai valsts izaugsmei, iezīmējot tam pakārtotus uzdevumus, tai skaitā</w:t>
      </w:r>
      <w:r w:rsidR="00EC6C4D" w:rsidRPr="009A31EA">
        <w:rPr>
          <w:rFonts w:ascii="Times New Roman" w:hAnsi="Times New Roman"/>
          <w:sz w:val="26"/>
          <w:szCs w:val="26"/>
        </w:rPr>
        <w:t xml:space="preserve"> saskaņā ar</w:t>
      </w:r>
      <w:r w:rsidR="00031701" w:rsidRPr="009A31EA">
        <w:rPr>
          <w:rFonts w:ascii="Times New Roman" w:hAnsi="Times New Roman"/>
          <w:sz w:val="26"/>
          <w:szCs w:val="26"/>
        </w:rPr>
        <w:t xml:space="preserve"> </w:t>
      </w:r>
      <w:proofErr w:type="spellStart"/>
      <w:r w:rsidR="00EC6C4D" w:rsidRPr="009A31EA">
        <w:rPr>
          <w:rFonts w:ascii="Times New Roman" w:hAnsi="Times New Roman"/>
          <w:sz w:val="26"/>
          <w:szCs w:val="26"/>
        </w:rPr>
        <w:t>apakšmērķi</w:t>
      </w:r>
      <w:proofErr w:type="spellEnd"/>
      <w:r w:rsidR="00471279" w:rsidRPr="009A31EA">
        <w:rPr>
          <w:rFonts w:ascii="Times New Roman" w:hAnsi="Times New Roman"/>
          <w:sz w:val="26"/>
          <w:szCs w:val="26"/>
        </w:rPr>
        <w:t xml:space="preserve"> “Efektīva pārvaldība: uzlabot resursu pārvaldības efektivitāti, attīstot izglītības iestāžu institucionālo izcilību” </w:t>
      </w:r>
      <w:r w:rsidRPr="009A31EA">
        <w:rPr>
          <w:rFonts w:ascii="Times New Roman" w:hAnsi="Times New Roman"/>
          <w:sz w:val="26"/>
          <w:szCs w:val="26"/>
        </w:rPr>
        <w:t xml:space="preserve">paredzot </w:t>
      </w:r>
      <w:r w:rsidR="005463BE" w:rsidRPr="009A31EA">
        <w:rPr>
          <w:rFonts w:ascii="Times New Roman" w:hAnsi="Times New Roman"/>
          <w:sz w:val="26"/>
          <w:szCs w:val="26"/>
        </w:rPr>
        <w:t xml:space="preserve">izglītības kvalitātes monitoringa veikšanu, sniedzot atbalstu izglītības un izglītības politikas pētījumiem, </w:t>
      </w:r>
      <w:r w:rsidRPr="009A31EA">
        <w:rPr>
          <w:rFonts w:ascii="Times New Roman" w:hAnsi="Times New Roman"/>
          <w:sz w:val="26"/>
          <w:szCs w:val="26"/>
        </w:rPr>
        <w:t>jauna augstākās izglītības finansēšanas modeļa iz</w:t>
      </w:r>
      <w:r w:rsidR="00F7075D" w:rsidRPr="009A31EA">
        <w:rPr>
          <w:rFonts w:ascii="Times New Roman" w:hAnsi="Times New Roman"/>
          <w:sz w:val="26"/>
          <w:szCs w:val="26"/>
        </w:rPr>
        <w:t>strādei un ieviešanai</w:t>
      </w:r>
      <w:r w:rsidRPr="009A31EA">
        <w:rPr>
          <w:rFonts w:ascii="Times New Roman" w:hAnsi="Times New Roman"/>
          <w:sz w:val="26"/>
          <w:szCs w:val="26"/>
        </w:rPr>
        <w:t xml:space="preserve">, </w:t>
      </w:r>
      <w:r w:rsidR="00106BFE" w:rsidRPr="009A31EA">
        <w:rPr>
          <w:rFonts w:ascii="Times New Roman" w:hAnsi="Times New Roman"/>
          <w:sz w:val="26"/>
          <w:szCs w:val="26"/>
        </w:rPr>
        <w:t>kā arī atbalstu augstākās izglītības institūciju pārvaldības pilnveidošanai, tādējādi nodrošinot</w:t>
      </w:r>
      <w:r w:rsidRPr="009A31EA">
        <w:rPr>
          <w:rFonts w:ascii="Times New Roman" w:hAnsi="Times New Roman"/>
          <w:sz w:val="26"/>
          <w:szCs w:val="26"/>
        </w:rPr>
        <w:t xml:space="preserve"> pieejamu, kvalitatīvu un darba tirgus prasībām atbilsto</w:t>
      </w:r>
      <w:r w:rsidR="00106BFE" w:rsidRPr="009A31EA">
        <w:rPr>
          <w:rFonts w:ascii="Times New Roman" w:hAnsi="Times New Roman"/>
          <w:sz w:val="26"/>
          <w:szCs w:val="26"/>
        </w:rPr>
        <w:t>šu augstāko izglītību, stiprinot</w:t>
      </w:r>
      <w:r w:rsidRPr="009A31EA">
        <w:rPr>
          <w:rFonts w:ascii="Times New Roman" w:hAnsi="Times New Roman"/>
          <w:sz w:val="26"/>
          <w:szCs w:val="26"/>
        </w:rPr>
        <w:t xml:space="preserve"> saikni ar zinātni</w:t>
      </w:r>
      <w:r w:rsidR="00106BFE" w:rsidRPr="009A31EA">
        <w:rPr>
          <w:rFonts w:ascii="Times New Roman" w:hAnsi="Times New Roman"/>
          <w:sz w:val="26"/>
          <w:szCs w:val="26"/>
        </w:rPr>
        <w:t xml:space="preserve"> un pētniecību, kā arī novēršot </w:t>
      </w:r>
      <w:r w:rsidRPr="009A31EA">
        <w:rPr>
          <w:rFonts w:ascii="Times New Roman" w:hAnsi="Times New Roman"/>
          <w:sz w:val="26"/>
          <w:szCs w:val="26"/>
        </w:rPr>
        <w:t xml:space="preserve">budžeta </w:t>
      </w:r>
      <w:r w:rsidR="00106BFE" w:rsidRPr="009A31EA">
        <w:rPr>
          <w:rFonts w:ascii="Times New Roman" w:hAnsi="Times New Roman"/>
          <w:sz w:val="26"/>
          <w:szCs w:val="26"/>
        </w:rPr>
        <w:t>līdzekļu sadrumstalotību un sasniedzot</w:t>
      </w:r>
      <w:r w:rsidR="00F7075D" w:rsidRPr="009A31EA">
        <w:rPr>
          <w:rFonts w:ascii="Times New Roman" w:hAnsi="Times New Roman"/>
          <w:sz w:val="26"/>
          <w:szCs w:val="26"/>
        </w:rPr>
        <w:t xml:space="preserve"> Latvijas Nacionālā</w:t>
      </w:r>
      <w:r w:rsidRPr="009A31EA">
        <w:rPr>
          <w:rFonts w:ascii="Times New Roman" w:hAnsi="Times New Roman"/>
          <w:sz w:val="26"/>
          <w:szCs w:val="26"/>
        </w:rPr>
        <w:t xml:space="preserve"> attīstība</w:t>
      </w:r>
      <w:r w:rsidR="00E4222A" w:rsidRPr="009A31EA">
        <w:rPr>
          <w:rFonts w:ascii="Times New Roman" w:hAnsi="Times New Roman"/>
          <w:sz w:val="26"/>
          <w:szCs w:val="26"/>
        </w:rPr>
        <w:t xml:space="preserve">s plāna </w:t>
      </w:r>
      <w:r w:rsidR="00106BFE" w:rsidRPr="009A31EA">
        <w:rPr>
          <w:rFonts w:ascii="Times New Roman" w:hAnsi="Times New Roman"/>
          <w:sz w:val="26"/>
          <w:szCs w:val="26"/>
        </w:rPr>
        <w:t>2014.-2020.gadam mērķus.</w:t>
      </w:r>
    </w:p>
    <w:p w14:paraId="5AA92CB8" w14:textId="10B8F367" w:rsidR="00C02A04" w:rsidRPr="009A31EA" w:rsidRDefault="00286DCC" w:rsidP="005D1366">
      <w:pPr>
        <w:pStyle w:val="Heading1"/>
        <w:keepLines/>
        <w:numPr>
          <w:ilvl w:val="0"/>
          <w:numId w:val="35"/>
        </w:numPr>
        <w:spacing w:before="480" w:after="120"/>
      </w:pPr>
      <w:bookmarkStart w:id="0" w:name="_Toc397328113"/>
      <w:r w:rsidRPr="009A31EA">
        <w:lastRenderedPageBreak/>
        <w:t>I</w:t>
      </w:r>
      <w:r w:rsidR="00C02A04" w:rsidRPr="009A31EA">
        <w:t>nformatīvā ziņojuma sasaiste ar politikas plānošanas dokumentiem</w:t>
      </w:r>
      <w:bookmarkEnd w:id="0"/>
    </w:p>
    <w:p w14:paraId="7EDE5BDC" w14:textId="0D091264" w:rsidR="0006363F" w:rsidRPr="009A31EA" w:rsidRDefault="00283B96" w:rsidP="005D1366">
      <w:pPr>
        <w:pStyle w:val="Normal1"/>
        <w:ind w:firstLine="720"/>
        <w:jc w:val="both"/>
        <w:rPr>
          <w:rFonts w:ascii="Times New Roman" w:eastAsia="Times New Roman" w:hAnsi="Times New Roman" w:cs="Times New Roman"/>
          <w:b/>
          <w:color w:val="auto"/>
          <w:sz w:val="26"/>
          <w:szCs w:val="26"/>
        </w:rPr>
      </w:pPr>
      <w:r w:rsidRPr="009A31EA">
        <w:rPr>
          <w:rFonts w:ascii="Times New Roman" w:eastAsia="Times New Roman" w:hAnsi="Times New Roman" w:cs="Times New Roman"/>
          <w:color w:val="auto"/>
          <w:sz w:val="26"/>
          <w:szCs w:val="26"/>
        </w:rPr>
        <w:t xml:space="preserve">Informatīvais ziņojums </w:t>
      </w:r>
      <w:r w:rsidR="00C02A04" w:rsidRPr="009A31EA">
        <w:rPr>
          <w:rFonts w:ascii="Times New Roman" w:eastAsia="Times New Roman" w:hAnsi="Times New Roman" w:cs="Times New Roman"/>
          <w:color w:val="auto"/>
          <w:sz w:val="26"/>
          <w:szCs w:val="26"/>
        </w:rPr>
        <w:t>sagatavots</w:t>
      </w:r>
      <w:r w:rsidR="000A6716" w:rsidRPr="009A31EA">
        <w:rPr>
          <w:rFonts w:ascii="Times New Roman" w:eastAsia="Times New Roman" w:hAnsi="Times New Roman" w:cs="Times New Roman"/>
          <w:color w:val="auto"/>
          <w:sz w:val="26"/>
          <w:szCs w:val="26"/>
        </w:rPr>
        <w:t xml:space="preserve"> atbilstoši</w:t>
      </w:r>
      <w:r w:rsidR="0076301B" w:rsidRPr="009A31EA">
        <w:rPr>
          <w:rFonts w:ascii="Times New Roman" w:eastAsia="Times New Roman" w:hAnsi="Times New Roman" w:cs="Times New Roman"/>
          <w:color w:val="auto"/>
          <w:sz w:val="26"/>
          <w:szCs w:val="26"/>
        </w:rPr>
        <w:t xml:space="preserve"> </w:t>
      </w:r>
      <w:r w:rsidR="00ED2E3F" w:rsidRPr="009A31EA">
        <w:rPr>
          <w:rFonts w:ascii="Times New Roman" w:eastAsia="Times New Roman" w:hAnsi="Times New Roman" w:cs="Times New Roman"/>
          <w:color w:val="auto"/>
          <w:sz w:val="26"/>
          <w:szCs w:val="26"/>
        </w:rPr>
        <w:t xml:space="preserve">augstākās izglītības, zinātnes un inovācijas attīstības </w:t>
      </w:r>
      <w:r w:rsidR="00C02A04" w:rsidRPr="009A31EA">
        <w:rPr>
          <w:rFonts w:ascii="Times New Roman" w:eastAsia="Times New Roman" w:hAnsi="Times New Roman" w:cs="Times New Roman"/>
          <w:color w:val="auto"/>
          <w:sz w:val="26"/>
          <w:szCs w:val="26"/>
        </w:rPr>
        <w:t>mērķiem un prioritātēm,</w:t>
      </w:r>
      <w:r w:rsidR="001D7407" w:rsidRPr="009A31EA">
        <w:rPr>
          <w:rFonts w:ascii="Times New Roman" w:eastAsia="Times New Roman" w:hAnsi="Times New Roman" w:cs="Times New Roman"/>
          <w:color w:val="auto"/>
          <w:sz w:val="26"/>
          <w:szCs w:val="26"/>
        </w:rPr>
        <w:t xml:space="preserve"> ko nosaka Eiropas Savienības un nacionāla līmeņa politikas plānošanas dokumenti, </w:t>
      </w:r>
      <w:r w:rsidR="00C02A04" w:rsidRPr="009A31EA">
        <w:rPr>
          <w:rFonts w:ascii="Times New Roman" w:eastAsia="Times New Roman" w:hAnsi="Times New Roman" w:cs="Times New Roman"/>
          <w:color w:val="auto"/>
          <w:sz w:val="26"/>
          <w:szCs w:val="26"/>
        </w:rPr>
        <w:t xml:space="preserve">tai skaitā: </w:t>
      </w:r>
    </w:p>
    <w:p w14:paraId="1D292137" w14:textId="77777777" w:rsidR="0006363F" w:rsidRPr="009A31EA" w:rsidRDefault="0006363F" w:rsidP="005D1366">
      <w:pPr>
        <w:pStyle w:val="Normal1"/>
        <w:ind w:firstLine="720"/>
        <w:jc w:val="both"/>
        <w:rPr>
          <w:rFonts w:ascii="Times New Roman" w:eastAsia="Times New Roman" w:hAnsi="Times New Roman" w:cs="Times New Roman"/>
          <w:b/>
          <w:color w:val="auto"/>
          <w:sz w:val="26"/>
          <w:szCs w:val="26"/>
        </w:rPr>
      </w:pPr>
    </w:p>
    <w:p w14:paraId="62047821" w14:textId="1598BF3E" w:rsidR="00C02A04" w:rsidRPr="009A31EA" w:rsidRDefault="00C02A04" w:rsidP="005D1366">
      <w:pPr>
        <w:pStyle w:val="Normal1"/>
        <w:ind w:firstLine="720"/>
        <w:jc w:val="both"/>
        <w:rPr>
          <w:rFonts w:ascii="Times New Roman" w:eastAsia="Times New Roman" w:hAnsi="Times New Roman" w:cs="Times New Roman"/>
          <w:color w:val="auto"/>
          <w:sz w:val="26"/>
          <w:szCs w:val="26"/>
        </w:rPr>
      </w:pPr>
      <w:r w:rsidRPr="009A31EA">
        <w:rPr>
          <w:rFonts w:ascii="Times New Roman" w:eastAsia="Times New Roman" w:hAnsi="Times New Roman" w:cs="Times New Roman"/>
          <w:b/>
          <w:color w:val="auto"/>
          <w:sz w:val="26"/>
          <w:szCs w:val="26"/>
        </w:rPr>
        <w:t>Latvijas Nacionāl</w:t>
      </w:r>
      <w:r w:rsidR="00283B96" w:rsidRPr="009A31EA">
        <w:rPr>
          <w:rFonts w:ascii="Times New Roman" w:eastAsia="Times New Roman" w:hAnsi="Times New Roman" w:cs="Times New Roman"/>
          <w:b/>
          <w:color w:val="auto"/>
          <w:sz w:val="26"/>
          <w:szCs w:val="26"/>
        </w:rPr>
        <w:t>ās attīstības plāns 2014.-2020.</w:t>
      </w:r>
      <w:r w:rsidRPr="009A31EA">
        <w:rPr>
          <w:rFonts w:ascii="Times New Roman" w:eastAsia="Times New Roman" w:hAnsi="Times New Roman" w:cs="Times New Roman"/>
          <w:b/>
          <w:color w:val="auto"/>
          <w:sz w:val="26"/>
          <w:szCs w:val="26"/>
        </w:rPr>
        <w:t>gadam</w:t>
      </w:r>
      <w:r w:rsidRPr="009A31EA">
        <w:rPr>
          <w:rFonts w:ascii="Times New Roman" w:eastAsia="Times New Roman" w:hAnsi="Times New Roman" w:cs="Times New Roman"/>
          <w:color w:val="auto"/>
          <w:sz w:val="26"/>
          <w:szCs w:val="26"/>
        </w:rPr>
        <w:t xml:space="preserve"> (apstiprināts Saeimā 2012.gada 20.decembrī), </w:t>
      </w:r>
      <w:r w:rsidR="00D7086B" w:rsidRPr="009A31EA">
        <w:rPr>
          <w:rFonts w:ascii="Times New Roman" w:eastAsia="Times New Roman" w:hAnsi="Times New Roman" w:cs="Times New Roman"/>
          <w:color w:val="auto"/>
          <w:sz w:val="26"/>
          <w:szCs w:val="26"/>
        </w:rPr>
        <w:t>kas</w:t>
      </w:r>
      <w:r w:rsidRPr="009A31EA">
        <w:rPr>
          <w:rFonts w:ascii="Times New Roman" w:eastAsia="Times New Roman" w:hAnsi="Times New Roman" w:cs="Times New Roman"/>
          <w:color w:val="auto"/>
          <w:sz w:val="26"/>
          <w:szCs w:val="26"/>
        </w:rPr>
        <w:t xml:space="preserve"> paredz, ka Latvijā ir starptautiski konkurētspējīgas augstskolas, kurās strādā starptautiski novērtēts un kvalificēts akadēmiskais personāls. Augstākā izglītība kļuvusi par plaši pieprasītu Latvijas eksporta pakalpojumu. Studiju programmas tiek nodrošinātas saskaņā ar Latvijas kā nacionālas valsts valodas politiku - galvenokārt latviešu valodā un kādā no Eiropas Savienības oficiālajām valodām. Latvijas augstskolu absolventi ir konkurētspējīgi gan vietējā darba tirgū, gan ārvalstīs</w:t>
      </w:r>
      <w:r w:rsidR="00D7086B" w:rsidRPr="009A31EA">
        <w:rPr>
          <w:rFonts w:ascii="Times New Roman" w:eastAsia="Times New Roman" w:hAnsi="Times New Roman" w:cs="Times New Roman"/>
          <w:color w:val="auto"/>
          <w:sz w:val="26"/>
          <w:szCs w:val="26"/>
        </w:rPr>
        <w:t>;</w:t>
      </w:r>
    </w:p>
    <w:p w14:paraId="797E5B2D" w14:textId="77777777" w:rsidR="0006363F" w:rsidRPr="009A31EA" w:rsidRDefault="0006363F" w:rsidP="005D1366">
      <w:pPr>
        <w:pStyle w:val="Normal1"/>
        <w:ind w:firstLine="720"/>
        <w:jc w:val="both"/>
        <w:rPr>
          <w:rFonts w:ascii="Times New Roman" w:eastAsia="Times New Roman" w:hAnsi="Times New Roman" w:cs="Times New Roman"/>
          <w:color w:val="auto"/>
          <w:sz w:val="26"/>
          <w:szCs w:val="26"/>
        </w:rPr>
      </w:pPr>
    </w:p>
    <w:p w14:paraId="4CD08CEC" w14:textId="47C9657C" w:rsidR="0006363F" w:rsidRPr="009A31EA" w:rsidRDefault="006A5C0B" w:rsidP="005D1366">
      <w:pPr>
        <w:spacing w:line="240" w:lineRule="auto"/>
        <w:ind w:firstLine="720"/>
        <w:jc w:val="both"/>
        <w:rPr>
          <w:rFonts w:ascii="Times New Roman" w:hAnsi="Times New Roman"/>
          <w:sz w:val="26"/>
          <w:szCs w:val="26"/>
        </w:rPr>
      </w:pPr>
      <w:r w:rsidRPr="009A31EA">
        <w:rPr>
          <w:rFonts w:ascii="Times New Roman" w:eastAsia="Times New Roman" w:hAnsi="Times New Roman"/>
          <w:b/>
          <w:sz w:val="26"/>
          <w:szCs w:val="26"/>
          <w:lang w:eastAsia="lv-LV"/>
        </w:rPr>
        <w:t xml:space="preserve">Eiropas Savienības struktūrfondu un Kohēzijas fonda 2014. </w:t>
      </w:r>
      <w:r w:rsidRPr="009A31EA">
        <w:rPr>
          <w:rFonts w:ascii="Times New Roman" w:hAnsi="Times New Roman"/>
          <w:b/>
          <w:sz w:val="26"/>
          <w:szCs w:val="26"/>
        </w:rPr>
        <w:t>–</w:t>
      </w:r>
      <w:r w:rsidRPr="009A31EA">
        <w:rPr>
          <w:rFonts w:ascii="Times New Roman" w:eastAsia="Times New Roman" w:hAnsi="Times New Roman"/>
          <w:b/>
          <w:sz w:val="26"/>
          <w:szCs w:val="26"/>
          <w:lang w:eastAsia="lv-LV"/>
        </w:rPr>
        <w:t xml:space="preserve"> 2020.gada plānošanas perioda</w:t>
      </w:r>
      <w:r w:rsidRPr="009A31EA">
        <w:rPr>
          <w:rFonts w:ascii="Times New Roman" w:eastAsia="Times New Roman" w:hAnsi="Times New Roman"/>
          <w:sz w:val="26"/>
          <w:szCs w:val="26"/>
          <w:lang w:eastAsia="lv-LV"/>
        </w:rPr>
        <w:t xml:space="preserve"> </w:t>
      </w:r>
      <w:r w:rsidR="0076301B" w:rsidRPr="009A31EA">
        <w:rPr>
          <w:rFonts w:ascii="Times New Roman" w:hAnsi="Times New Roman"/>
          <w:b/>
          <w:sz w:val="26"/>
          <w:szCs w:val="26"/>
        </w:rPr>
        <w:t xml:space="preserve">Darbības programma “Izaugsme un nodarbinātība”, </w:t>
      </w:r>
      <w:r w:rsidR="0076301B" w:rsidRPr="009A31EA">
        <w:rPr>
          <w:rFonts w:ascii="Times New Roman" w:hAnsi="Times New Roman"/>
          <w:sz w:val="26"/>
          <w:szCs w:val="26"/>
        </w:rPr>
        <w:t xml:space="preserve">kas nosaka </w:t>
      </w:r>
      <w:r w:rsidR="003714BD" w:rsidRPr="009A31EA">
        <w:rPr>
          <w:rFonts w:ascii="Times New Roman" w:hAnsi="Times New Roman"/>
          <w:sz w:val="26"/>
          <w:szCs w:val="26"/>
        </w:rPr>
        <w:t>ieguldījumu</w:t>
      </w:r>
      <w:r w:rsidR="0076301B" w:rsidRPr="009A31EA">
        <w:rPr>
          <w:rFonts w:ascii="Times New Roman" w:hAnsi="Times New Roman"/>
          <w:sz w:val="26"/>
          <w:szCs w:val="26"/>
        </w:rPr>
        <w:t xml:space="preserve"> stratēģiju augstākās izglītības, zinātnes un inovācijas attīstībai</w:t>
      </w:r>
      <w:r w:rsidR="00350A4B" w:rsidRPr="009A31EA">
        <w:rPr>
          <w:rFonts w:ascii="Times New Roman" w:hAnsi="Times New Roman"/>
          <w:sz w:val="26"/>
          <w:szCs w:val="26"/>
        </w:rPr>
        <w:t xml:space="preserve">, tostarp </w:t>
      </w:r>
      <w:r w:rsidR="003714BD" w:rsidRPr="009A31EA">
        <w:rPr>
          <w:rFonts w:ascii="Times New Roman" w:hAnsi="Times New Roman"/>
          <w:sz w:val="26"/>
          <w:szCs w:val="26"/>
        </w:rPr>
        <w:t>atbalst</w:t>
      </w:r>
      <w:r w:rsidR="00BF35ED" w:rsidRPr="009A31EA">
        <w:rPr>
          <w:rFonts w:ascii="Times New Roman" w:hAnsi="Times New Roman"/>
          <w:sz w:val="26"/>
          <w:szCs w:val="26"/>
        </w:rPr>
        <w:t>u</w:t>
      </w:r>
      <w:r w:rsidR="00350A4B" w:rsidRPr="009A31EA">
        <w:rPr>
          <w:rFonts w:ascii="Times New Roman" w:hAnsi="Times New Roman"/>
          <w:sz w:val="26"/>
          <w:szCs w:val="26"/>
        </w:rPr>
        <w:t xml:space="preserve"> augstskolu pārvaldības pilnveidošanai un akadēmiskā personāla kapacitātes attīstībai </w:t>
      </w:r>
      <w:r w:rsidR="00E51B01" w:rsidRPr="009A31EA">
        <w:rPr>
          <w:rFonts w:ascii="Times New Roman" w:hAnsi="Times New Roman"/>
          <w:sz w:val="26"/>
          <w:szCs w:val="26"/>
        </w:rPr>
        <w:t>stratēģiskās specializācijas</w:t>
      </w:r>
      <w:r w:rsidR="00350A4B" w:rsidRPr="009A31EA">
        <w:rPr>
          <w:rFonts w:ascii="Times New Roman" w:hAnsi="Times New Roman"/>
          <w:sz w:val="26"/>
          <w:szCs w:val="26"/>
        </w:rPr>
        <w:t xml:space="preserve"> jomās</w:t>
      </w:r>
      <w:r w:rsidR="0076301B" w:rsidRPr="009A31EA">
        <w:rPr>
          <w:rFonts w:ascii="Times New Roman" w:hAnsi="Times New Roman"/>
          <w:sz w:val="26"/>
          <w:szCs w:val="26"/>
        </w:rPr>
        <w:t>;</w:t>
      </w:r>
    </w:p>
    <w:p w14:paraId="3C262B0D" w14:textId="77777777" w:rsidR="0006363F" w:rsidRPr="009A31EA" w:rsidRDefault="00C02A04" w:rsidP="005D1366">
      <w:pPr>
        <w:spacing w:line="240" w:lineRule="auto"/>
        <w:ind w:firstLine="720"/>
        <w:jc w:val="both"/>
        <w:rPr>
          <w:rFonts w:ascii="Times New Roman" w:hAnsi="Times New Roman"/>
          <w:sz w:val="26"/>
          <w:szCs w:val="26"/>
        </w:rPr>
      </w:pPr>
      <w:r w:rsidRPr="009A31EA">
        <w:rPr>
          <w:rFonts w:ascii="Times New Roman" w:eastAsia="Times New Roman" w:hAnsi="Times New Roman"/>
          <w:b/>
          <w:sz w:val="26"/>
          <w:szCs w:val="26"/>
        </w:rPr>
        <w:t>Izglītības attīstības pamatnostādnes 2014.-2020.gadam</w:t>
      </w:r>
      <w:r w:rsidR="00283B96" w:rsidRPr="009A31EA">
        <w:rPr>
          <w:rFonts w:ascii="Times New Roman" w:eastAsia="Times New Roman" w:hAnsi="Times New Roman"/>
          <w:b/>
          <w:sz w:val="26"/>
          <w:szCs w:val="26"/>
        </w:rPr>
        <w:t xml:space="preserve"> </w:t>
      </w:r>
      <w:r w:rsidR="00283B96" w:rsidRPr="009A31EA">
        <w:rPr>
          <w:rFonts w:ascii="Times New Roman" w:eastAsia="Times New Roman" w:hAnsi="Times New Roman"/>
          <w:sz w:val="26"/>
          <w:szCs w:val="26"/>
        </w:rPr>
        <w:t>(apstiprin</w:t>
      </w:r>
      <w:r w:rsidR="007E3E07" w:rsidRPr="009A31EA">
        <w:rPr>
          <w:rFonts w:ascii="Times New Roman" w:eastAsia="Times New Roman" w:hAnsi="Times New Roman"/>
          <w:sz w:val="26"/>
          <w:szCs w:val="26"/>
        </w:rPr>
        <w:t xml:space="preserve">ātas </w:t>
      </w:r>
      <w:r w:rsidR="00283B96" w:rsidRPr="009A31EA">
        <w:rPr>
          <w:rFonts w:ascii="Times New Roman" w:eastAsia="Times New Roman" w:hAnsi="Times New Roman"/>
          <w:sz w:val="26"/>
          <w:szCs w:val="26"/>
        </w:rPr>
        <w:t xml:space="preserve"> </w:t>
      </w:r>
      <w:r w:rsidR="007E3E07" w:rsidRPr="009A31EA">
        <w:rPr>
          <w:rFonts w:ascii="Times New Roman" w:eastAsia="Times New Roman" w:hAnsi="Times New Roman"/>
          <w:sz w:val="26"/>
          <w:szCs w:val="26"/>
        </w:rPr>
        <w:t xml:space="preserve">Saeimā </w:t>
      </w:r>
      <w:r w:rsidR="00283B96" w:rsidRPr="009A31EA">
        <w:rPr>
          <w:rFonts w:ascii="Times New Roman" w:eastAsia="Times New Roman" w:hAnsi="Times New Roman"/>
          <w:sz w:val="26"/>
          <w:szCs w:val="26"/>
        </w:rPr>
        <w:t xml:space="preserve">2014.gada 22.maijā), kas paredz pasākumus efektīvas izglītības finanšu resursu pārvaldības ieviešanai, tostarp </w:t>
      </w:r>
      <w:r w:rsidR="00283B96" w:rsidRPr="009A31EA">
        <w:rPr>
          <w:rFonts w:ascii="Times New Roman" w:hAnsi="Times New Roman"/>
          <w:sz w:val="26"/>
          <w:szCs w:val="26"/>
        </w:rPr>
        <w:t>jauna augstākās izglītības finansēšanas modeļa izstrādi un ieviešanu, kas nodrošinās pieejamu, kvalitatīvu un darba tirgus prasībām atbilstošu augstāko izglītību, stiprinās saikni ar zinātni un pētniecību, kā arī novērsīs budžeta līdzekļu sadr</w:t>
      </w:r>
      <w:r w:rsidR="000A6716" w:rsidRPr="009A31EA">
        <w:rPr>
          <w:rFonts w:ascii="Times New Roman" w:hAnsi="Times New Roman"/>
          <w:sz w:val="26"/>
          <w:szCs w:val="26"/>
        </w:rPr>
        <w:t>umstalotību un ļaus sasniegt Nacionālā attīstības plāna</w:t>
      </w:r>
      <w:r w:rsidR="00283B96" w:rsidRPr="009A31EA">
        <w:rPr>
          <w:rFonts w:ascii="Times New Roman" w:hAnsi="Times New Roman"/>
          <w:sz w:val="26"/>
          <w:szCs w:val="26"/>
        </w:rPr>
        <w:t xml:space="preserve"> mērķus;</w:t>
      </w:r>
    </w:p>
    <w:p w14:paraId="60817D60" w14:textId="199832B7" w:rsidR="00C02A04" w:rsidRPr="009A31EA" w:rsidRDefault="0006363F" w:rsidP="005D1366">
      <w:pPr>
        <w:spacing w:line="240" w:lineRule="auto"/>
        <w:ind w:firstLine="720"/>
        <w:jc w:val="both"/>
        <w:rPr>
          <w:rFonts w:ascii="Times New Roman" w:eastAsia="Times New Roman" w:hAnsi="Times New Roman"/>
          <w:sz w:val="26"/>
          <w:szCs w:val="26"/>
        </w:rPr>
      </w:pPr>
      <w:r w:rsidRPr="009A31EA">
        <w:rPr>
          <w:rFonts w:ascii="Times New Roman" w:eastAsia="Times New Roman" w:hAnsi="Times New Roman"/>
          <w:b/>
          <w:sz w:val="26"/>
          <w:szCs w:val="26"/>
        </w:rPr>
        <w:t>Z</w:t>
      </w:r>
      <w:r w:rsidR="00C02A04" w:rsidRPr="009A31EA">
        <w:rPr>
          <w:rFonts w:ascii="Times New Roman" w:eastAsia="Times New Roman" w:hAnsi="Times New Roman"/>
          <w:b/>
          <w:sz w:val="26"/>
          <w:szCs w:val="26"/>
        </w:rPr>
        <w:t>inātnes, tehnoloģijas attīstības un inovācijas pamatnostādnes 2014.-2020. gadam</w:t>
      </w:r>
      <w:r w:rsidR="00C02A04" w:rsidRPr="009A31EA">
        <w:rPr>
          <w:rFonts w:ascii="Times New Roman" w:eastAsia="Times New Roman" w:hAnsi="Times New Roman"/>
          <w:sz w:val="26"/>
          <w:szCs w:val="26"/>
        </w:rPr>
        <w:t xml:space="preserve"> (apstiprinātas ar Ministru kabineta 2013.gada 28.decembra rīkojumu Nr.685)</w:t>
      </w:r>
      <w:r w:rsidR="00B651FF" w:rsidRPr="009A31EA">
        <w:rPr>
          <w:rFonts w:ascii="Times New Roman" w:eastAsia="Times New Roman" w:hAnsi="Times New Roman"/>
          <w:sz w:val="26"/>
          <w:szCs w:val="26"/>
        </w:rPr>
        <w:t xml:space="preserve">, </w:t>
      </w:r>
      <w:r w:rsidR="00B651FF" w:rsidRPr="009A31EA">
        <w:rPr>
          <w:rFonts w:ascii="Times New Roman" w:hAnsi="Times New Roman"/>
          <w:sz w:val="26"/>
          <w:szCs w:val="26"/>
        </w:rPr>
        <w:t>kas kā vienu no prioritātēm nosaka</w:t>
      </w:r>
      <w:r w:rsidR="00B651FF" w:rsidRPr="009A31EA">
        <w:rPr>
          <w:rFonts w:ascii="Times New Roman" w:hAnsi="Times New Roman"/>
          <w:b/>
          <w:sz w:val="26"/>
          <w:szCs w:val="26"/>
        </w:rPr>
        <w:t xml:space="preserve"> </w:t>
      </w:r>
      <w:r w:rsidR="00B651FF" w:rsidRPr="009A31EA">
        <w:rPr>
          <w:rFonts w:ascii="Times New Roman" w:eastAsia="Times New Roman" w:hAnsi="Times New Roman"/>
          <w:sz w:val="26"/>
          <w:szCs w:val="26"/>
        </w:rPr>
        <w:t>modernas un nākotnes darba tirgus prasībām atbilstošas</w:t>
      </w:r>
      <w:r w:rsidR="00D7086B" w:rsidRPr="009A31EA">
        <w:rPr>
          <w:rFonts w:ascii="Times New Roman" w:eastAsia="Times New Roman" w:hAnsi="Times New Roman"/>
          <w:sz w:val="26"/>
          <w:szCs w:val="26"/>
        </w:rPr>
        <w:t xml:space="preserve"> augstākās</w:t>
      </w:r>
      <w:r w:rsidR="00B651FF" w:rsidRPr="009A31EA">
        <w:rPr>
          <w:rFonts w:ascii="Times New Roman" w:eastAsia="Times New Roman" w:hAnsi="Times New Roman"/>
          <w:sz w:val="26"/>
          <w:szCs w:val="26"/>
        </w:rPr>
        <w:t xml:space="preserve"> izglītības sistēmas attīstību, t.sk. pētniecībā balstīta</w:t>
      </w:r>
      <w:r w:rsidR="00D7086B" w:rsidRPr="009A31EA">
        <w:rPr>
          <w:rFonts w:ascii="Times New Roman" w:eastAsia="Times New Roman" w:hAnsi="Times New Roman"/>
          <w:sz w:val="26"/>
          <w:szCs w:val="26"/>
        </w:rPr>
        <w:t>s</w:t>
      </w:r>
      <w:r w:rsidR="00B651FF" w:rsidRPr="009A31EA">
        <w:rPr>
          <w:rFonts w:ascii="Times New Roman" w:eastAsia="Times New Roman" w:hAnsi="Times New Roman"/>
          <w:sz w:val="26"/>
          <w:szCs w:val="26"/>
        </w:rPr>
        <w:t xml:space="preserve"> augstākā izglītības attīstību,  kas veicina tautsaimniecības transformāciju un </w:t>
      </w:r>
      <w:r w:rsidR="00D7086B" w:rsidRPr="009A31EA">
        <w:rPr>
          <w:rFonts w:ascii="Times New Roman" w:eastAsia="Times New Roman" w:hAnsi="Times New Roman"/>
          <w:sz w:val="26"/>
          <w:szCs w:val="26"/>
        </w:rPr>
        <w:t xml:space="preserve">Viedās specializācijas stratēģijas </w:t>
      </w:r>
      <w:r w:rsidR="00B651FF" w:rsidRPr="009A31EA">
        <w:rPr>
          <w:rFonts w:ascii="Times New Roman" w:eastAsia="Times New Roman" w:hAnsi="Times New Roman"/>
          <w:sz w:val="26"/>
          <w:szCs w:val="26"/>
        </w:rPr>
        <w:t xml:space="preserve">prioritāšu īstenošanai nepieciešamo kompetenču, </w:t>
      </w:r>
      <w:proofErr w:type="spellStart"/>
      <w:r w:rsidR="00B651FF" w:rsidRPr="009A31EA">
        <w:rPr>
          <w:rFonts w:ascii="Times New Roman" w:eastAsia="Times New Roman" w:hAnsi="Times New Roman"/>
          <w:sz w:val="26"/>
          <w:szCs w:val="26"/>
        </w:rPr>
        <w:t>uzņēmējspējas</w:t>
      </w:r>
      <w:proofErr w:type="spellEnd"/>
      <w:r w:rsidR="00B651FF" w:rsidRPr="009A31EA">
        <w:rPr>
          <w:rFonts w:ascii="Times New Roman" w:eastAsia="Times New Roman" w:hAnsi="Times New Roman"/>
          <w:sz w:val="26"/>
          <w:szCs w:val="26"/>
        </w:rPr>
        <w:t xml:space="preserve"> un radošuma attīstību visos izglītības līmeņos;</w:t>
      </w:r>
    </w:p>
    <w:p w14:paraId="4C2E4767" w14:textId="4A4B4795" w:rsidR="00697E04" w:rsidRPr="009A31EA" w:rsidRDefault="00BA7C8D" w:rsidP="005D1366">
      <w:pPr>
        <w:tabs>
          <w:tab w:val="left" w:pos="142"/>
        </w:tabs>
        <w:spacing w:line="240" w:lineRule="auto"/>
        <w:ind w:firstLine="720"/>
        <w:jc w:val="both"/>
        <w:rPr>
          <w:rFonts w:ascii="Times New Roman" w:hAnsi="Times New Roman"/>
          <w:sz w:val="26"/>
          <w:szCs w:val="26"/>
        </w:rPr>
      </w:pPr>
      <w:r w:rsidRPr="009A31EA">
        <w:rPr>
          <w:rFonts w:ascii="Times New Roman" w:hAnsi="Times New Roman"/>
          <w:b/>
          <w:sz w:val="26"/>
          <w:szCs w:val="26"/>
        </w:rPr>
        <w:t xml:space="preserve">Kultūrpolitikas pamatnostādnes 2014.-2020. gadam “Radošā Latvija” </w:t>
      </w:r>
      <w:r w:rsidRPr="009A31EA">
        <w:rPr>
          <w:rFonts w:ascii="Times New Roman" w:hAnsi="Times New Roman"/>
          <w:sz w:val="26"/>
          <w:szCs w:val="26"/>
        </w:rPr>
        <w:t>(apstiprinātas ar Ministru kabineta 2014.gada 29.jūlija rīkojum Nr.401), kas kā būtisku kultūrpolitikas īstenošanas principu nosaka pētniecības, zinātnisko inovāciju un radoši mākslinieciskās darbības sasaisti kultūrizglītības sistēmā, sekmējot prakses iekļaušanu visos augstākās izglītības posmos, īpaši doktora studiju posmā, tādējādi nodrošinot Latvijas augstākās mākslas izglītības sistēmas reģionālu konkurētspēju;</w:t>
      </w:r>
      <w:r w:rsidR="00697E04" w:rsidRPr="009A31EA">
        <w:rPr>
          <w:rFonts w:ascii="Times New Roman" w:hAnsi="Times New Roman"/>
          <w:sz w:val="26"/>
          <w:szCs w:val="26"/>
        </w:rPr>
        <w:t xml:space="preserve">    </w:t>
      </w:r>
      <w:r w:rsidR="0076301B" w:rsidRPr="009A31EA">
        <w:rPr>
          <w:rFonts w:ascii="Times New Roman" w:hAnsi="Times New Roman"/>
          <w:sz w:val="26"/>
          <w:szCs w:val="26"/>
        </w:rPr>
        <w:t xml:space="preserve"> </w:t>
      </w:r>
    </w:p>
    <w:p w14:paraId="5343C359" w14:textId="1D8EF228" w:rsidR="0076301B" w:rsidRPr="009A31EA" w:rsidRDefault="00F47ED5" w:rsidP="005D1366">
      <w:pPr>
        <w:tabs>
          <w:tab w:val="left" w:pos="142"/>
        </w:tabs>
        <w:spacing w:line="240" w:lineRule="auto"/>
        <w:ind w:firstLine="720"/>
        <w:jc w:val="both"/>
        <w:rPr>
          <w:rFonts w:ascii="Times New Roman" w:hAnsi="Times New Roman"/>
          <w:sz w:val="26"/>
          <w:szCs w:val="26"/>
          <w:lang w:eastAsia="ar-SA"/>
        </w:rPr>
      </w:pPr>
      <w:r w:rsidRPr="009A31EA">
        <w:rPr>
          <w:rFonts w:ascii="Times New Roman" w:hAnsi="Times New Roman"/>
          <w:b/>
          <w:sz w:val="26"/>
          <w:szCs w:val="26"/>
        </w:rPr>
        <w:t>Latvijas augstākās izglītības un augstskolu nacionālās attī</w:t>
      </w:r>
      <w:r w:rsidR="00142BE5" w:rsidRPr="009A31EA">
        <w:rPr>
          <w:rFonts w:ascii="Times New Roman" w:hAnsi="Times New Roman"/>
          <w:b/>
          <w:sz w:val="26"/>
          <w:szCs w:val="26"/>
        </w:rPr>
        <w:t>stības koncepcija 2013. – 2020.</w:t>
      </w:r>
      <w:r w:rsidRPr="009A31EA">
        <w:rPr>
          <w:rFonts w:ascii="Times New Roman" w:hAnsi="Times New Roman"/>
          <w:b/>
          <w:sz w:val="26"/>
          <w:szCs w:val="26"/>
        </w:rPr>
        <w:t>gadam</w:t>
      </w:r>
      <w:r w:rsidRPr="009A31EA">
        <w:rPr>
          <w:rFonts w:ascii="Times New Roman" w:hAnsi="Times New Roman"/>
          <w:sz w:val="26"/>
          <w:szCs w:val="26"/>
        </w:rPr>
        <w:t xml:space="preserve">, kurā argumentēta nepieciešamība modernizēt augstskolu pārvaldību, lai </w:t>
      </w:r>
      <w:r w:rsidRPr="009A31EA">
        <w:rPr>
          <w:rFonts w:ascii="Times New Roman" w:hAnsi="Times New Roman"/>
          <w:sz w:val="26"/>
          <w:szCs w:val="26"/>
          <w:lang w:eastAsia="ar-SA"/>
        </w:rPr>
        <w:t xml:space="preserve">nodrošinātu tādas augstākās izglītības sistēmas izveidi, kura, balstoties publiskās, privātās un akadēmiskās vides sadarbībā, nodrošinātu </w:t>
      </w:r>
      <w:r w:rsidRPr="009A31EA">
        <w:rPr>
          <w:rFonts w:ascii="Times New Roman" w:hAnsi="Times New Roman"/>
          <w:sz w:val="26"/>
          <w:szCs w:val="26"/>
          <w:lang w:eastAsia="ar-SA"/>
        </w:rPr>
        <w:lastRenderedPageBreak/>
        <w:t>Latvijas valsts, tautsaimniecības un augstākās izglītības sistēmas konkurētspējīgu attīstību Eiropas kopējā telpā</w:t>
      </w:r>
      <w:r w:rsidR="00BA7C8D" w:rsidRPr="009A31EA">
        <w:rPr>
          <w:rFonts w:ascii="Times New Roman" w:hAnsi="Times New Roman"/>
          <w:sz w:val="26"/>
          <w:szCs w:val="26"/>
          <w:lang w:eastAsia="ar-SA"/>
        </w:rPr>
        <w:t>;</w:t>
      </w:r>
      <w:r w:rsidR="00697E04" w:rsidRPr="009A31EA">
        <w:rPr>
          <w:rFonts w:ascii="Times New Roman" w:hAnsi="Times New Roman"/>
          <w:sz w:val="26"/>
          <w:szCs w:val="26"/>
          <w:lang w:eastAsia="ar-SA"/>
        </w:rPr>
        <w:t xml:space="preserve">     </w:t>
      </w:r>
    </w:p>
    <w:p w14:paraId="2A5BC903" w14:textId="7D35A264" w:rsidR="0006363F" w:rsidRPr="009A31EA" w:rsidRDefault="00697E04" w:rsidP="005D1366">
      <w:pPr>
        <w:tabs>
          <w:tab w:val="left" w:pos="142"/>
        </w:tabs>
        <w:spacing w:line="240" w:lineRule="auto"/>
        <w:ind w:firstLine="720"/>
        <w:jc w:val="both"/>
        <w:rPr>
          <w:rFonts w:ascii="Times New Roman" w:hAnsi="Times New Roman"/>
          <w:sz w:val="26"/>
          <w:szCs w:val="26"/>
          <w:lang w:eastAsia="ar-SA"/>
        </w:rPr>
      </w:pPr>
      <w:r w:rsidRPr="009A31EA">
        <w:rPr>
          <w:rFonts w:ascii="Times New Roman" w:hAnsi="Times New Roman"/>
          <w:sz w:val="26"/>
          <w:szCs w:val="26"/>
          <w:lang w:eastAsia="ar-SA"/>
        </w:rPr>
        <w:t xml:space="preserve"> </w:t>
      </w:r>
      <w:r w:rsidR="0006363F" w:rsidRPr="009A31EA">
        <w:rPr>
          <w:rFonts w:ascii="Times New Roman" w:hAnsi="Times New Roman"/>
          <w:b/>
          <w:sz w:val="26"/>
          <w:szCs w:val="26"/>
        </w:rPr>
        <w:t>Koncepcija par Latvijas augstākās izglītības ārējās kvalitātes nodrošināšanas sistēmas pilnveidi</w:t>
      </w:r>
      <w:r w:rsidR="0006363F" w:rsidRPr="009A31EA">
        <w:rPr>
          <w:rFonts w:ascii="Times New Roman" w:hAnsi="Times New Roman"/>
          <w:sz w:val="26"/>
          <w:szCs w:val="26"/>
        </w:rPr>
        <w:t xml:space="preserve"> </w:t>
      </w:r>
      <w:r w:rsidR="0006363F" w:rsidRPr="009A31EA">
        <w:rPr>
          <w:rFonts w:ascii="Times New Roman" w:hAnsi="Times New Roman"/>
          <w:bCs/>
          <w:sz w:val="26"/>
          <w:szCs w:val="26"/>
        </w:rPr>
        <w:t xml:space="preserve">(apstiprināta ar Ministru kabineta 2014.gada        3.novembra rīkojumu Nr.640), kas sniedz </w:t>
      </w:r>
      <w:r w:rsidR="0006363F" w:rsidRPr="009A31EA">
        <w:rPr>
          <w:rFonts w:ascii="Times New Roman" w:hAnsi="Times New Roman"/>
          <w:bCs/>
          <w:noProof/>
          <w:sz w:val="26"/>
          <w:szCs w:val="26"/>
        </w:rPr>
        <w:t>ar sociālajiem partneriem saskaņotu redzējumu augstākās izglītības ilgtspējīgas kvalitātes nodrošināšanas institucionālas sistēmas izveidei;</w:t>
      </w:r>
    </w:p>
    <w:p w14:paraId="1E3B4CB0" w14:textId="5EE24D8B" w:rsidR="0006363F" w:rsidRPr="009A31EA" w:rsidRDefault="0006363F" w:rsidP="005D1366">
      <w:pPr>
        <w:spacing w:line="240" w:lineRule="auto"/>
        <w:ind w:firstLine="720"/>
        <w:jc w:val="both"/>
        <w:rPr>
          <w:rFonts w:ascii="Times New Roman" w:eastAsia="Times New Roman" w:hAnsi="Times New Roman"/>
          <w:sz w:val="26"/>
          <w:szCs w:val="26"/>
          <w:lang w:eastAsia="lv-LV"/>
        </w:rPr>
      </w:pPr>
      <w:r w:rsidRPr="009A31EA">
        <w:rPr>
          <w:rFonts w:ascii="Times New Roman" w:hAnsi="Times New Roman"/>
          <w:b/>
          <w:bCs/>
          <w:sz w:val="26"/>
          <w:szCs w:val="26"/>
        </w:rPr>
        <w:t>Konceptuāls ziņojums “Jauna augstākās izglītības finansēšanas modeļa ieviešana Latvijā</w:t>
      </w:r>
      <w:r w:rsidRPr="009A31EA">
        <w:rPr>
          <w:rFonts w:ascii="Times New Roman" w:hAnsi="Times New Roman"/>
          <w:bCs/>
          <w:sz w:val="26"/>
          <w:szCs w:val="26"/>
        </w:rPr>
        <w:t xml:space="preserve">” (apstiprināts ar Ministru kabineta 2015.gada 29.jūnija rīkojumu Nr.333), kas </w:t>
      </w:r>
      <w:r w:rsidRPr="009A31EA">
        <w:rPr>
          <w:rFonts w:ascii="Times New Roman" w:hAnsi="Times New Roman"/>
          <w:sz w:val="26"/>
          <w:szCs w:val="26"/>
        </w:rPr>
        <w:t xml:space="preserve">kā Latvijas attīstības mērķu sasniegšanai piemērotu izvirza trīs pīlāru augstākās izglītības finansēšanas modeli, kas </w:t>
      </w:r>
      <w:r w:rsidRPr="009A31EA">
        <w:rPr>
          <w:rFonts w:ascii="Times New Roman" w:eastAsia="Times New Roman" w:hAnsi="Times New Roman"/>
          <w:sz w:val="26"/>
          <w:szCs w:val="26"/>
          <w:lang w:eastAsia="lv-LV"/>
        </w:rPr>
        <w:t xml:space="preserve">nodrošina augstākās izglītības piedāvājuma salāgošanu ar Latvijas tautsaimniecības attīstības un darba tirgus vajadzībām, kvalitatīvu, pētniecībā balstītu augstākās izglītības saturu un rezultātu pārvaldību augstākās izglītības institūcijās.   </w:t>
      </w:r>
      <w:r w:rsidR="00891B31">
        <w:rPr>
          <w:rFonts w:ascii="Times New Roman" w:eastAsia="Times New Roman" w:hAnsi="Times New Roman"/>
          <w:sz w:val="26"/>
          <w:szCs w:val="26"/>
          <w:lang w:eastAsia="lv-LV"/>
        </w:rPr>
        <w:t xml:space="preserve"> </w:t>
      </w:r>
      <w:r w:rsidRPr="009A31EA">
        <w:rPr>
          <w:rFonts w:ascii="Times New Roman" w:eastAsia="Times New Roman" w:hAnsi="Times New Roman"/>
          <w:sz w:val="26"/>
          <w:szCs w:val="26"/>
          <w:lang w:eastAsia="lv-LV"/>
        </w:rPr>
        <w:t xml:space="preserve">                                                              </w:t>
      </w:r>
    </w:p>
    <w:p w14:paraId="50BB94CF" w14:textId="2E41F3D2" w:rsidR="00697E04" w:rsidRPr="009A31EA" w:rsidRDefault="00697E04" w:rsidP="005D1366">
      <w:pPr>
        <w:tabs>
          <w:tab w:val="left" w:pos="142"/>
        </w:tabs>
        <w:spacing w:line="240" w:lineRule="auto"/>
        <w:ind w:firstLine="720"/>
        <w:jc w:val="both"/>
        <w:rPr>
          <w:rFonts w:ascii="Times New Roman" w:hAnsi="Times New Roman"/>
          <w:sz w:val="26"/>
          <w:szCs w:val="26"/>
          <w:lang w:eastAsia="ar-SA"/>
        </w:rPr>
      </w:pPr>
      <w:r w:rsidRPr="009A31EA">
        <w:rPr>
          <w:rFonts w:ascii="Times New Roman" w:hAnsi="Times New Roman"/>
          <w:sz w:val="26"/>
          <w:szCs w:val="26"/>
          <w:lang w:eastAsia="ar-SA"/>
        </w:rPr>
        <w:t xml:space="preserve">                                                                   </w:t>
      </w:r>
    </w:p>
    <w:p w14:paraId="22496A26" w14:textId="41FB71AC" w:rsidR="00821776" w:rsidRPr="009A31EA" w:rsidRDefault="00434D63" w:rsidP="005D1366">
      <w:pPr>
        <w:pStyle w:val="ListParagraph"/>
        <w:numPr>
          <w:ilvl w:val="0"/>
          <w:numId w:val="35"/>
        </w:numPr>
        <w:spacing w:after="0" w:line="240" w:lineRule="auto"/>
        <w:rPr>
          <w:rFonts w:ascii="Times New Roman" w:hAnsi="Times New Roman"/>
          <w:b/>
          <w:sz w:val="26"/>
          <w:szCs w:val="26"/>
        </w:rPr>
      </w:pPr>
      <w:r w:rsidRPr="009A31EA">
        <w:rPr>
          <w:rFonts w:ascii="Times New Roman" w:hAnsi="Times New Roman"/>
          <w:b/>
          <w:sz w:val="26"/>
          <w:szCs w:val="26"/>
        </w:rPr>
        <w:t>Izglītības kvalitātes monitorings efektīvai resursu pārvaldībai augstākās izglītības institūcijās</w:t>
      </w:r>
    </w:p>
    <w:p w14:paraId="7579F97C" w14:textId="77777777" w:rsidR="001752A8" w:rsidRPr="009A31EA" w:rsidRDefault="001752A8" w:rsidP="005D1366">
      <w:pPr>
        <w:spacing w:after="0" w:line="240" w:lineRule="auto"/>
        <w:ind w:firstLine="720"/>
        <w:jc w:val="both"/>
        <w:rPr>
          <w:rFonts w:ascii="Times New Roman" w:eastAsia="Times New Roman" w:hAnsi="Times New Roman"/>
          <w:sz w:val="26"/>
          <w:szCs w:val="26"/>
          <w:lang w:eastAsia="lv-LV"/>
        </w:rPr>
      </w:pPr>
    </w:p>
    <w:p w14:paraId="63650766" w14:textId="532D01FB" w:rsidR="001C699D" w:rsidRPr="009A31EA" w:rsidRDefault="00E9396B" w:rsidP="005D1366">
      <w:pPr>
        <w:autoSpaceDE w:val="0"/>
        <w:autoSpaceDN w:val="0"/>
        <w:adjustRightInd w:val="0"/>
        <w:spacing w:after="27" w:line="240" w:lineRule="auto"/>
        <w:ind w:firstLine="432"/>
        <w:jc w:val="both"/>
        <w:rPr>
          <w:rFonts w:ascii="Times New Roman" w:eastAsiaTheme="minorHAnsi" w:hAnsi="Times New Roman"/>
          <w:color w:val="000000"/>
          <w:sz w:val="26"/>
          <w:szCs w:val="26"/>
        </w:rPr>
      </w:pPr>
      <w:r w:rsidRPr="009A31EA">
        <w:rPr>
          <w:rFonts w:ascii="Times New Roman" w:eastAsia="Times New Roman" w:hAnsi="Times New Roman"/>
          <w:sz w:val="26"/>
          <w:szCs w:val="26"/>
          <w:lang w:eastAsia="lv-LV"/>
        </w:rPr>
        <w:t xml:space="preserve">  </w:t>
      </w:r>
      <w:r w:rsidR="00E3687C" w:rsidRPr="009A31EA">
        <w:rPr>
          <w:rFonts w:ascii="Times New Roman" w:eastAsia="Times New Roman" w:hAnsi="Times New Roman"/>
          <w:sz w:val="26"/>
          <w:szCs w:val="26"/>
          <w:lang w:eastAsia="lv-LV"/>
        </w:rPr>
        <w:t xml:space="preserve"> </w:t>
      </w:r>
      <w:r w:rsidRPr="009A31EA">
        <w:rPr>
          <w:rFonts w:ascii="Times New Roman" w:eastAsia="Times New Roman" w:hAnsi="Times New Roman"/>
          <w:sz w:val="26"/>
          <w:szCs w:val="26"/>
          <w:lang w:eastAsia="lv-LV"/>
        </w:rPr>
        <w:t>Izglītības attīstības pamatnostādnes 2014.</w:t>
      </w:r>
      <w:r w:rsidRPr="009A31EA">
        <w:rPr>
          <w:rFonts w:ascii="Times New Roman" w:hAnsi="Times New Roman"/>
          <w:sz w:val="26"/>
          <w:szCs w:val="26"/>
        </w:rPr>
        <w:t>–</w:t>
      </w:r>
      <w:r w:rsidRPr="009A31EA">
        <w:rPr>
          <w:rFonts w:ascii="Times New Roman" w:eastAsia="Times New Roman" w:hAnsi="Times New Roman"/>
          <w:sz w:val="26"/>
          <w:szCs w:val="26"/>
          <w:lang w:eastAsia="lv-LV"/>
        </w:rPr>
        <w:t xml:space="preserve">2020.gadam nosaka </w:t>
      </w:r>
      <w:r w:rsidRPr="009A31EA">
        <w:rPr>
          <w:rFonts w:ascii="Times New Roman" w:hAnsi="Times New Roman"/>
          <w:sz w:val="26"/>
          <w:szCs w:val="26"/>
        </w:rPr>
        <w:t xml:space="preserve">izglītības attīstības politikas </w:t>
      </w:r>
      <w:proofErr w:type="spellStart"/>
      <w:r w:rsidRPr="009A31EA">
        <w:rPr>
          <w:rFonts w:ascii="Times New Roman" w:hAnsi="Times New Roman"/>
          <w:sz w:val="26"/>
          <w:szCs w:val="26"/>
        </w:rPr>
        <w:t>virsmērķi</w:t>
      </w:r>
      <w:proofErr w:type="spellEnd"/>
      <w:r w:rsidRPr="009A31EA">
        <w:rPr>
          <w:rFonts w:ascii="Times New Roman" w:hAnsi="Times New Roman"/>
          <w:sz w:val="26"/>
          <w:szCs w:val="26"/>
        </w:rPr>
        <w:t xml:space="preserve"> – kvalitatīva un iekļaujoša izglītība personības attīstībai, cilvēku labklājībai un ilgtspējīgai valsts izaugsmei. </w:t>
      </w:r>
      <w:proofErr w:type="spellStart"/>
      <w:r w:rsidR="00031701" w:rsidRPr="009A31EA">
        <w:rPr>
          <w:rFonts w:ascii="Times New Roman" w:hAnsi="Times New Roman"/>
          <w:sz w:val="26"/>
          <w:szCs w:val="26"/>
        </w:rPr>
        <w:t>A</w:t>
      </w:r>
      <w:r w:rsidR="00092D49" w:rsidRPr="009A31EA">
        <w:rPr>
          <w:rFonts w:ascii="Times New Roman" w:hAnsi="Times New Roman"/>
          <w:sz w:val="26"/>
          <w:szCs w:val="26"/>
        </w:rPr>
        <w:t>pakšmērķis</w:t>
      </w:r>
      <w:proofErr w:type="spellEnd"/>
      <w:r w:rsidRPr="009A31EA">
        <w:rPr>
          <w:rFonts w:ascii="Times New Roman" w:hAnsi="Times New Roman"/>
          <w:sz w:val="26"/>
          <w:szCs w:val="26"/>
        </w:rPr>
        <w:t xml:space="preserve"> “Efektīva pārvaldība: uzlabot resursu pārvaldības efektivitāti, attīstot izglītības iestāžu institucionālo izcilību” paredz pasākumus resursu pārvaldības efektivitātes uzlabošanai nacionālajā, reģionālajā un vietējā līmenī, ietverot izglītības kvalitātes uzraudzības jeb monitoringa ieviešanu, kas visām ieinteresētajām pusēm dod iespēju izsekot, novērtēt un izrietoši ietekmēt ar izglītību saistītos procesus un rezultātus, fina</w:t>
      </w:r>
      <w:r w:rsidR="00F307C0" w:rsidRPr="009A31EA">
        <w:rPr>
          <w:rFonts w:ascii="Times New Roman" w:hAnsi="Times New Roman"/>
          <w:sz w:val="26"/>
          <w:szCs w:val="26"/>
        </w:rPr>
        <w:t>nsēšanas modeļu pilnveidi, tai skaitā</w:t>
      </w:r>
      <w:r w:rsidRPr="009A31EA">
        <w:rPr>
          <w:rFonts w:ascii="Times New Roman" w:hAnsi="Times New Roman"/>
          <w:sz w:val="26"/>
          <w:szCs w:val="26"/>
        </w:rPr>
        <w:t xml:space="preserve"> resursu konsolidāciju, izglītības pieejamības nodrošināšanu un izglītības starptautiskās konkurētspējas sekmēšanu. </w:t>
      </w:r>
      <w:r w:rsidR="00654C7B" w:rsidRPr="009A31EA">
        <w:rPr>
          <w:rFonts w:ascii="Times New Roman" w:hAnsi="Times New Roman"/>
          <w:sz w:val="26"/>
          <w:szCs w:val="26"/>
        </w:rPr>
        <w:t xml:space="preserve">Pamatnostādņu </w:t>
      </w:r>
      <w:r w:rsidR="005B0E86" w:rsidRPr="009A31EA">
        <w:rPr>
          <w:rFonts w:ascii="Times New Roman" w:hAnsi="Times New Roman"/>
          <w:sz w:val="26"/>
          <w:szCs w:val="26"/>
        </w:rPr>
        <w:t>3.1. rīcības virzien</w:t>
      </w:r>
      <w:r w:rsidR="00654C7B" w:rsidRPr="009A31EA">
        <w:rPr>
          <w:rFonts w:ascii="Times New Roman" w:hAnsi="Times New Roman"/>
          <w:sz w:val="26"/>
          <w:szCs w:val="26"/>
        </w:rPr>
        <w:t>s</w:t>
      </w:r>
      <w:r w:rsidR="005B0E86" w:rsidRPr="009A31EA">
        <w:rPr>
          <w:rFonts w:ascii="Times New Roman" w:hAnsi="Times New Roman"/>
          <w:sz w:val="26"/>
          <w:szCs w:val="26"/>
        </w:rPr>
        <w:t xml:space="preserve"> “</w:t>
      </w:r>
      <w:r w:rsidR="005B0E86" w:rsidRPr="009A31EA">
        <w:rPr>
          <w:rFonts w:ascii="Times New Roman" w:hAnsi="Times New Roman"/>
          <w:bCs/>
          <w:sz w:val="26"/>
          <w:szCs w:val="26"/>
        </w:rPr>
        <w:t xml:space="preserve">Izglītības kvalitātes monitoringa sistēmas pilnveide” </w:t>
      </w:r>
      <w:r w:rsidR="0009482D" w:rsidRPr="009A31EA">
        <w:rPr>
          <w:rFonts w:ascii="Times New Roman" w:hAnsi="Times New Roman"/>
          <w:bCs/>
          <w:sz w:val="26"/>
          <w:szCs w:val="26"/>
        </w:rPr>
        <w:t xml:space="preserve">paredz </w:t>
      </w:r>
      <w:r w:rsidR="005B0E86" w:rsidRPr="009A31EA">
        <w:rPr>
          <w:rFonts w:ascii="Times New Roman" w:hAnsi="Times New Roman"/>
          <w:bCs/>
          <w:sz w:val="26"/>
          <w:szCs w:val="26"/>
        </w:rPr>
        <w:t>atbalst</w:t>
      </w:r>
      <w:r w:rsidR="00654C7B" w:rsidRPr="009A31EA">
        <w:rPr>
          <w:rFonts w:ascii="Times New Roman" w:hAnsi="Times New Roman"/>
          <w:bCs/>
          <w:sz w:val="26"/>
          <w:szCs w:val="26"/>
        </w:rPr>
        <w:t>u</w:t>
      </w:r>
      <w:r w:rsidR="005B0E86" w:rsidRPr="009A31EA">
        <w:rPr>
          <w:rFonts w:ascii="Times New Roman" w:hAnsi="Times New Roman"/>
          <w:bCs/>
          <w:sz w:val="26"/>
          <w:szCs w:val="26"/>
        </w:rPr>
        <w:t xml:space="preserve"> dalībai nacionālajos un starptautiski salīdzinošajos pētījumos,</w:t>
      </w:r>
      <w:r w:rsidR="008263CF" w:rsidRPr="009A31EA">
        <w:rPr>
          <w:rFonts w:ascii="Times New Roman" w:hAnsi="Times New Roman"/>
          <w:bCs/>
          <w:sz w:val="26"/>
          <w:szCs w:val="26"/>
        </w:rPr>
        <w:t xml:space="preserve"> lai izstrādātu pierādījumos balstītas politikas,</w:t>
      </w:r>
      <w:r w:rsidR="005B0E86" w:rsidRPr="009A31EA">
        <w:rPr>
          <w:rFonts w:ascii="Times New Roman" w:hAnsi="Times New Roman"/>
          <w:bCs/>
          <w:sz w:val="26"/>
          <w:szCs w:val="26"/>
        </w:rPr>
        <w:t xml:space="preserve"> savukārt</w:t>
      </w:r>
      <w:r w:rsidR="0009482D" w:rsidRPr="009A31EA">
        <w:rPr>
          <w:rFonts w:ascii="Times New Roman" w:hAnsi="Times New Roman"/>
          <w:bCs/>
          <w:sz w:val="26"/>
          <w:szCs w:val="26"/>
        </w:rPr>
        <w:t xml:space="preserve"> pamatnostādņu</w:t>
      </w:r>
      <w:r w:rsidR="005B0E86" w:rsidRPr="009A31EA">
        <w:rPr>
          <w:rFonts w:ascii="Times New Roman" w:hAnsi="Times New Roman"/>
          <w:bCs/>
          <w:sz w:val="26"/>
          <w:szCs w:val="26"/>
        </w:rPr>
        <w:t xml:space="preserve"> </w:t>
      </w:r>
      <w:r w:rsidR="001C699D" w:rsidRPr="009A31EA">
        <w:rPr>
          <w:rFonts w:ascii="Times New Roman" w:hAnsi="Times New Roman"/>
          <w:sz w:val="26"/>
          <w:szCs w:val="26"/>
        </w:rPr>
        <w:t>3.2.rīcības virzien</w:t>
      </w:r>
      <w:r w:rsidR="00126AD3" w:rsidRPr="009A31EA">
        <w:rPr>
          <w:rFonts w:ascii="Times New Roman" w:hAnsi="Times New Roman"/>
          <w:sz w:val="26"/>
          <w:szCs w:val="26"/>
        </w:rPr>
        <w:t>ā</w:t>
      </w:r>
      <w:r w:rsidR="001C699D" w:rsidRPr="009A31EA">
        <w:rPr>
          <w:rFonts w:ascii="Times New Roman" w:hAnsi="Times New Roman"/>
          <w:sz w:val="26"/>
          <w:szCs w:val="26"/>
        </w:rPr>
        <w:t xml:space="preserve"> „Efektīva izglītības finanšu resursu pārvaldība” </w:t>
      </w:r>
      <w:r w:rsidR="00031701" w:rsidRPr="009A31EA">
        <w:rPr>
          <w:rFonts w:ascii="Times New Roman" w:hAnsi="Times New Roman"/>
          <w:sz w:val="26"/>
          <w:szCs w:val="26"/>
        </w:rPr>
        <w:t>plāno</w:t>
      </w:r>
      <w:r w:rsidR="00126AD3" w:rsidRPr="009A31EA">
        <w:rPr>
          <w:rFonts w:ascii="Times New Roman" w:hAnsi="Times New Roman"/>
          <w:sz w:val="26"/>
          <w:szCs w:val="26"/>
        </w:rPr>
        <w:t>ta</w:t>
      </w:r>
      <w:r w:rsidR="0009482D" w:rsidRPr="009A31EA">
        <w:rPr>
          <w:rFonts w:ascii="Times New Roman" w:hAnsi="Times New Roman"/>
          <w:sz w:val="26"/>
          <w:szCs w:val="26"/>
        </w:rPr>
        <w:t xml:space="preserve"> jauna</w:t>
      </w:r>
      <w:r w:rsidR="001C699D" w:rsidRPr="009A31EA">
        <w:rPr>
          <w:rFonts w:ascii="Times New Roman" w:hAnsi="Times New Roman"/>
          <w:sz w:val="26"/>
          <w:szCs w:val="26"/>
        </w:rPr>
        <w:t xml:space="preserve"> augstākās izglītīb</w:t>
      </w:r>
      <w:r w:rsidR="00126AD3" w:rsidRPr="009A31EA">
        <w:rPr>
          <w:rFonts w:ascii="Times New Roman" w:hAnsi="Times New Roman"/>
          <w:sz w:val="26"/>
          <w:szCs w:val="26"/>
        </w:rPr>
        <w:t>as finansēšanas modeļa ieviešana, kā arī atbalsts</w:t>
      </w:r>
      <w:r w:rsidR="001C699D" w:rsidRPr="009A31EA">
        <w:rPr>
          <w:rFonts w:ascii="Times New Roman" w:hAnsi="Times New Roman"/>
          <w:sz w:val="26"/>
          <w:szCs w:val="26"/>
        </w:rPr>
        <w:t xml:space="preserve"> augstākās izglītības institūciju studiju v</w:t>
      </w:r>
      <w:r w:rsidR="008263CF" w:rsidRPr="009A31EA">
        <w:rPr>
          <w:rFonts w:ascii="Times New Roman" w:hAnsi="Times New Roman"/>
          <w:sz w:val="26"/>
          <w:szCs w:val="26"/>
        </w:rPr>
        <w:t xml:space="preserve">irzienu pārvaldības pilnveidei </w:t>
      </w:r>
      <w:r w:rsidR="001C699D" w:rsidRPr="009A31EA">
        <w:rPr>
          <w:rFonts w:ascii="Times New Roman" w:hAnsi="Times New Roman"/>
          <w:sz w:val="26"/>
          <w:szCs w:val="26"/>
        </w:rPr>
        <w:t>un efektīvas augstākās izglītības institūciju politikas ieviešanas un izglītības kvalitātes nodrošināšanas monitoringa sistēmas izveidei un attīstībai, kas vērsta uz politikas analīzes kapacitātes attīstīšanu augstākās izglītības institūcijās un zinātniskajās institūcijās.</w:t>
      </w:r>
    </w:p>
    <w:p w14:paraId="35D9CFE9" w14:textId="5DD4B29E" w:rsidR="00DE33A8" w:rsidRPr="009A31EA" w:rsidRDefault="008263CF" w:rsidP="005D1366">
      <w:pPr>
        <w:autoSpaceDE w:val="0"/>
        <w:autoSpaceDN w:val="0"/>
        <w:adjustRightInd w:val="0"/>
        <w:spacing w:after="0" w:line="240" w:lineRule="auto"/>
        <w:ind w:firstLine="432"/>
        <w:jc w:val="both"/>
        <w:rPr>
          <w:rFonts w:ascii="Times New Roman" w:hAnsi="Times New Roman"/>
          <w:bCs/>
          <w:spacing w:val="-2"/>
          <w:sz w:val="26"/>
          <w:szCs w:val="26"/>
        </w:rPr>
      </w:pPr>
      <w:r w:rsidRPr="009A31EA">
        <w:rPr>
          <w:rFonts w:ascii="Times New Roman" w:eastAsia="Times New Roman" w:hAnsi="Times New Roman"/>
          <w:bCs/>
          <w:sz w:val="26"/>
          <w:szCs w:val="26"/>
        </w:rPr>
        <w:t xml:space="preserve">   </w:t>
      </w:r>
      <w:r w:rsidR="0009482D" w:rsidRPr="009A31EA">
        <w:rPr>
          <w:rFonts w:ascii="Times New Roman" w:eastAsia="Times New Roman" w:hAnsi="Times New Roman"/>
          <w:bCs/>
          <w:sz w:val="26"/>
          <w:szCs w:val="26"/>
        </w:rPr>
        <w:t>Darbības programmā</w:t>
      </w:r>
      <w:r w:rsidR="00092D49" w:rsidRPr="009A31EA">
        <w:rPr>
          <w:rFonts w:ascii="Times New Roman" w:eastAsia="Times New Roman" w:hAnsi="Times New Roman"/>
          <w:bCs/>
          <w:sz w:val="26"/>
          <w:szCs w:val="26"/>
        </w:rPr>
        <w:t xml:space="preserve"> “Izaugsme un nodarbinātība” </w:t>
      </w:r>
      <w:r w:rsidR="0009482D" w:rsidRPr="009A31EA">
        <w:rPr>
          <w:rFonts w:ascii="Times New Roman" w:eastAsia="Times New Roman" w:hAnsi="Times New Roman"/>
          <w:bCs/>
          <w:sz w:val="26"/>
          <w:szCs w:val="26"/>
        </w:rPr>
        <w:t xml:space="preserve">specifiskā atbalsta </w:t>
      </w:r>
      <w:r w:rsidR="0009482D" w:rsidRPr="005A1870">
        <w:rPr>
          <w:rFonts w:ascii="Times New Roman" w:eastAsia="Times New Roman" w:hAnsi="Times New Roman"/>
          <w:bCs/>
          <w:sz w:val="26"/>
          <w:szCs w:val="26"/>
        </w:rPr>
        <w:t>mērķi</w:t>
      </w:r>
      <w:r w:rsidR="00437CC9" w:rsidRPr="005A1870">
        <w:rPr>
          <w:rFonts w:ascii="Times New Roman" w:eastAsia="Times New Roman" w:hAnsi="Times New Roman"/>
          <w:bCs/>
          <w:sz w:val="26"/>
          <w:szCs w:val="26"/>
        </w:rPr>
        <w:t>s</w:t>
      </w:r>
      <w:r w:rsidR="00092D49" w:rsidRPr="005A1870">
        <w:rPr>
          <w:rFonts w:ascii="Times New Roman" w:eastAsia="Times New Roman" w:hAnsi="Times New Roman"/>
          <w:bCs/>
          <w:sz w:val="26"/>
          <w:szCs w:val="26"/>
        </w:rPr>
        <w:t xml:space="preserve"> </w:t>
      </w:r>
      <w:r w:rsidR="00437CC9" w:rsidRPr="005A1870">
        <w:rPr>
          <w:rFonts w:ascii="Times New Roman" w:eastAsia="Times New Roman" w:hAnsi="Times New Roman"/>
          <w:bCs/>
          <w:sz w:val="26"/>
          <w:szCs w:val="26"/>
        </w:rPr>
        <w:t>8.3.6.</w:t>
      </w:r>
      <w:r w:rsidR="00092D49" w:rsidRPr="005A1870">
        <w:rPr>
          <w:rFonts w:ascii="Times New Roman" w:eastAsia="Times New Roman" w:hAnsi="Times New Roman"/>
          <w:bCs/>
          <w:sz w:val="26"/>
          <w:szCs w:val="26"/>
        </w:rPr>
        <w:t>“</w:t>
      </w:r>
      <w:r w:rsidR="00092D49" w:rsidRPr="009A31EA">
        <w:rPr>
          <w:rFonts w:ascii="Times New Roman" w:eastAsia="Times New Roman" w:hAnsi="Times New Roman"/>
          <w:bCs/>
          <w:sz w:val="26"/>
          <w:szCs w:val="26"/>
        </w:rPr>
        <w:t>Ieviest izglītības kvalitātes monitoringa sistēmu”</w:t>
      </w:r>
      <w:r w:rsidR="00232AA5" w:rsidRPr="009A31EA">
        <w:rPr>
          <w:rFonts w:ascii="Times New Roman" w:eastAsia="Times New Roman" w:hAnsi="Times New Roman"/>
          <w:bCs/>
          <w:sz w:val="26"/>
          <w:szCs w:val="26"/>
        </w:rPr>
        <w:t xml:space="preserve"> </w:t>
      </w:r>
      <w:r w:rsidR="00437CC9" w:rsidRPr="005A1870">
        <w:rPr>
          <w:rFonts w:ascii="Times New Roman" w:eastAsiaTheme="minorHAnsi" w:hAnsi="Times New Roman"/>
          <w:color w:val="000000"/>
          <w:sz w:val="26"/>
          <w:szCs w:val="26"/>
        </w:rPr>
        <w:t>paredz</w:t>
      </w:r>
      <w:r w:rsidR="00364BA7" w:rsidRPr="009A31EA">
        <w:rPr>
          <w:rFonts w:ascii="Times New Roman" w:eastAsiaTheme="minorHAnsi" w:hAnsi="Times New Roman"/>
          <w:color w:val="000000"/>
          <w:sz w:val="26"/>
          <w:szCs w:val="26"/>
        </w:rPr>
        <w:t xml:space="preserve"> atbalstu izglītības kvalitātes monitoringa sistēmas izstrādei, aprobācijai un ieviešanai. </w:t>
      </w:r>
      <w:r w:rsidR="00E4222A" w:rsidRPr="009A31EA">
        <w:rPr>
          <w:rFonts w:ascii="Times New Roman" w:eastAsiaTheme="minorHAnsi" w:hAnsi="Times New Roman"/>
          <w:color w:val="000000"/>
          <w:sz w:val="26"/>
          <w:szCs w:val="26"/>
        </w:rPr>
        <w:t xml:space="preserve">Lai </w:t>
      </w:r>
      <w:r w:rsidR="00E4222A" w:rsidRPr="009A31EA">
        <w:rPr>
          <w:rFonts w:ascii="Times New Roman" w:eastAsiaTheme="minorHAnsi" w:hAnsi="Times New Roman"/>
          <w:sz w:val="26"/>
          <w:szCs w:val="26"/>
        </w:rPr>
        <w:t xml:space="preserve">nodrošinātu efektīvas, uz pierādījumiem balstītas izglītības politikas veidošanu, ar Eiropas Savienības struktūrfondu atbalstu tiks izveidots un ieviests izglītības kvalitātes monitorings, paredzot atbalstu izglītības pētījumiem, monitoringa instrumentu </w:t>
      </w:r>
      <w:r w:rsidR="00E4222A" w:rsidRPr="009A31EA">
        <w:rPr>
          <w:rFonts w:ascii="Times New Roman" w:eastAsiaTheme="minorHAnsi" w:hAnsi="Times New Roman"/>
          <w:sz w:val="26"/>
          <w:szCs w:val="26"/>
        </w:rPr>
        <w:lastRenderedPageBreak/>
        <w:t xml:space="preserve">izstrādei, monitoringa īstenošanai, rezultātu analīzei un ieteikumu izstrādei. </w:t>
      </w:r>
      <w:r w:rsidR="0075147A" w:rsidRPr="009A31EA">
        <w:rPr>
          <w:rFonts w:ascii="Times New Roman" w:eastAsiaTheme="minorHAnsi" w:hAnsi="Times New Roman"/>
          <w:sz w:val="26"/>
          <w:szCs w:val="26"/>
        </w:rPr>
        <w:t xml:space="preserve">Lai noteiktu Latvijas izglītības kvalitāti, kā arī salīdzinātu to ar citām valstīm, ir jānodrošina Latvijas dalība starptautiskajos pētījumos. </w:t>
      </w:r>
      <w:r w:rsidR="00D21BB2" w:rsidRPr="009A31EA">
        <w:rPr>
          <w:rFonts w:ascii="Times New Roman" w:hAnsi="Times New Roman"/>
          <w:sz w:val="26"/>
          <w:szCs w:val="26"/>
        </w:rPr>
        <w:t>Ministru kabineta 2016.gada 26.</w:t>
      </w:r>
      <w:r w:rsidR="00E630E7" w:rsidRPr="009A31EA">
        <w:rPr>
          <w:rFonts w:ascii="Times New Roman" w:hAnsi="Times New Roman"/>
          <w:sz w:val="26"/>
          <w:szCs w:val="26"/>
        </w:rPr>
        <w:t xml:space="preserve">janvāra </w:t>
      </w:r>
      <w:r w:rsidR="0009482D" w:rsidRPr="009A31EA">
        <w:rPr>
          <w:rFonts w:ascii="Times New Roman" w:hAnsi="Times New Roman"/>
          <w:sz w:val="26"/>
          <w:szCs w:val="26"/>
        </w:rPr>
        <w:t>noteikumi</w:t>
      </w:r>
      <w:r w:rsidR="00D21BB2" w:rsidRPr="009A31EA">
        <w:rPr>
          <w:rFonts w:ascii="Times New Roman" w:hAnsi="Times New Roman"/>
          <w:sz w:val="26"/>
          <w:szCs w:val="26"/>
        </w:rPr>
        <w:t xml:space="preserve"> Nr.</w:t>
      </w:r>
      <w:r w:rsidR="00E630E7" w:rsidRPr="009A31EA">
        <w:rPr>
          <w:rFonts w:ascii="Times New Roman" w:hAnsi="Times New Roman"/>
          <w:sz w:val="26"/>
          <w:szCs w:val="26"/>
        </w:rPr>
        <w:t>68 “Darbības programmas "Izaugsme un nodarbinātība" 8.3.6. specifiskā atbalsta mērķa "Ieviest izglītības kvalitātes monitoringa sistēmu" 8.3.6.1. pasākuma "Dalība starptautiskos pētījumos" projektu iesniegumu atlases pirmās kārtas īstenošanas noteikumi</w:t>
      </w:r>
      <w:r w:rsidR="00DE33A8" w:rsidRPr="009A31EA">
        <w:rPr>
          <w:rFonts w:ascii="Times New Roman" w:eastAsia="Times New Roman" w:hAnsi="Times New Roman"/>
          <w:bCs/>
          <w:sz w:val="26"/>
          <w:szCs w:val="26"/>
        </w:rPr>
        <w:t>”</w:t>
      </w:r>
      <w:r w:rsidR="00E630E7" w:rsidRPr="009A31EA">
        <w:rPr>
          <w:rFonts w:ascii="Times New Roman" w:eastAsia="Times New Roman" w:hAnsi="Times New Roman"/>
          <w:bCs/>
          <w:sz w:val="26"/>
          <w:szCs w:val="26"/>
        </w:rPr>
        <w:t xml:space="preserve"> (turpmāk – Ministru kabineta noteikumi Nr.68)</w:t>
      </w:r>
      <w:r w:rsidR="00DE33A8" w:rsidRPr="009A31EA">
        <w:rPr>
          <w:rFonts w:ascii="Times New Roman" w:eastAsia="Times New Roman" w:hAnsi="Times New Roman"/>
          <w:bCs/>
          <w:sz w:val="26"/>
          <w:szCs w:val="26"/>
        </w:rPr>
        <w:t xml:space="preserve"> paredz atbalstu dalībai starptautisku organizāciju īstenotos pētījumos, kuru rezultāti ir izmantojami </w:t>
      </w:r>
      <w:r w:rsidR="00D12E3A" w:rsidRPr="009A31EA">
        <w:rPr>
          <w:rFonts w:ascii="Times New Roman" w:eastAsia="Times New Roman" w:hAnsi="Times New Roman"/>
          <w:bCs/>
          <w:sz w:val="26"/>
          <w:szCs w:val="26"/>
        </w:rPr>
        <w:t xml:space="preserve">pierādījumos balstītas </w:t>
      </w:r>
      <w:r w:rsidR="00DE33A8" w:rsidRPr="009A31EA">
        <w:rPr>
          <w:rFonts w:ascii="Times New Roman" w:hAnsi="Times New Roman"/>
          <w:bCs/>
          <w:spacing w:val="-2"/>
          <w:sz w:val="26"/>
          <w:szCs w:val="26"/>
        </w:rPr>
        <w:t xml:space="preserve">izglītības politikas izstrādei, </w:t>
      </w:r>
      <w:proofErr w:type="spellStart"/>
      <w:r w:rsidR="00DE33A8" w:rsidRPr="009A31EA">
        <w:rPr>
          <w:rFonts w:ascii="Times New Roman" w:hAnsi="Times New Roman"/>
          <w:bCs/>
          <w:spacing w:val="-2"/>
          <w:sz w:val="26"/>
          <w:szCs w:val="26"/>
        </w:rPr>
        <w:t>rīcībpolitikas</w:t>
      </w:r>
      <w:proofErr w:type="spellEnd"/>
      <w:r w:rsidR="00DE33A8" w:rsidRPr="009A31EA">
        <w:rPr>
          <w:rFonts w:ascii="Times New Roman" w:hAnsi="Times New Roman"/>
          <w:bCs/>
          <w:spacing w:val="-2"/>
          <w:sz w:val="26"/>
          <w:szCs w:val="26"/>
        </w:rPr>
        <w:t xml:space="preserve"> ieviešanas un i</w:t>
      </w:r>
      <w:r w:rsidR="00D166BD" w:rsidRPr="009A31EA">
        <w:rPr>
          <w:rFonts w:ascii="Times New Roman" w:hAnsi="Times New Roman"/>
          <w:bCs/>
          <w:spacing w:val="-2"/>
          <w:sz w:val="26"/>
          <w:szCs w:val="26"/>
        </w:rPr>
        <w:t xml:space="preserve">etekmes izvērtēšanai. </w:t>
      </w:r>
      <w:r w:rsidR="00E630E7" w:rsidRPr="009A31EA">
        <w:rPr>
          <w:rFonts w:ascii="Times New Roman" w:hAnsi="Times New Roman"/>
          <w:bCs/>
          <w:spacing w:val="-2"/>
          <w:sz w:val="26"/>
          <w:szCs w:val="26"/>
        </w:rPr>
        <w:t>Viena no Ministru kabineta noteikumu Nr.</w:t>
      </w:r>
      <w:r w:rsidR="00D21BB2" w:rsidRPr="009A31EA">
        <w:rPr>
          <w:rFonts w:ascii="Times New Roman" w:hAnsi="Times New Roman"/>
          <w:bCs/>
          <w:spacing w:val="-2"/>
          <w:sz w:val="26"/>
          <w:szCs w:val="26"/>
        </w:rPr>
        <w:t>68</w:t>
      </w:r>
      <w:r w:rsidR="00E630E7" w:rsidRPr="009A31EA">
        <w:rPr>
          <w:rFonts w:ascii="Times New Roman" w:hAnsi="Times New Roman"/>
          <w:bCs/>
          <w:spacing w:val="-2"/>
          <w:sz w:val="26"/>
          <w:szCs w:val="26"/>
        </w:rPr>
        <w:t xml:space="preserve"> </w:t>
      </w:r>
      <w:r w:rsidR="00E630E7" w:rsidRPr="009A31EA">
        <w:rPr>
          <w:rFonts w:ascii="Times New Roman" w:hAnsi="Times New Roman"/>
          <w:sz w:val="26"/>
          <w:szCs w:val="26"/>
        </w:rPr>
        <w:t>6.punktā noteiktajām atbalstāmajām darbībām</w:t>
      </w:r>
      <w:r w:rsidR="00E630E7" w:rsidRPr="009A31EA">
        <w:rPr>
          <w:rFonts w:ascii="Times New Roman" w:hAnsi="Times New Roman"/>
          <w:bCs/>
          <w:spacing w:val="-2"/>
          <w:sz w:val="26"/>
          <w:szCs w:val="26"/>
        </w:rPr>
        <w:t xml:space="preserve"> ir sadarbība</w:t>
      </w:r>
      <w:r w:rsidR="00DE33A8" w:rsidRPr="009A31EA">
        <w:rPr>
          <w:rFonts w:ascii="Times New Roman" w:hAnsi="Times New Roman"/>
          <w:bCs/>
          <w:spacing w:val="-2"/>
          <w:sz w:val="26"/>
          <w:szCs w:val="26"/>
        </w:rPr>
        <w:t xml:space="preserve"> ar </w:t>
      </w:r>
      <w:r w:rsidR="003370A5" w:rsidRPr="009A31EA">
        <w:rPr>
          <w:rFonts w:ascii="Times New Roman" w:hAnsi="Times New Roman"/>
          <w:bCs/>
          <w:spacing w:val="-2"/>
          <w:sz w:val="26"/>
          <w:szCs w:val="26"/>
        </w:rPr>
        <w:t>Pasaules</w:t>
      </w:r>
      <w:r w:rsidR="00DE33A8" w:rsidRPr="009A31EA">
        <w:rPr>
          <w:rFonts w:ascii="Times New Roman" w:hAnsi="Times New Roman"/>
          <w:bCs/>
          <w:spacing w:val="-2"/>
          <w:sz w:val="26"/>
          <w:szCs w:val="26"/>
        </w:rPr>
        <w:t xml:space="preserve"> banku</w:t>
      </w:r>
      <w:r w:rsidR="00E630E7" w:rsidRPr="009A31EA">
        <w:rPr>
          <w:rFonts w:ascii="Times New Roman" w:hAnsi="Times New Roman"/>
          <w:bCs/>
          <w:spacing w:val="-2"/>
          <w:sz w:val="26"/>
          <w:szCs w:val="26"/>
        </w:rPr>
        <w:t xml:space="preserve"> pētījuma</w:t>
      </w:r>
      <w:r w:rsidR="00DE33A8" w:rsidRPr="009A31EA">
        <w:rPr>
          <w:rFonts w:ascii="Times New Roman" w:hAnsi="Times New Roman"/>
          <w:bCs/>
          <w:spacing w:val="-2"/>
          <w:sz w:val="26"/>
          <w:szCs w:val="26"/>
        </w:rPr>
        <w:t xml:space="preserve"> par augstākās izglītības pārvaldību īstenošanai.</w:t>
      </w:r>
      <w:r w:rsidR="00E507C4" w:rsidRPr="009A31EA">
        <w:rPr>
          <w:rFonts w:ascii="Times New Roman" w:hAnsi="Times New Roman"/>
          <w:bCs/>
          <w:spacing w:val="-2"/>
          <w:sz w:val="26"/>
          <w:szCs w:val="26"/>
        </w:rPr>
        <w:t xml:space="preserve"> </w:t>
      </w:r>
    </w:p>
    <w:p w14:paraId="000A0127" w14:textId="465B695D" w:rsidR="00934CEA" w:rsidRPr="009A31EA" w:rsidRDefault="00092D49" w:rsidP="005D1366">
      <w:pPr>
        <w:pStyle w:val="ListParagraph"/>
        <w:spacing w:line="240" w:lineRule="auto"/>
        <w:ind w:left="0" w:firstLine="432"/>
        <w:jc w:val="both"/>
        <w:rPr>
          <w:rFonts w:ascii="Times New Roman" w:hAnsi="Times New Roman"/>
          <w:sz w:val="26"/>
          <w:szCs w:val="26"/>
        </w:rPr>
      </w:pPr>
      <w:r w:rsidRPr="009A31EA">
        <w:rPr>
          <w:rFonts w:ascii="Times New Roman" w:hAnsi="Times New Roman"/>
          <w:sz w:val="26"/>
          <w:szCs w:val="26"/>
        </w:rPr>
        <w:t xml:space="preserve">  </w:t>
      </w:r>
      <w:r w:rsidR="001752A8" w:rsidRPr="009A31EA">
        <w:rPr>
          <w:rFonts w:ascii="Times New Roman" w:hAnsi="Times New Roman"/>
          <w:sz w:val="26"/>
          <w:szCs w:val="26"/>
        </w:rPr>
        <w:t>2014.gadā Izglītības un zinātnes ministrija īstenoja sadarbību ar Pasaules bank</w:t>
      </w:r>
      <w:r w:rsidR="000C4B42" w:rsidRPr="009A31EA">
        <w:rPr>
          <w:rFonts w:ascii="Times New Roman" w:hAnsi="Times New Roman"/>
          <w:sz w:val="26"/>
          <w:szCs w:val="26"/>
        </w:rPr>
        <w:t>u</w:t>
      </w:r>
      <w:r w:rsidR="001752A8" w:rsidRPr="009A31EA">
        <w:rPr>
          <w:rFonts w:ascii="Times New Roman" w:hAnsi="Times New Roman"/>
          <w:sz w:val="26"/>
          <w:szCs w:val="26"/>
        </w:rPr>
        <w:t xml:space="preserve">, veicot nozares finansēšanas sistēmas </w:t>
      </w:r>
      <w:proofErr w:type="spellStart"/>
      <w:r w:rsidR="001752A8" w:rsidRPr="009A31EA">
        <w:rPr>
          <w:rFonts w:ascii="Times New Roman" w:hAnsi="Times New Roman"/>
          <w:sz w:val="26"/>
          <w:szCs w:val="26"/>
        </w:rPr>
        <w:t>izvērtējumu</w:t>
      </w:r>
      <w:proofErr w:type="spellEnd"/>
      <w:r w:rsidR="001752A8" w:rsidRPr="009A31EA">
        <w:rPr>
          <w:rFonts w:ascii="Times New Roman" w:hAnsi="Times New Roman"/>
          <w:sz w:val="26"/>
          <w:szCs w:val="26"/>
        </w:rPr>
        <w:t xml:space="preserve"> un izstrādājot jaunu, Latvijas situācijai piemērotu augstākās izglītības finansēšanas modeli, kurā bāzes finansējums nodrošina sistēmas ilgtspēju, snieguma finansējums veicina rezultātu sasniegšanu, savukārt attīstības finansējums veicina sasaisti ar ilgtermiņa tautsaimniecības attīstības vajadzībām</w:t>
      </w:r>
      <w:r w:rsidR="00D32B3C">
        <w:rPr>
          <w:rStyle w:val="FootnoteReference"/>
          <w:rFonts w:ascii="Times New Roman" w:hAnsi="Times New Roman"/>
          <w:sz w:val="26"/>
          <w:szCs w:val="26"/>
        </w:rPr>
        <w:footnoteReference w:id="2"/>
      </w:r>
      <w:r w:rsidR="001752A8" w:rsidRPr="009A31EA">
        <w:rPr>
          <w:rFonts w:ascii="Times New Roman" w:hAnsi="Times New Roman"/>
          <w:sz w:val="26"/>
          <w:szCs w:val="26"/>
        </w:rPr>
        <w:t xml:space="preserve">. </w:t>
      </w:r>
      <w:r w:rsidR="004F47F8" w:rsidRPr="009A31EA">
        <w:rPr>
          <w:rFonts w:ascii="Times New Roman" w:hAnsi="Times New Roman"/>
          <w:sz w:val="26"/>
          <w:szCs w:val="26"/>
        </w:rPr>
        <w:t xml:space="preserve">Balstoties uz šo </w:t>
      </w:r>
      <w:proofErr w:type="spellStart"/>
      <w:r w:rsidR="004F47F8" w:rsidRPr="009A31EA">
        <w:rPr>
          <w:rFonts w:ascii="Times New Roman" w:hAnsi="Times New Roman"/>
          <w:sz w:val="26"/>
          <w:szCs w:val="26"/>
        </w:rPr>
        <w:t>izvērtējumu</w:t>
      </w:r>
      <w:proofErr w:type="spellEnd"/>
      <w:r w:rsidR="00137FDA" w:rsidRPr="009A31EA">
        <w:rPr>
          <w:rFonts w:ascii="Times New Roman" w:hAnsi="Times New Roman"/>
          <w:sz w:val="26"/>
          <w:szCs w:val="26"/>
        </w:rPr>
        <w:t xml:space="preserve"> un priekšlikumiem</w:t>
      </w:r>
      <w:r w:rsidR="004F47F8" w:rsidRPr="009A31EA">
        <w:rPr>
          <w:rFonts w:ascii="Times New Roman" w:hAnsi="Times New Roman"/>
          <w:sz w:val="26"/>
          <w:szCs w:val="26"/>
        </w:rPr>
        <w:t xml:space="preserve">, Izglītības un zinātnes ministrija ir ne tikai izstrādājusi </w:t>
      </w:r>
      <w:r w:rsidR="008F7764" w:rsidRPr="009A31EA">
        <w:rPr>
          <w:rFonts w:ascii="Times New Roman" w:hAnsi="Times New Roman"/>
          <w:sz w:val="26"/>
          <w:szCs w:val="26"/>
        </w:rPr>
        <w:t xml:space="preserve">principiāli jaunu </w:t>
      </w:r>
      <w:r w:rsidR="000A265F" w:rsidRPr="009A31EA">
        <w:rPr>
          <w:rFonts w:ascii="Times New Roman" w:hAnsi="Times New Roman"/>
          <w:sz w:val="26"/>
          <w:szCs w:val="26"/>
        </w:rPr>
        <w:t xml:space="preserve">augstākās izglītības </w:t>
      </w:r>
      <w:r w:rsidR="008F7764" w:rsidRPr="009A31EA">
        <w:rPr>
          <w:rFonts w:ascii="Times New Roman" w:hAnsi="Times New Roman"/>
          <w:sz w:val="26"/>
          <w:szCs w:val="26"/>
        </w:rPr>
        <w:t>finansēšanas koncepciju</w:t>
      </w:r>
      <w:r w:rsidR="004F47F8" w:rsidRPr="009A31EA">
        <w:rPr>
          <w:rFonts w:ascii="Times New Roman" w:hAnsi="Times New Roman"/>
          <w:sz w:val="26"/>
          <w:szCs w:val="26"/>
        </w:rPr>
        <w:t xml:space="preserve">, bet arī </w:t>
      </w:r>
      <w:r w:rsidR="00423A8C" w:rsidRPr="009A31EA">
        <w:rPr>
          <w:rFonts w:ascii="Times New Roman" w:hAnsi="Times New Roman"/>
          <w:sz w:val="26"/>
          <w:szCs w:val="26"/>
        </w:rPr>
        <w:t xml:space="preserve">ieviesusi jaunus </w:t>
      </w:r>
      <w:r w:rsidR="004F47F8" w:rsidRPr="009A31EA">
        <w:rPr>
          <w:rFonts w:ascii="Times New Roman" w:hAnsi="Times New Roman"/>
          <w:sz w:val="26"/>
          <w:szCs w:val="26"/>
        </w:rPr>
        <w:t xml:space="preserve">kritērijus finansējuma saņemšanai </w:t>
      </w:r>
      <w:r w:rsidR="007B5ABF" w:rsidRPr="009A31EA">
        <w:rPr>
          <w:rFonts w:ascii="Times New Roman" w:hAnsi="Times New Roman"/>
          <w:sz w:val="26"/>
          <w:szCs w:val="26"/>
        </w:rPr>
        <w:t>par sniegumu pētniecībā balstīta</w:t>
      </w:r>
      <w:r w:rsidR="000A265F" w:rsidRPr="009A31EA">
        <w:rPr>
          <w:rFonts w:ascii="Times New Roman" w:hAnsi="Times New Roman"/>
          <w:sz w:val="26"/>
          <w:szCs w:val="26"/>
        </w:rPr>
        <w:t>s augstākās izglītības attīstībai</w:t>
      </w:r>
      <w:r w:rsidR="00423A8C" w:rsidRPr="009A31EA">
        <w:rPr>
          <w:rFonts w:ascii="Times New Roman" w:hAnsi="Times New Roman"/>
          <w:sz w:val="26"/>
          <w:szCs w:val="26"/>
        </w:rPr>
        <w:t>.</w:t>
      </w:r>
      <w:r w:rsidR="004F47F8" w:rsidRPr="009A31EA">
        <w:rPr>
          <w:rFonts w:ascii="Times New Roman" w:hAnsi="Times New Roman"/>
          <w:sz w:val="26"/>
          <w:szCs w:val="26"/>
        </w:rPr>
        <w:t xml:space="preserve"> </w:t>
      </w:r>
      <w:r w:rsidR="00AF7E11" w:rsidRPr="009A31EA">
        <w:rPr>
          <w:rFonts w:ascii="Times New Roman" w:hAnsi="Times New Roman"/>
          <w:sz w:val="26"/>
          <w:szCs w:val="26"/>
        </w:rPr>
        <w:t>Arī turpmākie</w:t>
      </w:r>
      <w:r w:rsidR="004F47F8" w:rsidRPr="009A31EA">
        <w:rPr>
          <w:rFonts w:ascii="Times New Roman" w:hAnsi="Times New Roman"/>
          <w:sz w:val="26"/>
          <w:szCs w:val="26"/>
        </w:rPr>
        <w:t xml:space="preserve"> </w:t>
      </w:r>
      <w:r w:rsidR="00AF7E11" w:rsidRPr="009A31EA">
        <w:rPr>
          <w:rFonts w:ascii="Times New Roman" w:hAnsi="Times New Roman"/>
          <w:sz w:val="26"/>
          <w:szCs w:val="26"/>
        </w:rPr>
        <w:t>ieguldījumi nozarē</w:t>
      </w:r>
      <w:r w:rsidR="004F47F8" w:rsidRPr="009A31EA">
        <w:rPr>
          <w:rFonts w:ascii="Times New Roman" w:hAnsi="Times New Roman"/>
          <w:sz w:val="26"/>
          <w:szCs w:val="26"/>
        </w:rPr>
        <w:t xml:space="preserve"> </w:t>
      </w:r>
      <w:r w:rsidR="00654C7B" w:rsidRPr="009A31EA">
        <w:rPr>
          <w:rFonts w:ascii="Times New Roman" w:hAnsi="Times New Roman"/>
          <w:sz w:val="26"/>
          <w:szCs w:val="26"/>
        </w:rPr>
        <w:t>tiks veikti</w:t>
      </w:r>
      <w:r w:rsidR="00126AD3" w:rsidRPr="009A31EA">
        <w:rPr>
          <w:rFonts w:ascii="Times New Roman" w:hAnsi="Times New Roman"/>
          <w:sz w:val="26"/>
          <w:szCs w:val="26"/>
        </w:rPr>
        <w:t>,</w:t>
      </w:r>
      <w:r w:rsidR="004F47F8" w:rsidRPr="009A31EA">
        <w:rPr>
          <w:rFonts w:ascii="Times New Roman" w:hAnsi="Times New Roman"/>
          <w:sz w:val="26"/>
          <w:szCs w:val="26"/>
        </w:rPr>
        <w:t xml:space="preserve"> balstoties uz objektīvu, neatkarīgu ekspertīzi</w:t>
      </w:r>
      <w:r w:rsidR="00126AD3" w:rsidRPr="009A31EA">
        <w:rPr>
          <w:rFonts w:ascii="Times New Roman" w:hAnsi="Times New Roman"/>
          <w:sz w:val="26"/>
          <w:szCs w:val="26"/>
        </w:rPr>
        <w:t>,</w:t>
      </w:r>
      <w:r w:rsidR="00525465" w:rsidRPr="009A31EA">
        <w:rPr>
          <w:rFonts w:ascii="Times New Roman" w:hAnsi="Times New Roman"/>
          <w:sz w:val="26"/>
          <w:szCs w:val="26"/>
        </w:rPr>
        <w:t xml:space="preserve"> un </w:t>
      </w:r>
      <w:r w:rsidR="004F47F8" w:rsidRPr="009A31EA">
        <w:rPr>
          <w:rFonts w:ascii="Times New Roman" w:hAnsi="Times New Roman"/>
          <w:sz w:val="26"/>
          <w:szCs w:val="26"/>
        </w:rPr>
        <w:t>precīzi fokusē</w:t>
      </w:r>
      <w:r w:rsidR="00525465" w:rsidRPr="009A31EA">
        <w:rPr>
          <w:rFonts w:ascii="Times New Roman" w:hAnsi="Times New Roman"/>
          <w:sz w:val="26"/>
          <w:szCs w:val="26"/>
        </w:rPr>
        <w:t>s</w:t>
      </w:r>
      <w:r w:rsidR="004F47F8" w:rsidRPr="009A31EA">
        <w:rPr>
          <w:rFonts w:ascii="Times New Roman" w:hAnsi="Times New Roman"/>
          <w:sz w:val="26"/>
          <w:szCs w:val="26"/>
        </w:rPr>
        <w:t xml:space="preserve"> finansēšanas instrumentus, </w:t>
      </w:r>
      <w:r w:rsidR="00525465" w:rsidRPr="009A31EA">
        <w:rPr>
          <w:rFonts w:ascii="Times New Roman" w:hAnsi="Times New Roman"/>
          <w:sz w:val="26"/>
          <w:szCs w:val="26"/>
        </w:rPr>
        <w:t xml:space="preserve">paredzot uz augstākās izglītības modernizāciju vērstus stimulus, </w:t>
      </w:r>
      <w:r w:rsidR="004F47F8" w:rsidRPr="009A31EA">
        <w:rPr>
          <w:rFonts w:ascii="Times New Roman" w:hAnsi="Times New Roman"/>
          <w:sz w:val="26"/>
          <w:szCs w:val="26"/>
        </w:rPr>
        <w:t xml:space="preserve">nosakot ieguldījumu jomas un sagaidāmos </w:t>
      </w:r>
      <w:r w:rsidR="00423A8C" w:rsidRPr="009A31EA">
        <w:rPr>
          <w:rFonts w:ascii="Times New Roman" w:hAnsi="Times New Roman"/>
          <w:sz w:val="26"/>
          <w:szCs w:val="26"/>
        </w:rPr>
        <w:t xml:space="preserve">rezultātus. </w:t>
      </w:r>
      <w:r w:rsidR="007B5ABF" w:rsidRPr="009A31EA">
        <w:rPr>
          <w:rFonts w:ascii="Times New Roman" w:hAnsi="Times New Roman"/>
          <w:sz w:val="26"/>
          <w:szCs w:val="26"/>
        </w:rPr>
        <w:t>J</w:t>
      </w:r>
      <w:r w:rsidR="001752A8" w:rsidRPr="009A31EA">
        <w:rPr>
          <w:rFonts w:ascii="Times New Roman" w:hAnsi="Times New Roman"/>
          <w:sz w:val="26"/>
          <w:szCs w:val="26"/>
        </w:rPr>
        <w:t xml:space="preserve">aunā augstākās izglītības finansēšanas modeļa koncepcija </w:t>
      </w:r>
      <w:r w:rsidR="004B2A0F" w:rsidRPr="009A31EA">
        <w:rPr>
          <w:rFonts w:ascii="Times New Roman" w:hAnsi="Times New Roman"/>
          <w:sz w:val="26"/>
          <w:szCs w:val="26"/>
        </w:rPr>
        <w:t xml:space="preserve">paredz finansējumu augstskolu attīstībai ar mērķi </w:t>
      </w:r>
      <w:r w:rsidR="005059B0" w:rsidRPr="009A31EA">
        <w:rPr>
          <w:rFonts w:ascii="Times New Roman" w:hAnsi="Times New Roman"/>
          <w:sz w:val="26"/>
          <w:szCs w:val="26"/>
        </w:rPr>
        <w:t xml:space="preserve">stimulēt inovācijas, pētniecības un studiju izcilību, institucionālo specializāciju un profilēšanos. </w:t>
      </w:r>
      <w:r w:rsidR="001752A8" w:rsidRPr="009A31EA">
        <w:rPr>
          <w:rFonts w:ascii="Times New Roman" w:hAnsi="Times New Roman"/>
          <w:sz w:val="26"/>
          <w:szCs w:val="26"/>
        </w:rPr>
        <w:t xml:space="preserve">Eiropas Savienības </w:t>
      </w:r>
      <w:r w:rsidR="00AF4876" w:rsidRPr="009A31EA">
        <w:rPr>
          <w:rFonts w:ascii="Times New Roman" w:hAnsi="Times New Roman"/>
          <w:sz w:val="26"/>
          <w:szCs w:val="26"/>
        </w:rPr>
        <w:t xml:space="preserve">struktūrfondu </w:t>
      </w:r>
      <w:r w:rsidR="001752A8" w:rsidRPr="009A31EA">
        <w:rPr>
          <w:rFonts w:ascii="Times New Roman" w:hAnsi="Times New Roman"/>
          <w:sz w:val="26"/>
          <w:szCs w:val="26"/>
        </w:rPr>
        <w:t>Darbības programma “Izaugsme un nodarbinātība”</w:t>
      </w:r>
      <w:r w:rsidR="004204DE" w:rsidRPr="009A31EA">
        <w:rPr>
          <w:rFonts w:ascii="Times New Roman" w:hAnsi="Times New Roman"/>
          <w:sz w:val="26"/>
          <w:szCs w:val="26"/>
        </w:rPr>
        <w:t xml:space="preserve"> </w:t>
      </w:r>
      <w:r w:rsidR="007B4A7E" w:rsidRPr="005A1870">
        <w:rPr>
          <w:rFonts w:ascii="Times New Roman" w:hAnsi="Times New Roman"/>
          <w:sz w:val="26"/>
          <w:szCs w:val="26"/>
        </w:rPr>
        <w:t>specifisk</w:t>
      </w:r>
      <w:r w:rsidR="00F4080A">
        <w:rPr>
          <w:rFonts w:ascii="Times New Roman" w:hAnsi="Times New Roman"/>
          <w:sz w:val="26"/>
          <w:szCs w:val="26"/>
        </w:rPr>
        <w:t>ie</w:t>
      </w:r>
      <w:r w:rsidR="007B4A7E" w:rsidRPr="005A1870">
        <w:rPr>
          <w:rFonts w:ascii="Times New Roman" w:hAnsi="Times New Roman"/>
          <w:sz w:val="26"/>
          <w:szCs w:val="26"/>
        </w:rPr>
        <w:t xml:space="preserve"> atbalsta mērķi</w:t>
      </w:r>
      <w:r w:rsidR="0039799B" w:rsidRPr="005A1870">
        <w:rPr>
          <w:rFonts w:ascii="Times New Roman" w:hAnsi="Times New Roman"/>
          <w:sz w:val="26"/>
          <w:szCs w:val="26"/>
        </w:rPr>
        <w:t xml:space="preserve"> paredz</w:t>
      </w:r>
      <w:r w:rsidR="001752A8" w:rsidRPr="009A31EA">
        <w:rPr>
          <w:rFonts w:ascii="Times New Roman" w:hAnsi="Times New Roman"/>
          <w:sz w:val="26"/>
          <w:szCs w:val="26"/>
        </w:rPr>
        <w:t xml:space="preserve"> atbalstu augstskolu un augstākās izglītības attīstībai</w:t>
      </w:r>
      <w:r w:rsidR="004710BC">
        <w:rPr>
          <w:rFonts w:ascii="Times New Roman" w:hAnsi="Times New Roman"/>
          <w:sz w:val="26"/>
          <w:szCs w:val="26"/>
        </w:rPr>
        <w:t xml:space="preserve">, lai </w:t>
      </w:r>
      <w:r w:rsidR="000C2332" w:rsidRPr="005A1870">
        <w:rPr>
          <w:rFonts w:ascii="Times New Roman" w:hAnsi="Times New Roman"/>
          <w:sz w:val="26"/>
          <w:szCs w:val="26"/>
        </w:rPr>
        <w:t>konsolidēt</w:t>
      </w:r>
      <w:r w:rsidR="004710BC">
        <w:rPr>
          <w:rFonts w:ascii="Times New Roman" w:hAnsi="Times New Roman"/>
          <w:sz w:val="26"/>
          <w:szCs w:val="26"/>
        </w:rPr>
        <w:t>u</w:t>
      </w:r>
      <w:r w:rsidR="000C2332" w:rsidRPr="009A31EA">
        <w:rPr>
          <w:rFonts w:ascii="Times New Roman" w:hAnsi="Times New Roman"/>
          <w:sz w:val="26"/>
          <w:szCs w:val="26"/>
        </w:rPr>
        <w:t xml:space="preserve"> un efektīvi </w:t>
      </w:r>
      <w:r w:rsidR="000C2332" w:rsidRPr="005A1870">
        <w:rPr>
          <w:rFonts w:ascii="Times New Roman" w:hAnsi="Times New Roman"/>
          <w:sz w:val="26"/>
          <w:szCs w:val="26"/>
        </w:rPr>
        <w:t>izmantot</w:t>
      </w:r>
      <w:r w:rsidR="004710BC">
        <w:rPr>
          <w:rFonts w:ascii="Times New Roman" w:hAnsi="Times New Roman"/>
          <w:sz w:val="26"/>
          <w:szCs w:val="26"/>
        </w:rPr>
        <w:t>u</w:t>
      </w:r>
      <w:r w:rsidR="000C2332" w:rsidRPr="009A31EA">
        <w:rPr>
          <w:rFonts w:ascii="Times New Roman" w:hAnsi="Times New Roman"/>
          <w:sz w:val="26"/>
          <w:szCs w:val="26"/>
        </w:rPr>
        <w:t xml:space="preserve"> pieejamos resursus, </w:t>
      </w:r>
      <w:r w:rsidR="000C2332" w:rsidRPr="005A1870">
        <w:rPr>
          <w:rFonts w:ascii="Times New Roman" w:hAnsi="Times New Roman"/>
          <w:sz w:val="26"/>
          <w:szCs w:val="26"/>
        </w:rPr>
        <w:t>stiprināt</w:t>
      </w:r>
      <w:r w:rsidR="004710BC">
        <w:rPr>
          <w:rFonts w:ascii="Times New Roman" w:hAnsi="Times New Roman"/>
          <w:sz w:val="26"/>
          <w:szCs w:val="26"/>
        </w:rPr>
        <w:t>u</w:t>
      </w:r>
      <w:r w:rsidR="000C2332" w:rsidRPr="009A31EA">
        <w:rPr>
          <w:rFonts w:ascii="Times New Roman" w:hAnsi="Times New Roman"/>
          <w:sz w:val="26"/>
          <w:szCs w:val="26"/>
        </w:rPr>
        <w:t xml:space="preserve"> izcilību studiju programmās, kā arī </w:t>
      </w:r>
      <w:r w:rsidR="000C2332" w:rsidRPr="005A1870">
        <w:rPr>
          <w:rFonts w:ascii="Times New Roman" w:hAnsi="Times New Roman"/>
          <w:sz w:val="26"/>
          <w:szCs w:val="26"/>
        </w:rPr>
        <w:t>stiprināt</w:t>
      </w:r>
      <w:r w:rsidR="004710BC">
        <w:rPr>
          <w:rFonts w:ascii="Times New Roman" w:hAnsi="Times New Roman"/>
          <w:sz w:val="26"/>
          <w:szCs w:val="26"/>
        </w:rPr>
        <w:t>u</w:t>
      </w:r>
      <w:r w:rsidR="000C2332" w:rsidRPr="009A31EA">
        <w:rPr>
          <w:rFonts w:ascii="Times New Roman" w:hAnsi="Times New Roman"/>
          <w:sz w:val="26"/>
          <w:szCs w:val="26"/>
        </w:rPr>
        <w:t xml:space="preserve"> akadēmiskā personāla kapacitāti un augstākās izglītības institūciju pārvaldību</w:t>
      </w:r>
      <w:r w:rsidR="007B4A7E" w:rsidRPr="005A1870">
        <w:rPr>
          <w:rFonts w:ascii="Times New Roman" w:hAnsi="Times New Roman"/>
          <w:sz w:val="26"/>
          <w:szCs w:val="26"/>
        </w:rPr>
        <w:t>.</w:t>
      </w:r>
    </w:p>
    <w:p w14:paraId="1ADAF10A" w14:textId="3BE5EF60" w:rsidR="001752A8" w:rsidRPr="009A31EA" w:rsidRDefault="004F47F8" w:rsidP="005D1366">
      <w:pPr>
        <w:pStyle w:val="ListParagraph"/>
        <w:tabs>
          <w:tab w:val="left" w:pos="8505"/>
        </w:tabs>
        <w:spacing w:line="240" w:lineRule="auto"/>
        <w:ind w:left="0" w:firstLine="432"/>
        <w:jc w:val="both"/>
        <w:rPr>
          <w:rFonts w:ascii="Times New Roman" w:eastAsia="Times New Roman" w:hAnsi="Times New Roman"/>
          <w:sz w:val="26"/>
          <w:szCs w:val="26"/>
          <w:lang w:eastAsia="lv-LV"/>
        </w:rPr>
      </w:pPr>
      <w:r w:rsidRPr="009A31EA">
        <w:rPr>
          <w:rFonts w:ascii="Times New Roman" w:eastAsia="Times New Roman" w:hAnsi="Times New Roman"/>
          <w:sz w:val="26"/>
          <w:szCs w:val="26"/>
          <w:lang w:eastAsia="lv-LV"/>
        </w:rPr>
        <w:t xml:space="preserve"> </w:t>
      </w:r>
      <w:r w:rsidR="00B865AF" w:rsidRPr="009A31EA">
        <w:rPr>
          <w:rFonts w:ascii="Times New Roman" w:eastAsia="Times New Roman" w:hAnsi="Times New Roman"/>
          <w:sz w:val="26"/>
          <w:szCs w:val="26"/>
          <w:lang w:eastAsia="lv-LV"/>
        </w:rPr>
        <w:t xml:space="preserve"> </w:t>
      </w:r>
      <w:r w:rsidRPr="009A31EA">
        <w:rPr>
          <w:rFonts w:ascii="Times New Roman" w:eastAsia="Times New Roman" w:hAnsi="Times New Roman"/>
          <w:sz w:val="26"/>
          <w:szCs w:val="26"/>
          <w:lang w:eastAsia="lv-LV"/>
        </w:rPr>
        <w:t xml:space="preserve"> </w:t>
      </w:r>
      <w:r w:rsidR="001752A8" w:rsidRPr="009A31EA">
        <w:rPr>
          <w:rFonts w:ascii="Times New Roman" w:eastAsia="Times New Roman" w:hAnsi="Times New Roman"/>
          <w:sz w:val="26"/>
          <w:szCs w:val="26"/>
          <w:lang w:eastAsia="lv-LV"/>
        </w:rPr>
        <w:t xml:space="preserve">Šo investīciju </w:t>
      </w:r>
      <w:r w:rsidR="00525465" w:rsidRPr="009A31EA">
        <w:rPr>
          <w:rFonts w:ascii="Times New Roman" w:eastAsia="Times New Roman" w:hAnsi="Times New Roman"/>
          <w:sz w:val="26"/>
          <w:szCs w:val="26"/>
          <w:lang w:eastAsia="lv-LV"/>
        </w:rPr>
        <w:t xml:space="preserve">priekšnosacījums ir </w:t>
      </w:r>
      <w:r w:rsidR="001752A8" w:rsidRPr="009A31EA">
        <w:rPr>
          <w:rFonts w:ascii="Times New Roman" w:eastAsia="Times New Roman" w:hAnsi="Times New Roman"/>
          <w:sz w:val="26"/>
          <w:szCs w:val="26"/>
          <w:lang w:eastAsia="lv-LV"/>
        </w:rPr>
        <w:t>sasaist</w:t>
      </w:r>
      <w:r w:rsidR="00525465" w:rsidRPr="009A31EA">
        <w:rPr>
          <w:rFonts w:ascii="Times New Roman" w:eastAsia="Times New Roman" w:hAnsi="Times New Roman"/>
          <w:sz w:val="26"/>
          <w:szCs w:val="26"/>
          <w:lang w:eastAsia="lv-LV"/>
        </w:rPr>
        <w:t>e</w:t>
      </w:r>
      <w:r w:rsidR="001752A8" w:rsidRPr="009A31EA">
        <w:rPr>
          <w:rFonts w:ascii="Times New Roman" w:eastAsia="Times New Roman" w:hAnsi="Times New Roman"/>
          <w:sz w:val="26"/>
          <w:szCs w:val="26"/>
          <w:lang w:eastAsia="lv-LV"/>
        </w:rPr>
        <w:t xml:space="preserve"> ar reālajām nozares attīstības vajadzībām</w:t>
      </w:r>
      <w:r w:rsidR="00525465" w:rsidRPr="009A31EA">
        <w:rPr>
          <w:rFonts w:ascii="Times New Roman" w:eastAsia="Times New Roman" w:hAnsi="Times New Roman"/>
          <w:sz w:val="26"/>
          <w:szCs w:val="26"/>
          <w:lang w:eastAsia="lv-LV"/>
        </w:rPr>
        <w:t>. Tāpēc</w:t>
      </w:r>
      <w:r w:rsidR="001752A8" w:rsidRPr="009A31EA">
        <w:rPr>
          <w:rFonts w:ascii="Times New Roman" w:eastAsia="Times New Roman" w:hAnsi="Times New Roman"/>
          <w:sz w:val="26"/>
          <w:szCs w:val="26"/>
          <w:lang w:eastAsia="lv-LV"/>
        </w:rPr>
        <w:t xml:space="preserve"> </w:t>
      </w:r>
      <w:r w:rsidR="000A412A" w:rsidRPr="009A31EA">
        <w:rPr>
          <w:rFonts w:ascii="Times New Roman" w:eastAsia="Times New Roman" w:hAnsi="Times New Roman"/>
          <w:sz w:val="26"/>
          <w:szCs w:val="26"/>
          <w:lang w:eastAsia="lv-LV"/>
        </w:rPr>
        <w:t xml:space="preserve">kritiski svarīgs ir </w:t>
      </w:r>
      <w:r w:rsidR="00EB54EC" w:rsidRPr="009A31EA">
        <w:rPr>
          <w:rFonts w:ascii="Times New Roman" w:eastAsia="Times New Roman" w:hAnsi="Times New Roman"/>
          <w:sz w:val="26"/>
          <w:szCs w:val="26"/>
          <w:lang w:eastAsia="lv-LV"/>
        </w:rPr>
        <w:t xml:space="preserve">visaptverošs </w:t>
      </w:r>
      <w:proofErr w:type="spellStart"/>
      <w:r w:rsidR="00EB54EC" w:rsidRPr="009A31EA">
        <w:rPr>
          <w:rFonts w:ascii="Times New Roman" w:eastAsia="Times New Roman" w:hAnsi="Times New Roman"/>
          <w:sz w:val="26"/>
          <w:szCs w:val="26"/>
          <w:lang w:eastAsia="lv-LV"/>
        </w:rPr>
        <w:t>izvērtējums</w:t>
      </w:r>
      <w:proofErr w:type="spellEnd"/>
      <w:r w:rsidR="001752A8" w:rsidRPr="009A31EA">
        <w:rPr>
          <w:rFonts w:ascii="Times New Roman" w:eastAsia="Times New Roman" w:hAnsi="Times New Roman"/>
          <w:sz w:val="26"/>
          <w:szCs w:val="26"/>
          <w:lang w:eastAsia="lv-LV"/>
        </w:rPr>
        <w:t>, ko var nodrošināt tikai reformu vadībā pieredzējusi un objektīva ekspertīze</w:t>
      </w:r>
      <w:r w:rsidR="000A412A" w:rsidRPr="009A31EA">
        <w:rPr>
          <w:rFonts w:ascii="Times New Roman" w:eastAsia="Times New Roman" w:hAnsi="Times New Roman"/>
          <w:sz w:val="26"/>
          <w:szCs w:val="26"/>
          <w:lang w:eastAsia="lv-LV"/>
        </w:rPr>
        <w:t>.</w:t>
      </w:r>
      <w:r w:rsidR="001752A8" w:rsidRPr="009A31EA">
        <w:rPr>
          <w:rFonts w:ascii="Times New Roman" w:eastAsia="Times New Roman" w:hAnsi="Times New Roman"/>
          <w:sz w:val="26"/>
          <w:szCs w:val="26"/>
          <w:lang w:eastAsia="lv-LV"/>
        </w:rPr>
        <w:t xml:space="preserve"> Ir nepieciešams </w:t>
      </w:r>
      <w:r w:rsidRPr="009A31EA">
        <w:rPr>
          <w:rFonts w:ascii="Times New Roman" w:eastAsia="Times New Roman" w:hAnsi="Times New Roman"/>
          <w:sz w:val="26"/>
          <w:szCs w:val="26"/>
          <w:lang w:eastAsia="lv-LV"/>
        </w:rPr>
        <w:t>noteikt</w:t>
      </w:r>
      <w:r w:rsidR="001752A8" w:rsidRPr="009A31EA">
        <w:rPr>
          <w:rFonts w:ascii="Times New Roman" w:eastAsia="Times New Roman" w:hAnsi="Times New Roman"/>
          <w:sz w:val="26"/>
          <w:szCs w:val="26"/>
          <w:lang w:eastAsia="lv-LV"/>
        </w:rPr>
        <w:t xml:space="preserve"> </w:t>
      </w:r>
      <w:proofErr w:type="spellStart"/>
      <w:r w:rsidR="007B5ABF" w:rsidRPr="009A31EA">
        <w:rPr>
          <w:rFonts w:ascii="Times New Roman" w:eastAsia="Times New Roman" w:hAnsi="Times New Roman"/>
          <w:sz w:val="26"/>
          <w:szCs w:val="26"/>
          <w:lang w:eastAsia="lv-LV"/>
        </w:rPr>
        <w:t>problēm</w:t>
      </w:r>
      <w:r w:rsidR="001752A8" w:rsidRPr="009A31EA">
        <w:rPr>
          <w:rFonts w:ascii="Times New Roman" w:eastAsia="Times New Roman" w:hAnsi="Times New Roman"/>
          <w:sz w:val="26"/>
          <w:szCs w:val="26"/>
          <w:lang w:eastAsia="lv-LV"/>
        </w:rPr>
        <w:t>jomas</w:t>
      </w:r>
      <w:proofErr w:type="spellEnd"/>
      <w:r w:rsidR="001752A8" w:rsidRPr="009A31EA">
        <w:rPr>
          <w:rFonts w:ascii="Times New Roman" w:eastAsia="Times New Roman" w:hAnsi="Times New Roman"/>
          <w:sz w:val="26"/>
          <w:szCs w:val="26"/>
          <w:lang w:eastAsia="lv-LV"/>
        </w:rPr>
        <w:t xml:space="preserve"> augstskolu darbībā un augstākās izglītības procesā, lai izstrādātu atbilstošus nosacījumus investīcijām, kas stimulē augstākās izglītības institūciju pārvaldības, finanšu</w:t>
      </w:r>
      <w:r w:rsidR="000A412A" w:rsidRPr="009A31EA">
        <w:rPr>
          <w:rFonts w:ascii="Times New Roman" w:eastAsia="Times New Roman" w:hAnsi="Times New Roman"/>
          <w:sz w:val="26"/>
          <w:szCs w:val="26"/>
          <w:lang w:eastAsia="lv-LV"/>
        </w:rPr>
        <w:t xml:space="preserve"> un personāla vadības pilnveidi</w:t>
      </w:r>
      <w:r w:rsidR="001752A8" w:rsidRPr="009A31EA">
        <w:rPr>
          <w:rFonts w:ascii="Times New Roman" w:eastAsia="Times New Roman" w:hAnsi="Times New Roman"/>
          <w:sz w:val="26"/>
          <w:szCs w:val="26"/>
          <w:lang w:eastAsia="lv-LV"/>
        </w:rPr>
        <w:t xml:space="preserve"> saistībā ar augstākās izglītības institūciju specializāciju un attīstības stratēģijām augstākās izglītības, zinātnes un tehnoloģiju attī</w:t>
      </w:r>
      <w:r w:rsidR="00AF7E11" w:rsidRPr="009A31EA">
        <w:rPr>
          <w:rFonts w:ascii="Times New Roman" w:eastAsia="Times New Roman" w:hAnsi="Times New Roman"/>
          <w:sz w:val="26"/>
          <w:szCs w:val="26"/>
          <w:lang w:eastAsia="lv-LV"/>
        </w:rPr>
        <w:t>stības politikas kontekstā, tai skaitā</w:t>
      </w:r>
      <w:r w:rsidR="001752A8" w:rsidRPr="009A31EA">
        <w:rPr>
          <w:rFonts w:ascii="Times New Roman" w:eastAsia="Times New Roman" w:hAnsi="Times New Roman"/>
          <w:sz w:val="26"/>
          <w:szCs w:val="26"/>
          <w:lang w:eastAsia="lv-LV"/>
        </w:rPr>
        <w:t xml:space="preserve"> attīstot stratēģiskās partnerības ar zinātnes un uzņēmējdarbības sektoru augstskolu un studiju procesa pārvaldībā un studiju programmu īstenošanā. Tikai precīzi fokusētu investīciju rezultātā</w:t>
      </w:r>
      <w:r w:rsidR="006959AC" w:rsidRPr="009A31EA">
        <w:rPr>
          <w:rFonts w:ascii="Times New Roman" w:eastAsia="Times New Roman" w:hAnsi="Times New Roman"/>
          <w:sz w:val="26"/>
          <w:szCs w:val="26"/>
          <w:lang w:eastAsia="lv-LV"/>
        </w:rPr>
        <w:t xml:space="preserve">, piemērojot </w:t>
      </w:r>
      <w:r w:rsidR="004738D7" w:rsidRPr="009A31EA">
        <w:rPr>
          <w:rStyle w:val="FontStyle50"/>
          <w:rFonts w:ascii="Times New Roman" w:hAnsi="Times New Roman" w:cs="Times New Roman"/>
          <w:sz w:val="26"/>
          <w:szCs w:val="26"/>
        </w:rPr>
        <w:lastRenderedPageBreak/>
        <w:t>nozares attīstības vajadzībām atbilstošus</w:t>
      </w:r>
      <w:r w:rsidR="00105065" w:rsidRPr="009A31EA">
        <w:rPr>
          <w:rStyle w:val="FontStyle50"/>
          <w:rFonts w:ascii="Times New Roman" w:hAnsi="Times New Roman" w:cs="Times New Roman"/>
          <w:sz w:val="26"/>
          <w:szCs w:val="26"/>
        </w:rPr>
        <w:t>, izpētē balst</w:t>
      </w:r>
      <w:r w:rsidR="004738D7" w:rsidRPr="009A31EA">
        <w:rPr>
          <w:rStyle w:val="FontStyle50"/>
          <w:rFonts w:ascii="Times New Roman" w:hAnsi="Times New Roman" w:cs="Times New Roman"/>
          <w:sz w:val="26"/>
          <w:szCs w:val="26"/>
        </w:rPr>
        <w:t>ītu</w:t>
      </w:r>
      <w:r w:rsidR="00105065" w:rsidRPr="009A31EA">
        <w:rPr>
          <w:rStyle w:val="FontStyle50"/>
          <w:rFonts w:ascii="Times New Roman" w:hAnsi="Times New Roman" w:cs="Times New Roman"/>
          <w:sz w:val="26"/>
          <w:szCs w:val="26"/>
        </w:rPr>
        <w:t>s</w:t>
      </w:r>
      <w:r w:rsidR="006959AC" w:rsidRPr="009A31EA">
        <w:rPr>
          <w:rStyle w:val="FontStyle50"/>
          <w:rFonts w:ascii="Times New Roman" w:hAnsi="Times New Roman" w:cs="Times New Roman"/>
          <w:sz w:val="26"/>
          <w:szCs w:val="26"/>
        </w:rPr>
        <w:t xml:space="preserve"> kritērijus un nosacījumus, </w:t>
      </w:r>
      <w:r w:rsidR="001752A8" w:rsidRPr="009A31EA">
        <w:rPr>
          <w:rFonts w:ascii="Times New Roman" w:eastAsia="Times New Roman" w:hAnsi="Times New Roman"/>
          <w:sz w:val="26"/>
          <w:szCs w:val="26"/>
          <w:lang w:eastAsia="lv-LV"/>
        </w:rPr>
        <w:t>ir iespējams panākt</w:t>
      </w:r>
      <w:r w:rsidR="00AF7E11" w:rsidRPr="009A31EA">
        <w:rPr>
          <w:rFonts w:ascii="Times New Roman" w:eastAsia="Times New Roman" w:hAnsi="Times New Roman"/>
          <w:sz w:val="26"/>
          <w:szCs w:val="26"/>
          <w:lang w:eastAsia="lv-LV"/>
        </w:rPr>
        <w:t xml:space="preserve"> būtiskus un ilgtspējīgus</w:t>
      </w:r>
      <w:r w:rsidR="001752A8" w:rsidRPr="009A31EA">
        <w:rPr>
          <w:rFonts w:ascii="Times New Roman" w:eastAsia="Times New Roman" w:hAnsi="Times New Roman"/>
          <w:sz w:val="26"/>
          <w:szCs w:val="26"/>
          <w:lang w:eastAsia="lv-LV"/>
        </w:rPr>
        <w:t xml:space="preserve"> uzlabojumus nozarē. </w:t>
      </w:r>
    </w:p>
    <w:p w14:paraId="5C5DC521" w14:textId="170F9C50" w:rsidR="00E23C43" w:rsidRPr="009A31EA" w:rsidRDefault="00830332" w:rsidP="005D1366">
      <w:pPr>
        <w:pStyle w:val="Heading1"/>
        <w:numPr>
          <w:ilvl w:val="0"/>
          <w:numId w:val="0"/>
        </w:numPr>
        <w:ind w:left="432" w:hanging="432"/>
      </w:pPr>
      <w:bookmarkStart w:id="1" w:name="_Toc440811768"/>
      <w:r w:rsidRPr="009A31EA">
        <w:t xml:space="preserve">III.  </w:t>
      </w:r>
      <w:r w:rsidR="00820234" w:rsidRPr="009A31EA">
        <w:t>S</w:t>
      </w:r>
      <w:r w:rsidR="00E23C43" w:rsidRPr="009A31EA">
        <w:t xml:space="preserve">adarbība ar </w:t>
      </w:r>
      <w:r w:rsidR="00AF603A" w:rsidRPr="009A31EA">
        <w:t>Pasaules</w:t>
      </w:r>
      <w:r w:rsidR="00E23C43" w:rsidRPr="009A31EA">
        <w:t xml:space="preserve"> banku</w:t>
      </w:r>
      <w:bookmarkEnd w:id="1"/>
      <w:r w:rsidR="00BF1175" w:rsidRPr="009A31EA">
        <w:t xml:space="preserve"> nozares finansēšanas reformas īstenošanā</w:t>
      </w:r>
    </w:p>
    <w:p w14:paraId="146068D2" w14:textId="7FCDEECA" w:rsidR="00BF1175" w:rsidRPr="009A31EA" w:rsidRDefault="000D1C7D" w:rsidP="005D1366">
      <w:pPr>
        <w:spacing w:line="240" w:lineRule="auto"/>
        <w:ind w:firstLine="720"/>
        <w:jc w:val="both"/>
        <w:rPr>
          <w:rFonts w:ascii="Times New Roman" w:hAnsi="Times New Roman"/>
          <w:sz w:val="26"/>
          <w:szCs w:val="26"/>
        </w:rPr>
      </w:pPr>
      <w:r w:rsidRPr="009A31EA">
        <w:rPr>
          <w:rFonts w:ascii="Times New Roman" w:hAnsi="Times New Roman"/>
          <w:sz w:val="26"/>
          <w:szCs w:val="26"/>
        </w:rPr>
        <w:t xml:space="preserve">2014.gadā, pamatojoties uz sadarbības līgumu, Pasaules banka veica Latvijas  augstākās izglītības finansēšanas sistēmas </w:t>
      </w:r>
      <w:proofErr w:type="spellStart"/>
      <w:r w:rsidRPr="009A31EA">
        <w:rPr>
          <w:rFonts w:ascii="Times New Roman" w:hAnsi="Times New Roman"/>
          <w:sz w:val="26"/>
          <w:szCs w:val="26"/>
        </w:rPr>
        <w:t>izvērtējumu</w:t>
      </w:r>
      <w:proofErr w:type="spellEnd"/>
      <w:r w:rsidRPr="009A31EA">
        <w:rPr>
          <w:rFonts w:ascii="Times New Roman" w:hAnsi="Times New Roman"/>
          <w:sz w:val="26"/>
          <w:szCs w:val="26"/>
        </w:rPr>
        <w:t xml:space="preserve">, kura rezultātā tika sagatavotas rekomendācijas jauna augstākās izglītības finansēšanas modeļa ieviešanai. Lai izstrādātu priekšlikumus Latvijas situācijai piemērota augstākās izglītības finansēšanas modeļa ieviešanai, </w:t>
      </w:r>
      <w:r w:rsidR="003370A5" w:rsidRPr="009A31EA">
        <w:rPr>
          <w:rFonts w:ascii="Times New Roman" w:hAnsi="Times New Roman"/>
          <w:sz w:val="26"/>
          <w:szCs w:val="26"/>
        </w:rPr>
        <w:t xml:space="preserve">Izglītības un zinātnes </w:t>
      </w:r>
      <w:r w:rsidRPr="009A31EA">
        <w:rPr>
          <w:rFonts w:ascii="Times New Roman" w:hAnsi="Times New Roman"/>
          <w:sz w:val="26"/>
          <w:szCs w:val="26"/>
        </w:rPr>
        <w:t xml:space="preserve">ministrija piesaistīja Pasaules bankas finanšu ekspertu komandu, kas ir uzkrājusi ievērojamu starptautisku pieredzi augstākās izglītības politikas izstrādē, pārvalda zināšanas un analītiskās prasmes darbā ar sarežģītām un vispusīgām augstākās izglītības reformām, organizējot sabiedrības grupu diskusijas un virzot konstruktīvus risinājumus nozarē. Pētījums nodrošināja intensīvu nozares līdzdalību, </w:t>
      </w:r>
      <w:r w:rsidR="00526D9A" w:rsidRPr="009A31EA">
        <w:rPr>
          <w:rFonts w:ascii="Times New Roman" w:eastAsia="Times New Roman" w:hAnsi="Times New Roman"/>
          <w:sz w:val="26"/>
          <w:szCs w:val="26"/>
          <w:lang w:eastAsia="lv-LV"/>
        </w:rPr>
        <w:t>tika organi</w:t>
      </w:r>
      <w:r w:rsidR="005F3955" w:rsidRPr="009A31EA">
        <w:rPr>
          <w:rFonts w:ascii="Times New Roman" w:eastAsia="Times New Roman" w:hAnsi="Times New Roman"/>
          <w:sz w:val="26"/>
          <w:szCs w:val="26"/>
          <w:lang w:eastAsia="lv-LV"/>
        </w:rPr>
        <w:t>zētas pārrunas un konsultācijas</w:t>
      </w:r>
      <w:r w:rsidRPr="009A31EA">
        <w:rPr>
          <w:rFonts w:ascii="Times New Roman" w:eastAsia="Times New Roman" w:hAnsi="Times New Roman"/>
          <w:sz w:val="26"/>
          <w:szCs w:val="26"/>
          <w:lang w:eastAsia="lv-LV"/>
        </w:rPr>
        <w:t xml:space="preserve"> ar augstākās izglītības politikas veidotājiem, augstskolām, nozaru ministrijām un sociālajiem partneriem. </w:t>
      </w:r>
      <w:r w:rsidR="00526D9A" w:rsidRPr="009A31EA">
        <w:rPr>
          <w:rFonts w:ascii="Times New Roman" w:hAnsi="Times New Roman"/>
          <w:sz w:val="26"/>
          <w:szCs w:val="26"/>
        </w:rPr>
        <w:t>Pētījumā tika</w:t>
      </w:r>
      <w:r w:rsidRPr="009A31EA">
        <w:rPr>
          <w:rFonts w:ascii="Times New Roman" w:hAnsi="Times New Roman"/>
          <w:sz w:val="26"/>
          <w:szCs w:val="26"/>
        </w:rPr>
        <w:t xml:space="preserve"> ņemtas vērā līdzšinējās iestrādes un diskusija attiecībā uz augstākās izglītības</w:t>
      </w:r>
      <w:r w:rsidR="00004B37" w:rsidRPr="009A31EA">
        <w:rPr>
          <w:rFonts w:ascii="Times New Roman" w:hAnsi="Times New Roman"/>
          <w:sz w:val="26"/>
          <w:szCs w:val="26"/>
        </w:rPr>
        <w:t xml:space="preserve"> finansēšanas pilnveidi un</w:t>
      </w:r>
      <w:r w:rsidR="00004B37" w:rsidRPr="009A31EA">
        <w:rPr>
          <w:rFonts w:ascii="Times New Roman" w:eastAsia="Times New Roman" w:hAnsi="Times New Roman"/>
          <w:sz w:val="26"/>
          <w:szCs w:val="26"/>
          <w:lang w:eastAsia="lv-LV"/>
        </w:rPr>
        <w:t xml:space="preserve"> </w:t>
      </w:r>
      <w:r w:rsidR="00C8509B" w:rsidRPr="009A31EA">
        <w:rPr>
          <w:rFonts w:ascii="Times New Roman" w:eastAsia="Times New Roman" w:hAnsi="Times New Roman"/>
          <w:sz w:val="26"/>
          <w:szCs w:val="26"/>
          <w:lang w:eastAsia="lv-LV"/>
        </w:rPr>
        <w:t xml:space="preserve">tika </w:t>
      </w:r>
      <w:r w:rsidR="00004B37" w:rsidRPr="009A31EA">
        <w:rPr>
          <w:rFonts w:ascii="Times New Roman" w:hAnsi="Times New Roman"/>
          <w:sz w:val="26"/>
          <w:szCs w:val="26"/>
        </w:rPr>
        <w:t xml:space="preserve">nodrošināta plaša augstskolu un sociālo partneru pārstāvniecība ziņojumu izstrādes procesā. </w:t>
      </w:r>
      <w:r w:rsidRPr="009A31EA">
        <w:rPr>
          <w:rFonts w:ascii="Times New Roman" w:hAnsi="Times New Roman"/>
          <w:sz w:val="26"/>
          <w:szCs w:val="26"/>
        </w:rPr>
        <w:t xml:space="preserve">Tādējādi pētījuma </w:t>
      </w:r>
      <w:r w:rsidR="005675F1" w:rsidRPr="009A31EA">
        <w:rPr>
          <w:rFonts w:ascii="Times New Roman" w:hAnsi="Times New Roman"/>
          <w:sz w:val="26"/>
          <w:szCs w:val="26"/>
        </w:rPr>
        <w:t>laikā tika izveidots nozares konsenss par nepieciešamajām pārmaiņām</w:t>
      </w:r>
      <w:r w:rsidR="00126AD3" w:rsidRPr="009A31EA">
        <w:rPr>
          <w:rFonts w:ascii="Times New Roman" w:hAnsi="Times New Roman"/>
          <w:sz w:val="26"/>
          <w:szCs w:val="26"/>
        </w:rPr>
        <w:t>,</w:t>
      </w:r>
      <w:r w:rsidR="005675F1" w:rsidRPr="009A31EA">
        <w:rPr>
          <w:rFonts w:ascii="Times New Roman" w:hAnsi="Times New Roman"/>
          <w:sz w:val="26"/>
          <w:szCs w:val="26"/>
        </w:rPr>
        <w:t xml:space="preserve"> un tā </w:t>
      </w:r>
      <w:r w:rsidRPr="009A31EA">
        <w:rPr>
          <w:rFonts w:ascii="Times New Roman" w:hAnsi="Times New Roman"/>
          <w:sz w:val="26"/>
          <w:szCs w:val="26"/>
        </w:rPr>
        <w:t xml:space="preserve">rezultātā izteiktie priekšlikumi atspoguļo visu iesaistīto pušu skatījumu un ievēro pēctecības principu nozares attīstības plānošanā un lēmumu pieņemšanā. </w:t>
      </w:r>
    </w:p>
    <w:p w14:paraId="51A1EDFF" w14:textId="7AB7A943" w:rsidR="000D7626" w:rsidRPr="009A31EA" w:rsidRDefault="00D815DD" w:rsidP="005D1366">
      <w:pPr>
        <w:spacing w:line="240" w:lineRule="auto"/>
        <w:ind w:firstLine="720"/>
        <w:jc w:val="both"/>
        <w:rPr>
          <w:rFonts w:ascii="Times New Roman" w:hAnsi="Times New Roman"/>
          <w:sz w:val="26"/>
          <w:szCs w:val="26"/>
        </w:rPr>
      </w:pPr>
      <w:r w:rsidRPr="009A31EA">
        <w:rPr>
          <w:rFonts w:ascii="Times New Roman" w:hAnsi="Times New Roman"/>
          <w:sz w:val="26"/>
          <w:szCs w:val="26"/>
        </w:rPr>
        <w:t xml:space="preserve">Pētījuma rezultātā izstrādātā </w:t>
      </w:r>
      <w:r w:rsidR="005D13C7" w:rsidRPr="005A1870">
        <w:rPr>
          <w:rFonts w:ascii="Times New Roman" w:hAnsi="Times New Roman"/>
          <w:sz w:val="26"/>
          <w:szCs w:val="26"/>
        </w:rPr>
        <w:t>jaunā</w:t>
      </w:r>
      <w:r w:rsidRPr="009A31EA">
        <w:rPr>
          <w:rFonts w:ascii="Times New Roman" w:hAnsi="Times New Roman"/>
          <w:sz w:val="26"/>
          <w:szCs w:val="26"/>
        </w:rPr>
        <w:t xml:space="preserve"> finansēšanas modeļa ieviešana tika uzsākta 2015.gadā.</w:t>
      </w:r>
      <w:r w:rsidR="00CE07FA" w:rsidRPr="009A31EA">
        <w:rPr>
          <w:rFonts w:ascii="Times New Roman" w:hAnsi="Times New Roman"/>
          <w:sz w:val="26"/>
          <w:szCs w:val="26"/>
        </w:rPr>
        <w:t xml:space="preserve"> </w:t>
      </w:r>
      <w:r w:rsidR="006C77CA" w:rsidRPr="009A31EA">
        <w:rPr>
          <w:rFonts w:ascii="Times New Roman" w:hAnsi="Times New Roman"/>
          <w:sz w:val="26"/>
          <w:szCs w:val="26"/>
        </w:rPr>
        <w:t xml:space="preserve">Ministru kabinets </w:t>
      </w:r>
      <w:r w:rsidR="001A4D0D" w:rsidRPr="009A31EA">
        <w:rPr>
          <w:rFonts w:ascii="Times New Roman" w:hAnsi="Times New Roman"/>
          <w:sz w:val="26"/>
          <w:szCs w:val="26"/>
        </w:rPr>
        <w:t>2014.gada 10.novem</w:t>
      </w:r>
      <w:r w:rsidR="006C77CA" w:rsidRPr="009A31EA">
        <w:rPr>
          <w:rFonts w:ascii="Times New Roman" w:hAnsi="Times New Roman"/>
          <w:sz w:val="26"/>
          <w:szCs w:val="26"/>
        </w:rPr>
        <w:t>b</w:t>
      </w:r>
      <w:r w:rsidR="001A4D0D" w:rsidRPr="009A31EA">
        <w:rPr>
          <w:rFonts w:ascii="Times New Roman" w:hAnsi="Times New Roman"/>
          <w:sz w:val="26"/>
          <w:szCs w:val="26"/>
        </w:rPr>
        <w:t>r</w:t>
      </w:r>
      <w:r w:rsidR="006C77CA" w:rsidRPr="009A31EA">
        <w:rPr>
          <w:rFonts w:ascii="Times New Roman" w:hAnsi="Times New Roman"/>
          <w:sz w:val="26"/>
          <w:szCs w:val="26"/>
        </w:rPr>
        <w:t xml:space="preserve">ī </w:t>
      </w:r>
      <w:r w:rsidR="00ED1AA0" w:rsidRPr="009A31EA">
        <w:rPr>
          <w:rFonts w:ascii="Times New Roman" w:hAnsi="Times New Roman"/>
          <w:sz w:val="26"/>
          <w:szCs w:val="26"/>
        </w:rPr>
        <w:t xml:space="preserve">piešķīra </w:t>
      </w:r>
      <w:r w:rsidR="006C77CA" w:rsidRPr="009A31EA">
        <w:rPr>
          <w:rFonts w:ascii="Times New Roman" w:hAnsi="Times New Roman"/>
          <w:sz w:val="26"/>
          <w:szCs w:val="26"/>
        </w:rPr>
        <w:t>finansējum</w:t>
      </w:r>
      <w:r w:rsidR="00ED1AA0" w:rsidRPr="009A31EA">
        <w:rPr>
          <w:rFonts w:ascii="Times New Roman" w:hAnsi="Times New Roman"/>
          <w:sz w:val="26"/>
          <w:szCs w:val="26"/>
        </w:rPr>
        <w:t>u</w:t>
      </w:r>
      <w:r w:rsidR="006C77CA" w:rsidRPr="009A31EA">
        <w:rPr>
          <w:rFonts w:ascii="Times New Roman" w:hAnsi="Times New Roman"/>
          <w:sz w:val="26"/>
          <w:szCs w:val="26"/>
        </w:rPr>
        <w:t xml:space="preserve"> </w:t>
      </w:r>
      <w:r w:rsidR="002F4670" w:rsidRPr="009A31EA">
        <w:rPr>
          <w:rFonts w:ascii="Times New Roman" w:hAnsi="Times New Roman"/>
          <w:sz w:val="26"/>
          <w:szCs w:val="26"/>
        </w:rPr>
        <w:t xml:space="preserve">augstskolu </w:t>
      </w:r>
      <w:r w:rsidR="002C51B5" w:rsidRPr="005A1870">
        <w:rPr>
          <w:rFonts w:ascii="Times New Roman" w:hAnsi="Times New Roman"/>
          <w:sz w:val="26"/>
          <w:szCs w:val="26"/>
        </w:rPr>
        <w:t xml:space="preserve">finansēšanai par </w:t>
      </w:r>
      <w:r w:rsidR="002F4670" w:rsidRPr="009A31EA">
        <w:rPr>
          <w:rFonts w:ascii="Times New Roman" w:hAnsi="Times New Roman"/>
          <w:sz w:val="26"/>
          <w:szCs w:val="26"/>
        </w:rPr>
        <w:t>sniegumu</w:t>
      </w:r>
      <w:r w:rsidR="006C77CA" w:rsidRPr="009A31EA">
        <w:rPr>
          <w:rFonts w:ascii="Times New Roman" w:hAnsi="Times New Roman"/>
          <w:sz w:val="26"/>
          <w:szCs w:val="26"/>
        </w:rPr>
        <w:t xml:space="preserve"> pētniecībā balstītas augstākās izglītības </w:t>
      </w:r>
      <w:r w:rsidR="002F4670" w:rsidRPr="009A31EA">
        <w:rPr>
          <w:rFonts w:ascii="Times New Roman" w:hAnsi="Times New Roman"/>
          <w:sz w:val="26"/>
          <w:szCs w:val="26"/>
        </w:rPr>
        <w:t>nodrošināšanā</w:t>
      </w:r>
      <w:r w:rsidR="001479A4" w:rsidRPr="009A31EA">
        <w:rPr>
          <w:rFonts w:ascii="Times New Roman" w:hAnsi="Times New Roman"/>
          <w:sz w:val="26"/>
          <w:szCs w:val="26"/>
        </w:rPr>
        <w:t xml:space="preserve">. </w:t>
      </w:r>
      <w:r w:rsidR="00BC2263" w:rsidRPr="009A31EA">
        <w:rPr>
          <w:rFonts w:ascii="Times New Roman" w:hAnsi="Times New Roman"/>
          <w:sz w:val="26"/>
          <w:szCs w:val="26"/>
        </w:rPr>
        <w:t xml:space="preserve">2015.gada </w:t>
      </w:r>
      <w:r w:rsidR="001479A4" w:rsidRPr="009A31EA">
        <w:rPr>
          <w:rFonts w:ascii="Times New Roman" w:hAnsi="Times New Roman"/>
          <w:sz w:val="26"/>
          <w:szCs w:val="26"/>
        </w:rPr>
        <w:t>2</w:t>
      </w:r>
      <w:r w:rsidR="00BC2263" w:rsidRPr="009A31EA">
        <w:rPr>
          <w:rFonts w:ascii="Times New Roman" w:hAnsi="Times New Roman"/>
          <w:sz w:val="26"/>
          <w:szCs w:val="26"/>
        </w:rPr>
        <w:t>9.jūnijā Ministru kabinet</w:t>
      </w:r>
      <w:r w:rsidR="002F4670" w:rsidRPr="009A31EA">
        <w:rPr>
          <w:rFonts w:ascii="Times New Roman" w:hAnsi="Times New Roman"/>
          <w:sz w:val="26"/>
          <w:szCs w:val="26"/>
        </w:rPr>
        <w:t>s</w:t>
      </w:r>
      <w:r w:rsidR="00BC2263" w:rsidRPr="009A31EA">
        <w:rPr>
          <w:rFonts w:ascii="Times New Roman" w:hAnsi="Times New Roman"/>
          <w:sz w:val="26"/>
          <w:szCs w:val="26"/>
        </w:rPr>
        <w:t xml:space="preserve"> </w:t>
      </w:r>
      <w:r w:rsidR="002F4670" w:rsidRPr="009A31EA">
        <w:rPr>
          <w:rFonts w:ascii="Times New Roman" w:hAnsi="Times New Roman"/>
          <w:sz w:val="26"/>
          <w:szCs w:val="26"/>
        </w:rPr>
        <w:t>pieņēma</w:t>
      </w:r>
      <w:r w:rsidRPr="009A31EA">
        <w:rPr>
          <w:rFonts w:ascii="Times New Roman" w:hAnsi="Times New Roman"/>
          <w:sz w:val="26"/>
          <w:szCs w:val="26"/>
        </w:rPr>
        <w:t xml:space="preserve"> konceptuāl</w:t>
      </w:r>
      <w:r w:rsidR="00126AD3" w:rsidRPr="009A31EA">
        <w:rPr>
          <w:rFonts w:ascii="Times New Roman" w:hAnsi="Times New Roman"/>
          <w:sz w:val="26"/>
          <w:szCs w:val="26"/>
        </w:rPr>
        <w:t>o</w:t>
      </w:r>
      <w:r w:rsidRPr="009A31EA">
        <w:rPr>
          <w:rFonts w:ascii="Times New Roman" w:hAnsi="Times New Roman"/>
          <w:sz w:val="26"/>
          <w:szCs w:val="26"/>
        </w:rPr>
        <w:t xml:space="preserve"> ziņojum</w:t>
      </w:r>
      <w:r w:rsidR="002F4670" w:rsidRPr="009A31EA">
        <w:rPr>
          <w:rFonts w:ascii="Times New Roman" w:hAnsi="Times New Roman"/>
          <w:sz w:val="26"/>
          <w:szCs w:val="26"/>
        </w:rPr>
        <w:t>u</w:t>
      </w:r>
      <w:r w:rsidRPr="009A31EA">
        <w:rPr>
          <w:rFonts w:ascii="Times New Roman" w:hAnsi="Times New Roman"/>
          <w:sz w:val="26"/>
          <w:szCs w:val="26"/>
        </w:rPr>
        <w:t xml:space="preserve"> </w:t>
      </w:r>
      <w:r w:rsidR="00BC2263" w:rsidRPr="009A31EA">
        <w:rPr>
          <w:rFonts w:ascii="Times New Roman" w:hAnsi="Times New Roman"/>
          <w:sz w:val="26"/>
          <w:szCs w:val="26"/>
        </w:rPr>
        <w:t>“Jauna augstākās izglītības finansēšanas modeļa ieviešana Latvijā”,</w:t>
      </w:r>
      <w:r w:rsidR="005F3955" w:rsidRPr="009A31EA">
        <w:rPr>
          <w:rFonts w:ascii="Times New Roman" w:hAnsi="Times New Roman"/>
          <w:sz w:val="26"/>
          <w:szCs w:val="26"/>
        </w:rPr>
        <w:t xml:space="preserve"> </w:t>
      </w:r>
      <w:r w:rsidR="00C8509B" w:rsidRPr="009A31EA">
        <w:rPr>
          <w:rFonts w:ascii="Times New Roman" w:hAnsi="Times New Roman"/>
          <w:sz w:val="26"/>
          <w:szCs w:val="26"/>
        </w:rPr>
        <w:t>uzsākot</w:t>
      </w:r>
      <w:r w:rsidR="005F3955" w:rsidRPr="009A31EA">
        <w:rPr>
          <w:rFonts w:ascii="Times New Roman" w:hAnsi="Times New Roman"/>
          <w:sz w:val="26"/>
          <w:szCs w:val="26"/>
        </w:rPr>
        <w:t xml:space="preserve"> jauna</w:t>
      </w:r>
      <w:r w:rsidR="003D5071" w:rsidRPr="009A31EA">
        <w:rPr>
          <w:rFonts w:ascii="Times New Roman" w:hAnsi="Times New Roman"/>
          <w:sz w:val="26"/>
          <w:szCs w:val="26"/>
        </w:rPr>
        <w:t>s finansēšanas kārtības ieviešan</w:t>
      </w:r>
      <w:r w:rsidR="002F4670" w:rsidRPr="009A31EA">
        <w:rPr>
          <w:rFonts w:ascii="Times New Roman" w:hAnsi="Times New Roman"/>
          <w:sz w:val="26"/>
          <w:szCs w:val="26"/>
        </w:rPr>
        <w:t>u</w:t>
      </w:r>
      <w:r w:rsidR="003D5071" w:rsidRPr="009A31EA">
        <w:rPr>
          <w:rFonts w:ascii="Times New Roman" w:hAnsi="Times New Roman"/>
          <w:sz w:val="26"/>
          <w:szCs w:val="26"/>
        </w:rPr>
        <w:t xml:space="preserve">, saskaņā ar kuru </w:t>
      </w:r>
      <w:r w:rsidR="00696D3A" w:rsidRPr="009A31EA">
        <w:rPr>
          <w:rFonts w:ascii="Times New Roman" w:hAnsi="Times New Roman"/>
          <w:sz w:val="26"/>
          <w:szCs w:val="26"/>
        </w:rPr>
        <w:t xml:space="preserve">tiek diversificēti publiskā finansējuma piešķiršanas mērķi – pamatdarbība, </w:t>
      </w:r>
      <w:r w:rsidR="003D5071" w:rsidRPr="009A31EA">
        <w:rPr>
          <w:rFonts w:ascii="Times New Roman" w:hAnsi="Times New Roman"/>
          <w:sz w:val="26"/>
          <w:szCs w:val="26"/>
        </w:rPr>
        <w:t xml:space="preserve"> </w:t>
      </w:r>
      <w:r w:rsidR="00696D3A" w:rsidRPr="009A31EA">
        <w:rPr>
          <w:rFonts w:ascii="Times New Roman" w:hAnsi="Times New Roman"/>
          <w:sz w:val="26"/>
          <w:szCs w:val="26"/>
        </w:rPr>
        <w:t>sniegums un attīstība – un attiecīgi tiek noteikti finansēšanas kritēriji</w:t>
      </w:r>
      <w:r w:rsidR="00BC2263" w:rsidRPr="009A31EA">
        <w:rPr>
          <w:rFonts w:ascii="Times New Roman" w:hAnsi="Times New Roman"/>
          <w:sz w:val="26"/>
          <w:szCs w:val="26"/>
        </w:rPr>
        <w:t>.</w:t>
      </w:r>
      <w:r w:rsidR="003D5071" w:rsidRPr="009A31EA">
        <w:rPr>
          <w:rFonts w:ascii="Times New Roman" w:hAnsi="Times New Roman"/>
          <w:sz w:val="26"/>
          <w:szCs w:val="26"/>
        </w:rPr>
        <w:t xml:space="preserve"> </w:t>
      </w:r>
      <w:r w:rsidR="00BC2263" w:rsidRPr="009A31EA">
        <w:rPr>
          <w:rFonts w:ascii="Times New Roman" w:hAnsi="Times New Roman"/>
          <w:sz w:val="26"/>
          <w:szCs w:val="26"/>
        </w:rPr>
        <w:t xml:space="preserve">2015.gada </w:t>
      </w:r>
      <w:r w:rsidR="00640702" w:rsidRPr="009A31EA">
        <w:rPr>
          <w:rFonts w:ascii="Times New Roman" w:hAnsi="Times New Roman"/>
          <w:sz w:val="26"/>
          <w:szCs w:val="26"/>
        </w:rPr>
        <w:t>28</w:t>
      </w:r>
      <w:r w:rsidR="00BC2263" w:rsidRPr="009A31EA">
        <w:rPr>
          <w:rFonts w:ascii="Times New Roman" w:hAnsi="Times New Roman"/>
          <w:sz w:val="26"/>
          <w:szCs w:val="26"/>
        </w:rPr>
        <w:t xml:space="preserve">.jūlijā tika </w:t>
      </w:r>
      <w:r w:rsidR="00640702" w:rsidRPr="009A31EA">
        <w:rPr>
          <w:rFonts w:ascii="Times New Roman" w:hAnsi="Times New Roman"/>
          <w:sz w:val="26"/>
          <w:szCs w:val="26"/>
        </w:rPr>
        <w:t xml:space="preserve">pieņemti </w:t>
      </w:r>
      <w:r w:rsidRPr="009A31EA">
        <w:rPr>
          <w:rFonts w:ascii="Times New Roman" w:hAnsi="Times New Roman"/>
          <w:sz w:val="26"/>
          <w:szCs w:val="26"/>
        </w:rPr>
        <w:t xml:space="preserve">grozījumi Ministru kabineta </w:t>
      </w:r>
      <w:r w:rsidR="008305A2" w:rsidRPr="009A31EA">
        <w:rPr>
          <w:rFonts w:ascii="Times New Roman" w:hAnsi="Times New Roman"/>
          <w:sz w:val="26"/>
          <w:szCs w:val="26"/>
        </w:rPr>
        <w:t>2006.gada 12.decembra noteikumos</w:t>
      </w:r>
      <w:r w:rsidR="00526D9A" w:rsidRPr="009A31EA">
        <w:rPr>
          <w:rFonts w:ascii="Times New Roman" w:hAnsi="Times New Roman"/>
          <w:sz w:val="26"/>
          <w:szCs w:val="26"/>
        </w:rPr>
        <w:t xml:space="preserve"> Nr.994 “Kārtība, kādā augstskolas un koledžas tiek finansētas no valsts budžeta līdzekļiem”,</w:t>
      </w:r>
      <w:r w:rsidR="000D7626" w:rsidRPr="009A31EA">
        <w:rPr>
          <w:rFonts w:ascii="Times New Roman" w:hAnsi="Times New Roman"/>
          <w:sz w:val="26"/>
          <w:szCs w:val="26"/>
        </w:rPr>
        <w:t xml:space="preserve"> ar ko tika noteikti kritēriji sniegumā balstītai augstākās izglītības finansēšanai</w:t>
      </w:r>
      <w:r w:rsidR="002F4670" w:rsidRPr="009A31EA">
        <w:rPr>
          <w:rFonts w:ascii="Times New Roman" w:hAnsi="Times New Roman"/>
          <w:sz w:val="26"/>
          <w:szCs w:val="26"/>
        </w:rPr>
        <w:t>.</w:t>
      </w:r>
      <w:r w:rsidR="000D7626" w:rsidRPr="009A31EA">
        <w:rPr>
          <w:rFonts w:ascii="Times New Roman" w:hAnsi="Times New Roman"/>
          <w:sz w:val="26"/>
          <w:szCs w:val="26"/>
        </w:rPr>
        <w:t xml:space="preserve"> </w:t>
      </w:r>
      <w:r w:rsidR="00126AD3" w:rsidRPr="009A31EA">
        <w:rPr>
          <w:rFonts w:ascii="Times New Roman" w:hAnsi="Times New Roman"/>
          <w:sz w:val="26"/>
          <w:szCs w:val="26"/>
        </w:rPr>
        <w:t>S</w:t>
      </w:r>
      <w:r w:rsidR="002F4670" w:rsidRPr="009A31EA">
        <w:rPr>
          <w:rFonts w:ascii="Times New Roman" w:hAnsi="Times New Roman"/>
          <w:sz w:val="26"/>
          <w:szCs w:val="26"/>
        </w:rPr>
        <w:t>ecīgi</w:t>
      </w:r>
      <w:r w:rsidR="00126AD3" w:rsidRPr="009A31EA">
        <w:rPr>
          <w:rFonts w:ascii="Times New Roman" w:hAnsi="Times New Roman"/>
          <w:sz w:val="26"/>
          <w:szCs w:val="26"/>
        </w:rPr>
        <w:t xml:space="preserve">, </w:t>
      </w:r>
      <w:r w:rsidR="000D7626" w:rsidRPr="009A31EA">
        <w:rPr>
          <w:rFonts w:ascii="Times New Roman" w:hAnsi="Times New Roman"/>
          <w:sz w:val="26"/>
          <w:szCs w:val="26"/>
        </w:rPr>
        <w:t xml:space="preserve">2015.gada </w:t>
      </w:r>
      <w:r w:rsidR="00640702" w:rsidRPr="009A31EA">
        <w:rPr>
          <w:rFonts w:ascii="Times New Roman" w:hAnsi="Times New Roman"/>
          <w:sz w:val="26"/>
          <w:szCs w:val="26"/>
        </w:rPr>
        <w:t>24</w:t>
      </w:r>
      <w:r w:rsidR="000D7626" w:rsidRPr="009A31EA">
        <w:rPr>
          <w:rFonts w:ascii="Times New Roman" w:hAnsi="Times New Roman"/>
          <w:sz w:val="26"/>
          <w:szCs w:val="26"/>
        </w:rPr>
        <w:t>.novemb</w:t>
      </w:r>
      <w:r w:rsidR="003C20C7" w:rsidRPr="009A31EA">
        <w:rPr>
          <w:rFonts w:ascii="Times New Roman" w:hAnsi="Times New Roman"/>
          <w:sz w:val="26"/>
          <w:szCs w:val="26"/>
        </w:rPr>
        <w:t>r</w:t>
      </w:r>
      <w:r w:rsidR="000D7626" w:rsidRPr="009A31EA">
        <w:rPr>
          <w:rFonts w:ascii="Times New Roman" w:hAnsi="Times New Roman"/>
          <w:sz w:val="26"/>
          <w:szCs w:val="26"/>
        </w:rPr>
        <w:t xml:space="preserve">ī tika pieņemti grozījumi </w:t>
      </w:r>
      <w:r w:rsidR="00526D9A" w:rsidRPr="009A31EA">
        <w:rPr>
          <w:rFonts w:ascii="Times New Roman" w:hAnsi="Times New Roman"/>
          <w:sz w:val="26"/>
          <w:szCs w:val="26"/>
          <w:lang w:eastAsia="lv-LV"/>
        </w:rPr>
        <w:t xml:space="preserve">Ministru kabineta 2013.gada 12.novembra </w:t>
      </w:r>
      <w:r w:rsidR="003C20C7" w:rsidRPr="009A31EA">
        <w:rPr>
          <w:rFonts w:ascii="Times New Roman" w:hAnsi="Times New Roman"/>
          <w:sz w:val="26"/>
          <w:szCs w:val="26"/>
          <w:lang w:eastAsia="lv-LV"/>
        </w:rPr>
        <w:t>noteikumos</w:t>
      </w:r>
      <w:r w:rsidR="00526D9A" w:rsidRPr="009A31EA">
        <w:rPr>
          <w:rFonts w:ascii="Times New Roman" w:hAnsi="Times New Roman"/>
          <w:sz w:val="26"/>
          <w:szCs w:val="26"/>
          <w:lang w:eastAsia="lv-LV"/>
        </w:rPr>
        <w:t xml:space="preserve"> Nr.1316 „Kārtība, kādā aprēķina un piešķir bāzes finansējumu zinātniskajām institūcijām”</w:t>
      </w:r>
      <w:r w:rsidRPr="009A31EA">
        <w:rPr>
          <w:rFonts w:ascii="Times New Roman" w:hAnsi="Times New Roman"/>
          <w:sz w:val="26"/>
          <w:szCs w:val="26"/>
        </w:rPr>
        <w:t xml:space="preserve">, </w:t>
      </w:r>
      <w:r w:rsidR="003C20C7" w:rsidRPr="009A31EA">
        <w:rPr>
          <w:rFonts w:ascii="Times New Roman" w:hAnsi="Times New Roman"/>
          <w:sz w:val="26"/>
          <w:szCs w:val="26"/>
        </w:rPr>
        <w:t>paredzot</w:t>
      </w:r>
      <w:r w:rsidRPr="009A31EA">
        <w:rPr>
          <w:rFonts w:ascii="Times New Roman" w:hAnsi="Times New Roman"/>
          <w:sz w:val="26"/>
          <w:szCs w:val="26"/>
        </w:rPr>
        <w:t xml:space="preserve"> nosacījumus augstākās izglītī</w:t>
      </w:r>
      <w:r w:rsidR="003C20C7" w:rsidRPr="009A31EA">
        <w:rPr>
          <w:rFonts w:ascii="Times New Roman" w:hAnsi="Times New Roman"/>
          <w:sz w:val="26"/>
          <w:szCs w:val="26"/>
        </w:rPr>
        <w:t xml:space="preserve">bas </w:t>
      </w:r>
      <w:r w:rsidR="002C510A" w:rsidRPr="009A31EA">
        <w:rPr>
          <w:rFonts w:ascii="Times New Roman" w:hAnsi="Times New Roman"/>
          <w:sz w:val="26"/>
          <w:szCs w:val="26"/>
        </w:rPr>
        <w:t xml:space="preserve">ciešākai </w:t>
      </w:r>
      <w:r w:rsidR="003C20C7" w:rsidRPr="009A31EA">
        <w:rPr>
          <w:rFonts w:ascii="Times New Roman" w:hAnsi="Times New Roman"/>
          <w:sz w:val="26"/>
          <w:szCs w:val="26"/>
        </w:rPr>
        <w:t xml:space="preserve">integrācijai ar pētniecību un ieviešot </w:t>
      </w:r>
      <w:r w:rsidRPr="009A31EA">
        <w:rPr>
          <w:rFonts w:ascii="Times New Roman" w:hAnsi="Times New Roman"/>
          <w:sz w:val="26"/>
          <w:szCs w:val="26"/>
        </w:rPr>
        <w:t>stingrākus kritērijus bāzes finansējuma piešķiršanai zinātniskajām institūcijām</w:t>
      </w:r>
      <w:r w:rsidR="00E34046" w:rsidRPr="009A31EA">
        <w:rPr>
          <w:rFonts w:ascii="Times New Roman" w:hAnsi="Times New Roman"/>
          <w:sz w:val="26"/>
          <w:szCs w:val="26"/>
        </w:rPr>
        <w:t>, tai skaitā valsts augstskolām</w:t>
      </w:r>
      <w:r w:rsidRPr="009A31EA">
        <w:rPr>
          <w:rFonts w:ascii="Times New Roman" w:hAnsi="Times New Roman"/>
          <w:sz w:val="26"/>
          <w:szCs w:val="26"/>
        </w:rPr>
        <w:t xml:space="preserve">. </w:t>
      </w:r>
    </w:p>
    <w:p w14:paraId="4C3421D5" w14:textId="30271795" w:rsidR="00822542" w:rsidRPr="009A31EA" w:rsidRDefault="00185F8E" w:rsidP="005D1366">
      <w:pPr>
        <w:spacing w:line="240" w:lineRule="auto"/>
        <w:ind w:firstLine="720"/>
        <w:jc w:val="both"/>
        <w:rPr>
          <w:rFonts w:ascii="Times New Roman" w:hAnsi="Times New Roman"/>
          <w:sz w:val="26"/>
          <w:szCs w:val="26"/>
        </w:rPr>
      </w:pPr>
      <w:r w:rsidRPr="009A31EA">
        <w:rPr>
          <w:rFonts w:ascii="Times New Roman" w:hAnsi="Times New Roman"/>
          <w:sz w:val="26"/>
          <w:szCs w:val="26"/>
        </w:rPr>
        <w:t>Pateicoties</w:t>
      </w:r>
      <w:r w:rsidR="00D815DD" w:rsidRPr="009A31EA">
        <w:rPr>
          <w:rFonts w:ascii="Times New Roman" w:hAnsi="Times New Roman"/>
          <w:sz w:val="26"/>
          <w:szCs w:val="26"/>
        </w:rPr>
        <w:t xml:space="preserve"> Pasaules bankas pētījuma </w:t>
      </w:r>
      <w:r w:rsidR="006C77CA" w:rsidRPr="009A31EA">
        <w:rPr>
          <w:rFonts w:ascii="Times New Roman" w:hAnsi="Times New Roman"/>
          <w:sz w:val="26"/>
          <w:szCs w:val="26"/>
        </w:rPr>
        <w:t xml:space="preserve">īstenošanas </w:t>
      </w:r>
      <w:r w:rsidRPr="009A31EA">
        <w:rPr>
          <w:rFonts w:ascii="Times New Roman" w:hAnsi="Times New Roman"/>
          <w:sz w:val="26"/>
          <w:szCs w:val="26"/>
        </w:rPr>
        <w:t>gaitā panāktajai</w:t>
      </w:r>
      <w:r w:rsidR="00D815DD" w:rsidRPr="009A31EA">
        <w:rPr>
          <w:rFonts w:ascii="Times New Roman" w:hAnsi="Times New Roman"/>
          <w:sz w:val="26"/>
          <w:szCs w:val="26"/>
        </w:rPr>
        <w:t xml:space="preserve"> </w:t>
      </w:r>
      <w:r w:rsidR="005F3955" w:rsidRPr="009A31EA">
        <w:rPr>
          <w:rFonts w:ascii="Times New Roman" w:hAnsi="Times New Roman"/>
          <w:sz w:val="26"/>
          <w:szCs w:val="26"/>
        </w:rPr>
        <w:t>vienot</w:t>
      </w:r>
      <w:r w:rsidRPr="009A31EA">
        <w:rPr>
          <w:rFonts w:ascii="Times New Roman" w:hAnsi="Times New Roman"/>
          <w:sz w:val="26"/>
          <w:szCs w:val="26"/>
        </w:rPr>
        <w:t>ajai izpratnei</w:t>
      </w:r>
      <w:r w:rsidR="00124EC2" w:rsidRPr="009A31EA">
        <w:rPr>
          <w:rFonts w:ascii="Times New Roman" w:hAnsi="Times New Roman"/>
          <w:sz w:val="26"/>
          <w:szCs w:val="26"/>
        </w:rPr>
        <w:t xml:space="preserve"> </w:t>
      </w:r>
      <w:r w:rsidR="00D815DD" w:rsidRPr="009A31EA">
        <w:rPr>
          <w:rFonts w:ascii="Times New Roman" w:hAnsi="Times New Roman"/>
          <w:sz w:val="26"/>
          <w:szCs w:val="26"/>
        </w:rPr>
        <w:t>par nepieciešamajām reformām nozares finan</w:t>
      </w:r>
      <w:r w:rsidR="00E75787" w:rsidRPr="009A31EA">
        <w:rPr>
          <w:rFonts w:ascii="Times New Roman" w:hAnsi="Times New Roman"/>
          <w:sz w:val="26"/>
          <w:szCs w:val="26"/>
        </w:rPr>
        <w:t>sēšanā,</w:t>
      </w:r>
      <w:r w:rsidR="006C77CA" w:rsidRPr="009A31EA">
        <w:rPr>
          <w:rFonts w:ascii="Times New Roman" w:hAnsi="Times New Roman"/>
          <w:sz w:val="26"/>
          <w:szCs w:val="26"/>
        </w:rPr>
        <w:t xml:space="preserve"> kas b</w:t>
      </w:r>
      <w:r w:rsidR="002C510A" w:rsidRPr="009A31EA">
        <w:rPr>
          <w:rFonts w:ascii="Times New Roman" w:hAnsi="Times New Roman"/>
          <w:sz w:val="26"/>
          <w:szCs w:val="26"/>
        </w:rPr>
        <w:t xml:space="preserve">alstās uz objektīvu faktu </w:t>
      </w:r>
      <w:proofErr w:type="spellStart"/>
      <w:r w:rsidR="002C510A" w:rsidRPr="009A31EA">
        <w:rPr>
          <w:rFonts w:ascii="Times New Roman" w:hAnsi="Times New Roman"/>
          <w:sz w:val="26"/>
          <w:szCs w:val="26"/>
        </w:rPr>
        <w:t>izvērtējumu</w:t>
      </w:r>
      <w:proofErr w:type="spellEnd"/>
      <w:r w:rsidR="005F3955" w:rsidRPr="009A31EA">
        <w:rPr>
          <w:rFonts w:ascii="Times New Roman" w:hAnsi="Times New Roman"/>
          <w:sz w:val="26"/>
          <w:szCs w:val="26"/>
        </w:rPr>
        <w:t xml:space="preserve"> un racionāliem argumentiem</w:t>
      </w:r>
      <w:r w:rsidR="00E75787" w:rsidRPr="009A31EA">
        <w:rPr>
          <w:rFonts w:ascii="Times New Roman" w:hAnsi="Times New Roman"/>
          <w:sz w:val="26"/>
          <w:szCs w:val="26"/>
        </w:rPr>
        <w:t>,</w:t>
      </w:r>
      <w:r w:rsidR="00D30FA1" w:rsidRPr="009A31EA">
        <w:rPr>
          <w:rFonts w:ascii="Times New Roman" w:hAnsi="Times New Roman"/>
          <w:sz w:val="26"/>
          <w:szCs w:val="26"/>
        </w:rPr>
        <w:t xml:space="preserve"> reformu</w:t>
      </w:r>
      <w:r w:rsidR="00D815DD" w:rsidRPr="009A31EA">
        <w:rPr>
          <w:rFonts w:ascii="Times New Roman" w:hAnsi="Times New Roman"/>
          <w:sz w:val="26"/>
          <w:szCs w:val="26"/>
        </w:rPr>
        <w:t xml:space="preserve"> </w:t>
      </w:r>
      <w:r w:rsidR="006C77CA" w:rsidRPr="009A31EA">
        <w:rPr>
          <w:rFonts w:ascii="Times New Roman" w:hAnsi="Times New Roman"/>
          <w:sz w:val="26"/>
          <w:szCs w:val="26"/>
        </w:rPr>
        <w:t>iniciatīvas</w:t>
      </w:r>
      <w:r w:rsidR="00D815DD" w:rsidRPr="009A31EA">
        <w:rPr>
          <w:rFonts w:ascii="Times New Roman" w:hAnsi="Times New Roman"/>
          <w:sz w:val="26"/>
          <w:szCs w:val="26"/>
        </w:rPr>
        <w:t xml:space="preserve"> ir bijis iespējams </w:t>
      </w:r>
      <w:r w:rsidR="00BC2263" w:rsidRPr="009A31EA">
        <w:rPr>
          <w:rFonts w:ascii="Times New Roman" w:hAnsi="Times New Roman"/>
          <w:sz w:val="26"/>
          <w:szCs w:val="26"/>
        </w:rPr>
        <w:t>izstrādāt</w:t>
      </w:r>
      <w:r w:rsidR="006C77CA" w:rsidRPr="009A31EA">
        <w:rPr>
          <w:rFonts w:ascii="Times New Roman" w:hAnsi="Times New Roman"/>
          <w:sz w:val="26"/>
          <w:szCs w:val="26"/>
        </w:rPr>
        <w:t xml:space="preserve"> un ieviest</w:t>
      </w:r>
      <w:r w:rsidR="00BC2263" w:rsidRPr="009A31EA">
        <w:rPr>
          <w:rFonts w:ascii="Times New Roman" w:hAnsi="Times New Roman"/>
          <w:sz w:val="26"/>
          <w:szCs w:val="26"/>
        </w:rPr>
        <w:t xml:space="preserve"> ar </w:t>
      </w:r>
      <w:r w:rsidRPr="009A31EA">
        <w:rPr>
          <w:rFonts w:ascii="Times New Roman" w:hAnsi="Times New Roman"/>
          <w:sz w:val="26"/>
          <w:szCs w:val="26"/>
        </w:rPr>
        <w:t xml:space="preserve">nozīmīgu </w:t>
      </w:r>
      <w:r w:rsidR="00467A64" w:rsidRPr="009A31EA">
        <w:rPr>
          <w:rFonts w:ascii="Times New Roman" w:hAnsi="Times New Roman"/>
          <w:sz w:val="26"/>
          <w:szCs w:val="26"/>
        </w:rPr>
        <w:t xml:space="preserve">iesaistīto pušu </w:t>
      </w:r>
      <w:r w:rsidR="00BC2263" w:rsidRPr="009A31EA">
        <w:rPr>
          <w:rFonts w:ascii="Times New Roman" w:hAnsi="Times New Roman"/>
          <w:sz w:val="26"/>
          <w:szCs w:val="26"/>
        </w:rPr>
        <w:t>atbalstu</w:t>
      </w:r>
      <w:r w:rsidR="00E34046" w:rsidRPr="009A31EA">
        <w:rPr>
          <w:rFonts w:ascii="Times New Roman" w:hAnsi="Times New Roman"/>
          <w:sz w:val="26"/>
          <w:szCs w:val="26"/>
        </w:rPr>
        <w:t xml:space="preserve">. </w:t>
      </w:r>
      <w:r w:rsidR="00D815DD" w:rsidRPr="009A31EA">
        <w:rPr>
          <w:rFonts w:ascii="Times New Roman" w:hAnsi="Times New Roman"/>
          <w:sz w:val="26"/>
          <w:szCs w:val="26"/>
        </w:rPr>
        <w:t xml:space="preserve">Pasaules bankas </w:t>
      </w:r>
      <w:proofErr w:type="spellStart"/>
      <w:r w:rsidR="00BC33F5" w:rsidRPr="009A31EA">
        <w:rPr>
          <w:rFonts w:ascii="Times New Roman" w:hAnsi="Times New Roman"/>
          <w:sz w:val="26"/>
          <w:szCs w:val="26"/>
        </w:rPr>
        <w:t>izvērtējums</w:t>
      </w:r>
      <w:proofErr w:type="spellEnd"/>
      <w:r w:rsidR="00BC33F5" w:rsidRPr="009A31EA">
        <w:rPr>
          <w:rFonts w:ascii="Times New Roman" w:hAnsi="Times New Roman"/>
          <w:sz w:val="26"/>
          <w:szCs w:val="26"/>
        </w:rPr>
        <w:t xml:space="preserve"> ir </w:t>
      </w:r>
      <w:r w:rsidR="002F4670" w:rsidRPr="009A31EA">
        <w:rPr>
          <w:rFonts w:ascii="Times New Roman" w:hAnsi="Times New Roman"/>
          <w:sz w:val="26"/>
          <w:szCs w:val="26"/>
        </w:rPr>
        <w:t xml:space="preserve">nodrošinājis </w:t>
      </w:r>
      <w:r w:rsidR="006C77CA" w:rsidRPr="009A31EA">
        <w:rPr>
          <w:rFonts w:ascii="Times New Roman" w:hAnsi="Times New Roman"/>
          <w:sz w:val="26"/>
          <w:szCs w:val="26"/>
        </w:rPr>
        <w:t xml:space="preserve">konstruktīvu un atklātu </w:t>
      </w:r>
      <w:r w:rsidR="00BC33F5" w:rsidRPr="009A31EA">
        <w:rPr>
          <w:rFonts w:ascii="Times New Roman" w:hAnsi="Times New Roman"/>
          <w:sz w:val="26"/>
          <w:szCs w:val="26"/>
        </w:rPr>
        <w:t>dialogu</w:t>
      </w:r>
      <w:r w:rsidR="009F45B7" w:rsidRPr="009A31EA">
        <w:rPr>
          <w:rFonts w:ascii="Times New Roman" w:hAnsi="Times New Roman"/>
          <w:sz w:val="26"/>
          <w:szCs w:val="26"/>
        </w:rPr>
        <w:t>, ļāvis s</w:t>
      </w:r>
      <w:r w:rsidR="00467A64" w:rsidRPr="009A31EA">
        <w:rPr>
          <w:rFonts w:ascii="Times New Roman" w:hAnsi="Times New Roman"/>
          <w:sz w:val="26"/>
          <w:szCs w:val="26"/>
        </w:rPr>
        <w:t xml:space="preserve">asniegt būtisku progresu </w:t>
      </w:r>
      <w:r w:rsidR="009F45B7" w:rsidRPr="009A31EA">
        <w:rPr>
          <w:rFonts w:ascii="Times New Roman" w:hAnsi="Times New Roman"/>
          <w:sz w:val="26"/>
          <w:szCs w:val="26"/>
        </w:rPr>
        <w:t>finansēšanas sistēmas sakārtošanā un</w:t>
      </w:r>
      <w:r w:rsidR="006C77CA" w:rsidRPr="009A31EA">
        <w:rPr>
          <w:rFonts w:ascii="Times New Roman" w:hAnsi="Times New Roman"/>
          <w:sz w:val="26"/>
          <w:szCs w:val="26"/>
        </w:rPr>
        <w:t xml:space="preserve"> kalpojis kā arguments </w:t>
      </w:r>
      <w:r w:rsidR="00467A64" w:rsidRPr="009A31EA">
        <w:rPr>
          <w:rFonts w:ascii="Times New Roman" w:hAnsi="Times New Roman"/>
          <w:sz w:val="26"/>
          <w:szCs w:val="26"/>
        </w:rPr>
        <w:t>augstākās izglītības publiskā</w:t>
      </w:r>
      <w:r w:rsidR="006C77CA" w:rsidRPr="009A31EA">
        <w:rPr>
          <w:rFonts w:ascii="Times New Roman" w:hAnsi="Times New Roman"/>
          <w:sz w:val="26"/>
          <w:szCs w:val="26"/>
        </w:rPr>
        <w:t xml:space="preserve"> finansējuma palielinājumam. </w:t>
      </w:r>
      <w:r w:rsidR="00F043ED" w:rsidRPr="009A31EA">
        <w:rPr>
          <w:rFonts w:ascii="Times New Roman" w:hAnsi="Times New Roman"/>
          <w:sz w:val="26"/>
          <w:szCs w:val="26"/>
        </w:rPr>
        <w:t>Pētījums ir</w:t>
      </w:r>
      <w:r w:rsidR="007B10FD" w:rsidRPr="009A31EA">
        <w:rPr>
          <w:rFonts w:ascii="Times New Roman" w:hAnsi="Times New Roman"/>
          <w:sz w:val="26"/>
          <w:szCs w:val="26"/>
        </w:rPr>
        <w:t xml:space="preserve"> radījis uzticēšanos </w:t>
      </w:r>
      <w:r w:rsidR="007B10FD" w:rsidRPr="009A31EA">
        <w:rPr>
          <w:rFonts w:ascii="Times New Roman" w:hAnsi="Times New Roman"/>
          <w:sz w:val="26"/>
          <w:szCs w:val="26"/>
        </w:rPr>
        <w:lastRenderedPageBreak/>
        <w:t>Pasaules bankas ekspertu</w:t>
      </w:r>
      <w:r w:rsidR="002F4670" w:rsidRPr="009A31EA">
        <w:rPr>
          <w:rFonts w:ascii="Times New Roman" w:hAnsi="Times New Roman"/>
          <w:sz w:val="26"/>
          <w:szCs w:val="26"/>
        </w:rPr>
        <w:t xml:space="preserve"> un </w:t>
      </w:r>
      <w:r w:rsidR="003370A5" w:rsidRPr="009A31EA">
        <w:rPr>
          <w:rFonts w:ascii="Times New Roman" w:hAnsi="Times New Roman"/>
          <w:sz w:val="26"/>
          <w:szCs w:val="26"/>
        </w:rPr>
        <w:t xml:space="preserve">Izglītības un zinātnes </w:t>
      </w:r>
      <w:r w:rsidR="002F4670" w:rsidRPr="009A31EA">
        <w:rPr>
          <w:rFonts w:ascii="Times New Roman" w:hAnsi="Times New Roman"/>
          <w:sz w:val="26"/>
          <w:szCs w:val="26"/>
        </w:rPr>
        <w:t>ministrijas</w:t>
      </w:r>
      <w:r w:rsidR="007B10FD" w:rsidRPr="009A31EA">
        <w:rPr>
          <w:rFonts w:ascii="Times New Roman" w:hAnsi="Times New Roman"/>
          <w:sz w:val="26"/>
          <w:szCs w:val="26"/>
        </w:rPr>
        <w:t xml:space="preserve"> kompetencei un objektivitātei,</w:t>
      </w:r>
      <w:r w:rsidR="00467A64" w:rsidRPr="009A31EA">
        <w:rPr>
          <w:rFonts w:ascii="Times New Roman" w:hAnsi="Times New Roman"/>
          <w:sz w:val="26"/>
          <w:szCs w:val="26"/>
        </w:rPr>
        <w:t xml:space="preserve"> kas ir kritiski svarīgi nozares politikas veidošanā, </w:t>
      </w:r>
      <w:r w:rsidR="00286DCC" w:rsidRPr="009A31EA">
        <w:rPr>
          <w:rFonts w:ascii="Times New Roman" w:hAnsi="Times New Roman"/>
          <w:sz w:val="26"/>
          <w:szCs w:val="26"/>
        </w:rPr>
        <w:t>reformu izstrādē, apliecinot, ka</w:t>
      </w:r>
      <w:r w:rsidR="00852F35" w:rsidRPr="009A31EA">
        <w:rPr>
          <w:rFonts w:ascii="Times New Roman" w:hAnsi="Times New Roman"/>
          <w:sz w:val="26"/>
          <w:szCs w:val="26"/>
        </w:rPr>
        <w:t xml:space="preserve"> </w:t>
      </w:r>
      <w:r w:rsidR="00D30FA1" w:rsidRPr="009A31EA">
        <w:rPr>
          <w:rFonts w:ascii="Times New Roman" w:hAnsi="Times New Roman"/>
          <w:sz w:val="26"/>
          <w:szCs w:val="26"/>
        </w:rPr>
        <w:t>reformu veiksmes atslēga ir neatkarīgu, ārēju ekspertu piesaiste</w:t>
      </w:r>
      <w:r w:rsidR="002F4670" w:rsidRPr="009A31EA">
        <w:rPr>
          <w:rFonts w:ascii="Times New Roman" w:hAnsi="Times New Roman"/>
          <w:sz w:val="26"/>
          <w:szCs w:val="26"/>
        </w:rPr>
        <w:t>.</w:t>
      </w:r>
      <w:r w:rsidR="00F043ED" w:rsidRPr="009A31EA">
        <w:rPr>
          <w:rFonts w:ascii="Times New Roman" w:hAnsi="Times New Roman"/>
          <w:sz w:val="26"/>
          <w:szCs w:val="26"/>
        </w:rPr>
        <w:t xml:space="preserve"> </w:t>
      </w:r>
    </w:p>
    <w:p w14:paraId="0702CC30" w14:textId="72E55D1B" w:rsidR="00AA3EA4" w:rsidRPr="009A31EA" w:rsidRDefault="00D639B1" w:rsidP="005D1366">
      <w:pPr>
        <w:pStyle w:val="ListParagraph"/>
        <w:numPr>
          <w:ilvl w:val="0"/>
          <w:numId w:val="36"/>
        </w:numPr>
        <w:tabs>
          <w:tab w:val="left" w:pos="426"/>
        </w:tabs>
        <w:spacing w:line="240" w:lineRule="auto"/>
        <w:rPr>
          <w:rFonts w:ascii="Times New Roman" w:hAnsi="Times New Roman"/>
          <w:b/>
          <w:sz w:val="26"/>
          <w:szCs w:val="26"/>
        </w:rPr>
      </w:pPr>
      <w:r w:rsidRPr="009A31EA">
        <w:rPr>
          <w:rFonts w:ascii="Times New Roman" w:hAnsi="Times New Roman"/>
          <w:b/>
          <w:sz w:val="26"/>
          <w:szCs w:val="26"/>
        </w:rPr>
        <w:t xml:space="preserve">Pētījums </w:t>
      </w:r>
      <w:r w:rsidR="005C57B8" w:rsidRPr="009A31EA">
        <w:rPr>
          <w:rFonts w:ascii="Times New Roman" w:eastAsia="Times New Roman" w:hAnsi="Times New Roman"/>
          <w:b/>
          <w:sz w:val="26"/>
          <w:szCs w:val="26"/>
          <w:lang w:eastAsia="lv-LV"/>
        </w:rPr>
        <w:t xml:space="preserve">par </w:t>
      </w:r>
      <w:r w:rsidR="004C44AF">
        <w:rPr>
          <w:rFonts w:ascii="Times New Roman" w:hAnsi="Times New Roman"/>
          <w:b/>
          <w:sz w:val="26"/>
          <w:szCs w:val="26"/>
        </w:rPr>
        <w:t>Eiropas valstīs</w:t>
      </w:r>
      <w:r w:rsidR="005C57B8" w:rsidRPr="009A31EA">
        <w:rPr>
          <w:rFonts w:ascii="Times New Roman" w:hAnsi="Times New Roman"/>
          <w:b/>
          <w:sz w:val="26"/>
          <w:szCs w:val="26"/>
        </w:rPr>
        <w:t xml:space="preserve"> izmantotu, uz rezultātiem balstītu iekšējās pārvaldības</w:t>
      </w:r>
      <w:r w:rsidR="002F4670" w:rsidRPr="009A31EA">
        <w:rPr>
          <w:rFonts w:ascii="Times New Roman" w:hAnsi="Times New Roman"/>
          <w:b/>
          <w:sz w:val="26"/>
          <w:szCs w:val="26"/>
        </w:rPr>
        <w:t xml:space="preserve"> </w:t>
      </w:r>
      <w:r w:rsidR="005C57B8" w:rsidRPr="009A31EA">
        <w:rPr>
          <w:rFonts w:ascii="Times New Roman" w:hAnsi="Times New Roman"/>
          <w:b/>
          <w:sz w:val="26"/>
          <w:szCs w:val="26"/>
        </w:rPr>
        <w:t>modeļu piemērotību Latvijas augstākās izglītības institūcijām</w:t>
      </w:r>
    </w:p>
    <w:p w14:paraId="115FFED2" w14:textId="6760DEDA" w:rsidR="00C56EDD" w:rsidRPr="009A31EA" w:rsidRDefault="00214AB0" w:rsidP="005D1366">
      <w:pPr>
        <w:spacing w:after="0" w:line="240" w:lineRule="auto"/>
        <w:ind w:firstLine="432"/>
        <w:contextualSpacing/>
        <w:jc w:val="both"/>
        <w:rPr>
          <w:rFonts w:ascii="Times New Roman" w:hAnsi="Times New Roman"/>
          <w:sz w:val="26"/>
          <w:szCs w:val="26"/>
        </w:rPr>
      </w:pPr>
      <w:r w:rsidRPr="009A31EA">
        <w:rPr>
          <w:rFonts w:ascii="Times New Roman" w:eastAsia="Times New Roman" w:hAnsi="Times New Roman"/>
          <w:bCs/>
          <w:sz w:val="26"/>
          <w:szCs w:val="26"/>
        </w:rPr>
        <w:t xml:space="preserve"> </w:t>
      </w:r>
      <w:r w:rsidR="001B7915" w:rsidRPr="009A31EA">
        <w:rPr>
          <w:rFonts w:ascii="Times New Roman" w:eastAsia="Times New Roman" w:hAnsi="Times New Roman"/>
          <w:bCs/>
          <w:sz w:val="26"/>
          <w:szCs w:val="26"/>
        </w:rPr>
        <w:t xml:space="preserve">  </w:t>
      </w:r>
      <w:r w:rsidR="008E4A22" w:rsidRPr="009A31EA">
        <w:rPr>
          <w:rFonts w:ascii="Times New Roman" w:eastAsia="Times New Roman" w:hAnsi="Times New Roman"/>
          <w:bCs/>
          <w:sz w:val="26"/>
          <w:szCs w:val="26"/>
        </w:rPr>
        <w:t>“D</w:t>
      </w:r>
      <w:r w:rsidR="008E4A22" w:rsidRPr="009A31EA">
        <w:rPr>
          <w:rFonts w:ascii="Times New Roman" w:eastAsia="Times New Roman" w:hAnsi="Times New Roman"/>
          <w:sz w:val="26"/>
          <w:szCs w:val="26"/>
        </w:rPr>
        <w:t>arbības programmas “Izaugsme un nodarbinātība” prioritārā virziena “</w:t>
      </w:r>
      <w:r w:rsidR="008E4A22" w:rsidRPr="009A31EA">
        <w:rPr>
          <w:rFonts w:ascii="Times New Roman" w:eastAsia="Times New Roman" w:hAnsi="Times New Roman"/>
          <w:bCs/>
          <w:sz w:val="26"/>
          <w:szCs w:val="26"/>
        </w:rPr>
        <w:t>Izglītība, prasmes un mūžizglītība</w:t>
      </w:r>
      <w:r w:rsidR="008E4A22" w:rsidRPr="009A31EA">
        <w:rPr>
          <w:rFonts w:ascii="Times New Roman" w:eastAsia="Times New Roman" w:hAnsi="Times New Roman"/>
          <w:sz w:val="26"/>
          <w:szCs w:val="26"/>
        </w:rPr>
        <w:t xml:space="preserve">” 8.3.6. specifiskā atbalsta mērķa </w:t>
      </w:r>
      <w:r w:rsidR="008E4A22" w:rsidRPr="009A31EA">
        <w:rPr>
          <w:rFonts w:ascii="Times New Roman" w:eastAsia="Times New Roman" w:hAnsi="Times New Roman"/>
          <w:bCs/>
          <w:sz w:val="26"/>
          <w:szCs w:val="26"/>
        </w:rPr>
        <w:t>“Ieviest izglītības kvalitātes monit</w:t>
      </w:r>
      <w:r w:rsidR="00B04D0F" w:rsidRPr="009A31EA">
        <w:rPr>
          <w:rFonts w:ascii="Times New Roman" w:eastAsia="Times New Roman" w:hAnsi="Times New Roman"/>
          <w:bCs/>
          <w:sz w:val="26"/>
          <w:szCs w:val="26"/>
        </w:rPr>
        <w:t>oringa sistēmu” 8.3.6.1.pasākums</w:t>
      </w:r>
      <w:r w:rsidR="008E4A22" w:rsidRPr="009A31EA">
        <w:rPr>
          <w:rFonts w:ascii="Times New Roman" w:eastAsia="Times New Roman" w:hAnsi="Times New Roman"/>
          <w:bCs/>
          <w:sz w:val="26"/>
          <w:szCs w:val="26"/>
        </w:rPr>
        <w:t xml:space="preserve"> “Dal</w:t>
      </w:r>
      <w:r w:rsidR="00C92E10" w:rsidRPr="009A31EA">
        <w:rPr>
          <w:rFonts w:ascii="Times New Roman" w:eastAsia="Times New Roman" w:hAnsi="Times New Roman"/>
          <w:bCs/>
          <w:sz w:val="26"/>
          <w:szCs w:val="26"/>
        </w:rPr>
        <w:t xml:space="preserve">ība starptautiskos pētījumos”” </w:t>
      </w:r>
      <w:r w:rsidR="008E4A22" w:rsidRPr="009A31EA">
        <w:rPr>
          <w:rFonts w:ascii="Times New Roman" w:hAnsi="Times New Roman"/>
          <w:bCs/>
          <w:spacing w:val="-2"/>
          <w:sz w:val="26"/>
          <w:szCs w:val="26"/>
        </w:rPr>
        <w:t xml:space="preserve">paredz </w:t>
      </w:r>
      <w:r w:rsidR="00B6645C" w:rsidRPr="009A31EA">
        <w:rPr>
          <w:rFonts w:ascii="Times New Roman" w:eastAsia="Times New Roman" w:hAnsi="Times New Roman"/>
          <w:bCs/>
          <w:sz w:val="26"/>
          <w:szCs w:val="26"/>
        </w:rPr>
        <w:t>sadarbībā</w:t>
      </w:r>
      <w:r w:rsidR="008E4A22" w:rsidRPr="009A31EA">
        <w:rPr>
          <w:rFonts w:ascii="Times New Roman" w:eastAsia="Times New Roman" w:hAnsi="Times New Roman"/>
          <w:bCs/>
          <w:sz w:val="26"/>
          <w:szCs w:val="26"/>
        </w:rPr>
        <w:t xml:space="preserve"> ar Pasaules </w:t>
      </w:r>
      <w:r w:rsidR="00B6645C" w:rsidRPr="009A31EA">
        <w:rPr>
          <w:rFonts w:ascii="Times New Roman" w:eastAsia="Times New Roman" w:hAnsi="Times New Roman"/>
          <w:bCs/>
          <w:sz w:val="26"/>
          <w:szCs w:val="26"/>
        </w:rPr>
        <w:t>banku īstenot</w:t>
      </w:r>
      <w:r w:rsidR="0028279D" w:rsidRPr="009A31EA">
        <w:rPr>
          <w:rFonts w:ascii="Times New Roman" w:eastAsia="Times New Roman" w:hAnsi="Times New Roman"/>
          <w:bCs/>
          <w:sz w:val="26"/>
          <w:szCs w:val="26"/>
        </w:rPr>
        <w:t xml:space="preserve"> </w:t>
      </w:r>
      <w:proofErr w:type="spellStart"/>
      <w:r w:rsidR="002F6ED3" w:rsidRPr="009A31EA">
        <w:rPr>
          <w:rFonts w:ascii="Times New Roman" w:eastAsia="Times New Roman" w:hAnsi="Times New Roman"/>
          <w:bCs/>
          <w:sz w:val="26"/>
          <w:szCs w:val="26"/>
        </w:rPr>
        <w:t>izvērtējumu</w:t>
      </w:r>
      <w:proofErr w:type="spellEnd"/>
      <w:r w:rsidR="00C92E10" w:rsidRPr="009A31EA">
        <w:rPr>
          <w:rFonts w:ascii="Times New Roman" w:eastAsia="Times New Roman" w:hAnsi="Times New Roman"/>
          <w:bCs/>
          <w:sz w:val="26"/>
          <w:szCs w:val="26"/>
        </w:rPr>
        <w:t xml:space="preserve"> par</w:t>
      </w:r>
      <w:r w:rsidR="002F6ED3" w:rsidRPr="009A31EA">
        <w:rPr>
          <w:rFonts w:ascii="Times New Roman" w:eastAsia="Times New Roman" w:hAnsi="Times New Roman"/>
          <w:bCs/>
          <w:sz w:val="26"/>
          <w:szCs w:val="26"/>
        </w:rPr>
        <w:t xml:space="preserve"> </w:t>
      </w:r>
      <w:r w:rsidR="005E763A" w:rsidRPr="009A31EA">
        <w:rPr>
          <w:rFonts w:ascii="Times New Roman" w:eastAsia="Times New Roman" w:hAnsi="Times New Roman"/>
          <w:bCs/>
          <w:sz w:val="26"/>
          <w:szCs w:val="26"/>
        </w:rPr>
        <w:t>augstākās izglītības pārvaldību.</w:t>
      </w:r>
      <w:r w:rsidR="0028279D" w:rsidRPr="009A31EA">
        <w:rPr>
          <w:rFonts w:ascii="Times New Roman" w:eastAsia="Times New Roman" w:hAnsi="Times New Roman"/>
          <w:bCs/>
          <w:sz w:val="26"/>
          <w:szCs w:val="26"/>
        </w:rPr>
        <w:t xml:space="preserve"> Lai </w:t>
      </w:r>
      <w:proofErr w:type="spellStart"/>
      <w:r w:rsidR="00714FEC" w:rsidRPr="009A31EA">
        <w:rPr>
          <w:rFonts w:ascii="Times New Roman" w:eastAsia="Times New Roman" w:hAnsi="Times New Roman"/>
          <w:bCs/>
          <w:sz w:val="26"/>
          <w:szCs w:val="26"/>
        </w:rPr>
        <w:t>izvērtējuma</w:t>
      </w:r>
      <w:proofErr w:type="spellEnd"/>
      <w:r w:rsidR="00714FEC" w:rsidRPr="009A31EA">
        <w:rPr>
          <w:rFonts w:ascii="Times New Roman" w:eastAsia="Times New Roman" w:hAnsi="Times New Roman"/>
          <w:bCs/>
          <w:sz w:val="26"/>
          <w:szCs w:val="26"/>
        </w:rPr>
        <w:t xml:space="preserve"> rezultāti </w:t>
      </w:r>
      <w:r w:rsidR="002F4670" w:rsidRPr="009A31EA">
        <w:rPr>
          <w:rFonts w:ascii="Times New Roman" w:eastAsia="Times New Roman" w:hAnsi="Times New Roman"/>
          <w:bCs/>
          <w:sz w:val="26"/>
          <w:szCs w:val="26"/>
        </w:rPr>
        <w:t>nodrošinātu pamatu</w:t>
      </w:r>
      <w:r w:rsidR="00AD4D6B" w:rsidRPr="009A31EA">
        <w:rPr>
          <w:rFonts w:ascii="Times New Roman" w:eastAsia="Times New Roman" w:hAnsi="Times New Roman"/>
          <w:bCs/>
          <w:sz w:val="26"/>
          <w:szCs w:val="26"/>
        </w:rPr>
        <w:t xml:space="preserve"> </w:t>
      </w:r>
      <w:r w:rsidR="00714FEC" w:rsidRPr="009A31EA">
        <w:rPr>
          <w:rFonts w:ascii="Times New Roman" w:eastAsia="Times New Roman" w:hAnsi="Times New Roman"/>
          <w:bCs/>
          <w:sz w:val="26"/>
          <w:szCs w:val="26"/>
        </w:rPr>
        <w:t>turpmākai investīciju plānošanai, ir</w:t>
      </w:r>
      <w:r w:rsidR="005E763A" w:rsidRPr="009A31EA">
        <w:rPr>
          <w:rFonts w:ascii="Times New Roman" w:eastAsia="Times New Roman" w:hAnsi="Times New Roman"/>
          <w:bCs/>
          <w:sz w:val="26"/>
          <w:szCs w:val="26"/>
        </w:rPr>
        <w:t xml:space="preserve"> nepieciešams nekavējoši slēgt </w:t>
      </w:r>
      <w:r w:rsidR="00714FEC" w:rsidRPr="009A31EA">
        <w:rPr>
          <w:rFonts w:ascii="Times New Roman" w:eastAsia="Times New Roman" w:hAnsi="Times New Roman"/>
          <w:bCs/>
          <w:sz w:val="26"/>
          <w:szCs w:val="26"/>
        </w:rPr>
        <w:t xml:space="preserve">līgumu ar Pasaules banku </w:t>
      </w:r>
      <w:r w:rsidR="00847DBA" w:rsidRPr="009A31EA">
        <w:rPr>
          <w:rFonts w:ascii="Times New Roman" w:eastAsia="Times New Roman" w:hAnsi="Times New Roman"/>
          <w:bCs/>
          <w:sz w:val="26"/>
          <w:szCs w:val="26"/>
        </w:rPr>
        <w:t>par</w:t>
      </w:r>
      <w:r w:rsidR="005E763A" w:rsidRPr="009A31EA">
        <w:rPr>
          <w:rFonts w:ascii="Times New Roman" w:eastAsia="Times New Roman" w:hAnsi="Times New Roman"/>
          <w:bCs/>
          <w:sz w:val="26"/>
          <w:szCs w:val="26"/>
        </w:rPr>
        <w:t xml:space="preserve"> pētījuma uzsākšanu 2016.gadā, lai </w:t>
      </w:r>
      <w:r w:rsidR="00C92E10" w:rsidRPr="009A31EA">
        <w:rPr>
          <w:rFonts w:ascii="Times New Roman" w:eastAsia="Times New Roman" w:hAnsi="Times New Roman"/>
          <w:bCs/>
          <w:sz w:val="26"/>
          <w:szCs w:val="26"/>
        </w:rPr>
        <w:t>pētījuma pirmos rezultātus</w:t>
      </w:r>
      <w:r w:rsidR="00552A76" w:rsidRPr="009A31EA">
        <w:rPr>
          <w:rFonts w:ascii="Times New Roman" w:eastAsia="Times New Roman" w:hAnsi="Times New Roman"/>
          <w:bCs/>
          <w:sz w:val="26"/>
          <w:szCs w:val="26"/>
        </w:rPr>
        <w:t xml:space="preserve"> v</w:t>
      </w:r>
      <w:r w:rsidR="005E763A" w:rsidRPr="009A31EA">
        <w:rPr>
          <w:rFonts w:ascii="Times New Roman" w:eastAsia="Times New Roman" w:hAnsi="Times New Roman"/>
          <w:bCs/>
          <w:sz w:val="26"/>
          <w:szCs w:val="26"/>
        </w:rPr>
        <w:t>arētu</w:t>
      </w:r>
      <w:r w:rsidR="00C92E10" w:rsidRPr="009A31EA">
        <w:rPr>
          <w:rFonts w:ascii="Times New Roman" w:eastAsia="Times New Roman" w:hAnsi="Times New Roman"/>
          <w:bCs/>
          <w:sz w:val="26"/>
          <w:szCs w:val="26"/>
        </w:rPr>
        <w:t xml:space="preserve"> </w:t>
      </w:r>
      <w:r w:rsidR="00F3705E">
        <w:rPr>
          <w:rFonts w:ascii="Times New Roman" w:eastAsia="Times New Roman" w:hAnsi="Times New Roman"/>
          <w:bCs/>
          <w:sz w:val="26"/>
          <w:szCs w:val="26"/>
        </w:rPr>
        <w:t>izmantot specifisk</w:t>
      </w:r>
      <w:r w:rsidR="008B7023">
        <w:rPr>
          <w:rFonts w:ascii="Times New Roman" w:eastAsia="Times New Roman" w:hAnsi="Times New Roman"/>
          <w:bCs/>
          <w:sz w:val="26"/>
          <w:szCs w:val="26"/>
        </w:rPr>
        <w:t>o</w:t>
      </w:r>
      <w:r w:rsidR="00F3705E">
        <w:rPr>
          <w:rFonts w:ascii="Times New Roman" w:eastAsia="Times New Roman" w:hAnsi="Times New Roman"/>
          <w:bCs/>
          <w:sz w:val="26"/>
          <w:szCs w:val="26"/>
        </w:rPr>
        <w:t xml:space="preserve"> atbalsta mērķu izstrādei</w:t>
      </w:r>
      <w:r w:rsidR="00C92E10" w:rsidRPr="009A31EA">
        <w:rPr>
          <w:rFonts w:ascii="Times New Roman" w:eastAsia="Times New Roman" w:hAnsi="Times New Roman"/>
          <w:bCs/>
          <w:sz w:val="26"/>
          <w:szCs w:val="26"/>
        </w:rPr>
        <w:t>, kuru īstenošana tiks uzsākta 2017.gadā</w:t>
      </w:r>
      <w:r w:rsidR="00714FEC" w:rsidRPr="009A31EA">
        <w:rPr>
          <w:rFonts w:ascii="Times New Roman" w:eastAsia="Times New Roman" w:hAnsi="Times New Roman"/>
          <w:bCs/>
          <w:sz w:val="26"/>
          <w:szCs w:val="26"/>
        </w:rPr>
        <w:t>.</w:t>
      </w:r>
      <w:r w:rsidR="00361FC3" w:rsidRPr="009A31EA">
        <w:rPr>
          <w:rFonts w:ascii="Times New Roman" w:eastAsia="Times New Roman" w:hAnsi="Times New Roman"/>
          <w:bCs/>
          <w:sz w:val="26"/>
          <w:szCs w:val="26"/>
        </w:rPr>
        <w:t xml:space="preserve"> </w:t>
      </w:r>
      <w:r w:rsidR="00D80BA3" w:rsidRPr="009A31EA">
        <w:rPr>
          <w:rFonts w:ascii="Times New Roman" w:hAnsi="Times New Roman"/>
          <w:sz w:val="26"/>
          <w:szCs w:val="26"/>
        </w:rPr>
        <w:t xml:space="preserve">  </w:t>
      </w:r>
    </w:p>
    <w:p w14:paraId="2ABF664D" w14:textId="7EB5C17C" w:rsidR="00C56EDD" w:rsidRPr="004D5342" w:rsidRDefault="00C56EDD" w:rsidP="005D1366">
      <w:pPr>
        <w:pStyle w:val="Default"/>
        <w:ind w:firstLine="720"/>
        <w:jc w:val="both"/>
        <w:rPr>
          <w:sz w:val="26"/>
          <w:szCs w:val="26"/>
        </w:rPr>
      </w:pPr>
      <w:r w:rsidRPr="009A31EA">
        <w:rPr>
          <w:sz w:val="26"/>
          <w:szCs w:val="26"/>
        </w:rPr>
        <w:t xml:space="preserve">Pētījuma mērķis ir izvērtēt </w:t>
      </w:r>
      <w:r w:rsidR="004C44AF">
        <w:rPr>
          <w:sz w:val="26"/>
          <w:szCs w:val="26"/>
        </w:rPr>
        <w:t>Eiropas valstīs</w:t>
      </w:r>
      <w:r w:rsidRPr="009A31EA">
        <w:rPr>
          <w:sz w:val="26"/>
          <w:szCs w:val="26"/>
        </w:rPr>
        <w:t xml:space="preserve"> izmantotu, uz rezultātiem balstītu, efektīvu iekšējās pārvaldības modeļu piemērotību Latvijas </w:t>
      </w:r>
      <w:r w:rsidR="00694069">
        <w:rPr>
          <w:sz w:val="26"/>
          <w:szCs w:val="26"/>
        </w:rPr>
        <w:t xml:space="preserve">valsts dibinātajām </w:t>
      </w:r>
      <w:r w:rsidRPr="009A31EA">
        <w:rPr>
          <w:sz w:val="26"/>
          <w:szCs w:val="26"/>
        </w:rPr>
        <w:t xml:space="preserve">augstākās izglītības institūcijām un sagatavot rekomendācijas to aprobācijai, lai nodrošinātu </w:t>
      </w:r>
      <w:r w:rsidR="00A63730" w:rsidRPr="009A31EA">
        <w:rPr>
          <w:sz w:val="26"/>
          <w:szCs w:val="26"/>
        </w:rPr>
        <w:t>normatīvās bāzes izstr</w:t>
      </w:r>
      <w:r w:rsidR="005D692E" w:rsidRPr="009A31EA">
        <w:rPr>
          <w:sz w:val="26"/>
          <w:szCs w:val="26"/>
        </w:rPr>
        <w:t xml:space="preserve">ādi </w:t>
      </w:r>
      <w:r w:rsidRPr="009A31EA">
        <w:rPr>
          <w:sz w:val="26"/>
          <w:szCs w:val="26"/>
        </w:rPr>
        <w:t xml:space="preserve">Darbības programmas specifiskā atbalsta </w:t>
      </w:r>
      <w:r w:rsidRPr="005A1870">
        <w:rPr>
          <w:sz w:val="26"/>
          <w:szCs w:val="26"/>
        </w:rPr>
        <w:t>mērķ</w:t>
      </w:r>
      <w:r w:rsidR="003438E1" w:rsidRPr="005A1870">
        <w:rPr>
          <w:sz w:val="26"/>
          <w:szCs w:val="26"/>
        </w:rPr>
        <w:t>u</w:t>
      </w:r>
      <w:r w:rsidR="00EB2231" w:rsidRPr="009A31EA">
        <w:rPr>
          <w:rFonts w:eastAsia="Times New Roman"/>
          <w:sz w:val="26"/>
          <w:szCs w:val="26"/>
          <w:lang w:eastAsia="lv-LV"/>
        </w:rPr>
        <w:t xml:space="preserve"> </w:t>
      </w:r>
      <w:r w:rsidR="002263E3" w:rsidRPr="00B95B61">
        <w:rPr>
          <w:rFonts w:eastAsia="Times New Roman"/>
          <w:sz w:val="26"/>
          <w:szCs w:val="26"/>
          <w:lang w:eastAsia="lv-LV"/>
        </w:rPr>
        <w:t>plānošanai</w:t>
      </w:r>
      <w:r w:rsidR="00F7240E" w:rsidRPr="00B95B61">
        <w:rPr>
          <w:rFonts w:eastAsia="Times New Roman"/>
          <w:sz w:val="26"/>
          <w:szCs w:val="26"/>
          <w:lang w:eastAsia="lv-LV"/>
        </w:rPr>
        <w:t xml:space="preserve"> un ieviešanai</w:t>
      </w:r>
      <w:r w:rsidR="002263E3" w:rsidRPr="002B7362">
        <w:rPr>
          <w:rFonts w:eastAsia="Times New Roman"/>
          <w:sz w:val="26"/>
          <w:szCs w:val="26"/>
          <w:lang w:eastAsia="lv-LV"/>
        </w:rPr>
        <w:t>,</w:t>
      </w:r>
      <w:r w:rsidR="00106E65" w:rsidRPr="00DD66A1">
        <w:rPr>
          <w:rFonts w:eastAsia="Times New Roman"/>
          <w:sz w:val="26"/>
          <w:szCs w:val="26"/>
          <w:lang w:eastAsia="lv-LV"/>
        </w:rPr>
        <w:t xml:space="preserve"> </w:t>
      </w:r>
      <w:r w:rsidRPr="00D700F3">
        <w:rPr>
          <w:sz w:val="26"/>
          <w:szCs w:val="26"/>
        </w:rPr>
        <w:t>ar mērķi</w:t>
      </w:r>
      <w:r w:rsidRPr="004C44AF">
        <w:rPr>
          <w:bCs/>
          <w:sz w:val="26"/>
          <w:szCs w:val="26"/>
        </w:rPr>
        <w:t xml:space="preserve"> </w:t>
      </w:r>
      <w:r w:rsidRPr="004C44AF">
        <w:rPr>
          <w:sz w:val="26"/>
          <w:szCs w:val="26"/>
        </w:rPr>
        <w:t>konsolidēt un efektīvi izmantot pieejamos resursus, stiprināt izcilību studiju programmās, kā arī stiprināt akadēmiskā personāla kapacitāti un augstākās izglītības institūciju pārvaldību</w:t>
      </w:r>
      <w:r w:rsidR="00D73A3B" w:rsidRPr="004C44AF">
        <w:rPr>
          <w:sz w:val="26"/>
          <w:szCs w:val="26"/>
        </w:rPr>
        <w:t>.</w:t>
      </w:r>
      <w:r w:rsidR="002237AE" w:rsidRPr="004C44AF">
        <w:rPr>
          <w:sz w:val="26"/>
          <w:szCs w:val="26"/>
        </w:rPr>
        <w:t xml:space="preserve"> Pēt</w:t>
      </w:r>
      <w:r w:rsidR="009521E7" w:rsidRPr="005D1366">
        <w:rPr>
          <w:sz w:val="26"/>
          <w:szCs w:val="26"/>
        </w:rPr>
        <w:t xml:space="preserve">ījumā tiks </w:t>
      </w:r>
      <w:r w:rsidR="00246353" w:rsidRPr="005D1366">
        <w:rPr>
          <w:sz w:val="26"/>
          <w:szCs w:val="26"/>
        </w:rPr>
        <w:t>nodrošin</w:t>
      </w:r>
      <w:r w:rsidR="00037DB1" w:rsidRPr="005D1366">
        <w:rPr>
          <w:sz w:val="26"/>
          <w:szCs w:val="26"/>
        </w:rPr>
        <w:t>āta konverģence</w:t>
      </w:r>
      <w:r w:rsidR="00246353" w:rsidRPr="005D1366">
        <w:rPr>
          <w:sz w:val="26"/>
          <w:szCs w:val="26"/>
        </w:rPr>
        <w:t xml:space="preserve"> ar</w:t>
      </w:r>
      <w:r w:rsidR="009521E7" w:rsidRPr="005D1366">
        <w:rPr>
          <w:sz w:val="26"/>
          <w:szCs w:val="26"/>
        </w:rPr>
        <w:t xml:space="preserve"> </w:t>
      </w:r>
      <w:r w:rsidR="00D32B3C" w:rsidRPr="005D1366">
        <w:rPr>
          <w:sz w:val="26"/>
          <w:szCs w:val="26"/>
        </w:rPr>
        <w:t xml:space="preserve">Pasaules bankas </w:t>
      </w:r>
      <w:r w:rsidR="007A0089" w:rsidRPr="005D1366">
        <w:rPr>
          <w:sz w:val="26"/>
          <w:szCs w:val="26"/>
        </w:rPr>
        <w:t xml:space="preserve">2014.gadā īstenotā pētījuma </w:t>
      </w:r>
      <w:r w:rsidR="002237AE" w:rsidRPr="00B95B61">
        <w:rPr>
          <w:sz w:val="26"/>
          <w:szCs w:val="26"/>
        </w:rPr>
        <w:t>secinājum</w:t>
      </w:r>
      <w:r w:rsidR="009521E7" w:rsidRPr="005D1366">
        <w:rPr>
          <w:sz w:val="26"/>
          <w:szCs w:val="26"/>
        </w:rPr>
        <w:t>i</w:t>
      </w:r>
      <w:r w:rsidR="00246353" w:rsidRPr="005D1366">
        <w:rPr>
          <w:sz w:val="26"/>
          <w:szCs w:val="26"/>
        </w:rPr>
        <w:t>em</w:t>
      </w:r>
      <w:r w:rsidR="007A0089" w:rsidRPr="005D1366">
        <w:rPr>
          <w:sz w:val="26"/>
          <w:szCs w:val="26"/>
        </w:rPr>
        <w:t xml:space="preserve"> </w:t>
      </w:r>
      <w:r w:rsidR="00D32B3C" w:rsidRPr="005D1366">
        <w:rPr>
          <w:sz w:val="26"/>
          <w:szCs w:val="26"/>
        </w:rPr>
        <w:t xml:space="preserve">attiecībā uz Latvijas augstākās izglītības finansēšanas </w:t>
      </w:r>
      <w:r w:rsidR="007A0089" w:rsidRPr="005D1366">
        <w:rPr>
          <w:sz w:val="26"/>
          <w:szCs w:val="26"/>
        </w:rPr>
        <w:t xml:space="preserve">sistēmas </w:t>
      </w:r>
      <w:r w:rsidR="00D32B3C" w:rsidRPr="005D1366">
        <w:rPr>
          <w:sz w:val="26"/>
          <w:szCs w:val="26"/>
        </w:rPr>
        <w:t>stiprajām un vājajām pus</w:t>
      </w:r>
      <w:r w:rsidR="007A0089" w:rsidRPr="005D1366">
        <w:rPr>
          <w:sz w:val="26"/>
          <w:szCs w:val="26"/>
        </w:rPr>
        <w:t>ēm un</w:t>
      </w:r>
      <w:r w:rsidR="00D32B3C" w:rsidRPr="005D1366">
        <w:rPr>
          <w:sz w:val="26"/>
          <w:szCs w:val="26"/>
        </w:rPr>
        <w:t xml:space="preserve"> atbilstību </w:t>
      </w:r>
      <w:r w:rsidR="007A0089" w:rsidRPr="005D1366">
        <w:rPr>
          <w:sz w:val="26"/>
          <w:szCs w:val="26"/>
        </w:rPr>
        <w:t xml:space="preserve">valsts </w:t>
      </w:r>
      <w:r w:rsidR="00D32B3C" w:rsidRPr="005D1366">
        <w:rPr>
          <w:sz w:val="26"/>
          <w:szCs w:val="26"/>
        </w:rPr>
        <w:t>stratēģiskās attīstības mērķiem</w:t>
      </w:r>
      <w:r w:rsidR="002237AE" w:rsidRPr="00B95B61">
        <w:rPr>
          <w:sz w:val="26"/>
          <w:szCs w:val="26"/>
        </w:rPr>
        <w:t xml:space="preserve"> </w:t>
      </w:r>
      <w:r w:rsidR="007A0089" w:rsidRPr="005D1366">
        <w:rPr>
          <w:sz w:val="26"/>
          <w:szCs w:val="26"/>
        </w:rPr>
        <w:t>salīdzinājumā ar Eiropas valstu praksi augstākās izglītības finansēšanā</w:t>
      </w:r>
      <w:r w:rsidR="007A0089" w:rsidRPr="00B95B61">
        <w:rPr>
          <w:sz w:val="26"/>
          <w:szCs w:val="26"/>
        </w:rPr>
        <w:t>.</w:t>
      </w:r>
      <w:r w:rsidR="0059464C" w:rsidRPr="0059464C">
        <w:rPr>
          <w:sz w:val="26"/>
          <w:szCs w:val="26"/>
        </w:rPr>
        <w:t xml:space="preserve"> </w:t>
      </w:r>
      <w:r w:rsidR="0059464C">
        <w:rPr>
          <w:sz w:val="26"/>
          <w:szCs w:val="26"/>
        </w:rPr>
        <w:t xml:space="preserve">Starptautiskās perspektīvas nodrošināšanai </w:t>
      </w:r>
      <w:r w:rsidR="0059464C" w:rsidRPr="003B3A93">
        <w:rPr>
          <w:sz w:val="26"/>
          <w:szCs w:val="26"/>
        </w:rPr>
        <w:t xml:space="preserve">kā labās prakses piemēri tiks </w:t>
      </w:r>
      <w:r w:rsidR="00413C16">
        <w:rPr>
          <w:sz w:val="26"/>
          <w:szCs w:val="26"/>
        </w:rPr>
        <w:t xml:space="preserve">aplūkotas </w:t>
      </w:r>
      <w:r w:rsidR="0059464C" w:rsidRPr="003B3A93">
        <w:rPr>
          <w:sz w:val="26"/>
          <w:szCs w:val="26"/>
        </w:rPr>
        <w:t>augstskolas</w:t>
      </w:r>
      <w:r w:rsidR="0059464C">
        <w:rPr>
          <w:sz w:val="26"/>
          <w:szCs w:val="26"/>
        </w:rPr>
        <w:t xml:space="preserve"> Eiropas valst</w:t>
      </w:r>
      <w:r w:rsidR="00FC0DE9">
        <w:rPr>
          <w:sz w:val="26"/>
          <w:szCs w:val="26"/>
        </w:rPr>
        <w:t>ī</w:t>
      </w:r>
      <w:r w:rsidR="0059464C">
        <w:rPr>
          <w:sz w:val="26"/>
          <w:szCs w:val="26"/>
        </w:rPr>
        <w:t>s</w:t>
      </w:r>
      <w:r w:rsidR="00DD6758">
        <w:rPr>
          <w:sz w:val="26"/>
          <w:szCs w:val="26"/>
        </w:rPr>
        <w:t xml:space="preserve">, </w:t>
      </w:r>
      <w:r w:rsidR="00413C16">
        <w:rPr>
          <w:sz w:val="26"/>
          <w:szCs w:val="26"/>
        </w:rPr>
        <w:t>kurās</w:t>
      </w:r>
      <w:r w:rsidR="00413C16" w:rsidRPr="003B3A93">
        <w:rPr>
          <w:sz w:val="26"/>
          <w:szCs w:val="26"/>
        </w:rPr>
        <w:t xml:space="preserve"> ir ap</w:t>
      </w:r>
      <w:r w:rsidR="00413C16">
        <w:rPr>
          <w:sz w:val="26"/>
          <w:szCs w:val="26"/>
        </w:rPr>
        <w:t xml:space="preserve">robēta uz sniegumu vērstu augstākās </w:t>
      </w:r>
      <w:r w:rsidR="00413C16" w:rsidRPr="004D5342">
        <w:rPr>
          <w:sz w:val="26"/>
          <w:szCs w:val="26"/>
        </w:rPr>
        <w:t xml:space="preserve">izglītības finansēšanas pieeja, </w:t>
      </w:r>
      <w:r w:rsidR="00616193" w:rsidRPr="004D5342">
        <w:rPr>
          <w:sz w:val="26"/>
          <w:szCs w:val="26"/>
        </w:rPr>
        <w:t>galvenokārt</w:t>
      </w:r>
      <w:r w:rsidR="00DD6758" w:rsidRPr="004D5342">
        <w:rPr>
          <w:sz w:val="26"/>
          <w:szCs w:val="26"/>
        </w:rPr>
        <w:t xml:space="preserve"> </w:t>
      </w:r>
      <w:r w:rsidR="006C6314">
        <w:rPr>
          <w:sz w:val="26"/>
          <w:szCs w:val="26"/>
        </w:rPr>
        <w:t xml:space="preserve">augstskolas </w:t>
      </w:r>
      <w:r w:rsidR="00FC0DE9" w:rsidRPr="004D5342">
        <w:rPr>
          <w:sz w:val="26"/>
          <w:szCs w:val="26"/>
        </w:rPr>
        <w:t>Vācijā</w:t>
      </w:r>
      <w:r w:rsidR="00413C16" w:rsidRPr="004D5342">
        <w:rPr>
          <w:sz w:val="26"/>
          <w:szCs w:val="26"/>
        </w:rPr>
        <w:t>, Nīde</w:t>
      </w:r>
      <w:r w:rsidR="00FC0DE9" w:rsidRPr="004D5342">
        <w:rPr>
          <w:sz w:val="26"/>
          <w:szCs w:val="26"/>
        </w:rPr>
        <w:t>rlandē</w:t>
      </w:r>
      <w:r w:rsidR="00616193" w:rsidRPr="004D5342">
        <w:rPr>
          <w:sz w:val="26"/>
          <w:szCs w:val="26"/>
        </w:rPr>
        <w:t xml:space="preserve"> </w:t>
      </w:r>
      <w:r w:rsidR="00FC0DE9" w:rsidRPr="004D5342">
        <w:rPr>
          <w:sz w:val="26"/>
          <w:szCs w:val="26"/>
        </w:rPr>
        <w:t>un Somijā.</w:t>
      </w:r>
    </w:p>
    <w:p w14:paraId="0BC471AA" w14:textId="05B26F9E" w:rsidR="0055729E" w:rsidRPr="005D1366" w:rsidRDefault="004D5342" w:rsidP="005D1366">
      <w:pPr>
        <w:spacing w:line="240" w:lineRule="auto"/>
        <w:ind w:firstLine="720"/>
        <w:jc w:val="both"/>
        <w:rPr>
          <w:rFonts w:ascii="Times New Roman" w:hAnsi="Times New Roman"/>
          <w:bCs/>
          <w:sz w:val="26"/>
          <w:szCs w:val="26"/>
        </w:rPr>
      </w:pPr>
      <w:r w:rsidRPr="004D5342">
        <w:rPr>
          <w:rFonts w:ascii="Times New Roman" w:hAnsi="Times New Roman"/>
          <w:sz w:val="26"/>
          <w:szCs w:val="26"/>
        </w:rPr>
        <w:t>P</w:t>
      </w:r>
      <w:r w:rsidRPr="00AE4B4C">
        <w:rPr>
          <w:rFonts w:ascii="Times New Roman" w:hAnsi="Times New Roman"/>
          <w:sz w:val="26"/>
          <w:szCs w:val="26"/>
        </w:rPr>
        <w:t>ēt</w:t>
      </w:r>
      <w:r w:rsidRPr="005D1366">
        <w:rPr>
          <w:rFonts w:ascii="Times New Roman" w:hAnsi="Times New Roman"/>
          <w:sz w:val="26"/>
          <w:szCs w:val="26"/>
        </w:rPr>
        <w:t xml:space="preserve">ījums ir vērsts uz valsts </w:t>
      </w:r>
      <w:r>
        <w:rPr>
          <w:rFonts w:ascii="Times New Roman" w:hAnsi="Times New Roman"/>
          <w:sz w:val="26"/>
          <w:szCs w:val="26"/>
        </w:rPr>
        <w:t xml:space="preserve">dibināto </w:t>
      </w:r>
      <w:r w:rsidRPr="004D5342">
        <w:rPr>
          <w:rFonts w:ascii="Times New Roman" w:hAnsi="Times New Roman"/>
          <w:sz w:val="26"/>
          <w:szCs w:val="26"/>
        </w:rPr>
        <w:t xml:space="preserve">augstskolu darbības izpēti, jo </w:t>
      </w:r>
      <w:r w:rsidRPr="005D1366">
        <w:rPr>
          <w:rFonts w:ascii="Times New Roman" w:hAnsi="Times New Roman"/>
          <w:sz w:val="26"/>
          <w:szCs w:val="26"/>
        </w:rPr>
        <w:t xml:space="preserve">ir nepieciešams nodrošināt efektīvu pārvaldību un finansēšanu augstskolās, kuru darbība tiek nodrošināta no valsts budžeta līdzekļiem. </w:t>
      </w:r>
      <w:r w:rsidR="005E253B" w:rsidRPr="004D5342">
        <w:rPr>
          <w:rFonts w:ascii="Times New Roman" w:hAnsi="Times New Roman"/>
          <w:sz w:val="26"/>
          <w:szCs w:val="26"/>
        </w:rPr>
        <w:t>P</w:t>
      </w:r>
      <w:r w:rsidR="007F53BF" w:rsidRPr="004D5342">
        <w:rPr>
          <w:rFonts w:ascii="Times New Roman" w:hAnsi="Times New Roman"/>
          <w:bCs/>
          <w:sz w:val="26"/>
          <w:szCs w:val="26"/>
        </w:rPr>
        <w:t>ētījums</w:t>
      </w:r>
      <w:r w:rsidR="006B2DAD" w:rsidRPr="004D5342">
        <w:rPr>
          <w:rFonts w:ascii="Times New Roman" w:hAnsi="Times New Roman"/>
          <w:bCs/>
          <w:sz w:val="26"/>
          <w:szCs w:val="26"/>
        </w:rPr>
        <w:t xml:space="preserve"> tiks īstenots divos</w:t>
      </w:r>
      <w:r w:rsidR="000F1BF6" w:rsidRPr="004D5342">
        <w:rPr>
          <w:rFonts w:ascii="Times New Roman" w:hAnsi="Times New Roman"/>
          <w:bCs/>
          <w:sz w:val="26"/>
          <w:szCs w:val="26"/>
        </w:rPr>
        <w:t xml:space="preserve"> posmos</w:t>
      </w:r>
      <w:r w:rsidR="00912688" w:rsidRPr="004D5342">
        <w:rPr>
          <w:rFonts w:ascii="Times New Roman" w:hAnsi="Times New Roman"/>
          <w:bCs/>
          <w:sz w:val="26"/>
          <w:szCs w:val="26"/>
        </w:rPr>
        <w:t>, sagatavojot</w:t>
      </w:r>
      <w:r w:rsidR="00912688" w:rsidRPr="004D5342">
        <w:rPr>
          <w:rFonts w:ascii="Times New Roman" w:hAnsi="Times New Roman"/>
          <w:sz w:val="26"/>
          <w:szCs w:val="26"/>
        </w:rPr>
        <w:t xml:space="preserve"> ziņojumus ar rekomendācijām </w:t>
      </w:r>
      <w:r w:rsidR="00F3705E" w:rsidRPr="004D5342">
        <w:rPr>
          <w:rFonts w:ascii="Times New Roman" w:hAnsi="Times New Roman"/>
          <w:sz w:val="26"/>
          <w:szCs w:val="26"/>
        </w:rPr>
        <w:t>specifisk</w:t>
      </w:r>
      <w:r w:rsidR="008B7023" w:rsidRPr="004D5342">
        <w:rPr>
          <w:rFonts w:ascii="Times New Roman" w:hAnsi="Times New Roman"/>
          <w:sz w:val="26"/>
          <w:szCs w:val="26"/>
        </w:rPr>
        <w:t>o</w:t>
      </w:r>
      <w:r w:rsidR="00F3705E" w:rsidRPr="005D1366">
        <w:rPr>
          <w:rFonts w:ascii="Times New Roman" w:hAnsi="Times New Roman"/>
          <w:sz w:val="26"/>
          <w:szCs w:val="26"/>
        </w:rPr>
        <w:t xml:space="preserve"> atbalsta mērķu īstenošanai</w:t>
      </w:r>
      <w:r w:rsidR="000F1BF6" w:rsidRPr="005D1366">
        <w:rPr>
          <w:rFonts w:ascii="Times New Roman" w:hAnsi="Times New Roman"/>
          <w:bCs/>
          <w:sz w:val="26"/>
          <w:szCs w:val="26"/>
        </w:rPr>
        <w:t>:</w:t>
      </w:r>
    </w:p>
    <w:p w14:paraId="0A494A7F" w14:textId="667D29D8" w:rsidR="00B25B42" w:rsidRPr="006C6314" w:rsidRDefault="004C44AF" w:rsidP="005D1366">
      <w:pPr>
        <w:pStyle w:val="ListParagraph"/>
        <w:numPr>
          <w:ilvl w:val="0"/>
          <w:numId w:val="27"/>
        </w:numPr>
        <w:spacing w:line="240" w:lineRule="auto"/>
        <w:jc w:val="both"/>
        <w:rPr>
          <w:rFonts w:ascii="Times New Roman" w:hAnsi="Times New Roman"/>
          <w:sz w:val="26"/>
          <w:szCs w:val="26"/>
        </w:rPr>
      </w:pPr>
      <w:r>
        <w:rPr>
          <w:rFonts w:ascii="Times New Roman" w:eastAsia="Times New Roman" w:hAnsi="Times New Roman"/>
          <w:b/>
          <w:sz w:val="26"/>
          <w:szCs w:val="26"/>
          <w:lang w:eastAsia="lv-LV"/>
        </w:rPr>
        <w:t>Eiropas valstīs</w:t>
      </w:r>
      <w:r w:rsidR="000F1BF6" w:rsidRPr="009A31EA">
        <w:rPr>
          <w:rFonts w:ascii="Times New Roman" w:hAnsi="Times New Roman"/>
          <w:b/>
          <w:sz w:val="26"/>
          <w:szCs w:val="26"/>
        </w:rPr>
        <w:t xml:space="preserve"> izmantotu, uz rezultātiem balstītu iekšējās </w:t>
      </w:r>
      <w:r w:rsidR="00A4331F" w:rsidRPr="009A31EA">
        <w:rPr>
          <w:rFonts w:ascii="Times New Roman" w:hAnsi="Times New Roman"/>
          <w:b/>
          <w:sz w:val="26"/>
          <w:szCs w:val="26"/>
        </w:rPr>
        <w:t xml:space="preserve"> pārvaldības </w:t>
      </w:r>
      <w:r w:rsidR="000F1BF6" w:rsidRPr="009A31EA">
        <w:rPr>
          <w:rFonts w:ascii="Times New Roman" w:hAnsi="Times New Roman"/>
          <w:b/>
          <w:sz w:val="26"/>
          <w:szCs w:val="26"/>
        </w:rPr>
        <w:t>modeļu piemērotība Latvij</w:t>
      </w:r>
      <w:r w:rsidR="009A0D00" w:rsidRPr="009A31EA">
        <w:rPr>
          <w:rFonts w:ascii="Times New Roman" w:hAnsi="Times New Roman"/>
          <w:b/>
          <w:sz w:val="26"/>
          <w:szCs w:val="26"/>
        </w:rPr>
        <w:t xml:space="preserve">as </w:t>
      </w:r>
      <w:r w:rsidR="00A31529">
        <w:rPr>
          <w:rFonts w:ascii="Times New Roman" w:hAnsi="Times New Roman"/>
          <w:b/>
          <w:sz w:val="26"/>
          <w:szCs w:val="26"/>
        </w:rPr>
        <w:t xml:space="preserve">valsts dibinātajām </w:t>
      </w:r>
      <w:r w:rsidR="009A0D00" w:rsidRPr="009A31EA">
        <w:rPr>
          <w:rFonts w:ascii="Times New Roman" w:hAnsi="Times New Roman"/>
          <w:b/>
          <w:sz w:val="26"/>
          <w:szCs w:val="26"/>
        </w:rPr>
        <w:t>augstākās izglītības institūcijām</w:t>
      </w:r>
      <w:r w:rsidR="000F1BF6" w:rsidRPr="009A31EA">
        <w:rPr>
          <w:rFonts w:ascii="Times New Roman" w:hAnsi="Times New Roman"/>
          <w:b/>
          <w:sz w:val="26"/>
          <w:szCs w:val="26"/>
        </w:rPr>
        <w:t xml:space="preserve"> un rekomendācijas to ieviešanai </w:t>
      </w:r>
      <w:r w:rsidR="00B25B42" w:rsidRPr="009A31EA">
        <w:rPr>
          <w:rFonts w:ascii="Times New Roman" w:hAnsi="Times New Roman"/>
          <w:b/>
          <w:sz w:val="26"/>
          <w:szCs w:val="26"/>
        </w:rPr>
        <w:t>augstākās izglītības modernizācijai atbilstoši Latvijas sabiedrības un tautsaim</w:t>
      </w:r>
      <w:r w:rsidR="00484093" w:rsidRPr="009A31EA">
        <w:rPr>
          <w:rFonts w:ascii="Times New Roman" w:hAnsi="Times New Roman"/>
          <w:b/>
          <w:sz w:val="26"/>
          <w:szCs w:val="26"/>
        </w:rPr>
        <w:t xml:space="preserve">niecības attīstības vajadzībām, </w:t>
      </w:r>
      <w:r w:rsidR="00484093" w:rsidRPr="009A31EA">
        <w:rPr>
          <w:rFonts w:ascii="Times New Roman" w:hAnsi="Times New Roman"/>
          <w:b/>
          <w:bCs/>
          <w:sz w:val="26"/>
          <w:szCs w:val="26"/>
        </w:rPr>
        <w:t>līdzsvarojot valsts ekonomisko un nacionālās identitātes interešu aptvērumu</w:t>
      </w:r>
      <w:r w:rsidR="006F4431" w:rsidRPr="009A31EA">
        <w:rPr>
          <w:rFonts w:ascii="Times New Roman" w:hAnsi="Times New Roman"/>
          <w:b/>
          <w:bCs/>
          <w:sz w:val="26"/>
          <w:szCs w:val="26"/>
        </w:rPr>
        <w:t xml:space="preserve"> un nodrošinot tam </w:t>
      </w:r>
      <w:r w:rsidR="00300D25" w:rsidRPr="009A31EA">
        <w:rPr>
          <w:rFonts w:ascii="Times New Roman" w:hAnsi="Times New Roman"/>
          <w:b/>
          <w:bCs/>
          <w:sz w:val="26"/>
          <w:szCs w:val="26"/>
        </w:rPr>
        <w:t>atbilstošu</w:t>
      </w:r>
      <w:r w:rsidR="006F4431" w:rsidRPr="009A31EA">
        <w:rPr>
          <w:rFonts w:ascii="Times New Roman" w:hAnsi="Times New Roman"/>
          <w:b/>
          <w:bCs/>
          <w:sz w:val="26"/>
          <w:szCs w:val="26"/>
        </w:rPr>
        <w:t xml:space="preserve"> finansējumu</w:t>
      </w:r>
      <w:r w:rsidR="00484093" w:rsidRPr="009A31EA">
        <w:rPr>
          <w:rFonts w:ascii="Times New Roman" w:hAnsi="Times New Roman"/>
          <w:b/>
          <w:bCs/>
          <w:sz w:val="26"/>
          <w:szCs w:val="26"/>
        </w:rPr>
        <w:t>.</w:t>
      </w:r>
    </w:p>
    <w:p w14:paraId="1DCC9FF8" w14:textId="77777777" w:rsidR="006C6314" w:rsidRDefault="006C6314" w:rsidP="006C6314">
      <w:pPr>
        <w:pStyle w:val="ListParagraph"/>
        <w:spacing w:line="240" w:lineRule="auto"/>
        <w:ind w:left="1080"/>
        <w:jc w:val="both"/>
        <w:rPr>
          <w:rFonts w:ascii="Times New Roman" w:eastAsia="Times New Roman" w:hAnsi="Times New Roman"/>
          <w:b/>
          <w:sz w:val="26"/>
          <w:szCs w:val="26"/>
          <w:lang w:eastAsia="lv-LV"/>
        </w:rPr>
      </w:pPr>
    </w:p>
    <w:p w14:paraId="336FEC53" w14:textId="77777777" w:rsidR="006C6314" w:rsidRDefault="006C6314" w:rsidP="005D1366">
      <w:pPr>
        <w:spacing w:line="240" w:lineRule="auto"/>
        <w:jc w:val="both"/>
        <w:rPr>
          <w:rFonts w:ascii="Times New Roman" w:hAnsi="Times New Roman"/>
          <w:bCs/>
          <w:sz w:val="26"/>
          <w:szCs w:val="26"/>
        </w:rPr>
      </w:pPr>
    </w:p>
    <w:p w14:paraId="67C9F79A" w14:textId="77777777" w:rsidR="006C6314" w:rsidRDefault="006C6314" w:rsidP="005D1366">
      <w:pPr>
        <w:spacing w:line="240" w:lineRule="auto"/>
        <w:jc w:val="both"/>
        <w:rPr>
          <w:rFonts w:ascii="Times New Roman" w:hAnsi="Times New Roman"/>
          <w:bCs/>
          <w:sz w:val="26"/>
          <w:szCs w:val="26"/>
        </w:rPr>
      </w:pPr>
    </w:p>
    <w:p w14:paraId="38BBA568" w14:textId="6A289F30" w:rsidR="00C56EDD" w:rsidRPr="009A31EA" w:rsidRDefault="006C6314" w:rsidP="005D1366">
      <w:pPr>
        <w:spacing w:line="240" w:lineRule="auto"/>
        <w:jc w:val="both"/>
        <w:rPr>
          <w:rFonts w:ascii="Times New Roman" w:hAnsi="Times New Roman"/>
          <w:bCs/>
          <w:sz w:val="26"/>
          <w:szCs w:val="26"/>
        </w:rPr>
      </w:pPr>
      <w:bookmarkStart w:id="2" w:name="_GoBack"/>
      <w:bookmarkEnd w:id="2"/>
      <w:r>
        <w:rPr>
          <w:rFonts w:ascii="Times New Roman" w:hAnsi="Times New Roman"/>
          <w:bCs/>
          <w:sz w:val="26"/>
          <w:szCs w:val="26"/>
        </w:rPr>
        <w:lastRenderedPageBreak/>
        <w:t>D</w:t>
      </w:r>
      <w:r w:rsidR="00C56EDD" w:rsidRPr="009A31EA">
        <w:rPr>
          <w:rFonts w:ascii="Times New Roman" w:hAnsi="Times New Roman"/>
          <w:bCs/>
          <w:sz w:val="26"/>
          <w:szCs w:val="26"/>
        </w:rPr>
        <w:t>arba uzdevums:</w:t>
      </w:r>
    </w:p>
    <w:p w14:paraId="11C55443" w14:textId="76B2A7C2" w:rsidR="00C56EDD" w:rsidRPr="009A31EA" w:rsidRDefault="00C56EDD" w:rsidP="005D1366">
      <w:pPr>
        <w:pStyle w:val="ListParagraph"/>
        <w:numPr>
          <w:ilvl w:val="1"/>
          <w:numId w:val="27"/>
        </w:numPr>
        <w:spacing w:line="240" w:lineRule="auto"/>
        <w:jc w:val="both"/>
        <w:rPr>
          <w:rFonts w:ascii="Times New Roman" w:hAnsi="Times New Roman"/>
          <w:sz w:val="26"/>
          <w:szCs w:val="26"/>
        </w:rPr>
      </w:pPr>
      <w:r w:rsidRPr="009A31EA">
        <w:rPr>
          <w:rFonts w:ascii="Times New Roman" w:hAnsi="Times New Roman"/>
          <w:sz w:val="26"/>
          <w:szCs w:val="26"/>
        </w:rPr>
        <w:t>Veikt pārvaldības</w:t>
      </w:r>
      <w:r w:rsidR="00333C70" w:rsidRPr="009A31EA">
        <w:rPr>
          <w:rFonts w:ascii="Times New Roman" w:hAnsi="Times New Roman"/>
          <w:sz w:val="26"/>
          <w:szCs w:val="26"/>
        </w:rPr>
        <w:t xml:space="preserve"> </w:t>
      </w:r>
      <w:proofErr w:type="spellStart"/>
      <w:r w:rsidR="00333C70" w:rsidRPr="009A31EA">
        <w:rPr>
          <w:rFonts w:ascii="Times New Roman" w:hAnsi="Times New Roman"/>
          <w:sz w:val="26"/>
          <w:szCs w:val="26"/>
        </w:rPr>
        <w:t>izvērtējumu</w:t>
      </w:r>
      <w:proofErr w:type="spellEnd"/>
      <w:r w:rsidR="00333C70" w:rsidRPr="009A31EA">
        <w:rPr>
          <w:rFonts w:ascii="Times New Roman" w:hAnsi="Times New Roman"/>
          <w:sz w:val="26"/>
          <w:szCs w:val="26"/>
        </w:rPr>
        <w:t xml:space="preserve"> </w:t>
      </w:r>
      <w:r w:rsidR="00B956EA" w:rsidRPr="009A31EA">
        <w:rPr>
          <w:rFonts w:ascii="Times New Roman" w:hAnsi="Times New Roman"/>
          <w:sz w:val="26"/>
          <w:szCs w:val="26"/>
        </w:rPr>
        <w:t xml:space="preserve">Latvijas </w:t>
      </w:r>
      <w:r w:rsidR="00A31529">
        <w:rPr>
          <w:rFonts w:ascii="Times New Roman" w:hAnsi="Times New Roman"/>
          <w:sz w:val="26"/>
          <w:szCs w:val="26"/>
        </w:rPr>
        <w:t xml:space="preserve">valsts dibinātajās </w:t>
      </w:r>
      <w:r w:rsidR="00B25B42" w:rsidRPr="009A31EA">
        <w:rPr>
          <w:rFonts w:ascii="Times New Roman" w:hAnsi="Times New Roman"/>
          <w:sz w:val="26"/>
          <w:szCs w:val="26"/>
        </w:rPr>
        <w:t>augstskolās</w:t>
      </w:r>
      <w:r w:rsidR="00B961CE" w:rsidRPr="009A31EA">
        <w:rPr>
          <w:rFonts w:ascii="Times New Roman" w:hAnsi="Times New Roman"/>
          <w:sz w:val="26"/>
          <w:szCs w:val="26"/>
        </w:rPr>
        <w:t xml:space="preserve">, </w:t>
      </w:r>
      <w:r w:rsidR="00B25B42" w:rsidRPr="009A31EA">
        <w:rPr>
          <w:rFonts w:ascii="Times New Roman" w:hAnsi="Times New Roman"/>
          <w:sz w:val="26"/>
          <w:szCs w:val="26"/>
        </w:rPr>
        <w:t xml:space="preserve">tai skaitā pārvaldības stipro un vājo pušu </w:t>
      </w:r>
      <w:proofErr w:type="spellStart"/>
      <w:r w:rsidR="00B25B42" w:rsidRPr="009A31EA">
        <w:rPr>
          <w:rFonts w:ascii="Times New Roman" w:hAnsi="Times New Roman"/>
          <w:sz w:val="26"/>
          <w:szCs w:val="26"/>
        </w:rPr>
        <w:t>izvērtējumu</w:t>
      </w:r>
      <w:proofErr w:type="spellEnd"/>
      <w:r w:rsidR="00284771" w:rsidRPr="009A31EA">
        <w:rPr>
          <w:rFonts w:ascii="Times New Roman" w:hAnsi="Times New Roman"/>
          <w:sz w:val="26"/>
          <w:szCs w:val="26"/>
        </w:rPr>
        <w:t>,</w:t>
      </w:r>
      <w:r w:rsidR="00B25B42" w:rsidRPr="009A31EA">
        <w:rPr>
          <w:rFonts w:ascii="Times New Roman" w:hAnsi="Times New Roman"/>
          <w:sz w:val="26"/>
          <w:szCs w:val="26"/>
        </w:rPr>
        <w:t xml:space="preserve"> un </w:t>
      </w:r>
      <w:r w:rsidR="00B961CE" w:rsidRPr="009A31EA">
        <w:rPr>
          <w:rFonts w:ascii="Times New Roman" w:hAnsi="Times New Roman"/>
          <w:sz w:val="26"/>
          <w:szCs w:val="26"/>
        </w:rPr>
        <w:t xml:space="preserve">identificēt galvenās problēmas </w:t>
      </w:r>
      <w:r w:rsidR="005F151F" w:rsidRPr="009A31EA">
        <w:rPr>
          <w:rFonts w:ascii="Times New Roman" w:hAnsi="Times New Roman"/>
          <w:sz w:val="26"/>
          <w:szCs w:val="26"/>
        </w:rPr>
        <w:t xml:space="preserve">un šķēršļus efektīvai darbībai </w:t>
      </w:r>
      <w:r w:rsidR="007A42DA" w:rsidRPr="009A31EA">
        <w:rPr>
          <w:rFonts w:ascii="Times New Roman" w:hAnsi="Times New Roman"/>
          <w:sz w:val="26"/>
          <w:szCs w:val="26"/>
        </w:rPr>
        <w:t>šādās jomās:</w:t>
      </w:r>
    </w:p>
    <w:p w14:paraId="5A3E3AC5" w14:textId="0A37D457" w:rsidR="007A42DA" w:rsidRPr="009A31EA" w:rsidRDefault="002F626C" w:rsidP="005D1366">
      <w:pPr>
        <w:pStyle w:val="ListParagraph"/>
        <w:numPr>
          <w:ilvl w:val="2"/>
          <w:numId w:val="27"/>
        </w:numPr>
        <w:spacing w:line="240" w:lineRule="auto"/>
        <w:ind w:hanging="164"/>
        <w:jc w:val="both"/>
        <w:rPr>
          <w:rFonts w:ascii="Times New Roman" w:hAnsi="Times New Roman"/>
          <w:sz w:val="26"/>
          <w:szCs w:val="26"/>
        </w:rPr>
      </w:pPr>
      <w:r w:rsidRPr="009A31EA">
        <w:rPr>
          <w:rFonts w:ascii="Times New Roman" w:hAnsi="Times New Roman"/>
          <w:sz w:val="26"/>
          <w:szCs w:val="26"/>
        </w:rPr>
        <w:t>I</w:t>
      </w:r>
      <w:r w:rsidR="007A42DA" w:rsidRPr="009A31EA">
        <w:rPr>
          <w:rFonts w:ascii="Times New Roman" w:hAnsi="Times New Roman"/>
          <w:sz w:val="26"/>
          <w:szCs w:val="26"/>
        </w:rPr>
        <w:t>nstitucionālā pārvaldība – augstskolu lēmējinstitūciju tiesības un kompetence</w:t>
      </w:r>
      <w:r w:rsidR="006A6035" w:rsidRPr="009A31EA">
        <w:rPr>
          <w:rFonts w:ascii="Times New Roman" w:hAnsi="Times New Roman"/>
          <w:sz w:val="26"/>
          <w:szCs w:val="26"/>
        </w:rPr>
        <w:t xml:space="preserve"> autonomijas un demokrātijas īstenošanai</w:t>
      </w:r>
      <w:r w:rsidR="00394E2E" w:rsidRPr="009A31EA">
        <w:rPr>
          <w:rFonts w:ascii="Times New Roman" w:hAnsi="Times New Roman"/>
          <w:sz w:val="26"/>
          <w:szCs w:val="26"/>
        </w:rPr>
        <w:t>,</w:t>
      </w:r>
      <w:r w:rsidR="006A6035" w:rsidRPr="009A31EA">
        <w:rPr>
          <w:rFonts w:ascii="Times New Roman" w:hAnsi="Times New Roman"/>
          <w:sz w:val="26"/>
          <w:szCs w:val="26"/>
        </w:rPr>
        <w:t xml:space="preserve"> </w:t>
      </w:r>
      <w:r w:rsidR="00394E2E" w:rsidRPr="009A31EA">
        <w:rPr>
          <w:rFonts w:ascii="Times New Roman" w:hAnsi="Times New Roman"/>
          <w:sz w:val="26"/>
          <w:szCs w:val="26"/>
        </w:rPr>
        <w:t xml:space="preserve">tai skaitā ārējo partneru </w:t>
      </w:r>
      <w:r w:rsidR="009A1388" w:rsidRPr="009A31EA">
        <w:rPr>
          <w:rFonts w:ascii="Times New Roman" w:hAnsi="Times New Roman"/>
          <w:sz w:val="26"/>
          <w:szCs w:val="26"/>
        </w:rPr>
        <w:t xml:space="preserve">(darba devēju, nozares ekspertu) </w:t>
      </w:r>
      <w:r w:rsidR="00394E2E" w:rsidRPr="009A31EA">
        <w:rPr>
          <w:rFonts w:ascii="Times New Roman" w:hAnsi="Times New Roman"/>
          <w:sz w:val="26"/>
          <w:szCs w:val="26"/>
        </w:rPr>
        <w:t>līdzdalī</w:t>
      </w:r>
      <w:r w:rsidR="009A1388" w:rsidRPr="009A31EA">
        <w:rPr>
          <w:rFonts w:ascii="Times New Roman" w:hAnsi="Times New Roman"/>
          <w:sz w:val="26"/>
          <w:szCs w:val="26"/>
        </w:rPr>
        <w:t>ba</w:t>
      </w:r>
      <w:r w:rsidR="00394E2E" w:rsidRPr="009A31EA">
        <w:rPr>
          <w:rFonts w:ascii="Times New Roman" w:hAnsi="Times New Roman"/>
          <w:sz w:val="26"/>
          <w:szCs w:val="26"/>
        </w:rPr>
        <w:t xml:space="preserve"> </w:t>
      </w:r>
      <w:r w:rsidR="009A1388" w:rsidRPr="009A31EA">
        <w:rPr>
          <w:rFonts w:ascii="Times New Roman" w:hAnsi="Times New Roman"/>
          <w:sz w:val="26"/>
          <w:szCs w:val="26"/>
        </w:rPr>
        <w:t>pārvaldības</w:t>
      </w:r>
      <w:r w:rsidR="00394E2E" w:rsidRPr="009A31EA">
        <w:rPr>
          <w:rFonts w:ascii="Times New Roman" w:hAnsi="Times New Roman"/>
          <w:sz w:val="26"/>
          <w:szCs w:val="26"/>
        </w:rPr>
        <w:t xml:space="preserve"> procesā</w:t>
      </w:r>
      <w:r w:rsidR="00DF60B4" w:rsidRPr="009A31EA">
        <w:rPr>
          <w:rFonts w:ascii="Times New Roman" w:hAnsi="Times New Roman"/>
          <w:sz w:val="26"/>
          <w:szCs w:val="26"/>
        </w:rPr>
        <w:t xml:space="preserve">, studiju virzienu </w:t>
      </w:r>
      <w:r w:rsidR="00AF4876" w:rsidRPr="009A31EA">
        <w:rPr>
          <w:rFonts w:ascii="Times New Roman" w:hAnsi="Times New Roman"/>
          <w:sz w:val="26"/>
          <w:szCs w:val="26"/>
        </w:rPr>
        <w:t xml:space="preserve">īstenošanas </w:t>
      </w:r>
      <w:r w:rsidR="00DF60B4" w:rsidRPr="009A31EA">
        <w:rPr>
          <w:rFonts w:ascii="Times New Roman" w:hAnsi="Times New Roman"/>
          <w:sz w:val="26"/>
          <w:szCs w:val="26"/>
        </w:rPr>
        <w:t xml:space="preserve">efektivitāte, to sasaiste ar industriju un </w:t>
      </w:r>
      <w:r w:rsidRPr="009A31EA">
        <w:rPr>
          <w:rFonts w:ascii="Times New Roman" w:hAnsi="Times New Roman"/>
          <w:sz w:val="26"/>
          <w:szCs w:val="26"/>
        </w:rPr>
        <w:t>zinātniskajām institūcijām, tai skaitā</w:t>
      </w:r>
      <w:r w:rsidR="00DF60B4" w:rsidRPr="009A31EA">
        <w:rPr>
          <w:rFonts w:ascii="Times New Roman" w:hAnsi="Times New Roman"/>
          <w:sz w:val="26"/>
          <w:szCs w:val="26"/>
        </w:rPr>
        <w:t xml:space="preserve"> ārvalstu, sadarbības formas un ietekme uz studiju programmu un mācību kursu saturu</w:t>
      </w:r>
      <w:r w:rsidR="00FB08B1">
        <w:rPr>
          <w:rFonts w:ascii="Times New Roman" w:hAnsi="Times New Roman"/>
          <w:sz w:val="26"/>
          <w:szCs w:val="26"/>
        </w:rPr>
        <w:t>, promocijas padomju darbība</w:t>
      </w:r>
      <w:r w:rsidR="00ED69CB">
        <w:rPr>
          <w:rFonts w:ascii="Times New Roman" w:hAnsi="Times New Roman"/>
          <w:sz w:val="26"/>
          <w:szCs w:val="26"/>
        </w:rPr>
        <w:t>.</w:t>
      </w:r>
    </w:p>
    <w:p w14:paraId="20618CC2" w14:textId="77777777" w:rsidR="000E4984" w:rsidRPr="009A31EA" w:rsidRDefault="002F626C" w:rsidP="005D1366">
      <w:pPr>
        <w:pStyle w:val="ListParagraph"/>
        <w:numPr>
          <w:ilvl w:val="2"/>
          <w:numId w:val="27"/>
        </w:numPr>
        <w:spacing w:line="240" w:lineRule="auto"/>
        <w:jc w:val="both"/>
        <w:rPr>
          <w:rFonts w:ascii="Times New Roman" w:hAnsi="Times New Roman"/>
          <w:sz w:val="26"/>
          <w:szCs w:val="26"/>
        </w:rPr>
      </w:pPr>
      <w:r w:rsidRPr="009A31EA">
        <w:rPr>
          <w:rFonts w:ascii="Times New Roman" w:hAnsi="Times New Roman"/>
          <w:sz w:val="26"/>
          <w:szCs w:val="26"/>
        </w:rPr>
        <w:t>Strukturālā pārvaldība</w:t>
      </w:r>
      <w:r w:rsidR="004918D1" w:rsidRPr="009A31EA">
        <w:rPr>
          <w:rFonts w:ascii="Times New Roman" w:hAnsi="Times New Roman"/>
          <w:sz w:val="26"/>
          <w:szCs w:val="26"/>
        </w:rPr>
        <w:t xml:space="preserve"> </w:t>
      </w:r>
      <w:r w:rsidR="007A42DA" w:rsidRPr="009A31EA">
        <w:rPr>
          <w:rFonts w:ascii="Times New Roman" w:hAnsi="Times New Roman"/>
          <w:sz w:val="26"/>
          <w:szCs w:val="26"/>
        </w:rPr>
        <w:t>– apakšvienību/struktūrvienību līdzdalība lēmumu pieņemšanā un budžeta plānošanā</w:t>
      </w:r>
      <w:r w:rsidR="00192923" w:rsidRPr="009A31EA">
        <w:rPr>
          <w:rFonts w:ascii="Times New Roman" w:hAnsi="Times New Roman"/>
          <w:sz w:val="26"/>
          <w:szCs w:val="26"/>
        </w:rPr>
        <w:t>, uz rezultātiem balstīta finansēšana</w:t>
      </w:r>
      <w:r w:rsidR="001741B8" w:rsidRPr="009A31EA">
        <w:rPr>
          <w:rFonts w:ascii="Times New Roman" w:hAnsi="Times New Roman"/>
          <w:sz w:val="26"/>
          <w:szCs w:val="26"/>
        </w:rPr>
        <w:t xml:space="preserve"> (līgumi, formulas finansējums)</w:t>
      </w:r>
      <w:r w:rsidR="00D17F68" w:rsidRPr="009A31EA">
        <w:rPr>
          <w:rFonts w:ascii="Times New Roman" w:hAnsi="Times New Roman"/>
          <w:sz w:val="26"/>
          <w:szCs w:val="26"/>
        </w:rPr>
        <w:t>, ieviešot jaunā finansēšanas modeļa principus institucionālajā finanšu vadībā – bāzes, snieguma un attīstības finansējums</w:t>
      </w:r>
      <w:r w:rsidR="006F2889" w:rsidRPr="009A31EA">
        <w:rPr>
          <w:rFonts w:ascii="Times New Roman" w:hAnsi="Times New Roman"/>
          <w:sz w:val="26"/>
          <w:szCs w:val="26"/>
        </w:rPr>
        <w:t xml:space="preserve">, </w:t>
      </w:r>
      <w:r w:rsidR="00DB6B30" w:rsidRPr="009A31EA">
        <w:rPr>
          <w:rFonts w:ascii="Times New Roman" w:hAnsi="Times New Roman"/>
          <w:sz w:val="26"/>
          <w:szCs w:val="26"/>
        </w:rPr>
        <w:t>studiju programmu un virzienu organizācija</w:t>
      </w:r>
      <w:r w:rsidRPr="009A31EA">
        <w:rPr>
          <w:rFonts w:ascii="Times New Roman" w:hAnsi="Times New Roman"/>
          <w:sz w:val="26"/>
          <w:szCs w:val="26"/>
        </w:rPr>
        <w:t>s ekonomiskā efektivitāte, tai skaitā</w:t>
      </w:r>
      <w:r w:rsidR="00DB6B30" w:rsidRPr="009A31EA">
        <w:rPr>
          <w:rFonts w:ascii="Times New Roman" w:hAnsi="Times New Roman"/>
          <w:sz w:val="26"/>
          <w:szCs w:val="26"/>
        </w:rPr>
        <w:t xml:space="preserve"> izmaksu struktūra un iekšējās organizācijas formas ietekme uz izmaksām</w:t>
      </w:r>
      <w:r w:rsidR="007A42DA" w:rsidRPr="009A31EA">
        <w:rPr>
          <w:rFonts w:ascii="Times New Roman" w:hAnsi="Times New Roman"/>
          <w:sz w:val="26"/>
          <w:szCs w:val="26"/>
        </w:rPr>
        <w:t>;</w:t>
      </w:r>
      <w:r w:rsidR="000E4984" w:rsidRPr="009A31EA">
        <w:rPr>
          <w:rFonts w:ascii="Times New Roman" w:hAnsi="Times New Roman"/>
          <w:sz w:val="26"/>
          <w:szCs w:val="26"/>
        </w:rPr>
        <w:t xml:space="preserve"> </w:t>
      </w:r>
    </w:p>
    <w:p w14:paraId="5961A53F" w14:textId="09D00F17" w:rsidR="003B29D9" w:rsidRPr="009A31EA" w:rsidRDefault="007A42DA" w:rsidP="005D1366">
      <w:pPr>
        <w:pStyle w:val="ListParagraph"/>
        <w:numPr>
          <w:ilvl w:val="2"/>
          <w:numId w:val="27"/>
        </w:numPr>
        <w:spacing w:line="240" w:lineRule="auto"/>
        <w:jc w:val="both"/>
        <w:rPr>
          <w:rFonts w:ascii="Times New Roman" w:hAnsi="Times New Roman"/>
          <w:sz w:val="26"/>
          <w:szCs w:val="26"/>
        </w:rPr>
      </w:pPr>
      <w:r w:rsidRPr="009A31EA">
        <w:rPr>
          <w:rFonts w:ascii="Times New Roman" w:hAnsi="Times New Roman"/>
          <w:sz w:val="26"/>
          <w:szCs w:val="26"/>
        </w:rPr>
        <w:t>Rezultātu pārvaldība</w:t>
      </w:r>
      <w:r w:rsidR="004918D1" w:rsidRPr="009A31EA">
        <w:rPr>
          <w:rFonts w:ascii="Times New Roman" w:hAnsi="Times New Roman"/>
          <w:sz w:val="26"/>
          <w:szCs w:val="26"/>
        </w:rPr>
        <w:t xml:space="preserve">, akadēmiskās integritātes un </w:t>
      </w:r>
      <w:r w:rsidR="00360CC7" w:rsidRPr="009A31EA">
        <w:rPr>
          <w:rFonts w:ascii="Times New Roman" w:hAnsi="Times New Roman"/>
          <w:sz w:val="26"/>
          <w:szCs w:val="26"/>
        </w:rPr>
        <w:t>kvalitātes vadība</w:t>
      </w:r>
      <w:r w:rsidR="004918D1" w:rsidRPr="009A31EA">
        <w:rPr>
          <w:rFonts w:ascii="Times New Roman" w:hAnsi="Times New Roman"/>
          <w:sz w:val="26"/>
          <w:szCs w:val="26"/>
        </w:rPr>
        <w:t>, internacionalizācija</w:t>
      </w:r>
      <w:r w:rsidR="00360CC7" w:rsidRPr="009A31EA">
        <w:rPr>
          <w:rFonts w:ascii="Times New Roman" w:hAnsi="Times New Roman"/>
          <w:sz w:val="26"/>
          <w:szCs w:val="26"/>
        </w:rPr>
        <w:t xml:space="preserve"> </w:t>
      </w:r>
      <w:r w:rsidRPr="009A31EA">
        <w:rPr>
          <w:rFonts w:ascii="Times New Roman" w:hAnsi="Times New Roman"/>
          <w:sz w:val="26"/>
          <w:szCs w:val="26"/>
        </w:rPr>
        <w:t xml:space="preserve">–  </w:t>
      </w:r>
      <w:r w:rsidR="00AE5A8D" w:rsidRPr="009A31EA">
        <w:rPr>
          <w:rFonts w:ascii="Times New Roman" w:hAnsi="Times New Roman"/>
          <w:sz w:val="26"/>
          <w:szCs w:val="26"/>
        </w:rPr>
        <w:t xml:space="preserve">sasniedzamo mērķu un rezultātu kaskadēšana, </w:t>
      </w:r>
      <w:r w:rsidR="002457C2" w:rsidRPr="009A31EA">
        <w:rPr>
          <w:rFonts w:ascii="Times New Roman" w:hAnsi="Times New Roman"/>
          <w:sz w:val="26"/>
          <w:szCs w:val="26"/>
        </w:rPr>
        <w:t xml:space="preserve">apakšvienības un </w:t>
      </w:r>
      <w:r w:rsidRPr="009A31EA">
        <w:rPr>
          <w:rFonts w:ascii="Times New Roman" w:hAnsi="Times New Roman"/>
          <w:sz w:val="26"/>
          <w:szCs w:val="26"/>
        </w:rPr>
        <w:t>individuālo izpildītāju m</w:t>
      </w:r>
      <w:r w:rsidR="00FA4466" w:rsidRPr="009A31EA">
        <w:rPr>
          <w:rFonts w:ascii="Times New Roman" w:hAnsi="Times New Roman"/>
          <w:sz w:val="26"/>
          <w:szCs w:val="26"/>
        </w:rPr>
        <w:t>ērķu</w:t>
      </w:r>
      <w:r w:rsidR="002457C2" w:rsidRPr="009A31EA">
        <w:rPr>
          <w:rFonts w:ascii="Times New Roman" w:hAnsi="Times New Roman"/>
          <w:sz w:val="26"/>
          <w:szCs w:val="26"/>
        </w:rPr>
        <w:t>, uzdevumu un</w:t>
      </w:r>
      <w:r w:rsidRPr="009A31EA">
        <w:rPr>
          <w:rFonts w:ascii="Times New Roman" w:hAnsi="Times New Roman"/>
          <w:sz w:val="26"/>
          <w:szCs w:val="26"/>
        </w:rPr>
        <w:t xml:space="preserve"> darba rezultāt</w:t>
      </w:r>
      <w:r w:rsidR="00FA4466" w:rsidRPr="009A31EA">
        <w:rPr>
          <w:rFonts w:ascii="Times New Roman" w:hAnsi="Times New Roman"/>
          <w:sz w:val="26"/>
          <w:szCs w:val="26"/>
        </w:rPr>
        <w:t>u novērtēšana</w:t>
      </w:r>
      <w:r w:rsidRPr="009A31EA">
        <w:rPr>
          <w:rFonts w:ascii="Times New Roman" w:hAnsi="Times New Roman"/>
          <w:sz w:val="26"/>
          <w:szCs w:val="26"/>
        </w:rPr>
        <w:t xml:space="preserve"> instituci</w:t>
      </w:r>
      <w:r w:rsidR="00360CC7" w:rsidRPr="009A31EA">
        <w:rPr>
          <w:rFonts w:ascii="Times New Roman" w:hAnsi="Times New Roman"/>
          <w:sz w:val="26"/>
          <w:szCs w:val="26"/>
        </w:rPr>
        <w:t>onālās stratēģijas sasnieg</w:t>
      </w:r>
      <w:r w:rsidR="003B29D9" w:rsidRPr="009A31EA">
        <w:rPr>
          <w:rFonts w:ascii="Times New Roman" w:hAnsi="Times New Roman"/>
          <w:sz w:val="26"/>
          <w:szCs w:val="26"/>
        </w:rPr>
        <w:t xml:space="preserve">šanā, kvalitātes procesu vadība, pārvaldības un izglītības formas, kas vērstas uz  augstākās izglītības un pētniecības integrāciju, pētniecības un akadēmiskā darba integritātes nodrošināšanu un </w:t>
      </w:r>
      <w:r w:rsidR="00961797" w:rsidRPr="009A31EA">
        <w:rPr>
          <w:rFonts w:ascii="Times New Roman" w:hAnsi="Times New Roman"/>
          <w:sz w:val="26"/>
          <w:szCs w:val="26"/>
        </w:rPr>
        <w:t>“</w:t>
      </w:r>
      <w:r w:rsidR="003B29D9" w:rsidRPr="009A31EA">
        <w:rPr>
          <w:rFonts w:ascii="Times New Roman" w:hAnsi="Times New Roman"/>
          <w:sz w:val="26"/>
          <w:szCs w:val="26"/>
        </w:rPr>
        <w:t>bezkompromisa kvalitātes</w:t>
      </w:r>
      <w:r w:rsidR="00961797" w:rsidRPr="009A31EA">
        <w:rPr>
          <w:rFonts w:ascii="Times New Roman" w:hAnsi="Times New Roman"/>
          <w:sz w:val="26"/>
          <w:szCs w:val="26"/>
        </w:rPr>
        <w:t>”</w:t>
      </w:r>
      <w:r w:rsidR="003B29D9" w:rsidRPr="009A31EA">
        <w:rPr>
          <w:rFonts w:ascii="Times New Roman" w:hAnsi="Times New Roman"/>
          <w:sz w:val="26"/>
          <w:szCs w:val="26"/>
        </w:rPr>
        <w:t xml:space="preserve"> kultūras veidošanu.</w:t>
      </w:r>
    </w:p>
    <w:p w14:paraId="120D59A0" w14:textId="59F040A2" w:rsidR="00C56EDD" w:rsidRPr="009A31EA" w:rsidRDefault="00C56EDD" w:rsidP="005D1366">
      <w:pPr>
        <w:pStyle w:val="ListParagraph"/>
        <w:numPr>
          <w:ilvl w:val="1"/>
          <w:numId w:val="27"/>
        </w:numPr>
        <w:spacing w:line="240" w:lineRule="auto"/>
        <w:jc w:val="both"/>
        <w:rPr>
          <w:rFonts w:ascii="Times New Roman" w:hAnsi="Times New Roman"/>
          <w:sz w:val="26"/>
          <w:szCs w:val="26"/>
        </w:rPr>
      </w:pPr>
      <w:r w:rsidRPr="009A31EA">
        <w:rPr>
          <w:rFonts w:ascii="Times New Roman" w:hAnsi="Times New Roman"/>
          <w:sz w:val="26"/>
          <w:szCs w:val="26"/>
        </w:rPr>
        <w:t xml:space="preserve">Sagatavot </w:t>
      </w:r>
      <w:r w:rsidR="004C44AF">
        <w:rPr>
          <w:rFonts w:ascii="Times New Roman" w:hAnsi="Times New Roman"/>
          <w:sz w:val="26"/>
          <w:szCs w:val="26"/>
        </w:rPr>
        <w:t>Eiropas valstīs</w:t>
      </w:r>
      <w:r w:rsidRPr="009A31EA">
        <w:rPr>
          <w:rFonts w:ascii="Times New Roman" w:hAnsi="Times New Roman"/>
          <w:sz w:val="26"/>
          <w:szCs w:val="26"/>
        </w:rPr>
        <w:t xml:space="preserve"> izmantotu iekšējās pārvaldības modeļu analīzi</w:t>
      </w:r>
      <w:r w:rsidR="009A1388" w:rsidRPr="009A31EA">
        <w:rPr>
          <w:rFonts w:ascii="Times New Roman" w:hAnsi="Times New Roman"/>
          <w:sz w:val="26"/>
          <w:szCs w:val="26"/>
        </w:rPr>
        <w:t xml:space="preserve">, </w:t>
      </w:r>
      <w:r w:rsidR="009179A8" w:rsidRPr="009A31EA">
        <w:rPr>
          <w:rFonts w:ascii="Times New Roman" w:hAnsi="Times New Roman"/>
          <w:sz w:val="26"/>
          <w:szCs w:val="26"/>
        </w:rPr>
        <w:t xml:space="preserve">izstrādāt Latvijas </w:t>
      </w:r>
      <w:r w:rsidR="00A31529">
        <w:rPr>
          <w:rFonts w:ascii="Times New Roman" w:hAnsi="Times New Roman"/>
          <w:sz w:val="26"/>
          <w:szCs w:val="26"/>
        </w:rPr>
        <w:t xml:space="preserve">valsts dibinātajām </w:t>
      </w:r>
      <w:r w:rsidR="00F82A5A" w:rsidRPr="009A31EA">
        <w:rPr>
          <w:rFonts w:ascii="Times New Roman" w:hAnsi="Times New Roman"/>
          <w:sz w:val="26"/>
          <w:szCs w:val="26"/>
        </w:rPr>
        <w:t>augstākās izglītības institūcijām</w:t>
      </w:r>
      <w:r w:rsidR="009179A8" w:rsidRPr="009A31EA">
        <w:rPr>
          <w:rFonts w:ascii="Times New Roman" w:hAnsi="Times New Roman"/>
          <w:sz w:val="26"/>
          <w:szCs w:val="26"/>
        </w:rPr>
        <w:t xml:space="preserve"> piemērotus </w:t>
      </w:r>
      <w:r w:rsidR="00192923" w:rsidRPr="009A31EA">
        <w:rPr>
          <w:rFonts w:ascii="Times New Roman" w:hAnsi="Times New Roman"/>
          <w:sz w:val="26"/>
          <w:szCs w:val="26"/>
        </w:rPr>
        <w:t xml:space="preserve">alternatīvus </w:t>
      </w:r>
      <w:r w:rsidR="009A1388" w:rsidRPr="009A31EA">
        <w:rPr>
          <w:rFonts w:ascii="Times New Roman" w:hAnsi="Times New Roman"/>
          <w:sz w:val="26"/>
          <w:szCs w:val="26"/>
        </w:rPr>
        <w:t xml:space="preserve">modeļus, kas stiprina augstskolu autonomiju un </w:t>
      </w:r>
      <w:r w:rsidR="00EB1EF4" w:rsidRPr="009A31EA">
        <w:rPr>
          <w:rFonts w:ascii="Times New Roman" w:hAnsi="Times New Roman"/>
          <w:sz w:val="26"/>
          <w:szCs w:val="26"/>
        </w:rPr>
        <w:t>stratēģisko</w:t>
      </w:r>
      <w:r w:rsidR="00A4331F" w:rsidRPr="009A31EA">
        <w:rPr>
          <w:rFonts w:ascii="Times New Roman" w:hAnsi="Times New Roman"/>
          <w:sz w:val="26"/>
          <w:szCs w:val="26"/>
        </w:rPr>
        <w:t xml:space="preserve"> </w:t>
      </w:r>
      <w:r w:rsidR="00EB1EF4" w:rsidRPr="009A31EA">
        <w:rPr>
          <w:rFonts w:ascii="Times New Roman" w:hAnsi="Times New Roman"/>
          <w:sz w:val="26"/>
          <w:szCs w:val="26"/>
        </w:rPr>
        <w:t>specializāciju</w:t>
      </w:r>
      <w:r w:rsidR="00AE5A8D" w:rsidRPr="009A31EA">
        <w:rPr>
          <w:rFonts w:ascii="Times New Roman" w:hAnsi="Times New Roman"/>
          <w:sz w:val="26"/>
          <w:szCs w:val="26"/>
        </w:rPr>
        <w:t>, finansiālo stabilitāti un sadarbību ar industriju</w:t>
      </w:r>
      <w:r w:rsidRPr="009A31EA">
        <w:rPr>
          <w:rFonts w:ascii="Times New Roman" w:hAnsi="Times New Roman"/>
          <w:sz w:val="26"/>
          <w:szCs w:val="26"/>
        </w:rPr>
        <w:t>;</w:t>
      </w:r>
    </w:p>
    <w:p w14:paraId="25340CA5" w14:textId="385FEB4D" w:rsidR="00C56EDD" w:rsidRPr="009A31EA" w:rsidRDefault="00C56EDD" w:rsidP="005D1366">
      <w:pPr>
        <w:pStyle w:val="ListParagraph"/>
        <w:numPr>
          <w:ilvl w:val="1"/>
          <w:numId w:val="27"/>
        </w:numPr>
        <w:spacing w:line="240" w:lineRule="auto"/>
        <w:jc w:val="both"/>
        <w:rPr>
          <w:rFonts w:ascii="Times New Roman" w:hAnsi="Times New Roman"/>
          <w:sz w:val="26"/>
          <w:szCs w:val="26"/>
        </w:rPr>
      </w:pPr>
      <w:r w:rsidRPr="009A31EA">
        <w:rPr>
          <w:rFonts w:ascii="Times New Roman" w:hAnsi="Times New Roman"/>
          <w:sz w:val="26"/>
          <w:szCs w:val="26"/>
        </w:rPr>
        <w:t>Izstrādāt priekšlikumus</w:t>
      </w:r>
      <w:r w:rsidR="00F8189A" w:rsidRPr="009A31EA">
        <w:rPr>
          <w:rFonts w:ascii="Times New Roman" w:hAnsi="Times New Roman"/>
          <w:sz w:val="26"/>
          <w:szCs w:val="26"/>
        </w:rPr>
        <w:t xml:space="preserve"> politikas instrumentu izstrādei</w:t>
      </w:r>
      <w:r w:rsidRPr="009A31EA">
        <w:rPr>
          <w:rFonts w:ascii="Times New Roman" w:hAnsi="Times New Roman"/>
          <w:sz w:val="26"/>
          <w:szCs w:val="26"/>
        </w:rPr>
        <w:t xml:space="preserve"> </w:t>
      </w:r>
      <w:r w:rsidR="00F82A5A" w:rsidRPr="009A31EA">
        <w:rPr>
          <w:rFonts w:ascii="Times New Roman" w:hAnsi="Times New Roman"/>
          <w:sz w:val="26"/>
          <w:szCs w:val="26"/>
        </w:rPr>
        <w:t xml:space="preserve">Latvijas </w:t>
      </w:r>
      <w:r w:rsidR="00A31529">
        <w:rPr>
          <w:rFonts w:ascii="Times New Roman" w:hAnsi="Times New Roman"/>
          <w:sz w:val="26"/>
          <w:szCs w:val="26"/>
        </w:rPr>
        <w:t xml:space="preserve">valsts dibināto </w:t>
      </w:r>
      <w:r w:rsidR="00F82A5A" w:rsidRPr="009A31EA">
        <w:rPr>
          <w:rFonts w:ascii="Times New Roman" w:hAnsi="Times New Roman"/>
          <w:sz w:val="26"/>
          <w:szCs w:val="26"/>
        </w:rPr>
        <w:t>augstākās izglītības institūciju</w:t>
      </w:r>
      <w:r w:rsidRPr="009A31EA">
        <w:rPr>
          <w:rFonts w:ascii="Times New Roman" w:hAnsi="Times New Roman"/>
          <w:sz w:val="26"/>
          <w:szCs w:val="26"/>
        </w:rPr>
        <w:t xml:space="preserve"> pārvaldības</w:t>
      </w:r>
      <w:r w:rsidR="00FA4466" w:rsidRPr="009A31EA">
        <w:rPr>
          <w:rFonts w:ascii="Times New Roman" w:hAnsi="Times New Roman"/>
          <w:sz w:val="26"/>
          <w:szCs w:val="26"/>
        </w:rPr>
        <w:t xml:space="preserve"> un</w:t>
      </w:r>
      <w:r w:rsidRPr="009A31EA">
        <w:rPr>
          <w:rFonts w:ascii="Times New Roman" w:hAnsi="Times New Roman"/>
          <w:sz w:val="26"/>
          <w:szCs w:val="26"/>
        </w:rPr>
        <w:t xml:space="preserve"> finanšu vadības sistēmu pilnveidei, </w:t>
      </w:r>
      <w:r w:rsidR="004C44AF">
        <w:rPr>
          <w:rFonts w:ascii="Times New Roman" w:hAnsi="Times New Roman"/>
          <w:sz w:val="26"/>
          <w:szCs w:val="26"/>
        </w:rPr>
        <w:t>ņemot vērā Eiropas valstu</w:t>
      </w:r>
      <w:r w:rsidR="00FA4466" w:rsidRPr="009A31EA">
        <w:rPr>
          <w:rFonts w:ascii="Times New Roman" w:hAnsi="Times New Roman"/>
          <w:sz w:val="26"/>
          <w:szCs w:val="26"/>
        </w:rPr>
        <w:t xml:space="preserve"> praksi, identificējot faktorus, kas ierobežo sistēmu efektivitāti</w:t>
      </w:r>
      <w:r w:rsidR="007E1601" w:rsidRPr="009A31EA">
        <w:rPr>
          <w:rFonts w:ascii="Times New Roman" w:hAnsi="Times New Roman"/>
          <w:sz w:val="26"/>
          <w:szCs w:val="26"/>
        </w:rPr>
        <w:t>, tai skaitā kritiski zemais nozares finansējum</w:t>
      </w:r>
      <w:r w:rsidR="00B37760" w:rsidRPr="009A31EA">
        <w:rPr>
          <w:rFonts w:ascii="Times New Roman" w:hAnsi="Times New Roman"/>
          <w:sz w:val="26"/>
          <w:szCs w:val="26"/>
        </w:rPr>
        <w:t>a līmenis</w:t>
      </w:r>
      <w:r w:rsidR="007E1601" w:rsidRPr="009A31EA">
        <w:rPr>
          <w:rFonts w:ascii="Times New Roman" w:hAnsi="Times New Roman"/>
          <w:sz w:val="26"/>
          <w:szCs w:val="26"/>
        </w:rPr>
        <w:t>,</w:t>
      </w:r>
      <w:r w:rsidR="0004181A" w:rsidRPr="009A31EA">
        <w:rPr>
          <w:rFonts w:ascii="Times New Roman" w:hAnsi="Times New Roman"/>
          <w:sz w:val="26"/>
          <w:szCs w:val="26"/>
        </w:rPr>
        <w:t xml:space="preserve"> </w:t>
      </w:r>
      <w:r w:rsidR="009A1388" w:rsidRPr="009A31EA">
        <w:rPr>
          <w:rFonts w:ascii="Times New Roman" w:hAnsi="Times New Roman"/>
          <w:sz w:val="26"/>
          <w:szCs w:val="26"/>
        </w:rPr>
        <w:t>un joma</w:t>
      </w:r>
      <w:r w:rsidR="00FA4466" w:rsidRPr="009A31EA">
        <w:rPr>
          <w:rFonts w:ascii="Times New Roman" w:hAnsi="Times New Roman"/>
          <w:sz w:val="26"/>
          <w:szCs w:val="26"/>
        </w:rPr>
        <w:t>s, kurās nepieciešama politikas intervenc</w:t>
      </w:r>
      <w:r w:rsidR="00394E2E" w:rsidRPr="009A31EA">
        <w:rPr>
          <w:rFonts w:ascii="Times New Roman" w:hAnsi="Times New Roman"/>
          <w:sz w:val="26"/>
          <w:szCs w:val="26"/>
        </w:rPr>
        <w:t>e,</w:t>
      </w:r>
      <w:r w:rsidR="009A1388" w:rsidRPr="009A31EA">
        <w:rPr>
          <w:rFonts w:ascii="Times New Roman" w:hAnsi="Times New Roman"/>
          <w:sz w:val="26"/>
          <w:szCs w:val="26"/>
        </w:rPr>
        <w:t xml:space="preserve"> </w:t>
      </w:r>
      <w:r w:rsidR="00394E2E" w:rsidRPr="009A31EA">
        <w:rPr>
          <w:rFonts w:ascii="Times New Roman" w:hAnsi="Times New Roman"/>
          <w:sz w:val="26"/>
          <w:szCs w:val="26"/>
        </w:rPr>
        <w:t xml:space="preserve">tai </w:t>
      </w:r>
      <w:r w:rsidR="009A1388" w:rsidRPr="009A31EA">
        <w:rPr>
          <w:rFonts w:ascii="Times New Roman" w:hAnsi="Times New Roman"/>
          <w:sz w:val="26"/>
          <w:szCs w:val="26"/>
        </w:rPr>
        <w:t>skaitā sagatavo</w:t>
      </w:r>
      <w:r w:rsidR="00040D24" w:rsidRPr="009A31EA">
        <w:rPr>
          <w:rFonts w:ascii="Times New Roman" w:hAnsi="Times New Roman"/>
          <w:sz w:val="26"/>
          <w:szCs w:val="26"/>
        </w:rPr>
        <w:t>jo</w:t>
      </w:r>
      <w:r w:rsidR="009A1388" w:rsidRPr="009A31EA">
        <w:rPr>
          <w:rFonts w:ascii="Times New Roman" w:hAnsi="Times New Roman"/>
          <w:sz w:val="26"/>
          <w:szCs w:val="26"/>
        </w:rPr>
        <w:t xml:space="preserve">t priekšlikumus </w:t>
      </w:r>
      <w:r w:rsidR="00394E2E" w:rsidRPr="009A31EA">
        <w:rPr>
          <w:rFonts w:ascii="Times New Roman" w:hAnsi="Times New Roman"/>
          <w:sz w:val="26"/>
          <w:szCs w:val="26"/>
        </w:rPr>
        <w:t>studiju</w:t>
      </w:r>
      <w:r w:rsidR="009A1388" w:rsidRPr="009A31EA">
        <w:rPr>
          <w:rFonts w:ascii="Times New Roman" w:hAnsi="Times New Roman"/>
          <w:sz w:val="26"/>
          <w:szCs w:val="26"/>
        </w:rPr>
        <w:t xml:space="preserve"> virzienu efektivitātes uz</w:t>
      </w:r>
      <w:r w:rsidR="00D96AC4" w:rsidRPr="009A31EA">
        <w:rPr>
          <w:rFonts w:ascii="Times New Roman" w:hAnsi="Times New Roman"/>
          <w:sz w:val="26"/>
          <w:szCs w:val="26"/>
        </w:rPr>
        <w:t>labošanai,</w:t>
      </w:r>
      <w:r w:rsidR="007E1601" w:rsidRPr="009A31EA">
        <w:rPr>
          <w:rFonts w:ascii="Times New Roman" w:hAnsi="Times New Roman"/>
          <w:sz w:val="26"/>
          <w:szCs w:val="26"/>
        </w:rPr>
        <w:t xml:space="preserve"> </w:t>
      </w:r>
      <w:r w:rsidR="00040D24" w:rsidRPr="009A31EA">
        <w:rPr>
          <w:rFonts w:ascii="Times New Roman" w:hAnsi="Times New Roman"/>
          <w:sz w:val="26"/>
          <w:szCs w:val="26"/>
        </w:rPr>
        <w:t xml:space="preserve">vienlaikus </w:t>
      </w:r>
      <w:r w:rsidR="007E1601" w:rsidRPr="009A31EA">
        <w:rPr>
          <w:rFonts w:ascii="Times New Roman" w:hAnsi="Times New Roman"/>
          <w:sz w:val="26"/>
          <w:szCs w:val="26"/>
        </w:rPr>
        <w:t>pamatojot</w:t>
      </w:r>
      <w:r w:rsidR="00D96AC4" w:rsidRPr="009A31EA">
        <w:rPr>
          <w:rFonts w:ascii="Times New Roman" w:hAnsi="Times New Roman"/>
          <w:sz w:val="26"/>
          <w:szCs w:val="26"/>
        </w:rPr>
        <w:t xml:space="preserve"> nepieciešamību palielināt nozares kopējā finansējuma apjomu.</w:t>
      </w:r>
    </w:p>
    <w:p w14:paraId="58D5CE49" w14:textId="77777777" w:rsidR="004B33F7" w:rsidRPr="009A31EA" w:rsidRDefault="004B33F7" w:rsidP="005D1366">
      <w:pPr>
        <w:pStyle w:val="ListParagraph"/>
        <w:spacing w:line="240" w:lineRule="auto"/>
        <w:ind w:left="1440"/>
        <w:jc w:val="both"/>
        <w:rPr>
          <w:rFonts w:ascii="Times New Roman" w:hAnsi="Times New Roman"/>
          <w:sz w:val="26"/>
          <w:szCs w:val="26"/>
        </w:rPr>
      </w:pPr>
    </w:p>
    <w:p w14:paraId="692B9842" w14:textId="776F1AED" w:rsidR="00484093" w:rsidRPr="009A31EA" w:rsidRDefault="00484093" w:rsidP="005D1366">
      <w:pPr>
        <w:pStyle w:val="ListParagraph"/>
        <w:numPr>
          <w:ilvl w:val="0"/>
          <w:numId w:val="27"/>
        </w:numPr>
        <w:spacing w:after="0" w:line="240" w:lineRule="auto"/>
        <w:jc w:val="both"/>
        <w:rPr>
          <w:rFonts w:ascii="Times New Roman" w:hAnsi="Times New Roman"/>
          <w:sz w:val="26"/>
          <w:szCs w:val="26"/>
        </w:rPr>
      </w:pPr>
      <w:r w:rsidRPr="009A31EA">
        <w:rPr>
          <w:rFonts w:ascii="Times New Roman" w:hAnsi="Times New Roman"/>
          <w:b/>
          <w:bCs/>
          <w:sz w:val="26"/>
          <w:szCs w:val="26"/>
        </w:rPr>
        <w:t xml:space="preserve">Inovāciju prasmju attīstība doktorantūrā atbilstoši Viedās specializācijas stratēģijas mērķiem un izaugsmes prioritātēm, atbilstoši sabiedrības un tautsaimniecības attīstības, valsts ekonomiskajām un nacionālās identitātes interesēm, tostarp ņemot </w:t>
      </w:r>
      <w:r w:rsidRPr="009A31EA">
        <w:rPr>
          <w:rFonts w:ascii="Times New Roman" w:hAnsi="Times New Roman"/>
          <w:b/>
          <w:bCs/>
          <w:sz w:val="26"/>
          <w:szCs w:val="26"/>
        </w:rPr>
        <w:lastRenderedPageBreak/>
        <w:t xml:space="preserve">vērā </w:t>
      </w:r>
      <w:proofErr w:type="spellStart"/>
      <w:r w:rsidRPr="009A31EA">
        <w:rPr>
          <w:rFonts w:ascii="Times New Roman" w:hAnsi="Times New Roman"/>
          <w:b/>
          <w:bCs/>
          <w:sz w:val="26"/>
          <w:szCs w:val="26"/>
        </w:rPr>
        <w:t>starpdiscip</w:t>
      </w:r>
      <w:r w:rsidR="00617637">
        <w:rPr>
          <w:rFonts w:ascii="Times New Roman" w:hAnsi="Times New Roman"/>
          <w:b/>
          <w:bCs/>
          <w:sz w:val="26"/>
          <w:szCs w:val="26"/>
        </w:rPr>
        <w:t>l</w:t>
      </w:r>
      <w:r w:rsidRPr="009A31EA">
        <w:rPr>
          <w:rFonts w:ascii="Times New Roman" w:hAnsi="Times New Roman"/>
          <w:b/>
          <w:bCs/>
          <w:sz w:val="26"/>
          <w:szCs w:val="26"/>
        </w:rPr>
        <w:t>inaritātes</w:t>
      </w:r>
      <w:proofErr w:type="spellEnd"/>
      <w:r w:rsidRPr="009A31EA">
        <w:rPr>
          <w:rFonts w:ascii="Times New Roman" w:hAnsi="Times New Roman"/>
          <w:b/>
          <w:bCs/>
          <w:sz w:val="26"/>
          <w:szCs w:val="26"/>
        </w:rPr>
        <w:t xml:space="preserve"> pienesumu,</w:t>
      </w:r>
      <w:r w:rsidRPr="009A31EA">
        <w:rPr>
          <w:sz w:val="24"/>
          <w:szCs w:val="24"/>
        </w:rPr>
        <w:t xml:space="preserve"> </w:t>
      </w:r>
      <w:r w:rsidR="004C44AF">
        <w:rPr>
          <w:rFonts w:ascii="Times New Roman" w:hAnsi="Times New Roman"/>
          <w:b/>
          <w:bCs/>
          <w:sz w:val="26"/>
          <w:szCs w:val="26"/>
        </w:rPr>
        <w:t>Eiropas valstīs</w:t>
      </w:r>
      <w:r w:rsidRPr="009A31EA">
        <w:rPr>
          <w:rFonts w:ascii="Times New Roman" w:hAnsi="Times New Roman"/>
          <w:b/>
          <w:bCs/>
          <w:sz w:val="26"/>
          <w:szCs w:val="26"/>
        </w:rPr>
        <w:t xml:space="preserve"> izmantoti personāla atlases un atalgošanas modeļi, to piemērotība Latvijas </w:t>
      </w:r>
      <w:r w:rsidR="00A31529">
        <w:rPr>
          <w:rFonts w:ascii="Times New Roman" w:hAnsi="Times New Roman"/>
          <w:sz w:val="26"/>
          <w:szCs w:val="26"/>
        </w:rPr>
        <w:t xml:space="preserve">valsts dibinātajām </w:t>
      </w:r>
      <w:r w:rsidRPr="009A31EA">
        <w:rPr>
          <w:rFonts w:ascii="Times New Roman" w:hAnsi="Times New Roman"/>
          <w:b/>
          <w:bCs/>
          <w:sz w:val="26"/>
          <w:szCs w:val="26"/>
        </w:rPr>
        <w:t xml:space="preserve">augstākās izglītības institūcijām un rekomendācijas uz </w:t>
      </w:r>
      <w:proofErr w:type="spellStart"/>
      <w:r w:rsidRPr="009A31EA">
        <w:rPr>
          <w:rFonts w:ascii="Times New Roman" w:hAnsi="Times New Roman"/>
          <w:b/>
          <w:bCs/>
          <w:sz w:val="26"/>
          <w:szCs w:val="26"/>
        </w:rPr>
        <w:t>cilvēkkapitāla</w:t>
      </w:r>
      <w:proofErr w:type="spellEnd"/>
      <w:r w:rsidRPr="009A31EA">
        <w:rPr>
          <w:rFonts w:ascii="Times New Roman" w:hAnsi="Times New Roman"/>
          <w:b/>
          <w:bCs/>
          <w:sz w:val="26"/>
          <w:szCs w:val="26"/>
        </w:rPr>
        <w:t xml:space="preserve"> atjaunotni un attīstību vērstu akadēmiskā personāla politiku ieviešanai augstākās izglītības institūcijās</w:t>
      </w:r>
      <w:r w:rsidRPr="009A31EA">
        <w:rPr>
          <w:rFonts w:ascii="Times New Roman" w:hAnsi="Times New Roman"/>
          <w:sz w:val="26"/>
          <w:szCs w:val="26"/>
        </w:rPr>
        <w:t>.</w:t>
      </w:r>
    </w:p>
    <w:p w14:paraId="491993C7" w14:textId="77777777" w:rsidR="00C56EDD" w:rsidRPr="009A31EA" w:rsidRDefault="00CA07DE" w:rsidP="005D1366">
      <w:pPr>
        <w:spacing w:line="240" w:lineRule="auto"/>
        <w:ind w:left="142" w:firstLine="290"/>
        <w:jc w:val="both"/>
        <w:rPr>
          <w:rFonts w:ascii="Times New Roman" w:hAnsi="Times New Roman"/>
          <w:sz w:val="26"/>
          <w:szCs w:val="26"/>
        </w:rPr>
      </w:pPr>
      <w:r w:rsidRPr="009A31EA">
        <w:rPr>
          <w:rFonts w:ascii="Times New Roman" w:hAnsi="Times New Roman"/>
          <w:sz w:val="26"/>
          <w:szCs w:val="26"/>
        </w:rPr>
        <w:t xml:space="preserve">                                                                                                                                                 </w:t>
      </w:r>
      <w:r w:rsidR="00C56EDD" w:rsidRPr="009A31EA">
        <w:rPr>
          <w:rFonts w:ascii="Times New Roman" w:hAnsi="Times New Roman"/>
          <w:sz w:val="26"/>
          <w:szCs w:val="26"/>
        </w:rPr>
        <w:t>Darba uzdevums:</w:t>
      </w:r>
    </w:p>
    <w:p w14:paraId="75471FDE" w14:textId="52139AD1" w:rsidR="007F4DE9" w:rsidRPr="009A31EA" w:rsidRDefault="007F4DE9" w:rsidP="005D1366">
      <w:pPr>
        <w:pStyle w:val="ListParagraph"/>
        <w:numPr>
          <w:ilvl w:val="1"/>
          <w:numId w:val="27"/>
        </w:numPr>
        <w:spacing w:line="240" w:lineRule="auto"/>
        <w:jc w:val="both"/>
        <w:rPr>
          <w:rFonts w:ascii="Times New Roman" w:hAnsi="Times New Roman"/>
          <w:sz w:val="26"/>
          <w:szCs w:val="26"/>
        </w:rPr>
      </w:pPr>
      <w:r w:rsidRPr="009A31EA">
        <w:rPr>
          <w:rFonts w:ascii="Times New Roman" w:hAnsi="Times New Roman"/>
          <w:sz w:val="26"/>
          <w:szCs w:val="26"/>
        </w:rPr>
        <w:t xml:space="preserve">Veikt akadēmiskā personāla attīstības sistēmu </w:t>
      </w:r>
      <w:proofErr w:type="spellStart"/>
      <w:r w:rsidRPr="009A31EA">
        <w:rPr>
          <w:rFonts w:ascii="Times New Roman" w:hAnsi="Times New Roman"/>
          <w:sz w:val="26"/>
          <w:szCs w:val="26"/>
        </w:rPr>
        <w:t>izvērtējumu</w:t>
      </w:r>
      <w:proofErr w:type="spellEnd"/>
      <w:r w:rsidRPr="009A31EA">
        <w:rPr>
          <w:rFonts w:ascii="Times New Roman" w:hAnsi="Times New Roman"/>
          <w:sz w:val="26"/>
          <w:szCs w:val="26"/>
        </w:rPr>
        <w:t xml:space="preserve"> </w:t>
      </w:r>
      <w:r w:rsidR="00B956EA" w:rsidRPr="009A31EA">
        <w:rPr>
          <w:rFonts w:ascii="Times New Roman" w:hAnsi="Times New Roman"/>
          <w:sz w:val="26"/>
          <w:szCs w:val="26"/>
        </w:rPr>
        <w:t xml:space="preserve">Latvijas </w:t>
      </w:r>
      <w:r w:rsidR="00A31529">
        <w:rPr>
          <w:rFonts w:ascii="Times New Roman" w:hAnsi="Times New Roman"/>
          <w:sz w:val="26"/>
          <w:szCs w:val="26"/>
        </w:rPr>
        <w:t xml:space="preserve">valsts dibinātajām </w:t>
      </w:r>
      <w:r w:rsidR="00B956EA" w:rsidRPr="009A31EA">
        <w:rPr>
          <w:rFonts w:ascii="Times New Roman" w:hAnsi="Times New Roman"/>
          <w:sz w:val="26"/>
          <w:szCs w:val="26"/>
        </w:rPr>
        <w:t>augstākās izglītības institūcijās</w:t>
      </w:r>
      <w:r w:rsidRPr="009A31EA">
        <w:rPr>
          <w:rFonts w:ascii="Times New Roman" w:hAnsi="Times New Roman"/>
          <w:sz w:val="26"/>
          <w:szCs w:val="26"/>
        </w:rPr>
        <w:t xml:space="preserve"> un sagatavot stipro un vājo pušu </w:t>
      </w:r>
      <w:proofErr w:type="spellStart"/>
      <w:r w:rsidRPr="009A31EA">
        <w:rPr>
          <w:rFonts w:ascii="Times New Roman" w:hAnsi="Times New Roman"/>
          <w:sz w:val="26"/>
          <w:szCs w:val="26"/>
        </w:rPr>
        <w:t>izvērtējumu</w:t>
      </w:r>
      <w:proofErr w:type="spellEnd"/>
      <w:r w:rsidR="00B961CE" w:rsidRPr="009A31EA">
        <w:rPr>
          <w:rFonts w:ascii="Times New Roman" w:hAnsi="Times New Roman"/>
          <w:sz w:val="26"/>
          <w:szCs w:val="26"/>
        </w:rPr>
        <w:t>, identificējot galvenās problēmas</w:t>
      </w:r>
      <w:r w:rsidR="005F151F" w:rsidRPr="009A31EA">
        <w:rPr>
          <w:rFonts w:ascii="Times New Roman" w:hAnsi="Times New Roman"/>
          <w:sz w:val="26"/>
          <w:szCs w:val="26"/>
        </w:rPr>
        <w:t xml:space="preserve"> un šķēršļus efektīvai darbībai</w:t>
      </w:r>
      <w:r w:rsidRPr="009A31EA">
        <w:rPr>
          <w:rFonts w:ascii="Times New Roman" w:hAnsi="Times New Roman"/>
          <w:sz w:val="26"/>
          <w:szCs w:val="26"/>
        </w:rPr>
        <w:t xml:space="preserve"> šādās jomās:</w:t>
      </w:r>
    </w:p>
    <w:p w14:paraId="449E7B0A" w14:textId="4F7D1048" w:rsidR="007F4DE9" w:rsidRPr="009A31EA" w:rsidRDefault="007F4DE9" w:rsidP="005D1366">
      <w:pPr>
        <w:pStyle w:val="ListParagraph"/>
        <w:numPr>
          <w:ilvl w:val="2"/>
          <w:numId w:val="27"/>
        </w:numPr>
        <w:spacing w:line="240" w:lineRule="auto"/>
        <w:jc w:val="both"/>
        <w:rPr>
          <w:rFonts w:ascii="Times New Roman" w:hAnsi="Times New Roman"/>
          <w:sz w:val="26"/>
          <w:szCs w:val="26"/>
        </w:rPr>
      </w:pPr>
      <w:r w:rsidRPr="009A31EA">
        <w:rPr>
          <w:rFonts w:ascii="Times New Roman" w:hAnsi="Times New Roman"/>
          <w:sz w:val="26"/>
          <w:szCs w:val="26"/>
        </w:rPr>
        <w:t>Doktorantūra</w:t>
      </w:r>
      <w:r w:rsidR="009B58BF" w:rsidRPr="009A31EA">
        <w:rPr>
          <w:rFonts w:ascii="Times New Roman" w:hAnsi="Times New Roman"/>
          <w:sz w:val="26"/>
          <w:szCs w:val="26"/>
        </w:rPr>
        <w:t xml:space="preserve"> akadēmiskā personāla atjaunotnei –</w:t>
      </w:r>
      <w:r w:rsidR="00570DC0" w:rsidRPr="009A31EA">
        <w:rPr>
          <w:rFonts w:ascii="Times New Roman" w:hAnsi="Times New Roman"/>
          <w:sz w:val="26"/>
          <w:szCs w:val="26"/>
        </w:rPr>
        <w:t xml:space="preserve"> </w:t>
      </w:r>
      <w:r w:rsidR="009B58BF" w:rsidRPr="009A31EA">
        <w:rPr>
          <w:rFonts w:ascii="Times New Roman" w:hAnsi="Times New Roman"/>
          <w:sz w:val="26"/>
          <w:szCs w:val="26"/>
        </w:rPr>
        <w:t xml:space="preserve">doktorantūras procesa </w:t>
      </w:r>
      <w:r w:rsidR="00EA154F" w:rsidRPr="009A31EA">
        <w:rPr>
          <w:rFonts w:ascii="Times New Roman" w:hAnsi="Times New Roman"/>
          <w:sz w:val="26"/>
          <w:szCs w:val="26"/>
        </w:rPr>
        <w:t xml:space="preserve">kvalitātes </w:t>
      </w:r>
      <w:r w:rsidR="009B58BF" w:rsidRPr="009A31EA">
        <w:rPr>
          <w:rFonts w:ascii="Times New Roman" w:hAnsi="Times New Roman"/>
          <w:sz w:val="26"/>
          <w:szCs w:val="26"/>
        </w:rPr>
        <w:t>vadība</w:t>
      </w:r>
      <w:r w:rsidR="0093422C" w:rsidRPr="009A31EA">
        <w:rPr>
          <w:rFonts w:ascii="Times New Roman" w:hAnsi="Times New Roman"/>
          <w:sz w:val="26"/>
          <w:szCs w:val="26"/>
        </w:rPr>
        <w:t xml:space="preserve"> un saistītie ārējā regulējuma aspekti</w:t>
      </w:r>
      <w:r w:rsidR="009B58BF" w:rsidRPr="009A31EA">
        <w:rPr>
          <w:rFonts w:ascii="Times New Roman" w:hAnsi="Times New Roman"/>
          <w:sz w:val="26"/>
          <w:szCs w:val="26"/>
        </w:rPr>
        <w:t xml:space="preserve">, </w:t>
      </w:r>
      <w:r w:rsidR="00094FB3" w:rsidRPr="009A31EA">
        <w:rPr>
          <w:rFonts w:ascii="Times New Roman" w:hAnsi="Times New Roman"/>
          <w:sz w:val="26"/>
          <w:szCs w:val="26"/>
        </w:rPr>
        <w:t xml:space="preserve">doktora zinātniskā grāda piešķiršanas kārtības efektivitāte, </w:t>
      </w:r>
      <w:r w:rsidR="009B58BF" w:rsidRPr="009A31EA">
        <w:rPr>
          <w:rFonts w:ascii="Times New Roman" w:hAnsi="Times New Roman"/>
          <w:sz w:val="26"/>
          <w:szCs w:val="26"/>
        </w:rPr>
        <w:t>inovāciju prasmju attīstība</w:t>
      </w:r>
      <w:r w:rsidR="002E6D21" w:rsidRPr="009A31EA">
        <w:rPr>
          <w:rFonts w:ascii="Times New Roman" w:hAnsi="Times New Roman"/>
          <w:sz w:val="26"/>
          <w:szCs w:val="26"/>
        </w:rPr>
        <w:t xml:space="preserve"> atbilstoši </w:t>
      </w:r>
      <w:r w:rsidR="00F00B0C" w:rsidRPr="009A31EA">
        <w:rPr>
          <w:rFonts w:ascii="Times New Roman" w:hAnsi="Times New Roman"/>
          <w:sz w:val="26"/>
          <w:szCs w:val="26"/>
        </w:rPr>
        <w:t>Viedās specializācijas stratēģijas</w:t>
      </w:r>
      <w:r w:rsidR="002E6D21" w:rsidRPr="009A31EA">
        <w:rPr>
          <w:rFonts w:ascii="Times New Roman" w:hAnsi="Times New Roman"/>
          <w:sz w:val="26"/>
          <w:szCs w:val="26"/>
        </w:rPr>
        <w:t xml:space="preserve"> mērķiem un prioritātēm</w:t>
      </w:r>
      <w:r w:rsidR="00711C28" w:rsidRPr="009A31EA">
        <w:rPr>
          <w:rFonts w:ascii="Times New Roman" w:hAnsi="Times New Roman"/>
          <w:sz w:val="26"/>
          <w:szCs w:val="26"/>
        </w:rPr>
        <w:t>,</w:t>
      </w:r>
      <w:r w:rsidR="00A03CA1" w:rsidRPr="009A31EA">
        <w:rPr>
          <w:rFonts w:ascii="Times New Roman" w:hAnsi="Times New Roman"/>
          <w:sz w:val="26"/>
          <w:szCs w:val="26"/>
        </w:rPr>
        <w:t xml:space="preserve"> tai skaitā</w:t>
      </w:r>
      <w:r w:rsidR="00711C28" w:rsidRPr="009A31EA">
        <w:rPr>
          <w:rFonts w:ascii="Times New Roman" w:hAnsi="Times New Roman"/>
          <w:sz w:val="26"/>
          <w:szCs w:val="26"/>
        </w:rPr>
        <w:t xml:space="preserve"> </w:t>
      </w:r>
      <w:r w:rsidR="00A03CA1" w:rsidRPr="009A31EA">
        <w:rPr>
          <w:rFonts w:ascii="Times New Roman" w:hAnsi="Times New Roman"/>
          <w:sz w:val="26"/>
          <w:szCs w:val="26"/>
        </w:rPr>
        <w:t xml:space="preserve">doktorantūras studiju programmu satura sasaiste ar studējošo inovācijas kompetences attīstības uzdevumiem, inovācijas kompetences veidošanas metodes un novērtēšana doktorantūrā, </w:t>
      </w:r>
      <w:r w:rsidR="00570DC0" w:rsidRPr="009A31EA">
        <w:rPr>
          <w:rFonts w:ascii="Times New Roman" w:hAnsi="Times New Roman"/>
          <w:sz w:val="26"/>
          <w:szCs w:val="26"/>
        </w:rPr>
        <w:t xml:space="preserve">studējošo mobilitāte un </w:t>
      </w:r>
      <w:r w:rsidR="00A03CA1" w:rsidRPr="009A31EA">
        <w:rPr>
          <w:rFonts w:ascii="Times New Roman" w:hAnsi="Times New Roman"/>
          <w:sz w:val="26"/>
          <w:szCs w:val="26"/>
        </w:rPr>
        <w:t>sadarbības tīklu veidošana doktorantūrā un iespējas, k</w:t>
      </w:r>
      <w:r w:rsidR="00570DC0" w:rsidRPr="009A31EA">
        <w:rPr>
          <w:rFonts w:ascii="Times New Roman" w:hAnsi="Times New Roman"/>
          <w:sz w:val="26"/>
          <w:szCs w:val="26"/>
        </w:rPr>
        <w:t>as pieejamas šo tīklu ietvaros,</w:t>
      </w:r>
      <w:r w:rsidR="00A03CA1" w:rsidRPr="009A31EA">
        <w:rPr>
          <w:rFonts w:ascii="Times New Roman" w:hAnsi="Times New Roman"/>
          <w:sz w:val="26"/>
          <w:szCs w:val="26"/>
        </w:rPr>
        <w:t xml:space="preserve"> industrijas iesaiste studiju satura veidošanā un studiju programmu īstenošanā inovāciju kompetenču attīstībai, </w:t>
      </w:r>
      <w:r w:rsidR="00570DC0" w:rsidRPr="009A31EA">
        <w:rPr>
          <w:rFonts w:ascii="Times New Roman" w:hAnsi="Times New Roman"/>
          <w:sz w:val="26"/>
          <w:szCs w:val="26"/>
        </w:rPr>
        <w:t>kopīgās doktorantūras</w:t>
      </w:r>
      <w:r w:rsidR="007163CC" w:rsidRPr="009A31EA">
        <w:rPr>
          <w:rFonts w:ascii="Times New Roman" w:hAnsi="Times New Roman"/>
          <w:sz w:val="26"/>
          <w:szCs w:val="26"/>
        </w:rPr>
        <w:t xml:space="preserve"> īstenošana</w:t>
      </w:r>
      <w:r w:rsidR="005F151F" w:rsidRPr="009A31EA">
        <w:rPr>
          <w:rFonts w:ascii="Times New Roman" w:hAnsi="Times New Roman"/>
          <w:sz w:val="26"/>
          <w:szCs w:val="26"/>
        </w:rPr>
        <w:t xml:space="preserve">, tai skaitā </w:t>
      </w:r>
      <w:r w:rsidR="00724DE4" w:rsidRPr="009A31EA">
        <w:rPr>
          <w:rFonts w:ascii="Times New Roman" w:hAnsi="Times New Roman"/>
          <w:sz w:val="26"/>
          <w:szCs w:val="26"/>
        </w:rPr>
        <w:t xml:space="preserve">sadarbībā </w:t>
      </w:r>
      <w:r w:rsidR="005F151F" w:rsidRPr="009A31EA">
        <w:rPr>
          <w:rFonts w:ascii="Times New Roman" w:hAnsi="Times New Roman"/>
          <w:sz w:val="26"/>
          <w:szCs w:val="26"/>
        </w:rPr>
        <w:t>ar ārvalstu augstskolām</w:t>
      </w:r>
      <w:r w:rsidR="007163CC" w:rsidRPr="009A31EA">
        <w:rPr>
          <w:rFonts w:ascii="Times New Roman" w:hAnsi="Times New Roman"/>
          <w:sz w:val="26"/>
          <w:szCs w:val="26"/>
        </w:rPr>
        <w:t>,</w:t>
      </w:r>
      <w:r w:rsidR="00A03CA1" w:rsidRPr="009A31EA">
        <w:rPr>
          <w:rFonts w:ascii="Times New Roman" w:hAnsi="Times New Roman"/>
          <w:sz w:val="26"/>
          <w:szCs w:val="26"/>
        </w:rPr>
        <w:t xml:space="preserve"> </w:t>
      </w:r>
      <w:r w:rsidR="00711C28" w:rsidRPr="009A31EA">
        <w:rPr>
          <w:rFonts w:ascii="Times New Roman" w:hAnsi="Times New Roman"/>
          <w:sz w:val="26"/>
          <w:szCs w:val="26"/>
        </w:rPr>
        <w:t>akadēmiskā godīguma principa veicināšana</w:t>
      </w:r>
      <w:r w:rsidR="00A03CA1" w:rsidRPr="009A31EA">
        <w:rPr>
          <w:rFonts w:ascii="Times New Roman" w:hAnsi="Times New Roman"/>
          <w:sz w:val="26"/>
          <w:szCs w:val="26"/>
        </w:rPr>
        <w:t>;</w:t>
      </w:r>
      <w:r w:rsidR="00C97FB9" w:rsidRPr="009A31EA">
        <w:rPr>
          <w:rFonts w:ascii="Times New Roman" w:hAnsi="Times New Roman"/>
          <w:sz w:val="26"/>
          <w:szCs w:val="26"/>
        </w:rPr>
        <w:t xml:space="preserve"> </w:t>
      </w:r>
    </w:p>
    <w:p w14:paraId="0EE2FDFC" w14:textId="782CDAFA" w:rsidR="00711C28" w:rsidRPr="009A31EA" w:rsidRDefault="007F4DE9" w:rsidP="005D1366">
      <w:pPr>
        <w:pStyle w:val="ListParagraph"/>
        <w:numPr>
          <w:ilvl w:val="2"/>
          <w:numId w:val="27"/>
        </w:numPr>
        <w:spacing w:line="240" w:lineRule="auto"/>
        <w:jc w:val="both"/>
        <w:rPr>
          <w:rFonts w:ascii="Times New Roman" w:hAnsi="Times New Roman"/>
          <w:sz w:val="26"/>
          <w:szCs w:val="26"/>
        </w:rPr>
      </w:pPr>
      <w:r w:rsidRPr="009A31EA">
        <w:rPr>
          <w:rFonts w:ascii="Times New Roman" w:hAnsi="Times New Roman"/>
          <w:sz w:val="26"/>
          <w:szCs w:val="26"/>
        </w:rPr>
        <w:t>Akadēmiskā personāla atlase</w:t>
      </w:r>
      <w:r w:rsidR="00D96AC4" w:rsidRPr="009A31EA">
        <w:rPr>
          <w:rFonts w:ascii="Times New Roman" w:hAnsi="Times New Roman"/>
          <w:sz w:val="26"/>
          <w:szCs w:val="26"/>
        </w:rPr>
        <w:t xml:space="preserve"> </w:t>
      </w:r>
      <w:r w:rsidRPr="009A31EA">
        <w:rPr>
          <w:rFonts w:ascii="Times New Roman" w:hAnsi="Times New Roman"/>
          <w:sz w:val="26"/>
          <w:szCs w:val="26"/>
        </w:rPr>
        <w:t>–</w:t>
      </w:r>
      <w:r w:rsidR="00D70CC1" w:rsidRPr="009A31EA">
        <w:rPr>
          <w:rFonts w:ascii="Times New Roman" w:hAnsi="Times New Roman"/>
          <w:sz w:val="26"/>
          <w:szCs w:val="26"/>
        </w:rPr>
        <w:t xml:space="preserve"> </w:t>
      </w:r>
      <w:r w:rsidR="00711C28" w:rsidRPr="009A31EA">
        <w:rPr>
          <w:rFonts w:ascii="Times New Roman" w:hAnsi="Times New Roman"/>
          <w:sz w:val="26"/>
          <w:szCs w:val="26"/>
        </w:rPr>
        <w:t xml:space="preserve">kritēriji personāla </w:t>
      </w:r>
      <w:r w:rsidR="005E1C5D" w:rsidRPr="009A31EA">
        <w:rPr>
          <w:rFonts w:ascii="Times New Roman" w:hAnsi="Times New Roman"/>
          <w:sz w:val="26"/>
          <w:szCs w:val="26"/>
        </w:rPr>
        <w:t xml:space="preserve">profesionālās </w:t>
      </w:r>
      <w:r w:rsidR="00711C28" w:rsidRPr="009A31EA">
        <w:rPr>
          <w:rFonts w:ascii="Times New Roman" w:hAnsi="Times New Roman"/>
          <w:sz w:val="26"/>
          <w:szCs w:val="26"/>
        </w:rPr>
        <w:t>kvalifikācijas novērtēšanai</w:t>
      </w:r>
      <w:r w:rsidR="00D96AC4" w:rsidRPr="009A31EA">
        <w:rPr>
          <w:rFonts w:ascii="Times New Roman" w:hAnsi="Times New Roman"/>
          <w:sz w:val="26"/>
          <w:szCs w:val="26"/>
        </w:rPr>
        <w:t xml:space="preserve"> un ievēlēšanai</w:t>
      </w:r>
      <w:r w:rsidR="005E1C5D" w:rsidRPr="009A31EA">
        <w:rPr>
          <w:rFonts w:ascii="Times New Roman" w:hAnsi="Times New Roman"/>
          <w:sz w:val="26"/>
          <w:szCs w:val="26"/>
        </w:rPr>
        <w:t xml:space="preserve"> akadēmiskā amatā</w:t>
      </w:r>
      <w:r w:rsidR="00711C28" w:rsidRPr="009A31EA">
        <w:rPr>
          <w:rFonts w:ascii="Times New Roman" w:hAnsi="Times New Roman"/>
          <w:sz w:val="26"/>
          <w:szCs w:val="26"/>
        </w:rPr>
        <w:t>, tai skaitā internacionalizācijas aspekts kvalifikācijas prasību izstrādē, caurskatāmība</w:t>
      </w:r>
      <w:r w:rsidR="000C19B7" w:rsidRPr="009A31EA">
        <w:rPr>
          <w:rFonts w:ascii="Times New Roman" w:hAnsi="Times New Roman"/>
          <w:sz w:val="26"/>
          <w:szCs w:val="26"/>
        </w:rPr>
        <w:t xml:space="preserve"> lēmuma pieņemšanas procesā</w:t>
      </w:r>
      <w:r w:rsidR="00711C28" w:rsidRPr="009A31EA">
        <w:rPr>
          <w:rFonts w:ascii="Times New Roman" w:hAnsi="Times New Roman"/>
          <w:sz w:val="26"/>
          <w:szCs w:val="26"/>
        </w:rPr>
        <w:t>;</w:t>
      </w:r>
    </w:p>
    <w:p w14:paraId="35366DBC" w14:textId="682FA730" w:rsidR="001C0226" w:rsidRPr="009A31EA" w:rsidRDefault="007F4DE9" w:rsidP="005D1366">
      <w:pPr>
        <w:pStyle w:val="ListParagraph"/>
        <w:numPr>
          <w:ilvl w:val="2"/>
          <w:numId w:val="27"/>
        </w:numPr>
        <w:spacing w:line="240" w:lineRule="auto"/>
        <w:jc w:val="both"/>
        <w:rPr>
          <w:rFonts w:ascii="Times New Roman" w:hAnsi="Times New Roman"/>
          <w:sz w:val="26"/>
          <w:szCs w:val="26"/>
        </w:rPr>
      </w:pPr>
      <w:r w:rsidRPr="009A31EA">
        <w:rPr>
          <w:rFonts w:ascii="Times New Roman" w:hAnsi="Times New Roman"/>
          <w:sz w:val="26"/>
          <w:szCs w:val="26"/>
        </w:rPr>
        <w:t>Akadēmiskā personāla atalgošana</w:t>
      </w:r>
      <w:r w:rsidR="00D70CC1" w:rsidRPr="009A31EA">
        <w:rPr>
          <w:rFonts w:ascii="Times New Roman" w:hAnsi="Times New Roman"/>
          <w:sz w:val="26"/>
          <w:szCs w:val="26"/>
        </w:rPr>
        <w:t xml:space="preserve"> – </w:t>
      </w:r>
      <w:r w:rsidR="00711C28" w:rsidRPr="009A31EA">
        <w:rPr>
          <w:rFonts w:ascii="Times New Roman" w:hAnsi="Times New Roman"/>
          <w:sz w:val="26"/>
          <w:szCs w:val="26"/>
        </w:rPr>
        <w:t xml:space="preserve">akadēmiskās karjeras plānošana, </w:t>
      </w:r>
      <w:r w:rsidR="00E92375" w:rsidRPr="009A31EA">
        <w:rPr>
          <w:rFonts w:ascii="Times New Roman" w:hAnsi="Times New Roman"/>
          <w:sz w:val="26"/>
          <w:szCs w:val="26"/>
        </w:rPr>
        <w:t xml:space="preserve">jaunā finansēšanas modeļa sasaiste ar institucionālo atalgojuma sistēmu </w:t>
      </w:r>
      <w:r w:rsidR="00C8509B" w:rsidRPr="009A31EA">
        <w:rPr>
          <w:rFonts w:ascii="Times New Roman" w:hAnsi="Times New Roman"/>
          <w:sz w:val="26"/>
          <w:szCs w:val="26"/>
        </w:rPr>
        <w:t>–</w:t>
      </w:r>
      <w:r w:rsidR="00E92375" w:rsidRPr="009A31EA">
        <w:rPr>
          <w:rFonts w:ascii="Times New Roman" w:hAnsi="Times New Roman"/>
          <w:sz w:val="26"/>
          <w:szCs w:val="26"/>
        </w:rPr>
        <w:t xml:space="preserve"> </w:t>
      </w:r>
      <w:r w:rsidR="00360CC7" w:rsidRPr="009A31EA">
        <w:rPr>
          <w:rFonts w:ascii="Times New Roman" w:hAnsi="Times New Roman"/>
          <w:sz w:val="26"/>
          <w:szCs w:val="26"/>
        </w:rPr>
        <w:t xml:space="preserve">motivēšana un </w:t>
      </w:r>
      <w:r w:rsidR="00D70CC1" w:rsidRPr="009A31EA">
        <w:rPr>
          <w:rFonts w:ascii="Times New Roman" w:hAnsi="Times New Roman"/>
          <w:sz w:val="26"/>
          <w:szCs w:val="26"/>
        </w:rPr>
        <w:t xml:space="preserve">atalgošana sasaistē ar darba rezultātiem studiju procesā un pētniecībā, stimuli jaunu </w:t>
      </w:r>
    </w:p>
    <w:p w14:paraId="041CA030" w14:textId="5FA95891" w:rsidR="007F4DE9" w:rsidRPr="009A31EA" w:rsidRDefault="00D70CC1" w:rsidP="005D1366">
      <w:pPr>
        <w:pStyle w:val="ListParagraph"/>
        <w:spacing w:line="240" w:lineRule="auto"/>
        <w:ind w:left="2160"/>
        <w:jc w:val="both"/>
        <w:rPr>
          <w:rFonts w:ascii="Times New Roman" w:hAnsi="Times New Roman"/>
          <w:sz w:val="26"/>
          <w:szCs w:val="26"/>
        </w:rPr>
      </w:pPr>
      <w:r w:rsidRPr="009A31EA">
        <w:rPr>
          <w:rFonts w:ascii="Times New Roman" w:hAnsi="Times New Roman"/>
          <w:sz w:val="26"/>
          <w:szCs w:val="26"/>
        </w:rPr>
        <w:t>mā</w:t>
      </w:r>
      <w:r w:rsidR="00E92375" w:rsidRPr="009A31EA">
        <w:rPr>
          <w:rFonts w:ascii="Times New Roman" w:hAnsi="Times New Roman"/>
          <w:sz w:val="26"/>
          <w:szCs w:val="26"/>
        </w:rPr>
        <w:t>cībspēku un pētnieku piesaistei.</w:t>
      </w:r>
    </w:p>
    <w:p w14:paraId="593A1193" w14:textId="2761B89D" w:rsidR="0046534A" w:rsidRPr="009A31EA" w:rsidRDefault="00447E57" w:rsidP="005D1366">
      <w:pPr>
        <w:pStyle w:val="ListParagraph"/>
        <w:numPr>
          <w:ilvl w:val="1"/>
          <w:numId w:val="27"/>
        </w:numPr>
        <w:spacing w:line="240" w:lineRule="auto"/>
        <w:jc w:val="both"/>
        <w:rPr>
          <w:rFonts w:ascii="Times New Roman" w:hAnsi="Times New Roman"/>
          <w:sz w:val="26"/>
          <w:szCs w:val="26"/>
        </w:rPr>
      </w:pPr>
      <w:r w:rsidRPr="009A31EA">
        <w:rPr>
          <w:rFonts w:ascii="Times New Roman" w:hAnsi="Times New Roman"/>
          <w:sz w:val="26"/>
          <w:szCs w:val="26"/>
        </w:rPr>
        <w:t>Sagatavot</w:t>
      </w:r>
      <w:r w:rsidR="00976E5F" w:rsidRPr="009A31EA">
        <w:rPr>
          <w:rFonts w:ascii="Times New Roman" w:hAnsi="Times New Roman"/>
          <w:sz w:val="26"/>
          <w:szCs w:val="26"/>
        </w:rPr>
        <w:t xml:space="preserve"> </w:t>
      </w:r>
      <w:proofErr w:type="spellStart"/>
      <w:r w:rsidR="00976E5F" w:rsidRPr="009A31EA">
        <w:rPr>
          <w:rFonts w:ascii="Times New Roman" w:hAnsi="Times New Roman"/>
          <w:sz w:val="26"/>
          <w:szCs w:val="26"/>
        </w:rPr>
        <w:t>izvērtējumu</w:t>
      </w:r>
      <w:proofErr w:type="spellEnd"/>
      <w:r w:rsidR="00976E5F" w:rsidRPr="009A31EA">
        <w:rPr>
          <w:rFonts w:ascii="Times New Roman" w:hAnsi="Times New Roman"/>
          <w:sz w:val="26"/>
          <w:szCs w:val="26"/>
        </w:rPr>
        <w:t xml:space="preserve"> par</w:t>
      </w:r>
      <w:r w:rsidRPr="009A31EA">
        <w:rPr>
          <w:rFonts w:ascii="Times New Roman" w:hAnsi="Times New Roman"/>
          <w:sz w:val="26"/>
          <w:szCs w:val="26"/>
        </w:rPr>
        <w:t xml:space="preserve"> </w:t>
      </w:r>
      <w:r w:rsidR="007B49CA" w:rsidRPr="009A31EA">
        <w:rPr>
          <w:rFonts w:ascii="Times New Roman" w:hAnsi="Times New Roman"/>
          <w:sz w:val="26"/>
          <w:szCs w:val="26"/>
        </w:rPr>
        <w:t xml:space="preserve">doktorantūras īstenošanu </w:t>
      </w:r>
      <w:r w:rsidR="004C44AF">
        <w:rPr>
          <w:rFonts w:ascii="Times New Roman" w:hAnsi="Times New Roman"/>
          <w:sz w:val="26"/>
          <w:szCs w:val="26"/>
        </w:rPr>
        <w:t>Eiropas valstu praksē</w:t>
      </w:r>
      <w:r w:rsidR="00976E5F" w:rsidRPr="009A31EA">
        <w:rPr>
          <w:rFonts w:ascii="Times New Roman" w:hAnsi="Times New Roman"/>
          <w:sz w:val="26"/>
          <w:szCs w:val="26"/>
        </w:rPr>
        <w:t>, kā arī izstrādāt</w:t>
      </w:r>
      <w:r w:rsidR="00272478" w:rsidRPr="009A31EA">
        <w:rPr>
          <w:rFonts w:ascii="Times New Roman" w:hAnsi="Times New Roman"/>
          <w:sz w:val="26"/>
          <w:szCs w:val="26"/>
        </w:rPr>
        <w:t xml:space="preserve"> Latvijas </w:t>
      </w:r>
      <w:r w:rsidR="007C649C">
        <w:rPr>
          <w:rFonts w:ascii="Times New Roman" w:hAnsi="Times New Roman"/>
          <w:sz w:val="26"/>
          <w:szCs w:val="26"/>
        </w:rPr>
        <w:t xml:space="preserve">valsts dibinātajām </w:t>
      </w:r>
      <w:r w:rsidR="00B956EA" w:rsidRPr="009A31EA">
        <w:rPr>
          <w:rFonts w:ascii="Times New Roman" w:hAnsi="Times New Roman"/>
          <w:sz w:val="26"/>
          <w:szCs w:val="26"/>
        </w:rPr>
        <w:t>augstākās izglītības institūcijām</w:t>
      </w:r>
      <w:r w:rsidR="00272478" w:rsidRPr="009A31EA">
        <w:rPr>
          <w:rFonts w:ascii="Times New Roman" w:hAnsi="Times New Roman"/>
          <w:sz w:val="26"/>
          <w:szCs w:val="26"/>
        </w:rPr>
        <w:t xml:space="preserve"> piemērotus</w:t>
      </w:r>
      <w:r w:rsidR="00976E5F" w:rsidRPr="009A31EA">
        <w:rPr>
          <w:rFonts w:ascii="Times New Roman" w:hAnsi="Times New Roman"/>
          <w:sz w:val="26"/>
          <w:szCs w:val="26"/>
        </w:rPr>
        <w:t xml:space="preserve"> alternatīvus akadēmiskā personāla </w:t>
      </w:r>
      <w:r w:rsidR="009239BC" w:rsidRPr="009A31EA">
        <w:rPr>
          <w:rFonts w:ascii="Times New Roman" w:hAnsi="Times New Roman"/>
          <w:sz w:val="26"/>
          <w:szCs w:val="26"/>
        </w:rPr>
        <w:t xml:space="preserve">attīstības, </w:t>
      </w:r>
      <w:r w:rsidR="00976E5F" w:rsidRPr="009A31EA">
        <w:rPr>
          <w:rFonts w:ascii="Times New Roman" w:hAnsi="Times New Roman"/>
          <w:sz w:val="26"/>
          <w:szCs w:val="26"/>
        </w:rPr>
        <w:t xml:space="preserve">atlases un atalgošanas modeļus, kas </w:t>
      </w:r>
      <w:r w:rsidR="00272478" w:rsidRPr="009A31EA">
        <w:rPr>
          <w:rFonts w:ascii="Times New Roman" w:hAnsi="Times New Roman"/>
          <w:sz w:val="26"/>
          <w:szCs w:val="26"/>
        </w:rPr>
        <w:t>stiprina akadēmiskā</w:t>
      </w:r>
      <w:r w:rsidR="00976E5F" w:rsidRPr="009A31EA">
        <w:rPr>
          <w:rFonts w:ascii="Times New Roman" w:hAnsi="Times New Roman"/>
          <w:sz w:val="26"/>
          <w:szCs w:val="26"/>
        </w:rPr>
        <w:t xml:space="preserve"> personāla motivāciju, </w:t>
      </w:r>
      <w:r w:rsidR="00272478" w:rsidRPr="009A31EA">
        <w:rPr>
          <w:rFonts w:ascii="Times New Roman" w:hAnsi="Times New Roman"/>
          <w:sz w:val="26"/>
          <w:szCs w:val="26"/>
        </w:rPr>
        <w:t xml:space="preserve">atjaunotni un mobilitāti, nodrošina </w:t>
      </w:r>
      <w:r w:rsidR="00976E5F" w:rsidRPr="009A31EA">
        <w:rPr>
          <w:rFonts w:ascii="Times New Roman" w:hAnsi="Times New Roman"/>
          <w:sz w:val="26"/>
          <w:szCs w:val="26"/>
        </w:rPr>
        <w:t>studiju un pēt</w:t>
      </w:r>
      <w:r w:rsidR="00272478" w:rsidRPr="009A31EA">
        <w:rPr>
          <w:rFonts w:ascii="Times New Roman" w:hAnsi="Times New Roman"/>
          <w:sz w:val="26"/>
          <w:szCs w:val="26"/>
        </w:rPr>
        <w:t>n</w:t>
      </w:r>
      <w:r w:rsidR="00976E5F" w:rsidRPr="009A31EA">
        <w:rPr>
          <w:rFonts w:ascii="Times New Roman" w:hAnsi="Times New Roman"/>
          <w:sz w:val="26"/>
          <w:szCs w:val="26"/>
        </w:rPr>
        <w:t>ieciskā darba integrāciju</w:t>
      </w:r>
      <w:r w:rsidR="009239BC" w:rsidRPr="009A31EA">
        <w:rPr>
          <w:rFonts w:ascii="Times New Roman" w:hAnsi="Times New Roman"/>
          <w:sz w:val="26"/>
          <w:szCs w:val="26"/>
        </w:rPr>
        <w:t>, nodrošina inovācijas prasmju attīstību</w:t>
      </w:r>
      <w:r w:rsidR="00272478" w:rsidRPr="009A31EA">
        <w:rPr>
          <w:rFonts w:ascii="Times New Roman" w:hAnsi="Times New Roman"/>
          <w:sz w:val="26"/>
          <w:szCs w:val="26"/>
        </w:rPr>
        <w:t>;</w:t>
      </w:r>
    </w:p>
    <w:p w14:paraId="23C120D3" w14:textId="59E995B0" w:rsidR="0046534A" w:rsidRPr="009A31EA" w:rsidRDefault="00447E57" w:rsidP="005D1366">
      <w:pPr>
        <w:pStyle w:val="ListParagraph"/>
        <w:numPr>
          <w:ilvl w:val="1"/>
          <w:numId w:val="27"/>
        </w:numPr>
        <w:spacing w:line="240" w:lineRule="auto"/>
        <w:ind w:left="1418" w:hanging="425"/>
        <w:jc w:val="both"/>
        <w:rPr>
          <w:rFonts w:ascii="Times New Roman" w:hAnsi="Times New Roman"/>
          <w:sz w:val="26"/>
          <w:szCs w:val="26"/>
        </w:rPr>
      </w:pPr>
      <w:r w:rsidRPr="009A31EA">
        <w:rPr>
          <w:rFonts w:ascii="Times New Roman" w:hAnsi="Times New Roman"/>
          <w:sz w:val="26"/>
          <w:szCs w:val="26"/>
        </w:rPr>
        <w:t xml:space="preserve">Izstrādāt priekšlikumus politikas instrumentu izstrādei </w:t>
      </w:r>
      <w:r w:rsidR="00B956EA" w:rsidRPr="009A31EA">
        <w:rPr>
          <w:rFonts w:ascii="Times New Roman" w:hAnsi="Times New Roman"/>
          <w:sz w:val="26"/>
          <w:szCs w:val="26"/>
        </w:rPr>
        <w:t xml:space="preserve">Latvijas </w:t>
      </w:r>
      <w:r w:rsidR="007C649C">
        <w:rPr>
          <w:rFonts w:ascii="Times New Roman" w:hAnsi="Times New Roman"/>
          <w:sz w:val="26"/>
          <w:szCs w:val="26"/>
        </w:rPr>
        <w:t xml:space="preserve">valsts dibināto </w:t>
      </w:r>
      <w:r w:rsidR="00B956EA" w:rsidRPr="009A31EA">
        <w:rPr>
          <w:rFonts w:ascii="Times New Roman" w:hAnsi="Times New Roman"/>
          <w:sz w:val="26"/>
          <w:szCs w:val="26"/>
        </w:rPr>
        <w:t xml:space="preserve">augstākās izglītības institūciju </w:t>
      </w:r>
      <w:r w:rsidR="00976E5F" w:rsidRPr="009A31EA">
        <w:rPr>
          <w:rFonts w:ascii="Times New Roman" w:hAnsi="Times New Roman"/>
          <w:sz w:val="26"/>
          <w:szCs w:val="26"/>
        </w:rPr>
        <w:t>personāla vadības politiku un doktor</w:t>
      </w:r>
      <w:r w:rsidR="002E6D21" w:rsidRPr="009A31EA">
        <w:rPr>
          <w:rFonts w:ascii="Times New Roman" w:hAnsi="Times New Roman"/>
          <w:sz w:val="26"/>
          <w:szCs w:val="26"/>
        </w:rPr>
        <w:t>antūras sistēm</w:t>
      </w:r>
      <w:r w:rsidR="009239BC" w:rsidRPr="009A31EA">
        <w:rPr>
          <w:rFonts w:ascii="Times New Roman" w:hAnsi="Times New Roman"/>
          <w:sz w:val="26"/>
          <w:szCs w:val="26"/>
        </w:rPr>
        <w:t>as</w:t>
      </w:r>
      <w:r w:rsidR="00094FB3" w:rsidRPr="009A31EA">
        <w:rPr>
          <w:rFonts w:ascii="Times New Roman" w:hAnsi="Times New Roman"/>
          <w:sz w:val="26"/>
          <w:szCs w:val="26"/>
        </w:rPr>
        <w:t>, tai skaitā doktora zinātniskā grāda piešķiršanas kārtības,</w:t>
      </w:r>
      <w:r w:rsidR="009239BC" w:rsidRPr="009A31EA">
        <w:rPr>
          <w:rFonts w:ascii="Times New Roman" w:hAnsi="Times New Roman"/>
          <w:sz w:val="26"/>
          <w:szCs w:val="26"/>
        </w:rPr>
        <w:t xml:space="preserve"> pilnveidošanai atbilstoši Viedās specializācijas stratēģijas</w:t>
      </w:r>
      <w:r w:rsidR="002E6D21" w:rsidRPr="009A31EA">
        <w:rPr>
          <w:rFonts w:ascii="Times New Roman" w:hAnsi="Times New Roman"/>
          <w:sz w:val="26"/>
          <w:szCs w:val="26"/>
        </w:rPr>
        <w:t xml:space="preserve"> mērķiem un prioritātēm.</w:t>
      </w:r>
    </w:p>
    <w:p w14:paraId="4315121F" w14:textId="6FFA60DF" w:rsidR="000F1BF6" w:rsidRPr="009A31EA" w:rsidRDefault="00150900" w:rsidP="005D1366">
      <w:pPr>
        <w:spacing w:line="240" w:lineRule="auto"/>
        <w:jc w:val="both"/>
        <w:rPr>
          <w:rFonts w:ascii="Times New Roman" w:hAnsi="Times New Roman"/>
          <w:sz w:val="26"/>
          <w:szCs w:val="26"/>
        </w:rPr>
      </w:pPr>
      <w:r w:rsidRPr="009A31EA">
        <w:rPr>
          <w:rFonts w:ascii="Times New Roman" w:hAnsi="Times New Roman"/>
          <w:sz w:val="26"/>
          <w:szCs w:val="26"/>
        </w:rPr>
        <w:lastRenderedPageBreak/>
        <w:t xml:space="preserve"> </w:t>
      </w:r>
      <w:r w:rsidR="004F7D92" w:rsidRPr="009A31EA">
        <w:rPr>
          <w:rFonts w:ascii="Times New Roman" w:hAnsi="Times New Roman"/>
          <w:sz w:val="26"/>
          <w:szCs w:val="26"/>
        </w:rPr>
        <w:t xml:space="preserve"> </w:t>
      </w:r>
      <w:r w:rsidR="00C1338B">
        <w:rPr>
          <w:rFonts w:ascii="Times New Roman" w:hAnsi="Times New Roman"/>
          <w:sz w:val="26"/>
          <w:szCs w:val="26"/>
        </w:rPr>
        <w:tab/>
      </w:r>
      <w:r w:rsidR="00975099" w:rsidRPr="005D1366">
        <w:rPr>
          <w:rFonts w:ascii="Times New Roman" w:hAnsi="Times New Roman"/>
          <w:sz w:val="26"/>
          <w:szCs w:val="26"/>
        </w:rPr>
        <w:t xml:space="preserve">Pētījuma izpildes grafiks un rezultāti ir plānoti, lai </w:t>
      </w:r>
      <w:r w:rsidR="00F81286">
        <w:rPr>
          <w:rFonts w:ascii="Times New Roman" w:hAnsi="Times New Roman"/>
          <w:sz w:val="26"/>
          <w:szCs w:val="26"/>
        </w:rPr>
        <w:t xml:space="preserve">maksimāli </w:t>
      </w:r>
      <w:r w:rsidR="00975099" w:rsidRPr="005D1366">
        <w:rPr>
          <w:rFonts w:ascii="Times New Roman" w:hAnsi="Times New Roman"/>
          <w:sz w:val="26"/>
          <w:szCs w:val="26"/>
        </w:rPr>
        <w:t xml:space="preserve">efektīvi izmantotu pētījumam atvēlēto laiku un savlaicīgi uzsāktu struktūrfondu programmu plānošanu. </w:t>
      </w:r>
      <w:r w:rsidR="007B49CA" w:rsidRPr="00975099">
        <w:rPr>
          <w:rFonts w:ascii="Times New Roman" w:hAnsi="Times New Roman"/>
          <w:sz w:val="26"/>
          <w:szCs w:val="26"/>
        </w:rPr>
        <w:t xml:space="preserve">Ņemot vērā </w:t>
      </w:r>
      <w:r w:rsidR="00536527" w:rsidRPr="00975099">
        <w:rPr>
          <w:rFonts w:ascii="Times New Roman" w:eastAsia="Times New Roman" w:hAnsi="Times New Roman"/>
          <w:sz w:val="26"/>
          <w:szCs w:val="26"/>
          <w:lang w:eastAsia="lv-LV"/>
        </w:rPr>
        <w:t xml:space="preserve">Eiropas Savienības struktūrfondu 2014. </w:t>
      </w:r>
      <w:r w:rsidR="00536527" w:rsidRPr="002B7362">
        <w:rPr>
          <w:rFonts w:ascii="Times New Roman" w:hAnsi="Times New Roman"/>
          <w:sz w:val="26"/>
          <w:szCs w:val="26"/>
        </w:rPr>
        <w:t>–</w:t>
      </w:r>
      <w:r w:rsidR="00536527" w:rsidRPr="002B7362">
        <w:rPr>
          <w:rFonts w:ascii="Times New Roman" w:eastAsia="Times New Roman" w:hAnsi="Times New Roman"/>
          <w:sz w:val="26"/>
          <w:szCs w:val="26"/>
          <w:lang w:eastAsia="lv-LV"/>
        </w:rPr>
        <w:t xml:space="preserve"> 2020.gada plānošanas perioda </w:t>
      </w:r>
      <w:r w:rsidR="002E2D69" w:rsidRPr="00C1338B">
        <w:rPr>
          <w:rFonts w:ascii="Times New Roman" w:hAnsi="Times New Roman"/>
          <w:sz w:val="26"/>
          <w:szCs w:val="26"/>
        </w:rPr>
        <w:t>specifisk</w:t>
      </w:r>
      <w:r w:rsidR="008B7023" w:rsidRPr="00C1338B">
        <w:rPr>
          <w:rFonts w:ascii="Times New Roman" w:hAnsi="Times New Roman"/>
          <w:sz w:val="26"/>
          <w:szCs w:val="26"/>
        </w:rPr>
        <w:t>o</w:t>
      </w:r>
      <w:r w:rsidR="007B49CA" w:rsidRPr="00C1338B">
        <w:rPr>
          <w:rFonts w:ascii="Times New Roman" w:hAnsi="Times New Roman"/>
          <w:sz w:val="26"/>
          <w:szCs w:val="26"/>
        </w:rPr>
        <w:t xml:space="preserve"> atbalsta mērķu ieviešanas</w:t>
      </w:r>
      <w:r w:rsidR="00E90264" w:rsidRPr="00C1338B">
        <w:rPr>
          <w:rFonts w:ascii="Times New Roman" w:hAnsi="Times New Roman"/>
          <w:sz w:val="26"/>
          <w:szCs w:val="26"/>
        </w:rPr>
        <w:t xml:space="preserve"> laika</w:t>
      </w:r>
      <w:r w:rsidR="007B49CA" w:rsidRPr="00C1338B">
        <w:rPr>
          <w:rFonts w:ascii="Times New Roman" w:hAnsi="Times New Roman"/>
          <w:sz w:val="26"/>
          <w:szCs w:val="26"/>
        </w:rPr>
        <w:t xml:space="preserve"> grafiku, </w:t>
      </w:r>
      <w:r w:rsidR="007B49CA" w:rsidRPr="005D1366">
        <w:rPr>
          <w:rFonts w:ascii="Times New Roman" w:hAnsi="Times New Roman"/>
          <w:sz w:val="26"/>
          <w:szCs w:val="26"/>
        </w:rPr>
        <w:t>pētījuma I.</w:t>
      </w:r>
      <w:r w:rsidR="00E1718C" w:rsidRPr="005D1366">
        <w:rPr>
          <w:rFonts w:ascii="Times New Roman" w:hAnsi="Times New Roman"/>
          <w:sz w:val="26"/>
          <w:szCs w:val="26"/>
        </w:rPr>
        <w:t xml:space="preserve"> </w:t>
      </w:r>
      <w:r w:rsidR="007B49CA" w:rsidRPr="005D1366">
        <w:rPr>
          <w:rFonts w:ascii="Times New Roman" w:hAnsi="Times New Roman"/>
          <w:sz w:val="26"/>
          <w:szCs w:val="26"/>
        </w:rPr>
        <w:t>posmā tiks sagatavotas</w:t>
      </w:r>
      <w:r w:rsidR="00E90264" w:rsidRPr="005D1366">
        <w:rPr>
          <w:rFonts w:ascii="Times New Roman" w:hAnsi="Times New Roman"/>
          <w:sz w:val="26"/>
          <w:szCs w:val="26"/>
        </w:rPr>
        <w:t xml:space="preserve"> arī</w:t>
      </w:r>
      <w:r w:rsidR="007B49CA" w:rsidRPr="005D1366">
        <w:rPr>
          <w:rFonts w:ascii="Times New Roman" w:hAnsi="Times New Roman"/>
          <w:sz w:val="26"/>
          <w:szCs w:val="26"/>
        </w:rPr>
        <w:t xml:space="preserve"> iestrādes</w:t>
      </w:r>
      <w:r w:rsidR="00D037EF" w:rsidRPr="005D1366">
        <w:rPr>
          <w:rFonts w:ascii="Times New Roman" w:hAnsi="Times New Roman"/>
          <w:sz w:val="26"/>
          <w:szCs w:val="26"/>
        </w:rPr>
        <w:t xml:space="preserve"> (sākotnējie secinājumi un</w:t>
      </w:r>
      <w:r w:rsidRPr="005D1366">
        <w:rPr>
          <w:rFonts w:ascii="Times New Roman" w:hAnsi="Times New Roman"/>
          <w:sz w:val="26"/>
          <w:szCs w:val="26"/>
        </w:rPr>
        <w:t xml:space="preserve"> rek</w:t>
      </w:r>
      <w:r w:rsidR="00E90264" w:rsidRPr="005D1366">
        <w:rPr>
          <w:rFonts w:ascii="Times New Roman" w:hAnsi="Times New Roman"/>
          <w:sz w:val="26"/>
          <w:szCs w:val="26"/>
        </w:rPr>
        <w:t>om</w:t>
      </w:r>
      <w:r w:rsidRPr="005D1366">
        <w:rPr>
          <w:rFonts w:ascii="Times New Roman" w:hAnsi="Times New Roman"/>
          <w:sz w:val="26"/>
          <w:szCs w:val="26"/>
        </w:rPr>
        <w:t>endācijas) attiecībā uz II.</w:t>
      </w:r>
      <w:r w:rsidR="00E1718C" w:rsidRPr="005D1366">
        <w:rPr>
          <w:rFonts w:ascii="Times New Roman" w:hAnsi="Times New Roman"/>
          <w:sz w:val="26"/>
          <w:szCs w:val="26"/>
        </w:rPr>
        <w:t xml:space="preserve"> </w:t>
      </w:r>
      <w:r w:rsidRPr="005D1366">
        <w:rPr>
          <w:rFonts w:ascii="Times New Roman" w:hAnsi="Times New Roman"/>
          <w:sz w:val="26"/>
          <w:szCs w:val="26"/>
        </w:rPr>
        <w:t>posmā iekļautajiem augstskolu darbības</w:t>
      </w:r>
      <w:r w:rsidRPr="009A31EA">
        <w:rPr>
          <w:rFonts w:ascii="Times New Roman" w:hAnsi="Times New Roman"/>
          <w:sz w:val="26"/>
          <w:szCs w:val="26"/>
        </w:rPr>
        <w:t xml:space="preserve"> aspektiem</w:t>
      </w:r>
      <w:r w:rsidR="00E90264" w:rsidRPr="009A31EA">
        <w:rPr>
          <w:rFonts w:ascii="Times New Roman" w:hAnsi="Times New Roman"/>
          <w:sz w:val="26"/>
          <w:szCs w:val="26"/>
        </w:rPr>
        <w:t xml:space="preserve">, tādējādi nodrošinot </w:t>
      </w:r>
      <w:r w:rsidR="006C5723" w:rsidRPr="005A1870">
        <w:rPr>
          <w:rFonts w:ascii="Times New Roman" w:hAnsi="Times New Roman"/>
          <w:sz w:val="26"/>
          <w:szCs w:val="26"/>
        </w:rPr>
        <w:t>pētījuma</w:t>
      </w:r>
      <w:r w:rsidR="004276EC" w:rsidRPr="009A31EA">
        <w:rPr>
          <w:rFonts w:ascii="Times New Roman" w:hAnsi="Times New Roman"/>
          <w:sz w:val="26"/>
          <w:szCs w:val="26"/>
        </w:rPr>
        <w:t xml:space="preserve"> </w:t>
      </w:r>
      <w:r w:rsidR="00062F63" w:rsidRPr="009A31EA">
        <w:rPr>
          <w:rFonts w:ascii="Times New Roman" w:hAnsi="Times New Roman"/>
          <w:sz w:val="26"/>
          <w:szCs w:val="26"/>
        </w:rPr>
        <w:t>rezultātu</w:t>
      </w:r>
      <w:r w:rsidR="004276EC" w:rsidRPr="009A31EA">
        <w:rPr>
          <w:rFonts w:ascii="Times New Roman" w:hAnsi="Times New Roman"/>
          <w:sz w:val="26"/>
          <w:szCs w:val="26"/>
        </w:rPr>
        <w:t xml:space="preserve"> pieejamību</w:t>
      </w:r>
      <w:r w:rsidR="00E90264" w:rsidRPr="009A31EA">
        <w:rPr>
          <w:rFonts w:ascii="Times New Roman" w:hAnsi="Times New Roman"/>
          <w:sz w:val="26"/>
          <w:szCs w:val="26"/>
        </w:rPr>
        <w:t xml:space="preserve"> attiecīgo specifisk</w:t>
      </w:r>
      <w:r w:rsidR="008B7023">
        <w:rPr>
          <w:rFonts w:ascii="Times New Roman" w:hAnsi="Times New Roman"/>
          <w:sz w:val="26"/>
          <w:szCs w:val="26"/>
        </w:rPr>
        <w:t>o</w:t>
      </w:r>
      <w:r w:rsidR="00E90264" w:rsidRPr="009A31EA">
        <w:rPr>
          <w:rFonts w:ascii="Times New Roman" w:hAnsi="Times New Roman"/>
          <w:sz w:val="26"/>
          <w:szCs w:val="26"/>
        </w:rPr>
        <w:t xml:space="preserve"> atbalsta </w:t>
      </w:r>
      <w:r w:rsidR="00FA6B8B" w:rsidRPr="005A1870">
        <w:rPr>
          <w:rFonts w:ascii="Times New Roman" w:hAnsi="Times New Roman"/>
          <w:sz w:val="26"/>
          <w:szCs w:val="26"/>
        </w:rPr>
        <w:t>mērķu</w:t>
      </w:r>
      <w:r w:rsidR="004276EC" w:rsidRPr="009A31EA">
        <w:rPr>
          <w:rFonts w:ascii="Times New Roman" w:hAnsi="Times New Roman"/>
          <w:sz w:val="26"/>
          <w:szCs w:val="26"/>
        </w:rPr>
        <w:t xml:space="preserve"> uzsākšanai 2017.gadā</w:t>
      </w:r>
      <w:r w:rsidRPr="009A31EA">
        <w:rPr>
          <w:rFonts w:ascii="Times New Roman" w:hAnsi="Times New Roman"/>
          <w:sz w:val="26"/>
          <w:szCs w:val="26"/>
        </w:rPr>
        <w:t xml:space="preserve">. </w:t>
      </w:r>
      <w:r w:rsidR="006C1450" w:rsidRPr="009A31EA">
        <w:rPr>
          <w:rFonts w:ascii="Times New Roman" w:hAnsi="Times New Roman"/>
          <w:sz w:val="26"/>
          <w:szCs w:val="26"/>
        </w:rPr>
        <w:t>I</w:t>
      </w:r>
      <w:r w:rsidR="00976E5F" w:rsidRPr="009A31EA">
        <w:rPr>
          <w:rFonts w:ascii="Times New Roman" w:hAnsi="Times New Roman"/>
          <w:sz w:val="26"/>
          <w:szCs w:val="26"/>
        </w:rPr>
        <w:t xml:space="preserve">nformācija par </w:t>
      </w:r>
      <w:proofErr w:type="spellStart"/>
      <w:r w:rsidR="00976E5F" w:rsidRPr="009A31EA">
        <w:rPr>
          <w:rFonts w:ascii="Times New Roman" w:hAnsi="Times New Roman"/>
          <w:sz w:val="26"/>
          <w:szCs w:val="26"/>
        </w:rPr>
        <w:t>izvērtējuma</w:t>
      </w:r>
      <w:proofErr w:type="spellEnd"/>
      <w:r w:rsidR="00976E5F" w:rsidRPr="009A31EA">
        <w:rPr>
          <w:rFonts w:ascii="Times New Roman" w:hAnsi="Times New Roman"/>
          <w:sz w:val="26"/>
          <w:szCs w:val="26"/>
        </w:rPr>
        <w:t xml:space="preserve"> rezultāta rādītājiem (pētījuma </w:t>
      </w:r>
      <w:r w:rsidR="000F1BF6" w:rsidRPr="009A31EA">
        <w:rPr>
          <w:rFonts w:ascii="Times New Roman" w:hAnsi="Times New Roman"/>
          <w:sz w:val="26"/>
          <w:szCs w:val="26"/>
        </w:rPr>
        <w:t>ziņojumi</w:t>
      </w:r>
      <w:r w:rsidR="009860FC" w:rsidRPr="009A31EA">
        <w:rPr>
          <w:rFonts w:ascii="Times New Roman" w:hAnsi="Times New Roman"/>
          <w:sz w:val="26"/>
          <w:szCs w:val="26"/>
        </w:rPr>
        <w:t>em</w:t>
      </w:r>
      <w:r w:rsidR="00976E5F" w:rsidRPr="009A31EA">
        <w:rPr>
          <w:rFonts w:ascii="Times New Roman" w:hAnsi="Times New Roman"/>
          <w:sz w:val="26"/>
          <w:szCs w:val="26"/>
        </w:rPr>
        <w:t>)</w:t>
      </w:r>
      <w:r w:rsidR="009860FC" w:rsidRPr="009A31EA">
        <w:rPr>
          <w:rFonts w:ascii="Times New Roman" w:hAnsi="Times New Roman"/>
          <w:sz w:val="26"/>
          <w:szCs w:val="26"/>
        </w:rPr>
        <w:t>, kas</w:t>
      </w:r>
      <w:r w:rsidR="000F1BF6" w:rsidRPr="009A31EA">
        <w:rPr>
          <w:rFonts w:ascii="Times New Roman" w:hAnsi="Times New Roman"/>
          <w:sz w:val="26"/>
          <w:szCs w:val="26"/>
        </w:rPr>
        <w:t xml:space="preserve"> tiks izmantoti specifisk</w:t>
      </w:r>
      <w:r w:rsidR="008B7023">
        <w:rPr>
          <w:rFonts w:ascii="Times New Roman" w:hAnsi="Times New Roman"/>
          <w:sz w:val="26"/>
          <w:szCs w:val="26"/>
        </w:rPr>
        <w:t>o</w:t>
      </w:r>
      <w:r w:rsidR="000F1BF6" w:rsidRPr="009A31EA">
        <w:rPr>
          <w:rFonts w:ascii="Times New Roman" w:hAnsi="Times New Roman"/>
          <w:sz w:val="26"/>
          <w:szCs w:val="26"/>
        </w:rPr>
        <w:t xml:space="preserve"> atbalsta </w:t>
      </w:r>
      <w:r w:rsidR="0074537B" w:rsidRPr="005A1870">
        <w:rPr>
          <w:rFonts w:ascii="Times New Roman" w:hAnsi="Times New Roman"/>
          <w:sz w:val="26"/>
          <w:szCs w:val="26"/>
        </w:rPr>
        <w:t>mērķu</w:t>
      </w:r>
      <w:r w:rsidR="00BA7B13" w:rsidRPr="005A1870">
        <w:rPr>
          <w:rFonts w:ascii="Times New Roman" w:hAnsi="Times New Roman"/>
          <w:sz w:val="26"/>
          <w:szCs w:val="26"/>
        </w:rPr>
        <w:t xml:space="preserve"> </w:t>
      </w:r>
      <w:r w:rsidR="0074537B" w:rsidRPr="005A1870">
        <w:rPr>
          <w:rFonts w:ascii="Times New Roman" w:hAnsi="Times New Roman"/>
          <w:sz w:val="26"/>
          <w:szCs w:val="26"/>
        </w:rPr>
        <w:t>izstrādei</w:t>
      </w:r>
      <w:r w:rsidR="009860FC" w:rsidRPr="009A31EA">
        <w:rPr>
          <w:rFonts w:ascii="Times New Roman" w:hAnsi="Times New Roman"/>
          <w:sz w:val="26"/>
          <w:szCs w:val="26"/>
        </w:rPr>
        <w:t xml:space="preserve">, un to sagatavošanas termiņiem </w:t>
      </w:r>
      <w:r w:rsidR="00C56EDD" w:rsidRPr="009A31EA">
        <w:rPr>
          <w:rFonts w:ascii="Times New Roman" w:hAnsi="Times New Roman"/>
          <w:sz w:val="26"/>
          <w:szCs w:val="26"/>
        </w:rPr>
        <w:t>apkopota</w:t>
      </w:r>
      <w:r w:rsidR="009860FC" w:rsidRPr="009A31EA">
        <w:rPr>
          <w:rFonts w:ascii="Times New Roman" w:hAnsi="Times New Roman"/>
          <w:sz w:val="26"/>
          <w:szCs w:val="26"/>
        </w:rPr>
        <w:t xml:space="preserve"> </w:t>
      </w:r>
      <w:r w:rsidR="00D560A6" w:rsidRPr="009A31EA">
        <w:rPr>
          <w:rFonts w:ascii="Times New Roman" w:hAnsi="Times New Roman"/>
          <w:sz w:val="26"/>
          <w:szCs w:val="26"/>
        </w:rPr>
        <w:t>1.tabulā</w:t>
      </w:r>
      <w:r w:rsidR="009860FC" w:rsidRPr="009A31EA">
        <w:rPr>
          <w:rFonts w:ascii="Times New Roman" w:hAnsi="Times New Roman"/>
          <w:sz w:val="26"/>
          <w:szCs w:val="26"/>
        </w:rPr>
        <w:t>.</w:t>
      </w:r>
    </w:p>
    <w:p w14:paraId="1A651671" w14:textId="5075AD5F" w:rsidR="002D00F6" w:rsidRPr="009A31EA" w:rsidRDefault="00D560A6" w:rsidP="005D1366">
      <w:pPr>
        <w:spacing w:line="240" w:lineRule="auto"/>
        <w:rPr>
          <w:rFonts w:ascii="Times New Roman" w:hAnsi="Times New Roman"/>
          <w:b/>
          <w:sz w:val="24"/>
          <w:szCs w:val="24"/>
        </w:rPr>
      </w:pPr>
      <w:r w:rsidRPr="009A31EA">
        <w:rPr>
          <w:rFonts w:ascii="Times New Roman" w:hAnsi="Times New Roman"/>
          <w:sz w:val="24"/>
          <w:szCs w:val="24"/>
        </w:rPr>
        <w:t>1.tabula</w:t>
      </w:r>
      <w:r w:rsidR="002D00F6" w:rsidRPr="009A31EA">
        <w:rPr>
          <w:rFonts w:ascii="Times New Roman" w:hAnsi="Times New Roman"/>
          <w:sz w:val="24"/>
          <w:szCs w:val="24"/>
        </w:rPr>
        <w:t xml:space="preserve">. </w:t>
      </w:r>
      <w:r w:rsidR="006C5723" w:rsidRPr="005A1870">
        <w:rPr>
          <w:rFonts w:ascii="Times New Roman" w:hAnsi="Times New Roman"/>
          <w:b/>
          <w:sz w:val="24"/>
          <w:szCs w:val="24"/>
        </w:rPr>
        <w:t>Pētījuma sasaiste ar</w:t>
      </w:r>
      <w:r w:rsidR="002D00F6" w:rsidRPr="009A31EA">
        <w:rPr>
          <w:rFonts w:ascii="Times New Roman" w:hAnsi="Times New Roman"/>
          <w:b/>
          <w:sz w:val="24"/>
          <w:szCs w:val="24"/>
        </w:rPr>
        <w:t xml:space="preserve"> specifisk</w:t>
      </w:r>
      <w:r w:rsidR="008B7023">
        <w:rPr>
          <w:rFonts w:ascii="Times New Roman" w:hAnsi="Times New Roman"/>
          <w:b/>
          <w:sz w:val="24"/>
          <w:szCs w:val="24"/>
        </w:rPr>
        <w:t>ajiem</w:t>
      </w:r>
      <w:r w:rsidR="002D00F6" w:rsidRPr="009A31EA">
        <w:rPr>
          <w:rFonts w:ascii="Times New Roman" w:hAnsi="Times New Roman"/>
          <w:b/>
          <w:sz w:val="24"/>
          <w:szCs w:val="24"/>
        </w:rPr>
        <w:t xml:space="preserve"> atbalsta </w:t>
      </w:r>
      <w:r w:rsidR="00FA6B8B" w:rsidRPr="005A1870">
        <w:rPr>
          <w:rFonts w:ascii="Times New Roman" w:hAnsi="Times New Roman"/>
          <w:b/>
          <w:sz w:val="24"/>
          <w:szCs w:val="24"/>
        </w:rPr>
        <w:t>mērķiem</w:t>
      </w:r>
      <w:r w:rsidR="001E6A48" w:rsidRPr="009A31EA">
        <w:rPr>
          <w:rFonts w:ascii="Times New Roman" w:hAnsi="Times New Roman"/>
          <w:b/>
          <w:sz w:val="24"/>
          <w:szCs w:val="24"/>
        </w:rPr>
        <w:t xml:space="preserve"> augstākajā izglītībā </w:t>
      </w:r>
    </w:p>
    <w:tbl>
      <w:tblPr>
        <w:tblStyle w:val="TableGrid"/>
        <w:tblW w:w="10343" w:type="dxa"/>
        <w:tblInd w:w="-572" w:type="dxa"/>
        <w:tblLayout w:type="fixed"/>
        <w:tblLook w:val="04A0" w:firstRow="1" w:lastRow="0" w:firstColumn="1" w:lastColumn="0" w:noHBand="0" w:noVBand="1"/>
      </w:tblPr>
      <w:tblGrid>
        <w:gridCol w:w="2410"/>
        <w:gridCol w:w="3686"/>
        <w:gridCol w:w="4247"/>
      </w:tblGrid>
      <w:tr w:rsidR="007F7698" w:rsidRPr="009A31EA" w14:paraId="0F8FF29C" w14:textId="77777777" w:rsidTr="00E6385F">
        <w:tc>
          <w:tcPr>
            <w:tcW w:w="2410" w:type="dxa"/>
          </w:tcPr>
          <w:p w14:paraId="331AA519" w14:textId="1A1248BB" w:rsidR="00D560A6" w:rsidRPr="009A31EA" w:rsidRDefault="006C5723" w:rsidP="005D1366">
            <w:pPr>
              <w:spacing w:after="0" w:line="240" w:lineRule="auto"/>
              <w:jc w:val="both"/>
              <w:rPr>
                <w:rFonts w:ascii="Times New Roman" w:eastAsia="Times New Roman" w:hAnsi="Times New Roman"/>
                <w:b/>
                <w:sz w:val="24"/>
                <w:szCs w:val="24"/>
                <w:lang w:eastAsia="lv-LV"/>
              </w:rPr>
            </w:pPr>
            <w:r w:rsidRPr="005A1870">
              <w:rPr>
                <w:rFonts w:ascii="Times New Roman" w:eastAsia="Times New Roman" w:hAnsi="Times New Roman"/>
                <w:b/>
                <w:sz w:val="24"/>
                <w:szCs w:val="24"/>
                <w:lang w:eastAsia="lv-LV"/>
              </w:rPr>
              <w:t>Pētījuma</w:t>
            </w:r>
            <w:r w:rsidR="00391A85" w:rsidRPr="009A31EA">
              <w:rPr>
                <w:rFonts w:ascii="Times New Roman" w:eastAsia="Times New Roman" w:hAnsi="Times New Roman"/>
                <w:b/>
                <w:sz w:val="24"/>
                <w:szCs w:val="24"/>
                <w:lang w:eastAsia="lv-LV"/>
              </w:rPr>
              <w:t xml:space="preserve"> posmi</w:t>
            </w:r>
          </w:p>
        </w:tc>
        <w:tc>
          <w:tcPr>
            <w:tcW w:w="3686" w:type="dxa"/>
          </w:tcPr>
          <w:p w14:paraId="203C84D4" w14:textId="4A7CFE55" w:rsidR="00D560A6" w:rsidRPr="009A31EA" w:rsidRDefault="006C5723" w:rsidP="005D1366">
            <w:pPr>
              <w:spacing w:line="240" w:lineRule="auto"/>
              <w:jc w:val="both"/>
              <w:rPr>
                <w:rFonts w:ascii="Times New Roman" w:hAnsi="Times New Roman"/>
                <w:b/>
                <w:sz w:val="24"/>
                <w:szCs w:val="24"/>
              </w:rPr>
            </w:pPr>
            <w:r w:rsidRPr="005A1870">
              <w:rPr>
                <w:rFonts w:ascii="Times New Roman" w:hAnsi="Times New Roman"/>
                <w:b/>
                <w:sz w:val="24"/>
                <w:szCs w:val="24"/>
              </w:rPr>
              <w:t>Pētījuma</w:t>
            </w:r>
            <w:r w:rsidR="00E6385F" w:rsidRPr="009A31EA">
              <w:rPr>
                <w:rFonts w:ascii="Times New Roman" w:hAnsi="Times New Roman"/>
                <w:b/>
                <w:sz w:val="24"/>
                <w:szCs w:val="24"/>
              </w:rPr>
              <w:t xml:space="preserve"> r</w:t>
            </w:r>
            <w:r w:rsidR="00D560A6" w:rsidRPr="009A31EA">
              <w:rPr>
                <w:rFonts w:ascii="Times New Roman" w:hAnsi="Times New Roman"/>
                <w:b/>
                <w:sz w:val="24"/>
                <w:szCs w:val="24"/>
              </w:rPr>
              <w:t>ezultāta rādītājs un termiņš</w:t>
            </w:r>
          </w:p>
        </w:tc>
        <w:tc>
          <w:tcPr>
            <w:tcW w:w="4247" w:type="dxa"/>
          </w:tcPr>
          <w:p w14:paraId="4CC07D33" w14:textId="04CEB71D" w:rsidR="00D560A6" w:rsidRPr="009A31EA" w:rsidRDefault="00D560A6" w:rsidP="005D1366">
            <w:pPr>
              <w:spacing w:line="240" w:lineRule="auto"/>
              <w:jc w:val="both"/>
              <w:rPr>
                <w:rFonts w:ascii="Times New Roman" w:eastAsia="Times New Roman" w:hAnsi="Times New Roman"/>
                <w:b/>
                <w:sz w:val="24"/>
                <w:szCs w:val="24"/>
                <w:lang w:eastAsia="lv-LV"/>
              </w:rPr>
            </w:pPr>
            <w:r w:rsidRPr="009A31EA">
              <w:rPr>
                <w:rFonts w:ascii="Times New Roman" w:hAnsi="Times New Roman"/>
                <w:b/>
                <w:sz w:val="24"/>
                <w:szCs w:val="24"/>
              </w:rPr>
              <w:t xml:space="preserve">Darbības programmas </w:t>
            </w:r>
            <w:r w:rsidRPr="005A1870">
              <w:rPr>
                <w:rFonts w:ascii="Times New Roman" w:hAnsi="Times New Roman"/>
                <w:b/>
                <w:sz w:val="24"/>
                <w:szCs w:val="24"/>
              </w:rPr>
              <w:t>specifisk</w:t>
            </w:r>
            <w:r w:rsidR="008B7023">
              <w:rPr>
                <w:rFonts w:ascii="Times New Roman" w:hAnsi="Times New Roman"/>
                <w:b/>
                <w:sz w:val="24"/>
                <w:szCs w:val="24"/>
              </w:rPr>
              <w:t>ais</w:t>
            </w:r>
            <w:r w:rsidRPr="009A31EA">
              <w:rPr>
                <w:rFonts w:ascii="Times New Roman" w:hAnsi="Times New Roman"/>
                <w:b/>
                <w:sz w:val="24"/>
                <w:szCs w:val="24"/>
              </w:rPr>
              <w:t xml:space="preserve"> atbalsta mērķis</w:t>
            </w:r>
          </w:p>
        </w:tc>
      </w:tr>
      <w:tr w:rsidR="007F7698" w:rsidRPr="009A31EA" w14:paraId="3AE21C16" w14:textId="77777777" w:rsidTr="00062F63">
        <w:trPr>
          <w:trHeight w:val="1550"/>
        </w:trPr>
        <w:tc>
          <w:tcPr>
            <w:tcW w:w="2410" w:type="dxa"/>
            <w:vMerge w:val="restart"/>
          </w:tcPr>
          <w:p w14:paraId="205AFF6C" w14:textId="095398EC" w:rsidR="00D560A6" w:rsidRPr="009A31EA" w:rsidRDefault="00391A85" w:rsidP="00C1338B">
            <w:pPr>
              <w:spacing w:after="0" w:line="240" w:lineRule="auto"/>
              <w:jc w:val="both"/>
              <w:rPr>
                <w:rFonts w:ascii="Times New Roman" w:eastAsia="Times New Roman" w:hAnsi="Times New Roman"/>
                <w:sz w:val="24"/>
                <w:szCs w:val="24"/>
                <w:lang w:eastAsia="lv-LV"/>
              </w:rPr>
            </w:pPr>
            <w:r w:rsidRPr="009A31EA">
              <w:rPr>
                <w:rFonts w:ascii="Times New Roman" w:eastAsia="Times New Roman" w:hAnsi="Times New Roman"/>
                <w:sz w:val="24"/>
                <w:szCs w:val="24"/>
                <w:lang w:eastAsia="lv-LV"/>
              </w:rPr>
              <w:t>I.</w:t>
            </w:r>
            <w:r w:rsidR="00AE1601" w:rsidRPr="009A31EA">
              <w:rPr>
                <w:rFonts w:ascii="Times New Roman" w:hAnsi="Times New Roman"/>
                <w:sz w:val="24"/>
                <w:szCs w:val="24"/>
              </w:rPr>
              <w:t xml:space="preserve"> </w:t>
            </w:r>
            <w:r w:rsidR="0063616E">
              <w:rPr>
                <w:rFonts w:ascii="Times New Roman" w:eastAsia="Times New Roman" w:hAnsi="Times New Roman"/>
                <w:sz w:val="24"/>
                <w:szCs w:val="24"/>
                <w:lang w:eastAsia="lv-LV"/>
              </w:rPr>
              <w:t>Eiropas valstīs</w:t>
            </w:r>
            <w:r w:rsidR="00AE1601" w:rsidRPr="009A31EA">
              <w:rPr>
                <w:rFonts w:ascii="Times New Roman" w:eastAsia="Times New Roman" w:hAnsi="Times New Roman"/>
                <w:sz w:val="24"/>
                <w:szCs w:val="24"/>
                <w:lang w:eastAsia="lv-LV"/>
              </w:rPr>
              <w:t xml:space="preserve"> izmantotu, uz rezultātiem balstītu iekšējās  pārvaldības modeļu piemērotība Latvijas augstākās izglītības institūcijām un rekomendācijas to ieviešanai augstākās izglītības modernizācijai atbilstoši Latvijas sabiedrības un tautsaimniecības attīstības vajadzībām.</w:t>
            </w:r>
          </w:p>
        </w:tc>
        <w:tc>
          <w:tcPr>
            <w:tcW w:w="3686" w:type="dxa"/>
          </w:tcPr>
          <w:p w14:paraId="5E05A747" w14:textId="77777777" w:rsidR="00D560A6" w:rsidRPr="009A31EA" w:rsidRDefault="00D560A6" w:rsidP="005D1366">
            <w:pPr>
              <w:spacing w:after="0" w:line="240" w:lineRule="auto"/>
              <w:jc w:val="both"/>
              <w:rPr>
                <w:rFonts w:ascii="Times New Roman" w:eastAsia="Times New Roman" w:hAnsi="Times New Roman"/>
                <w:sz w:val="24"/>
                <w:szCs w:val="24"/>
                <w:lang w:eastAsia="lv-LV"/>
              </w:rPr>
            </w:pPr>
            <w:r w:rsidRPr="009A31EA">
              <w:rPr>
                <w:rFonts w:ascii="Times New Roman" w:hAnsi="Times New Roman"/>
                <w:bCs/>
                <w:sz w:val="24"/>
                <w:szCs w:val="24"/>
              </w:rPr>
              <w:t xml:space="preserve">Ziņojums “Latvijas augstākās izglītības institūciju institucionālās pārvaldības un finanšu vadības </w:t>
            </w:r>
            <w:proofErr w:type="spellStart"/>
            <w:r w:rsidRPr="009A31EA">
              <w:rPr>
                <w:rFonts w:ascii="Times New Roman" w:hAnsi="Times New Roman"/>
                <w:bCs/>
                <w:sz w:val="24"/>
                <w:szCs w:val="24"/>
              </w:rPr>
              <w:t>izvērtējums</w:t>
            </w:r>
            <w:proofErr w:type="spellEnd"/>
            <w:r w:rsidRPr="009A31EA">
              <w:rPr>
                <w:rFonts w:ascii="Times New Roman" w:hAnsi="Times New Roman"/>
                <w:bCs/>
                <w:sz w:val="24"/>
                <w:szCs w:val="24"/>
              </w:rPr>
              <w:t>” –</w:t>
            </w:r>
            <w:r w:rsidRPr="009A31EA">
              <w:rPr>
                <w:rFonts w:ascii="Times New Roman" w:eastAsia="Times New Roman" w:hAnsi="Times New Roman"/>
                <w:sz w:val="24"/>
                <w:szCs w:val="24"/>
                <w:lang w:eastAsia="lv-LV"/>
              </w:rPr>
              <w:t>2016.gada III cet.</w:t>
            </w:r>
          </w:p>
          <w:p w14:paraId="19EF2EDB" w14:textId="77777777" w:rsidR="00D560A6" w:rsidRPr="009A31EA" w:rsidRDefault="00D560A6" w:rsidP="005D1366">
            <w:pPr>
              <w:spacing w:after="0" w:line="240" w:lineRule="auto"/>
              <w:jc w:val="both"/>
              <w:rPr>
                <w:rFonts w:ascii="Times New Roman" w:eastAsia="Times New Roman" w:hAnsi="Times New Roman"/>
                <w:sz w:val="24"/>
                <w:szCs w:val="24"/>
                <w:lang w:eastAsia="lv-LV"/>
              </w:rPr>
            </w:pPr>
          </w:p>
        </w:tc>
        <w:tc>
          <w:tcPr>
            <w:tcW w:w="4247" w:type="dxa"/>
            <w:vMerge w:val="restart"/>
          </w:tcPr>
          <w:p w14:paraId="07E535CB" w14:textId="671E50DA" w:rsidR="00D560A6" w:rsidRPr="009A31EA" w:rsidRDefault="00D560A6" w:rsidP="005D1366">
            <w:pPr>
              <w:spacing w:after="0" w:line="240" w:lineRule="auto"/>
              <w:ind w:firstLine="720"/>
              <w:jc w:val="both"/>
              <w:rPr>
                <w:rFonts w:ascii="Times New Roman" w:hAnsi="Times New Roman"/>
                <w:b/>
                <w:bCs/>
                <w:sz w:val="24"/>
                <w:szCs w:val="24"/>
              </w:rPr>
            </w:pPr>
            <w:r w:rsidRPr="009A31EA">
              <w:rPr>
                <w:rFonts w:ascii="Times New Roman" w:eastAsia="Times New Roman" w:hAnsi="Times New Roman"/>
                <w:b/>
                <w:sz w:val="24"/>
                <w:szCs w:val="24"/>
                <w:lang w:eastAsia="lv-LV"/>
              </w:rPr>
              <w:t>8.2.3 “</w:t>
            </w:r>
            <w:r w:rsidRPr="009A31EA">
              <w:rPr>
                <w:rFonts w:ascii="Times New Roman" w:hAnsi="Times New Roman"/>
                <w:b/>
                <w:bCs/>
                <w:sz w:val="24"/>
                <w:szCs w:val="24"/>
              </w:rPr>
              <w:t>Nodrošināt labāku pārvaldību augstākās izglītības institūcijās</w:t>
            </w:r>
            <w:r w:rsidR="0026159E" w:rsidRPr="005A1870">
              <w:rPr>
                <w:rFonts w:ascii="Times New Roman" w:hAnsi="Times New Roman"/>
                <w:b/>
                <w:bCs/>
                <w:sz w:val="24"/>
                <w:szCs w:val="24"/>
              </w:rPr>
              <w:t>”</w:t>
            </w:r>
          </w:p>
          <w:p w14:paraId="2E519B31" w14:textId="77777777" w:rsidR="007F7698" w:rsidRPr="009A31EA" w:rsidRDefault="007F7698" w:rsidP="005D1366">
            <w:pPr>
              <w:spacing w:after="0" w:line="240" w:lineRule="auto"/>
              <w:jc w:val="both"/>
              <w:rPr>
                <w:rFonts w:ascii="Times New Roman" w:hAnsi="Times New Roman"/>
                <w:sz w:val="24"/>
                <w:szCs w:val="24"/>
              </w:rPr>
            </w:pPr>
          </w:p>
          <w:p w14:paraId="182292BA" w14:textId="77777777" w:rsidR="007F7698" w:rsidRPr="009A31EA" w:rsidRDefault="003370A5" w:rsidP="005D1366">
            <w:pPr>
              <w:spacing w:after="0" w:line="240" w:lineRule="auto"/>
              <w:jc w:val="both"/>
              <w:rPr>
                <w:rFonts w:ascii="Times New Roman" w:hAnsi="Times New Roman"/>
                <w:sz w:val="24"/>
                <w:szCs w:val="24"/>
              </w:rPr>
            </w:pPr>
            <w:r w:rsidRPr="009A31EA">
              <w:rPr>
                <w:rFonts w:ascii="Times New Roman" w:hAnsi="Times New Roman"/>
                <w:sz w:val="24"/>
                <w:szCs w:val="24"/>
              </w:rPr>
              <w:t xml:space="preserve">Indikatīvās atbalstāmās darbības: </w:t>
            </w:r>
          </w:p>
          <w:p w14:paraId="72C87215" w14:textId="4210EF2D" w:rsidR="007F7698" w:rsidRPr="009A31EA" w:rsidRDefault="007F7698" w:rsidP="005D1366">
            <w:pPr>
              <w:spacing w:after="0" w:line="240" w:lineRule="auto"/>
              <w:jc w:val="both"/>
              <w:rPr>
                <w:rFonts w:ascii="Times New Roman" w:hAnsi="Times New Roman"/>
                <w:sz w:val="24"/>
                <w:szCs w:val="24"/>
              </w:rPr>
            </w:pPr>
            <w:r w:rsidRPr="009A31EA">
              <w:rPr>
                <w:rFonts w:ascii="Times New Roman" w:hAnsi="Times New Roman"/>
                <w:sz w:val="24"/>
                <w:szCs w:val="24"/>
              </w:rPr>
              <w:t>Augstākās izglītības institūciju attīstības stratēģiju ieviešana: atbalsts attīstības stratēģiju izstrādei, pilnveidei un to ārējam novērtējumam; atbalsts studiju virzienu padomju darbam, tostarp veicot studiju programmu satura pārstrukturizāciju un aktualizāciju, studiju programmu konsolidāciju; atbalsts augstākās izglītības institūciju iekšējas kvalitātes nodrošināšanas sistēmas efektivitātes paaugstināšanai atbilstoši standartiem un vadlīnijām kvalitātes nodrošināšanai Eiropas augstākās izglītības telpā, tostarp personāla atalgojuma un promocijas sistēmas ārējam novērtējumam un sistēmas pilnveidei; atbalsts e-risinājumu, t.sk. e-koplietošanas mehānismu un starpinstitūciju sadarbības risinājumu, attīstībai.</w:t>
            </w:r>
          </w:p>
          <w:p w14:paraId="56DB9798" w14:textId="77777777" w:rsidR="00E6385F" w:rsidRPr="009A31EA" w:rsidRDefault="00E6385F" w:rsidP="005D1366">
            <w:pPr>
              <w:spacing w:after="120" w:line="240" w:lineRule="auto"/>
              <w:jc w:val="both"/>
              <w:rPr>
                <w:rStyle w:val="hps"/>
                <w:rFonts w:ascii="Times New Roman" w:hAnsi="Times New Roman"/>
                <w:b/>
                <w:sz w:val="24"/>
                <w:szCs w:val="24"/>
              </w:rPr>
            </w:pPr>
            <w:r w:rsidRPr="009A31EA">
              <w:rPr>
                <w:rStyle w:val="hps"/>
                <w:rFonts w:ascii="Times New Roman" w:hAnsi="Times New Roman"/>
                <w:b/>
                <w:sz w:val="24"/>
                <w:szCs w:val="24"/>
              </w:rPr>
              <w:t>Kopējais finansējums – 20 milj. EUR</w:t>
            </w:r>
          </w:p>
          <w:p w14:paraId="41537CA8" w14:textId="77777777" w:rsidR="00D560A6" w:rsidRPr="009A31EA" w:rsidRDefault="00E6385F" w:rsidP="005D1366">
            <w:pPr>
              <w:spacing w:after="120" w:line="240" w:lineRule="auto"/>
              <w:jc w:val="both"/>
              <w:rPr>
                <w:rFonts w:ascii="Times New Roman" w:eastAsia="Times New Roman" w:hAnsi="Times New Roman"/>
                <w:sz w:val="24"/>
                <w:szCs w:val="24"/>
                <w:lang w:eastAsia="lv-LV"/>
              </w:rPr>
            </w:pPr>
            <w:r w:rsidRPr="009A31EA">
              <w:rPr>
                <w:rStyle w:val="hps"/>
                <w:rFonts w:ascii="Times New Roman" w:hAnsi="Times New Roman"/>
                <w:b/>
                <w:sz w:val="24"/>
                <w:szCs w:val="24"/>
              </w:rPr>
              <w:t>Indikatīvais</w:t>
            </w:r>
            <w:r w:rsidR="00050CE9" w:rsidRPr="009A31EA">
              <w:rPr>
                <w:rStyle w:val="hps"/>
                <w:rFonts w:ascii="Times New Roman" w:hAnsi="Times New Roman"/>
                <w:b/>
                <w:sz w:val="24"/>
                <w:szCs w:val="24"/>
              </w:rPr>
              <w:t xml:space="preserve"> uzsākšanas laiks – 2017.gada IV</w:t>
            </w:r>
            <w:r w:rsidRPr="009A31EA">
              <w:rPr>
                <w:rStyle w:val="hps"/>
                <w:rFonts w:ascii="Times New Roman" w:hAnsi="Times New Roman"/>
                <w:b/>
                <w:sz w:val="24"/>
                <w:szCs w:val="24"/>
              </w:rPr>
              <w:t xml:space="preserve"> cet.</w:t>
            </w:r>
          </w:p>
        </w:tc>
      </w:tr>
      <w:tr w:rsidR="007F7698" w:rsidRPr="009A31EA" w14:paraId="0B24EA25" w14:textId="77777777" w:rsidTr="00E6385F">
        <w:trPr>
          <w:trHeight w:val="1835"/>
        </w:trPr>
        <w:tc>
          <w:tcPr>
            <w:tcW w:w="2410" w:type="dxa"/>
            <w:vMerge/>
          </w:tcPr>
          <w:p w14:paraId="0F5C56C8" w14:textId="77777777" w:rsidR="00D560A6" w:rsidRPr="009A31EA" w:rsidRDefault="00D560A6" w:rsidP="005D1366">
            <w:pPr>
              <w:spacing w:after="0" w:line="240" w:lineRule="auto"/>
              <w:jc w:val="both"/>
              <w:rPr>
                <w:rFonts w:ascii="Times New Roman" w:hAnsi="Times New Roman"/>
                <w:bCs/>
                <w:sz w:val="24"/>
                <w:szCs w:val="24"/>
              </w:rPr>
            </w:pPr>
          </w:p>
        </w:tc>
        <w:tc>
          <w:tcPr>
            <w:tcW w:w="3686" w:type="dxa"/>
          </w:tcPr>
          <w:p w14:paraId="6479E183" w14:textId="4601171F" w:rsidR="00D560A6" w:rsidRPr="009A31EA" w:rsidRDefault="00D560A6" w:rsidP="005D1366">
            <w:pPr>
              <w:spacing w:line="240" w:lineRule="auto"/>
              <w:jc w:val="both"/>
              <w:rPr>
                <w:rFonts w:ascii="Times New Roman" w:eastAsia="Times New Roman" w:hAnsi="Times New Roman"/>
                <w:sz w:val="24"/>
                <w:szCs w:val="24"/>
                <w:lang w:eastAsia="lv-LV"/>
              </w:rPr>
            </w:pPr>
            <w:r w:rsidRPr="009A31EA">
              <w:rPr>
                <w:rFonts w:ascii="Times New Roman" w:eastAsia="Times New Roman" w:hAnsi="Times New Roman"/>
                <w:sz w:val="24"/>
                <w:szCs w:val="24"/>
                <w:lang w:eastAsia="lv-LV"/>
              </w:rPr>
              <w:t>Ziņojums “</w:t>
            </w:r>
            <w:r w:rsidR="0063616E">
              <w:rPr>
                <w:rFonts w:ascii="Times New Roman" w:hAnsi="Times New Roman"/>
                <w:sz w:val="24"/>
                <w:szCs w:val="24"/>
              </w:rPr>
              <w:t xml:space="preserve">Eiropas </w:t>
            </w:r>
            <w:proofErr w:type="spellStart"/>
            <w:r w:rsidR="0063616E">
              <w:rPr>
                <w:rFonts w:ascii="Times New Roman" w:hAnsi="Times New Roman"/>
                <w:sz w:val="24"/>
                <w:szCs w:val="24"/>
              </w:rPr>
              <w:t>valstu</w:t>
            </w:r>
            <w:r w:rsidRPr="009A31EA">
              <w:rPr>
                <w:rFonts w:ascii="Times New Roman" w:hAnsi="Times New Roman"/>
                <w:sz w:val="24"/>
                <w:szCs w:val="24"/>
              </w:rPr>
              <w:t>prakse</w:t>
            </w:r>
            <w:proofErr w:type="spellEnd"/>
            <w:r w:rsidRPr="009A31EA">
              <w:rPr>
                <w:rFonts w:ascii="Times New Roman" w:hAnsi="Times New Roman"/>
                <w:sz w:val="24"/>
                <w:szCs w:val="24"/>
              </w:rPr>
              <w:t xml:space="preserve"> augstākās izglītības institūciju pārvaldībā un finanšu vadībā  un rekomendējamie modeļi Latvijas augstākās izglītības institūcijām” </w:t>
            </w:r>
            <w:r w:rsidRPr="009A31EA">
              <w:rPr>
                <w:rFonts w:ascii="Times New Roman" w:hAnsi="Times New Roman"/>
                <w:bCs/>
                <w:sz w:val="24"/>
                <w:szCs w:val="24"/>
              </w:rPr>
              <w:t>–</w:t>
            </w:r>
            <w:r w:rsidRPr="009A31EA">
              <w:rPr>
                <w:rFonts w:ascii="Times New Roman" w:eastAsia="Times New Roman" w:hAnsi="Times New Roman"/>
                <w:sz w:val="24"/>
                <w:szCs w:val="24"/>
                <w:lang w:eastAsia="lv-LV"/>
              </w:rPr>
              <w:t xml:space="preserve"> 2016.gada IV cet.</w:t>
            </w:r>
          </w:p>
        </w:tc>
        <w:tc>
          <w:tcPr>
            <w:tcW w:w="4247" w:type="dxa"/>
            <w:vMerge/>
          </w:tcPr>
          <w:p w14:paraId="32CD5AE6" w14:textId="77777777" w:rsidR="00D560A6" w:rsidRPr="009A31EA" w:rsidRDefault="00D560A6" w:rsidP="005D1366">
            <w:pPr>
              <w:spacing w:after="0" w:line="240" w:lineRule="auto"/>
              <w:ind w:firstLine="720"/>
              <w:jc w:val="both"/>
              <w:rPr>
                <w:rFonts w:ascii="Times New Roman" w:eastAsia="Times New Roman" w:hAnsi="Times New Roman"/>
                <w:sz w:val="24"/>
                <w:szCs w:val="24"/>
                <w:lang w:eastAsia="lv-LV"/>
              </w:rPr>
            </w:pPr>
          </w:p>
        </w:tc>
      </w:tr>
      <w:tr w:rsidR="007F7698" w:rsidRPr="009A31EA" w14:paraId="7B4E33CD" w14:textId="77777777" w:rsidTr="00E6385F">
        <w:trPr>
          <w:trHeight w:val="1835"/>
        </w:trPr>
        <w:tc>
          <w:tcPr>
            <w:tcW w:w="2410" w:type="dxa"/>
            <w:vMerge/>
          </w:tcPr>
          <w:p w14:paraId="223756F3" w14:textId="77777777" w:rsidR="00D560A6" w:rsidRPr="009A31EA" w:rsidRDefault="00D560A6" w:rsidP="005D1366">
            <w:pPr>
              <w:spacing w:after="0" w:line="240" w:lineRule="auto"/>
              <w:jc w:val="both"/>
              <w:rPr>
                <w:rFonts w:ascii="Times New Roman" w:hAnsi="Times New Roman"/>
                <w:bCs/>
                <w:sz w:val="24"/>
                <w:szCs w:val="24"/>
              </w:rPr>
            </w:pPr>
          </w:p>
        </w:tc>
        <w:tc>
          <w:tcPr>
            <w:tcW w:w="3686" w:type="dxa"/>
          </w:tcPr>
          <w:p w14:paraId="400F6305" w14:textId="77777777" w:rsidR="00D560A6" w:rsidRPr="009A31EA" w:rsidRDefault="00D560A6" w:rsidP="005D1366">
            <w:pPr>
              <w:spacing w:line="240" w:lineRule="auto"/>
              <w:jc w:val="both"/>
              <w:rPr>
                <w:rFonts w:ascii="Times New Roman" w:eastAsia="Times New Roman" w:hAnsi="Times New Roman"/>
                <w:sz w:val="24"/>
                <w:szCs w:val="24"/>
                <w:lang w:eastAsia="lv-LV"/>
              </w:rPr>
            </w:pPr>
            <w:r w:rsidRPr="009A31EA">
              <w:rPr>
                <w:rFonts w:ascii="Times New Roman" w:eastAsia="Times New Roman" w:hAnsi="Times New Roman"/>
                <w:sz w:val="24"/>
                <w:szCs w:val="24"/>
                <w:lang w:eastAsia="lv-LV"/>
              </w:rPr>
              <w:t>Ziņojums “R</w:t>
            </w:r>
            <w:r w:rsidRPr="009A31EA">
              <w:rPr>
                <w:rFonts w:ascii="Times New Roman" w:hAnsi="Times New Roman"/>
                <w:bCs/>
                <w:sz w:val="24"/>
                <w:szCs w:val="24"/>
              </w:rPr>
              <w:t xml:space="preserve">ekomendācijas efektīvas ieguldījumu politikas plānošanai augstākās izglītības institūciju pārvaldības un finanšu vadības pilnveidei” – 2017.gada I cet. </w:t>
            </w:r>
          </w:p>
        </w:tc>
        <w:tc>
          <w:tcPr>
            <w:tcW w:w="4247" w:type="dxa"/>
            <w:vMerge/>
          </w:tcPr>
          <w:p w14:paraId="2956A03E" w14:textId="77777777" w:rsidR="00D560A6" w:rsidRPr="009A31EA" w:rsidRDefault="00D560A6" w:rsidP="005D1366">
            <w:pPr>
              <w:spacing w:after="0" w:line="240" w:lineRule="auto"/>
              <w:ind w:firstLine="720"/>
              <w:jc w:val="both"/>
              <w:rPr>
                <w:rFonts w:ascii="Times New Roman" w:eastAsia="Times New Roman" w:hAnsi="Times New Roman"/>
                <w:sz w:val="24"/>
                <w:szCs w:val="24"/>
                <w:lang w:eastAsia="lv-LV"/>
              </w:rPr>
            </w:pPr>
          </w:p>
        </w:tc>
      </w:tr>
      <w:tr w:rsidR="007F7698" w:rsidRPr="009A31EA" w14:paraId="71F596F2" w14:textId="77777777" w:rsidTr="0028328D">
        <w:trPr>
          <w:trHeight w:val="1266"/>
        </w:trPr>
        <w:tc>
          <w:tcPr>
            <w:tcW w:w="2410" w:type="dxa"/>
            <w:vMerge w:val="restart"/>
          </w:tcPr>
          <w:p w14:paraId="0226320B" w14:textId="32E0CE57" w:rsidR="00265041" w:rsidRPr="009A31EA" w:rsidRDefault="00391A85" w:rsidP="00C1338B">
            <w:pPr>
              <w:spacing w:after="0" w:line="240" w:lineRule="auto"/>
              <w:jc w:val="both"/>
              <w:rPr>
                <w:rFonts w:ascii="Times New Roman" w:hAnsi="Times New Roman"/>
                <w:sz w:val="24"/>
                <w:szCs w:val="24"/>
              </w:rPr>
            </w:pPr>
            <w:r w:rsidRPr="009A31EA">
              <w:rPr>
                <w:rFonts w:ascii="Times New Roman" w:hAnsi="Times New Roman"/>
                <w:sz w:val="24"/>
                <w:szCs w:val="24"/>
              </w:rPr>
              <w:t xml:space="preserve">II. </w:t>
            </w:r>
            <w:r w:rsidR="00265041" w:rsidRPr="009A31EA">
              <w:rPr>
                <w:rFonts w:ascii="Times New Roman" w:hAnsi="Times New Roman"/>
                <w:sz w:val="24"/>
                <w:szCs w:val="24"/>
              </w:rPr>
              <w:t xml:space="preserve">Inovāciju prasmju attīstība doktorantūrā atbilstoši Viedās specializācijas stratēģijas mērķiem un prioritātēm, </w:t>
            </w:r>
            <w:r w:rsidR="0063616E">
              <w:rPr>
                <w:rFonts w:ascii="Times New Roman" w:hAnsi="Times New Roman"/>
                <w:sz w:val="24"/>
                <w:szCs w:val="24"/>
              </w:rPr>
              <w:t xml:space="preserve">Eiropas </w:t>
            </w:r>
            <w:r w:rsidR="0063616E">
              <w:rPr>
                <w:rFonts w:ascii="Times New Roman" w:hAnsi="Times New Roman"/>
                <w:sz w:val="24"/>
                <w:szCs w:val="24"/>
              </w:rPr>
              <w:lastRenderedPageBreak/>
              <w:t>valstīs</w:t>
            </w:r>
            <w:r w:rsidR="00265041" w:rsidRPr="009A31EA">
              <w:rPr>
                <w:rFonts w:ascii="Times New Roman" w:hAnsi="Times New Roman"/>
                <w:sz w:val="24"/>
                <w:szCs w:val="24"/>
              </w:rPr>
              <w:t xml:space="preserve"> izmantoti personāla atlases un atalgošanas modeļi, to piemērotība Latvijas augstākās izglītības institūcijām un rekomendācijas uz </w:t>
            </w:r>
            <w:proofErr w:type="spellStart"/>
            <w:r w:rsidR="00265041" w:rsidRPr="009A31EA">
              <w:rPr>
                <w:rFonts w:ascii="Times New Roman" w:hAnsi="Times New Roman"/>
                <w:sz w:val="24"/>
                <w:szCs w:val="24"/>
              </w:rPr>
              <w:t>cilvēkkapitāla</w:t>
            </w:r>
            <w:proofErr w:type="spellEnd"/>
            <w:r w:rsidR="00265041" w:rsidRPr="009A31EA">
              <w:rPr>
                <w:rFonts w:ascii="Times New Roman" w:hAnsi="Times New Roman"/>
                <w:sz w:val="24"/>
                <w:szCs w:val="24"/>
              </w:rPr>
              <w:t xml:space="preserve"> atjaunotni un attīstību vērstu akadēmiskā personāla politiku ieviešanai augstākās izglītības institūcijās.</w:t>
            </w:r>
          </w:p>
          <w:p w14:paraId="0E5A7923" w14:textId="77777777" w:rsidR="00EB1EF4" w:rsidRPr="009A31EA" w:rsidRDefault="00EB1EF4" w:rsidP="005D1366">
            <w:pPr>
              <w:spacing w:after="0" w:line="240" w:lineRule="auto"/>
              <w:jc w:val="both"/>
              <w:rPr>
                <w:rFonts w:ascii="Times New Roman" w:eastAsia="Times New Roman" w:hAnsi="Times New Roman"/>
                <w:sz w:val="24"/>
                <w:szCs w:val="24"/>
                <w:lang w:eastAsia="lv-LV"/>
              </w:rPr>
            </w:pPr>
          </w:p>
          <w:p w14:paraId="3FE5DC7A" w14:textId="77777777" w:rsidR="00EB1EF4" w:rsidRPr="009A31EA" w:rsidRDefault="00EB1EF4" w:rsidP="005D1366">
            <w:pPr>
              <w:spacing w:after="0" w:line="240" w:lineRule="auto"/>
              <w:jc w:val="both"/>
              <w:rPr>
                <w:rFonts w:ascii="Times New Roman" w:eastAsia="Times New Roman" w:hAnsi="Times New Roman"/>
                <w:sz w:val="24"/>
                <w:szCs w:val="24"/>
                <w:lang w:eastAsia="lv-LV"/>
              </w:rPr>
            </w:pPr>
          </w:p>
          <w:p w14:paraId="70481DF7" w14:textId="77777777" w:rsidR="00EB1EF4" w:rsidRPr="009A31EA" w:rsidRDefault="00EB1EF4" w:rsidP="005D1366">
            <w:pPr>
              <w:spacing w:after="0" w:line="240" w:lineRule="auto"/>
              <w:jc w:val="both"/>
              <w:rPr>
                <w:rFonts w:ascii="Times New Roman" w:eastAsia="Times New Roman" w:hAnsi="Times New Roman"/>
                <w:sz w:val="24"/>
                <w:szCs w:val="24"/>
                <w:lang w:eastAsia="lv-LV"/>
              </w:rPr>
            </w:pPr>
          </w:p>
          <w:p w14:paraId="19B29148" w14:textId="77777777" w:rsidR="00EB1EF4" w:rsidRPr="009A31EA" w:rsidRDefault="00EB1EF4" w:rsidP="005D1366">
            <w:pPr>
              <w:spacing w:after="0" w:line="240" w:lineRule="auto"/>
              <w:jc w:val="both"/>
              <w:rPr>
                <w:rFonts w:ascii="Times New Roman" w:eastAsia="Times New Roman" w:hAnsi="Times New Roman"/>
                <w:sz w:val="24"/>
                <w:szCs w:val="24"/>
                <w:lang w:eastAsia="lv-LV"/>
              </w:rPr>
            </w:pPr>
          </w:p>
        </w:tc>
        <w:tc>
          <w:tcPr>
            <w:tcW w:w="3686" w:type="dxa"/>
          </w:tcPr>
          <w:p w14:paraId="727C3711" w14:textId="77777777" w:rsidR="00EB1EF4" w:rsidRPr="009A31EA" w:rsidRDefault="00EB1EF4" w:rsidP="005D1366">
            <w:pPr>
              <w:spacing w:after="0" w:line="240" w:lineRule="auto"/>
              <w:jc w:val="both"/>
              <w:rPr>
                <w:rFonts w:ascii="Times New Roman" w:eastAsia="Times New Roman" w:hAnsi="Times New Roman"/>
                <w:sz w:val="24"/>
                <w:szCs w:val="24"/>
                <w:lang w:eastAsia="lv-LV"/>
              </w:rPr>
            </w:pPr>
            <w:r w:rsidRPr="009A31EA">
              <w:rPr>
                <w:rFonts w:ascii="Times New Roman" w:eastAsia="Times New Roman" w:hAnsi="Times New Roman"/>
                <w:sz w:val="24"/>
                <w:szCs w:val="24"/>
                <w:lang w:eastAsia="lv-LV"/>
              </w:rPr>
              <w:lastRenderedPageBreak/>
              <w:t>Ziņojums “</w:t>
            </w:r>
            <w:r w:rsidRPr="009A31EA">
              <w:rPr>
                <w:rFonts w:ascii="Times New Roman" w:hAnsi="Times New Roman"/>
                <w:bCs/>
                <w:sz w:val="24"/>
                <w:szCs w:val="24"/>
              </w:rPr>
              <w:t xml:space="preserve">Latvijas augstākās izglītības institūciju </w:t>
            </w:r>
            <w:r w:rsidRPr="009A31EA">
              <w:rPr>
                <w:rFonts w:ascii="Times New Roman" w:eastAsia="Times New Roman" w:hAnsi="Times New Roman"/>
                <w:sz w:val="24"/>
                <w:szCs w:val="24"/>
                <w:lang w:eastAsia="lv-LV"/>
              </w:rPr>
              <w:t xml:space="preserve">akadēmiskā personāla atlases, atalgošanas un attīstības sistēmu </w:t>
            </w:r>
            <w:proofErr w:type="spellStart"/>
            <w:r w:rsidRPr="009A31EA">
              <w:rPr>
                <w:rFonts w:ascii="Times New Roman" w:hAnsi="Times New Roman"/>
                <w:bCs/>
                <w:sz w:val="24"/>
                <w:szCs w:val="24"/>
              </w:rPr>
              <w:t>izvērtējums</w:t>
            </w:r>
            <w:proofErr w:type="spellEnd"/>
            <w:r w:rsidRPr="009A31EA">
              <w:rPr>
                <w:rFonts w:ascii="Times New Roman" w:hAnsi="Times New Roman"/>
                <w:bCs/>
                <w:sz w:val="24"/>
                <w:szCs w:val="24"/>
              </w:rPr>
              <w:t xml:space="preserve">, tai skaitā personāla attīstība doktorantūrā” – </w:t>
            </w:r>
            <w:r w:rsidR="007B49CA" w:rsidRPr="009A31EA">
              <w:rPr>
                <w:rFonts w:ascii="Times New Roman" w:hAnsi="Times New Roman"/>
                <w:bCs/>
                <w:i/>
                <w:sz w:val="24"/>
                <w:szCs w:val="24"/>
              </w:rPr>
              <w:t>(</w:t>
            </w:r>
            <w:r w:rsidR="00D037EF" w:rsidRPr="009A31EA">
              <w:rPr>
                <w:rFonts w:ascii="Times New Roman" w:hAnsi="Times New Roman"/>
                <w:bCs/>
                <w:i/>
                <w:sz w:val="24"/>
                <w:szCs w:val="24"/>
              </w:rPr>
              <w:t>sākotnējie</w:t>
            </w:r>
            <w:r w:rsidR="007B49CA" w:rsidRPr="009A31EA">
              <w:rPr>
                <w:rFonts w:ascii="Times New Roman" w:hAnsi="Times New Roman"/>
                <w:bCs/>
                <w:i/>
                <w:sz w:val="24"/>
                <w:szCs w:val="24"/>
              </w:rPr>
              <w:t xml:space="preserve"> </w:t>
            </w:r>
            <w:r w:rsidR="00D037EF" w:rsidRPr="009A31EA">
              <w:rPr>
                <w:rFonts w:ascii="Times New Roman" w:hAnsi="Times New Roman"/>
                <w:bCs/>
                <w:i/>
                <w:sz w:val="24"/>
                <w:szCs w:val="24"/>
              </w:rPr>
              <w:lastRenderedPageBreak/>
              <w:t>secinājumi</w:t>
            </w:r>
            <w:r w:rsidR="007B49CA" w:rsidRPr="009A31EA">
              <w:rPr>
                <w:rFonts w:ascii="Times New Roman" w:hAnsi="Times New Roman"/>
                <w:bCs/>
                <w:i/>
                <w:sz w:val="24"/>
                <w:szCs w:val="24"/>
              </w:rPr>
              <w:t xml:space="preserve"> –</w:t>
            </w:r>
            <w:r w:rsidR="001B3893" w:rsidRPr="009A31EA">
              <w:rPr>
                <w:rFonts w:ascii="Times New Roman" w:hAnsi="Times New Roman"/>
                <w:bCs/>
                <w:i/>
                <w:sz w:val="24"/>
                <w:szCs w:val="24"/>
              </w:rPr>
              <w:t xml:space="preserve"> 2017.gada</w:t>
            </w:r>
            <w:r w:rsidR="007B49CA" w:rsidRPr="009A31EA">
              <w:rPr>
                <w:rFonts w:ascii="Times New Roman" w:hAnsi="Times New Roman"/>
                <w:bCs/>
                <w:i/>
                <w:sz w:val="24"/>
                <w:szCs w:val="24"/>
              </w:rPr>
              <w:t xml:space="preserve"> I cet.)</w:t>
            </w:r>
            <w:r w:rsidR="007B49CA" w:rsidRPr="009A31EA">
              <w:rPr>
                <w:rFonts w:ascii="Times New Roman" w:hAnsi="Times New Roman"/>
                <w:bCs/>
                <w:sz w:val="24"/>
                <w:szCs w:val="24"/>
              </w:rPr>
              <w:t xml:space="preserve"> (2017.gada II- </w:t>
            </w:r>
            <w:proofErr w:type="spellStart"/>
            <w:r w:rsidR="007B49CA" w:rsidRPr="009A31EA">
              <w:rPr>
                <w:rFonts w:ascii="Times New Roman" w:hAnsi="Times New Roman"/>
                <w:bCs/>
                <w:sz w:val="24"/>
                <w:szCs w:val="24"/>
              </w:rPr>
              <w:t>III.cet</w:t>
            </w:r>
            <w:proofErr w:type="spellEnd"/>
            <w:r w:rsidR="007B49CA" w:rsidRPr="009A31EA">
              <w:rPr>
                <w:rFonts w:ascii="Times New Roman" w:hAnsi="Times New Roman"/>
                <w:bCs/>
                <w:sz w:val="24"/>
                <w:szCs w:val="24"/>
              </w:rPr>
              <w:t>)</w:t>
            </w:r>
          </w:p>
        </w:tc>
        <w:tc>
          <w:tcPr>
            <w:tcW w:w="4247" w:type="dxa"/>
            <w:vMerge w:val="restart"/>
          </w:tcPr>
          <w:p w14:paraId="2259850F" w14:textId="639C0C74" w:rsidR="00EB1EF4" w:rsidRPr="009A31EA" w:rsidRDefault="00EB1EF4" w:rsidP="005D1366">
            <w:pPr>
              <w:spacing w:after="120" w:line="240" w:lineRule="auto"/>
              <w:jc w:val="both"/>
              <w:rPr>
                <w:rFonts w:ascii="Times New Roman" w:hAnsi="Times New Roman"/>
                <w:sz w:val="24"/>
                <w:szCs w:val="24"/>
              </w:rPr>
            </w:pPr>
            <w:r w:rsidRPr="009A31EA">
              <w:rPr>
                <w:rStyle w:val="hps"/>
                <w:rFonts w:ascii="Times New Roman" w:hAnsi="Times New Roman"/>
                <w:b/>
                <w:sz w:val="24"/>
                <w:szCs w:val="24"/>
              </w:rPr>
              <w:lastRenderedPageBreak/>
              <w:t xml:space="preserve"> </w:t>
            </w:r>
            <w:r w:rsidRPr="009A31EA">
              <w:rPr>
                <w:rFonts w:ascii="Times New Roman" w:eastAsia="Times New Roman" w:hAnsi="Times New Roman"/>
                <w:b/>
                <w:sz w:val="24"/>
                <w:szCs w:val="24"/>
                <w:lang w:eastAsia="lv-LV"/>
              </w:rPr>
              <w:t xml:space="preserve">8.2.2. “Stiprināt augstākās izglītības institūciju akadēmisko personālu stratēģiskās specializācijas jomās” </w:t>
            </w:r>
          </w:p>
          <w:p w14:paraId="5F5249EB" w14:textId="77777777" w:rsidR="00EB1EF4" w:rsidRPr="009A31EA" w:rsidRDefault="00EB1EF4" w:rsidP="005D1366">
            <w:pPr>
              <w:pStyle w:val="Default"/>
              <w:jc w:val="both"/>
              <w:rPr>
                <w:color w:val="auto"/>
              </w:rPr>
            </w:pPr>
          </w:p>
          <w:p w14:paraId="1EB46485" w14:textId="77777777" w:rsidR="007F7698" w:rsidRPr="009A31EA" w:rsidRDefault="00EB1EF4" w:rsidP="005D1366">
            <w:pPr>
              <w:spacing w:after="0" w:line="240" w:lineRule="auto"/>
              <w:jc w:val="both"/>
              <w:rPr>
                <w:rFonts w:ascii="Times New Roman" w:hAnsi="Times New Roman"/>
                <w:sz w:val="24"/>
                <w:szCs w:val="24"/>
              </w:rPr>
            </w:pPr>
            <w:r w:rsidRPr="009A31EA">
              <w:rPr>
                <w:rFonts w:ascii="Times New Roman" w:hAnsi="Times New Roman"/>
                <w:sz w:val="24"/>
                <w:szCs w:val="24"/>
              </w:rPr>
              <w:t>Indikatīvās atbalstāmās darbības:</w:t>
            </w:r>
          </w:p>
          <w:p w14:paraId="2E65F236" w14:textId="6841B242" w:rsidR="00EB1EF4" w:rsidRPr="009A31EA" w:rsidRDefault="00401D85" w:rsidP="005D1366">
            <w:pPr>
              <w:spacing w:after="0" w:line="240" w:lineRule="auto"/>
              <w:jc w:val="both"/>
              <w:rPr>
                <w:rFonts w:ascii="Times New Roman" w:hAnsi="Times New Roman"/>
                <w:sz w:val="24"/>
                <w:szCs w:val="24"/>
              </w:rPr>
            </w:pPr>
            <w:r w:rsidRPr="009A31EA">
              <w:rPr>
                <w:rFonts w:ascii="Times New Roman" w:hAnsi="Times New Roman"/>
                <w:sz w:val="24"/>
                <w:szCs w:val="24"/>
              </w:rPr>
              <w:lastRenderedPageBreak/>
              <w:t>Atbalsts ārvalsts pasniedzēju piesaistei</w:t>
            </w:r>
            <w:r w:rsidR="007F7698" w:rsidRPr="009A31EA">
              <w:rPr>
                <w:rFonts w:ascii="Times New Roman" w:hAnsi="Times New Roman"/>
                <w:sz w:val="24"/>
                <w:szCs w:val="24"/>
              </w:rPr>
              <w:t>;</w:t>
            </w:r>
            <w:r w:rsidRPr="009A31EA">
              <w:rPr>
                <w:rFonts w:ascii="Times New Roman" w:hAnsi="Times New Roman"/>
                <w:sz w:val="24"/>
                <w:szCs w:val="24"/>
              </w:rPr>
              <w:t xml:space="preserve"> atbalsts akadēmiskā personāla kompetenču un prasmju pilnvei</w:t>
            </w:r>
            <w:r w:rsidR="007F7698" w:rsidRPr="009A31EA">
              <w:rPr>
                <w:rFonts w:ascii="Times New Roman" w:hAnsi="Times New Roman"/>
                <w:sz w:val="24"/>
                <w:szCs w:val="24"/>
              </w:rPr>
              <w:t>dei, t.sk. stažēšanās uzņēmumos;</w:t>
            </w:r>
            <w:r w:rsidRPr="009A31EA">
              <w:rPr>
                <w:rFonts w:ascii="Times New Roman" w:hAnsi="Times New Roman"/>
                <w:sz w:val="24"/>
                <w:szCs w:val="24"/>
              </w:rPr>
              <w:t xml:space="preserve"> jauno pasniedzēju piesaiste, atbalstot doktorantu akadēmisko darbu augstākās izglītības institūcijā.</w:t>
            </w:r>
          </w:p>
          <w:p w14:paraId="07793F7C" w14:textId="77777777" w:rsidR="00401D85" w:rsidRPr="009A31EA" w:rsidRDefault="00401D85" w:rsidP="005D1366">
            <w:pPr>
              <w:spacing w:after="0" w:line="240" w:lineRule="auto"/>
              <w:jc w:val="both"/>
              <w:rPr>
                <w:rFonts w:ascii="Times New Roman" w:hAnsi="Times New Roman"/>
                <w:sz w:val="24"/>
                <w:szCs w:val="24"/>
              </w:rPr>
            </w:pPr>
          </w:p>
          <w:p w14:paraId="1809C787" w14:textId="756117EE" w:rsidR="00EB1EF4" w:rsidRPr="009A31EA" w:rsidRDefault="00EB1EF4" w:rsidP="005D1366">
            <w:pPr>
              <w:spacing w:after="120" w:line="240" w:lineRule="auto"/>
              <w:jc w:val="both"/>
              <w:rPr>
                <w:rStyle w:val="hps"/>
                <w:rFonts w:ascii="Times New Roman" w:hAnsi="Times New Roman"/>
                <w:b/>
                <w:sz w:val="24"/>
                <w:szCs w:val="24"/>
              </w:rPr>
            </w:pPr>
            <w:r w:rsidRPr="009A31EA">
              <w:rPr>
                <w:rStyle w:val="hps"/>
                <w:rFonts w:ascii="Times New Roman" w:hAnsi="Times New Roman"/>
                <w:b/>
                <w:sz w:val="24"/>
                <w:szCs w:val="24"/>
              </w:rPr>
              <w:t xml:space="preserve">Kopējais finansējums – </w:t>
            </w:r>
            <w:r w:rsidR="00634CFC" w:rsidRPr="009A31EA">
              <w:rPr>
                <w:rFonts w:ascii="Times New Roman" w:hAnsi="Times New Roman"/>
                <w:b/>
                <w:sz w:val="24"/>
                <w:szCs w:val="24"/>
              </w:rPr>
              <w:t xml:space="preserve">34, 3 </w:t>
            </w:r>
            <w:r w:rsidRPr="009A31EA">
              <w:rPr>
                <w:rStyle w:val="hps"/>
                <w:rFonts w:ascii="Times New Roman" w:hAnsi="Times New Roman"/>
                <w:b/>
                <w:sz w:val="24"/>
                <w:szCs w:val="24"/>
              </w:rPr>
              <w:t>milj. EUR</w:t>
            </w:r>
          </w:p>
          <w:p w14:paraId="4A384B93" w14:textId="77777777" w:rsidR="00EB1EF4" w:rsidRPr="009A31EA" w:rsidRDefault="00EB1EF4" w:rsidP="005D1366">
            <w:pPr>
              <w:spacing w:after="120" w:line="240" w:lineRule="auto"/>
              <w:jc w:val="both"/>
              <w:rPr>
                <w:rFonts w:ascii="Times New Roman" w:eastAsia="Times New Roman" w:hAnsi="Times New Roman"/>
                <w:b/>
                <w:sz w:val="24"/>
                <w:szCs w:val="24"/>
                <w:lang w:eastAsia="lv-LV"/>
              </w:rPr>
            </w:pPr>
            <w:r w:rsidRPr="009A31EA">
              <w:rPr>
                <w:rStyle w:val="hps"/>
                <w:rFonts w:ascii="Times New Roman" w:hAnsi="Times New Roman"/>
                <w:b/>
                <w:sz w:val="24"/>
                <w:szCs w:val="24"/>
              </w:rPr>
              <w:t>Indikatīvais uzsākšanas laiks – 2017.gada IV cet.</w:t>
            </w:r>
          </w:p>
          <w:p w14:paraId="6CB835D1" w14:textId="77777777" w:rsidR="00EB1EF4" w:rsidRPr="009A31EA" w:rsidRDefault="00EB1EF4" w:rsidP="005D1366">
            <w:pPr>
              <w:spacing w:after="0" w:line="240" w:lineRule="auto"/>
              <w:ind w:firstLine="720"/>
              <w:jc w:val="both"/>
              <w:rPr>
                <w:rFonts w:ascii="Times New Roman" w:eastAsia="Times New Roman" w:hAnsi="Times New Roman"/>
                <w:sz w:val="24"/>
                <w:szCs w:val="24"/>
                <w:lang w:eastAsia="lv-LV"/>
              </w:rPr>
            </w:pPr>
          </w:p>
        </w:tc>
      </w:tr>
      <w:tr w:rsidR="007F7698" w:rsidRPr="009A31EA" w14:paraId="0266037D" w14:textId="77777777" w:rsidTr="00E6385F">
        <w:trPr>
          <w:trHeight w:val="1792"/>
        </w:trPr>
        <w:tc>
          <w:tcPr>
            <w:tcW w:w="2410" w:type="dxa"/>
            <w:vMerge/>
          </w:tcPr>
          <w:p w14:paraId="75ACC436" w14:textId="77777777" w:rsidR="00EB1EF4" w:rsidRPr="009A31EA" w:rsidRDefault="00EB1EF4" w:rsidP="005D1366">
            <w:pPr>
              <w:spacing w:after="0" w:line="240" w:lineRule="auto"/>
              <w:jc w:val="both"/>
              <w:rPr>
                <w:rFonts w:ascii="Times New Roman" w:hAnsi="Times New Roman"/>
                <w:sz w:val="24"/>
                <w:szCs w:val="24"/>
              </w:rPr>
            </w:pPr>
          </w:p>
        </w:tc>
        <w:tc>
          <w:tcPr>
            <w:tcW w:w="3686" w:type="dxa"/>
          </w:tcPr>
          <w:p w14:paraId="7FF04705" w14:textId="5142BEFE" w:rsidR="007B49CA" w:rsidRPr="009A31EA" w:rsidRDefault="00EB1EF4" w:rsidP="005D1366">
            <w:pPr>
              <w:spacing w:after="0" w:line="240" w:lineRule="auto"/>
              <w:jc w:val="both"/>
              <w:rPr>
                <w:rFonts w:ascii="Times New Roman" w:hAnsi="Times New Roman"/>
                <w:sz w:val="24"/>
                <w:szCs w:val="24"/>
              </w:rPr>
            </w:pPr>
            <w:r w:rsidRPr="009A31EA">
              <w:rPr>
                <w:rFonts w:ascii="Times New Roman" w:eastAsia="Times New Roman" w:hAnsi="Times New Roman"/>
                <w:sz w:val="24"/>
                <w:szCs w:val="24"/>
                <w:lang w:eastAsia="lv-LV"/>
              </w:rPr>
              <w:t>Ziņojums “</w:t>
            </w:r>
            <w:r w:rsidR="0063616E">
              <w:rPr>
                <w:rFonts w:ascii="Times New Roman" w:hAnsi="Times New Roman"/>
                <w:sz w:val="24"/>
                <w:szCs w:val="24"/>
              </w:rPr>
              <w:t xml:space="preserve">Eiropas </w:t>
            </w:r>
            <w:proofErr w:type="spellStart"/>
            <w:r w:rsidR="0063616E">
              <w:rPr>
                <w:rFonts w:ascii="Times New Roman" w:hAnsi="Times New Roman"/>
                <w:sz w:val="24"/>
                <w:szCs w:val="24"/>
              </w:rPr>
              <w:t>valstu</w:t>
            </w:r>
            <w:r w:rsidRPr="009A31EA">
              <w:rPr>
                <w:rFonts w:ascii="Times New Roman" w:hAnsi="Times New Roman"/>
                <w:sz w:val="24"/>
                <w:szCs w:val="24"/>
              </w:rPr>
              <w:t>ā</w:t>
            </w:r>
            <w:proofErr w:type="spellEnd"/>
            <w:r w:rsidRPr="009A31EA">
              <w:rPr>
                <w:rFonts w:ascii="Times New Roman" w:hAnsi="Times New Roman"/>
                <w:sz w:val="24"/>
                <w:szCs w:val="24"/>
              </w:rPr>
              <w:t xml:space="preserve"> prakse akadēmiskā personāla vadībā</w:t>
            </w:r>
            <w:r w:rsidR="00C26629" w:rsidRPr="009A31EA">
              <w:rPr>
                <w:rFonts w:ascii="Times New Roman" w:hAnsi="Times New Roman"/>
                <w:sz w:val="24"/>
                <w:szCs w:val="24"/>
              </w:rPr>
              <w:t xml:space="preserve"> un doktorantūras īstenošanā,</w:t>
            </w:r>
            <w:r w:rsidRPr="009A31EA">
              <w:rPr>
                <w:rFonts w:ascii="Times New Roman" w:hAnsi="Times New Roman"/>
                <w:sz w:val="24"/>
                <w:szCs w:val="24"/>
              </w:rPr>
              <w:t xml:space="preserve">  rekomendējamie modeļi Latvijas augstākās izglītības institūcijām” – </w:t>
            </w:r>
            <w:r w:rsidR="007B49CA" w:rsidRPr="009A31EA">
              <w:rPr>
                <w:rFonts w:ascii="Times New Roman" w:hAnsi="Times New Roman"/>
                <w:i/>
                <w:sz w:val="24"/>
                <w:szCs w:val="24"/>
              </w:rPr>
              <w:t>(</w:t>
            </w:r>
            <w:r w:rsidR="00D037EF" w:rsidRPr="009A31EA">
              <w:rPr>
                <w:rFonts w:ascii="Times New Roman" w:hAnsi="Times New Roman"/>
                <w:bCs/>
                <w:i/>
                <w:sz w:val="24"/>
                <w:szCs w:val="24"/>
              </w:rPr>
              <w:t>sākotnējie secinājumi</w:t>
            </w:r>
            <w:r w:rsidR="007B49CA" w:rsidRPr="009A31EA">
              <w:rPr>
                <w:rFonts w:ascii="Times New Roman" w:hAnsi="Times New Roman"/>
                <w:bCs/>
                <w:i/>
                <w:sz w:val="24"/>
                <w:szCs w:val="24"/>
              </w:rPr>
              <w:t xml:space="preserve"> – 2017.</w:t>
            </w:r>
            <w:r w:rsidR="001B3893" w:rsidRPr="009A31EA">
              <w:rPr>
                <w:rFonts w:ascii="Times New Roman" w:hAnsi="Times New Roman"/>
                <w:bCs/>
                <w:i/>
                <w:sz w:val="24"/>
                <w:szCs w:val="24"/>
              </w:rPr>
              <w:t>gada</w:t>
            </w:r>
            <w:r w:rsidR="007B49CA" w:rsidRPr="009A31EA">
              <w:rPr>
                <w:rFonts w:ascii="Times New Roman" w:hAnsi="Times New Roman"/>
                <w:bCs/>
                <w:i/>
                <w:sz w:val="24"/>
                <w:szCs w:val="24"/>
              </w:rPr>
              <w:t xml:space="preserve"> I cet</w:t>
            </w:r>
            <w:r w:rsidR="007B49CA" w:rsidRPr="009A31EA">
              <w:rPr>
                <w:rFonts w:ascii="Times New Roman" w:hAnsi="Times New Roman"/>
                <w:i/>
                <w:sz w:val="24"/>
                <w:szCs w:val="24"/>
              </w:rPr>
              <w:t>.)</w:t>
            </w:r>
          </w:p>
          <w:p w14:paraId="3FE19150" w14:textId="77777777" w:rsidR="00EB1EF4" w:rsidRPr="009A31EA" w:rsidRDefault="00EB1EF4" w:rsidP="005D1366">
            <w:pPr>
              <w:spacing w:after="0" w:line="240" w:lineRule="auto"/>
              <w:jc w:val="both"/>
              <w:rPr>
                <w:rFonts w:ascii="Times New Roman" w:eastAsia="Times New Roman" w:hAnsi="Times New Roman"/>
                <w:sz w:val="24"/>
                <w:szCs w:val="24"/>
                <w:lang w:eastAsia="lv-LV"/>
              </w:rPr>
            </w:pPr>
            <w:r w:rsidRPr="009A31EA">
              <w:rPr>
                <w:rFonts w:ascii="Times New Roman" w:hAnsi="Times New Roman"/>
                <w:sz w:val="24"/>
                <w:szCs w:val="24"/>
              </w:rPr>
              <w:t>2017.gada – IV cet.</w:t>
            </w:r>
            <w:r w:rsidR="007B49CA" w:rsidRPr="009A31EA">
              <w:rPr>
                <w:rFonts w:ascii="Times New Roman" w:hAnsi="Times New Roman"/>
                <w:sz w:val="24"/>
                <w:szCs w:val="24"/>
              </w:rPr>
              <w:t xml:space="preserve"> </w:t>
            </w:r>
          </w:p>
        </w:tc>
        <w:tc>
          <w:tcPr>
            <w:tcW w:w="4247" w:type="dxa"/>
            <w:vMerge/>
          </w:tcPr>
          <w:p w14:paraId="4B9085B3" w14:textId="77777777" w:rsidR="00EB1EF4" w:rsidRPr="009A31EA" w:rsidRDefault="00EB1EF4" w:rsidP="005D1366">
            <w:pPr>
              <w:spacing w:after="0" w:line="240" w:lineRule="auto"/>
              <w:ind w:firstLine="720"/>
              <w:jc w:val="both"/>
              <w:rPr>
                <w:rFonts w:ascii="Times New Roman" w:eastAsia="Times New Roman" w:hAnsi="Times New Roman"/>
                <w:b/>
                <w:sz w:val="24"/>
                <w:szCs w:val="24"/>
                <w:lang w:eastAsia="lv-LV"/>
              </w:rPr>
            </w:pPr>
          </w:p>
        </w:tc>
      </w:tr>
      <w:tr w:rsidR="007F7698" w:rsidRPr="009A31EA" w14:paraId="5B8199F1" w14:textId="77777777" w:rsidTr="00E6385F">
        <w:tc>
          <w:tcPr>
            <w:tcW w:w="2410" w:type="dxa"/>
            <w:vMerge/>
          </w:tcPr>
          <w:p w14:paraId="1EA095A0" w14:textId="77777777" w:rsidR="00EB1EF4" w:rsidRPr="009A31EA" w:rsidRDefault="00EB1EF4" w:rsidP="005D1366">
            <w:pPr>
              <w:spacing w:after="0" w:line="240" w:lineRule="auto"/>
              <w:jc w:val="both"/>
              <w:rPr>
                <w:rFonts w:ascii="Times New Roman" w:eastAsia="Times New Roman" w:hAnsi="Times New Roman"/>
                <w:b/>
                <w:sz w:val="24"/>
                <w:szCs w:val="24"/>
                <w:lang w:eastAsia="lv-LV"/>
              </w:rPr>
            </w:pPr>
          </w:p>
        </w:tc>
        <w:tc>
          <w:tcPr>
            <w:tcW w:w="3686" w:type="dxa"/>
          </w:tcPr>
          <w:p w14:paraId="1198CBFC" w14:textId="77777777" w:rsidR="00D037EF" w:rsidRPr="009A31EA" w:rsidRDefault="00EB1EF4" w:rsidP="005D1366">
            <w:pPr>
              <w:spacing w:after="0" w:line="240" w:lineRule="auto"/>
              <w:jc w:val="both"/>
              <w:rPr>
                <w:rFonts w:ascii="Times New Roman" w:hAnsi="Times New Roman"/>
                <w:sz w:val="24"/>
                <w:szCs w:val="24"/>
              </w:rPr>
            </w:pPr>
            <w:r w:rsidRPr="009A31EA">
              <w:rPr>
                <w:rFonts w:ascii="Times New Roman" w:eastAsia="Times New Roman" w:hAnsi="Times New Roman"/>
                <w:sz w:val="24"/>
                <w:szCs w:val="24"/>
                <w:lang w:eastAsia="lv-LV"/>
              </w:rPr>
              <w:t>Ziņojums “R</w:t>
            </w:r>
            <w:r w:rsidRPr="009A31EA">
              <w:rPr>
                <w:rFonts w:ascii="Times New Roman" w:hAnsi="Times New Roman"/>
                <w:bCs/>
                <w:sz w:val="24"/>
                <w:szCs w:val="24"/>
              </w:rPr>
              <w:t xml:space="preserve">ekomendācijas efektīvas ieguldījumu politikas plānošanai akadēmiskā personāla attīstībai un atjaunotnei augstākās izglītības institūcijās” – </w:t>
            </w:r>
            <w:r w:rsidR="00D037EF" w:rsidRPr="009A31EA">
              <w:rPr>
                <w:rFonts w:ascii="Times New Roman" w:hAnsi="Times New Roman"/>
                <w:i/>
                <w:sz w:val="24"/>
                <w:szCs w:val="24"/>
              </w:rPr>
              <w:t>(</w:t>
            </w:r>
            <w:r w:rsidR="00D037EF" w:rsidRPr="009A31EA">
              <w:rPr>
                <w:rFonts w:ascii="Times New Roman" w:hAnsi="Times New Roman"/>
                <w:bCs/>
                <w:i/>
                <w:sz w:val="24"/>
                <w:szCs w:val="24"/>
              </w:rPr>
              <w:t>sākotnējās rekomendācijas – 2017.</w:t>
            </w:r>
            <w:r w:rsidR="001B3893" w:rsidRPr="009A31EA">
              <w:rPr>
                <w:rFonts w:ascii="Times New Roman" w:hAnsi="Times New Roman"/>
                <w:bCs/>
                <w:i/>
                <w:sz w:val="24"/>
                <w:szCs w:val="24"/>
              </w:rPr>
              <w:t>gada</w:t>
            </w:r>
            <w:r w:rsidR="00D037EF" w:rsidRPr="009A31EA">
              <w:rPr>
                <w:rFonts w:ascii="Times New Roman" w:hAnsi="Times New Roman"/>
                <w:bCs/>
                <w:i/>
                <w:sz w:val="24"/>
                <w:szCs w:val="24"/>
              </w:rPr>
              <w:t xml:space="preserve"> I cet</w:t>
            </w:r>
            <w:r w:rsidR="00D037EF" w:rsidRPr="009A31EA">
              <w:rPr>
                <w:rFonts w:ascii="Times New Roman" w:hAnsi="Times New Roman"/>
                <w:i/>
                <w:sz w:val="24"/>
                <w:szCs w:val="24"/>
              </w:rPr>
              <w:t>.)</w:t>
            </w:r>
          </w:p>
          <w:p w14:paraId="2DD63726" w14:textId="54517188" w:rsidR="00EB1EF4" w:rsidRPr="009A31EA" w:rsidRDefault="00EB1EF4" w:rsidP="005D1366">
            <w:pPr>
              <w:spacing w:after="0" w:line="240" w:lineRule="auto"/>
              <w:jc w:val="both"/>
              <w:rPr>
                <w:rFonts w:ascii="Times New Roman" w:eastAsia="Times New Roman" w:hAnsi="Times New Roman"/>
                <w:sz w:val="24"/>
                <w:szCs w:val="24"/>
                <w:lang w:eastAsia="lv-LV"/>
              </w:rPr>
            </w:pPr>
            <w:r w:rsidRPr="009A31EA">
              <w:rPr>
                <w:rFonts w:ascii="Times New Roman" w:hAnsi="Times New Roman"/>
                <w:bCs/>
                <w:sz w:val="24"/>
                <w:szCs w:val="24"/>
              </w:rPr>
              <w:t>2018.gada I cet.</w:t>
            </w:r>
          </w:p>
        </w:tc>
        <w:tc>
          <w:tcPr>
            <w:tcW w:w="4247" w:type="dxa"/>
            <w:vMerge/>
          </w:tcPr>
          <w:p w14:paraId="0E0E73EA" w14:textId="77777777" w:rsidR="00EB1EF4" w:rsidRPr="009A31EA" w:rsidRDefault="00EB1EF4" w:rsidP="005D1366">
            <w:pPr>
              <w:spacing w:after="0" w:line="240" w:lineRule="auto"/>
              <w:ind w:firstLine="720"/>
              <w:jc w:val="both"/>
              <w:rPr>
                <w:rFonts w:ascii="Times New Roman" w:eastAsia="Times New Roman" w:hAnsi="Times New Roman"/>
                <w:sz w:val="24"/>
                <w:szCs w:val="24"/>
                <w:lang w:eastAsia="lv-LV"/>
              </w:rPr>
            </w:pPr>
          </w:p>
        </w:tc>
      </w:tr>
    </w:tbl>
    <w:p w14:paraId="731F7221" w14:textId="4D9ED44C" w:rsidR="003751BD" w:rsidRPr="009A31EA" w:rsidRDefault="002F5871" w:rsidP="00C1338B">
      <w:pPr>
        <w:spacing w:line="240" w:lineRule="auto"/>
        <w:ind w:firstLine="360"/>
        <w:jc w:val="both"/>
        <w:rPr>
          <w:rFonts w:ascii="Times New Roman" w:hAnsi="Times New Roman"/>
          <w:b/>
          <w:bCs/>
          <w:sz w:val="26"/>
          <w:szCs w:val="26"/>
        </w:rPr>
      </w:pPr>
      <w:r w:rsidRPr="009A31EA">
        <w:rPr>
          <w:rFonts w:ascii="Times New Roman" w:hAnsi="Times New Roman"/>
          <w:sz w:val="26"/>
          <w:szCs w:val="26"/>
        </w:rPr>
        <w:t xml:space="preserve">  </w:t>
      </w:r>
      <w:r w:rsidR="003751BD" w:rsidRPr="009A31EA">
        <w:rPr>
          <w:rFonts w:ascii="Times New Roman" w:hAnsi="Times New Roman"/>
          <w:sz w:val="26"/>
          <w:szCs w:val="26"/>
        </w:rPr>
        <w:t>Pētījuma gaitā tiks veikta situācijas</w:t>
      </w:r>
      <w:r w:rsidR="00431B08" w:rsidRPr="009A31EA">
        <w:rPr>
          <w:rFonts w:ascii="Times New Roman" w:hAnsi="Times New Roman"/>
          <w:sz w:val="26"/>
          <w:szCs w:val="26"/>
        </w:rPr>
        <w:t xml:space="preserve"> </w:t>
      </w:r>
      <w:r w:rsidR="003751BD" w:rsidRPr="009A31EA">
        <w:rPr>
          <w:rFonts w:ascii="Times New Roman" w:hAnsi="Times New Roman"/>
          <w:sz w:val="26"/>
          <w:szCs w:val="26"/>
        </w:rPr>
        <w:t>izpēte, organizējot intervijas ar augstākās izglītības institūciju vadības pārstāvjiem,</w:t>
      </w:r>
      <w:r w:rsidR="00375500" w:rsidRPr="009A31EA">
        <w:rPr>
          <w:rFonts w:ascii="Times New Roman" w:hAnsi="Times New Roman"/>
          <w:sz w:val="26"/>
          <w:szCs w:val="26"/>
        </w:rPr>
        <w:t xml:space="preserve"> Rektoru padomi, Augstākās izglītības padomi, arodbiedrībām un studējošo organizāciju pārstāvjiem, </w:t>
      </w:r>
      <w:r w:rsidR="00431B08" w:rsidRPr="009A31EA">
        <w:rPr>
          <w:rFonts w:ascii="Times New Roman" w:hAnsi="Times New Roman"/>
          <w:sz w:val="26"/>
          <w:szCs w:val="26"/>
        </w:rPr>
        <w:t xml:space="preserve">kā arī veicot datu un dokumentu analīzi, </w:t>
      </w:r>
      <w:r w:rsidR="003751BD" w:rsidRPr="009A31EA">
        <w:rPr>
          <w:rFonts w:ascii="Times New Roman" w:hAnsi="Times New Roman"/>
          <w:sz w:val="26"/>
          <w:szCs w:val="26"/>
        </w:rPr>
        <w:t>tiks organizētas ekspertu diskusijas</w:t>
      </w:r>
      <w:r w:rsidR="003034FA" w:rsidRPr="009A31EA">
        <w:rPr>
          <w:rFonts w:ascii="Times New Roman" w:hAnsi="Times New Roman"/>
          <w:sz w:val="26"/>
          <w:szCs w:val="26"/>
        </w:rPr>
        <w:t xml:space="preserve"> un konsultācijas augstākās izglītības institūcijām</w:t>
      </w:r>
      <w:r w:rsidR="003751BD" w:rsidRPr="009A31EA">
        <w:rPr>
          <w:rFonts w:ascii="Times New Roman" w:hAnsi="Times New Roman"/>
          <w:sz w:val="26"/>
          <w:szCs w:val="26"/>
        </w:rPr>
        <w:t xml:space="preserve"> par starptautisko pieredzi augstākās izglītības institūciju </w:t>
      </w:r>
      <w:r w:rsidR="005B172C" w:rsidRPr="009A31EA">
        <w:rPr>
          <w:rFonts w:ascii="Times New Roman" w:hAnsi="Times New Roman"/>
          <w:sz w:val="26"/>
          <w:szCs w:val="26"/>
        </w:rPr>
        <w:t xml:space="preserve">iekšējā </w:t>
      </w:r>
      <w:r w:rsidR="003751BD" w:rsidRPr="009A31EA">
        <w:rPr>
          <w:rFonts w:ascii="Times New Roman" w:hAnsi="Times New Roman"/>
          <w:sz w:val="26"/>
          <w:szCs w:val="26"/>
        </w:rPr>
        <w:t>pārvaldībā</w:t>
      </w:r>
      <w:r w:rsidR="00227B21" w:rsidRPr="009A31EA">
        <w:rPr>
          <w:rFonts w:ascii="Times New Roman" w:hAnsi="Times New Roman"/>
          <w:sz w:val="26"/>
          <w:szCs w:val="26"/>
        </w:rPr>
        <w:t>,</w:t>
      </w:r>
      <w:r w:rsidR="003751BD" w:rsidRPr="009A31EA">
        <w:rPr>
          <w:rFonts w:ascii="Times New Roman" w:hAnsi="Times New Roman"/>
          <w:sz w:val="26"/>
          <w:szCs w:val="26"/>
        </w:rPr>
        <w:t xml:space="preserve"> finanšu</w:t>
      </w:r>
      <w:r w:rsidR="00227B21" w:rsidRPr="009A31EA">
        <w:rPr>
          <w:rFonts w:ascii="Times New Roman" w:hAnsi="Times New Roman"/>
          <w:sz w:val="26"/>
          <w:szCs w:val="26"/>
        </w:rPr>
        <w:t xml:space="preserve"> un akadēmiskā personāla</w:t>
      </w:r>
      <w:r w:rsidR="003751BD" w:rsidRPr="009A31EA">
        <w:rPr>
          <w:rFonts w:ascii="Times New Roman" w:hAnsi="Times New Roman"/>
          <w:sz w:val="26"/>
          <w:szCs w:val="26"/>
        </w:rPr>
        <w:t xml:space="preserve"> vadībā un</w:t>
      </w:r>
      <w:r w:rsidR="003C71D9" w:rsidRPr="009A31EA">
        <w:rPr>
          <w:rFonts w:ascii="Times New Roman" w:hAnsi="Times New Roman"/>
          <w:sz w:val="26"/>
          <w:szCs w:val="26"/>
        </w:rPr>
        <w:t xml:space="preserve"> tiks</w:t>
      </w:r>
      <w:r w:rsidR="003751BD" w:rsidRPr="009A31EA">
        <w:rPr>
          <w:rFonts w:ascii="Times New Roman" w:hAnsi="Times New Roman"/>
          <w:sz w:val="26"/>
          <w:szCs w:val="26"/>
        </w:rPr>
        <w:t xml:space="preserve"> apspriesti </w:t>
      </w:r>
      <w:r w:rsidR="00227B21" w:rsidRPr="009A31EA">
        <w:rPr>
          <w:rFonts w:ascii="Times New Roman" w:hAnsi="Times New Roman"/>
          <w:sz w:val="26"/>
          <w:szCs w:val="26"/>
        </w:rPr>
        <w:t xml:space="preserve">dažādi </w:t>
      </w:r>
      <w:r w:rsidR="003751BD" w:rsidRPr="009A31EA">
        <w:rPr>
          <w:rFonts w:ascii="Times New Roman" w:hAnsi="Times New Roman"/>
          <w:sz w:val="26"/>
          <w:szCs w:val="26"/>
        </w:rPr>
        <w:t>institucionālie modeļi</w:t>
      </w:r>
      <w:r w:rsidR="00227B21" w:rsidRPr="009A31EA">
        <w:rPr>
          <w:rFonts w:ascii="Times New Roman" w:hAnsi="Times New Roman"/>
          <w:sz w:val="26"/>
          <w:szCs w:val="26"/>
        </w:rPr>
        <w:t>, kas ir piemēroti Latvijas augstskolām,</w:t>
      </w:r>
      <w:r w:rsidR="003751BD" w:rsidRPr="009A31EA">
        <w:rPr>
          <w:rFonts w:ascii="Times New Roman" w:hAnsi="Times New Roman"/>
          <w:sz w:val="26"/>
          <w:szCs w:val="26"/>
        </w:rPr>
        <w:t xml:space="preserve"> </w:t>
      </w:r>
      <w:r w:rsidR="003751BD" w:rsidRPr="009A31EA">
        <w:rPr>
          <w:rFonts w:ascii="Times New Roman" w:hAnsi="Times New Roman"/>
          <w:bCs/>
          <w:sz w:val="26"/>
          <w:szCs w:val="26"/>
        </w:rPr>
        <w:t xml:space="preserve">tiks </w:t>
      </w:r>
      <w:r w:rsidR="00227B21" w:rsidRPr="009A31EA">
        <w:rPr>
          <w:rFonts w:ascii="Times New Roman" w:hAnsi="Times New Roman"/>
          <w:bCs/>
          <w:sz w:val="26"/>
          <w:szCs w:val="26"/>
        </w:rPr>
        <w:t>organizēta pētījuma</w:t>
      </w:r>
      <w:r w:rsidR="003751BD" w:rsidRPr="009A31EA">
        <w:rPr>
          <w:rFonts w:ascii="Times New Roman" w:hAnsi="Times New Roman"/>
          <w:bCs/>
          <w:sz w:val="26"/>
          <w:szCs w:val="26"/>
        </w:rPr>
        <w:t xml:space="preserve"> ziņojum</w:t>
      </w:r>
      <w:r w:rsidR="00227B21" w:rsidRPr="009A31EA">
        <w:rPr>
          <w:rFonts w:ascii="Times New Roman" w:hAnsi="Times New Roman"/>
          <w:bCs/>
          <w:sz w:val="26"/>
          <w:szCs w:val="26"/>
        </w:rPr>
        <w:t xml:space="preserve">u publiska apspriešana. </w:t>
      </w:r>
      <w:r w:rsidR="003751BD" w:rsidRPr="009A31EA">
        <w:rPr>
          <w:rFonts w:ascii="Times New Roman" w:hAnsi="Times New Roman"/>
          <w:bCs/>
          <w:sz w:val="26"/>
          <w:szCs w:val="26"/>
        </w:rPr>
        <w:t xml:space="preserve"> </w:t>
      </w:r>
      <w:r w:rsidR="00975099">
        <w:rPr>
          <w:rFonts w:ascii="Times New Roman" w:hAnsi="Times New Roman"/>
          <w:bCs/>
          <w:sz w:val="26"/>
          <w:szCs w:val="26"/>
        </w:rPr>
        <w:t>Pētījums tiks nodrošināts ar minimālu administratīvo slogu augstskolām.</w:t>
      </w:r>
    </w:p>
    <w:p w14:paraId="186A4C29" w14:textId="77777777" w:rsidR="00CC02A3" w:rsidRPr="009A31EA" w:rsidRDefault="00D13A69" w:rsidP="00C1338B">
      <w:pPr>
        <w:spacing w:line="240" w:lineRule="auto"/>
        <w:ind w:firstLine="360"/>
        <w:jc w:val="both"/>
        <w:rPr>
          <w:rFonts w:ascii="Times New Roman" w:hAnsi="Times New Roman"/>
          <w:b/>
          <w:sz w:val="26"/>
          <w:szCs w:val="26"/>
        </w:rPr>
      </w:pPr>
      <w:r w:rsidRPr="009A31EA">
        <w:rPr>
          <w:rFonts w:ascii="Times New Roman" w:hAnsi="Times New Roman"/>
          <w:b/>
          <w:sz w:val="26"/>
          <w:szCs w:val="26"/>
        </w:rPr>
        <w:t xml:space="preserve"> </w:t>
      </w:r>
      <w:r w:rsidR="00FB753B" w:rsidRPr="009A31EA">
        <w:rPr>
          <w:rFonts w:ascii="Times New Roman" w:hAnsi="Times New Roman"/>
          <w:b/>
          <w:sz w:val="26"/>
          <w:szCs w:val="26"/>
        </w:rPr>
        <w:t xml:space="preserve"> </w:t>
      </w:r>
      <w:r w:rsidRPr="009A31EA">
        <w:rPr>
          <w:rFonts w:ascii="Times New Roman" w:hAnsi="Times New Roman"/>
          <w:b/>
          <w:sz w:val="26"/>
          <w:szCs w:val="26"/>
        </w:rPr>
        <w:t xml:space="preserve"> </w:t>
      </w:r>
      <w:r w:rsidR="00CC02A3" w:rsidRPr="009A31EA">
        <w:rPr>
          <w:rFonts w:ascii="Times New Roman" w:hAnsi="Times New Roman"/>
          <w:b/>
          <w:sz w:val="26"/>
          <w:szCs w:val="26"/>
        </w:rPr>
        <w:t>Pētījuma rezultātā</w:t>
      </w:r>
      <w:r w:rsidR="00220EE3" w:rsidRPr="009A31EA">
        <w:rPr>
          <w:rFonts w:ascii="Times New Roman" w:hAnsi="Times New Roman"/>
          <w:b/>
          <w:sz w:val="26"/>
          <w:szCs w:val="26"/>
        </w:rPr>
        <w:t xml:space="preserve"> tiks sagatavotas</w:t>
      </w:r>
      <w:r w:rsidR="00CC02A3" w:rsidRPr="009A31EA">
        <w:rPr>
          <w:rFonts w:ascii="Times New Roman" w:hAnsi="Times New Roman"/>
          <w:b/>
          <w:sz w:val="26"/>
          <w:szCs w:val="26"/>
        </w:rPr>
        <w:t xml:space="preserve"> rekomendācijas</w:t>
      </w:r>
      <w:r w:rsidR="003034FA" w:rsidRPr="009A31EA">
        <w:rPr>
          <w:rFonts w:ascii="Times New Roman" w:hAnsi="Times New Roman"/>
          <w:b/>
          <w:sz w:val="26"/>
          <w:szCs w:val="26"/>
        </w:rPr>
        <w:t xml:space="preserve"> pierādījumos balstītu politikas instrumentu ieviešanai</w:t>
      </w:r>
      <w:r w:rsidR="00CC02A3" w:rsidRPr="009A31EA">
        <w:rPr>
          <w:rFonts w:ascii="Times New Roman" w:hAnsi="Times New Roman"/>
          <w:b/>
          <w:sz w:val="26"/>
          <w:szCs w:val="26"/>
        </w:rPr>
        <w:t xml:space="preserve"> augstskolu pārvaldības</w:t>
      </w:r>
      <w:r w:rsidR="00220EE3" w:rsidRPr="009A31EA">
        <w:rPr>
          <w:rFonts w:ascii="Times New Roman" w:hAnsi="Times New Roman"/>
          <w:b/>
          <w:sz w:val="26"/>
          <w:szCs w:val="26"/>
        </w:rPr>
        <w:t>,</w:t>
      </w:r>
      <w:r w:rsidR="00CC02A3" w:rsidRPr="009A31EA">
        <w:rPr>
          <w:rFonts w:ascii="Times New Roman" w:hAnsi="Times New Roman"/>
          <w:b/>
          <w:sz w:val="26"/>
          <w:szCs w:val="26"/>
        </w:rPr>
        <w:t xml:space="preserve"> finanšu</w:t>
      </w:r>
      <w:r w:rsidR="00D04AB7" w:rsidRPr="009A31EA">
        <w:rPr>
          <w:rFonts w:ascii="Times New Roman" w:hAnsi="Times New Roman"/>
          <w:b/>
          <w:sz w:val="26"/>
          <w:szCs w:val="26"/>
        </w:rPr>
        <w:t xml:space="preserve"> vadības</w:t>
      </w:r>
      <w:r w:rsidR="00CC02A3" w:rsidRPr="009A31EA">
        <w:rPr>
          <w:rFonts w:ascii="Times New Roman" w:hAnsi="Times New Roman"/>
          <w:b/>
          <w:sz w:val="26"/>
          <w:szCs w:val="26"/>
        </w:rPr>
        <w:t xml:space="preserve"> </w:t>
      </w:r>
      <w:r w:rsidR="00220EE3" w:rsidRPr="009A31EA">
        <w:rPr>
          <w:rFonts w:ascii="Times New Roman" w:hAnsi="Times New Roman"/>
          <w:b/>
          <w:sz w:val="26"/>
          <w:szCs w:val="26"/>
        </w:rPr>
        <w:t>un</w:t>
      </w:r>
      <w:r w:rsidR="00D04AB7" w:rsidRPr="009A31EA">
        <w:rPr>
          <w:rFonts w:ascii="Times New Roman" w:hAnsi="Times New Roman"/>
          <w:b/>
          <w:sz w:val="26"/>
          <w:szCs w:val="26"/>
        </w:rPr>
        <w:t xml:space="preserve"> akadēmiskā</w:t>
      </w:r>
      <w:r w:rsidR="00220EE3" w:rsidRPr="009A31EA">
        <w:rPr>
          <w:rFonts w:ascii="Times New Roman" w:hAnsi="Times New Roman"/>
          <w:b/>
          <w:sz w:val="26"/>
          <w:szCs w:val="26"/>
        </w:rPr>
        <w:t xml:space="preserve"> personāla </w:t>
      </w:r>
      <w:r w:rsidR="00D04AB7" w:rsidRPr="009A31EA">
        <w:rPr>
          <w:rFonts w:ascii="Times New Roman" w:hAnsi="Times New Roman"/>
          <w:b/>
          <w:sz w:val="26"/>
          <w:szCs w:val="26"/>
        </w:rPr>
        <w:t>attīstības</w:t>
      </w:r>
      <w:r w:rsidR="00CC02A3" w:rsidRPr="009A31EA">
        <w:rPr>
          <w:rFonts w:ascii="Times New Roman" w:hAnsi="Times New Roman"/>
          <w:b/>
          <w:sz w:val="26"/>
          <w:szCs w:val="26"/>
        </w:rPr>
        <w:t xml:space="preserve"> pilnveidošanai atbilstoši augstāk</w:t>
      </w:r>
      <w:r w:rsidR="00220EE3" w:rsidRPr="009A31EA">
        <w:rPr>
          <w:rFonts w:ascii="Times New Roman" w:hAnsi="Times New Roman"/>
          <w:b/>
          <w:sz w:val="26"/>
          <w:szCs w:val="26"/>
        </w:rPr>
        <w:t>ās izglītības</w:t>
      </w:r>
      <w:r w:rsidR="005B172C" w:rsidRPr="009A31EA">
        <w:rPr>
          <w:rFonts w:ascii="Times New Roman" w:hAnsi="Times New Roman"/>
          <w:b/>
          <w:sz w:val="26"/>
          <w:szCs w:val="26"/>
        </w:rPr>
        <w:t>, zinātnes un inovācijas attīstības</w:t>
      </w:r>
      <w:r w:rsidR="00220EE3" w:rsidRPr="009A31EA">
        <w:rPr>
          <w:rFonts w:ascii="Times New Roman" w:hAnsi="Times New Roman"/>
          <w:b/>
          <w:sz w:val="26"/>
          <w:szCs w:val="26"/>
        </w:rPr>
        <w:t xml:space="preserve"> politikas mērķiem: </w:t>
      </w:r>
    </w:p>
    <w:p w14:paraId="40F87139" w14:textId="77777777" w:rsidR="00CC02A3" w:rsidRPr="009A31EA" w:rsidRDefault="00220EE3" w:rsidP="00AE4B4C">
      <w:pPr>
        <w:pStyle w:val="ListParagraph"/>
        <w:numPr>
          <w:ilvl w:val="0"/>
          <w:numId w:val="23"/>
        </w:numPr>
        <w:spacing w:line="240" w:lineRule="auto"/>
        <w:jc w:val="both"/>
        <w:rPr>
          <w:rFonts w:ascii="Times New Roman" w:hAnsi="Times New Roman"/>
          <w:sz w:val="26"/>
          <w:szCs w:val="26"/>
        </w:rPr>
      </w:pPr>
      <w:r w:rsidRPr="009A31EA">
        <w:rPr>
          <w:rFonts w:ascii="Times New Roman" w:hAnsi="Times New Roman"/>
          <w:sz w:val="26"/>
          <w:szCs w:val="26"/>
        </w:rPr>
        <w:t xml:space="preserve">Augstskolu </w:t>
      </w:r>
      <w:r w:rsidR="00D015A9" w:rsidRPr="009A31EA">
        <w:rPr>
          <w:rFonts w:ascii="Times New Roman" w:hAnsi="Times New Roman"/>
          <w:sz w:val="26"/>
          <w:szCs w:val="26"/>
        </w:rPr>
        <w:t xml:space="preserve">autonomija un </w:t>
      </w:r>
      <w:r w:rsidRPr="009A31EA">
        <w:rPr>
          <w:rFonts w:ascii="Times New Roman" w:hAnsi="Times New Roman"/>
          <w:sz w:val="26"/>
          <w:szCs w:val="26"/>
        </w:rPr>
        <w:t xml:space="preserve">stratēģiskā </w:t>
      </w:r>
      <w:r w:rsidR="00751CBB" w:rsidRPr="009A31EA">
        <w:rPr>
          <w:rFonts w:ascii="Times New Roman" w:hAnsi="Times New Roman"/>
          <w:sz w:val="26"/>
          <w:szCs w:val="26"/>
        </w:rPr>
        <w:t>specializācija</w:t>
      </w:r>
      <w:r w:rsidR="00CC02A3" w:rsidRPr="009A31EA">
        <w:rPr>
          <w:rFonts w:ascii="Times New Roman" w:hAnsi="Times New Roman"/>
          <w:sz w:val="26"/>
          <w:szCs w:val="26"/>
        </w:rPr>
        <w:t>;</w:t>
      </w:r>
    </w:p>
    <w:p w14:paraId="161C779E" w14:textId="03F9F0C2" w:rsidR="00CC02A3" w:rsidRPr="009A31EA" w:rsidRDefault="00220EE3" w:rsidP="005D1366">
      <w:pPr>
        <w:pStyle w:val="ListParagraph"/>
        <w:numPr>
          <w:ilvl w:val="0"/>
          <w:numId w:val="23"/>
        </w:numPr>
        <w:spacing w:line="240" w:lineRule="auto"/>
        <w:jc w:val="both"/>
        <w:rPr>
          <w:rFonts w:ascii="Times New Roman" w:hAnsi="Times New Roman"/>
          <w:sz w:val="26"/>
          <w:szCs w:val="26"/>
        </w:rPr>
      </w:pPr>
      <w:r w:rsidRPr="009A31EA">
        <w:rPr>
          <w:rFonts w:ascii="Times New Roman" w:hAnsi="Times New Roman"/>
          <w:sz w:val="26"/>
          <w:szCs w:val="26"/>
        </w:rPr>
        <w:t xml:space="preserve">Augstskolu </w:t>
      </w:r>
      <w:r w:rsidR="00CC02A3" w:rsidRPr="009A31EA">
        <w:rPr>
          <w:rFonts w:ascii="Times New Roman" w:hAnsi="Times New Roman"/>
          <w:sz w:val="26"/>
          <w:szCs w:val="26"/>
        </w:rPr>
        <w:t>ienākumu avotu dažādība</w:t>
      </w:r>
      <w:r w:rsidR="00D015A9" w:rsidRPr="009A31EA">
        <w:rPr>
          <w:rFonts w:ascii="Times New Roman" w:hAnsi="Times New Roman"/>
          <w:sz w:val="26"/>
          <w:szCs w:val="26"/>
        </w:rPr>
        <w:t>, finansiālā stabilitāte</w:t>
      </w:r>
      <w:r w:rsidRPr="009A31EA">
        <w:rPr>
          <w:rFonts w:ascii="Times New Roman" w:hAnsi="Times New Roman"/>
          <w:sz w:val="26"/>
          <w:szCs w:val="26"/>
        </w:rPr>
        <w:t xml:space="preserve"> un caurskatāmība</w:t>
      </w:r>
      <w:r w:rsidR="00CC02A3" w:rsidRPr="009A31EA">
        <w:rPr>
          <w:rFonts w:ascii="Times New Roman" w:hAnsi="Times New Roman"/>
          <w:sz w:val="26"/>
          <w:szCs w:val="26"/>
        </w:rPr>
        <w:t>;</w:t>
      </w:r>
    </w:p>
    <w:p w14:paraId="5D25AF0E" w14:textId="77777777" w:rsidR="002E090E" w:rsidRPr="009A31EA" w:rsidRDefault="00AD327B" w:rsidP="005D1366">
      <w:pPr>
        <w:pStyle w:val="ListParagraph"/>
        <w:numPr>
          <w:ilvl w:val="0"/>
          <w:numId w:val="23"/>
        </w:numPr>
        <w:spacing w:line="240" w:lineRule="auto"/>
        <w:jc w:val="both"/>
        <w:rPr>
          <w:rFonts w:ascii="Times New Roman" w:hAnsi="Times New Roman"/>
          <w:sz w:val="26"/>
          <w:szCs w:val="26"/>
        </w:rPr>
      </w:pPr>
      <w:r w:rsidRPr="009A31EA">
        <w:rPr>
          <w:rFonts w:ascii="Times New Roman" w:hAnsi="Times New Roman"/>
          <w:sz w:val="26"/>
          <w:szCs w:val="26"/>
        </w:rPr>
        <w:t>Finanšu vadība atbilstoši jaunajam f</w:t>
      </w:r>
      <w:r w:rsidR="002E090E" w:rsidRPr="009A31EA">
        <w:rPr>
          <w:rFonts w:ascii="Times New Roman" w:hAnsi="Times New Roman"/>
          <w:sz w:val="26"/>
          <w:szCs w:val="26"/>
        </w:rPr>
        <w:t>inansēšan</w:t>
      </w:r>
      <w:r w:rsidRPr="009A31EA">
        <w:rPr>
          <w:rFonts w:ascii="Times New Roman" w:hAnsi="Times New Roman"/>
          <w:sz w:val="26"/>
          <w:szCs w:val="26"/>
        </w:rPr>
        <w:t>as modelim</w:t>
      </w:r>
      <w:r w:rsidR="002E090E" w:rsidRPr="009A31EA">
        <w:rPr>
          <w:rFonts w:ascii="Times New Roman" w:hAnsi="Times New Roman"/>
          <w:sz w:val="26"/>
          <w:szCs w:val="26"/>
        </w:rPr>
        <w:t xml:space="preserve"> (bāze, sniegums, attīstība);</w:t>
      </w:r>
    </w:p>
    <w:p w14:paraId="09B990F1" w14:textId="77777777" w:rsidR="00CC02A3" w:rsidRPr="009A31EA" w:rsidRDefault="00220EE3" w:rsidP="005D1366">
      <w:pPr>
        <w:pStyle w:val="ListParagraph"/>
        <w:numPr>
          <w:ilvl w:val="0"/>
          <w:numId w:val="23"/>
        </w:numPr>
        <w:spacing w:line="240" w:lineRule="auto"/>
        <w:jc w:val="both"/>
        <w:rPr>
          <w:rFonts w:ascii="Times New Roman" w:hAnsi="Times New Roman"/>
          <w:sz w:val="26"/>
          <w:szCs w:val="26"/>
        </w:rPr>
      </w:pPr>
      <w:r w:rsidRPr="009A31EA">
        <w:rPr>
          <w:rFonts w:ascii="Times New Roman" w:hAnsi="Times New Roman"/>
          <w:sz w:val="26"/>
          <w:szCs w:val="26"/>
        </w:rPr>
        <w:t>P</w:t>
      </w:r>
      <w:r w:rsidR="00CC02A3" w:rsidRPr="009A31EA">
        <w:rPr>
          <w:rFonts w:ascii="Times New Roman" w:hAnsi="Times New Roman"/>
          <w:sz w:val="26"/>
          <w:szCs w:val="26"/>
        </w:rPr>
        <w:t xml:space="preserve">ētniecības un studiju </w:t>
      </w:r>
      <w:r w:rsidR="002E090E" w:rsidRPr="009A31EA">
        <w:rPr>
          <w:rFonts w:ascii="Times New Roman" w:hAnsi="Times New Roman"/>
          <w:sz w:val="26"/>
          <w:szCs w:val="26"/>
        </w:rPr>
        <w:t xml:space="preserve">procesa </w:t>
      </w:r>
      <w:r w:rsidR="00CC02A3" w:rsidRPr="009A31EA">
        <w:rPr>
          <w:rFonts w:ascii="Times New Roman" w:hAnsi="Times New Roman"/>
          <w:sz w:val="26"/>
          <w:szCs w:val="26"/>
        </w:rPr>
        <w:t>integrācija;</w:t>
      </w:r>
    </w:p>
    <w:p w14:paraId="2EFA33C3" w14:textId="77777777" w:rsidR="00220EE3" w:rsidRPr="009A31EA" w:rsidRDefault="00220EE3" w:rsidP="005D1366">
      <w:pPr>
        <w:pStyle w:val="ListParagraph"/>
        <w:numPr>
          <w:ilvl w:val="0"/>
          <w:numId w:val="23"/>
        </w:numPr>
        <w:spacing w:line="240" w:lineRule="auto"/>
        <w:jc w:val="both"/>
        <w:rPr>
          <w:rFonts w:ascii="Times New Roman" w:hAnsi="Times New Roman"/>
          <w:sz w:val="26"/>
          <w:szCs w:val="26"/>
        </w:rPr>
      </w:pPr>
      <w:r w:rsidRPr="009A31EA">
        <w:rPr>
          <w:rFonts w:ascii="Times New Roman" w:hAnsi="Times New Roman"/>
          <w:sz w:val="26"/>
          <w:szCs w:val="26"/>
        </w:rPr>
        <w:t>O</w:t>
      </w:r>
      <w:r w:rsidR="00CC02A3" w:rsidRPr="009A31EA">
        <w:rPr>
          <w:rFonts w:ascii="Times New Roman" w:hAnsi="Times New Roman"/>
          <w:sz w:val="26"/>
          <w:szCs w:val="26"/>
        </w:rPr>
        <w:t>rientācija uz individuālo izpildītāju sniegumu;</w:t>
      </w:r>
    </w:p>
    <w:p w14:paraId="02966C31" w14:textId="77777777" w:rsidR="00DD66A1" w:rsidRDefault="00220EE3" w:rsidP="005D1366">
      <w:pPr>
        <w:pStyle w:val="ListParagraph"/>
        <w:numPr>
          <w:ilvl w:val="0"/>
          <w:numId w:val="23"/>
        </w:numPr>
        <w:spacing w:line="240" w:lineRule="auto"/>
        <w:jc w:val="both"/>
        <w:rPr>
          <w:rFonts w:ascii="Times New Roman" w:hAnsi="Times New Roman"/>
          <w:sz w:val="26"/>
          <w:szCs w:val="26"/>
        </w:rPr>
      </w:pPr>
      <w:r w:rsidRPr="009A31EA">
        <w:rPr>
          <w:rFonts w:ascii="Times New Roman" w:hAnsi="Times New Roman"/>
          <w:sz w:val="26"/>
          <w:szCs w:val="26"/>
        </w:rPr>
        <w:t xml:space="preserve">Akadēmiskā personāla </w:t>
      </w:r>
      <w:r w:rsidR="002E090E" w:rsidRPr="009A31EA">
        <w:rPr>
          <w:rFonts w:ascii="Times New Roman" w:hAnsi="Times New Roman"/>
          <w:sz w:val="26"/>
          <w:szCs w:val="26"/>
        </w:rPr>
        <w:t xml:space="preserve">atjaunotne un </w:t>
      </w:r>
      <w:r w:rsidRPr="009A31EA">
        <w:rPr>
          <w:rFonts w:ascii="Times New Roman" w:hAnsi="Times New Roman"/>
          <w:sz w:val="26"/>
          <w:szCs w:val="26"/>
        </w:rPr>
        <w:t>m</w:t>
      </w:r>
      <w:r w:rsidR="002E090E" w:rsidRPr="009A31EA">
        <w:rPr>
          <w:rFonts w:ascii="Times New Roman" w:hAnsi="Times New Roman"/>
          <w:sz w:val="26"/>
          <w:szCs w:val="26"/>
        </w:rPr>
        <w:t>obilitāte.</w:t>
      </w:r>
    </w:p>
    <w:p w14:paraId="15DAF4D5" w14:textId="77777777" w:rsidR="00DD66A1" w:rsidRDefault="00DD66A1" w:rsidP="005D1366">
      <w:pPr>
        <w:pStyle w:val="ListParagraph"/>
        <w:spacing w:line="240" w:lineRule="auto"/>
        <w:jc w:val="both"/>
        <w:rPr>
          <w:rFonts w:ascii="Times New Roman" w:hAnsi="Times New Roman"/>
          <w:sz w:val="26"/>
          <w:szCs w:val="26"/>
        </w:rPr>
      </w:pPr>
    </w:p>
    <w:p w14:paraId="08404E80" w14:textId="77777777" w:rsidR="00814127" w:rsidRDefault="00814127" w:rsidP="005D1366">
      <w:pPr>
        <w:pStyle w:val="ListParagraph"/>
        <w:spacing w:line="240" w:lineRule="auto"/>
        <w:jc w:val="both"/>
        <w:rPr>
          <w:rFonts w:ascii="Times New Roman" w:hAnsi="Times New Roman"/>
          <w:sz w:val="26"/>
          <w:szCs w:val="26"/>
        </w:rPr>
      </w:pPr>
    </w:p>
    <w:p w14:paraId="60EC867B" w14:textId="77777777" w:rsidR="00814127" w:rsidRDefault="00814127" w:rsidP="005D1366">
      <w:pPr>
        <w:pStyle w:val="ListParagraph"/>
        <w:spacing w:line="240" w:lineRule="auto"/>
        <w:jc w:val="both"/>
        <w:rPr>
          <w:rFonts w:ascii="Times New Roman" w:hAnsi="Times New Roman"/>
          <w:sz w:val="26"/>
          <w:szCs w:val="26"/>
        </w:rPr>
      </w:pPr>
    </w:p>
    <w:p w14:paraId="6CF007FA" w14:textId="77777777" w:rsidR="00814127" w:rsidRDefault="00814127" w:rsidP="005D1366">
      <w:pPr>
        <w:pStyle w:val="ListParagraph"/>
        <w:spacing w:line="240" w:lineRule="auto"/>
        <w:jc w:val="both"/>
        <w:rPr>
          <w:rFonts w:ascii="Times New Roman" w:hAnsi="Times New Roman"/>
          <w:sz w:val="26"/>
          <w:szCs w:val="26"/>
        </w:rPr>
      </w:pPr>
    </w:p>
    <w:p w14:paraId="5A970F09" w14:textId="79E77DA7" w:rsidR="00AF34E7" w:rsidRPr="009A31EA" w:rsidRDefault="00AF34E7" w:rsidP="00C1338B">
      <w:pPr>
        <w:pStyle w:val="Heading1"/>
        <w:numPr>
          <w:ilvl w:val="0"/>
          <w:numId w:val="36"/>
        </w:numPr>
        <w:rPr>
          <w:b w:val="0"/>
        </w:rPr>
      </w:pPr>
      <w:bookmarkStart w:id="3" w:name="_Toc440811772"/>
      <w:r w:rsidRPr="009A31EA">
        <w:lastRenderedPageBreak/>
        <w:t>Līguma slēgšanas ar Pasaules banku nosacījumi, finanšu avoti un risk</w:t>
      </w:r>
      <w:r w:rsidR="0037019D" w:rsidRPr="009A31EA">
        <w:t xml:space="preserve">u </w:t>
      </w:r>
      <w:proofErr w:type="spellStart"/>
      <w:r w:rsidRPr="009A31EA">
        <w:t>izvērtējums</w:t>
      </w:r>
      <w:bookmarkEnd w:id="3"/>
      <w:proofErr w:type="spellEnd"/>
    </w:p>
    <w:p w14:paraId="7028AB6D" w14:textId="77777777" w:rsidR="00AF34E7" w:rsidRPr="009A31EA" w:rsidRDefault="00AF34E7" w:rsidP="00AE4B4C">
      <w:pPr>
        <w:spacing w:after="0" w:line="240" w:lineRule="auto"/>
        <w:ind w:firstLine="720"/>
        <w:jc w:val="both"/>
        <w:rPr>
          <w:rFonts w:ascii="Times New Roman" w:hAnsi="Times New Roman"/>
          <w:sz w:val="26"/>
          <w:szCs w:val="26"/>
        </w:rPr>
      </w:pPr>
    </w:p>
    <w:p w14:paraId="2AE4A559" w14:textId="0F7208E3" w:rsidR="004E3417" w:rsidRPr="009A31EA" w:rsidRDefault="00AF34E7" w:rsidP="005D1366">
      <w:pPr>
        <w:spacing w:after="0" w:line="240" w:lineRule="auto"/>
        <w:ind w:firstLine="720"/>
        <w:jc w:val="both"/>
        <w:rPr>
          <w:rFonts w:ascii="Times New Roman" w:hAnsi="Times New Roman"/>
          <w:sz w:val="26"/>
          <w:szCs w:val="26"/>
        </w:rPr>
      </w:pPr>
      <w:r w:rsidRPr="009A31EA">
        <w:rPr>
          <w:rFonts w:ascii="Times New Roman" w:hAnsi="Times New Roman"/>
          <w:sz w:val="26"/>
          <w:szCs w:val="26"/>
        </w:rPr>
        <w:t xml:space="preserve">Lai piesaistītu </w:t>
      </w:r>
      <w:r w:rsidR="00B84F36" w:rsidRPr="009A31EA">
        <w:rPr>
          <w:rFonts w:ascii="Times New Roman" w:hAnsi="Times New Roman"/>
          <w:sz w:val="26"/>
          <w:szCs w:val="26"/>
        </w:rPr>
        <w:t>Pasaules b</w:t>
      </w:r>
      <w:r w:rsidRPr="009A31EA">
        <w:rPr>
          <w:rFonts w:ascii="Times New Roman" w:hAnsi="Times New Roman"/>
          <w:sz w:val="26"/>
          <w:szCs w:val="26"/>
        </w:rPr>
        <w:t xml:space="preserve">ankas ekspertus pētījuma veikšanai, </w:t>
      </w:r>
      <w:r w:rsidR="003370A5" w:rsidRPr="009A31EA">
        <w:rPr>
          <w:rFonts w:ascii="Times New Roman" w:hAnsi="Times New Roman"/>
          <w:sz w:val="26"/>
          <w:szCs w:val="26"/>
        </w:rPr>
        <w:t xml:space="preserve">Izglītības un zinātnes </w:t>
      </w:r>
      <w:r w:rsidRPr="009A31EA">
        <w:rPr>
          <w:rFonts w:ascii="Times New Roman" w:hAnsi="Times New Roman"/>
          <w:sz w:val="26"/>
          <w:szCs w:val="26"/>
        </w:rPr>
        <w:t>ministrija</w:t>
      </w:r>
      <w:r w:rsidR="008B15E8" w:rsidRPr="009A31EA">
        <w:rPr>
          <w:rFonts w:ascii="Times New Roman" w:hAnsi="Times New Roman"/>
          <w:sz w:val="26"/>
          <w:szCs w:val="26"/>
        </w:rPr>
        <w:t xml:space="preserve"> ir</w:t>
      </w:r>
      <w:r w:rsidRPr="009A31EA">
        <w:rPr>
          <w:rFonts w:ascii="Times New Roman" w:hAnsi="Times New Roman"/>
          <w:sz w:val="26"/>
          <w:szCs w:val="26"/>
        </w:rPr>
        <w:t xml:space="preserve"> </w:t>
      </w:r>
      <w:r w:rsidR="008B15E8" w:rsidRPr="009A31EA">
        <w:rPr>
          <w:rFonts w:ascii="Times New Roman" w:hAnsi="Times New Roman"/>
          <w:sz w:val="26"/>
          <w:szCs w:val="26"/>
        </w:rPr>
        <w:t>izvērtējusi</w:t>
      </w:r>
      <w:r w:rsidR="00B56536" w:rsidRPr="009A31EA">
        <w:rPr>
          <w:rFonts w:ascii="Times New Roman" w:hAnsi="Times New Roman"/>
          <w:sz w:val="26"/>
          <w:szCs w:val="26"/>
        </w:rPr>
        <w:t xml:space="preserve"> </w:t>
      </w:r>
      <w:r w:rsidR="00D32473" w:rsidRPr="009A31EA">
        <w:rPr>
          <w:rFonts w:ascii="Times New Roman" w:hAnsi="Times New Roman"/>
          <w:sz w:val="26"/>
          <w:szCs w:val="26"/>
        </w:rPr>
        <w:t>nepieciešamību</w:t>
      </w:r>
      <w:r w:rsidR="00B56536" w:rsidRPr="009A31EA">
        <w:rPr>
          <w:rFonts w:ascii="Times New Roman" w:hAnsi="Times New Roman"/>
          <w:sz w:val="26"/>
          <w:szCs w:val="26"/>
        </w:rPr>
        <w:t xml:space="preserve"> slēgt līgumu ar Pasaules b</w:t>
      </w:r>
      <w:r w:rsidRPr="009A31EA">
        <w:rPr>
          <w:rFonts w:ascii="Times New Roman" w:hAnsi="Times New Roman"/>
          <w:sz w:val="26"/>
          <w:szCs w:val="26"/>
        </w:rPr>
        <w:t xml:space="preserve">anku, </w:t>
      </w:r>
      <w:r w:rsidR="00B23A2D" w:rsidRPr="009A31EA">
        <w:rPr>
          <w:rFonts w:ascii="Times New Roman" w:hAnsi="Times New Roman"/>
          <w:sz w:val="26"/>
          <w:szCs w:val="26"/>
        </w:rPr>
        <w:t>ne</w:t>
      </w:r>
      <w:r w:rsidRPr="009A31EA">
        <w:rPr>
          <w:rFonts w:ascii="Times New Roman" w:hAnsi="Times New Roman"/>
          <w:sz w:val="26"/>
          <w:szCs w:val="26"/>
        </w:rPr>
        <w:t xml:space="preserve">piemērojot Publisko iepirkumu likumā noteikto iepirkumu </w:t>
      </w:r>
      <w:r w:rsidR="000756BB" w:rsidRPr="009A31EA">
        <w:rPr>
          <w:rFonts w:ascii="Times New Roman" w:hAnsi="Times New Roman"/>
          <w:sz w:val="26"/>
          <w:szCs w:val="26"/>
        </w:rPr>
        <w:t xml:space="preserve">procedūru. </w:t>
      </w:r>
      <w:r w:rsidR="00C7248B" w:rsidRPr="009A31EA">
        <w:rPr>
          <w:rFonts w:ascii="Times New Roman" w:hAnsi="Times New Roman"/>
          <w:sz w:val="26"/>
          <w:szCs w:val="26"/>
        </w:rPr>
        <w:t>Pasaules b</w:t>
      </w:r>
      <w:r w:rsidR="00C31257" w:rsidRPr="009A31EA">
        <w:rPr>
          <w:rFonts w:ascii="Times New Roman" w:hAnsi="Times New Roman"/>
          <w:sz w:val="26"/>
          <w:szCs w:val="26"/>
        </w:rPr>
        <w:t xml:space="preserve">anka tās </w:t>
      </w:r>
      <w:r w:rsidR="00C7248B" w:rsidRPr="009A31EA">
        <w:rPr>
          <w:rFonts w:ascii="Times New Roman" w:hAnsi="Times New Roman"/>
          <w:sz w:val="26"/>
          <w:szCs w:val="26"/>
        </w:rPr>
        <w:t>2016.gada 2.februāra vēstul</w:t>
      </w:r>
      <w:r w:rsidR="00C31257" w:rsidRPr="009A31EA">
        <w:rPr>
          <w:rFonts w:ascii="Times New Roman" w:hAnsi="Times New Roman"/>
          <w:sz w:val="26"/>
          <w:szCs w:val="26"/>
        </w:rPr>
        <w:t>ē</w:t>
      </w:r>
      <w:r w:rsidR="00C7248B" w:rsidRPr="009A31EA">
        <w:rPr>
          <w:rFonts w:ascii="Times New Roman" w:hAnsi="Times New Roman"/>
          <w:sz w:val="26"/>
          <w:szCs w:val="26"/>
        </w:rPr>
        <w:t xml:space="preserve"> Izglītības un zinātnes ministrijai</w:t>
      </w:r>
      <w:r w:rsidR="00C31257" w:rsidRPr="009A31EA">
        <w:rPr>
          <w:rFonts w:ascii="Times New Roman" w:hAnsi="Times New Roman"/>
          <w:sz w:val="26"/>
          <w:szCs w:val="26"/>
        </w:rPr>
        <w:t xml:space="preserve"> </w:t>
      </w:r>
      <w:r w:rsidR="000756BB" w:rsidRPr="009A31EA">
        <w:rPr>
          <w:rFonts w:ascii="Times New Roman" w:hAnsi="Times New Roman"/>
          <w:sz w:val="26"/>
          <w:szCs w:val="26"/>
        </w:rPr>
        <w:t xml:space="preserve">apliecina, ka </w:t>
      </w:r>
      <w:r w:rsidR="00D05B5B" w:rsidRPr="009A31EA">
        <w:rPr>
          <w:rFonts w:ascii="Times New Roman" w:hAnsi="Times New Roman"/>
          <w:sz w:val="26"/>
          <w:szCs w:val="26"/>
        </w:rPr>
        <w:t xml:space="preserve">Pasaules bankas maksas konsultatīvie pakalpojumi tiek sniegti saskaņā ar īpašu </w:t>
      </w:r>
      <w:r w:rsidR="00301C4B" w:rsidRPr="009A31EA">
        <w:rPr>
          <w:rFonts w:ascii="Times New Roman" w:hAnsi="Times New Roman"/>
          <w:sz w:val="26"/>
          <w:szCs w:val="26"/>
        </w:rPr>
        <w:t xml:space="preserve">līguma slēgšanas un izpildes </w:t>
      </w:r>
      <w:r w:rsidR="004410F7" w:rsidRPr="009A31EA">
        <w:rPr>
          <w:rFonts w:ascii="Times New Roman" w:hAnsi="Times New Roman"/>
          <w:sz w:val="26"/>
          <w:szCs w:val="26"/>
        </w:rPr>
        <w:t>kārtību</w:t>
      </w:r>
      <w:r w:rsidR="004F7D92" w:rsidRPr="009A31EA">
        <w:rPr>
          <w:rFonts w:ascii="Times New Roman" w:hAnsi="Times New Roman"/>
          <w:sz w:val="26"/>
          <w:szCs w:val="26"/>
        </w:rPr>
        <w:t xml:space="preserve"> un pilnībā</w:t>
      </w:r>
      <w:r w:rsidRPr="009A31EA">
        <w:rPr>
          <w:rFonts w:ascii="Times New Roman" w:hAnsi="Times New Roman"/>
          <w:sz w:val="26"/>
          <w:szCs w:val="26"/>
        </w:rPr>
        <w:t xml:space="preserve"> atbilst </w:t>
      </w:r>
      <w:r w:rsidR="00755D8F" w:rsidRPr="009A31EA">
        <w:rPr>
          <w:rFonts w:ascii="Times New Roman" w:hAnsi="Times New Roman"/>
          <w:sz w:val="26"/>
          <w:szCs w:val="26"/>
        </w:rPr>
        <w:t>Pasaules bankas darbības</w:t>
      </w:r>
      <w:r w:rsidRPr="009A31EA">
        <w:rPr>
          <w:rFonts w:ascii="Times New Roman" w:hAnsi="Times New Roman"/>
          <w:sz w:val="26"/>
          <w:szCs w:val="26"/>
        </w:rPr>
        <w:t xml:space="preserve"> mērķiem un </w:t>
      </w:r>
      <w:r w:rsidR="00D32473" w:rsidRPr="009A31EA">
        <w:rPr>
          <w:rFonts w:ascii="Times New Roman" w:hAnsi="Times New Roman"/>
          <w:sz w:val="26"/>
          <w:szCs w:val="26"/>
        </w:rPr>
        <w:t xml:space="preserve">misijai </w:t>
      </w:r>
      <w:r w:rsidR="004E3417" w:rsidRPr="009A31EA">
        <w:rPr>
          <w:rFonts w:ascii="Times New Roman" w:hAnsi="Times New Roman"/>
          <w:sz w:val="26"/>
          <w:szCs w:val="26"/>
        </w:rPr>
        <w:t xml:space="preserve">novērst nabadzību un </w:t>
      </w:r>
      <w:r w:rsidR="00D32473" w:rsidRPr="009A31EA">
        <w:rPr>
          <w:rFonts w:ascii="Times New Roman" w:hAnsi="Times New Roman"/>
          <w:sz w:val="26"/>
          <w:szCs w:val="26"/>
        </w:rPr>
        <w:t xml:space="preserve">veicināt ilgtspējīgu ekonomisko izaugsmi. </w:t>
      </w:r>
      <w:r w:rsidR="000756BB" w:rsidRPr="009A31EA">
        <w:rPr>
          <w:rFonts w:ascii="Times New Roman" w:hAnsi="Times New Roman"/>
          <w:sz w:val="26"/>
          <w:szCs w:val="26"/>
        </w:rPr>
        <w:t>Pasaules banka nepiedalās nacio</w:t>
      </w:r>
      <w:r w:rsidR="004F7D92" w:rsidRPr="009A31EA">
        <w:rPr>
          <w:rFonts w:ascii="Times New Roman" w:hAnsi="Times New Roman"/>
          <w:sz w:val="26"/>
          <w:szCs w:val="26"/>
        </w:rPr>
        <w:t xml:space="preserve">nālajos iepirkumos – </w:t>
      </w:r>
      <w:r w:rsidR="009E2ED9" w:rsidRPr="009A31EA">
        <w:rPr>
          <w:rFonts w:ascii="Times New Roman" w:hAnsi="Times New Roman"/>
          <w:sz w:val="26"/>
          <w:szCs w:val="26"/>
        </w:rPr>
        <w:t>tās pakalpojumi balstās uz bezpeļņas un izdevumu atgūšanas principu</w:t>
      </w:r>
      <w:r w:rsidR="004B2694">
        <w:rPr>
          <w:rFonts w:ascii="Times New Roman" w:hAnsi="Times New Roman"/>
          <w:sz w:val="26"/>
          <w:szCs w:val="26"/>
        </w:rPr>
        <w:t>.</w:t>
      </w:r>
      <w:r w:rsidR="004E3417" w:rsidRPr="009A31EA">
        <w:rPr>
          <w:rFonts w:ascii="Times New Roman" w:hAnsi="Times New Roman"/>
          <w:sz w:val="26"/>
          <w:szCs w:val="26"/>
        </w:rPr>
        <w:t xml:space="preserve"> Tādējādi</w:t>
      </w:r>
      <w:r w:rsidR="00483ACF" w:rsidRPr="009A31EA">
        <w:rPr>
          <w:rFonts w:ascii="Times New Roman" w:hAnsi="Times New Roman"/>
          <w:sz w:val="26"/>
          <w:szCs w:val="26"/>
        </w:rPr>
        <w:t xml:space="preserve"> </w:t>
      </w:r>
      <w:r w:rsidR="004E3417" w:rsidRPr="009A31EA">
        <w:rPr>
          <w:rFonts w:ascii="Times New Roman" w:hAnsi="Times New Roman"/>
          <w:sz w:val="26"/>
          <w:szCs w:val="26"/>
        </w:rPr>
        <w:t>l</w:t>
      </w:r>
      <w:r w:rsidR="00B23A2D" w:rsidRPr="009A31EA">
        <w:rPr>
          <w:rFonts w:ascii="Times New Roman" w:eastAsia="Times New Roman" w:hAnsi="Times New Roman"/>
          <w:sz w:val="26"/>
          <w:szCs w:val="26"/>
          <w:lang w:eastAsia="lv-LV"/>
        </w:rPr>
        <w:t>īguma slēgšanai ar</w:t>
      </w:r>
      <w:r w:rsidR="004E3417" w:rsidRPr="009A31EA">
        <w:rPr>
          <w:rFonts w:ascii="Times New Roman" w:eastAsia="Times New Roman" w:hAnsi="Times New Roman"/>
          <w:sz w:val="26"/>
          <w:szCs w:val="26"/>
          <w:lang w:eastAsia="lv-LV"/>
        </w:rPr>
        <w:t xml:space="preserve"> Pasaules b</w:t>
      </w:r>
      <w:r w:rsidR="00B23A2D" w:rsidRPr="009A31EA">
        <w:rPr>
          <w:rFonts w:ascii="Times New Roman" w:eastAsia="Times New Roman" w:hAnsi="Times New Roman"/>
          <w:sz w:val="26"/>
          <w:szCs w:val="26"/>
          <w:lang w:eastAsia="lv-LV"/>
        </w:rPr>
        <w:t xml:space="preserve">anku nav piemērojams Publisko iepirkumu likums, jo </w:t>
      </w:r>
      <w:r w:rsidR="00D32473" w:rsidRPr="009A31EA">
        <w:rPr>
          <w:rFonts w:ascii="Times New Roman" w:hAnsi="Times New Roman"/>
          <w:sz w:val="26"/>
          <w:szCs w:val="26"/>
        </w:rPr>
        <w:t>Pasaules banka neatbilst piegādātāja definīcijai – atbilstoši Pasaules bankas sniegtajai informācijai tā nav juridiska persona, kas piedāvā tirgū sniegt pakalpojumus, un  līgums ar Pasaules banku, ņemot vērā tās statūtos noteiktos mērķus un konsultāciju sniegšanas izdevumu noteikšanas metodoloģiju, netiek slēgts finansiālās</w:t>
      </w:r>
      <w:r w:rsidR="009E2ED9" w:rsidRPr="009A31EA">
        <w:rPr>
          <w:rFonts w:ascii="Times New Roman" w:hAnsi="Times New Roman"/>
          <w:sz w:val="26"/>
          <w:szCs w:val="26"/>
        </w:rPr>
        <w:t xml:space="preserve"> </w:t>
      </w:r>
      <w:r w:rsidR="00D32473" w:rsidRPr="009A31EA">
        <w:rPr>
          <w:rFonts w:ascii="Times New Roman" w:hAnsi="Times New Roman"/>
          <w:sz w:val="26"/>
          <w:szCs w:val="26"/>
        </w:rPr>
        <w:t>interesēs.</w:t>
      </w:r>
      <w:r w:rsidR="004E3417" w:rsidRPr="009A31EA">
        <w:rPr>
          <w:rFonts w:ascii="Times New Roman" w:hAnsi="Times New Roman"/>
          <w:sz w:val="26"/>
          <w:szCs w:val="26"/>
        </w:rPr>
        <w:t xml:space="preserve"> </w:t>
      </w:r>
    </w:p>
    <w:p w14:paraId="30DA9F2B" w14:textId="77777777" w:rsidR="004B2694" w:rsidRPr="005A1870" w:rsidRDefault="004B2694" w:rsidP="005D1366">
      <w:pPr>
        <w:spacing w:after="0" w:line="240" w:lineRule="auto"/>
        <w:ind w:firstLine="720"/>
        <w:jc w:val="both"/>
        <w:rPr>
          <w:rFonts w:ascii="Times New Roman" w:hAnsi="Times New Roman"/>
          <w:sz w:val="26"/>
          <w:szCs w:val="26"/>
        </w:rPr>
      </w:pPr>
    </w:p>
    <w:p w14:paraId="78CD032B" w14:textId="22F83D7B" w:rsidR="00DA3FA9" w:rsidRPr="009A31EA" w:rsidRDefault="00264928" w:rsidP="005D1366">
      <w:pPr>
        <w:spacing w:after="0" w:line="240" w:lineRule="auto"/>
        <w:ind w:firstLine="720"/>
        <w:jc w:val="both"/>
        <w:rPr>
          <w:rFonts w:ascii="Times New Roman" w:hAnsi="Times New Roman"/>
          <w:sz w:val="26"/>
          <w:szCs w:val="26"/>
        </w:rPr>
      </w:pPr>
      <w:r w:rsidRPr="009A31EA">
        <w:rPr>
          <w:rFonts w:ascii="Times New Roman" w:hAnsi="Times New Roman"/>
          <w:sz w:val="26"/>
          <w:szCs w:val="26"/>
        </w:rPr>
        <w:t>Noslēdzot līgumu ar Pasaules banku,</w:t>
      </w:r>
      <w:r w:rsidR="002336E4" w:rsidRPr="009A31EA">
        <w:rPr>
          <w:rFonts w:ascii="Times New Roman" w:hAnsi="Times New Roman"/>
          <w:sz w:val="26"/>
          <w:szCs w:val="26"/>
        </w:rPr>
        <w:t xml:space="preserve"> </w:t>
      </w:r>
      <w:r w:rsidR="008E34A9" w:rsidRPr="009A31EA">
        <w:rPr>
          <w:rFonts w:ascii="Times New Roman" w:hAnsi="Times New Roman"/>
          <w:sz w:val="26"/>
          <w:szCs w:val="26"/>
        </w:rPr>
        <w:t>p</w:t>
      </w:r>
      <w:r w:rsidR="00D4456D" w:rsidRPr="009A31EA">
        <w:rPr>
          <w:rStyle w:val="FontStyle26"/>
        </w:rPr>
        <w:t xml:space="preserve">ētījumu </w:t>
      </w:r>
      <w:r w:rsidR="00632A2C" w:rsidRPr="009A31EA">
        <w:rPr>
          <w:rStyle w:val="FontStyle26"/>
        </w:rPr>
        <w:t xml:space="preserve">paredzēts </w:t>
      </w:r>
      <w:r w:rsidR="005404E4" w:rsidRPr="009A31EA">
        <w:rPr>
          <w:rStyle w:val="FontStyle26"/>
        </w:rPr>
        <w:t xml:space="preserve">uzsākt </w:t>
      </w:r>
      <w:r w:rsidR="00D4456D" w:rsidRPr="009A31EA">
        <w:rPr>
          <w:rStyle w:val="FontStyle26"/>
        </w:rPr>
        <w:t xml:space="preserve">2016.gada </w:t>
      </w:r>
      <w:proofErr w:type="spellStart"/>
      <w:r w:rsidR="005404E4" w:rsidRPr="009A31EA">
        <w:rPr>
          <w:rStyle w:val="FontStyle26"/>
        </w:rPr>
        <w:t>II.ceturksnī</w:t>
      </w:r>
      <w:proofErr w:type="spellEnd"/>
      <w:r w:rsidR="005404E4" w:rsidRPr="009A31EA">
        <w:rPr>
          <w:rStyle w:val="FontStyle26"/>
        </w:rPr>
        <w:t>.</w:t>
      </w:r>
      <w:r w:rsidR="002336E4" w:rsidRPr="009A31EA">
        <w:rPr>
          <w:rFonts w:ascii="Times New Roman" w:hAnsi="Times New Roman"/>
          <w:sz w:val="26"/>
          <w:szCs w:val="26"/>
        </w:rPr>
        <w:t xml:space="preserve"> </w:t>
      </w:r>
      <w:r w:rsidR="00B84F36" w:rsidRPr="009A31EA">
        <w:rPr>
          <w:rFonts w:ascii="Times New Roman" w:hAnsi="Times New Roman"/>
          <w:sz w:val="26"/>
          <w:szCs w:val="26"/>
        </w:rPr>
        <w:t>Pasaules bankas maksas konsultatīvo paka</w:t>
      </w:r>
      <w:r w:rsidR="007F53BF" w:rsidRPr="009A31EA">
        <w:rPr>
          <w:rFonts w:ascii="Times New Roman" w:hAnsi="Times New Roman"/>
          <w:sz w:val="26"/>
          <w:szCs w:val="26"/>
        </w:rPr>
        <w:t>l</w:t>
      </w:r>
      <w:r w:rsidR="00B84F36" w:rsidRPr="009A31EA">
        <w:rPr>
          <w:rFonts w:ascii="Times New Roman" w:hAnsi="Times New Roman"/>
          <w:sz w:val="26"/>
          <w:szCs w:val="26"/>
        </w:rPr>
        <w:t>pojumu kopējās</w:t>
      </w:r>
      <w:r w:rsidR="00DB77C4" w:rsidRPr="009A31EA">
        <w:rPr>
          <w:rFonts w:ascii="Times New Roman" w:hAnsi="Times New Roman"/>
          <w:sz w:val="26"/>
          <w:szCs w:val="26"/>
        </w:rPr>
        <w:t xml:space="preserve"> </w:t>
      </w:r>
      <w:r w:rsidR="009A7171" w:rsidRPr="009A31EA">
        <w:rPr>
          <w:rFonts w:ascii="Times New Roman" w:hAnsi="Times New Roman"/>
          <w:sz w:val="26"/>
          <w:szCs w:val="26"/>
        </w:rPr>
        <w:t xml:space="preserve">indikatīvās </w:t>
      </w:r>
      <w:r w:rsidR="00B84F36" w:rsidRPr="009A31EA">
        <w:rPr>
          <w:rFonts w:ascii="Times New Roman" w:hAnsi="Times New Roman"/>
          <w:sz w:val="26"/>
          <w:szCs w:val="26"/>
        </w:rPr>
        <w:t xml:space="preserve">izmaksas ir </w:t>
      </w:r>
      <w:r w:rsidR="009A7171" w:rsidRPr="009A31EA">
        <w:rPr>
          <w:rFonts w:ascii="Times New Roman" w:hAnsi="Times New Roman"/>
          <w:sz w:val="26"/>
          <w:szCs w:val="26"/>
        </w:rPr>
        <w:t xml:space="preserve">290 000 </w:t>
      </w:r>
      <w:proofErr w:type="spellStart"/>
      <w:r w:rsidR="00FF0847" w:rsidRPr="005D1366">
        <w:rPr>
          <w:rFonts w:ascii="Times New Roman" w:hAnsi="Times New Roman"/>
          <w:i/>
          <w:sz w:val="26"/>
          <w:szCs w:val="26"/>
        </w:rPr>
        <w:t>euro</w:t>
      </w:r>
      <w:proofErr w:type="spellEnd"/>
      <w:r w:rsidR="00FF0847">
        <w:rPr>
          <w:rFonts w:ascii="Times New Roman" w:hAnsi="Times New Roman"/>
          <w:sz w:val="26"/>
          <w:szCs w:val="26"/>
        </w:rPr>
        <w:t xml:space="preserve"> </w:t>
      </w:r>
      <w:r w:rsidR="00F009BF" w:rsidRPr="005A1870">
        <w:rPr>
          <w:rFonts w:ascii="Times New Roman" w:hAnsi="Times New Roman"/>
          <w:sz w:val="26"/>
          <w:szCs w:val="26"/>
        </w:rPr>
        <w:t xml:space="preserve"> (320 000 USD)</w:t>
      </w:r>
      <w:r w:rsidR="00146DAE" w:rsidRPr="005A1870">
        <w:rPr>
          <w:rFonts w:ascii="Times New Roman" w:hAnsi="Times New Roman"/>
          <w:sz w:val="26"/>
          <w:szCs w:val="26"/>
        </w:rPr>
        <w:t>.</w:t>
      </w:r>
      <w:r w:rsidR="00146DAE" w:rsidRPr="009A31EA">
        <w:rPr>
          <w:rFonts w:ascii="Times New Roman" w:hAnsi="Times New Roman"/>
          <w:sz w:val="26"/>
          <w:szCs w:val="26"/>
        </w:rPr>
        <w:t xml:space="preserve"> </w:t>
      </w:r>
      <w:r w:rsidR="00D4456D" w:rsidRPr="009A31EA">
        <w:rPr>
          <w:rFonts w:ascii="Times New Roman" w:hAnsi="Times New Roman"/>
          <w:sz w:val="26"/>
          <w:szCs w:val="26"/>
        </w:rPr>
        <w:t xml:space="preserve">Finansējums tiks nodrošināts </w:t>
      </w:r>
      <w:r w:rsidR="00B01CC4" w:rsidRPr="009A31EA">
        <w:rPr>
          <w:rFonts w:ascii="Times New Roman" w:hAnsi="Times New Roman"/>
          <w:sz w:val="26"/>
          <w:szCs w:val="26"/>
        </w:rPr>
        <w:t xml:space="preserve">no darbības programmas “Izaugsme un nodarbinātība” 8.3.6. specifiskā atbalsta mērķa “Ieviest izglītības kvalitātes monitoringa sistēmu” 8.3.6.1.pasākumā “Dalība starptautiskos pētījumos” atbalstāmajām darbībām paredzētā finansējuma atbilstoši MK noteikumiem Nr.68. </w:t>
      </w:r>
      <w:r w:rsidR="00AF34E7" w:rsidRPr="009A31EA">
        <w:rPr>
          <w:rFonts w:ascii="Times New Roman" w:hAnsi="Times New Roman"/>
          <w:sz w:val="26"/>
          <w:szCs w:val="26"/>
        </w:rPr>
        <w:t xml:space="preserve">Galīgo norēķinu par pētījuma izmaksām Izglītības un zinātnes ministrija veiks </w:t>
      </w:r>
      <w:r w:rsidR="00AE5811" w:rsidRPr="009A31EA">
        <w:rPr>
          <w:rFonts w:ascii="Times New Roman" w:hAnsi="Times New Roman"/>
          <w:sz w:val="26"/>
          <w:szCs w:val="26"/>
        </w:rPr>
        <w:t>2018</w:t>
      </w:r>
      <w:r w:rsidR="00C21912" w:rsidRPr="009A31EA">
        <w:rPr>
          <w:rFonts w:ascii="Times New Roman" w:hAnsi="Times New Roman"/>
          <w:sz w:val="26"/>
          <w:szCs w:val="26"/>
        </w:rPr>
        <w:t xml:space="preserve">. </w:t>
      </w:r>
      <w:r w:rsidR="00AF34E7" w:rsidRPr="009A31EA">
        <w:rPr>
          <w:rFonts w:ascii="Times New Roman" w:hAnsi="Times New Roman"/>
          <w:sz w:val="26"/>
          <w:szCs w:val="26"/>
        </w:rPr>
        <w:t xml:space="preserve">gadā. </w:t>
      </w:r>
      <w:r w:rsidR="00584773" w:rsidRPr="009A31EA">
        <w:rPr>
          <w:rFonts w:ascii="Times New Roman" w:hAnsi="Times New Roman"/>
          <w:sz w:val="26"/>
          <w:szCs w:val="26"/>
        </w:rPr>
        <w:t xml:space="preserve">Izglītības un zinātnes ministrija ir izvērtējusi riskus, kas tai kā pētījuma pasūtītājam var iestāties līguma izpildes gaitā. </w:t>
      </w:r>
      <w:r w:rsidR="003818B7" w:rsidRPr="009A31EA">
        <w:rPr>
          <w:rFonts w:ascii="Times New Roman" w:hAnsi="Times New Roman"/>
          <w:sz w:val="26"/>
          <w:szCs w:val="26"/>
        </w:rPr>
        <w:t>Ņ</w:t>
      </w:r>
      <w:r w:rsidR="00584773" w:rsidRPr="009A31EA">
        <w:rPr>
          <w:rFonts w:ascii="Times New Roman" w:hAnsi="Times New Roman"/>
          <w:sz w:val="26"/>
          <w:szCs w:val="26"/>
        </w:rPr>
        <w:t xml:space="preserve">emot vērā Pasaules bankas starptautisko reputāciju un pieredzi, sniedzot konsultācijas un izstrādājot reformas augstākajā izglītībā, kā arī tās </w:t>
      </w:r>
      <w:r w:rsidR="00DA3FA9" w:rsidRPr="009A31EA">
        <w:rPr>
          <w:rFonts w:ascii="Times New Roman" w:hAnsi="Times New Roman"/>
          <w:sz w:val="26"/>
          <w:szCs w:val="26"/>
        </w:rPr>
        <w:t>līdzšinē</w:t>
      </w:r>
      <w:r w:rsidR="00886627" w:rsidRPr="009A31EA">
        <w:rPr>
          <w:rFonts w:ascii="Times New Roman" w:hAnsi="Times New Roman"/>
          <w:sz w:val="26"/>
          <w:szCs w:val="26"/>
        </w:rPr>
        <w:t>jo sadarbību ar L</w:t>
      </w:r>
      <w:r w:rsidRPr="009A31EA">
        <w:rPr>
          <w:rFonts w:ascii="Times New Roman" w:hAnsi="Times New Roman"/>
          <w:sz w:val="26"/>
          <w:szCs w:val="26"/>
        </w:rPr>
        <w:t xml:space="preserve">atvijas valsts institūcijām un </w:t>
      </w:r>
      <w:r w:rsidR="00886627" w:rsidRPr="009A31EA">
        <w:rPr>
          <w:rFonts w:ascii="Times New Roman" w:hAnsi="Times New Roman"/>
          <w:sz w:val="26"/>
          <w:szCs w:val="26"/>
        </w:rPr>
        <w:t xml:space="preserve"> augstākās izglītības </w:t>
      </w:r>
      <w:r w:rsidR="00584773" w:rsidRPr="009A31EA">
        <w:rPr>
          <w:rFonts w:ascii="Times New Roman" w:hAnsi="Times New Roman"/>
          <w:sz w:val="26"/>
          <w:szCs w:val="26"/>
        </w:rPr>
        <w:t>in</w:t>
      </w:r>
      <w:r w:rsidR="00667252" w:rsidRPr="009A31EA">
        <w:rPr>
          <w:rFonts w:ascii="Times New Roman" w:hAnsi="Times New Roman"/>
          <w:sz w:val="26"/>
          <w:szCs w:val="26"/>
        </w:rPr>
        <w:t xml:space="preserve">stitūcijām, nav pamata apšaubīt, </w:t>
      </w:r>
      <w:r w:rsidR="00584773" w:rsidRPr="009A31EA">
        <w:rPr>
          <w:rFonts w:ascii="Times New Roman" w:hAnsi="Times New Roman"/>
          <w:sz w:val="26"/>
          <w:szCs w:val="26"/>
        </w:rPr>
        <w:t>ka Pasaules banka līguma nosacījumus pildīs godprātīgi</w:t>
      </w:r>
      <w:r w:rsidR="00886627" w:rsidRPr="009A31EA">
        <w:rPr>
          <w:rFonts w:ascii="Times New Roman" w:hAnsi="Times New Roman"/>
          <w:sz w:val="26"/>
          <w:szCs w:val="26"/>
        </w:rPr>
        <w:t xml:space="preserve"> un</w:t>
      </w:r>
      <w:r w:rsidR="00584773" w:rsidRPr="009A31EA">
        <w:rPr>
          <w:rFonts w:ascii="Times New Roman" w:hAnsi="Times New Roman"/>
          <w:sz w:val="26"/>
          <w:szCs w:val="26"/>
        </w:rPr>
        <w:t xml:space="preserve"> augstā kvalitātē. </w:t>
      </w:r>
      <w:r w:rsidRPr="009A31EA">
        <w:rPr>
          <w:rFonts w:ascii="Times New Roman" w:hAnsi="Times New Roman"/>
          <w:sz w:val="26"/>
          <w:szCs w:val="26"/>
        </w:rPr>
        <w:t>R</w:t>
      </w:r>
      <w:r w:rsidR="00584773" w:rsidRPr="009A31EA">
        <w:rPr>
          <w:rFonts w:ascii="Times New Roman" w:hAnsi="Times New Roman"/>
          <w:sz w:val="26"/>
          <w:szCs w:val="26"/>
        </w:rPr>
        <w:t>iski ir minimāli un ir saistīti tikai ar lī</w:t>
      </w:r>
      <w:r w:rsidR="00D12327" w:rsidRPr="009A31EA">
        <w:rPr>
          <w:rFonts w:ascii="Times New Roman" w:hAnsi="Times New Roman"/>
          <w:sz w:val="26"/>
          <w:szCs w:val="26"/>
        </w:rPr>
        <w:t xml:space="preserve">guma izpildes termiņiem, </w:t>
      </w:r>
      <w:r w:rsidR="00886627" w:rsidRPr="009A31EA">
        <w:rPr>
          <w:rFonts w:ascii="Times New Roman" w:hAnsi="Times New Roman"/>
          <w:sz w:val="26"/>
          <w:szCs w:val="26"/>
        </w:rPr>
        <w:t>ņemot vērā pētījuma</w:t>
      </w:r>
      <w:r w:rsidR="00D037B1" w:rsidRPr="009A31EA">
        <w:rPr>
          <w:rFonts w:ascii="Times New Roman" w:hAnsi="Times New Roman"/>
          <w:sz w:val="26"/>
          <w:szCs w:val="26"/>
        </w:rPr>
        <w:t xml:space="preserve"> apjomu un sarežģītību, </w:t>
      </w:r>
      <w:r w:rsidR="00D12327" w:rsidRPr="009A31EA">
        <w:rPr>
          <w:rFonts w:ascii="Times New Roman" w:hAnsi="Times New Roman"/>
          <w:sz w:val="26"/>
          <w:szCs w:val="26"/>
        </w:rPr>
        <w:t>tomēr nav paredzams, ka nelielas atkāpes no plānotā izpildes grafika varētu</w:t>
      </w:r>
      <w:r w:rsidR="002B6BB9" w:rsidRPr="009A31EA">
        <w:rPr>
          <w:rFonts w:ascii="Times New Roman" w:hAnsi="Times New Roman"/>
          <w:sz w:val="26"/>
          <w:szCs w:val="26"/>
        </w:rPr>
        <w:t xml:space="preserve"> būtiski</w:t>
      </w:r>
      <w:r w:rsidR="00D037B1" w:rsidRPr="009A31EA">
        <w:rPr>
          <w:rFonts w:ascii="Times New Roman" w:hAnsi="Times New Roman"/>
          <w:sz w:val="26"/>
          <w:szCs w:val="26"/>
        </w:rPr>
        <w:t xml:space="preserve"> </w:t>
      </w:r>
      <w:r w:rsidR="00D12327" w:rsidRPr="009A31EA">
        <w:rPr>
          <w:rFonts w:ascii="Times New Roman" w:hAnsi="Times New Roman"/>
          <w:sz w:val="26"/>
          <w:szCs w:val="26"/>
        </w:rPr>
        <w:t xml:space="preserve">kavēt </w:t>
      </w:r>
      <w:proofErr w:type="spellStart"/>
      <w:r w:rsidR="00A617BC">
        <w:rPr>
          <w:rFonts w:ascii="Times New Roman" w:hAnsi="Times New Roman"/>
          <w:sz w:val="26"/>
          <w:szCs w:val="26"/>
        </w:rPr>
        <w:t>struktūrfondu</w:t>
      </w:r>
      <w:r w:rsidR="00D12327" w:rsidRPr="009A31EA">
        <w:rPr>
          <w:rFonts w:ascii="Times New Roman" w:hAnsi="Times New Roman"/>
          <w:sz w:val="26"/>
          <w:szCs w:val="26"/>
        </w:rPr>
        <w:t>programmu</w:t>
      </w:r>
      <w:proofErr w:type="spellEnd"/>
      <w:r w:rsidR="002616BC" w:rsidRPr="009A31EA">
        <w:rPr>
          <w:rFonts w:ascii="Times New Roman" w:hAnsi="Times New Roman"/>
          <w:sz w:val="26"/>
          <w:szCs w:val="26"/>
        </w:rPr>
        <w:t xml:space="preserve"> </w:t>
      </w:r>
      <w:r w:rsidR="002B6BB9" w:rsidRPr="009A31EA">
        <w:rPr>
          <w:rFonts w:ascii="Times New Roman" w:hAnsi="Times New Roman"/>
          <w:sz w:val="26"/>
          <w:szCs w:val="26"/>
        </w:rPr>
        <w:t>plānošanu un ieviešanu</w:t>
      </w:r>
      <w:r w:rsidR="00F36497" w:rsidRPr="009A31EA">
        <w:rPr>
          <w:rFonts w:ascii="Times New Roman" w:hAnsi="Times New Roman"/>
          <w:sz w:val="26"/>
          <w:szCs w:val="26"/>
        </w:rPr>
        <w:t>.</w:t>
      </w:r>
    </w:p>
    <w:p w14:paraId="2FB53EF7" w14:textId="77777777" w:rsidR="00A21879" w:rsidRPr="009A31EA" w:rsidRDefault="00A21879" w:rsidP="005D1366">
      <w:pPr>
        <w:spacing w:after="0" w:line="240" w:lineRule="auto"/>
        <w:jc w:val="both"/>
        <w:rPr>
          <w:rFonts w:ascii="Times New Roman" w:hAnsi="Times New Roman"/>
          <w:b/>
          <w:sz w:val="26"/>
          <w:szCs w:val="26"/>
        </w:rPr>
      </w:pPr>
    </w:p>
    <w:p w14:paraId="42BB54A6" w14:textId="77777777" w:rsidR="000B4143" w:rsidRPr="009A31EA" w:rsidRDefault="000B4143" w:rsidP="005D1366">
      <w:pPr>
        <w:spacing w:after="0" w:line="240" w:lineRule="auto"/>
        <w:jc w:val="both"/>
        <w:rPr>
          <w:rFonts w:ascii="Times New Roman" w:hAnsi="Times New Roman"/>
          <w:b/>
          <w:sz w:val="26"/>
          <w:szCs w:val="26"/>
        </w:rPr>
      </w:pPr>
      <w:r w:rsidRPr="009A31EA">
        <w:rPr>
          <w:rFonts w:ascii="Times New Roman" w:hAnsi="Times New Roman"/>
          <w:b/>
          <w:sz w:val="26"/>
          <w:szCs w:val="26"/>
        </w:rPr>
        <w:t>Izglītības un zinātnes ministrija lūdz Ministru kabinetu:</w:t>
      </w:r>
    </w:p>
    <w:p w14:paraId="49B0FBF5" w14:textId="77777777" w:rsidR="00BF35ED" w:rsidRPr="009A31EA" w:rsidRDefault="00BF35ED" w:rsidP="005D1366">
      <w:pPr>
        <w:spacing w:line="240" w:lineRule="auto"/>
        <w:ind w:firstLine="709"/>
        <w:jc w:val="both"/>
        <w:rPr>
          <w:rFonts w:ascii="Times New Roman" w:hAnsi="Times New Roman"/>
          <w:sz w:val="26"/>
          <w:szCs w:val="26"/>
        </w:rPr>
      </w:pPr>
    </w:p>
    <w:p w14:paraId="36AC9A38" w14:textId="5655BC67" w:rsidR="00803067" w:rsidRPr="009A31EA" w:rsidRDefault="00040AE5" w:rsidP="005D1366">
      <w:pPr>
        <w:spacing w:line="240" w:lineRule="auto"/>
        <w:ind w:firstLine="709"/>
        <w:jc w:val="both"/>
        <w:rPr>
          <w:rStyle w:val="FontStyle26"/>
        </w:rPr>
      </w:pPr>
      <w:r w:rsidRPr="009A31EA">
        <w:rPr>
          <w:rFonts w:ascii="Times New Roman" w:hAnsi="Times New Roman"/>
          <w:sz w:val="26"/>
          <w:szCs w:val="26"/>
        </w:rPr>
        <w:t>1</w:t>
      </w:r>
      <w:r w:rsidR="00A21879" w:rsidRPr="009A31EA">
        <w:rPr>
          <w:rFonts w:ascii="Times New Roman" w:hAnsi="Times New Roman"/>
          <w:sz w:val="26"/>
          <w:szCs w:val="26"/>
        </w:rPr>
        <w:t xml:space="preserve">. </w:t>
      </w:r>
      <w:r w:rsidR="00E72BE5" w:rsidRPr="009A31EA">
        <w:rPr>
          <w:rFonts w:ascii="Times New Roman" w:hAnsi="Times New Roman"/>
          <w:sz w:val="26"/>
          <w:szCs w:val="26"/>
        </w:rPr>
        <w:t xml:space="preserve">Atbalstīt Izglītības un zinātnes ministrijas sadarbību ar </w:t>
      </w:r>
      <w:r w:rsidR="00936526" w:rsidRPr="005A1870">
        <w:rPr>
          <w:rStyle w:val="FontStyle26"/>
        </w:rPr>
        <w:t>Pasaules</w:t>
      </w:r>
      <w:r w:rsidR="00E72BE5" w:rsidRPr="009A31EA">
        <w:rPr>
          <w:rStyle w:val="FontStyle26"/>
        </w:rPr>
        <w:t xml:space="preserve"> banku, slēdzot līgumu par pētījumu </w:t>
      </w:r>
      <w:r w:rsidR="00E72BE5" w:rsidRPr="009A31EA">
        <w:rPr>
          <w:rFonts w:ascii="Times New Roman" w:hAnsi="Times New Roman"/>
          <w:bCs/>
          <w:sz w:val="26"/>
          <w:szCs w:val="26"/>
        </w:rPr>
        <w:t xml:space="preserve">augstākās izglītības pārvaldības pilnveidei </w:t>
      </w:r>
      <w:r w:rsidR="00E72BE5" w:rsidRPr="009A31EA">
        <w:rPr>
          <w:rFonts w:ascii="Times New Roman" w:hAnsi="Times New Roman"/>
          <w:sz w:val="26"/>
          <w:szCs w:val="26"/>
        </w:rPr>
        <w:t xml:space="preserve">augstākas izglītības modernizācijai, un noteikt, ka līguma  indikatīvās izmaksas 290 000 </w:t>
      </w:r>
      <w:proofErr w:type="spellStart"/>
      <w:r w:rsidR="00FF0847" w:rsidRPr="005D1366">
        <w:rPr>
          <w:rFonts w:ascii="Times New Roman" w:hAnsi="Times New Roman"/>
          <w:i/>
          <w:sz w:val="26"/>
          <w:szCs w:val="26"/>
        </w:rPr>
        <w:t>euro</w:t>
      </w:r>
      <w:proofErr w:type="spellEnd"/>
      <w:r w:rsidR="00FF0847">
        <w:rPr>
          <w:rFonts w:ascii="Times New Roman" w:hAnsi="Times New Roman"/>
          <w:sz w:val="26"/>
          <w:szCs w:val="26"/>
        </w:rPr>
        <w:t xml:space="preserve"> </w:t>
      </w:r>
      <w:r w:rsidR="00E72BE5" w:rsidRPr="009A31EA">
        <w:rPr>
          <w:rFonts w:ascii="Times New Roman" w:hAnsi="Times New Roman"/>
          <w:sz w:val="26"/>
          <w:szCs w:val="26"/>
        </w:rPr>
        <w:t xml:space="preserve"> </w:t>
      </w:r>
      <w:r w:rsidR="00926299" w:rsidRPr="005A1870">
        <w:rPr>
          <w:rFonts w:ascii="Times New Roman" w:hAnsi="Times New Roman"/>
          <w:sz w:val="26"/>
          <w:szCs w:val="26"/>
        </w:rPr>
        <w:t xml:space="preserve">(320 000 USD) </w:t>
      </w:r>
      <w:r w:rsidR="00E72BE5" w:rsidRPr="009A31EA">
        <w:rPr>
          <w:rFonts w:ascii="Times New Roman" w:hAnsi="Times New Roman"/>
          <w:sz w:val="26"/>
          <w:szCs w:val="26"/>
        </w:rPr>
        <w:t xml:space="preserve">apmērā tiek segtas no darbības programmas “Izaugsme un nodarbinātība” 8.3.6. specifiskā atbalsta mērķa “Ieviest izglītības kvalitātes monitoringa sistēmu” </w:t>
      </w:r>
      <w:r w:rsidR="00803067" w:rsidRPr="009A31EA">
        <w:rPr>
          <w:rFonts w:ascii="Times New Roman" w:hAnsi="Times New Roman"/>
          <w:sz w:val="26"/>
          <w:szCs w:val="26"/>
        </w:rPr>
        <w:t>8.3.6.1.pasākumā “Dalība starptautiskos pētījumos” atbalstāmajām darbībām paredzētajiem līdzekļiem;</w:t>
      </w:r>
      <w:r w:rsidR="00803067" w:rsidRPr="009A31EA">
        <w:rPr>
          <w:rStyle w:val="FontStyle26"/>
        </w:rPr>
        <w:t xml:space="preserve"> </w:t>
      </w:r>
    </w:p>
    <w:p w14:paraId="3D39C509" w14:textId="7DDF0ACE" w:rsidR="00E72BE5" w:rsidRPr="009A31EA" w:rsidRDefault="005404E4" w:rsidP="005D1366">
      <w:pPr>
        <w:spacing w:line="240" w:lineRule="auto"/>
        <w:ind w:firstLine="709"/>
        <w:jc w:val="both"/>
        <w:rPr>
          <w:rFonts w:ascii="Times New Roman" w:hAnsi="Times New Roman"/>
          <w:sz w:val="28"/>
          <w:szCs w:val="28"/>
        </w:rPr>
      </w:pPr>
      <w:r w:rsidRPr="009A31EA">
        <w:rPr>
          <w:rFonts w:ascii="Times New Roman" w:hAnsi="Times New Roman"/>
          <w:sz w:val="26"/>
          <w:szCs w:val="26"/>
        </w:rPr>
        <w:lastRenderedPageBreak/>
        <w:t>2</w:t>
      </w:r>
      <w:r w:rsidR="00E72BE5" w:rsidRPr="009A31EA">
        <w:rPr>
          <w:rFonts w:ascii="Times New Roman" w:hAnsi="Times New Roman"/>
          <w:sz w:val="26"/>
          <w:szCs w:val="26"/>
        </w:rPr>
        <w:t xml:space="preserve">. Noteikt, ka līgumam ar </w:t>
      </w:r>
      <w:r w:rsidR="00E72BE5" w:rsidRPr="009A31EA">
        <w:rPr>
          <w:rStyle w:val="FontStyle26"/>
        </w:rPr>
        <w:t>Starptautisko  Rekonstrukcijas un attīstības banku</w:t>
      </w:r>
      <w:r w:rsidR="00E72BE5" w:rsidRPr="009A31EA">
        <w:rPr>
          <w:rFonts w:ascii="Times New Roman" w:hAnsi="Times New Roman"/>
          <w:sz w:val="26"/>
          <w:szCs w:val="26"/>
        </w:rPr>
        <w:t xml:space="preserve"> </w:t>
      </w:r>
      <w:r w:rsidRPr="009A31EA">
        <w:rPr>
          <w:rFonts w:ascii="Times New Roman" w:hAnsi="Times New Roman"/>
          <w:sz w:val="26"/>
          <w:szCs w:val="26"/>
        </w:rPr>
        <w:t>par</w:t>
      </w:r>
      <w:r w:rsidR="00E72BE5" w:rsidRPr="009A31EA">
        <w:rPr>
          <w:rFonts w:ascii="Times New Roman" w:hAnsi="Times New Roman"/>
          <w:sz w:val="26"/>
          <w:szCs w:val="26"/>
        </w:rPr>
        <w:t xml:space="preserve"> pētījuma veikšanu nav piemērojams Publisko iepirkumu likums.   </w:t>
      </w:r>
    </w:p>
    <w:p w14:paraId="421B03E1" w14:textId="77777777" w:rsidR="00AF3A7E" w:rsidRPr="009A31EA" w:rsidRDefault="00AF3A7E" w:rsidP="005D1366">
      <w:pPr>
        <w:pStyle w:val="ListParagraph"/>
        <w:tabs>
          <w:tab w:val="left" w:pos="1170"/>
        </w:tabs>
        <w:spacing w:after="0" w:line="240" w:lineRule="auto"/>
        <w:jc w:val="both"/>
        <w:rPr>
          <w:rFonts w:ascii="Times New Roman" w:hAnsi="Times New Roman"/>
          <w:sz w:val="26"/>
          <w:szCs w:val="26"/>
        </w:rPr>
      </w:pPr>
    </w:p>
    <w:p w14:paraId="62663C01" w14:textId="77777777" w:rsidR="000B4143" w:rsidRPr="009A31EA" w:rsidRDefault="000B4143" w:rsidP="005D1366">
      <w:pPr>
        <w:spacing w:after="0" w:line="240" w:lineRule="auto"/>
        <w:jc w:val="both"/>
        <w:rPr>
          <w:rFonts w:ascii="Times New Roman" w:hAnsi="Times New Roman"/>
          <w:sz w:val="26"/>
          <w:szCs w:val="26"/>
        </w:rPr>
      </w:pPr>
    </w:p>
    <w:p w14:paraId="0718EF1F" w14:textId="070005CD" w:rsidR="000B4143" w:rsidRPr="009A31EA" w:rsidRDefault="006B0BF6" w:rsidP="005D1366">
      <w:pPr>
        <w:spacing w:after="0" w:line="240" w:lineRule="auto"/>
        <w:rPr>
          <w:rFonts w:ascii="Times New Roman" w:hAnsi="Times New Roman"/>
          <w:sz w:val="26"/>
          <w:szCs w:val="26"/>
        </w:rPr>
      </w:pPr>
      <w:r w:rsidRPr="009A31EA">
        <w:rPr>
          <w:rFonts w:ascii="Times New Roman" w:hAnsi="Times New Roman"/>
          <w:sz w:val="26"/>
          <w:szCs w:val="26"/>
        </w:rPr>
        <w:t xml:space="preserve">       </w:t>
      </w:r>
      <w:r w:rsidR="00A11211" w:rsidRPr="009A31EA">
        <w:rPr>
          <w:rFonts w:ascii="Times New Roman" w:hAnsi="Times New Roman"/>
          <w:sz w:val="26"/>
          <w:szCs w:val="26"/>
        </w:rPr>
        <w:t>Izglītības un zinātnes ministrs</w:t>
      </w:r>
      <w:r w:rsidR="000B4143" w:rsidRPr="009A31EA">
        <w:rPr>
          <w:rFonts w:ascii="Times New Roman" w:hAnsi="Times New Roman"/>
          <w:sz w:val="26"/>
          <w:szCs w:val="26"/>
        </w:rPr>
        <w:tab/>
      </w:r>
      <w:r w:rsidR="000B4143" w:rsidRPr="009A31EA">
        <w:rPr>
          <w:rFonts w:ascii="Times New Roman" w:hAnsi="Times New Roman"/>
          <w:sz w:val="26"/>
          <w:szCs w:val="26"/>
        </w:rPr>
        <w:tab/>
      </w:r>
      <w:r w:rsidR="000B4143" w:rsidRPr="009A31EA">
        <w:rPr>
          <w:rFonts w:ascii="Times New Roman" w:hAnsi="Times New Roman"/>
          <w:sz w:val="26"/>
          <w:szCs w:val="26"/>
        </w:rPr>
        <w:tab/>
      </w:r>
      <w:r w:rsidR="000B4143" w:rsidRPr="009A31EA">
        <w:rPr>
          <w:rFonts w:ascii="Times New Roman" w:hAnsi="Times New Roman"/>
          <w:sz w:val="26"/>
          <w:szCs w:val="26"/>
        </w:rPr>
        <w:tab/>
      </w:r>
      <w:r w:rsidR="00A1226C" w:rsidRPr="009A31EA">
        <w:rPr>
          <w:rFonts w:ascii="Times New Roman" w:hAnsi="Times New Roman"/>
          <w:sz w:val="26"/>
          <w:szCs w:val="26"/>
        </w:rPr>
        <w:t xml:space="preserve">     </w:t>
      </w:r>
      <w:r w:rsidR="00A11211" w:rsidRPr="009A31EA">
        <w:rPr>
          <w:rFonts w:ascii="Times New Roman" w:hAnsi="Times New Roman"/>
          <w:sz w:val="26"/>
          <w:szCs w:val="26"/>
        </w:rPr>
        <w:t xml:space="preserve">             </w:t>
      </w:r>
      <w:proofErr w:type="spellStart"/>
      <w:r w:rsidR="00A11211" w:rsidRPr="009A31EA">
        <w:rPr>
          <w:rFonts w:ascii="Times New Roman" w:hAnsi="Times New Roman"/>
          <w:sz w:val="26"/>
          <w:szCs w:val="26"/>
        </w:rPr>
        <w:t>K.Šadurskis</w:t>
      </w:r>
      <w:proofErr w:type="spellEnd"/>
    </w:p>
    <w:p w14:paraId="629A3C4B" w14:textId="77777777" w:rsidR="000B4143" w:rsidRPr="009A31EA" w:rsidRDefault="000B4143" w:rsidP="005D1366">
      <w:pPr>
        <w:spacing w:after="0" w:line="240" w:lineRule="auto"/>
        <w:jc w:val="center"/>
        <w:rPr>
          <w:rFonts w:ascii="Times New Roman" w:hAnsi="Times New Roman"/>
          <w:sz w:val="26"/>
          <w:szCs w:val="26"/>
        </w:rPr>
      </w:pPr>
    </w:p>
    <w:p w14:paraId="520806C0" w14:textId="77777777" w:rsidR="000B4143" w:rsidRPr="009A31EA" w:rsidRDefault="000B4143" w:rsidP="005D1366">
      <w:pPr>
        <w:spacing w:after="0" w:line="240" w:lineRule="auto"/>
        <w:rPr>
          <w:rFonts w:ascii="Times New Roman" w:hAnsi="Times New Roman"/>
          <w:sz w:val="26"/>
          <w:szCs w:val="26"/>
        </w:rPr>
      </w:pPr>
    </w:p>
    <w:p w14:paraId="18F7D71C" w14:textId="77777777" w:rsidR="000B4143" w:rsidRPr="009A31EA" w:rsidRDefault="000B4143" w:rsidP="005D1366">
      <w:pPr>
        <w:spacing w:line="240" w:lineRule="auto"/>
        <w:rPr>
          <w:rFonts w:ascii="Times New Roman" w:hAnsi="Times New Roman"/>
          <w:sz w:val="26"/>
          <w:szCs w:val="26"/>
        </w:rPr>
      </w:pPr>
    </w:p>
    <w:p w14:paraId="7703FB1A" w14:textId="038FEA21" w:rsidR="000B4143" w:rsidRPr="009A31EA" w:rsidRDefault="006B0BF6" w:rsidP="005D1366">
      <w:pPr>
        <w:spacing w:line="240" w:lineRule="auto"/>
        <w:rPr>
          <w:rFonts w:ascii="Times New Roman" w:hAnsi="Times New Roman"/>
          <w:sz w:val="26"/>
          <w:szCs w:val="26"/>
        </w:rPr>
      </w:pPr>
      <w:r w:rsidRPr="009A31EA">
        <w:rPr>
          <w:rFonts w:ascii="Times New Roman" w:hAnsi="Times New Roman"/>
          <w:sz w:val="26"/>
          <w:szCs w:val="26"/>
        </w:rPr>
        <w:t xml:space="preserve">       </w:t>
      </w:r>
      <w:r w:rsidR="000B4143" w:rsidRPr="009A31EA">
        <w:rPr>
          <w:rFonts w:ascii="Times New Roman" w:hAnsi="Times New Roman"/>
          <w:sz w:val="26"/>
          <w:szCs w:val="26"/>
        </w:rPr>
        <w:t>Vizē: Valsts sekretāre</w:t>
      </w:r>
      <w:r w:rsidR="000B4143" w:rsidRPr="009A31EA">
        <w:rPr>
          <w:rFonts w:ascii="Times New Roman" w:hAnsi="Times New Roman"/>
          <w:bCs/>
          <w:sz w:val="26"/>
          <w:szCs w:val="26"/>
        </w:rPr>
        <w:tab/>
      </w:r>
      <w:r w:rsidR="000B4143" w:rsidRPr="009A31EA">
        <w:rPr>
          <w:rFonts w:ascii="Times New Roman" w:hAnsi="Times New Roman"/>
          <w:bCs/>
          <w:sz w:val="26"/>
          <w:szCs w:val="26"/>
        </w:rPr>
        <w:tab/>
      </w:r>
      <w:r w:rsidR="000B4143" w:rsidRPr="009A31EA">
        <w:rPr>
          <w:rFonts w:ascii="Times New Roman" w:hAnsi="Times New Roman"/>
          <w:bCs/>
          <w:sz w:val="26"/>
          <w:szCs w:val="26"/>
        </w:rPr>
        <w:tab/>
        <w:t xml:space="preserve">      </w:t>
      </w:r>
      <w:r w:rsidR="000B4143" w:rsidRPr="009A31EA">
        <w:rPr>
          <w:rFonts w:ascii="Times New Roman" w:hAnsi="Times New Roman"/>
          <w:bCs/>
          <w:sz w:val="26"/>
          <w:szCs w:val="26"/>
        </w:rPr>
        <w:tab/>
      </w:r>
      <w:r w:rsidR="000B4143" w:rsidRPr="009A31EA">
        <w:rPr>
          <w:rFonts w:ascii="Times New Roman" w:hAnsi="Times New Roman"/>
          <w:bCs/>
          <w:sz w:val="26"/>
          <w:szCs w:val="26"/>
        </w:rPr>
        <w:tab/>
      </w:r>
      <w:r w:rsidR="000B4143" w:rsidRPr="009A31EA">
        <w:rPr>
          <w:rFonts w:ascii="Times New Roman" w:hAnsi="Times New Roman"/>
          <w:bCs/>
          <w:sz w:val="26"/>
          <w:szCs w:val="26"/>
        </w:rPr>
        <w:tab/>
      </w:r>
      <w:r w:rsidR="00420CF2" w:rsidRPr="009A31EA">
        <w:rPr>
          <w:rFonts w:ascii="Times New Roman" w:hAnsi="Times New Roman"/>
          <w:bCs/>
          <w:sz w:val="26"/>
          <w:szCs w:val="26"/>
        </w:rPr>
        <w:t xml:space="preserve">       </w:t>
      </w:r>
      <w:r w:rsidR="000B4143" w:rsidRPr="009A31EA">
        <w:rPr>
          <w:rFonts w:ascii="Times New Roman" w:hAnsi="Times New Roman"/>
          <w:bCs/>
          <w:sz w:val="26"/>
          <w:szCs w:val="26"/>
        </w:rPr>
        <w:t xml:space="preserve"> L. Lejiņa</w:t>
      </w:r>
    </w:p>
    <w:p w14:paraId="6EC4FB8B" w14:textId="77777777" w:rsidR="000B4143" w:rsidRPr="009A31EA" w:rsidRDefault="000B4143" w:rsidP="005D1366">
      <w:pPr>
        <w:autoSpaceDE w:val="0"/>
        <w:autoSpaceDN w:val="0"/>
        <w:adjustRightInd w:val="0"/>
        <w:spacing w:line="240" w:lineRule="auto"/>
        <w:rPr>
          <w:rFonts w:ascii="Times New Roman" w:hAnsi="Times New Roman"/>
          <w:sz w:val="26"/>
          <w:szCs w:val="26"/>
        </w:rPr>
      </w:pPr>
    </w:p>
    <w:p w14:paraId="2685BFEA" w14:textId="77777777" w:rsidR="006B5995" w:rsidRPr="009A31EA" w:rsidRDefault="006B5995" w:rsidP="005D1366">
      <w:pPr>
        <w:spacing w:after="0" w:line="240" w:lineRule="auto"/>
        <w:rPr>
          <w:rFonts w:ascii="Times New Roman" w:hAnsi="Times New Roman"/>
          <w:sz w:val="24"/>
          <w:szCs w:val="24"/>
        </w:rPr>
      </w:pPr>
    </w:p>
    <w:p w14:paraId="74203EC9" w14:textId="77777777" w:rsidR="000B4143" w:rsidRPr="009A31EA" w:rsidRDefault="000B4143" w:rsidP="005D1366">
      <w:pPr>
        <w:spacing w:after="0" w:line="240" w:lineRule="auto"/>
        <w:jc w:val="both"/>
        <w:rPr>
          <w:rFonts w:ascii="Times New Roman" w:hAnsi="Times New Roman"/>
          <w:sz w:val="20"/>
          <w:szCs w:val="20"/>
        </w:rPr>
      </w:pPr>
    </w:p>
    <w:p w14:paraId="14158980" w14:textId="05053B93" w:rsidR="000B4143" w:rsidRPr="009A31EA" w:rsidRDefault="006B0BF6" w:rsidP="005D1366">
      <w:pPr>
        <w:spacing w:after="0" w:line="240" w:lineRule="auto"/>
        <w:jc w:val="both"/>
        <w:rPr>
          <w:rFonts w:ascii="Times New Roman" w:hAnsi="Times New Roman"/>
          <w:sz w:val="20"/>
          <w:szCs w:val="20"/>
        </w:rPr>
      </w:pPr>
      <w:bookmarkStart w:id="4" w:name="OLE_LINK3"/>
      <w:bookmarkStart w:id="5" w:name="OLE_LINK4"/>
      <w:r w:rsidRPr="009A31EA">
        <w:rPr>
          <w:rFonts w:ascii="Times New Roman" w:hAnsi="Times New Roman"/>
          <w:sz w:val="20"/>
          <w:szCs w:val="20"/>
        </w:rPr>
        <w:t xml:space="preserve">       </w:t>
      </w:r>
      <w:r w:rsidR="00370178">
        <w:rPr>
          <w:rFonts w:ascii="Times New Roman" w:hAnsi="Times New Roman"/>
          <w:sz w:val="20"/>
          <w:szCs w:val="20"/>
        </w:rPr>
        <w:t>18</w:t>
      </w:r>
      <w:r w:rsidR="000E474F" w:rsidRPr="009A31EA">
        <w:rPr>
          <w:rFonts w:ascii="Times New Roman" w:hAnsi="Times New Roman"/>
          <w:sz w:val="20"/>
          <w:szCs w:val="20"/>
        </w:rPr>
        <w:t>.0</w:t>
      </w:r>
      <w:r w:rsidR="001858F3" w:rsidRPr="009A31EA">
        <w:rPr>
          <w:rFonts w:ascii="Times New Roman" w:hAnsi="Times New Roman"/>
          <w:sz w:val="20"/>
          <w:szCs w:val="20"/>
        </w:rPr>
        <w:t>3</w:t>
      </w:r>
      <w:r w:rsidR="000B4143" w:rsidRPr="009A31EA">
        <w:rPr>
          <w:rFonts w:ascii="Times New Roman" w:hAnsi="Times New Roman"/>
          <w:sz w:val="20"/>
          <w:szCs w:val="20"/>
        </w:rPr>
        <w:t>.2016 10:30</w:t>
      </w:r>
    </w:p>
    <w:p w14:paraId="1948BD4F" w14:textId="44802A9C" w:rsidR="000B4143" w:rsidRPr="009A31EA" w:rsidRDefault="006B0BF6" w:rsidP="005D1366">
      <w:pPr>
        <w:spacing w:after="0" w:line="240" w:lineRule="auto"/>
        <w:jc w:val="both"/>
        <w:rPr>
          <w:rFonts w:ascii="Times New Roman" w:hAnsi="Times New Roman"/>
          <w:sz w:val="20"/>
          <w:szCs w:val="20"/>
        </w:rPr>
      </w:pPr>
      <w:r w:rsidRPr="009A31EA">
        <w:rPr>
          <w:rFonts w:ascii="Times New Roman" w:hAnsi="Times New Roman"/>
          <w:sz w:val="20"/>
          <w:szCs w:val="20"/>
        </w:rPr>
        <w:t xml:space="preserve">    </w:t>
      </w:r>
      <w:r w:rsidR="0008212C" w:rsidRPr="009A31EA">
        <w:rPr>
          <w:rFonts w:ascii="Times New Roman" w:hAnsi="Times New Roman"/>
          <w:sz w:val="20"/>
          <w:szCs w:val="20"/>
        </w:rPr>
        <w:t xml:space="preserve"> </w:t>
      </w:r>
      <w:r w:rsidRPr="009A31EA">
        <w:rPr>
          <w:rFonts w:ascii="Times New Roman" w:hAnsi="Times New Roman"/>
          <w:sz w:val="20"/>
          <w:szCs w:val="20"/>
        </w:rPr>
        <w:t xml:space="preserve">  </w:t>
      </w:r>
      <w:r w:rsidR="00A92C5C" w:rsidRPr="005A1870">
        <w:rPr>
          <w:rFonts w:ascii="Times New Roman" w:hAnsi="Times New Roman"/>
          <w:sz w:val="20"/>
          <w:szCs w:val="20"/>
        </w:rPr>
        <w:t>3</w:t>
      </w:r>
      <w:r w:rsidR="004E3871">
        <w:rPr>
          <w:rFonts w:ascii="Times New Roman" w:hAnsi="Times New Roman"/>
          <w:sz w:val="20"/>
          <w:szCs w:val="20"/>
        </w:rPr>
        <w:t>953</w:t>
      </w:r>
    </w:p>
    <w:bookmarkEnd w:id="4"/>
    <w:bookmarkEnd w:id="5"/>
    <w:p w14:paraId="16932FF5" w14:textId="384E531C" w:rsidR="000B4143" w:rsidRPr="009A31EA" w:rsidRDefault="006B0BF6" w:rsidP="005D1366">
      <w:pPr>
        <w:spacing w:after="0" w:line="240" w:lineRule="auto"/>
        <w:jc w:val="both"/>
        <w:rPr>
          <w:rFonts w:ascii="Times New Roman" w:hAnsi="Times New Roman"/>
          <w:sz w:val="20"/>
          <w:szCs w:val="20"/>
        </w:rPr>
      </w:pPr>
      <w:r w:rsidRPr="009A31EA">
        <w:rPr>
          <w:rFonts w:ascii="Times New Roman" w:hAnsi="Times New Roman"/>
          <w:sz w:val="20"/>
          <w:szCs w:val="20"/>
        </w:rPr>
        <w:t xml:space="preserve">     </w:t>
      </w:r>
      <w:r w:rsidR="0008212C" w:rsidRPr="009A31EA">
        <w:rPr>
          <w:rFonts w:ascii="Times New Roman" w:hAnsi="Times New Roman"/>
          <w:sz w:val="20"/>
          <w:szCs w:val="20"/>
        </w:rPr>
        <w:t xml:space="preserve"> </w:t>
      </w:r>
      <w:r w:rsidRPr="009A31EA">
        <w:rPr>
          <w:rFonts w:ascii="Times New Roman" w:hAnsi="Times New Roman"/>
          <w:sz w:val="20"/>
          <w:szCs w:val="20"/>
        </w:rPr>
        <w:t xml:space="preserve"> </w:t>
      </w:r>
      <w:proofErr w:type="spellStart"/>
      <w:r w:rsidR="000B4143" w:rsidRPr="009A31EA">
        <w:rPr>
          <w:rFonts w:ascii="Times New Roman" w:hAnsi="Times New Roman"/>
          <w:sz w:val="20"/>
          <w:szCs w:val="20"/>
        </w:rPr>
        <w:t>L.Treimane</w:t>
      </w:r>
      <w:proofErr w:type="spellEnd"/>
      <w:r w:rsidR="000B4143" w:rsidRPr="009A31EA">
        <w:rPr>
          <w:rFonts w:ascii="Times New Roman" w:hAnsi="Times New Roman"/>
          <w:sz w:val="20"/>
          <w:szCs w:val="20"/>
        </w:rPr>
        <w:t>, 67047966</w:t>
      </w:r>
    </w:p>
    <w:p w14:paraId="27A37C95" w14:textId="7BEB6D9A" w:rsidR="000B4143" w:rsidRPr="00BF04AE" w:rsidRDefault="006B0BF6" w:rsidP="005D1366">
      <w:pPr>
        <w:spacing w:after="0" w:line="240" w:lineRule="auto"/>
        <w:jc w:val="both"/>
        <w:rPr>
          <w:rFonts w:ascii="Times New Roman" w:hAnsi="Times New Roman"/>
          <w:sz w:val="20"/>
          <w:szCs w:val="20"/>
        </w:rPr>
      </w:pPr>
      <w:r w:rsidRPr="009A31EA">
        <w:t xml:space="preserve">       </w:t>
      </w:r>
      <w:hyperlink r:id="rId8" w:history="1">
        <w:r w:rsidR="000B4143" w:rsidRPr="009A31EA">
          <w:rPr>
            <w:rStyle w:val="Hyperlink"/>
            <w:rFonts w:ascii="Times New Roman" w:hAnsi="Times New Roman"/>
            <w:color w:val="auto"/>
            <w:sz w:val="20"/>
            <w:szCs w:val="20"/>
          </w:rPr>
          <w:t>Laura.Treimane@izm.gov.lv</w:t>
        </w:r>
      </w:hyperlink>
    </w:p>
    <w:sectPr w:rsidR="000B4143" w:rsidRPr="00BF04AE" w:rsidSect="002E5444">
      <w:headerReference w:type="default" r:id="rId9"/>
      <w:footerReference w:type="default" r:id="rId10"/>
      <w:pgSz w:w="11906" w:h="16838"/>
      <w:pgMar w:top="1440" w:right="1558" w:bottom="1440" w:left="156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2B5072" w14:textId="77777777" w:rsidR="00BB28D1" w:rsidRDefault="00BB28D1" w:rsidP="00B04152">
      <w:pPr>
        <w:spacing w:after="0" w:line="240" w:lineRule="auto"/>
      </w:pPr>
      <w:r>
        <w:separator/>
      </w:r>
    </w:p>
  </w:endnote>
  <w:endnote w:type="continuationSeparator" w:id="0">
    <w:p w14:paraId="5BEF6D5F" w14:textId="77777777" w:rsidR="00BB28D1" w:rsidRDefault="00BB28D1" w:rsidP="00B04152">
      <w:pPr>
        <w:spacing w:after="0" w:line="240" w:lineRule="auto"/>
      </w:pPr>
      <w:r>
        <w:continuationSeparator/>
      </w:r>
    </w:p>
  </w:endnote>
  <w:endnote w:type="continuationNotice" w:id="1">
    <w:p w14:paraId="3E20E793" w14:textId="77777777" w:rsidR="00BB28D1" w:rsidRDefault="00BB28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5E4E4" w14:textId="0C0C70F6" w:rsidR="00E507C4" w:rsidRPr="00DE06B2" w:rsidRDefault="00E72BE5" w:rsidP="00DE06B2">
    <w:pPr>
      <w:spacing w:after="0" w:line="240" w:lineRule="auto"/>
      <w:jc w:val="both"/>
      <w:rPr>
        <w:rFonts w:ascii="Times New Roman" w:hAnsi="Times New Roman"/>
        <w:sz w:val="20"/>
        <w:szCs w:val="20"/>
      </w:rPr>
    </w:pPr>
    <w:r>
      <w:rPr>
        <w:rFonts w:ascii="Times New Roman" w:hAnsi="Times New Roman"/>
        <w:sz w:val="20"/>
        <w:szCs w:val="20"/>
      </w:rPr>
      <w:t>IZMzino_</w:t>
    </w:r>
    <w:r w:rsidR="00A61684">
      <w:rPr>
        <w:rFonts w:ascii="Times New Roman" w:hAnsi="Times New Roman"/>
        <w:sz w:val="20"/>
        <w:szCs w:val="20"/>
      </w:rPr>
      <w:t>18</w:t>
    </w:r>
    <w:r w:rsidR="001858F3">
      <w:rPr>
        <w:rFonts w:ascii="Times New Roman" w:hAnsi="Times New Roman"/>
        <w:sz w:val="20"/>
        <w:szCs w:val="20"/>
      </w:rPr>
      <w:t>03</w:t>
    </w:r>
    <w:r w:rsidR="00E507C4" w:rsidRPr="00DE06B2">
      <w:rPr>
        <w:rFonts w:ascii="Times New Roman" w:hAnsi="Times New Roman"/>
        <w:sz w:val="20"/>
        <w:szCs w:val="20"/>
      </w:rPr>
      <w:t>2016_parvaldiba; Informatīvais ziņojums “Par sadarbību ar Starptautisko Rekonstrukcijas un attīstības banku augstākās izglītības institūciju pārvaldības pilnveidei augstākās izglītības modernizācijai”</w:t>
    </w:r>
  </w:p>
  <w:p w14:paraId="17AAF24C" w14:textId="77777777" w:rsidR="00E507C4" w:rsidRDefault="00E507C4">
    <w:pPr>
      <w:pStyle w:val="Footer"/>
    </w:pPr>
  </w:p>
  <w:p w14:paraId="141DFD91" w14:textId="77777777" w:rsidR="00E507C4" w:rsidRDefault="00E5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A5C02" w14:textId="77777777" w:rsidR="00BB28D1" w:rsidRDefault="00BB28D1" w:rsidP="00B04152">
      <w:pPr>
        <w:spacing w:after="0" w:line="240" w:lineRule="auto"/>
      </w:pPr>
      <w:r>
        <w:separator/>
      </w:r>
    </w:p>
  </w:footnote>
  <w:footnote w:type="continuationSeparator" w:id="0">
    <w:p w14:paraId="38E2B66C" w14:textId="77777777" w:rsidR="00BB28D1" w:rsidRDefault="00BB28D1" w:rsidP="00B04152">
      <w:pPr>
        <w:spacing w:after="0" w:line="240" w:lineRule="auto"/>
      </w:pPr>
      <w:r>
        <w:continuationSeparator/>
      </w:r>
    </w:p>
  </w:footnote>
  <w:footnote w:type="continuationNotice" w:id="1">
    <w:p w14:paraId="162EAE26" w14:textId="77777777" w:rsidR="00BB28D1" w:rsidRDefault="00BB28D1">
      <w:pPr>
        <w:spacing w:after="0" w:line="240" w:lineRule="auto"/>
      </w:pPr>
    </w:p>
  </w:footnote>
  <w:footnote w:id="2">
    <w:p w14:paraId="0D945D24" w14:textId="73CEA3B0" w:rsidR="00D32B3C" w:rsidRPr="005D1366" w:rsidRDefault="00D32B3C">
      <w:pPr>
        <w:pStyle w:val="FootnoteText"/>
        <w:rPr>
          <w:rFonts w:ascii="Times New Roman" w:hAnsi="Times New Roman"/>
        </w:rPr>
      </w:pPr>
      <w:r w:rsidRPr="005D1366">
        <w:rPr>
          <w:rStyle w:val="FootnoteReference"/>
          <w:rFonts w:ascii="Times New Roman" w:hAnsi="Times New Roman"/>
        </w:rPr>
        <w:footnoteRef/>
      </w:r>
      <w:r w:rsidRPr="005D1366">
        <w:rPr>
          <w:rFonts w:ascii="Times New Roman" w:hAnsi="Times New Roman"/>
        </w:rPr>
        <w:t xml:space="preserve">  Informācija par Pasaules bankas 2014.gadā īstenoto pētījumu </w:t>
      </w:r>
      <w:r>
        <w:rPr>
          <w:rFonts w:ascii="Times New Roman" w:hAnsi="Times New Roman"/>
        </w:rPr>
        <w:t xml:space="preserve">un tā rezultātiem </w:t>
      </w:r>
      <w:r w:rsidRPr="005D1366">
        <w:rPr>
          <w:rFonts w:ascii="Times New Roman" w:hAnsi="Times New Roman"/>
        </w:rPr>
        <w:t>pieejama Izglītības un zinātnes ministrijas mājas lapā: http://www.izm.gov.lv/lv/izglitiba/augstaka-izglitiba/augstakas-izglitibas-finansesanas-modelis/informativais-pamats-finansesanas-modela-ieviesanai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58936"/>
      <w:docPartObj>
        <w:docPartGallery w:val="Page Numbers (Top of Page)"/>
        <w:docPartUnique/>
      </w:docPartObj>
    </w:sdtPr>
    <w:sdtEndPr>
      <w:rPr>
        <w:noProof/>
      </w:rPr>
    </w:sdtEndPr>
    <w:sdtContent>
      <w:p w14:paraId="7B126B1B" w14:textId="77777777" w:rsidR="00E507C4" w:rsidRDefault="00E507C4">
        <w:pPr>
          <w:pStyle w:val="Header"/>
          <w:jc w:val="center"/>
        </w:pPr>
        <w:r w:rsidRPr="002E5444">
          <w:rPr>
            <w:rFonts w:ascii="Times New Roman" w:hAnsi="Times New Roman"/>
            <w:sz w:val="24"/>
            <w:szCs w:val="24"/>
          </w:rPr>
          <w:fldChar w:fldCharType="begin"/>
        </w:r>
        <w:r w:rsidRPr="002E5444">
          <w:rPr>
            <w:rFonts w:ascii="Times New Roman" w:hAnsi="Times New Roman"/>
            <w:sz w:val="24"/>
            <w:szCs w:val="24"/>
          </w:rPr>
          <w:instrText xml:space="preserve"> PAGE   \* MERGEFORMAT </w:instrText>
        </w:r>
        <w:r w:rsidRPr="002E5444">
          <w:rPr>
            <w:rFonts w:ascii="Times New Roman" w:hAnsi="Times New Roman"/>
            <w:sz w:val="24"/>
            <w:szCs w:val="24"/>
          </w:rPr>
          <w:fldChar w:fldCharType="separate"/>
        </w:r>
        <w:r w:rsidR="006C6314">
          <w:rPr>
            <w:rFonts w:ascii="Times New Roman" w:hAnsi="Times New Roman"/>
            <w:noProof/>
            <w:sz w:val="24"/>
            <w:szCs w:val="24"/>
          </w:rPr>
          <w:t>13</w:t>
        </w:r>
        <w:r w:rsidRPr="002E5444">
          <w:rPr>
            <w:rFonts w:ascii="Times New Roman" w:hAnsi="Times New Roman"/>
            <w:noProof/>
            <w:sz w:val="24"/>
            <w:szCs w:val="24"/>
          </w:rPr>
          <w:fldChar w:fldCharType="end"/>
        </w:r>
      </w:p>
    </w:sdtContent>
  </w:sdt>
  <w:p w14:paraId="0CA3EC70" w14:textId="77777777" w:rsidR="00E507C4" w:rsidRPr="00A92C5C" w:rsidRDefault="00E507C4" w:rsidP="0059251B">
    <w:pPr>
      <w:pStyle w:val="Header"/>
      <w:jc w:val="both"/>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594"/>
    <w:multiLevelType w:val="hybridMultilevel"/>
    <w:tmpl w:val="CD724590"/>
    <w:lvl w:ilvl="0" w:tplc="E0F0EBDA">
      <w:start w:val="18"/>
      <w:numFmt w:val="bullet"/>
      <w:lvlText w:val="-"/>
      <w:lvlJc w:val="left"/>
      <w:pPr>
        <w:ind w:left="420" w:hanging="360"/>
      </w:pPr>
      <w:rPr>
        <w:rFonts w:ascii="Calibri" w:eastAsiaTheme="minorHAnsi" w:hAnsi="Calibri"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74D45F1"/>
    <w:multiLevelType w:val="multilevel"/>
    <w:tmpl w:val="34F4F5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8290A"/>
    <w:multiLevelType w:val="hybridMultilevel"/>
    <w:tmpl w:val="B2060A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7672E"/>
    <w:multiLevelType w:val="hybridMultilevel"/>
    <w:tmpl w:val="43F47198"/>
    <w:lvl w:ilvl="0" w:tplc="AD7886AE">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DC1072"/>
    <w:multiLevelType w:val="multilevel"/>
    <w:tmpl w:val="88BCFE72"/>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02222D3"/>
    <w:multiLevelType w:val="hybridMultilevel"/>
    <w:tmpl w:val="B350B0F4"/>
    <w:lvl w:ilvl="0" w:tplc="6CFEDE02">
      <w:start w:val="1"/>
      <w:numFmt w:val="upperRoman"/>
      <w:lvlText w:val="%1."/>
      <w:lvlJc w:val="left"/>
      <w:pPr>
        <w:ind w:left="1080" w:hanging="720"/>
      </w:pPr>
      <w:rPr>
        <w:rFonts w:eastAsia="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475614"/>
    <w:multiLevelType w:val="hybridMultilevel"/>
    <w:tmpl w:val="DBC46E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43028E1"/>
    <w:multiLevelType w:val="hybridMultilevel"/>
    <w:tmpl w:val="171CE888"/>
    <w:lvl w:ilvl="0" w:tplc="A1BE8956">
      <w:start w:val="1"/>
      <w:numFmt w:val="decimal"/>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212116"/>
    <w:multiLevelType w:val="hybridMultilevel"/>
    <w:tmpl w:val="0DCE0558"/>
    <w:lvl w:ilvl="0" w:tplc="2BE2FC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852AA5"/>
    <w:multiLevelType w:val="hybridMultilevel"/>
    <w:tmpl w:val="145A1D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EC52710"/>
    <w:multiLevelType w:val="hybridMultilevel"/>
    <w:tmpl w:val="373434C6"/>
    <w:lvl w:ilvl="0" w:tplc="F53CC266">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2B592C49"/>
    <w:multiLevelType w:val="multilevel"/>
    <w:tmpl w:val="494EB4F0"/>
    <w:lvl w:ilvl="0">
      <w:start w:val="2"/>
      <w:numFmt w:val="decimal"/>
      <w:lvlText w:val="%1."/>
      <w:lvlJc w:val="left"/>
      <w:pPr>
        <w:ind w:left="720"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2736" w:hanging="1800"/>
      </w:pPr>
      <w:rPr>
        <w:rFonts w:hint="default"/>
      </w:rPr>
    </w:lvl>
  </w:abstractNum>
  <w:abstractNum w:abstractNumId="12" w15:restartNumberingAfterBreak="0">
    <w:nsid w:val="2CFC0BC6"/>
    <w:multiLevelType w:val="multilevel"/>
    <w:tmpl w:val="88BCFE72"/>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2D30348C"/>
    <w:multiLevelType w:val="hybridMultilevel"/>
    <w:tmpl w:val="4D5E854C"/>
    <w:lvl w:ilvl="0" w:tplc="14985572">
      <w:start w:val="1"/>
      <w:numFmt w:val="upperRoman"/>
      <w:lvlText w:val="%1."/>
      <w:lvlJc w:val="left"/>
      <w:pPr>
        <w:ind w:left="1080" w:hanging="720"/>
      </w:pPr>
      <w:rPr>
        <w:rFonts w:eastAsia="Calibri"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E1D5360"/>
    <w:multiLevelType w:val="hybridMultilevel"/>
    <w:tmpl w:val="60642FE2"/>
    <w:lvl w:ilvl="0" w:tplc="8964393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5F0B6E"/>
    <w:multiLevelType w:val="hybridMultilevel"/>
    <w:tmpl w:val="8196FF4C"/>
    <w:lvl w:ilvl="0" w:tplc="9B5CC918">
      <w:start w:val="4"/>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C224CF"/>
    <w:multiLevelType w:val="hybridMultilevel"/>
    <w:tmpl w:val="D652B398"/>
    <w:lvl w:ilvl="0" w:tplc="04260011">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637325"/>
    <w:multiLevelType w:val="hybridMultilevel"/>
    <w:tmpl w:val="46769C82"/>
    <w:lvl w:ilvl="0" w:tplc="68C849A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256852"/>
    <w:multiLevelType w:val="multilevel"/>
    <w:tmpl w:val="695C488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D812D5F"/>
    <w:multiLevelType w:val="hybridMultilevel"/>
    <w:tmpl w:val="DB0AB0C6"/>
    <w:lvl w:ilvl="0" w:tplc="0C463F96">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3E9359D1"/>
    <w:multiLevelType w:val="hybridMultilevel"/>
    <w:tmpl w:val="BB9AB6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D32704"/>
    <w:multiLevelType w:val="hybridMultilevel"/>
    <w:tmpl w:val="47C84F80"/>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2" w15:restartNumberingAfterBreak="0">
    <w:nsid w:val="4B2D3059"/>
    <w:multiLevelType w:val="hybridMultilevel"/>
    <w:tmpl w:val="9DA076EC"/>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B6550F"/>
    <w:multiLevelType w:val="hybridMultilevel"/>
    <w:tmpl w:val="A67C6CE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C666F2"/>
    <w:multiLevelType w:val="hybridMultilevel"/>
    <w:tmpl w:val="79342F74"/>
    <w:lvl w:ilvl="0" w:tplc="0C5ED2E0">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D377CB"/>
    <w:multiLevelType w:val="hybridMultilevel"/>
    <w:tmpl w:val="0AD60D88"/>
    <w:lvl w:ilvl="0" w:tplc="C5A605C8">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6" w15:restartNumberingAfterBreak="0">
    <w:nsid w:val="5C021052"/>
    <w:multiLevelType w:val="hybridMultilevel"/>
    <w:tmpl w:val="22E409C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497BF2"/>
    <w:multiLevelType w:val="hybridMultilevel"/>
    <w:tmpl w:val="EFA63C16"/>
    <w:lvl w:ilvl="0" w:tplc="E32EFCD4">
      <w:start w:val="2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3933AC0"/>
    <w:multiLevelType w:val="hybridMultilevel"/>
    <w:tmpl w:val="B78646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86240C"/>
    <w:multiLevelType w:val="hybridMultilevel"/>
    <w:tmpl w:val="89AAE1AA"/>
    <w:lvl w:ilvl="0" w:tplc="BA0049CE">
      <w:start w:val="1"/>
      <w:numFmt w:val="upperRoman"/>
      <w:lvlText w:val="%1."/>
      <w:lvlJc w:val="left"/>
      <w:pPr>
        <w:ind w:left="1080" w:hanging="720"/>
      </w:pPr>
      <w:rPr>
        <w:rFonts w:eastAsia="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5557E"/>
    <w:multiLevelType w:val="hybridMultilevel"/>
    <w:tmpl w:val="98A8072E"/>
    <w:lvl w:ilvl="0" w:tplc="F06853DC">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1" w15:restartNumberingAfterBreak="0">
    <w:nsid w:val="76CE1439"/>
    <w:multiLevelType w:val="hybridMultilevel"/>
    <w:tmpl w:val="9CEEE958"/>
    <w:lvl w:ilvl="0" w:tplc="E2B015E0">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350C7F"/>
    <w:multiLevelType w:val="hybridMultilevel"/>
    <w:tmpl w:val="DBAE3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3774EF"/>
    <w:multiLevelType w:val="hybridMultilevel"/>
    <w:tmpl w:val="CD0AB6AC"/>
    <w:lvl w:ilvl="0" w:tplc="91DE6C0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E54DA3"/>
    <w:multiLevelType w:val="hybridMultilevel"/>
    <w:tmpl w:val="C950A5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16"/>
  </w:num>
  <w:num w:numId="4">
    <w:abstractNumId w:val="0"/>
  </w:num>
  <w:num w:numId="5">
    <w:abstractNumId w:val="18"/>
  </w:num>
  <w:num w:numId="6">
    <w:abstractNumId w:val="1"/>
  </w:num>
  <w:num w:numId="7">
    <w:abstractNumId w:val="28"/>
  </w:num>
  <w:num w:numId="8">
    <w:abstractNumId w:val="31"/>
  </w:num>
  <w:num w:numId="9">
    <w:abstractNumId w:val="10"/>
  </w:num>
  <w:num w:numId="10">
    <w:abstractNumId w:val="23"/>
  </w:num>
  <w:num w:numId="11">
    <w:abstractNumId w:val="2"/>
  </w:num>
  <w:num w:numId="12">
    <w:abstractNumId w:val="30"/>
  </w:num>
  <w:num w:numId="13">
    <w:abstractNumId w:val="17"/>
  </w:num>
  <w:num w:numId="14">
    <w:abstractNumId w:val="14"/>
  </w:num>
  <w:num w:numId="15">
    <w:abstractNumId w:val="9"/>
  </w:num>
  <w:num w:numId="16">
    <w:abstractNumId w:val="32"/>
  </w:num>
  <w:num w:numId="17">
    <w:abstractNumId w:val="6"/>
  </w:num>
  <w:num w:numId="18">
    <w:abstractNumId w:val="12"/>
  </w:num>
  <w:num w:numId="19">
    <w:abstractNumId w:val="24"/>
  </w:num>
  <w:num w:numId="20">
    <w:abstractNumId w:val="21"/>
  </w:num>
  <w:num w:numId="21">
    <w:abstractNumId w:val="25"/>
  </w:num>
  <w:num w:numId="22">
    <w:abstractNumId w:val="11"/>
  </w:num>
  <w:num w:numId="23">
    <w:abstractNumId w:val="26"/>
  </w:num>
  <w:num w:numId="24">
    <w:abstractNumId w:val="4"/>
  </w:num>
  <w:num w:numId="25">
    <w:abstractNumId w:val="22"/>
  </w:num>
  <w:num w:numId="26">
    <w:abstractNumId w:val="20"/>
  </w:num>
  <w:num w:numId="27">
    <w:abstractNumId w:val="29"/>
  </w:num>
  <w:num w:numId="28">
    <w:abstractNumId w:val="19"/>
  </w:num>
  <w:num w:numId="29">
    <w:abstractNumId w:val="13"/>
  </w:num>
  <w:num w:numId="30">
    <w:abstractNumId w:val="5"/>
  </w:num>
  <w:num w:numId="31">
    <w:abstractNumId w:val="3"/>
  </w:num>
  <w:num w:numId="32">
    <w:abstractNumId w:val="29"/>
  </w:num>
  <w:num w:numId="33">
    <w:abstractNumId w:val="8"/>
  </w:num>
  <w:num w:numId="34">
    <w:abstractNumId w:val="7"/>
  </w:num>
  <w:num w:numId="35">
    <w:abstractNumId w:val="33"/>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52"/>
    <w:rsid w:val="00004A7E"/>
    <w:rsid w:val="00004B37"/>
    <w:rsid w:val="00006204"/>
    <w:rsid w:val="00006A54"/>
    <w:rsid w:val="0000718E"/>
    <w:rsid w:val="00007801"/>
    <w:rsid w:val="00011939"/>
    <w:rsid w:val="00012FDB"/>
    <w:rsid w:val="00015318"/>
    <w:rsid w:val="00015FBF"/>
    <w:rsid w:val="0002016F"/>
    <w:rsid w:val="00020632"/>
    <w:rsid w:val="00021D66"/>
    <w:rsid w:val="00030E87"/>
    <w:rsid w:val="00031701"/>
    <w:rsid w:val="000323CB"/>
    <w:rsid w:val="00032980"/>
    <w:rsid w:val="00032A41"/>
    <w:rsid w:val="00033149"/>
    <w:rsid w:val="00037DB1"/>
    <w:rsid w:val="00040AE5"/>
    <w:rsid w:val="00040C47"/>
    <w:rsid w:val="00040D24"/>
    <w:rsid w:val="0004181A"/>
    <w:rsid w:val="000460CC"/>
    <w:rsid w:val="00050CE9"/>
    <w:rsid w:val="00052689"/>
    <w:rsid w:val="00053ED0"/>
    <w:rsid w:val="00056C8F"/>
    <w:rsid w:val="00057460"/>
    <w:rsid w:val="00062292"/>
    <w:rsid w:val="00062F63"/>
    <w:rsid w:val="0006363F"/>
    <w:rsid w:val="00064205"/>
    <w:rsid w:val="00064AC7"/>
    <w:rsid w:val="0006674D"/>
    <w:rsid w:val="00070F97"/>
    <w:rsid w:val="000756BB"/>
    <w:rsid w:val="00081852"/>
    <w:rsid w:val="0008212C"/>
    <w:rsid w:val="00082A1B"/>
    <w:rsid w:val="00086D42"/>
    <w:rsid w:val="00087AA0"/>
    <w:rsid w:val="00091823"/>
    <w:rsid w:val="00092B36"/>
    <w:rsid w:val="00092D49"/>
    <w:rsid w:val="0009482D"/>
    <w:rsid w:val="00094FB3"/>
    <w:rsid w:val="000A265F"/>
    <w:rsid w:val="000A412A"/>
    <w:rsid w:val="000A6716"/>
    <w:rsid w:val="000B4143"/>
    <w:rsid w:val="000C19B7"/>
    <w:rsid w:val="000C2332"/>
    <w:rsid w:val="000C2407"/>
    <w:rsid w:val="000C4B42"/>
    <w:rsid w:val="000C7853"/>
    <w:rsid w:val="000D17F6"/>
    <w:rsid w:val="000D1C7D"/>
    <w:rsid w:val="000D56A4"/>
    <w:rsid w:val="000D7626"/>
    <w:rsid w:val="000E3BC1"/>
    <w:rsid w:val="000E474F"/>
    <w:rsid w:val="000E4984"/>
    <w:rsid w:val="000E6D83"/>
    <w:rsid w:val="000E7932"/>
    <w:rsid w:val="000F1BF6"/>
    <w:rsid w:val="000F5D7F"/>
    <w:rsid w:val="000F61DA"/>
    <w:rsid w:val="001017B8"/>
    <w:rsid w:val="0010281E"/>
    <w:rsid w:val="00103D47"/>
    <w:rsid w:val="00105065"/>
    <w:rsid w:val="001067FC"/>
    <w:rsid w:val="00106BFE"/>
    <w:rsid w:val="00106E65"/>
    <w:rsid w:val="001110DE"/>
    <w:rsid w:val="00122E24"/>
    <w:rsid w:val="00124EC2"/>
    <w:rsid w:val="00126AD3"/>
    <w:rsid w:val="001335D3"/>
    <w:rsid w:val="00134C37"/>
    <w:rsid w:val="0013689A"/>
    <w:rsid w:val="00137FDA"/>
    <w:rsid w:val="00142214"/>
    <w:rsid w:val="001423CF"/>
    <w:rsid w:val="00142BE5"/>
    <w:rsid w:val="00143246"/>
    <w:rsid w:val="00146DAE"/>
    <w:rsid w:val="001479A4"/>
    <w:rsid w:val="00150900"/>
    <w:rsid w:val="00151D00"/>
    <w:rsid w:val="00151FAC"/>
    <w:rsid w:val="0015255A"/>
    <w:rsid w:val="00153043"/>
    <w:rsid w:val="00154511"/>
    <w:rsid w:val="00156B93"/>
    <w:rsid w:val="0015725E"/>
    <w:rsid w:val="001604C8"/>
    <w:rsid w:val="00164F79"/>
    <w:rsid w:val="00165B97"/>
    <w:rsid w:val="00167974"/>
    <w:rsid w:val="001735AA"/>
    <w:rsid w:val="00173685"/>
    <w:rsid w:val="00173FAB"/>
    <w:rsid w:val="001741B8"/>
    <w:rsid w:val="001752A8"/>
    <w:rsid w:val="00183EDF"/>
    <w:rsid w:val="001858F3"/>
    <w:rsid w:val="00185F8E"/>
    <w:rsid w:val="00190399"/>
    <w:rsid w:val="001916AF"/>
    <w:rsid w:val="00192923"/>
    <w:rsid w:val="0019797F"/>
    <w:rsid w:val="001A3082"/>
    <w:rsid w:val="001A4D0D"/>
    <w:rsid w:val="001A7DB6"/>
    <w:rsid w:val="001B2C54"/>
    <w:rsid w:val="001B3893"/>
    <w:rsid w:val="001B3C28"/>
    <w:rsid w:val="001B7038"/>
    <w:rsid w:val="001B7915"/>
    <w:rsid w:val="001C0226"/>
    <w:rsid w:val="001C3CAF"/>
    <w:rsid w:val="001C5F16"/>
    <w:rsid w:val="001C699D"/>
    <w:rsid w:val="001D1CA7"/>
    <w:rsid w:val="001D1E20"/>
    <w:rsid w:val="001D47AC"/>
    <w:rsid w:val="001D5FD1"/>
    <w:rsid w:val="001D7407"/>
    <w:rsid w:val="001E0FF3"/>
    <w:rsid w:val="001E3E22"/>
    <w:rsid w:val="001E43EA"/>
    <w:rsid w:val="001E6A48"/>
    <w:rsid w:val="001F3FD7"/>
    <w:rsid w:val="001F6225"/>
    <w:rsid w:val="00204642"/>
    <w:rsid w:val="00204AA3"/>
    <w:rsid w:val="002056D4"/>
    <w:rsid w:val="002074E4"/>
    <w:rsid w:val="002133C6"/>
    <w:rsid w:val="002144B7"/>
    <w:rsid w:val="00214AB0"/>
    <w:rsid w:val="00215487"/>
    <w:rsid w:val="00217891"/>
    <w:rsid w:val="00220EE3"/>
    <w:rsid w:val="002237AE"/>
    <w:rsid w:val="002263E3"/>
    <w:rsid w:val="00227251"/>
    <w:rsid w:val="00227B21"/>
    <w:rsid w:val="00231156"/>
    <w:rsid w:val="00231D8E"/>
    <w:rsid w:val="00232574"/>
    <w:rsid w:val="00232AA5"/>
    <w:rsid w:val="002336E4"/>
    <w:rsid w:val="002338E0"/>
    <w:rsid w:val="002413AB"/>
    <w:rsid w:val="002414E7"/>
    <w:rsid w:val="0024225B"/>
    <w:rsid w:val="00242AF3"/>
    <w:rsid w:val="00243AC9"/>
    <w:rsid w:val="00243DC7"/>
    <w:rsid w:val="002457C2"/>
    <w:rsid w:val="00245A62"/>
    <w:rsid w:val="00246353"/>
    <w:rsid w:val="0025238D"/>
    <w:rsid w:val="00253064"/>
    <w:rsid w:val="00253E83"/>
    <w:rsid w:val="00254C68"/>
    <w:rsid w:val="00257BB6"/>
    <w:rsid w:val="00260806"/>
    <w:rsid w:val="0026159E"/>
    <w:rsid w:val="002616BC"/>
    <w:rsid w:val="00264667"/>
    <w:rsid w:val="00264928"/>
    <w:rsid w:val="00264E57"/>
    <w:rsid w:val="00265041"/>
    <w:rsid w:val="00266506"/>
    <w:rsid w:val="0026765D"/>
    <w:rsid w:val="00272478"/>
    <w:rsid w:val="00272E29"/>
    <w:rsid w:val="0027305A"/>
    <w:rsid w:val="002742B7"/>
    <w:rsid w:val="0027537B"/>
    <w:rsid w:val="00281844"/>
    <w:rsid w:val="0028279D"/>
    <w:rsid w:val="00282E95"/>
    <w:rsid w:val="0028305A"/>
    <w:rsid w:val="0028328D"/>
    <w:rsid w:val="00283B96"/>
    <w:rsid w:val="002845DC"/>
    <w:rsid w:val="00284771"/>
    <w:rsid w:val="0028684A"/>
    <w:rsid w:val="00286DCC"/>
    <w:rsid w:val="002901E6"/>
    <w:rsid w:val="00297754"/>
    <w:rsid w:val="002A3A4F"/>
    <w:rsid w:val="002B214A"/>
    <w:rsid w:val="002B35D0"/>
    <w:rsid w:val="002B5516"/>
    <w:rsid w:val="002B6BB9"/>
    <w:rsid w:val="002B6F84"/>
    <w:rsid w:val="002B7362"/>
    <w:rsid w:val="002C108B"/>
    <w:rsid w:val="002C20A7"/>
    <w:rsid w:val="002C2CCD"/>
    <w:rsid w:val="002C510A"/>
    <w:rsid w:val="002C51B5"/>
    <w:rsid w:val="002D00F6"/>
    <w:rsid w:val="002D120F"/>
    <w:rsid w:val="002D1E02"/>
    <w:rsid w:val="002D20E8"/>
    <w:rsid w:val="002D6A4F"/>
    <w:rsid w:val="002D7491"/>
    <w:rsid w:val="002D75F8"/>
    <w:rsid w:val="002E090E"/>
    <w:rsid w:val="002E1624"/>
    <w:rsid w:val="002E256F"/>
    <w:rsid w:val="002E2D69"/>
    <w:rsid w:val="002E5444"/>
    <w:rsid w:val="002E5A62"/>
    <w:rsid w:val="002E6570"/>
    <w:rsid w:val="002E6D21"/>
    <w:rsid w:val="002F4230"/>
    <w:rsid w:val="002F4670"/>
    <w:rsid w:val="002F5871"/>
    <w:rsid w:val="002F626C"/>
    <w:rsid w:val="002F6ED3"/>
    <w:rsid w:val="00300D25"/>
    <w:rsid w:val="00300D5A"/>
    <w:rsid w:val="00301C4B"/>
    <w:rsid w:val="003034FA"/>
    <w:rsid w:val="00306253"/>
    <w:rsid w:val="00307756"/>
    <w:rsid w:val="003103CE"/>
    <w:rsid w:val="0031510F"/>
    <w:rsid w:val="00320AD7"/>
    <w:rsid w:val="00320F07"/>
    <w:rsid w:val="00321BC3"/>
    <w:rsid w:val="00321E11"/>
    <w:rsid w:val="00324F61"/>
    <w:rsid w:val="003253AE"/>
    <w:rsid w:val="00326FF4"/>
    <w:rsid w:val="00333C70"/>
    <w:rsid w:val="00334CDB"/>
    <w:rsid w:val="003370A5"/>
    <w:rsid w:val="0033735B"/>
    <w:rsid w:val="0034158B"/>
    <w:rsid w:val="00341E3F"/>
    <w:rsid w:val="003438E1"/>
    <w:rsid w:val="00345E9A"/>
    <w:rsid w:val="00350A4B"/>
    <w:rsid w:val="0035312F"/>
    <w:rsid w:val="00360CC7"/>
    <w:rsid w:val="00360F06"/>
    <w:rsid w:val="00361FC3"/>
    <w:rsid w:val="0036217C"/>
    <w:rsid w:val="0036421C"/>
    <w:rsid w:val="00364BA7"/>
    <w:rsid w:val="00364C0C"/>
    <w:rsid w:val="00366CF5"/>
    <w:rsid w:val="00370178"/>
    <w:rsid w:val="0037019D"/>
    <w:rsid w:val="003714BD"/>
    <w:rsid w:val="00373AD2"/>
    <w:rsid w:val="003751BD"/>
    <w:rsid w:val="00375500"/>
    <w:rsid w:val="00377940"/>
    <w:rsid w:val="003818B7"/>
    <w:rsid w:val="00384A18"/>
    <w:rsid w:val="00391028"/>
    <w:rsid w:val="00391A85"/>
    <w:rsid w:val="00394E2E"/>
    <w:rsid w:val="00395000"/>
    <w:rsid w:val="0039693B"/>
    <w:rsid w:val="0039799B"/>
    <w:rsid w:val="00397FE3"/>
    <w:rsid w:val="003A0212"/>
    <w:rsid w:val="003A3296"/>
    <w:rsid w:val="003A54A6"/>
    <w:rsid w:val="003B29D9"/>
    <w:rsid w:val="003B3215"/>
    <w:rsid w:val="003B39AE"/>
    <w:rsid w:val="003C20C7"/>
    <w:rsid w:val="003C26DC"/>
    <w:rsid w:val="003C418A"/>
    <w:rsid w:val="003C5F07"/>
    <w:rsid w:val="003C60C7"/>
    <w:rsid w:val="003C71D9"/>
    <w:rsid w:val="003D5071"/>
    <w:rsid w:val="003E37B6"/>
    <w:rsid w:val="003E3F45"/>
    <w:rsid w:val="003E424F"/>
    <w:rsid w:val="003E6F45"/>
    <w:rsid w:val="003F2922"/>
    <w:rsid w:val="003F3E55"/>
    <w:rsid w:val="003F7C92"/>
    <w:rsid w:val="003F7DD3"/>
    <w:rsid w:val="00400EC0"/>
    <w:rsid w:val="00401D85"/>
    <w:rsid w:val="0040356B"/>
    <w:rsid w:val="00413C16"/>
    <w:rsid w:val="004204DE"/>
    <w:rsid w:val="00420CF2"/>
    <w:rsid w:val="00422B87"/>
    <w:rsid w:val="00423A8C"/>
    <w:rsid w:val="004243C9"/>
    <w:rsid w:val="00424B74"/>
    <w:rsid w:val="004276EC"/>
    <w:rsid w:val="00427F9B"/>
    <w:rsid w:val="00427FB3"/>
    <w:rsid w:val="00430D4E"/>
    <w:rsid w:val="00431392"/>
    <w:rsid w:val="004319A9"/>
    <w:rsid w:val="00431B08"/>
    <w:rsid w:val="0043266C"/>
    <w:rsid w:val="004338F8"/>
    <w:rsid w:val="00434D63"/>
    <w:rsid w:val="00436711"/>
    <w:rsid w:val="00436B3E"/>
    <w:rsid w:val="004375D1"/>
    <w:rsid w:val="00437CC9"/>
    <w:rsid w:val="004404AF"/>
    <w:rsid w:val="004410F7"/>
    <w:rsid w:val="00442261"/>
    <w:rsid w:val="00442592"/>
    <w:rsid w:val="00442E4A"/>
    <w:rsid w:val="00443497"/>
    <w:rsid w:val="004462B6"/>
    <w:rsid w:val="004468EC"/>
    <w:rsid w:val="00447E57"/>
    <w:rsid w:val="00450311"/>
    <w:rsid w:val="004511A5"/>
    <w:rsid w:val="004511BD"/>
    <w:rsid w:val="00456C7A"/>
    <w:rsid w:val="00464A61"/>
    <w:rsid w:val="00464ED7"/>
    <w:rsid w:val="0046534A"/>
    <w:rsid w:val="0046583F"/>
    <w:rsid w:val="004670EA"/>
    <w:rsid w:val="00467A64"/>
    <w:rsid w:val="00470006"/>
    <w:rsid w:val="004710BC"/>
    <w:rsid w:val="00471279"/>
    <w:rsid w:val="00473705"/>
    <w:rsid w:val="004738D7"/>
    <w:rsid w:val="00474272"/>
    <w:rsid w:val="0047491F"/>
    <w:rsid w:val="0047501C"/>
    <w:rsid w:val="00476F88"/>
    <w:rsid w:val="004822BD"/>
    <w:rsid w:val="00483ACF"/>
    <w:rsid w:val="00483C5D"/>
    <w:rsid w:val="00484093"/>
    <w:rsid w:val="004918D1"/>
    <w:rsid w:val="004975C7"/>
    <w:rsid w:val="004A66AA"/>
    <w:rsid w:val="004B1013"/>
    <w:rsid w:val="004B2694"/>
    <w:rsid w:val="004B2A0F"/>
    <w:rsid w:val="004B33F7"/>
    <w:rsid w:val="004B47AD"/>
    <w:rsid w:val="004C1FB9"/>
    <w:rsid w:val="004C44AF"/>
    <w:rsid w:val="004C5646"/>
    <w:rsid w:val="004C6D0A"/>
    <w:rsid w:val="004D38D3"/>
    <w:rsid w:val="004D5342"/>
    <w:rsid w:val="004D76E1"/>
    <w:rsid w:val="004E3417"/>
    <w:rsid w:val="004E3871"/>
    <w:rsid w:val="004E3F08"/>
    <w:rsid w:val="004E68EA"/>
    <w:rsid w:val="004F017F"/>
    <w:rsid w:val="004F0EE1"/>
    <w:rsid w:val="004F2DEA"/>
    <w:rsid w:val="004F3B08"/>
    <w:rsid w:val="004F45F4"/>
    <w:rsid w:val="004F47F8"/>
    <w:rsid w:val="004F7D92"/>
    <w:rsid w:val="00500539"/>
    <w:rsid w:val="005031CC"/>
    <w:rsid w:val="00503323"/>
    <w:rsid w:val="00503ECA"/>
    <w:rsid w:val="00505046"/>
    <w:rsid w:val="005057D7"/>
    <w:rsid w:val="005059B0"/>
    <w:rsid w:val="00506A33"/>
    <w:rsid w:val="00510864"/>
    <w:rsid w:val="005210EC"/>
    <w:rsid w:val="0052233E"/>
    <w:rsid w:val="005228C5"/>
    <w:rsid w:val="005242BA"/>
    <w:rsid w:val="00525465"/>
    <w:rsid w:val="00526AB6"/>
    <w:rsid w:val="00526D9A"/>
    <w:rsid w:val="00534A23"/>
    <w:rsid w:val="00536527"/>
    <w:rsid w:val="005404E4"/>
    <w:rsid w:val="00540989"/>
    <w:rsid w:val="00540BBD"/>
    <w:rsid w:val="00542C19"/>
    <w:rsid w:val="0054408C"/>
    <w:rsid w:val="00545B64"/>
    <w:rsid w:val="005463BE"/>
    <w:rsid w:val="00552A76"/>
    <w:rsid w:val="0055729E"/>
    <w:rsid w:val="00557464"/>
    <w:rsid w:val="00560F1F"/>
    <w:rsid w:val="005675F1"/>
    <w:rsid w:val="00570CA9"/>
    <w:rsid w:val="00570DC0"/>
    <w:rsid w:val="00571F14"/>
    <w:rsid w:val="005744D9"/>
    <w:rsid w:val="00574554"/>
    <w:rsid w:val="005767FA"/>
    <w:rsid w:val="00584773"/>
    <w:rsid w:val="00584B0B"/>
    <w:rsid w:val="00585137"/>
    <w:rsid w:val="00590037"/>
    <w:rsid w:val="005916C3"/>
    <w:rsid w:val="0059251B"/>
    <w:rsid w:val="0059464C"/>
    <w:rsid w:val="005A1870"/>
    <w:rsid w:val="005A40DB"/>
    <w:rsid w:val="005A7CEE"/>
    <w:rsid w:val="005B0E86"/>
    <w:rsid w:val="005B172C"/>
    <w:rsid w:val="005B4377"/>
    <w:rsid w:val="005B60DB"/>
    <w:rsid w:val="005B69BE"/>
    <w:rsid w:val="005B6A8D"/>
    <w:rsid w:val="005C57B8"/>
    <w:rsid w:val="005C6518"/>
    <w:rsid w:val="005C6A23"/>
    <w:rsid w:val="005D07C2"/>
    <w:rsid w:val="005D1366"/>
    <w:rsid w:val="005D13C7"/>
    <w:rsid w:val="005D3223"/>
    <w:rsid w:val="005D692E"/>
    <w:rsid w:val="005E1C5D"/>
    <w:rsid w:val="005E253B"/>
    <w:rsid w:val="005E2CE1"/>
    <w:rsid w:val="005E763A"/>
    <w:rsid w:val="005F151F"/>
    <w:rsid w:val="005F1996"/>
    <w:rsid w:val="005F20D1"/>
    <w:rsid w:val="005F3955"/>
    <w:rsid w:val="005F743B"/>
    <w:rsid w:val="006001A0"/>
    <w:rsid w:val="00604027"/>
    <w:rsid w:val="006047D5"/>
    <w:rsid w:val="0060526F"/>
    <w:rsid w:val="00613C5A"/>
    <w:rsid w:val="00613E93"/>
    <w:rsid w:val="00616193"/>
    <w:rsid w:val="00617637"/>
    <w:rsid w:val="00621A48"/>
    <w:rsid w:val="006226AA"/>
    <w:rsid w:val="00625426"/>
    <w:rsid w:val="00632A2C"/>
    <w:rsid w:val="006336D0"/>
    <w:rsid w:val="00634CFC"/>
    <w:rsid w:val="0063532D"/>
    <w:rsid w:val="00635E80"/>
    <w:rsid w:val="0063616E"/>
    <w:rsid w:val="006362FF"/>
    <w:rsid w:val="00640702"/>
    <w:rsid w:val="00645C16"/>
    <w:rsid w:val="006534C6"/>
    <w:rsid w:val="00654C7B"/>
    <w:rsid w:val="00656693"/>
    <w:rsid w:val="00656CC0"/>
    <w:rsid w:val="00663429"/>
    <w:rsid w:val="00665FB5"/>
    <w:rsid w:val="00667252"/>
    <w:rsid w:val="00670583"/>
    <w:rsid w:val="006717C5"/>
    <w:rsid w:val="00672231"/>
    <w:rsid w:val="00674608"/>
    <w:rsid w:val="006761E5"/>
    <w:rsid w:val="0067627E"/>
    <w:rsid w:val="0068262F"/>
    <w:rsid w:val="00686617"/>
    <w:rsid w:val="00686769"/>
    <w:rsid w:val="00692D29"/>
    <w:rsid w:val="00694069"/>
    <w:rsid w:val="006941A3"/>
    <w:rsid w:val="006959AC"/>
    <w:rsid w:val="00696D3A"/>
    <w:rsid w:val="00697E04"/>
    <w:rsid w:val="006A43E6"/>
    <w:rsid w:val="006A5C0B"/>
    <w:rsid w:val="006A6035"/>
    <w:rsid w:val="006A6E8F"/>
    <w:rsid w:val="006A7D55"/>
    <w:rsid w:val="006B0BF6"/>
    <w:rsid w:val="006B2DAD"/>
    <w:rsid w:val="006B5995"/>
    <w:rsid w:val="006B59B2"/>
    <w:rsid w:val="006C1450"/>
    <w:rsid w:val="006C1B2E"/>
    <w:rsid w:val="006C2954"/>
    <w:rsid w:val="006C474C"/>
    <w:rsid w:val="006C5723"/>
    <w:rsid w:val="006C6314"/>
    <w:rsid w:val="006C6C02"/>
    <w:rsid w:val="006C7490"/>
    <w:rsid w:val="006C77CA"/>
    <w:rsid w:val="006D1425"/>
    <w:rsid w:val="006D4ADC"/>
    <w:rsid w:val="006D4F57"/>
    <w:rsid w:val="006D785A"/>
    <w:rsid w:val="006E0662"/>
    <w:rsid w:val="006F2889"/>
    <w:rsid w:val="006F33E0"/>
    <w:rsid w:val="006F4431"/>
    <w:rsid w:val="006F4637"/>
    <w:rsid w:val="006F4AA2"/>
    <w:rsid w:val="006F596D"/>
    <w:rsid w:val="006F644D"/>
    <w:rsid w:val="006F6517"/>
    <w:rsid w:val="007066CE"/>
    <w:rsid w:val="00711C28"/>
    <w:rsid w:val="00714FEC"/>
    <w:rsid w:val="00715DEF"/>
    <w:rsid w:val="007163CC"/>
    <w:rsid w:val="007171E2"/>
    <w:rsid w:val="007172E5"/>
    <w:rsid w:val="00724DE4"/>
    <w:rsid w:val="007256DD"/>
    <w:rsid w:val="0072794A"/>
    <w:rsid w:val="00732119"/>
    <w:rsid w:val="007345F3"/>
    <w:rsid w:val="00735A70"/>
    <w:rsid w:val="0073764B"/>
    <w:rsid w:val="00742F92"/>
    <w:rsid w:val="0074537B"/>
    <w:rsid w:val="0075147A"/>
    <w:rsid w:val="00751CBB"/>
    <w:rsid w:val="00753EE7"/>
    <w:rsid w:val="00754B65"/>
    <w:rsid w:val="00755477"/>
    <w:rsid w:val="00755D8F"/>
    <w:rsid w:val="00755EA5"/>
    <w:rsid w:val="0075735E"/>
    <w:rsid w:val="007579BB"/>
    <w:rsid w:val="00757D2D"/>
    <w:rsid w:val="00762F25"/>
    <w:rsid w:val="0076301B"/>
    <w:rsid w:val="00767E77"/>
    <w:rsid w:val="00770C07"/>
    <w:rsid w:val="00771467"/>
    <w:rsid w:val="00775852"/>
    <w:rsid w:val="0077713E"/>
    <w:rsid w:val="0077765C"/>
    <w:rsid w:val="00780BB3"/>
    <w:rsid w:val="00781C87"/>
    <w:rsid w:val="00784CE9"/>
    <w:rsid w:val="00786184"/>
    <w:rsid w:val="00790501"/>
    <w:rsid w:val="0079429E"/>
    <w:rsid w:val="007966B1"/>
    <w:rsid w:val="007A0089"/>
    <w:rsid w:val="007A3BAA"/>
    <w:rsid w:val="007A42DA"/>
    <w:rsid w:val="007A4696"/>
    <w:rsid w:val="007A58DD"/>
    <w:rsid w:val="007B10FD"/>
    <w:rsid w:val="007B19C3"/>
    <w:rsid w:val="007B4046"/>
    <w:rsid w:val="007B49CA"/>
    <w:rsid w:val="007B4A7E"/>
    <w:rsid w:val="007B5ABF"/>
    <w:rsid w:val="007C09C6"/>
    <w:rsid w:val="007C0BA7"/>
    <w:rsid w:val="007C1434"/>
    <w:rsid w:val="007C2544"/>
    <w:rsid w:val="007C2551"/>
    <w:rsid w:val="007C591B"/>
    <w:rsid w:val="007C649C"/>
    <w:rsid w:val="007D1C51"/>
    <w:rsid w:val="007D25D7"/>
    <w:rsid w:val="007D319D"/>
    <w:rsid w:val="007D4323"/>
    <w:rsid w:val="007D59DA"/>
    <w:rsid w:val="007E08D4"/>
    <w:rsid w:val="007E10EA"/>
    <w:rsid w:val="007E145E"/>
    <w:rsid w:val="007E1601"/>
    <w:rsid w:val="007E3E07"/>
    <w:rsid w:val="007E5AFF"/>
    <w:rsid w:val="007F0958"/>
    <w:rsid w:val="007F255D"/>
    <w:rsid w:val="007F4DE9"/>
    <w:rsid w:val="007F53BF"/>
    <w:rsid w:val="007F6384"/>
    <w:rsid w:val="007F7698"/>
    <w:rsid w:val="00802932"/>
    <w:rsid w:val="00803067"/>
    <w:rsid w:val="00814127"/>
    <w:rsid w:val="00820234"/>
    <w:rsid w:val="00821776"/>
    <w:rsid w:val="00821EEE"/>
    <w:rsid w:val="00822542"/>
    <w:rsid w:val="008263CF"/>
    <w:rsid w:val="00830332"/>
    <w:rsid w:val="008305A2"/>
    <w:rsid w:val="00833C22"/>
    <w:rsid w:val="00833DC0"/>
    <w:rsid w:val="00835632"/>
    <w:rsid w:val="00840177"/>
    <w:rsid w:val="0084051D"/>
    <w:rsid w:val="00842239"/>
    <w:rsid w:val="00843321"/>
    <w:rsid w:val="00847309"/>
    <w:rsid w:val="00847DBA"/>
    <w:rsid w:val="008515BA"/>
    <w:rsid w:val="00852F35"/>
    <w:rsid w:val="00855AB5"/>
    <w:rsid w:val="008637BA"/>
    <w:rsid w:val="0086458A"/>
    <w:rsid w:val="00870051"/>
    <w:rsid w:val="00870F49"/>
    <w:rsid w:val="0087148C"/>
    <w:rsid w:val="008733F1"/>
    <w:rsid w:val="0087668B"/>
    <w:rsid w:val="00877777"/>
    <w:rsid w:val="00882A01"/>
    <w:rsid w:val="0088424C"/>
    <w:rsid w:val="00886627"/>
    <w:rsid w:val="00886AF8"/>
    <w:rsid w:val="00887006"/>
    <w:rsid w:val="00887AB7"/>
    <w:rsid w:val="00891291"/>
    <w:rsid w:val="00891B31"/>
    <w:rsid w:val="00895E41"/>
    <w:rsid w:val="00896D37"/>
    <w:rsid w:val="00896EE7"/>
    <w:rsid w:val="008A3E31"/>
    <w:rsid w:val="008A5617"/>
    <w:rsid w:val="008A7895"/>
    <w:rsid w:val="008A7FC7"/>
    <w:rsid w:val="008B010A"/>
    <w:rsid w:val="008B15E8"/>
    <w:rsid w:val="008B1C13"/>
    <w:rsid w:val="008B4E8F"/>
    <w:rsid w:val="008B7023"/>
    <w:rsid w:val="008B7C70"/>
    <w:rsid w:val="008C17D4"/>
    <w:rsid w:val="008C2AB7"/>
    <w:rsid w:val="008D380D"/>
    <w:rsid w:val="008D5579"/>
    <w:rsid w:val="008E34A9"/>
    <w:rsid w:val="008E4A22"/>
    <w:rsid w:val="008E4BD7"/>
    <w:rsid w:val="008E4D8F"/>
    <w:rsid w:val="008E5010"/>
    <w:rsid w:val="008F2548"/>
    <w:rsid w:val="008F7764"/>
    <w:rsid w:val="0090130E"/>
    <w:rsid w:val="009053C7"/>
    <w:rsid w:val="00912688"/>
    <w:rsid w:val="0091518F"/>
    <w:rsid w:val="00916BE5"/>
    <w:rsid w:val="009179A8"/>
    <w:rsid w:val="009214A7"/>
    <w:rsid w:val="00921A2B"/>
    <w:rsid w:val="009223FA"/>
    <w:rsid w:val="009239BC"/>
    <w:rsid w:val="00926299"/>
    <w:rsid w:val="009303C6"/>
    <w:rsid w:val="00930E1F"/>
    <w:rsid w:val="0093422C"/>
    <w:rsid w:val="00934A3F"/>
    <w:rsid w:val="00934CEA"/>
    <w:rsid w:val="00936526"/>
    <w:rsid w:val="0093690F"/>
    <w:rsid w:val="00943011"/>
    <w:rsid w:val="0094305F"/>
    <w:rsid w:val="0094780A"/>
    <w:rsid w:val="009521E7"/>
    <w:rsid w:val="009523E8"/>
    <w:rsid w:val="00961797"/>
    <w:rsid w:val="009651F4"/>
    <w:rsid w:val="0096741B"/>
    <w:rsid w:val="00967A51"/>
    <w:rsid w:val="00972BAA"/>
    <w:rsid w:val="00975099"/>
    <w:rsid w:val="00975A2D"/>
    <w:rsid w:val="00976AC3"/>
    <w:rsid w:val="00976E5F"/>
    <w:rsid w:val="00980E85"/>
    <w:rsid w:val="0098564A"/>
    <w:rsid w:val="009860FC"/>
    <w:rsid w:val="00987050"/>
    <w:rsid w:val="00987931"/>
    <w:rsid w:val="009936D3"/>
    <w:rsid w:val="0099660F"/>
    <w:rsid w:val="009975DA"/>
    <w:rsid w:val="009A0D00"/>
    <w:rsid w:val="009A1388"/>
    <w:rsid w:val="009A31EA"/>
    <w:rsid w:val="009A44AB"/>
    <w:rsid w:val="009A7171"/>
    <w:rsid w:val="009A7533"/>
    <w:rsid w:val="009B58BF"/>
    <w:rsid w:val="009C2552"/>
    <w:rsid w:val="009C4959"/>
    <w:rsid w:val="009C6E7C"/>
    <w:rsid w:val="009C7866"/>
    <w:rsid w:val="009C79EC"/>
    <w:rsid w:val="009D1584"/>
    <w:rsid w:val="009D3C60"/>
    <w:rsid w:val="009D7496"/>
    <w:rsid w:val="009E13EA"/>
    <w:rsid w:val="009E2ED9"/>
    <w:rsid w:val="009E30C6"/>
    <w:rsid w:val="009E605C"/>
    <w:rsid w:val="009F45B7"/>
    <w:rsid w:val="009F76EE"/>
    <w:rsid w:val="00A014B0"/>
    <w:rsid w:val="00A0247C"/>
    <w:rsid w:val="00A03945"/>
    <w:rsid w:val="00A03CA1"/>
    <w:rsid w:val="00A0450C"/>
    <w:rsid w:val="00A05082"/>
    <w:rsid w:val="00A07430"/>
    <w:rsid w:val="00A1028E"/>
    <w:rsid w:val="00A11211"/>
    <w:rsid w:val="00A1226C"/>
    <w:rsid w:val="00A15AE5"/>
    <w:rsid w:val="00A213CC"/>
    <w:rsid w:val="00A21879"/>
    <w:rsid w:val="00A24B81"/>
    <w:rsid w:val="00A25047"/>
    <w:rsid w:val="00A271D0"/>
    <w:rsid w:val="00A2746C"/>
    <w:rsid w:val="00A31529"/>
    <w:rsid w:val="00A33782"/>
    <w:rsid w:val="00A35CE5"/>
    <w:rsid w:val="00A3662F"/>
    <w:rsid w:val="00A41385"/>
    <w:rsid w:val="00A41940"/>
    <w:rsid w:val="00A4331F"/>
    <w:rsid w:val="00A5002E"/>
    <w:rsid w:val="00A50DA7"/>
    <w:rsid w:val="00A52661"/>
    <w:rsid w:val="00A5757E"/>
    <w:rsid w:val="00A57855"/>
    <w:rsid w:val="00A5790A"/>
    <w:rsid w:val="00A61240"/>
    <w:rsid w:val="00A61684"/>
    <w:rsid w:val="00A617BC"/>
    <w:rsid w:val="00A63730"/>
    <w:rsid w:val="00A747AC"/>
    <w:rsid w:val="00A845B5"/>
    <w:rsid w:val="00A854B4"/>
    <w:rsid w:val="00A9135B"/>
    <w:rsid w:val="00A92C5C"/>
    <w:rsid w:val="00AA0F11"/>
    <w:rsid w:val="00AA35DC"/>
    <w:rsid w:val="00AA3EA4"/>
    <w:rsid w:val="00AA659D"/>
    <w:rsid w:val="00AA6C05"/>
    <w:rsid w:val="00AB09F1"/>
    <w:rsid w:val="00AB0B06"/>
    <w:rsid w:val="00AB3833"/>
    <w:rsid w:val="00AB42AA"/>
    <w:rsid w:val="00AB4F13"/>
    <w:rsid w:val="00AB760D"/>
    <w:rsid w:val="00AB7BF9"/>
    <w:rsid w:val="00AC3615"/>
    <w:rsid w:val="00AC5BAE"/>
    <w:rsid w:val="00AD02BC"/>
    <w:rsid w:val="00AD1377"/>
    <w:rsid w:val="00AD1B00"/>
    <w:rsid w:val="00AD327B"/>
    <w:rsid w:val="00AD4D6B"/>
    <w:rsid w:val="00AE1601"/>
    <w:rsid w:val="00AE4B4C"/>
    <w:rsid w:val="00AE5811"/>
    <w:rsid w:val="00AE5A8D"/>
    <w:rsid w:val="00AF34E7"/>
    <w:rsid w:val="00AF3A7E"/>
    <w:rsid w:val="00AF4876"/>
    <w:rsid w:val="00AF587D"/>
    <w:rsid w:val="00AF603A"/>
    <w:rsid w:val="00AF6A57"/>
    <w:rsid w:val="00AF7E11"/>
    <w:rsid w:val="00B01135"/>
    <w:rsid w:val="00B01645"/>
    <w:rsid w:val="00B01CC4"/>
    <w:rsid w:val="00B0309D"/>
    <w:rsid w:val="00B04152"/>
    <w:rsid w:val="00B04D0F"/>
    <w:rsid w:val="00B12D80"/>
    <w:rsid w:val="00B1475F"/>
    <w:rsid w:val="00B1521C"/>
    <w:rsid w:val="00B16B6C"/>
    <w:rsid w:val="00B17A56"/>
    <w:rsid w:val="00B22FE4"/>
    <w:rsid w:val="00B235E8"/>
    <w:rsid w:val="00B23A2D"/>
    <w:rsid w:val="00B243FF"/>
    <w:rsid w:val="00B25B42"/>
    <w:rsid w:val="00B26330"/>
    <w:rsid w:val="00B31969"/>
    <w:rsid w:val="00B37760"/>
    <w:rsid w:val="00B43E00"/>
    <w:rsid w:val="00B444C9"/>
    <w:rsid w:val="00B4798E"/>
    <w:rsid w:val="00B52F4C"/>
    <w:rsid w:val="00B56536"/>
    <w:rsid w:val="00B57F40"/>
    <w:rsid w:val="00B61A96"/>
    <w:rsid w:val="00B651FF"/>
    <w:rsid w:val="00B6645C"/>
    <w:rsid w:val="00B8064E"/>
    <w:rsid w:val="00B82BE9"/>
    <w:rsid w:val="00B84A89"/>
    <w:rsid w:val="00B84F36"/>
    <w:rsid w:val="00B865AF"/>
    <w:rsid w:val="00B87966"/>
    <w:rsid w:val="00B87C55"/>
    <w:rsid w:val="00B87DA1"/>
    <w:rsid w:val="00B92C72"/>
    <w:rsid w:val="00B95480"/>
    <w:rsid w:val="00B956EA"/>
    <w:rsid w:val="00B95B61"/>
    <w:rsid w:val="00B961CE"/>
    <w:rsid w:val="00B97694"/>
    <w:rsid w:val="00BA213D"/>
    <w:rsid w:val="00BA2BD9"/>
    <w:rsid w:val="00BA2D31"/>
    <w:rsid w:val="00BA4467"/>
    <w:rsid w:val="00BA7B13"/>
    <w:rsid w:val="00BA7C8D"/>
    <w:rsid w:val="00BB1A0D"/>
    <w:rsid w:val="00BB28D1"/>
    <w:rsid w:val="00BB3CAB"/>
    <w:rsid w:val="00BC2263"/>
    <w:rsid w:val="00BC258A"/>
    <w:rsid w:val="00BC33F5"/>
    <w:rsid w:val="00BE5419"/>
    <w:rsid w:val="00BE7D98"/>
    <w:rsid w:val="00BF04AE"/>
    <w:rsid w:val="00BF1175"/>
    <w:rsid w:val="00BF2836"/>
    <w:rsid w:val="00BF31AA"/>
    <w:rsid w:val="00BF35ED"/>
    <w:rsid w:val="00C02A04"/>
    <w:rsid w:val="00C03629"/>
    <w:rsid w:val="00C053EF"/>
    <w:rsid w:val="00C069B1"/>
    <w:rsid w:val="00C100C2"/>
    <w:rsid w:val="00C1338B"/>
    <w:rsid w:val="00C150FE"/>
    <w:rsid w:val="00C21912"/>
    <w:rsid w:val="00C2364A"/>
    <w:rsid w:val="00C2366E"/>
    <w:rsid w:val="00C24367"/>
    <w:rsid w:val="00C26629"/>
    <w:rsid w:val="00C31257"/>
    <w:rsid w:val="00C33612"/>
    <w:rsid w:val="00C37587"/>
    <w:rsid w:val="00C41CAD"/>
    <w:rsid w:val="00C425A9"/>
    <w:rsid w:val="00C43D7F"/>
    <w:rsid w:val="00C44BAA"/>
    <w:rsid w:val="00C450D0"/>
    <w:rsid w:val="00C46FC1"/>
    <w:rsid w:val="00C51508"/>
    <w:rsid w:val="00C56EDD"/>
    <w:rsid w:val="00C6078F"/>
    <w:rsid w:val="00C62566"/>
    <w:rsid w:val="00C63B62"/>
    <w:rsid w:val="00C702C5"/>
    <w:rsid w:val="00C70585"/>
    <w:rsid w:val="00C7248B"/>
    <w:rsid w:val="00C726C0"/>
    <w:rsid w:val="00C7553F"/>
    <w:rsid w:val="00C774AE"/>
    <w:rsid w:val="00C82A7F"/>
    <w:rsid w:val="00C83ED3"/>
    <w:rsid w:val="00C845C0"/>
    <w:rsid w:val="00C84F22"/>
    <w:rsid w:val="00C8509B"/>
    <w:rsid w:val="00C86FD0"/>
    <w:rsid w:val="00C92E10"/>
    <w:rsid w:val="00C93B96"/>
    <w:rsid w:val="00C959F1"/>
    <w:rsid w:val="00C97C83"/>
    <w:rsid w:val="00C97FB9"/>
    <w:rsid w:val="00CA07DE"/>
    <w:rsid w:val="00CA0EB2"/>
    <w:rsid w:val="00CA3730"/>
    <w:rsid w:val="00CA6F18"/>
    <w:rsid w:val="00CA7C9D"/>
    <w:rsid w:val="00CB20C1"/>
    <w:rsid w:val="00CB3B56"/>
    <w:rsid w:val="00CB5440"/>
    <w:rsid w:val="00CC02A3"/>
    <w:rsid w:val="00CC1A45"/>
    <w:rsid w:val="00CC2E15"/>
    <w:rsid w:val="00CC3748"/>
    <w:rsid w:val="00CC4444"/>
    <w:rsid w:val="00CD4BE5"/>
    <w:rsid w:val="00CD5D95"/>
    <w:rsid w:val="00CD7955"/>
    <w:rsid w:val="00CE07FA"/>
    <w:rsid w:val="00CE0F34"/>
    <w:rsid w:val="00CE2883"/>
    <w:rsid w:val="00CE34D6"/>
    <w:rsid w:val="00CE4B7B"/>
    <w:rsid w:val="00CE5DBB"/>
    <w:rsid w:val="00CE7D65"/>
    <w:rsid w:val="00CF041F"/>
    <w:rsid w:val="00CF3F7B"/>
    <w:rsid w:val="00CF60B6"/>
    <w:rsid w:val="00CF7C81"/>
    <w:rsid w:val="00D00AC6"/>
    <w:rsid w:val="00D015A9"/>
    <w:rsid w:val="00D037B1"/>
    <w:rsid w:val="00D037EF"/>
    <w:rsid w:val="00D03DDB"/>
    <w:rsid w:val="00D04072"/>
    <w:rsid w:val="00D04AB7"/>
    <w:rsid w:val="00D05B5B"/>
    <w:rsid w:val="00D12327"/>
    <w:rsid w:val="00D12E3A"/>
    <w:rsid w:val="00D13A69"/>
    <w:rsid w:val="00D166BD"/>
    <w:rsid w:val="00D17F68"/>
    <w:rsid w:val="00D209C4"/>
    <w:rsid w:val="00D21BB2"/>
    <w:rsid w:val="00D22198"/>
    <w:rsid w:val="00D2713E"/>
    <w:rsid w:val="00D30E0E"/>
    <w:rsid w:val="00D30FA1"/>
    <w:rsid w:val="00D31DB9"/>
    <w:rsid w:val="00D32473"/>
    <w:rsid w:val="00D32B3C"/>
    <w:rsid w:val="00D3436D"/>
    <w:rsid w:val="00D34BFE"/>
    <w:rsid w:val="00D36CE8"/>
    <w:rsid w:val="00D4456D"/>
    <w:rsid w:val="00D47CB0"/>
    <w:rsid w:val="00D5149E"/>
    <w:rsid w:val="00D55245"/>
    <w:rsid w:val="00D55656"/>
    <w:rsid w:val="00D560A6"/>
    <w:rsid w:val="00D613BC"/>
    <w:rsid w:val="00D61E99"/>
    <w:rsid w:val="00D62361"/>
    <w:rsid w:val="00D639B1"/>
    <w:rsid w:val="00D649BE"/>
    <w:rsid w:val="00D700F3"/>
    <w:rsid w:val="00D706A8"/>
    <w:rsid w:val="00D7086B"/>
    <w:rsid w:val="00D70CC1"/>
    <w:rsid w:val="00D718D2"/>
    <w:rsid w:val="00D73A3B"/>
    <w:rsid w:val="00D7430B"/>
    <w:rsid w:val="00D759F0"/>
    <w:rsid w:val="00D75D37"/>
    <w:rsid w:val="00D80BA3"/>
    <w:rsid w:val="00D815DD"/>
    <w:rsid w:val="00D8333D"/>
    <w:rsid w:val="00D8729D"/>
    <w:rsid w:val="00D8778F"/>
    <w:rsid w:val="00D93C0F"/>
    <w:rsid w:val="00D93F03"/>
    <w:rsid w:val="00D95A1B"/>
    <w:rsid w:val="00D96AC4"/>
    <w:rsid w:val="00D9763F"/>
    <w:rsid w:val="00D97BAE"/>
    <w:rsid w:val="00D97D80"/>
    <w:rsid w:val="00DA3A6A"/>
    <w:rsid w:val="00DA3BB0"/>
    <w:rsid w:val="00DA3FA9"/>
    <w:rsid w:val="00DB0178"/>
    <w:rsid w:val="00DB6B30"/>
    <w:rsid w:val="00DB6DA0"/>
    <w:rsid w:val="00DB77C4"/>
    <w:rsid w:val="00DC3B83"/>
    <w:rsid w:val="00DC4816"/>
    <w:rsid w:val="00DC5E55"/>
    <w:rsid w:val="00DD0D1E"/>
    <w:rsid w:val="00DD2F14"/>
    <w:rsid w:val="00DD4DDA"/>
    <w:rsid w:val="00DD66A1"/>
    <w:rsid w:val="00DD6758"/>
    <w:rsid w:val="00DD7A3D"/>
    <w:rsid w:val="00DE06B2"/>
    <w:rsid w:val="00DE1119"/>
    <w:rsid w:val="00DE33A8"/>
    <w:rsid w:val="00DF0B4E"/>
    <w:rsid w:val="00DF0D64"/>
    <w:rsid w:val="00DF50CA"/>
    <w:rsid w:val="00DF60B4"/>
    <w:rsid w:val="00DF680E"/>
    <w:rsid w:val="00E00FFB"/>
    <w:rsid w:val="00E01101"/>
    <w:rsid w:val="00E05B5F"/>
    <w:rsid w:val="00E10EC4"/>
    <w:rsid w:val="00E11B2E"/>
    <w:rsid w:val="00E1718C"/>
    <w:rsid w:val="00E206A6"/>
    <w:rsid w:val="00E20D86"/>
    <w:rsid w:val="00E220DB"/>
    <w:rsid w:val="00E22BAC"/>
    <w:rsid w:val="00E23C43"/>
    <w:rsid w:val="00E2794D"/>
    <w:rsid w:val="00E30A4C"/>
    <w:rsid w:val="00E3256A"/>
    <w:rsid w:val="00E34046"/>
    <w:rsid w:val="00E3687C"/>
    <w:rsid w:val="00E3689F"/>
    <w:rsid w:val="00E419A0"/>
    <w:rsid w:val="00E4222A"/>
    <w:rsid w:val="00E456E4"/>
    <w:rsid w:val="00E46BD8"/>
    <w:rsid w:val="00E507C4"/>
    <w:rsid w:val="00E51706"/>
    <w:rsid w:val="00E51B01"/>
    <w:rsid w:val="00E51BD9"/>
    <w:rsid w:val="00E553C2"/>
    <w:rsid w:val="00E630E7"/>
    <w:rsid w:val="00E6385F"/>
    <w:rsid w:val="00E64377"/>
    <w:rsid w:val="00E67B5C"/>
    <w:rsid w:val="00E72A00"/>
    <w:rsid w:val="00E72BE5"/>
    <w:rsid w:val="00E72E49"/>
    <w:rsid w:val="00E75787"/>
    <w:rsid w:val="00E83872"/>
    <w:rsid w:val="00E858E6"/>
    <w:rsid w:val="00E87FC7"/>
    <w:rsid w:val="00E90264"/>
    <w:rsid w:val="00E90B19"/>
    <w:rsid w:val="00E92236"/>
    <w:rsid w:val="00E92356"/>
    <w:rsid w:val="00E92375"/>
    <w:rsid w:val="00E9396B"/>
    <w:rsid w:val="00E94651"/>
    <w:rsid w:val="00E9510B"/>
    <w:rsid w:val="00E95632"/>
    <w:rsid w:val="00E957F3"/>
    <w:rsid w:val="00E971C1"/>
    <w:rsid w:val="00EA154F"/>
    <w:rsid w:val="00EA27F9"/>
    <w:rsid w:val="00EA7803"/>
    <w:rsid w:val="00EA7824"/>
    <w:rsid w:val="00EB00EE"/>
    <w:rsid w:val="00EB19F8"/>
    <w:rsid w:val="00EB1EF4"/>
    <w:rsid w:val="00EB2231"/>
    <w:rsid w:val="00EB244C"/>
    <w:rsid w:val="00EB54EC"/>
    <w:rsid w:val="00EB5BAB"/>
    <w:rsid w:val="00EB6DA2"/>
    <w:rsid w:val="00EB6DD5"/>
    <w:rsid w:val="00EC014F"/>
    <w:rsid w:val="00EC4D90"/>
    <w:rsid w:val="00EC6C4D"/>
    <w:rsid w:val="00EC6CEB"/>
    <w:rsid w:val="00ED1AA0"/>
    <w:rsid w:val="00ED2486"/>
    <w:rsid w:val="00ED2746"/>
    <w:rsid w:val="00ED2C28"/>
    <w:rsid w:val="00ED2E3F"/>
    <w:rsid w:val="00ED69CB"/>
    <w:rsid w:val="00ED6C20"/>
    <w:rsid w:val="00ED7D5D"/>
    <w:rsid w:val="00EE2D8C"/>
    <w:rsid w:val="00EF070C"/>
    <w:rsid w:val="00EF1236"/>
    <w:rsid w:val="00EF21E3"/>
    <w:rsid w:val="00EF41DC"/>
    <w:rsid w:val="00EF60BA"/>
    <w:rsid w:val="00F009BF"/>
    <w:rsid w:val="00F00B0C"/>
    <w:rsid w:val="00F014B7"/>
    <w:rsid w:val="00F043ED"/>
    <w:rsid w:val="00F049EA"/>
    <w:rsid w:val="00F05142"/>
    <w:rsid w:val="00F05828"/>
    <w:rsid w:val="00F06F5F"/>
    <w:rsid w:val="00F07908"/>
    <w:rsid w:val="00F155F1"/>
    <w:rsid w:val="00F16B29"/>
    <w:rsid w:val="00F1785F"/>
    <w:rsid w:val="00F2026C"/>
    <w:rsid w:val="00F20439"/>
    <w:rsid w:val="00F22B4F"/>
    <w:rsid w:val="00F3022A"/>
    <w:rsid w:val="00F307C0"/>
    <w:rsid w:val="00F315F6"/>
    <w:rsid w:val="00F34559"/>
    <w:rsid w:val="00F34DF1"/>
    <w:rsid w:val="00F35A26"/>
    <w:rsid w:val="00F360B7"/>
    <w:rsid w:val="00F36497"/>
    <w:rsid w:val="00F364BE"/>
    <w:rsid w:val="00F3705E"/>
    <w:rsid w:val="00F4080A"/>
    <w:rsid w:val="00F467D0"/>
    <w:rsid w:val="00F47ED5"/>
    <w:rsid w:val="00F500EA"/>
    <w:rsid w:val="00F52CAD"/>
    <w:rsid w:val="00F53A2E"/>
    <w:rsid w:val="00F60685"/>
    <w:rsid w:val="00F60914"/>
    <w:rsid w:val="00F64B19"/>
    <w:rsid w:val="00F6531E"/>
    <w:rsid w:val="00F670D5"/>
    <w:rsid w:val="00F67767"/>
    <w:rsid w:val="00F7075D"/>
    <w:rsid w:val="00F7240E"/>
    <w:rsid w:val="00F727FA"/>
    <w:rsid w:val="00F753D3"/>
    <w:rsid w:val="00F76889"/>
    <w:rsid w:val="00F76CA2"/>
    <w:rsid w:val="00F81286"/>
    <w:rsid w:val="00F8189A"/>
    <w:rsid w:val="00F81953"/>
    <w:rsid w:val="00F82A5A"/>
    <w:rsid w:val="00F909C5"/>
    <w:rsid w:val="00F90EF6"/>
    <w:rsid w:val="00F963B3"/>
    <w:rsid w:val="00F96F45"/>
    <w:rsid w:val="00FA2D99"/>
    <w:rsid w:val="00FA4466"/>
    <w:rsid w:val="00FA4BD2"/>
    <w:rsid w:val="00FA6B8B"/>
    <w:rsid w:val="00FB00BB"/>
    <w:rsid w:val="00FB08B1"/>
    <w:rsid w:val="00FB62C1"/>
    <w:rsid w:val="00FB7161"/>
    <w:rsid w:val="00FB753B"/>
    <w:rsid w:val="00FC0DE9"/>
    <w:rsid w:val="00FC505E"/>
    <w:rsid w:val="00FC57A1"/>
    <w:rsid w:val="00FC7934"/>
    <w:rsid w:val="00FD27F8"/>
    <w:rsid w:val="00FE2F42"/>
    <w:rsid w:val="00FE77C5"/>
    <w:rsid w:val="00FE7FEE"/>
    <w:rsid w:val="00FF0847"/>
    <w:rsid w:val="00FF3BD4"/>
    <w:rsid w:val="00FF4095"/>
    <w:rsid w:val="00FF4CF0"/>
    <w:rsid w:val="00FF59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0499A"/>
  <w15:chartTrackingRefBased/>
  <w15:docId w15:val="{49C451D6-4878-482B-A82D-93E2CD1E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15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D1C7D"/>
    <w:pPr>
      <w:keepNext/>
      <w:numPr>
        <w:numId w:val="5"/>
      </w:numPr>
      <w:spacing w:before="240" w:after="60" w:line="240" w:lineRule="auto"/>
      <w:outlineLvl w:val="0"/>
    </w:pPr>
    <w:rPr>
      <w:rFonts w:ascii="Times New Roman" w:eastAsia="Times New Roman" w:hAnsi="Times New Roman"/>
      <w:b/>
      <w:bCs/>
      <w:kern w:val="32"/>
      <w:sz w:val="26"/>
      <w:szCs w:val="26"/>
    </w:rPr>
  </w:style>
  <w:style w:type="paragraph" w:styleId="Heading2">
    <w:name w:val="heading 2"/>
    <w:basedOn w:val="Normal"/>
    <w:next w:val="Normal"/>
    <w:link w:val="Heading2Char"/>
    <w:uiPriority w:val="9"/>
    <w:unhideWhenUsed/>
    <w:qFormat/>
    <w:rsid w:val="000D1C7D"/>
    <w:pPr>
      <w:keepNext/>
      <w:keepLines/>
      <w:numPr>
        <w:ilvl w:val="1"/>
        <w:numId w:val="5"/>
      </w:numPr>
      <w:spacing w:before="200" w:after="0" w:line="240" w:lineRule="auto"/>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D1C7D"/>
    <w:pPr>
      <w:keepNext/>
      <w:keepLines/>
      <w:numPr>
        <w:ilvl w:val="2"/>
        <w:numId w:val="5"/>
      </w:numPr>
      <w:spacing w:before="200" w:after="120"/>
      <w:outlineLvl w:val="2"/>
    </w:pPr>
    <w:rPr>
      <w:rFonts w:ascii="Times New Roman" w:eastAsiaTheme="majorEastAsia" w:hAnsi="Times New Roman" w:cstheme="majorBidi"/>
      <w:b/>
      <w:bCs/>
      <w:i/>
      <w:sz w:val="24"/>
    </w:rPr>
  </w:style>
  <w:style w:type="paragraph" w:styleId="Heading4">
    <w:name w:val="heading 4"/>
    <w:basedOn w:val="Normal"/>
    <w:next w:val="Normal"/>
    <w:link w:val="Heading4Char"/>
    <w:uiPriority w:val="9"/>
    <w:unhideWhenUsed/>
    <w:qFormat/>
    <w:rsid w:val="000D1C7D"/>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D1C7D"/>
    <w:pPr>
      <w:keepNext/>
      <w:keepLines/>
      <w:numPr>
        <w:ilvl w:val="4"/>
        <w:numId w:val="5"/>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D1C7D"/>
    <w:pPr>
      <w:keepNext/>
      <w:keepLines/>
      <w:numPr>
        <w:ilvl w:val="5"/>
        <w:numId w:val="5"/>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D1C7D"/>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D1C7D"/>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D1C7D"/>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04152"/>
    <w:pPr>
      <w:spacing w:after="0" w:line="240" w:lineRule="auto"/>
    </w:pPr>
    <w:rPr>
      <w:sz w:val="20"/>
      <w:szCs w:val="20"/>
    </w:rPr>
  </w:style>
  <w:style w:type="character" w:customStyle="1" w:styleId="FootnoteTextChar">
    <w:name w:val="Footnote Text Char"/>
    <w:basedOn w:val="DefaultParagraphFont"/>
    <w:link w:val="FootnoteText"/>
    <w:uiPriority w:val="99"/>
    <w:rsid w:val="00B04152"/>
    <w:rPr>
      <w:rFonts w:ascii="Calibri" w:eastAsia="Calibri" w:hAnsi="Calibri" w:cs="Times New Roman"/>
      <w:sz w:val="20"/>
      <w:szCs w:val="20"/>
    </w:rPr>
  </w:style>
  <w:style w:type="character" w:styleId="FootnoteReference">
    <w:name w:val="footnote reference"/>
    <w:basedOn w:val="DefaultParagraphFont"/>
    <w:uiPriority w:val="99"/>
    <w:unhideWhenUsed/>
    <w:rsid w:val="00B04152"/>
    <w:rPr>
      <w:vertAlign w:val="superscript"/>
    </w:rPr>
  </w:style>
  <w:style w:type="paragraph" w:styleId="ListParagraph">
    <w:name w:val="List Paragraph"/>
    <w:aliases w:val="Akapit z listą BS,Saraksta rindkopa"/>
    <w:basedOn w:val="Normal"/>
    <w:uiPriority w:val="34"/>
    <w:qFormat/>
    <w:rsid w:val="00B04152"/>
    <w:pPr>
      <w:ind w:left="720"/>
      <w:contextualSpacing/>
    </w:pPr>
  </w:style>
  <w:style w:type="character" w:customStyle="1" w:styleId="hps">
    <w:name w:val="hps"/>
    <w:basedOn w:val="DefaultParagraphFont"/>
    <w:rsid w:val="00053ED0"/>
  </w:style>
  <w:style w:type="paragraph" w:styleId="Header">
    <w:name w:val="header"/>
    <w:basedOn w:val="Normal"/>
    <w:link w:val="HeaderChar"/>
    <w:uiPriority w:val="99"/>
    <w:unhideWhenUsed/>
    <w:rsid w:val="00C450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50D0"/>
    <w:rPr>
      <w:rFonts w:ascii="Calibri" w:eastAsia="Calibri" w:hAnsi="Calibri" w:cs="Times New Roman"/>
    </w:rPr>
  </w:style>
  <w:style w:type="paragraph" w:styleId="Footer">
    <w:name w:val="footer"/>
    <w:basedOn w:val="Normal"/>
    <w:link w:val="FooterChar"/>
    <w:uiPriority w:val="99"/>
    <w:unhideWhenUsed/>
    <w:rsid w:val="00C450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50D0"/>
    <w:rPr>
      <w:rFonts w:ascii="Calibri" w:eastAsia="Calibri" w:hAnsi="Calibri" w:cs="Times New Roman"/>
    </w:rPr>
  </w:style>
  <w:style w:type="character" w:styleId="Hyperlink">
    <w:name w:val="Hyperlink"/>
    <w:basedOn w:val="DefaultParagraphFont"/>
    <w:uiPriority w:val="99"/>
    <w:unhideWhenUsed/>
    <w:rsid w:val="000B4143"/>
    <w:rPr>
      <w:color w:val="0000FF"/>
      <w:u w:val="single"/>
    </w:rPr>
  </w:style>
  <w:style w:type="character" w:customStyle="1" w:styleId="FontStyle26">
    <w:name w:val="Font Style26"/>
    <w:basedOn w:val="DefaultParagraphFont"/>
    <w:uiPriority w:val="99"/>
    <w:rsid w:val="000B4143"/>
    <w:rPr>
      <w:rFonts w:ascii="Times New Roman" w:hAnsi="Times New Roman" w:cs="Times New Roman"/>
      <w:sz w:val="26"/>
      <w:szCs w:val="26"/>
    </w:rPr>
  </w:style>
  <w:style w:type="character" w:customStyle="1" w:styleId="Heading1Char">
    <w:name w:val="Heading 1 Char"/>
    <w:basedOn w:val="DefaultParagraphFont"/>
    <w:link w:val="Heading1"/>
    <w:uiPriority w:val="9"/>
    <w:rsid w:val="000D1C7D"/>
    <w:rPr>
      <w:rFonts w:ascii="Times New Roman" w:eastAsia="Times New Roman" w:hAnsi="Times New Roman" w:cs="Times New Roman"/>
      <w:b/>
      <w:bCs/>
      <w:kern w:val="32"/>
      <w:sz w:val="26"/>
      <w:szCs w:val="26"/>
    </w:rPr>
  </w:style>
  <w:style w:type="character" w:customStyle="1" w:styleId="Heading2Char">
    <w:name w:val="Heading 2 Char"/>
    <w:basedOn w:val="DefaultParagraphFont"/>
    <w:link w:val="Heading2"/>
    <w:uiPriority w:val="9"/>
    <w:rsid w:val="000D1C7D"/>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D1C7D"/>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rsid w:val="000D1C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D1C7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D1C7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D1C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D1C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D1C7D"/>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891291"/>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sz w:val="32"/>
      <w:szCs w:val="32"/>
      <w:lang w:val="en-US"/>
    </w:rPr>
  </w:style>
  <w:style w:type="paragraph" w:styleId="TOC1">
    <w:name w:val="toc 1"/>
    <w:basedOn w:val="Normal"/>
    <w:next w:val="Normal"/>
    <w:autoRedefine/>
    <w:uiPriority w:val="39"/>
    <w:unhideWhenUsed/>
    <w:rsid w:val="00891291"/>
    <w:pPr>
      <w:spacing w:after="100"/>
    </w:pPr>
  </w:style>
  <w:style w:type="paragraph" w:styleId="TOC2">
    <w:name w:val="toc 2"/>
    <w:basedOn w:val="Normal"/>
    <w:next w:val="Normal"/>
    <w:autoRedefine/>
    <w:uiPriority w:val="39"/>
    <w:unhideWhenUsed/>
    <w:rsid w:val="00891291"/>
    <w:pPr>
      <w:spacing w:after="100"/>
      <w:ind w:left="220"/>
    </w:pPr>
  </w:style>
  <w:style w:type="character" w:customStyle="1" w:styleId="FontStyle50">
    <w:name w:val="Font Style50"/>
    <w:uiPriority w:val="99"/>
    <w:rsid w:val="00821776"/>
    <w:rPr>
      <w:rFonts w:ascii="Calibri" w:hAnsi="Calibri" w:cs="Calibri"/>
      <w:color w:val="000000"/>
      <w:sz w:val="20"/>
      <w:szCs w:val="20"/>
    </w:rPr>
  </w:style>
  <w:style w:type="table" w:styleId="TableGrid">
    <w:name w:val="Table Grid"/>
    <w:basedOn w:val="TableNormal"/>
    <w:uiPriority w:val="39"/>
    <w:rsid w:val="002B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1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53"/>
    <w:rPr>
      <w:rFonts w:ascii="Segoe UI" w:eastAsia="Calibri" w:hAnsi="Segoe UI" w:cs="Segoe UI"/>
      <w:sz w:val="18"/>
      <w:szCs w:val="18"/>
    </w:rPr>
  </w:style>
  <w:style w:type="character" w:customStyle="1" w:styleId="MediumGrid1-Accent2Char">
    <w:name w:val="Medium Grid 1 - Accent 2 Char"/>
    <w:aliases w:val="H&amp;P List Paragraph Char,2 Char,Strip Char"/>
    <w:link w:val="MediumGrid1-Accent2"/>
    <w:uiPriority w:val="34"/>
    <w:locked/>
    <w:rsid w:val="008E4A22"/>
    <w:rPr>
      <w:sz w:val="22"/>
      <w:szCs w:val="22"/>
    </w:rPr>
  </w:style>
  <w:style w:type="table" w:styleId="MediumGrid1-Accent2">
    <w:name w:val="Medium Grid 1 Accent 2"/>
    <w:basedOn w:val="TableNormal"/>
    <w:link w:val="MediumGrid1-Accent2Char"/>
    <w:uiPriority w:val="34"/>
    <w:semiHidden/>
    <w:unhideWhenUsed/>
    <w:rsid w:val="008E4A22"/>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paragraph" w:customStyle="1" w:styleId="Default">
    <w:name w:val="Default"/>
    <w:rsid w:val="00934CEA"/>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3B29D9"/>
    <w:pPr>
      <w:spacing w:after="0" w:line="240" w:lineRule="auto"/>
    </w:pPr>
    <w:rPr>
      <w:rFonts w:ascii="Times New Roman" w:eastAsiaTheme="minorHAnsi" w:hAnsi="Times New Roman" w:cstheme="minorBidi"/>
      <w:sz w:val="20"/>
      <w:szCs w:val="20"/>
    </w:rPr>
  </w:style>
  <w:style w:type="character" w:customStyle="1" w:styleId="EndnoteTextChar">
    <w:name w:val="Endnote Text Char"/>
    <w:basedOn w:val="DefaultParagraphFont"/>
    <w:link w:val="EndnoteText"/>
    <w:uiPriority w:val="99"/>
    <w:semiHidden/>
    <w:rsid w:val="003B29D9"/>
    <w:rPr>
      <w:rFonts w:ascii="Times New Roman" w:hAnsi="Times New Roman"/>
      <w:sz w:val="20"/>
      <w:szCs w:val="20"/>
    </w:rPr>
  </w:style>
  <w:style w:type="character" w:styleId="CommentReference">
    <w:name w:val="annotation reference"/>
    <w:basedOn w:val="DefaultParagraphFont"/>
    <w:uiPriority w:val="99"/>
    <w:semiHidden/>
    <w:unhideWhenUsed/>
    <w:rsid w:val="003F2922"/>
    <w:rPr>
      <w:sz w:val="16"/>
      <w:szCs w:val="16"/>
    </w:rPr>
  </w:style>
  <w:style w:type="paragraph" w:styleId="CommentText">
    <w:name w:val="annotation text"/>
    <w:basedOn w:val="Normal"/>
    <w:link w:val="CommentTextChar"/>
    <w:uiPriority w:val="99"/>
    <w:semiHidden/>
    <w:unhideWhenUsed/>
    <w:rsid w:val="003F2922"/>
    <w:pPr>
      <w:spacing w:line="240" w:lineRule="auto"/>
    </w:pPr>
    <w:rPr>
      <w:sz w:val="20"/>
      <w:szCs w:val="20"/>
    </w:rPr>
  </w:style>
  <w:style w:type="character" w:customStyle="1" w:styleId="CommentTextChar">
    <w:name w:val="Comment Text Char"/>
    <w:basedOn w:val="DefaultParagraphFont"/>
    <w:link w:val="CommentText"/>
    <w:uiPriority w:val="99"/>
    <w:semiHidden/>
    <w:rsid w:val="003F29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2922"/>
    <w:rPr>
      <w:b/>
      <w:bCs/>
    </w:rPr>
  </w:style>
  <w:style w:type="character" w:customStyle="1" w:styleId="CommentSubjectChar">
    <w:name w:val="Comment Subject Char"/>
    <w:basedOn w:val="CommentTextChar"/>
    <w:link w:val="CommentSubject"/>
    <w:uiPriority w:val="99"/>
    <w:semiHidden/>
    <w:rsid w:val="003F2922"/>
    <w:rPr>
      <w:rFonts w:ascii="Calibri" w:eastAsia="Calibri" w:hAnsi="Calibri" w:cs="Times New Roman"/>
      <w:b/>
      <w:bCs/>
      <w:sz w:val="20"/>
      <w:szCs w:val="20"/>
    </w:rPr>
  </w:style>
  <w:style w:type="paragraph" w:customStyle="1" w:styleId="Normal1">
    <w:name w:val="Normal1"/>
    <w:uiPriority w:val="99"/>
    <w:rsid w:val="00C02A04"/>
    <w:pPr>
      <w:spacing w:after="0" w:line="240" w:lineRule="auto"/>
    </w:pPr>
    <w:rPr>
      <w:rFonts w:ascii="Cambria" w:eastAsia="Cambria" w:hAnsi="Cambria" w:cs="Cambria"/>
      <w:color w:val="000000"/>
      <w:sz w:val="24"/>
      <w:szCs w:val="20"/>
      <w:lang w:eastAsia="lv-LV"/>
    </w:rPr>
  </w:style>
  <w:style w:type="paragraph" w:styleId="NormalWeb">
    <w:name w:val="Normal (Web)"/>
    <w:basedOn w:val="Normal"/>
    <w:uiPriority w:val="99"/>
    <w:rsid w:val="00C02A04"/>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7623">
      <w:bodyDiv w:val="1"/>
      <w:marLeft w:val="0"/>
      <w:marRight w:val="0"/>
      <w:marTop w:val="0"/>
      <w:marBottom w:val="0"/>
      <w:divBdr>
        <w:top w:val="none" w:sz="0" w:space="0" w:color="auto"/>
        <w:left w:val="none" w:sz="0" w:space="0" w:color="auto"/>
        <w:bottom w:val="none" w:sz="0" w:space="0" w:color="auto"/>
        <w:right w:val="none" w:sz="0" w:space="0" w:color="auto"/>
      </w:divBdr>
      <w:divsChild>
        <w:div w:id="521555427">
          <w:marLeft w:val="0"/>
          <w:marRight w:val="0"/>
          <w:marTop w:val="0"/>
          <w:marBottom w:val="0"/>
          <w:divBdr>
            <w:top w:val="none" w:sz="0" w:space="0" w:color="auto"/>
            <w:left w:val="none" w:sz="0" w:space="0" w:color="auto"/>
            <w:bottom w:val="none" w:sz="0" w:space="0" w:color="auto"/>
            <w:right w:val="none" w:sz="0" w:space="0" w:color="auto"/>
          </w:divBdr>
        </w:div>
        <w:div w:id="458885222">
          <w:marLeft w:val="0"/>
          <w:marRight w:val="0"/>
          <w:marTop w:val="0"/>
          <w:marBottom w:val="0"/>
          <w:divBdr>
            <w:top w:val="none" w:sz="0" w:space="0" w:color="auto"/>
            <w:left w:val="none" w:sz="0" w:space="0" w:color="auto"/>
            <w:bottom w:val="none" w:sz="0" w:space="0" w:color="auto"/>
            <w:right w:val="none" w:sz="0" w:space="0" w:color="auto"/>
          </w:divBdr>
        </w:div>
        <w:div w:id="811025930">
          <w:marLeft w:val="0"/>
          <w:marRight w:val="0"/>
          <w:marTop w:val="0"/>
          <w:marBottom w:val="0"/>
          <w:divBdr>
            <w:top w:val="none" w:sz="0" w:space="0" w:color="auto"/>
            <w:left w:val="none" w:sz="0" w:space="0" w:color="auto"/>
            <w:bottom w:val="none" w:sz="0" w:space="0" w:color="auto"/>
            <w:right w:val="none" w:sz="0" w:space="0" w:color="auto"/>
          </w:divBdr>
        </w:div>
        <w:div w:id="2142382195">
          <w:marLeft w:val="0"/>
          <w:marRight w:val="0"/>
          <w:marTop w:val="0"/>
          <w:marBottom w:val="0"/>
          <w:divBdr>
            <w:top w:val="none" w:sz="0" w:space="0" w:color="auto"/>
            <w:left w:val="none" w:sz="0" w:space="0" w:color="auto"/>
            <w:bottom w:val="none" w:sz="0" w:space="0" w:color="auto"/>
            <w:right w:val="none" w:sz="0" w:space="0" w:color="auto"/>
          </w:divBdr>
        </w:div>
        <w:div w:id="1655643151">
          <w:marLeft w:val="0"/>
          <w:marRight w:val="0"/>
          <w:marTop w:val="0"/>
          <w:marBottom w:val="0"/>
          <w:divBdr>
            <w:top w:val="none" w:sz="0" w:space="0" w:color="auto"/>
            <w:left w:val="none" w:sz="0" w:space="0" w:color="auto"/>
            <w:bottom w:val="none" w:sz="0" w:space="0" w:color="auto"/>
            <w:right w:val="none" w:sz="0" w:space="0" w:color="auto"/>
          </w:divBdr>
        </w:div>
        <w:div w:id="1942030552">
          <w:marLeft w:val="0"/>
          <w:marRight w:val="0"/>
          <w:marTop w:val="0"/>
          <w:marBottom w:val="0"/>
          <w:divBdr>
            <w:top w:val="none" w:sz="0" w:space="0" w:color="auto"/>
            <w:left w:val="none" w:sz="0" w:space="0" w:color="auto"/>
            <w:bottom w:val="none" w:sz="0" w:space="0" w:color="auto"/>
            <w:right w:val="none" w:sz="0" w:space="0" w:color="auto"/>
          </w:divBdr>
        </w:div>
        <w:div w:id="1169098187">
          <w:marLeft w:val="0"/>
          <w:marRight w:val="0"/>
          <w:marTop w:val="0"/>
          <w:marBottom w:val="0"/>
          <w:divBdr>
            <w:top w:val="none" w:sz="0" w:space="0" w:color="auto"/>
            <w:left w:val="none" w:sz="0" w:space="0" w:color="auto"/>
            <w:bottom w:val="none" w:sz="0" w:space="0" w:color="auto"/>
            <w:right w:val="none" w:sz="0" w:space="0" w:color="auto"/>
          </w:divBdr>
        </w:div>
        <w:div w:id="1220826562">
          <w:marLeft w:val="0"/>
          <w:marRight w:val="0"/>
          <w:marTop w:val="0"/>
          <w:marBottom w:val="0"/>
          <w:divBdr>
            <w:top w:val="none" w:sz="0" w:space="0" w:color="auto"/>
            <w:left w:val="none" w:sz="0" w:space="0" w:color="auto"/>
            <w:bottom w:val="none" w:sz="0" w:space="0" w:color="auto"/>
            <w:right w:val="none" w:sz="0" w:space="0" w:color="auto"/>
          </w:divBdr>
        </w:div>
      </w:divsChild>
    </w:div>
    <w:div w:id="113840173">
      <w:bodyDiv w:val="1"/>
      <w:marLeft w:val="0"/>
      <w:marRight w:val="0"/>
      <w:marTop w:val="0"/>
      <w:marBottom w:val="0"/>
      <w:divBdr>
        <w:top w:val="none" w:sz="0" w:space="0" w:color="auto"/>
        <w:left w:val="none" w:sz="0" w:space="0" w:color="auto"/>
        <w:bottom w:val="none" w:sz="0" w:space="0" w:color="auto"/>
        <w:right w:val="none" w:sz="0" w:space="0" w:color="auto"/>
      </w:divBdr>
      <w:divsChild>
        <w:div w:id="805660210">
          <w:marLeft w:val="0"/>
          <w:marRight w:val="0"/>
          <w:marTop w:val="0"/>
          <w:marBottom w:val="0"/>
          <w:divBdr>
            <w:top w:val="none" w:sz="0" w:space="0" w:color="auto"/>
            <w:left w:val="none" w:sz="0" w:space="0" w:color="auto"/>
            <w:bottom w:val="none" w:sz="0" w:space="0" w:color="auto"/>
            <w:right w:val="none" w:sz="0" w:space="0" w:color="auto"/>
          </w:divBdr>
        </w:div>
        <w:div w:id="566456162">
          <w:marLeft w:val="0"/>
          <w:marRight w:val="0"/>
          <w:marTop w:val="0"/>
          <w:marBottom w:val="0"/>
          <w:divBdr>
            <w:top w:val="none" w:sz="0" w:space="0" w:color="auto"/>
            <w:left w:val="none" w:sz="0" w:space="0" w:color="auto"/>
            <w:bottom w:val="none" w:sz="0" w:space="0" w:color="auto"/>
            <w:right w:val="none" w:sz="0" w:space="0" w:color="auto"/>
          </w:divBdr>
        </w:div>
        <w:div w:id="726221501">
          <w:marLeft w:val="0"/>
          <w:marRight w:val="0"/>
          <w:marTop w:val="0"/>
          <w:marBottom w:val="0"/>
          <w:divBdr>
            <w:top w:val="none" w:sz="0" w:space="0" w:color="auto"/>
            <w:left w:val="none" w:sz="0" w:space="0" w:color="auto"/>
            <w:bottom w:val="none" w:sz="0" w:space="0" w:color="auto"/>
            <w:right w:val="none" w:sz="0" w:space="0" w:color="auto"/>
          </w:divBdr>
        </w:div>
        <w:div w:id="1853758477">
          <w:marLeft w:val="0"/>
          <w:marRight w:val="0"/>
          <w:marTop w:val="0"/>
          <w:marBottom w:val="0"/>
          <w:divBdr>
            <w:top w:val="none" w:sz="0" w:space="0" w:color="auto"/>
            <w:left w:val="none" w:sz="0" w:space="0" w:color="auto"/>
            <w:bottom w:val="none" w:sz="0" w:space="0" w:color="auto"/>
            <w:right w:val="none" w:sz="0" w:space="0" w:color="auto"/>
          </w:divBdr>
        </w:div>
        <w:div w:id="683047791">
          <w:marLeft w:val="0"/>
          <w:marRight w:val="0"/>
          <w:marTop w:val="0"/>
          <w:marBottom w:val="0"/>
          <w:divBdr>
            <w:top w:val="none" w:sz="0" w:space="0" w:color="auto"/>
            <w:left w:val="none" w:sz="0" w:space="0" w:color="auto"/>
            <w:bottom w:val="none" w:sz="0" w:space="0" w:color="auto"/>
            <w:right w:val="none" w:sz="0" w:space="0" w:color="auto"/>
          </w:divBdr>
        </w:div>
      </w:divsChild>
    </w:div>
    <w:div w:id="367754482">
      <w:bodyDiv w:val="1"/>
      <w:marLeft w:val="0"/>
      <w:marRight w:val="0"/>
      <w:marTop w:val="0"/>
      <w:marBottom w:val="0"/>
      <w:divBdr>
        <w:top w:val="none" w:sz="0" w:space="0" w:color="auto"/>
        <w:left w:val="none" w:sz="0" w:space="0" w:color="auto"/>
        <w:bottom w:val="none" w:sz="0" w:space="0" w:color="auto"/>
        <w:right w:val="none" w:sz="0" w:space="0" w:color="auto"/>
      </w:divBdr>
    </w:div>
    <w:div w:id="707993375">
      <w:bodyDiv w:val="1"/>
      <w:marLeft w:val="0"/>
      <w:marRight w:val="0"/>
      <w:marTop w:val="0"/>
      <w:marBottom w:val="0"/>
      <w:divBdr>
        <w:top w:val="none" w:sz="0" w:space="0" w:color="auto"/>
        <w:left w:val="none" w:sz="0" w:space="0" w:color="auto"/>
        <w:bottom w:val="none" w:sz="0" w:space="0" w:color="auto"/>
        <w:right w:val="none" w:sz="0" w:space="0" w:color="auto"/>
      </w:divBdr>
    </w:div>
    <w:div w:id="719324899">
      <w:bodyDiv w:val="1"/>
      <w:marLeft w:val="0"/>
      <w:marRight w:val="0"/>
      <w:marTop w:val="0"/>
      <w:marBottom w:val="0"/>
      <w:divBdr>
        <w:top w:val="none" w:sz="0" w:space="0" w:color="auto"/>
        <w:left w:val="none" w:sz="0" w:space="0" w:color="auto"/>
        <w:bottom w:val="none" w:sz="0" w:space="0" w:color="auto"/>
        <w:right w:val="none" w:sz="0" w:space="0" w:color="auto"/>
      </w:divBdr>
    </w:div>
    <w:div w:id="912812546">
      <w:bodyDiv w:val="1"/>
      <w:marLeft w:val="0"/>
      <w:marRight w:val="0"/>
      <w:marTop w:val="0"/>
      <w:marBottom w:val="0"/>
      <w:divBdr>
        <w:top w:val="none" w:sz="0" w:space="0" w:color="auto"/>
        <w:left w:val="none" w:sz="0" w:space="0" w:color="auto"/>
        <w:bottom w:val="none" w:sz="0" w:space="0" w:color="auto"/>
        <w:right w:val="none" w:sz="0" w:space="0" w:color="auto"/>
      </w:divBdr>
      <w:divsChild>
        <w:div w:id="832990857">
          <w:marLeft w:val="0"/>
          <w:marRight w:val="0"/>
          <w:marTop w:val="0"/>
          <w:marBottom w:val="0"/>
          <w:divBdr>
            <w:top w:val="none" w:sz="0" w:space="0" w:color="auto"/>
            <w:left w:val="none" w:sz="0" w:space="0" w:color="auto"/>
            <w:bottom w:val="none" w:sz="0" w:space="0" w:color="auto"/>
            <w:right w:val="none" w:sz="0" w:space="0" w:color="auto"/>
          </w:divBdr>
        </w:div>
        <w:div w:id="936640529">
          <w:marLeft w:val="0"/>
          <w:marRight w:val="0"/>
          <w:marTop w:val="0"/>
          <w:marBottom w:val="0"/>
          <w:divBdr>
            <w:top w:val="none" w:sz="0" w:space="0" w:color="auto"/>
            <w:left w:val="none" w:sz="0" w:space="0" w:color="auto"/>
            <w:bottom w:val="none" w:sz="0" w:space="0" w:color="auto"/>
            <w:right w:val="none" w:sz="0" w:space="0" w:color="auto"/>
          </w:divBdr>
        </w:div>
        <w:div w:id="495728803">
          <w:marLeft w:val="0"/>
          <w:marRight w:val="0"/>
          <w:marTop w:val="0"/>
          <w:marBottom w:val="0"/>
          <w:divBdr>
            <w:top w:val="none" w:sz="0" w:space="0" w:color="auto"/>
            <w:left w:val="none" w:sz="0" w:space="0" w:color="auto"/>
            <w:bottom w:val="none" w:sz="0" w:space="0" w:color="auto"/>
            <w:right w:val="none" w:sz="0" w:space="0" w:color="auto"/>
          </w:divBdr>
        </w:div>
        <w:div w:id="1838155813">
          <w:marLeft w:val="0"/>
          <w:marRight w:val="0"/>
          <w:marTop w:val="0"/>
          <w:marBottom w:val="0"/>
          <w:divBdr>
            <w:top w:val="none" w:sz="0" w:space="0" w:color="auto"/>
            <w:left w:val="none" w:sz="0" w:space="0" w:color="auto"/>
            <w:bottom w:val="none" w:sz="0" w:space="0" w:color="auto"/>
            <w:right w:val="none" w:sz="0" w:space="0" w:color="auto"/>
          </w:divBdr>
        </w:div>
        <w:div w:id="1959531276">
          <w:marLeft w:val="0"/>
          <w:marRight w:val="0"/>
          <w:marTop w:val="0"/>
          <w:marBottom w:val="0"/>
          <w:divBdr>
            <w:top w:val="none" w:sz="0" w:space="0" w:color="auto"/>
            <w:left w:val="none" w:sz="0" w:space="0" w:color="auto"/>
            <w:bottom w:val="none" w:sz="0" w:space="0" w:color="auto"/>
            <w:right w:val="none" w:sz="0" w:space="0" w:color="auto"/>
          </w:divBdr>
        </w:div>
        <w:div w:id="1151867729">
          <w:marLeft w:val="0"/>
          <w:marRight w:val="0"/>
          <w:marTop w:val="0"/>
          <w:marBottom w:val="0"/>
          <w:divBdr>
            <w:top w:val="none" w:sz="0" w:space="0" w:color="auto"/>
            <w:left w:val="none" w:sz="0" w:space="0" w:color="auto"/>
            <w:bottom w:val="none" w:sz="0" w:space="0" w:color="auto"/>
            <w:right w:val="none" w:sz="0" w:space="0" w:color="auto"/>
          </w:divBdr>
        </w:div>
        <w:div w:id="237634049">
          <w:marLeft w:val="0"/>
          <w:marRight w:val="0"/>
          <w:marTop w:val="0"/>
          <w:marBottom w:val="0"/>
          <w:divBdr>
            <w:top w:val="none" w:sz="0" w:space="0" w:color="auto"/>
            <w:left w:val="none" w:sz="0" w:space="0" w:color="auto"/>
            <w:bottom w:val="none" w:sz="0" w:space="0" w:color="auto"/>
            <w:right w:val="none" w:sz="0" w:space="0" w:color="auto"/>
          </w:divBdr>
        </w:div>
        <w:div w:id="1640265263">
          <w:marLeft w:val="0"/>
          <w:marRight w:val="0"/>
          <w:marTop w:val="0"/>
          <w:marBottom w:val="0"/>
          <w:divBdr>
            <w:top w:val="none" w:sz="0" w:space="0" w:color="auto"/>
            <w:left w:val="none" w:sz="0" w:space="0" w:color="auto"/>
            <w:bottom w:val="none" w:sz="0" w:space="0" w:color="auto"/>
            <w:right w:val="none" w:sz="0" w:space="0" w:color="auto"/>
          </w:divBdr>
        </w:div>
        <w:div w:id="176582324">
          <w:marLeft w:val="0"/>
          <w:marRight w:val="0"/>
          <w:marTop w:val="0"/>
          <w:marBottom w:val="0"/>
          <w:divBdr>
            <w:top w:val="none" w:sz="0" w:space="0" w:color="auto"/>
            <w:left w:val="none" w:sz="0" w:space="0" w:color="auto"/>
            <w:bottom w:val="none" w:sz="0" w:space="0" w:color="auto"/>
            <w:right w:val="none" w:sz="0" w:space="0" w:color="auto"/>
          </w:divBdr>
        </w:div>
        <w:div w:id="177743551">
          <w:marLeft w:val="0"/>
          <w:marRight w:val="0"/>
          <w:marTop w:val="0"/>
          <w:marBottom w:val="0"/>
          <w:divBdr>
            <w:top w:val="none" w:sz="0" w:space="0" w:color="auto"/>
            <w:left w:val="none" w:sz="0" w:space="0" w:color="auto"/>
            <w:bottom w:val="none" w:sz="0" w:space="0" w:color="auto"/>
            <w:right w:val="none" w:sz="0" w:space="0" w:color="auto"/>
          </w:divBdr>
        </w:div>
        <w:div w:id="1885828682">
          <w:marLeft w:val="0"/>
          <w:marRight w:val="0"/>
          <w:marTop w:val="0"/>
          <w:marBottom w:val="0"/>
          <w:divBdr>
            <w:top w:val="none" w:sz="0" w:space="0" w:color="auto"/>
            <w:left w:val="none" w:sz="0" w:space="0" w:color="auto"/>
            <w:bottom w:val="none" w:sz="0" w:space="0" w:color="auto"/>
            <w:right w:val="none" w:sz="0" w:space="0" w:color="auto"/>
          </w:divBdr>
        </w:div>
        <w:div w:id="328873192">
          <w:marLeft w:val="0"/>
          <w:marRight w:val="0"/>
          <w:marTop w:val="0"/>
          <w:marBottom w:val="0"/>
          <w:divBdr>
            <w:top w:val="none" w:sz="0" w:space="0" w:color="auto"/>
            <w:left w:val="none" w:sz="0" w:space="0" w:color="auto"/>
            <w:bottom w:val="none" w:sz="0" w:space="0" w:color="auto"/>
            <w:right w:val="none" w:sz="0" w:space="0" w:color="auto"/>
          </w:divBdr>
        </w:div>
        <w:div w:id="1298796005">
          <w:marLeft w:val="0"/>
          <w:marRight w:val="0"/>
          <w:marTop w:val="0"/>
          <w:marBottom w:val="0"/>
          <w:divBdr>
            <w:top w:val="none" w:sz="0" w:space="0" w:color="auto"/>
            <w:left w:val="none" w:sz="0" w:space="0" w:color="auto"/>
            <w:bottom w:val="none" w:sz="0" w:space="0" w:color="auto"/>
            <w:right w:val="none" w:sz="0" w:space="0" w:color="auto"/>
          </w:divBdr>
        </w:div>
        <w:div w:id="395713520">
          <w:marLeft w:val="0"/>
          <w:marRight w:val="0"/>
          <w:marTop w:val="0"/>
          <w:marBottom w:val="0"/>
          <w:divBdr>
            <w:top w:val="none" w:sz="0" w:space="0" w:color="auto"/>
            <w:left w:val="none" w:sz="0" w:space="0" w:color="auto"/>
            <w:bottom w:val="none" w:sz="0" w:space="0" w:color="auto"/>
            <w:right w:val="none" w:sz="0" w:space="0" w:color="auto"/>
          </w:divBdr>
        </w:div>
        <w:div w:id="1222792693">
          <w:marLeft w:val="0"/>
          <w:marRight w:val="0"/>
          <w:marTop w:val="0"/>
          <w:marBottom w:val="0"/>
          <w:divBdr>
            <w:top w:val="none" w:sz="0" w:space="0" w:color="auto"/>
            <w:left w:val="none" w:sz="0" w:space="0" w:color="auto"/>
            <w:bottom w:val="none" w:sz="0" w:space="0" w:color="auto"/>
            <w:right w:val="none" w:sz="0" w:space="0" w:color="auto"/>
          </w:divBdr>
        </w:div>
        <w:div w:id="980692207">
          <w:marLeft w:val="0"/>
          <w:marRight w:val="0"/>
          <w:marTop w:val="0"/>
          <w:marBottom w:val="0"/>
          <w:divBdr>
            <w:top w:val="none" w:sz="0" w:space="0" w:color="auto"/>
            <w:left w:val="none" w:sz="0" w:space="0" w:color="auto"/>
            <w:bottom w:val="none" w:sz="0" w:space="0" w:color="auto"/>
            <w:right w:val="none" w:sz="0" w:space="0" w:color="auto"/>
          </w:divBdr>
        </w:div>
        <w:div w:id="1333799879">
          <w:marLeft w:val="0"/>
          <w:marRight w:val="0"/>
          <w:marTop w:val="0"/>
          <w:marBottom w:val="0"/>
          <w:divBdr>
            <w:top w:val="none" w:sz="0" w:space="0" w:color="auto"/>
            <w:left w:val="none" w:sz="0" w:space="0" w:color="auto"/>
            <w:bottom w:val="none" w:sz="0" w:space="0" w:color="auto"/>
            <w:right w:val="none" w:sz="0" w:space="0" w:color="auto"/>
          </w:divBdr>
        </w:div>
        <w:div w:id="2080319882">
          <w:marLeft w:val="0"/>
          <w:marRight w:val="0"/>
          <w:marTop w:val="0"/>
          <w:marBottom w:val="0"/>
          <w:divBdr>
            <w:top w:val="none" w:sz="0" w:space="0" w:color="auto"/>
            <w:left w:val="none" w:sz="0" w:space="0" w:color="auto"/>
            <w:bottom w:val="none" w:sz="0" w:space="0" w:color="auto"/>
            <w:right w:val="none" w:sz="0" w:space="0" w:color="auto"/>
          </w:divBdr>
        </w:div>
        <w:div w:id="575551030">
          <w:marLeft w:val="0"/>
          <w:marRight w:val="0"/>
          <w:marTop w:val="0"/>
          <w:marBottom w:val="0"/>
          <w:divBdr>
            <w:top w:val="none" w:sz="0" w:space="0" w:color="auto"/>
            <w:left w:val="none" w:sz="0" w:space="0" w:color="auto"/>
            <w:bottom w:val="none" w:sz="0" w:space="0" w:color="auto"/>
            <w:right w:val="none" w:sz="0" w:space="0" w:color="auto"/>
          </w:divBdr>
        </w:div>
        <w:div w:id="1261792446">
          <w:marLeft w:val="0"/>
          <w:marRight w:val="0"/>
          <w:marTop w:val="0"/>
          <w:marBottom w:val="0"/>
          <w:divBdr>
            <w:top w:val="none" w:sz="0" w:space="0" w:color="auto"/>
            <w:left w:val="none" w:sz="0" w:space="0" w:color="auto"/>
            <w:bottom w:val="none" w:sz="0" w:space="0" w:color="auto"/>
            <w:right w:val="none" w:sz="0" w:space="0" w:color="auto"/>
          </w:divBdr>
        </w:div>
        <w:div w:id="1375472179">
          <w:marLeft w:val="0"/>
          <w:marRight w:val="0"/>
          <w:marTop w:val="0"/>
          <w:marBottom w:val="0"/>
          <w:divBdr>
            <w:top w:val="none" w:sz="0" w:space="0" w:color="auto"/>
            <w:left w:val="none" w:sz="0" w:space="0" w:color="auto"/>
            <w:bottom w:val="none" w:sz="0" w:space="0" w:color="auto"/>
            <w:right w:val="none" w:sz="0" w:space="0" w:color="auto"/>
          </w:divBdr>
        </w:div>
        <w:div w:id="1337803232">
          <w:marLeft w:val="0"/>
          <w:marRight w:val="0"/>
          <w:marTop w:val="0"/>
          <w:marBottom w:val="0"/>
          <w:divBdr>
            <w:top w:val="none" w:sz="0" w:space="0" w:color="auto"/>
            <w:left w:val="none" w:sz="0" w:space="0" w:color="auto"/>
            <w:bottom w:val="none" w:sz="0" w:space="0" w:color="auto"/>
            <w:right w:val="none" w:sz="0" w:space="0" w:color="auto"/>
          </w:divBdr>
        </w:div>
        <w:div w:id="985008438">
          <w:marLeft w:val="0"/>
          <w:marRight w:val="0"/>
          <w:marTop w:val="0"/>
          <w:marBottom w:val="0"/>
          <w:divBdr>
            <w:top w:val="none" w:sz="0" w:space="0" w:color="auto"/>
            <w:left w:val="none" w:sz="0" w:space="0" w:color="auto"/>
            <w:bottom w:val="none" w:sz="0" w:space="0" w:color="auto"/>
            <w:right w:val="none" w:sz="0" w:space="0" w:color="auto"/>
          </w:divBdr>
        </w:div>
        <w:div w:id="2052995792">
          <w:marLeft w:val="0"/>
          <w:marRight w:val="0"/>
          <w:marTop w:val="0"/>
          <w:marBottom w:val="0"/>
          <w:divBdr>
            <w:top w:val="none" w:sz="0" w:space="0" w:color="auto"/>
            <w:left w:val="none" w:sz="0" w:space="0" w:color="auto"/>
            <w:bottom w:val="none" w:sz="0" w:space="0" w:color="auto"/>
            <w:right w:val="none" w:sz="0" w:space="0" w:color="auto"/>
          </w:divBdr>
        </w:div>
        <w:div w:id="1372731121">
          <w:marLeft w:val="0"/>
          <w:marRight w:val="0"/>
          <w:marTop w:val="0"/>
          <w:marBottom w:val="0"/>
          <w:divBdr>
            <w:top w:val="none" w:sz="0" w:space="0" w:color="auto"/>
            <w:left w:val="none" w:sz="0" w:space="0" w:color="auto"/>
            <w:bottom w:val="none" w:sz="0" w:space="0" w:color="auto"/>
            <w:right w:val="none" w:sz="0" w:space="0" w:color="auto"/>
          </w:divBdr>
        </w:div>
        <w:div w:id="1235506319">
          <w:marLeft w:val="0"/>
          <w:marRight w:val="0"/>
          <w:marTop w:val="0"/>
          <w:marBottom w:val="0"/>
          <w:divBdr>
            <w:top w:val="none" w:sz="0" w:space="0" w:color="auto"/>
            <w:left w:val="none" w:sz="0" w:space="0" w:color="auto"/>
            <w:bottom w:val="none" w:sz="0" w:space="0" w:color="auto"/>
            <w:right w:val="none" w:sz="0" w:space="0" w:color="auto"/>
          </w:divBdr>
        </w:div>
        <w:div w:id="46802484">
          <w:marLeft w:val="0"/>
          <w:marRight w:val="0"/>
          <w:marTop w:val="0"/>
          <w:marBottom w:val="0"/>
          <w:divBdr>
            <w:top w:val="none" w:sz="0" w:space="0" w:color="auto"/>
            <w:left w:val="none" w:sz="0" w:space="0" w:color="auto"/>
            <w:bottom w:val="none" w:sz="0" w:space="0" w:color="auto"/>
            <w:right w:val="none" w:sz="0" w:space="0" w:color="auto"/>
          </w:divBdr>
        </w:div>
        <w:div w:id="443574128">
          <w:marLeft w:val="0"/>
          <w:marRight w:val="0"/>
          <w:marTop w:val="0"/>
          <w:marBottom w:val="0"/>
          <w:divBdr>
            <w:top w:val="none" w:sz="0" w:space="0" w:color="auto"/>
            <w:left w:val="none" w:sz="0" w:space="0" w:color="auto"/>
            <w:bottom w:val="none" w:sz="0" w:space="0" w:color="auto"/>
            <w:right w:val="none" w:sz="0" w:space="0" w:color="auto"/>
          </w:divBdr>
        </w:div>
        <w:div w:id="1436710260">
          <w:marLeft w:val="0"/>
          <w:marRight w:val="0"/>
          <w:marTop w:val="0"/>
          <w:marBottom w:val="0"/>
          <w:divBdr>
            <w:top w:val="none" w:sz="0" w:space="0" w:color="auto"/>
            <w:left w:val="none" w:sz="0" w:space="0" w:color="auto"/>
            <w:bottom w:val="none" w:sz="0" w:space="0" w:color="auto"/>
            <w:right w:val="none" w:sz="0" w:space="0" w:color="auto"/>
          </w:divBdr>
        </w:div>
        <w:div w:id="22292022">
          <w:marLeft w:val="0"/>
          <w:marRight w:val="0"/>
          <w:marTop w:val="0"/>
          <w:marBottom w:val="0"/>
          <w:divBdr>
            <w:top w:val="none" w:sz="0" w:space="0" w:color="auto"/>
            <w:left w:val="none" w:sz="0" w:space="0" w:color="auto"/>
            <w:bottom w:val="none" w:sz="0" w:space="0" w:color="auto"/>
            <w:right w:val="none" w:sz="0" w:space="0" w:color="auto"/>
          </w:divBdr>
        </w:div>
        <w:div w:id="1804613900">
          <w:marLeft w:val="0"/>
          <w:marRight w:val="0"/>
          <w:marTop w:val="0"/>
          <w:marBottom w:val="0"/>
          <w:divBdr>
            <w:top w:val="none" w:sz="0" w:space="0" w:color="auto"/>
            <w:left w:val="none" w:sz="0" w:space="0" w:color="auto"/>
            <w:bottom w:val="none" w:sz="0" w:space="0" w:color="auto"/>
            <w:right w:val="none" w:sz="0" w:space="0" w:color="auto"/>
          </w:divBdr>
        </w:div>
        <w:div w:id="421996967">
          <w:marLeft w:val="0"/>
          <w:marRight w:val="0"/>
          <w:marTop w:val="0"/>
          <w:marBottom w:val="0"/>
          <w:divBdr>
            <w:top w:val="none" w:sz="0" w:space="0" w:color="auto"/>
            <w:left w:val="none" w:sz="0" w:space="0" w:color="auto"/>
            <w:bottom w:val="none" w:sz="0" w:space="0" w:color="auto"/>
            <w:right w:val="none" w:sz="0" w:space="0" w:color="auto"/>
          </w:divBdr>
        </w:div>
        <w:div w:id="1834640374">
          <w:marLeft w:val="0"/>
          <w:marRight w:val="0"/>
          <w:marTop w:val="0"/>
          <w:marBottom w:val="0"/>
          <w:divBdr>
            <w:top w:val="none" w:sz="0" w:space="0" w:color="auto"/>
            <w:left w:val="none" w:sz="0" w:space="0" w:color="auto"/>
            <w:bottom w:val="none" w:sz="0" w:space="0" w:color="auto"/>
            <w:right w:val="none" w:sz="0" w:space="0" w:color="auto"/>
          </w:divBdr>
        </w:div>
        <w:div w:id="2140952499">
          <w:marLeft w:val="0"/>
          <w:marRight w:val="0"/>
          <w:marTop w:val="0"/>
          <w:marBottom w:val="0"/>
          <w:divBdr>
            <w:top w:val="none" w:sz="0" w:space="0" w:color="auto"/>
            <w:left w:val="none" w:sz="0" w:space="0" w:color="auto"/>
            <w:bottom w:val="none" w:sz="0" w:space="0" w:color="auto"/>
            <w:right w:val="none" w:sz="0" w:space="0" w:color="auto"/>
          </w:divBdr>
        </w:div>
        <w:div w:id="22900785">
          <w:marLeft w:val="0"/>
          <w:marRight w:val="0"/>
          <w:marTop w:val="0"/>
          <w:marBottom w:val="0"/>
          <w:divBdr>
            <w:top w:val="none" w:sz="0" w:space="0" w:color="auto"/>
            <w:left w:val="none" w:sz="0" w:space="0" w:color="auto"/>
            <w:bottom w:val="none" w:sz="0" w:space="0" w:color="auto"/>
            <w:right w:val="none" w:sz="0" w:space="0" w:color="auto"/>
          </w:divBdr>
        </w:div>
        <w:div w:id="956447971">
          <w:marLeft w:val="0"/>
          <w:marRight w:val="0"/>
          <w:marTop w:val="0"/>
          <w:marBottom w:val="0"/>
          <w:divBdr>
            <w:top w:val="none" w:sz="0" w:space="0" w:color="auto"/>
            <w:left w:val="none" w:sz="0" w:space="0" w:color="auto"/>
            <w:bottom w:val="none" w:sz="0" w:space="0" w:color="auto"/>
            <w:right w:val="none" w:sz="0" w:space="0" w:color="auto"/>
          </w:divBdr>
        </w:div>
        <w:div w:id="1558082950">
          <w:marLeft w:val="0"/>
          <w:marRight w:val="0"/>
          <w:marTop w:val="0"/>
          <w:marBottom w:val="0"/>
          <w:divBdr>
            <w:top w:val="none" w:sz="0" w:space="0" w:color="auto"/>
            <w:left w:val="none" w:sz="0" w:space="0" w:color="auto"/>
            <w:bottom w:val="none" w:sz="0" w:space="0" w:color="auto"/>
            <w:right w:val="none" w:sz="0" w:space="0" w:color="auto"/>
          </w:divBdr>
        </w:div>
        <w:div w:id="1035425967">
          <w:marLeft w:val="0"/>
          <w:marRight w:val="0"/>
          <w:marTop w:val="0"/>
          <w:marBottom w:val="0"/>
          <w:divBdr>
            <w:top w:val="none" w:sz="0" w:space="0" w:color="auto"/>
            <w:left w:val="none" w:sz="0" w:space="0" w:color="auto"/>
            <w:bottom w:val="none" w:sz="0" w:space="0" w:color="auto"/>
            <w:right w:val="none" w:sz="0" w:space="0" w:color="auto"/>
          </w:divBdr>
        </w:div>
        <w:div w:id="1589848937">
          <w:marLeft w:val="0"/>
          <w:marRight w:val="0"/>
          <w:marTop w:val="0"/>
          <w:marBottom w:val="0"/>
          <w:divBdr>
            <w:top w:val="none" w:sz="0" w:space="0" w:color="auto"/>
            <w:left w:val="none" w:sz="0" w:space="0" w:color="auto"/>
            <w:bottom w:val="none" w:sz="0" w:space="0" w:color="auto"/>
            <w:right w:val="none" w:sz="0" w:space="0" w:color="auto"/>
          </w:divBdr>
        </w:div>
        <w:div w:id="2120446601">
          <w:marLeft w:val="0"/>
          <w:marRight w:val="0"/>
          <w:marTop w:val="0"/>
          <w:marBottom w:val="0"/>
          <w:divBdr>
            <w:top w:val="none" w:sz="0" w:space="0" w:color="auto"/>
            <w:left w:val="none" w:sz="0" w:space="0" w:color="auto"/>
            <w:bottom w:val="none" w:sz="0" w:space="0" w:color="auto"/>
            <w:right w:val="none" w:sz="0" w:space="0" w:color="auto"/>
          </w:divBdr>
        </w:div>
        <w:div w:id="149367918">
          <w:marLeft w:val="0"/>
          <w:marRight w:val="0"/>
          <w:marTop w:val="0"/>
          <w:marBottom w:val="0"/>
          <w:divBdr>
            <w:top w:val="none" w:sz="0" w:space="0" w:color="auto"/>
            <w:left w:val="none" w:sz="0" w:space="0" w:color="auto"/>
            <w:bottom w:val="none" w:sz="0" w:space="0" w:color="auto"/>
            <w:right w:val="none" w:sz="0" w:space="0" w:color="auto"/>
          </w:divBdr>
        </w:div>
        <w:div w:id="493224749">
          <w:marLeft w:val="0"/>
          <w:marRight w:val="0"/>
          <w:marTop w:val="0"/>
          <w:marBottom w:val="0"/>
          <w:divBdr>
            <w:top w:val="none" w:sz="0" w:space="0" w:color="auto"/>
            <w:left w:val="none" w:sz="0" w:space="0" w:color="auto"/>
            <w:bottom w:val="none" w:sz="0" w:space="0" w:color="auto"/>
            <w:right w:val="none" w:sz="0" w:space="0" w:color="auto"/>
          </w:divBdr>
        </w:div>
        <w:div w:id="1450275964">
          <w:marLeft w:val="0"/>
          <w:marRight w:val="0"/>
          <w:marTop w:val="0"/>
          <w:marBottom w:val="0"/>
          <w:divBdr>
            <w:top w:val="none" w:sz="0" w:space="0" w:color="auto"/>
            <w:left w:val="none" w:sz="0" w:space="0" w:color="auto"/>
            <w:bottom w:val="none" w:sz="0" w:space="0" w:color="auto"/>
            <w:right w:val="none" w:sz="0" w:space="0" w:color="auto"/>
          </w:divBdr>
        </w:div>
        <w:div w:id="1880587781">
          <w:marLeft w:val="0"/>
          <w:marRight w:val="0"/>
          <w:marTop w:val="0"/>
          <w:marBottom w:val="0"/>
          <w:divBdr>
            <w:top w:val="none" w:sz="0" w:space="0" w:color="auto"/>
            <w:left w:val="none" w:sz="0" w:space="0" w:color="auto"/>
            <w:bottom w:val="none" w:sz="0" w:space="0" w:color="auto"/>
            <w:right w:val="none" w:sz="0" w:space="0" w:color="auto"/>
          </w:divBdr>
        </w:div>
        <w:div w:id="856235060">
          <w:marLeft w:val="0"/>
          <w:marRight w:val="0"/>
          <w:marTop w:val="0"/>
          <w:marBottom w:val="0"/>
          <w:divBdr>
            <w:top w:val="none" w:sz="0" w:space="0" w:color="auto"/>
            <w:left w:val="none" w:sz="0" w:space="0" w:color="auto"/>
            <w:bottom w:val="none" w:sz="0" w:space="0" w:color="auto"/>
            <w:right w:val="none" w:sz="0" w:space="0" w:color="auto"/>
          </w:divBdr>
        </w:div>
        <w:div w:id="159121709">
          <w:marLeft w:val="0"/>
          <w:marRight w:val="0"/>
          <w:marTop w:val="0"/>
          <w:marBottom w:val="0"/>
          <w:divBdr>
            <w:top w:val="none" w:sz="0" w:space="0" w:color="auto"/>
            <w:left w:val="none" w:sz="0" w:space="0" w:color="auto"/>
            <w:bottom w:val="none" w:sz="0" w:space="0" w:color="auto"/>
            <w:right w:val="none" w:sz="0" w:space="0" w:color="auto"/>
          </w:divBdr>
        </w:div>
        <w:div w:id="413476569">
          <w:marLeft w:val="0"/>
          <w:marRight w:val="0"/>
          <w:marTop w:val="0"/>
          <w:marBottom w:val="0"/>
          <w:divBdr>
            <w:top w:val="none" w:sz="0" w:space="0" w:color="auto"/>
            <w:left w:val="none" w:sz="0" w:space="0" w:color="auto"/>
            <w:bottom w:val="none" w:sz="0" w:space="0" w:color="auto"/>
            <w:right w:val="none" w:sz="0" w:space="0" w:color="auto"/>
          </w:divBdr>
        </w:div>
        <w:div w:id="1509445992">
          <w:marLeft w:val="0"/>
          <w:marRight w:val="0"/>
          <w:marTop w:val="0"/>
          <w:marBottom w:val="0"/>
          <w:divBdr>
            <w:top w:val="none" w:sz="0" w:space="0" w:color="auto"/>
            <w:left w:val="none" w:sz="0" w:space="0" w:color="auto"/>
            <w:bottom w:val="none" w:sz="0" w:space="0" w:color="auto"/>
            <w:right w:val="none" w:sz="0" w:space="0" w:color="auto"/>
          </w:divBdr>
        </w:div>
        <w:div w:id="782462653">
          <w:marLeft w:val="0"/>
          <w:marRight w:val="0"/>
          <w:marTop w:val="0"/>
          <w:marBottom w:val="0"/>
          <w:divBdr>
            <w:top w:val="none" w:sz="0" w:space="0" w:color="auto"/>
            <w:left w:val="none" w:sz="0" w:space="0" w:color="auto"/>
            <w:bottom w:val="none" w:sz="0" w:space="0" w:color="auto"/>
            <w:right w:val="none" w:sz="0" w:space="0" w:color="auto"/>
          </w:divBdr>
        </w:div>
        <w:div w:id="1721173905">
          <w:marLeft w:val="0"/>
          <w:marRight w:val="0"/>
          <w:marTop w:val="0"/>
          <w:marBottom w:val="0"/>
          <w:divBdr>
            <w:top w:val="none" w:sz="0" w:space="0" w:color="auto"/>
            <w:left w:val="none" w:sz="0" w:space="0" w:color="auto"/>
            <w:bottom w:val="none" w:sz="0" w:space="0" w:color="auto"/>
            <w:right w:val="none" w:sz="0" w:space="0" w:color="auto"/>
          </w:divBdr>
        </w:div>
        <w:div w:id="1240366200">
          <w:marLeft w:val="0"/>
          <w:marRight w:val="0"/>
          <w:marTop w:val="0"/>
          <w:marBottom w:val="0"/>
          <w:divBdr>
            <w:top w:val="none" w:sz="0" w:space="0" w:color="auto"/>
            <w:left w:val="none" w:sz="0" w:space="0" w:color="auto"/>
            <w:bottom w:val="none" w:sz="0" w:space="0" w:color="auto"/>
            <w:right w:val="none" w:sz="0" w:space="0" w:color="auto"/>
          </w:divBdr>
        </w:div>
        <w:div w:id="837958679">
          <w:marLeft w:val="0"/>
          <w:marRight w:val="0"/>
          <w:marTop w:val="0"/>
          <w:marBottom w:val="0"/>
          <w:divBdr>
            <w:top w:val="none" w:sz="0" w:space="0" w:color="auto"/>
            <w:left w:val="none" w:sz="0" w:space="0" w:color="auto"/>
            <w:bottom w:val="none" w:sz="0" w:space="0" w:color="auto"/>
            <w:right w:val="none" w:sz="0" w:space="0" w:color="auto"/>
          </w:divBdr>
        </w:div>
        <w:div w:id="1524830293">
          <w:marLeft w:val="0"/>
          <w:marRight w:val="0"/>
          <w:marTop w:val="0"/>
          <w:marBottom w:val="0"/>
          <w:divBdr>
            <w:top w:val="none" w:sz="0" w:space="0" w:color="auto"/>
            <w:left w:val="none" w:sz="0" w:space="0" w:color="auto"/>
            <w:bottom w:val="none" w:sz="0" w:space="0" w:color="auto"/>
            <w:right w:val="none" w:sz="0" w:space="0" w:color="auto"/>
          </w:divBdr>
        </w:div>
        <w:div w:id="193352101">
          <w:marLeft w:val="0"/>
          <w:marRight w:val="0"/>
          <w:marTop w:val="0"/>
          <w:marBottom w:val="0"/>
          <w:divBdr>
            <w:top w:val="none" w:sz="0" w:space="0" w:color="auto"/>
            <w:left w:val="none" w:sz="0" w:space="0" w:color="auto"/>
            <w:bottom w:val="none" w:sz="0" w:space="0" w:color="auto"/>
            <w:right w:val="none" w:sz="0" w:space="0" w:color="auto"/>
          </w:divBdr>
        </w:div>
        <w:div w:id="1013805825">
          <w:marLeft w:val="0"/>
          <w:marRight w:val="0"/>
          <w:marTop w:val="0"/>
          <w:marBottom w:val="0"/>
          <w:divBdr>
            <w:top w:val="none" w:sz="0" w:space="0" w:color="auto"/>
            <w:left w:val="none" w:sz="0" w:space="0" w:color="auto"/>
            <w:bottom w:val="none" w:sz="0" w:space="0" w:color="auto"/>
            <w:right w:val="none" w:sz="0" w:space="0" w:color="auto"/>
          </w:divBdr>
        </w:div>
        <w:div w:id="678897193">
          <w:marLeft w:val="0"/>
          <w:marRight w:val="0"/>
          <w:marTop w:val="0"/>
          <w:marBottom w:val="0"/>
          <w:divBdr>
            <w:top w:val="none" w:sz="0" w:space="0" w:color="auto"/>
            <w:left w:val="none" w:sz="0" w:space="0" w:color="auto"/>
            <w:bottom w:val="none" w:sz="0" w:space="0" w:color="auto"/>
            <w:right w:val="none" w:sz="0" w:space="0" w:color="auto"/>
          </w:divBdr>
        </w:div>
        <w:div w:id="2144690276">
          <w:marLeft w:val="0"/>
          <w:marRight w:val="0"/>
          <w:marTop w:val="0"/>
          <w:marBottom w:val="0"/>
          <w:divBdr>
            <w:top w:val="none" w:sz="0" w:space="0" w:color="auto"/>
            <w:left w:val="none" w:sz="0" w:space="0" w:color="auto"/>
            <w:bottom w:val="none" w:sz="0" w:space="0" w:color="auto"/>
            <w:right w:val="none" w:sz="0" w:space="0" w:color="auto"/>
          </w:divBdr>
        </w:div>
        <w:div w:id="1865241067">
          <w:marLeft w:val="0"/>
          <w:marRight w:val="0"/>
          <w:marTop w:val="0"/>
          <w:marBottom w:val="0"/>
          <w:divBdr>
            <w:top w:val="none" w:sz="0" w:space="0" w:color="auto"/>
            <w:left w:val="none" w:sz="0" w:space="0" w:color="auto"/>
            <w:bottom w:val="none" w:sz="0" w:space="0" w:color="auto"/>
            <w:right w:val="none" w:sz="0" w:space="0" w:color="auto"/>
          </w:divBdr>
        </w:div>
      </w:divsChild>
    </w:div>
    <w:div w:id="969751278">
      <w:bodyDiv w:val="1"/>
      <w:marLeft w:val="0"/>
      <w:marRight w:val="0"/>
      <w:marTop w:val="0"/>
      <w:marBottom w:val="0"/>
      <w:divBdr>
        <w:top w:val="none" w:sz="0" w:space="0" w:color="auto"/>
        <w:left w:val="none" w:sz="0" w:space="0" w:color="auto"/>
        <w:bottom w:val="none" w:sz="0" w:space="0" w:color="auto"/>
        <w:right w:val="none" w:sz="0" w:space="0" w:color="auto"/>
      </w:divBdr>
      <w:divsChild>
        <w:div w:id="2101675486">
          <w:marLeft w:val="0"/>
          <w:marRight w:val="0"/>
          <w:marTop w:val="0"/>
          <w:marBottom w:val="0"/>
          <w:divBdr>
            <w:top w:val="none" w:sz="0" w:space="0" w:color="auto"/>
            <w:left w:val="none" w:sz="0" w:space="0" w:color="auto"/>
            <w:bottom w:val="none" w:sz="0" w:space="0" w:color="auto"/>
            <w:right w:val="none" w:sz="0" w:space="0" w:color="auto"/>
          </w:divBdr>
        </w:div>
        <w:div w:id="372537241">
          <w:marLeft w:val="0"/>
          <w:marRight w:val="0"/>
          <w:marTop w:val="0"/>
          <w:marBottom w:val="0"/>
          <w:divBdr>
            <w:top w:val="none" w:sz="0" w:space="0" w:color="auto"/>
            <w:left w:val="none" w:sz="0" w:space="0" w:color="auto"/>
            <w:bottom w:val="none" w:sz="0" w:space="0" w:color="auto"/>
            <w:right w:val="none" w:sz="0" w:space="0" w:color="auto"/>
          </w:divBdr>
        </w:div>
        <w:div w:id="1555969476">
          <w:marLeft w:val="0"/>
          <w:marRight w:val="0"/>
          <w:marTop w:val="0"/>
          <w:marBottom w:val="0"/>
          <w:divBdr>
            <w:top w:val="none" w:sz="0" w:space="0" w:color="auto"/>
            <w:left w:val="none" w:sz="0" w:space="0" w:color="auto"/>
            <w:bottom w:val="none" w:sz="0" w:space="0" w:color="auto"/>
            <w:right w:val="none" w:sz="0" w:space="0" w:color="auto"/>
          </w:divBdr>
        </w:div>
        <w:div w:id="832990798">
          <w:marLeft w:val="0"/>
          <w:marRight w:val="0"/>
          <w:marTop w:val="0"/>
          <w:marBottom w:val="0"/>
          <w:divBdr>
            <w:top w:val="none" w:sz="0" w:space="0" w:color="auto"/>
            <w:left w:val="none" w:sz="0" w:space="0" w:color="auto"/>
            <w:bottom w:val="none" w:sz="0" w:space="0" w:color="auto"/>
            <w:right w:val="none" w:sz="0" w:space="0" w:color="auto"/>
          </w:divBdr>
        </w:div>
        <w:div w:id="1420638707">
          <w:marLeft w:val="0"/>
          <w:marRight w:val="0"/>
          <w:marTop w:val="0"/>
          <w:marBottom w:val="0"/>
          <w:divBdr>
            <w:top w:val="none" w:sz="0" w:space="0" w:color="auto"/>
            <w:left w:val="none" w:sz="0" w:space="0" w:color="auto"/>
            <w:bottom w:val="none" w:sz="0" w:space="0" w:color="auto"/>
            <w:right w:val="none" w:sz="0" w:space="0" w:color="auto"/>
          </w:divBdr>
        </w:div>
        <w:div w:id="786654122">
          <w:marLeft w:val="0"/>
          <w:marRight w:val="0"/>
          <w:marTop w:val="0"/>
          <w:marBottom w:val="0"/>
          <w:divBdr>
            <w:top w:val="none" w:sz="0" w:space="0" w:color="auto"/>
            <w:left w:val="none" w:sz="0" w:space="0" w:color="auto"/>
            <w:bottom w:val="none" w:sz="0" w:space="0" w:color="auto"/>
            <w:right w:val="none" w:sz="0" w:space="0" w:color="auto"/>
          </w:divBdr>
        </w:div>
        <w:div w:id="224878516">
          <w:marLeft w:val="0"/>
          <w:marRight w:val="0"/>
          <w:marTop w:val="0"/>
          <w:marBottom w:val="0"/>
          <w:divBdr>
            <w:top w:val="none" w:sz="0" w:space="0" w:color="auto"/>
            <w:left w:val="none" w:sz="0" w:space="0" w:color="auto"/>
            <w:bottom w:val="none" w:sz="0" w:space="0" w:color="auto"/>
            <w:right w:val="none" w:sz="0" w:space="0" w:color="auto"/>
          </w:divBdr>
        </w:div>
        <w:div w:id="722408893">
          <w:marLeft w:val="0"/>
          <w:marRight w:val="0"/>
          <w:marTop w:val="0"/>
          <w:marBottom w:val="0"/>
          <w:divBdr>
            <w:top w:val="none" w:sz="0" w:space="0" w:color="auto"/>
            <w:left w:val="none" w:sz="0" w:space="0" w:color="auto"/>
            <w:bottom w:val="none" w:sz="0" w:space="0" w:color="auto"/>
            <w:right w:val="none" w:sz="0" w:space="0" w:color="auto"/>
          </w:divBdr>
        </w:div>
        <w:div w:id="2084642092">
          <w:marLeft w:val="0"/>
          <w:marRight w:val="0"/>
          <w:marTop w:val="0"/>
          <w:marBottom w:val="0"/>
          <w:divBdr>
            <w:top w:val="none" w:sz="0" w:space="0" w:color="auto"/>
            <w:left w:val="none" w:sz="0" w:space="0" w:color="auto"/>
            <w:bottom w:val="none" w:sz="0" w:space="0" w:color="auto"/>
            <w:right w:val="none" w:sz="0" w:space="0" w:color="auto"/>
          </w:divBdr>
        </w:div>
        <w:div w:id="539631116">
          <w:marLeft w:val="0"/>
          <w:marRight w:val="0"/>
          <w:marTop w:val="0"/>
          <w:marBottom w:val="0"/>
          <w:divBdr>
            <w:top w:val="none" w:sz="0" w:space="0" w:color="auto"/>
            <w:left w:val="none" w:sz="0" w:space="0" w:color="auto"/>
            <w:bottom w:val="none" w:sz="0" w:space="0" w:color="auto"/>
            <w:right w:val="none" w:sz="0" w:space="0" w:color="auto"/>
          </w:divBdr>
        </w:div>
        <w:div w:id="1312516153">
          <w:marLeft w:val="0"/>
          <w:marRight w:val="0"/>
          <w:marTop w:val="0"/>
          <w:marBottom w:val="0"/>
          <w:divBdr>
            <w:top w:val="none" w:sz="0" w:space="0" w:color="auto"/>
            <w:left w:val="none" w:sz="0" w:space="0" w:color="auto"/>
            <w:bottom w:val="none" w:sz="0" w:space="0" w:color="auto"/>
            <w:right w:val="none" w:sz="0" w:space="0" w:color="auto"/>
          </w:divBdr>
        </w:div>
        <w:div w:id="1825857994">
          <w:marLeft w:val="0"/>
          <w:marRight w:val="0"/>
          <w:marTop w:val="0"/>
          <w:marBottom w:val="0"/>
          <w:divBdr>
            <w:top w:val="none" w:sz="0" w:space="0" w:color="auto"/>
            <w:left w:val="none" w:sz="0" w:space="0" w:color="auto"/>
            <w:bottom w:val="none" w:sz="0" w:space="0" w:color="auto"/>
            <w:right w:val="none" w:sz="0" w:space="0" w:color="auto"/>
          </w:divBdr>
        </w:div>
        <w:div w:id="662970617">
          <w:marLeft w:val="0"/>
          <w:marRight w:val="0"/>
          <w:marTop w:val="0"/>
          <w:marBottom w:val="0"/>
          <w:divBdr>
            <w:top w:val="none" w:sz="0" w:space="0" w:color="auto"/>
            <w:left w:val="none" w:sz="0" w:space="0" w:color="auto"/>
            <w:bottom w:val="none" w:sz="0" w:space="0" w:color="auto"/>
            <w:right w:val="none" w:sz="0" w:space="0" w:color="auto"/>
          </w:divBdr>
        </w:div>
        <w:div w:id="1996565372">
          <w:marLeft w:val="0"/>
          <w:marRight w:val="0"/>
          <w:marTop w:val="0"/>
          <w:marBottom w:val="0"/>
          <w:divBdr>
            <w:top w:val="none" w:sz="0" w:space="0" w:color="auto"/>
            <w:left w:val="none" w:sz="0" w:space="0" w:color="auto"/>
            <w:bottom w:val="none" w:sz="0" w:space="0" w:color="auto"/>
            <w:right w:val="none" w:sz="0" w:space="0" w:color="auto"/>
          </w:divBdr>
        </w:div>
        <w:div w:id="1001739427">
          <w:marLeft w:val="0"/>
          <w:marRight w:val="0"/>
          <w:marTop w:val="0"/>
          <w:marBottom w:val="0"/>
          <w:divBdr>
            <w:top w:val="none" w:sz="0" w:space="0" w:color="auto"/>
            <w:left w:val="none" w:sz="0" w:space="0" w:color="auto"/>
            <w:bottom w:val="none" w:sz="0" w:space="0" w:color="auto"/>
            <w:right w:val="none" w:sz="0" w:space="0" w:color="auto"/>
          </w:divBdr>
        </w:div>
        <w:div w:id="544606271">
          <w:marLeft w:val="0"/>
          <w:marRight w:val="0"/>
          <w:marTop w:val="0"/>
          <w:marBottom w:val="0"/>
          <w:divBdr>
            <w:top w:val="none" w:sz="0" w:space="0" w:color="auto"/>
            <w:left w:val="none" w:sz="0" w:space="0" w:color="auto"/>
            <w:bottom w:val="none" w:sz="0" w:space="0" w:color="auto"/>
            <w:right w:val="none" w:sz="0" w:space="0" w:color="auto"/>
          </w:divBdr>
        </w:div>
        <w:div w:id="1689329019">
          <w:marLeft w:val="0"/>
          <w:marRight w:val="0"/>
          <w:marTop w:val="0"/>
          <w:marBottom w:val="0"/>
          <w:divBdr>
            <w:top w:val="none" w:sz="0" w:space="0" w:color="auto"/>
            <w:left w:val="none" w:sz="0" w:space="0" w:color="auto"/>
            <w:bottom w:val="none" w:sz="0" w:space="0" w:color="auto"/>
            <w:right w:val="none" w:sz="0" w:space="0" w:color="auto"/>
          </w:divBdr>
        </w:div>
        <w:div w:id="228810910">
          <w:marLeft w:val="0"/>
          <w:marRight w:val="0"/>
          <w:marTop w:val="0"/>
          <w:marBottom w:val="0"/>
          <w:divBdr>
            <w:top w:val="none" w:sz="0" w:space="0" w:color="auto"/>
            <w:left w:val="none" w:sz="0" w:space="0" w:color="auto"/>
            <w:bottom w:val="none" w:sz="0" w:space="0" w:color="auto"/>
            <w:right w:val="none" w:sz="0" w:space="0" w:color="auto"/>
          </w:divBdr>
        </w:div>
        <w:div w:id="598951472">
          <w:marLeft w:val="0"/>
          <w:marRight w:val="0"/>
          <w:marTop w:val="0"/>
          <w:marBottom w:val="0"/>
          <w:divBdr>
            <w:top w:val="none" w:sz="0" w:space="0" w:color="auto"/>
            <w:left w:val="none" w:sz="0" w:space="0" w:color="auto"/>
            <w:bottom w:val="none" w:sz="0" w:space="0" w:color="auto"/>
            <w:right w:val="none" w:sz="0" w:space="0" w:color="auto"/>
          </w:divBdr>
        </w:div>
        <w:div w:id="938486925">
          <w:marLeft w:val="0"/>
          <w:marRight w:val="0"/>
          <w:marTop w:val="0"/>
          <w:marBottom w:val="0"/>
          <w:divBdr>
            <w:top w:val="none" w:sz="0" w:space="0" w:color="auto"/>
            <w:left w:val="none" w:sz="0" w:space="0" w:color="auto"/>
            <w:bottom w:val="none" w:sz="0" w:space="0" w:color="auto"/>
            <w:right w:val="none" w:sz="0" w:space="0" w:color="auto"/>
          </w:divBdr>
        </w:div>
        <w:div w:id="962737101">
          <w:marLeft w:val="0"/>
          <w:marRight w:val="0"/>
          <w:marTop w:val="0"/>
          <w:marBottom w:val="0"/>
          <w:divBdr>
            <w:top w:val="none" w:sz="0" w:space="0" w:color="auto"/>
            <w:left w:val="none" w:sz="0" w:space="0" w:color="auto"/>
            <w:bottom w:val="none" w:sz="0" w:space="0" w:color="auto"/>
            <w:right w:val="none" w:sz="0" w:space="0" w:color="auto"/>
          </w:divBdr>
        </w:div>
        <w:div w:id="1250969542">
          <w:marLeft w:val="0"/>
          <w:marRight w:val="0"/>
          <w:marTop w:val="0"/>
          <w:marBottom w:val="0"/>
          <w:divBdr>
            <w:top w:val="none" w:sz="0" w:space="0" w:color="auto"/>
            <w:left w:val="none" w:sz="0" w:space="0" w:color="auto"/>
            <w:bottom w:val="none" w:sz="0" w:space="0" w:color="auto"/>
            <w:right w:val="none" w:sz="0" w:space="0" w:color="auto"/>
          </w:divBdr>
        </w:div>
        <w:div w:id="193422344">
          <w:marLeft w:val="0"/>
          <w:marRight w:val="0"/>
          <w:marTop w:val="0"/>
          <w:marBottom w:val="0"/>
          <w:divBdr>
            <w:top w:val="none" w:sz="0" w:space="0" w:color="auto"/>
            <w:left w:val="none" w:sz="0" w:space="0" w:color="auto"/>
            <w:bottom w:val="none" w:sz="0" w:space="0" w:color="auto"/>
            <w:right w:val="none" w:sz="0" w:space="0" w:color="auto"/>
          </w:divBdr>
        </w:div>
        <w:div w:id="753161878">
          <w:marLeft w:val="0"/>
          <w:marRight w:val="0"/>
          <w:marTop w:val="0"/>
          <w:marBottom w:val="0"/>
          <w:divBdr>
            <w:top w:val="none" w:sz="0" w:space="0" w:color="auto"/>
            <w:left w:val="none" w:sz="0" w:space="0" w:color="auto"/>
            <w:bottom w:val="none" w:sz="0" w:space="0" w:color="auto"/>
            <w:right w:val="none" w:sz="0" w:space="0" w:color="auto"/>
          </w:divBdr>
        </w:div>
        <w:div w:id="1639913460">
          <w:marLeft w:val="0"/>
          <w:marRight w:val="0"/>
          <w:marTop w:val="0"/>
          <w:marBottom w:val="0"/>
          <w:divBdr>
            <w:top w:val="none" w:sz="0" w:space="0" w:color="auto"/>
            <w:left w:val="none" w:sz="0" w:space="0" w:color="auto"/>
            <w:bottom w:val="none" w:sz="0" w:space="0" w:color="auto"/>
            <w:right w:val="none" w:sz="0" w:space="0" w:color="auto"/>
          </w:divBdr>
        </w:div>
        <w:div w:id="67849939">
          <w:marLeft w:val="0"/>
          <w:marRight w:val="0"/>
          <w:marTop w:val="0"/>
          <w:marBottom w:val="0"/>
          <w:divBdr>
            <w:top w:val="none" w:sz="0" w:space="0" w:color="auto"/>
            <w:left w:val="none" w:sz="0" w:space="0" w:color="auto"/>
            <w:bottom w:val="none" w:sz="0" w:space="0" w:color="auto"/>
            <w:right w:val="none" w:sz="0" w:space="0" w:color="auto"/>
          </w:divBdr>
        </w:div>
        <w:div w:id="217058239">
          <w:marLeft w:val="0"/>
          <w:marRight w:val="0"/>
          <w:marTop w:val="0"/>
          <w:marBottom w:val="0"/>
          <w:divBdr>
            <w:top w:val="none" w:sz="0" w:space="0" w:color="auto"/>
            <w:left w:val="none" w:sz="0" w:space="0" w:color="auto"/>
            <w:bottom w:val="none" w:sz="0" w:space="0" w:color="auto"/>
            <w:right w:val="none" w:sz="0" w:space="0" w:color="auto"/>
          </w:divBdr>
        </w:div>
        <w:div w:id="506746685">
          <w:marLeft w:val="0"/>
          <w:marRight w:val="0"/>
          <w:marTop w:val="0"/>
          <w:marBottom w:val="0"/>
          <w:divBdr>
            <w:top w:val="none" w:sz="0" w:space="0" w:color="auto"/>
            <w:left w:val="none" w:sz="0" w:space="0" w:color="auto"/>
            <w:bottom w:val="none" w:sz="0" w:space="0" w:color="auto"/>
            <w:right w:val="none" w:sz="0" w:space="0" w:color="auto"/>
          </w:divBdr>
        </w:div>
        <w:div w:id="1831290867">
          <w:marLeft w:val="0"/>
          <w:marRight w:val="0"/>
          <w:marTop w:val="0"/>
          <w:marBottom w:val="0"/>
          <w:divBdr>
            <w:top w:val="none" w:sz="0" w:space="0" w:color="auto"/>
            <w:left w:val="none" w:sz="0" w:space="0" w:color="auto"/>
            <w:bottom w:val="none" w:sz="0" w:space="0" w:color="auto"/>
            <w:right w:val="none" w:sz="0" w:space="0" w:color="auto"/>
          </w:divBdr>
        </w:div>
        <w:div w:id="1395396699">
          <w:marLeft w:val="0"/>
          <w:marRight w:val="0"/>
          <w:marTop w:val="0"/>
          <w:marBottom w:val="0"/>
          <w:divBdr>
            <w:top w:val="none" w:sz="0" w:space="0" w:color="auto"/>
            <w:left w:val="none" w:sz="0" w:space="0" w:color="auto"/>
            <w:bottom w:val="none" w:sz="0" w:space="0" w:color="auto"/>
            <w:right w:val="none" w:sz="0" w:space="0" w:color="auto"/>
          </w:divBdr>
        </w:div>
        <w:div w:id="7871696">
          <w:marLeft w:val="0"/>
          <w:marRight w:val="0"/>
          <w:marTop w:val="0"/>
          <w:marBottom w:val="0"/>
          <w:divBdr>
            <w:top w:val="none" w:sz="0" w:space="0" w:color="auto"/>
            <w:left w:val="none" w:sz="0" w:space="0" w:color="auto"/>
            <w:bottom w:val="none" w:sz="0" w:space="0" w:color="auto"/>
            <w:right w:val="none" w:sz="0" w:space="0" w:color="auto"/>
          </w:divBdr>
        </w:div>
        <w:div w:id="1447308522">
          <w:marLeft w:val="0"/>
          <w:marRight w:val="0"/>
          <w:marTop w:val="0"/>
          <w:marBottom w:val="0"/>
          <w:divBdr>
            <w:top w:val="none" w:sz="0" w:space="0" w:color="auto"/>
            <w:left w:val="none" w:sz="0" w:space="0" w:color="auto"/>
            <w:bottom w:val="none" w:sz="0" w:space="0" w:color="auto"/>
            <w:right w:val="none" w:sz="0" w:space="0" w:color="auto"/>
          </w:divBdr>
        </w:div>
        <w:div w:id="751782007">
          <w:marLeft w:val="0"/>
          <w:marRight w:val="0"/>
          <w:marTop w:val="0"/>
          <w:marBottom w:val="0"/>
          <w:divBdr>
            <w:top w:val="none" w:sz="0" w:space="0" w:color="auto"/>
            <w:left w:val="none" w:sz="0" w:space="0" w:color="auto"/>
            <w:bottom w:val="none" w:sz="0" w:space="0" w:color="auto"/>
            <w:right w:val="none" w:sz="0" w:space="0" w:color="auto"/>
          </w:divBdr>
        </w:div>
        <w:div w:id="206798488">
          <w:marLeft w:val="0"/>
          <w:marRight w:val="0"/>
          <w:marTop w:val="0"/>
          <w:marBottom w:val="0"/>
          <w:divBdr>
            <w:top w:val="none" w:sz="0" w:space="0" w:color="auto"/>
            <w:left w:val="none" w:sz="0" w:space="0" w:color="auto"/>
            <w:bottom w:val="none" w:sz="0" w:space="0" w:color="auto"/>
            <w:right w:val="none" w:sz="0" w:space="0" w:color="auto"/>
          </w:divBdr>
        </w:div>
      </w:divsChild>
    </w:div>
    <w:div w:id="1778089968">
      <w:bodyDiv w:val="1"/>
      <w:marLeft w:val="0"/>
      <w:marRight w:val="0"/>
      <w:marTop w:val="0"/>
      <w:marBottom w:val="0"/>
      <w:divBdr>
        <w:top w:val="none" w:sz="0" w:space="0" w:color="auto"/>
        <w:left w:val="none" w:sz="0" w:space="0" w:color="auto"/>
        <w:bottom w:val="none" w:sz="0" w:space="0" w:color="auto"/>
        <w:right w:val="none" w:sz="0" w:space="0" w:color="auto"/>
      </w:divBdr>
    </w:div>
    <w:div w:id="1898123771">
      <w:bodyDiv w:val="1"/>
      <w:marLeft w:val="0"/>
      <w:marRight w:val="0"/>
      <w:marTop w:val="0"/>
      <w:marBottom w:val="0"/>
      <w:divBdr>
        <w:top w:val="none" w:sz="0" w:space="0" w:color="auto"/>
        <w:left w:val="none" w:sz="0" w:space="0" w:color="auto"/>
        <w:bottom w:val="none" w:sz="0" w:space="0" w:color="auto"/>
        <w:right w:val="none" w:sz="0" w:space="0" w:color="auto"/>
      </w:divBdr>
      <w:divsChild>
        <w:div w:id="1380476190">
          <w:marLeft w:val="0"/>
          <w:marRight w:val="0"/>
          <w:marTop w:val="0"/>
          <w:marBottom w:val="0"/>
          <w:divBdr>
            <w:top w:val="none" w:sz="0" w:space="0" w:color="auto"/>
            <w:left w:val="none" w:sz="0" w:space="0" w:color="auto"/>
            <w:bottom w:val="none" w:sz="0" w:space="0" w:color="auto"/>
            <w:right w:val="none" w:sz="0" w:space="0" w:color="auto"/>
          </w:divBdr>
        </w:div>
        <w:div w:id="1733655666">
          <w:marLeft w:val="0"/>
          <w:marRight w:val="0"/>
          <w:marTop w:val="0"/>
          <w:marBottom w:val="0"/>
          <w:divBdr>
            <w:top w:val="none" w:sz="0" w:space="0" w:color="auto"/>
            <w:left w:val="none" w:sz="0" w:space="0" w:color="auto"/>
            <w:bottom w:val="none" w:sz="0" w:space="0" w:color="auto"/>
            <w:right w:val="none" w:sz="0" w:space="0" w:color="auto"/>
          </w:divBdr>
        </w:div>
        <w:div w:id="1460492342">
          <w:marLeft w:val="0"/>
          <w:marRight w:val="0"/>
          <w:marTop w:val="0"/>
          <w:marBottom w:val="0"/>
          <w:divBdr>
            <w:top w:val="none" w:sz="0" w:space="0" w:color="auto"/>
            <w:left w:val="none" w:sz="0" w:space="0" w:color="auto"/>
            <w:bottom w:val="none" w:sz="0" w:space="0" w:color="auto"/>
            <w:right w:val="none" w:sz="0" w:space="0" w:color="auto"/>
          </w:divBdr>
        </w:div>
        <w:div w:id="622418322">
          <w:marLeft w:val="0"/>
          <w:marRight w:val="0"/>
          <w:marTop w:val="0"/>
          <w:marBottom w:val="0"/>
          <w:divBdr>
            <w:top w:val="none" w:sz="0" w:space="0" w:color="auto"/>
            <w:left w:val="none" w:sz="0" w:space="0" w:color="auto"/>
            <w:bottom w:val="none" w:sz="0" w:space="0" w:color="auto"/>
            <w:right w:val="none" w:sz="0" w:space="0" w:color="auto"/>
          </w:divBdr>
        </w:div>
        <w:div w:id="1268778802">
          <w:marLeft w:val="0"/>
          <w:marRight w:val="0"/>
          <w:marTop w:val="0"/>
          <w:marBottom w:val="0"/>
          <w:divBdr>
            <w:top w:val="none" w:sz="0" w:space="0" w:color="auto"/>
            <w:left w:val="none" w:sz="0" w:space="0" w:color="auto"/>
            <w:bottom w:val="none" w:sz="0" w:space="0" w:color="auto"/>
            <w:right w:val="none" w:sz="0" w:space="0" w:color="auto"/>
          </w:divBdr>
        </w:div>
        <w:div w:id="195629959">
          <w:marLeft w:val="0"/>
          <w:marRight w:val="0"/>
          <w:marTop w:val="0"/>
          <w:marBottom w:val="0"/>
          <w:divBdr>
            <w:top w:val="none" w:sz="0" w:space="0" w:color="auto"/>
            <w:left w:val="none" w:sz="0" w:space="0" w:color="auto"/>
            <w:bottom w:val="none" w:sz="0" w:space="0" w:color="auto"/>
            <w:right w:val="none" w:sz="0" w:space="0" w:color="auto"/>
          </w:divBdr>
        </w:div>
        <w:div w:id="787549232">
          <w:marLeft w:val="0"/>
          <w:marRight w:val="0"/>
          <w:marTop w:val="0"/>
          <w:marBottom w:val="0"/>
          <w:divBdr>
            <w:top w:val="none" w:sz="0" w:space="0" w:color="auto"/>
            <w:left w:val="none" w:sz="0" w:space="0" w:color="auto"/>
            <w:bottom w:val="none" w:sz="0" w:space="0" w:color="auto"/>
            <w:right w:val="none" w:sz="0" w:space="0" w:color="auto"/>
          </w:divBdr>
        </w:div>
        <w:div w:id="317465882">
          <w:marLeft w:val="0"/>
          <w:marRight w:val="0"/>
          <w:marTop w:val="0"/>
          <w:marBottom w:val="0"/>
          <w:divBdr>
            <w:top w:val="none" w:sz="0" w:space="0" w:color="auto"/>
            <w:left w:val="none" w:sz="0" w:space="0" w:color="auto"/>
            <w:bottom w:val="none" w:sz="0" w:space="0" w:color="auto"/>
            <w:right w:val="none" w:sz="0" w:space="0" w:color="auto"/>
          </w:divBdr>
        </w:div>
        <w:div w:id="1848790584">
          <w:marLeft w:val="0"/>
          <w:marRight w:val="0"/>
          <w:marTop w:val="0"/>
          <w:marBottom w:val="0"/>
          <w:divBdr>
            <w:top w:val="none" w:sz="0" w:space="0" w:color="auto"/>
            <w:left w:val="none" w:sz="0" w:space="0" w:color="auto"/>
            <w:bottom w:val="none" w:sz="0" w:space="0" w:color="auto"/>
            <w:right w:val="none" w:sz="0" w:space="0" w:color="auto"/>
          </w:divBdr>
        </w:div>
        <w:div w:id="1187675174">
          <w:marLeft w:val="0"/>
          <w:marRight w:val="0"/>
          <w:marTop w:val="0"/>
          <w:marBottom w:val="0"/>
          <w:divBdr>
            <w:top w:val="none" w:sz="0" w:space="0" w:color="auto"/>
            <w:left w:val="none" w:sz="0" w:space="0" w:color="auto"/>
            <w:bottom w:val="none" w:sz="0" w:space="0" w:color="auto"/>
            <w:right w:val="none" w:sz="0" w:space="0" w:color="auto"/>
          </w:divBdr>
        </w:div>
        <w:div w:id="1524586411">
          <w:marLeft w:val="0"/>
          <w:marRight w:val="0"/>
          <w:marTop w:val="0"/>
          <w:marBottom w:val="0"/>
          <w:divBdr>
            <w:top w:val="none" w:sz="0" w:space="0" w:color="auto"/>
            <w:left w:val="none" w:sz="0" w:space="0" w:color="auto"/>
            <w:bottom w:val="none" w:sz="0" w:space="0" w:color="auto"/>
            <w:right w:val="none" w:sz="0" w:space="0" w:color="auto"/>
          </w:divBdr>
        </w:div>
        <w:div w:id="1656492556">
          <w:marLeft w:val="0"/>
          <w:marRight w:val="0"/>
          <w:marTop w:val="0"/>
          <w:marBottom w:val="0"/>
          <w:divBdr>
            <w:top w:val="none" w:sz="0" w:space="0" w:color="auto"/>
            <w:left w:val="none" w:sz="0" w:space="0" w:color="auto"/>
            <w:bottom w:val="none" w:sz="0" w:space="0" w:color="auto"/>
            <w:right w:val="none" w:sz="0" w:space="0" w:color="auto"/>
          </w:divBdr>
        </w:div>
        <w:div w:id="1578249498">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reimane@iz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D59C-0EF2-4166-B4F7-39477D6B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23991</Words>
  <Characters>13676</Characters>
  <Application>Microsoft Office Word</Application>
  <DocSecurity>0</DocSecurity>
  <Lines>113</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Treimane</dc:creator>
  <cp:keywords/>
  <dc:description/>
  <cp:lastModifiedBy>Laura Treimane</cp:lastModifiedBy>
  <cp:revision>63</cp:revision>
  <cp:lastPrinted>2016-02-01T14:25:00Z</cp:lastPrinted>
  <dcterms:created xsi:type="dcterms:W3CDTF">2016-03-17T17:07:00Z</dcterms:created>
  <dcterms:modified xsi:type="dcterms:W3CDTF">2016-03-18T05:10:00Z</dcterms:modified>
</cp:coreProperties>
</file>