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A3191" w14:textId="77777777" w:rsidR="00BC4EE8" w:rsidRPr="000F4863" w:rsidRDefault="00BC4EE8" w:rsidP="00BC4EE8">
      <w:pPr>
        <w:spacing w:after="0" w:line="240" w:lineRule="auto"/>
        <w:jc w:val="right"/>
        <w:rPr>
          <w:rFonts w:ascii="Times New Roman" w:eastAsia="Times New Roman" w:hAnsi="Times New Roman" w:cs="Times New Roman"/>
          <w:color w:val="0000FF"/>
          <w:sz w:val="24"/>
          <w:szCs w:val="24"/>
          <w:u w:val="single"/>
          <w:lang w:eastAsia="lv-LV"/>
        </w:rPr>
      </w:pPr>
      <w:r w:rsidRPr="000F4863">
        <w:rPr>
          <w:rFonts w:ascii="Times New Roman" w:eastAsia="Times New Roman" w:hAnsi="Times New Roman" w:cs="Times New Roman"/>
          <w:sz w:val="24"/>
          <w:szCs w:val="24"/>
          <w:lang w:eastAsia="lv-LV"/>
        </w:rPr>
        <w:t>Projekts</w:t>
      </w:r>
      <w:r w:rsidRPr="000F4863">
        <w:rPr>
          <w:rFonts w:ascii="Times New Roman" w:eastAsia="Times New Roman" w:hAnsi="Times New Roman" w:cs="Times New Roman"/>
          <w:sz w:val="24"/>
          <w:szCs w:val="24"/>
          <w:lang w:eastAsia="lv-LV"/>
        </w:rPr>
        <w:fldChar w:fldCharType="begin"/>
      </w:r>
      <w:r w:rsidRPr="000F4863">
        <w:rPr>
          <w:rFonts w:ascii="Times New Roman" w:eastAsia="Times New Roman" w:hAnsi="Times New Roman" w:cs="Times New Roman"/>
          <w:sz w:val="24"/>
          <w:szCs w:val="24"/>
          <w:lang w:eastAsia="lv-LV"/>
        </w:rPr>
        <w:instrText xml:space="preserve"> HYPERLINK "http://m.likumi.lv/" </w:instrText>
      </w:r>
      <w:r w:rsidRPr="000F4863">
        <w:rPr>
          <w:rFonts w:ascii="Times New Roman" w:eastAsia="Times New Roman" w:hAnsi="Times New Roman" w:cs="Times New Roman"/>
          <w:sz w:val="24"/>
          <w:szCs w:val="24"/>
          <w:lang w:eastAsia="lv-LV"/>
        </w:rPr>
        <w:fldChar w:fldCharType="separate"/>
      </w:r>
    </w:p>
    <w:p w14:paraId="6A1C6376" w14:textId="77777777" w:rsidR="00BC4EE8" w:rsidRPr="000F4863" w:rsidRDefault="00BC4EE8" w:rsidP="00BC4EE8">
      <w:pPr>
        <w:spacing w:after="0" w:line="240" w:lineRule="auto"/>
        <w:rPr>
          <w:rFonts w:ascii="Times New Roman" w:eastAsia="Times New Roman" w:hAnsi="Times New Roman" w:cs="Times New Roman"/>
          <w:color w:val="0000FF"/>
          <w:sz w:val="24"/>
          <w:szCs w:val="24"/>
          <w:u w:val="single"/>
          <w:lang w:eastAsia="lv-LV"/>
        </w:rPr>
      </w:pPr>
      <w:r w:rsidRPr="000F4863">
        <w:rPr>
          <w:rFonts w:ascii="Times New Roman" w:eastAsia="Times New Roman" w:hAnsi="Times New Roman" w:cs="Times New Roman"/>
          <w:sz w:val="24"/>
          <w:szCs w:val="24"/>
          <w:lang w:eastAsia="lv-LV"/>
        </w:rPr>
        <w:fldChar w:fldCharType="end"/>
      </w:r>
      <w:r w:rsidRPr="000F4863">
        <w:rPr>
          <w:rFonts w:ascii="Times New Roman" w:eastAsia="Times New Roman" w:hAnsi="Times New Roman" w:cs="Times New Roman"/>
          <w:sz w:val="24"/>
          <w:szCs w:val="24"/>
          <w:lang w:eastAsia="lv-LV"/>
        </w:rPr>
        <w:fldChar w:fldCharType="begin"/>
      </w:r>
      <w:r w:rsidRPr="000F4863">
        <w:rPr>
          <w:rFonts w:ascii="Times New Roman" w:eastAsia="Times New Roman" w:hAnsi="Times New Roman" w:cs="Times New Roman"/>
          <w:sz w:val="24"/>
          <w:szCs w:val="24"/>
          <w:lang w:eastAsia="lv-LV"/>
        </w:rPr>
        <w:instrText xml:space="preserve"> HYPERLINK "http://m.likumi.lv/" </w:instrText>
      </w:r>
      <w:r w:rsidRPr="000F4863">
        <w:rPr>
          <w:rFonts w:ascii="Times New Roman" w:eastAsia="Times New Roman" w:hAnsi="Times New Roman" w:cs="Times New Roman"/>
          <w:sz w:val="24"/>
          <w:szCs w:val="24"/>
          <w:lang w:eastAsia="lv-LV"/>
        </w:rPr>
        <w:fldChar w:fldCharType="separate"/>
      </w:r>
    </w:p>
    <w:p w14:paraId="5E209343" w14:textId="77777777" w:rsidR="00BC4EE8" w:rsidRPr="000F4863" w:rsidRDefault="00BC4EE8" w:rsidP="00BC4EE8">
      <w:pPr>
        <w:spacing w:after="0" w:line="240" w:lineRule="auto"/>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fldChar w:fldCharType="end"/>
      </w:r>
    </w:p>
    <w:p w14:paraId="22BE52AC" w14:textId="02E36752" w:rsidR="00BC4EE8" w:rsidRPr="000F4863" w:rsidRDefault="00BC4EE8" w:rsidP="00BC4EE8">
      <w:pPr>
        <w:pStyle w:val="naislab"/>
        <w:tabs>
          <w:tab w:val="left" w:pos="6480"/>
        </w:tabs>
        <w:spacing w:before="0" w:after="0"/>
        <w:jc w:val="left"/>
      </w:pPr>
      <w:r w:rsidRPr="000F4863">
        <w:t>201</w:t>
      </w:r>
      <w:r w:rsidR="007139E4" w:rsidRPr="000F4863">
        <w:t>6</w:t>
      </w:r>
      <w:r w:rsidRPr="000F4863">
        <w:t>. gada</w:t>
      </w:r>
      <w:proofErr w:type="gramStart"/>
      <w:r w:rsidRPr="000F4863">
        <w:t xml:space="preserve">                                                                                      </w:t>
      </w:r>
      <w:proofErr w:type="gramEnd"/>
      <w:r w:rsidRPr="000F4863">
        <w:t>Noteikumi Nr. </w:t>
      </w:r>
    </w:p>
    <w:p w14:paraId="7A766872" w14:textId="77777777" w:rsidR="00BC4EE8" w:rsidRPr="000F4863" w:rsidRDefault="00BC4EE8" w:rsidP="00BC4EE8">
      <w:pPr>
        <w:pStyle w:val="naislab"/>
        <w:tabs>
          <w:tab w:val="left" w:pos="6480"/>
        </w:tabs>
        <w:spacing w:before="0" w:after="0"/>
        <w:jc w:val="left"/>
      </w:pPr>
      <w:r w:rsidRPr="000F4863">
        <w:t>Rīgā</w:t>
      </w:r>
      <w:proofErr w:type="gramStart"/>
      <w:r w:rsidRPr="000F4863">
        <w:t xml:space="preserve">                                                                                                </w:t>
      </w:r>
      <w:proofErr w:type="gramEnd"/>
      <w:r w:rsidRPr="000F4863">
        <w:t>(</w:t>
      </w:r>
      <w:proofErr w:type="spellStart"/>
      <w:r w:rsidRPr="000F4863">
        <w:t>prot.Nr</w:t>
      </w:r>
      <w:proofErr w:type="spellEnd"/>
      <w:r w:rsidRPr="000F4863">
        <w:t>.                .§)</w:t>
      </w:r>
    </w:p>
    <w:p w14:paraId="2B91E70F" w14:textId="77777777" w:rsidR="00BC4EE8" w:rsidRPr="000F4863" w:rsidRDefault="00BC4EE8" w:rsidP="00BC4EE8">
      <w:pPr>
        <w:spacing w:after="0" w:line="240" w:lineRule="auto"/>
        <w:rPr>
          <w:rFonts w:ascii="Times New Roman" w:eastAsia="Times New Roman" w:hAnsi="Times New Roman" w:cs="Times New Roman"/>
          <w:sz w:val="24"/>
          <w:szCs w:val="24"/>
          <w:lang w:eastAsia="lv-LV"/>
        </w:rPr>
      </w:pPr>
    </w:p>
    <w:p w14:paraId="2EEBCCD5" w14:textId="61D2F4D4" w:rsidR="002223E6" w:rsidRPr="000F4863" w:rsidRDefault="002223E6" w:rsidP="00BC4EE8">
      <w:pPr>
        <w:spacing w:after="0" w:line="240" w:lineRule="auto"/>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Sprāgstvielu</w:t>
      </w:r>
      <w:r w:rsidR="00717366" w:rsidRPr="000F4863">
        <w:rPr>
          <w:rFonts w:ascii="Times New Roman" w:eastAsia="Times New Roman" w:hAnsi="Times New Roman" w:cs="Times New Roman"/>
          <w:b/>
          <w:sz w:val="24"/>
          <w:szCs w:val="24"/>
          <w:lang w:eastAsia="lv-LV"/>
        </w:rPr>
        <w:t xml:space="preserve"> un spridzināšanas ietaišu</w:t>
      </w:r>
      <w:r w:rsidRPr="000F4863">
        <w:rPr>
          <w:rFonts w:ascii="Times New Roman" w:eastAsia="Times New Roman" w:hAnsi="Times New Roman" w:cs="Times New Roman"/>
          <w:b/>
          <w:sz w:val="24"/>
          <w:szCs w:val="24"/>
          <w:lang w:eastAsia="lv-LV"/>
        </w:rPr>
        <w:t xml:space="preserve"> drošuma </w:t>
      </w:r>
      <w:r w:rsidR="002A3745" w:rsidRPr="000F4863">
        <w:rPr>
          <w:rFonts w:ascii="Times New Roman" w:eastAsia="Times New Roman" w:hAnsi="Times New Roman" w:cs="Times New Roman"/>
          <w:b/>
          <w:sz w:val="24"/>
          <w:szCs w:val="24"/>
          <w:lang w:eastAsia="lv-LV"/>
        </w:rPr>
        <w:t>noteikumi</w:t>
      </w:r>
    </w:p>
    <w:p w14:paraId="71863205" w14:textId="77777777" w:rsidR="00BC4EE8" w:rsidRPr="000F4863" w:rsidRDefault="00BC4EE8" w:rsidP="00BC4EE8">
      <w:pPr>
        <w:spacing w:after="0" w:line="240" w:lineRule="auto"/>
        <w:jc w:val="center"/>
        <w:rPr>
          <w:rFonts w:ascii="Times New Roman" w:eastAsia="Times New Roman" w:hAnsi="Times New Roman" w:cs="Times New Roman"/>
          <w:b/>
          <w:sz w:val="24"/>
          <w:szCs w:val="24"/>
          <w:lang w:eastAsia="lv-LV"/>
        </w:rPr>
      </w:pPr>
    </w:p>
    <w:p w14:paraId="4439E320" w14:textId="2576AD2C" w:rsidR="00BC4EE8" w:rsidRPr="000F4863" w:rsidRDefault="00BC4EE8" w:rsidP="00BC4EE8">
      <w:pPr>
        <w:spacing w:after="0" w:line="240" w:lineRule="auto"/>
        <w:jc w:val="right"/>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Izdoti saskaņā ar Civilām vajadzībām</w:t>
      </w:r>
      <w:r w:rsidRPr="000F4863">
        <w:rPr>
          <w:rFonts w:ascii="Times New Roman" w:eastAsia="Times New Roman" w:hAnsi="Times New Roman" w:cs="Times New Roman"/>
          <w:sz w:val="24"/>
          <w:szCs w:val="24"/>
          <w:lang w:eastAsia="lv-LV"/>
        </w:rPr>
        <w:br/>
        <w:t>paredzētu sprāgstvielu aprites likuma</w:t>
      </w:r>
      <w:r w:rsidRPr="000F4863">
        <w:rPr>
          <w:rFonts w:ascii="Times New Roman" w:eastAsia="Times New Roman" w:hAnsi="Times New Roman" w:cs="Times New Roman"/>
          <w:sz w:val="24"/>
          <w:szCs w:val="24"/>
          <w:lang w:eastAsia="lv-LV"/>
        </w:rPr>
        <w:br/>
        <w:t xml:space="preserve">6.panta </w:t>
      </w:r>
      <w:r w:rsidR="00D6793B" w:rsidRPr="000F4863">
        <w:rPr>
          <w:rFonts w:ascii="Times New Roman" w:eastAsia="Times New Roman" w:hAnsi="Times New Roman" w:cs="Times New Roman"/>
          <w:sz w:val="24"/>
          <w:szCs w:val="24"/>
          <w:lang w:eastAsia="lv-LV"/>
        </w:rPr>
        <w:t>trešo</w:t>
      </w:r>
      <w:r w:rsidRPr="000F4863">
        <w:rPr>
          <w:rFonts w:ascii="Times New Roman" w:eastAsia="Times New Roman" w:hAnsi="Times New Roman" w:cs="Times New Roman"/>
          <w:sz w:val="24"/>
          <w:szCs w:val="24"/>
          <w:lang w:eastAsia="lv-LV"/>
        </w:rPr>
        <w:t xml:space="preserve"> daļu,</w:t>
      </w:r>
      <w:r w:rsidR="003416CD" w:rsidRPr="000F4863">
        <w:rPr>
          <w:rFonts w:ascii="Times New Roman" w:eastAsia="Times New Roman" w:hAnsi="Times New Roman" w:cs="Times New Roman"/>
          <w:sz w:val="24"/>
          <w:szCs w:val="24"/>
          <w:lang w:eastAsia="lv-LV"/>
        </w:rPr>
        <w:t xml:space="preserve"> 7.</w:t>
      </w:r>
      <w:r w:rsidR="00E745B9" w:rsidRPr="000F4863">
        <w:rPr>
          <w:rFonts w:ascii="Times New Roman" w:eastAsia="Times New Roman" w:hAnsi="Times New Roman" w:cs="Times New Roman"/>
          <w:sz w:val="24"/>
          <w:szCs w:val="24"/>
          <w:vertAlign w:val="superscript"/>
          <w:lang w:eastAsia="lv-LV"/>
        </w:rPr>
        <w:t>1</w:t>
      </w:r>
      <w:r w:rsidR="003416CD" w:rsidRPr="000F4863">
        <w:rPr>
          <w:rFonts w:ascii="Times New Roman" w:eastAsia="Times New Roman" w:hAnsi="Times New Roman" w:cs="Times New Roman"/>
          <w:sz w:val="24"/>
          <w:szCs w:val="24"/>
          <w:lang w:eastAsia="lv-LV"/>
        </w:rPr>
        <w:t>pantu,</w:t>
      </w:r>
      <w:r w:rsidRPr="000F4863">
        <w:rPr>
          <w:rFonts w:ascii="Times New Roman" w:eastAsia="Times New Roman" w:hAnsi="Times New Roman" w:cs="Times New Roman"/>
          <w:sz w:val="24"/>
          <w:szCs w:val="24"/>
          <w:lang w:eastAsia="lv-LV"/>
        </w:rPr>
        <w:t xml:space="preserve"> 8.pantu un 9.pantu</w:t>
      </w:r>
      <w:r w:rsidR="00ED39D4" w:rsidRPr="000F4863">
        <w:rPr>
          <w:rFonts w:ascii="Times New Roman" w:eastAsia="Times New Roman" w:hAnsi="Times New Roman" w:cs="Times New Roman"/>
          <w:sz w:val="24"/>
          <w:szCs w:val="24"/>
          <w:lang w:eastAsia="lv-LV"/>
        </w:rPr>
        <w:t>,</w:t>
      </w:r>
    </w:p>
    <w:p w14:paraId="7AC9AD4A" w14:textId="543CDB6B" w:rsidR="00ED39D4" w:rsidRPr="000F4863" w:rsidRDefault="00ED39D4" w:rsidP="00ED39D4">
      <w:pPr>
        <w:spacing w:after="0" w:line="240" w:lineRule="auto"/>
        <w:jc w:val="right"/>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likuma „Par atbilstības novērtēšanu”</w:t>
      </w:r>
    </w:p>
    <w:p w14:paraId="0DFC1450" w14:textId="644AA579" w:rsidR="00ED39D4" w:rsidRPr="000F4863" w:rsidRDefault="00ED39D4" w:rsidP="00ED39D4">
      <w:pPr>
        <w:spacing w:after="0" w:line="240" w:lineRule="auto"/>
        <w:jc w:val="right"/>
        <w:rPr>
          <w:rFonts w:ascii="Times New Roman" w:eastAsia="Times New Roman" w:hAnsi="Times New Roman" w:cs="Times New Roman"/>
          <w:sz w:val="24"/>
          <w:szCs w:val="24"/>
          <w:lang w:eastAsia="lv-LV"/>
        </w:rPr>
      </w:pPr>
      <w:proofErr w:type="gramStart"/>
      <w:r w:rsidRPr="000F4863">
        <w:rPr>
          <w:rFonts w:ascii="Times New Roman" w:eastAsia="Times New Roman" w:hAnsi="Times New Roman" w:cs="Times New Roman"/>
          <w:sz w:val="24"/>
          <w:szCs w:val="24"/>
          <w:lang w:eastAsia="lv-LV"/>
        </w:rPr>
        <w:t>7.panta</w:t>
      </w:r>
      <w:proofErr w:type="gramEnd"/>
      <w:r w:rsidRPr="000F4863">
        <w:rPr>
          <w:rFonts w:ascii="Times New Roman" w:eastAsia="Times New Roman" w:hAnsi="Times New Roman" w:cs="Times New Roman"/>
          <w:sz w:val="24"/>
          <w:szCs w:val="24"/>
          <w:lang w:eastAsia="lv-LV"/>
        </w:rPr>
        <w:t xml:space="preserve"> </w:t>
      </w:r>
      <w:r w:rsidR="00007A85">
        <w:rPr>
          <w:rFonts w:ascii="Times New Roman" w:eastAsia="Times New Roman" w:hAnsi="Times New Roman" w:cs="Times New Roman"/>
          <w:sz w:val="24"/>
          <w:szCs w:val="24"/>
          <w:lang w:eastAsia="lv-LV"/>
        </w:rPr>
        <w:t>otro</w:t>
      </w:r>
      <w:r w:rsidRPr="000F4863">
        <w:rPr>
          <w:rFonts w:ascii="Times New Roman" w:eastAsia="Times New Roman" w:hAnsi="Times New Roman" w:cs="Times New Roman"/>
          <w:sz w:val="24"/>
          <w:szCs w:val="24"/>
          <w:lang w:eastAsia="lv-LV"/>
        </w:rPr>
        <w:t xml:space="preserve"> daļu</w:t>
      </w:r>
    </w:p>
    <w:p w14:paraId="7BCB1F75" w14:textId="77777777" w:rsidR="00BC4EE8" w:rsidRPr="000F4863" w:rsidRDefault="00BC4EE8" w:rsidP="00BC4EE8">
      <w:pPr>
        <w:spacing w:after="0" w:line="240" w:lineRule="auto"/>
        <w:jc w:val="center"/>
        <w:rPr>
          <w:rFonts w:ascii="Times New Roman" w:eastAsia="Times New Roman" w:hAnsi="Times New Roman" w:cs="Times New Roman"/>
          <w:sz w:val="24"/>
          <w:szCs w:val="24"/>
          <w:lang w:eastAsia="lv-LV"/>
        </w:rPr>
      </w:pPr>
      <w:bookmarkStart w:id="0" w:name="n1"/>
      <w:bookmarkEnd w:id="0"/>
    </w:p>
    <w:p w14:paraId="3A82CDBB" w14:textId="280A220D" w:rsidR="00BC4EE8" w:rsidRPr="000F4863" w:rsidRDefault="008D12D0" w:rsidP="00BC4EE8">
      <w:pPr>
        <w:spacing w:after="0" w:line="240" w:lineRule="auto"/>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1</w:t>
      </w:r>
      <w:r w:rsidR="00BC4EE8" w:rsidRPr="000F4863">
        <w:rPr>
          <w:rFonts w:ascii="Times New Roman" w:eastAsia="Times New Roman" w:hAnsi="Times New Roman" w:cs="Times New Roman"/>
          <w:b/>
          <w:sz w:val="24"/>
          <w:szCs w:val="24"/>
          <w:lang w:eastAsia="lv-LV"/>
        </w:rPr>
        <w:t>. Vispārīgie jautājumi</w:t>
      </w:r>
    </w:p>
    <w:p w14:paraId="471B4D15" w14:textId="77777777" w:rsidR="00A117CF" w:rsidRPr="000F4863" w:rsidRDefault="00A117CF" w:rsidP="00BC4EE8">
      <w:pPr>
        <w:spacing w:after="0" w:line="240" w:lineRule="auto"/>
        <w:jc w:val="center"/>
        <w:rPr>
          <w:rFonts w:ascii="Times New Roman" w:eastAsia="Times New Roman" w:hAnsi="Times New Roman" w:cs="Times New Roman"/>
          <w:b/>
          <w:sz w:val="24"/>
          <w:szCs w:val="24"/>
          <w:lang w:eastAsia="lv-LV"/>
        </w:rPr>
      </w:pPr>
    </w:p>
    <w:p w14:paraId="7D6909C6" w14:textId="77777777" w:rsidR="00BC4EE8" w:rsidRPr="000F4863" w:rsidRDefault="00BC4EE8" w:rsidP="004E4F33">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bookmarkStart w:id="1" w:name="p1"/>
      <w:bookmarkStart w:id="2" w:name="p-458278"/>
      <w:bookmarkEnd w:id="1"/>
      <w:bookmarkEnd w:id="2"/>
      <w:r w:rsidRPr="000F4863">
        <w:rPr>
          <w:rFonts w:ascii="Times New Roman" w:eastAsia="Times New Roman" w:hAnsi="Times New Roman" w:cs="Times New Roman"/>
          <w:sz w:val="24"/>
          <w:szCs w:val="24"/>
          <w:lang w:eastAsia="lv-LV"/>
        </w:rPr>
        <w:t>Noteikumi nosaka:</w:t>
      </w:r>
    </w:p>
    <w:p w14:paraId="347D12A9" w14:textId="77777777" w:rsidR="0041388C" w:rsidRPr="000F4863" w:rsidRDefault="0041388C" w:rsidP="0041388C">
      <w:pPr>
        <w:pStyle w:val="ListParagraph"/>
        <w:spacing w:after="0" w:line="240" w:lineRule="auto"/>
        <w:ind w:left="284"/>
        <w:jc w:val="both"/>
        <w:rPr>
          <w:rFonts w:ascii="Times New Roman" w:eastAsia="Times New Roman" w:hAnsi="Times New Roman" w:cs="Times New Roman"/>
          <w:sz w:val="24"/>
          <w:szCs w:val="24"/>
          <w:lang w:eastAsia="lv-LV"/>
        </w:rPr>
      </w:pPr>
    </w:p>
    <w:p w14:paraId="0303F490" w14:textId="2A4EAF74" w:rsidR="0041388C" w:rsidRPr="000F4863" w:rsidRDefault="00634141" w:rsidP="0041388C">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634141">
        <w:rPr>
          <w:rFonts w:ascii="Times New Roman" w:eastAsia="Times New Roman" w:hAnsi="Times New Roman" w:cs="Times New Roman"/>
          <w:sz w:val="24"/>
          <w:szCs w:val="24"/>
          <w:lang w:eastAsia="lv-LV"/>
        </w:rPr>
        <w:t>sprāgstvielām un spridzināšanas ietaisēm izvirzāmās drošības pamatprasības</w:t>
      </w:r>
      <w:r w:rsidR="0041388C" w:rsidRPr="000F4863">
        <w:rPr>
          <w:rFonts w:ascii="Times New Roman" w:eastAsia="Times New Roman" w:hAnsi="Times New Roman" w:cs="Times New Roman"/>
          <w:sz w:val="24"/>
          <w:szCs w:val="24"/>
          <w:lang w:eastAsia="lv-LV"/>
        </w:rPr>
        <w:t>;</w:t>
      </w:r>
    </w:p>
    <w:p w14:paraId="49C9FA53" w14:textId="77777777" w:rsidR="0041388C" w:rsidRPr="000F4863" w:rsidRDefault="0041388C" w:rsidP="0041388C">
      <w:pPr>
        <w:pStyle w:val="ListParagraph"/>
        <w:spacing w:after="0" w:line="240" w:lineRule="auto"/>
        <w:ind w:left="284"/>
        <w:jc w:val="both"/>
        <w:rPr>
          <w:rFonts w:ascii="Times New Roman" w:eastAsia="Times New Roman" w:hAnsi="Times New Roman" w:cs="Times New Roman"/>
          <w:sz w:val="24"/>
          <w:szCs w:val="24"/>
          <w:lang w:eastAsia="lv-LV"/>
        </w:rPr>
      </w:pPr>
    </w:p>
    <w:p w14:paraId="64951CF7" w14:textId="77777777" w:rsidR="0041388C" w:rsidRPr="000F4863" w:rsidRDefault="0041388C" w:rsidP="0041388C">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sprāgstvielu un spridzināšanas ietaišu marķēšanas un atbilstības novērtēšanas kārtību;</w:t>
      </w:r>
    </w:p>
    <w:p w14:paraId="47852644" w14:textId="77777777" w:rsidR="0041388C" w:rsidRPr="000F4863" w:rsidRDefault="0041388C" w:rsidP="0041388C">
      <w:pPr>
        <w:pStyle w:val="ListParagraph"/>
        <w:spacing w:after="0" w:line="240" w:lineRule="auto"/>
        <w:ind w:left="284"/>
        <w:jc w:val="both"/>
        <w:rPr>
          <w:rFonts w:ascii="Times New Roman" w:eastAsia="Times New Roman" w:hAnsi="Times New Roman" w:cs="Times New Roman"/>
          <w:sz w:val="24"/>
          <w:szCs w:val="24"/>
          <w:lang w:eastAsia="lv-LV"/>
        </w:rPr>
      </w:pPr>
    </w:p>
    <w:p w14:paraId="5A19E62E" w14:textId="77777777" w:rsidR="0041388C" w:rsidRPr="000F4863" w:rsidRDefault="0041388C" w:rsidP="0041388C">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bCs/>
          <w:sz w:val="24"/>
          <w:szCs w:val="24"/>
          <w:lang w:eastAsia="lv-LV"/>
        </w:rPr>
        <w:t>ražotāja, tā pilnvarotā pārstāvja, importētāja un izplatītāja pienākumus;</w:t>
      </w:r>
    </w:p>
    <w:p w14:paraId="2EA046A2" w14:textId="77777777" w:rsidR="0041388C" w:rsidRPr="000F4863" w:rsidRDefault="0041388C" w:rsidP="0041388C">
      <w:pPr>
        <w:pStyle w:val="ListParagraph"/>
        <w:spacing w:after="0" w:line="240" w:lineRule="auto"/>
        <w:ind w:left="284"/>
        <w:jc w:val="both"/>
        <w:rPr>
          <w:rFonts w:ascii="Times New Roman" w:eastAsia="Times New Roman" w:hAnsi="Times New Roman" w:cs="Times New Roman"/>
          <w:sz w:val="24"/>
          <w:szCs w:val="24"/>
          <w:lang w:eastAsia="lv-LV"/>
        </w:rPr>
      </w:pPr>
    </w:p>
    <w:p w14:paraId="55C2791C" w14:textId="77777777" w:rsidR="0041388C" w:rsidRPr="000F4863" w:rsidRDefault="0041388C" w:rsidP="0041388C">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paziņotajām institūcijām izvirzāmās prasības;</w:t>
      </w:r>
    </w:p>
    <w:p w14:paraId="20AD1339" w14:textId="77777777" w:rsidR="0041388C" w:rsidRPr="000F4863" w:rsidRDefault="0041388C" w:rsidP="0041388C">
      <w:pPr>
        <w:pStyle w:val="ListParagraph"/>
        <w:spacing w:after="0" w:line="240" w:lineRule="auto"/>
        <w:ind w:left="284"/>
        <w:jc w:val="both"/>
        <w:rPr>
          <w:rFonts w:ascii="Times New Roman" w:eastAsia="Times New Roman" w:hAnsi="Times New Roman" w:cs="Times New Roman"/>
          <w:sz w:val="24"/>
          <w:szCs w:val="24"/>
          <w:lang w:eastAsia="lv-LV"/>
        </w:rPr>
      </w:pPr>
    </w:p>
    <w:p w14:paraId="2AC72256" w14:textId="3181A16F" w:rsidR="0041388C" w:rsidRPr="000F4863" w:rsidRDefault="0041388C" w:rsidP="0041388C">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kārtību, kādā veicama tirgus uzraudzība</w:t>
      </w:r>
      <w:r w:rsidR="00007A85">
        <w:rPr>
          <w:rFonts w:ascii="Times New Roman" w:eastAsia="Times New Roman" w:hAnsi="Times New Roman" w:cs="Times New Roman"/>
          <w:sz w:val="24"/>
          <w:szCs w:val="24"/>
          <w:lang w:eastAsia="lv-LV"/>
        </w:rPr>
        <w:t xml:space="preserve">, un institūcijas, </w:t>
      </w:r>
      <w:r w:rsidR="00007A85" w:rsidRPr="00007A85">
        <w:rPr>
          <w:rFonts w:ascii="Times New Roman" w:eastAsia="Times New Roman" w:hAnsi="Times New Roman" w:cs="Times New Roman"/>
          <w:sz w:val="24"/>
          <w:szCs w:val="24"/>
          <w:lang w:eastAsia="lv-LV"/>
        </w:rPr>
        <w:t>kuras veic tirgus uzraudzību</w:t>
      </w:r>
      <w:r w:rsidRPr="000F4863">
        <w:rPr>
          <w:rFonts w:ascii="Times New Roman" w:eastAsia="Times New Roman" w:hAnsi="Times New Roman" w:cs="Times New Roman"/>
          <w:sz w:val="24"/>
          <w:szCs w:val="24"/>
          <w:lang w:eastAsia="lv-LV"/>
        </w:rPr>
        <w:t>.</w:t>
      </w:r>
    </w:p>
    <w:p w14:paraId="14D723FF" w14:textId="031DE18F" w:rsidR="0041388C" w:rsidRPr="000F4863" w:rsidRDefault="0041388C" w:rsidP="0041388C">
      <w:pPr>
        <w:pStyle w:val="ListParagraph"/>
        <w:spacing w:after="0" w:line="240" w:lineRule="auto"/>
        <w:ind w:left="284"/>
        <w:jc w:val="both"/>
        <w:rPr>
          <w:rFonts w:ascii="Times New Roman" w:eastAsia="Times New Roman" w:hAnsi="Times New Roman" w:cs="Times New Roman"/>
          <w:sz w:val="24"/>
          <w:szCs w:val="24"/>
          <w:lang w:eastAsia="lv-LV"/>
        </w:rPr>
      </w:pPr>
    </w:p>
    <w:p w14:paraId="1C8CBBDD" w14:textId="28EAC891" w:rsidR="0041388C" w:rsidRPr="000F4863" w:rsidRDefault="0041388C" w:rsidP="004E4F33">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Šo noteikumu izpratnē:</w:t>
      </w:r>
    </w:p>
    <w:p w14:paraId="41A8E764"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3218E4A1" w14:textId="07E59C28" w:rsidR="00933D67" w:rsidRPr="000F4863" w:rsidRDefault="00933D67" w:rsidP="00933D67">
      <w:pPr>
        <w:pStyle w:val="ListParagraph"/>
        <w:spacing w:line="240" w:lineRule="auto"/>
        <w:ind w:left="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2.1. atsaukšana – ikviens pasākums, kura mērķis ir panākt, ka tiek atdoti atpakaļ sprāgstvielas un spridzināšanas ietaises, kas ir piegādāti galalietotājam;</w:t>
      </w:r>
    </w:p>
    <w:p w14:paraId="530D8085" w14:textId="77777777" w:rsidR="00933D67" w:rsidRPr="000F4863" w:rsidRDefault="00933D67" w:rsidP="00933D67">
      <w:pPr>
        <w:pStyle w:val="ListParagraph"/>
        <w:spacing w:line="240" w:lineRule="auto"/>
        <w:ind w:left="284"/>
        <w:jc w:val="both"/>
        <w:rPr>
          <w:rFonts w:ascii="Times New Roman" w:eastAsia="Times New Roman" w:hAnsi="Times New Roman" w:cs="Times New Roman"/>
          <w:sz w:val="24"/>
          <w:szCs w:val="24"/>
          <w:lang w:eastAsia="lv-LV"/>
        </w:rPr>
      </w:pPr>
    </w:p>
    <w:p w14:paraId="57EA33F9" w14:textId="5CBCBD1C" w:rsidR="00933D67" w:rsidRPr="000F4863" w:rsidRDefault="00933D67" w:rsidP="00933D67">
      <w:pPr>
        <w:pStyle w:val="ListParagraph"/>
        <w:spacing w:line="240" w:lineRule="auto"/>
        <w:ind w:left="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2.2. izņemšana no tirgus – ikviens pasākums, </w:t>
      </w:r>
      <w:proofErr w:type="gramStart"/>
      <w:r w:rsidRPr="000F4863">
        <w:rPr>
          <w:rFonts w:ascii="Times New Roman" w:eastAsia="Times New Roman" w:hAnsi="Times New Roman" w:cs="Times New Roman"/>
          <w:sz w:val="24"/>
          <w:szCs w:val="24"/>
          <w:lang w:eastAsia="lv-LV"/>
        </w:rPr>
        <w:t>kura mērķis ir novērst piegādes</w:t>
      </w:r>
      <w:proofErr w:type="gramEnd"/>
      <w:r w:rsidRPr="000F4863">
        <w:rPr>
          <w:rFonts w:ascii="Times New Roman" w:eastAsia="Times New Roman" w:hAnsi="Times New Roman" w:cs="Times New Roman"/>
          <w:sz w:val="24"/>
          <w:szCs w:val="24"/>
          <w:lang w:eastAsia="lv-LV"/>
        </w:rPr>
        <w:t xml:space="preserve"> ķēdē esošas sprāgstvielas un spridzināšanas ietaises piedāvāšanu tirgū;</w:t>
      </w:r>
    </w:p>
    <w:p w14:paraId="03E84C21" w14:textId="77777777" w:rsidR="00933D67" w:rsidRPr="000F4863" w:rsidRDefault="00933D67" w:rsidP="00933D67">
      <w:pPr>
        <w:pStyle w:val="ListParagraph"/>
        <w:spacing w:line="240" w:lineRule="auto"/>
        <w:ind w:left="284"/>
        <w:jc w:val="both"/>
        <w:rPr>
          <w:rFonts w:ascii="Times New Roman" w:eastAsia="Times New Roman" w:hAnsi="Times New Roman" w:cs="Times New Roman"/>
          <w:sz w:val="24"/>
          <w:szCs w:val="24"/>
          <w:lang w:eastAsia="lv-LV"/>
        </w:rPr>
      </w:pPr>
    </w:p>
    <w:p w14:paraId="2B413075" w14:textId="166537D9" w:rsidR="0055080F" w:rsidRPr="000F4863" w:rsidRDefault="003B6B32" w:rsidP="004E4F33">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3B6B32">
        <w:rPr>
          <w:rFonts w:ascii="Times New Roman" w:eastAsia="Times New Roman" w:hAnsi="Times New Roman" w:cs="Times New Roman"/>
          <w:sz w:val="24"/>
          <w:szCs w:val="24"/>
          <w:lang w:eastAsia="lv-LV"/>
        </w:rPr>
        <w:t xml:space="preserve">Sprāgstvielas un spridzināšanas ietaises atļauts laist </w:t>
      </w:r>
      <w:r w:rsidRPr="003B6B32">
        <w:rPr>
          <w:rFonts w:ascii="Times New Roman" w:eastAsia="Times New Roman" w:hAnsi="Times New Roman" w:cs="Times New Roman"/>
          <w:bCs/>
          <w:sz w:val="24"/>
          <w:szCs w:val="24"/>
          <w:lang w:eastAsia="lv-LV"/>
        </w:rPr>
        <w:t>un piedāvāt tirgū</w:t>
      </w:r>
      <w:r w:rsidRPr="003B6B32">
        <w:rPr>
          <w:rFonts w:ascii="Times New Roman" w:eastAsia="Times New Roman" w:hAnsi="Times New Roman" w:cs="Times New Roman"/>
          <w:sz w:val="24"/>
          <w:szCs w:val="24"/>
          <w:lang w:eastAsia="lv-LV"/>
        </w:rPr>
        <w:t xml:space="preserve"> tikai tad, ja tās atbilst sprāgstvielu un spridzināšanas ietaišu vispārīgajām drošības prasībām, kas noteiktas šo noteikumu 2.nodaļā un specifiskajām </w:t>
      </w:r>
      <w:r w:rsidR="00070280">
        <w:rPr>
          <w:rFonts w:ascii="Times New Roman" w:eastAsia="Times New Roman" w:hAnsi="Times New Roman" w:cs="Times New Roman"/>
          <w:sz w:val="24"/>
          <w:szCs w:val="24"/>
          <w:lang w:eastAsia="lv-LV"/>
        </w:rPr>
        <w:t>drošuma</w:t>
      </w:r>
      <w:r w:rsidRPr="003B6B32">
        <w:rPr>
          <w:rFonts w:ascii="Times New Roman" w:eastAsia="Times New Roman" w:hAnsi="Times New Roman" w:cs="Times New Roman"/>
          <w:sz w:val="24"/>
          <w:szCs w:val="24"/>
          <w:lang w:eastAsia="lv-LV"/>
        </w:rPr>
        <w:t xml:space="preserve"> prasībām, kas noteiktas šo noteikumu 2.pielikumā (turpmāk – būtiskās drošuma prasības).</w:t>
      </w:r>
    </w:p>
    <w:p w14:paraId="7EECBC4F" w14:textId="77777777" w:rsidR="00EC6413" w:rsidRPr="000F4863" w:rsidRDefault="00EC6413" w:rsidP="00EC6413">
      <w:pPr>
        <w:pStyle w:val="ListParagraph"/>
        <w:spacing w:after="0" w:line="240" w:lineRule="auto"/>
        <w:ind w:left="284"/>
        <w:jc w:val="both"/>
        <w:rPr>
          <w:rFonts w:ascii="Times New Roman" w:eastAsia="Times New Roman" w:hAnsi="Times New Roman" w:cs="Times New Roman"/>
          <w:sz w:val="24"/>
          <w:szCs w:val="24"/>
          <w:lang w:eastAsia="lv-LV"/>
        </w:rPr>
      </w:pPr>
    </w:p>
    <w:p w14:paraId="5B0131A9" w14:textId="7D3FBF2C" w:rsidR="00EC6413" w:rsidRPr="000F4863" w:rsidRDefault="00C07BE5" w:rsidP="004E4F33">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C07BE5">
        <w:rPr>
          <w:rFonts w:ascii="Times New Roman" w:eastAsia="Times New Roman" w:hAnsi="Times New Roman" w:cs="Times New Roman"/>
          <w:sz w:val="24"/>
          <w:szCs w:val="24"/>
          <w:lang w:eastAsia="lv-LV"/>
        </w:rPr>
        <w:t>Sprāgstvielas un spridzināšanas ietaises, kas atbilst piemērojamo standartu vai to daļu prasībām, uz kuriem atsauces ir publicētas Eiropas Savienības Oficiālajā Vēstnesī, uzskata par atbilstošiem šo noteikumu noteiktajām būtiskajām drošuma prasībām, kuras aptver šie standarti vai arī to daļas. Nacionālā standartizācijas institūcija publicē savā tīmekļa vietnē sarakstu ar piemērojamajiem standartiem, kas adaptēti nacionālo standartu statusā.</w:t>
      </w:r>
    </w:p>
    <w:p w14:paraId="57DB101D" w14:textId="77777777" w:rsidR="00B2263C" w:rsidRPr="000F4863" w:rsidRDefault="00B2263C" w:rsidP="004E4F33">
      <w:pPr>
        <w:spacing w:after="0" w:line="240" w:lineRule="auto"/>
        <w:ind w:firstLine="284"/>
        <w:jc w:val="both"/>
        <w:rPr>
          <w:rFonts w:ascii="Times New Roman" w:eastAsia="Times New Roman" w:hAnsi="Times New Roman" w:cs="Times New Roman"/>
          <w:sz w:val="24"/>
          <w:szCs w:val="24"/>
          <w:lang w:eastAsia="lv-LV"/>
        </w:rPr>
      </w:pPr>
    </w:p>
    <w:p w14:paraId="0A05FBB6" w14:textId="68EDDD13" w:rsidR="00B2263C" w:rsidRPr="000F4863" w:rsidRDefault="008D12D0" w:rsidP="004E4F33">
      <w:pPr>
        <w:pStyle w:val="ListParagraph"/>
        <w:spacing w:after="0" w:line="240" w:lineRule="auto"/>
        <w:ind w:left="284"/>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2</w:t>
      </w:r>
      <w:r w:rsidR="00B2263C" w:rsidRPr="000F4863">
        <w:rPr>
          <w:rFonts w:ascii="Times New Roman" w:eastAsia="Times New Roman" w:hAnsi="Times New Roman" w:cs="Times New Roman"/>
          <w:b/>
          <w:sz w:val="24"/>
          <w:szCs w:val="24"/>
          <w:lang w:eastAsia="lv-LV"/>
        </w:rPr>
        <w:t>. Sprāgstvielu</w:t>
      </w:r>
      <w:r w:rsidR="00717366" w:rsidRPr="000F4863">
        <w:rPr>
          <w:rFonts w:ascii="Times New Roman" w:eastAsia="Times New Roman" w:hAnsi="Times New Roman" w:cs="Times New Roman"/>
          <w:sz w:val="24"/>
          <w:szCs w:val="24"/>
          <w:lang w:eastAsia="lv-LV"/>
        </w:rPr>
        <w:t xml:space="preserve"> </w:t>
      </w:r>
      <w:r w:rsidR="00717366" w:rsidRPr="000F4863">
        <w:rPr>
          <w:rFonts w:ascii="Times New Roman" w:eastAsia="Times New Roman" w:hAnsi="Times New Roman" w:cs="Times New Roman"/>
          <w:b/>
          <w:sz w:val="24"/>
          <w:szCs w:val="24"/>
          <w:lang w:eastAsia="lv-LV"/>
        </w:rPr>
        <w:t>un spridzināšanas ietaišu</w:t>
      </w:r>
      <w:r w:rsidR="00B2263C" w:rsidRPr="000F4863">
        <w:rPr>
          <w:rFonts w:ascii="Times New Roman" w:eastAsia="Times New Roman" w:hAnsi="Times New Roman" w:cs="Times New Roman"/>
          <w:b/>
          <w:sz w:val="24"/>
          <w:szCs w:val="24"/>
          <w:lang w:eastAsia="lv-LV"/>
        </w:rPr>
        <w:t xml:space="preserve"> vispārīgās droš</w:t>
      </w:r>
      <w:r w:rsidR="003B6B32">
        <w:rPr>
          <w:rFonts w:ascii="Times New Roman" w:eastAsia="Times New Roman" w:hAnsi="Times New Roman" w:cs="Times New Roman"/>
          <w:b/>
          <w:sz w:val="24"/>
          <w:szCs w:val="24"/>
          <w:lang w:eastAsia="lv-LV"/>
        </w:rPr>
        <w:t>ības</w:t>
      </w:r>
      <w:r w:rsidR="00B2263C" w:rsidRPr="000F4863">
        <w:rPr>
          <w:rFonts w:ascii="Times New Roman" w:eastAsia="Times New Roman" w:hAnsi="Times New Roman" w:cs="Times New Roman"/>
          <w:b/>
          <w:sz w:val="24"/>
          <w:szCs w:val="24"/>
          <w:lang w:eastAsia="lv-LV"/>
        </w:rPr>
        <w:t xml:space="preserve"> prasības</w:t>
      </w:r>
    </w:p>
    <w:p w14:paraId="22961A0F" w14:textId="77777777" w:rsidR="00B2263C" w:rsidRPr="000F4863" w:rsidRDefault="00B2263C" w:rsidP="004E4F33">
      <w:pPr>
        <w:spacing w:after="0" w:line="240" w:lineRule="auto"/>
        <w:ind w:firstLine="284"/>
        <w:rPr>
          <w:rFonts w:ascii="Times New Roman" w:eastAsia="Times New Roman" w:hAnsi="Times New Roman" w:cs="Times New Roman"/>
          <w:sz w:val="24"/>
          <w:szCs w:val="24"/>
          <w:lang w:eastAsia="lv-LV"/>
        </w:rPr>
      </w:pPr>
    </w:p>
    <w:p w14:paraId="737279FA" w14:textId="48808A8A" w:rsidR="00B2263C" w:rsidRPr="000F4863" w:rsidRDefault="00B2263C" w:rsidP="004E4F33">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Visām sprāgstvielām</w:t>
      </w:r>
      <w:r w:rsidR="00717366" w:rsidRPr="000F4863">
        <w:rPr>
          <w:rFonts w:ascii="Times New Roman" w:eastAsia="Times New Roman" w:hAnsi="Times New Roman" w:cs="Times New Roman"/>
          <w:sz w:val="24"/>
          <w:szCs w:val="24"/>
          <w:lang w:eastAsia="lv-LV"/>
        </w:rPr>
        <w:t xml:space="preserve"> un spridzināšanas ietaisēm</w:t>
      </w:r>
      <w:r w:rsidR="004E4F33"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 xml:space="preserve">jābūt konstruētām, izgatavotām un piegādātām tā, lai radītu iespējami mazāku apdraudējumu cilvēku dzīvībai un veselībai un lai novērstu kaitējumu īpašumam un videi paredzamos apstākļos, jo īpaši attiecībā uz drošības </w:t>
      </w:r>
      <w:r w:rsidRPr="000F4863">
        <w:rPr>
          <w:rFonts w:ascii="Times New Roman" w:eastAsia="Times New Roman" w:hAnsi="Times New Roman" w:cs="Times New Roman"/>
          <w:sz w:val="24"/>
          <w:szCs w:val="24"/>
          <w:lang w:eastAsia="lv-LV"/>
        </w:rPr>
        <w:lastRenderedPageBreak/>
        <w:t>noteikumiem un standarta praksi līdz laikam, kad šī sprāgstviela</w:t>
      </w:r>
      <w:r w:rsidR="00717366" w:rsidRPr="000F4863">
        <w:rPr>
          <w:rFonts w:ascii="Times New Roman" w:eastAsia="Times New Roman" w:hAnsi="Times New Roman" w:cs="Times New Roman"/>
          <w:sz w:val="24"/>
          <w:szCs w:val="24"/>
          <w:lang w:eastAsia="lv-LV"/>
        </w:rPr>
        <w:t xml:space="preserve"> vai spridzināšanas ietaise</w:t>
      </w:r>
      <w:r w:rsidRPr="000F4863">
        <w:rPr>
          <w:rFonts w:ascii="Times New Roman" w:eastAsia="Times New Roman" w:hAnsi="Times New Roman" w:cs="Times New Roman"/>
          <w:sz w:val="24"/>
          <w:szCs w:val="24"/>
          <w:lang w:eastAsia="lv-LV"/>
        </w:rPr>
        <w:t xml:space="preserve"> tiek izmantota.</w:t>
      </w:r>
    </w:p>
    <w:p w14:paraId="09BE656F" w14:textId="77777777" w:rsidR="00A117CF" w:rsidRPr="000F4863" w:rsidRDefault="00A117CF" w:rsidP="00A117CF">
      <w:pPr>
        <w:pStyle w:val="ListParagraph"/>
        <w:spacing w:after="0" w:line="240" w:lineRule="auto"/>
        <w:ind w:left="284"/>
        <w:jc w:val="both"/>
        <w:rPr>
          <w:rFonts w:ascii="Times New Roman" w:eastAsia="Times New Roman" w:hAnsi="Times New Roman" w:cs="Times New Roman"/>
          <w:sz w:val="24"/>
          <w:szCs w:val="24"/>
          <w:lang w:eastAsia="lv-LV"/>
        </w:rPr>
      </w:pPr>
    </w:p>
    <w:p w14:paraId="6845FF4E" w14:textId="04D9CF62" w:rsidR="00B2263C" w:rsidRPr="000F4863" w:rsidRDefault="00B2263C" w:rsidP="004E4F33">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Katrai sprāgstvielai</w:t>
      </w:r>
      <w:r w:rsidR="00717366" w:rsidRPr="000F4863">
        <w:rPr>
          <w:rFonts w:ascii="Times New Roman" w:eastAsia="Times New Roman" w:hAnsi="Times New Roman" w:cs="Times New Roman"/>
          <w:sz w:val="24"/>
          <w:szCs w:val="24"/>
          <w:lang w:eastAsia="lv-LV"/>
        </w:rPr>
        <w:t xml:space="preserve"> un spridzināšanas ietaisei</w:t>
      </w:r>
      <w:r w:rsidR="004E4F33"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jāatbilst ražotāja norādītajiem darbības raksturlielumiem, lai nodrošinātu maksimālu drošību un uzticamību.</w:t>
      </w:r>
    </w:p>
    <w:p w14:paraId="60604513" w14:textId="77777777" w:rsidR="00A117CF" w:rsidRPr="000F4863" w:rsidRDefault="00A117CF" w:rsidP="00A117CF">
      <w:pPr>
        <w:pStyle w:val="ListParagraph"/>
        <w:spacing w:after="0" w:line="240" w:lineRule="auto"/>
        <w:ind w:left="284"/>
        <w:jc w:val="both"/>
        <w:rPr>
          <w:rFonts w:ascii="Times New Roman" w:eastAsia="Times New Roman" w:hAnsi="Times New Roman" w:cs="Times New Roman"/>
          <w:sz w:val="24"/>
          <w:szCs w:val="24"/>
          <w:lang w:eastAsia="lv-LV"/>
        </w:rPr>
      </w:pPr>
    </w:p>
    <w:p w14:paraId="02033155" w14:textId="4129E9FE" w:rsidR="004E4F33" w:rsidRPr="000F4863" w:rsidRDefault="00B2263C" w:rsidP="00427D65">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Katra sprāgstviela</w:t>
      </w:r>
      <w:r w:rsidR="00717366" w:rsidRPr="000F4863">
        <w:rPr>
          <w:rFonts w:ascii="Times New Roman" w:eastAsia="Times New Roman" w:hAnsi="Times New Roman" w:cs="Times New Roman"/>
          <w:sz w:val="24"/>
          <w:szCs w:val="24"/>
          <w:lang w:eastAsia="lv-LV"/>
        </w:rPr>
        <w:t xml:space="preserve"> un spridzināšanas ietaise</w:t>
      </w:r>
      <w:r w:rsidR="004E4F33"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jākonstruē un jāražo tā, lai, izmantojot atbilstīgas metodes, to var izlietot tādā veidā, kas samazina ietekmi uz vidi.</w:t>
      </w:r>
    </w:p>
    <w:p w14:paraId="4F883629" w14:textId="77777777" w:rsidR="00EC6413" w:rsidRPr="000F4863" w:rsidRDefault="00EC6413" w:rsidP="00A117CF">
      <w:pPr>
        <w:spacing w:after="0" w:line="240" w:lineRule="auto"/>
        <w:jc w:val="both"/>
        <w:rPr>
          <w:rFonts w:ascii="Times New Roman" w:eastAsia="Times New Roman" w:hAnsi="Times New Roman" w:cs="Times New Roman"/>
          <w:sz w:val="24"/>
          <w:szCs w:val="24"/>
          <w:lang w:eastAsia="lv-LV"/>
        </w:rPr>
      </w:pPr>
    </w:p>
    <w:p w14:paraId="3792AA26" w14:textId="542FDFAB" w:rsidR="00A117CF" w:rsidRPr="000F4863" w:rsidRDefault="008D12D0" w:rsidP="00A117CF">
      <w:pPr>
        <w:spacing w:after="0" w:line="240" w:lineRule="auto"/>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3</w:t>
      </w:r>
      <w:r w:rsidR="00A117CF" w:rsidRPr="000F4863">
        <w:rPr>
          <w:rFonts w:ascii="Times New Roman" w:eastAsia="Times New Roman" w:hAnsi="Times New Roman" w:cs="Times New Roman"/>
          <w:b/>
          <w:sz w:val="24"/>
          <w:szCs w:val="24"/>
          <w:lang w:eastAsia="lv-LV"/>
        </w:rPr>
        <w:t>. Ražotāja, tā pilnvarotā pārstāvja, importētāja un izplatītāja pienākumi</w:t>
      </w:r>
    </w:p>
    <w:p w14:paraId="109649D3" w14:textId="77777777" w:rsidR="00A117CF" w:rsidRPr="000F4863" w:rsidRDefault="00A117CF" w:rsidP="00A117CF">
      <w:pPr>
        <w:spacing w:after="0" w:line="240" w:lineRule="auto"/>
        <w:rPr>
          <w:rFonts w:ascii="Times New Roman" w:eastAsia="Times New Roman" w:hAnsi="Times New Roman" w:cs="Times New Roman"/>
          <w:b/>
          <w:sz w:val="24"/>
          <w:szCs w:val="24"/>
          <w:lang w:eastAsia="lv-LV"/>
        </w:rPr>
      </w:pPr>
    </w:p>
    <w:p w14:paraId="709AEB35" w14:textId="362EA556" w:rsidR="00A117CF" w:rsidRPr="000F4863" w:rsidRDefault="00A117CF" w:rsidP="00A117CF">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Laižot sprāgstvielas</w:t>
      </w:r>
      <w:r w:rsidR="00717366"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tirgū</w:t>
      </w:r>
      <w:r w:rsidR="00EF734F" w:rsidRPr="000F4863">
        <w:rPr>
          <w:rFonts w:ascii="Times New Roman" w:eastAsia="Times New Roman" w:hAnsi="Times New Roman" w:cs="Times New Roman"/>
          <w:sz w:val="24"/>
          <w:szCs w:val="24"/>
          <w:lang w:eastAsia="lv-LV"/>
        </w:rPr>
        <w:t>,</w:t>
      </w:r>
      <w:r w:rsidR="00152B58" w:rsidRPr="000F4863">
        <w:rPr>
          <w:rFonts w:ascii="Times New Roman" w:hAnsi="Times New Roman" w:cs="Times New Roman"/>
        </w:rPr>
        <w:t xml:space="preserve"> </w:t>
      </w:r>
      <w:r w:rsidR="00152B58" w:rsidRPr="000F4863">
        <w:rPr>
          <w:rFonts w:ascii="Times New Roman" w:eastAsia="Times New Roman" w:hAnsi="Times New Roman" w:cs="Times New Roman"/>
          <w:sz w:val="24"/>
          <w:szCs w:val="24"/>
          <w:lang w:eastAsia="lv-LV"/>
        </w:rPr>
        <w:t>vai tās izmantojot savām vajadzībām</w:t>
      </w:r>
      <w:r w:rsidRPr="000F4863">
        <w:rPr>
          <w:rFonts w:ascii="Times New Roman" w:eastAsia="Times New Roman" w:hAnsi="Times New Roman" w:cs="Times New Roman"/>
          <w:sz w:val="24"/>
          <w:szCs w:val="24"/>
          <w:lang w:eastAsia="lv-LV"/>
        </w:rPr>
        <w:t>, ražotājs nodrošina, ka tās ir projektētas un ražotas, ievērojot šajos noteikumos noteiktās sprāgstvielu</w:t>
      </w:r>
      <w:r w:rsidR="00717366"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būtiskās drošuma prasības.</w:t>
      </w:r>
    </w:p>
    <w:p w14:paraId="023E3C01" w14:textId="77777777" w:rsidR="006121C3" w:rsidRPr="000F4863" w:rsidRDefault="006121C3" w:rsidP="006121C3">
      <w:pPr>
        <w:pStyle w:val="ListParagraph"/>
        <w:spacing w:after="0" w:line="240" w:lineRule="auto"/>
        <w:ind w:left="284"/>
        <w:jc w:val="both"/>
        <w:rPr>
          <w:rFonts w:ascii="Times New Roman" w:eastAsia="Times New Roman" w:hAnsi="Times New Roman" w:cs="Times New Roman"/>
          <w:sz w:val="24"/>
          <w:szCs w:val="24"/>
          <w:lang w:eastAsia="lv-LV"/>
        </w:rPr>
      </w:pPr>
    </w:p>
    <w:p w14:paraId="2890ADA2" w14:textId="4D0D447A" w:rsidR="00152B58" w:rsidRPr="000F4863" w:rsidRDefault="00152B58" w:rsidP="00A117CF">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Sprāgstvielu </w:t>
      </w:r>
      <w:r w:rsidR="00717366" w:rsidRPr="000F4863">
        <w:rPr>
          <w:rFonts w:ascii="Times New Roman" w:eastAsia="Times New Roman" w:hAnsi="Times New Roman" w:cs="Times New Roman"/>
          <w:sz w:val="24"/>
          <w:szCs w:val="24"/>
          <w:lang w:eastAsia="lv-LV"/>
        </w:rPr>
        <w:t xml:space="preserve">un spridzināšanas ietaišu </w:t>
      </w:r>
      <w:r w:rsidRPr="000F4863">
        <w:rPr>
          <w:rFonts w:ascii="Times New Roman" w:eastAsia="Times New Roman" w:hAnsi="Times New Roman" w:cs="Times New Roman"/>
          <w:sz w:val="24"/>
          <w:szCs w:val="24"/>
          <w:lang w:eastAsia="lv-LV"/>
        </w:rPr>
        <w:t>ražotājam ir šādi pienākumi:</w:t>
      </w:r>
    </w:p>
    <w:p w14:paraId="5161ED54"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34DA9951" w14:textId="448841F1" w:rsidR="00152B58" w:rsidRPr="000F4863" w:rsidRDefault="00F925DA" w:rsidP="006121C3">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pirms sprāgstvielu </w:t>
      </w:r>
      <w:r w:rsidR="00717366" w:rsidRPr="000F4863">
        <w:rPr>
          <w:rFonts w:ascii="Times New Roman" w:eastAsia="Times New Roman" w:hAnsi="Times New Roman" w:cs="Times New Roman"/>
          <w:sz w:val="24"/>
          <w:szCs w:val="24"/>
          <w:lang w:eastAsia="lv-LV"/>
        </w:rPr>
        <w:t xml:space="preserve">un spridzināšanas ietaišu </w:t>
      </w:r>
      <w:r w:rsidRPr="000F4863">
        <w:rPr>
          <w:rFonts w:ascii="Times New Roman" w:eastAsia="Times New Roman" w:hAnsi="Times New Roman" w:cs="Times New Roman"/>
          <w:sz w:val="24"/>
          <w:szCs w:val="24"/>
          <w:lang w:eastAsia="lv-LV"/>
        </w:rPr>
        <w:t>laišanas tirgū veikt sprāgstvielu</w:t>
      </w:r>
      <w:r w:rsidR="00717366"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apdraudējumu analīzi, ko var radīt sprāgstvielas</w:t>
      </w:r>
      <w:r w:rsidR="00717366"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un iespējamo saskarsmi ar šiem apdraudējumiem;</w:t>
      </w:r>
    </w:p>
    <w:p w14:paraId="41387E2F"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2F4DAF09" w14:textId="1E957B3E" w:rsidR="00F925DA" w:rsidRPr="000F4863" w:rsidRDefault="00F925DA" w:rsidP="006121C3">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izstrādāt tehnisko dokumentāciju saskaņā ar šo noteikumu </w:t>
      </w:r>
      <w:r w:rsidR="00B27D09" w:rsidRPr="000F4863">
        <w:rPr>
          <w:rFonts w:ascii="Times New Roman" w:eastAsia="Times New Roman" w:hAnsi="Times New Roman" w:cs="Times New Roman"/>
          <w:sz w:val="24"/>
          <w:szCs w:val="24"/>
          <w:lang w:eastAsia="lv-LV"/>
        </w:rPr>
        <w:t>prasībām</w:t>
      </w:r>
      <w:r w:rsidRPr="000F4863">
        <w:rPr>
          <w:rFonts w:ascii="Times New Roman" w:eastAsia="Times New Roman" w:hAnsi="Times New Roman" w:cs="Times New Roman"/>
          <w:sz w:val="24"/>
          <w:szCs w:val="24"/>
          <w:lang w:eastAsia="lv-LV"/>
        </w:rPr>
        <w:t xml:space="preserve"> (turpmāk – tehniskā dokumentācija) un veikt vienu no šo noteikumu </w:t>
      </w:r>
      <w:r w:rsidR="00FC46AA" w:rsidRPr="000F4863">
        <w:rPr>
          <w:rFonts w:ascii="Times New Roman" w:eastAsia="Times New Roman" w:hAnsi="Times New Roman" w:cs="Times New Roman"/>
          <w:sz w:val="24"/>
          <w:szCs w:val="24"/>
          <w:lang w:eastAsia="lv-LV"/>
        </w:rPr>
        <w:t>1</w:t>
      </w:r>
      <w:r w:rsidR="0041388C" w:rsidRPr="000F4863">
        <w:rPr>
          <w:rFonts w:ascii="Times New Roman" w:eastAsia="Times New Roman" w:hAnsi="Times New Roman" w:cs="Times New Roman"/>
          <w:sz w:val="24"/>
          <w:szCs w:val="24"/>
          <w:lang w:eastAsia="lv-LV"/>
        </w:rPr>
        <w:t>9</w:t>
      </w:r>
      <w:r w:rsidRPr="000F4863">
        <w:rPr>
          <w:rFonts w:ascii="Times New Roman" w:eastAsia="Times New Roman" w:hAnsi="Times New Roman" w:cs="Times New Roman"/>
          <w:sz w:val="24"/>
          <w:szCs w:val="24"/>
          <w:lang w:eastAsia="lv-LV"/>
        </w:rPr>
        <w:t>.punktā paredzētajām sprāgstvielu</w:t>
      </w:r>
      <w:r w:rsidR="00717366"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atbilstības novērtēšanas procedūrām;</w:t>
      </w:r>
    </w:p>
    <w:p w14:paraId="5240BD91"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18B54097" w14:textId="1D9F238D" w:rsidR="00F925DA" w:rsidRPr="000F4863" w:rsidRDefault="00F925DA" w:rsidP="00ED39D4">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sagatavot šo noteikumu </w:t>
      </w:r>
      <w:r w:rsidR="0041388C" w:rsidRPr="000F4863">
        <w:rPr>
          <w:rFonts w:ascii="Times New Roman" w:eastAsia="Times New Roman" w:hAnsi="Times New Roman" w:cs="Times New Roman"/>
          <w:sz w:val="24"/>
          <w:szCs w:val="24"/>
          <w:lang w:eastAsia="lv-LV"/>
        </w:rPr>
        <w:t>1</w:t>
      </w:r>
      <w:r w:rsidR="006421DA">
        <w:rPr>
          <w:rFonts w:ascii="Times New Roman" w:eastAsia="Times New Roman" w:hAnsi="Times New Roman" w:cs="Times New Roman"/>
          <w:sz w:val="24"/>
          <w:szCs w:val="24"/>
          <w:lang w:eastAsia="lv-LV"/>
        </w:rPr>
        <w:t>10</w:t>
      </w:r>
      <w:r w:rsidRPr="000F4863">
        <w:rPr>
          <w:rFonts w:ascii="Times New Roman" w:eastAsia="Times New Roman" w:hAnsi="Times New Roman" w:cs="Times New Roman"/>
          <w:sz w:val="24"/>
          <w:szCs w:val="24"/>
          <w:lang w:eastAsia="lv-LV"/>
        </w:rPr>
        <w:t xml:space="preserve">.punktā minēto </w:t>
      </w:r>
      <w:r w:rsidR="009D6424">
        <w:rPr>
          <w:rFonts w:ascii="Times New Roman" w:eastAsia="Times New Roman" w:hAnsi="Times New Roman" w:cs="Times New Roman"/>
          <w:sz w:val="24"/>
          <w:szCs w:val="24"/>
          <w:lang w:eastAsia="lv-LV"/>
        </w:rPr>
        <w:t>Eiropas Savienības</w:t>
      </w:r>
      <w:r w:rsidRPr="000F4863">
        <w:rPr>
          <w:rFonts w:ascii="Times New Roman" w:eastAsia="Times New Roman" w:hAnsi="Times New Roman" w:cs="Times New Roman"/>
          <w:sz w:val="24"/>
          <w:szCs w:val="24"/>
          <w:lang w:eastAsia="lv-LV"/>
        </w:rPr>
        <w:t xml:space="preserve"> atbilstības deklarāciju</w:t>
      </w:r>
      <w:r w:rsidR="009D6424">
        <w:rPr>
          <w:rFonts w:ascii="Times New Roman" w:eastAsia="Times New Roman" w:hAnsi="Times New Roman" w:cs="Times New Roman"/>
          <w:sz w:val="24"/>
          <w:szCs w:val="24"/>
          <w:lang w:eastAsia="lv-LV"/>
        </w:rPr>
        <w:t xml:space="preserve"> (turpmāk – ES atbilstības deklarācija)</w:t>
      </w:r>
      <w:r w:rsidRPr="000F4863">
        <w:rPr>
          <w:rFonts w:ascii="Times New Roman" w:eastAsia="Times New Roman" w:hAnsi="Times New Roman" w:cs="Times New Roman"/>
          <w:sz w:val="24"/>
          <w:szCs w:val="24"/>
          <w:lang w:eastAsia="lv-LV"/>
        </w:rPr>
        <w:t xml:space="preserve"> un atbilstoši šo noteikumu </w:t>
      </w:r>
      <w:r w:rsidR="00ED39D4" w:rsidRPr="000F4863">
        <w:rPr>
          <w:rFonts w:ascii="Times New Roman" w:eastAsia="Times New Roman" w:hAnsi="Times New Roman" w:cs="Times New Roman"/>
          <w:sz w:val="24"/>
          <w:szCs w:val="24"/>
          <w:lang w:eastAsia="lv-LV"/>
        </w:rPr>
        <w:t>6.</w:t>
      </w:r>
      <w:r w:rsidR="009A0193" w:rsidRPr="000F4863">
        <w:rPr>
          <w:rFonts w:ascii="Times New Roman" w:eastAsia="Times New Roman" w:hAnsi="Times New Roman" w:cs="Times New Roman"/>
          <w:sz w:val="24"/>
          <w:szCs w:val="24"/>
          <w:lang w:eastAsia="lv-LV"/>
        </w:rPr>
        <w:t>nodaļas prasībām</w:t>
      </w:r>
      <w:r w:rsidRPr="000F4863">
        <w:rPr>
          <w:rFonts w:ascii="Times New Roman" w:eastAsia="Times New Roman" w:hAnsi="Times New Roman" w:cs="Times New Roman"/>
          <w:sz w:val="24"/>
          <w:szCs w:val="24"/>
          <w:lang w:eastAsia="lv-LV"/>
        </w:rPr>
        <w:t xml:space="preserve"> marķēt sprāgstvielas</w:t>
      </w:r>
      <w:r w:rsidR="00717366"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ar CE atbilstības marķējumu, ja, veicot atbilstības novērtēšanas procedūru</w:t>
      </w:r>
      <w:r w:rsidR="00E96184" w:rsidRPr="000F4863">
        <w:rPr>
          <w:rFonts w:ascii="Times New Roman" w:eastAsia="Times New Roman" w:hAnsi="Times New Roman" w:cs="Times New Roman"/>
          <w:sz w:val="24"/>
          <w:szCs w:val="24"/>
          <w:lang w:eastAsia="lv-LV"/>
        </w:rPr>
        <w:t>,</w:t>
      </w:r>
      <w:r w:rsidR="00D65049" w:rsidRPr="000F4863">
        <w:rPr>
          <w:rFonts w:ascii="Times New Roman" w:eastAsia="Times New Roman" w:hAnsi="Times New Roman" w:cs="Times New Roman"/>
          <w:sz w:val="24"/>
          <w:szCs w:val="24"/>
          <w:lang w:eastAsia="lv-LV"/>
        </w:rPr>
        <w:t xml:space="preserve"> ir gūta pārliecība par</w:t>
      </w:r>
      <w:r w:rsidRPr="000F4863">
        <w:rPr>
          <w:rFonts w:ascii="Times New Roman" w:eastAsia="Times New Roman" w:hAnsi="Times New Roman" w:cs="Times New Roman"/>
          <w:sz w:val="24"/>
          <w:szCs w:val="24"/>
          <w:lang w:eastAsia="lv-LV"/>
        </w:rPr>
        <w:t xml:space="preserve"> sprāgstvielas</w:t>
      </w:r>
      <w:r w:rsidR="00717366"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w:t>
      </w:r>
      <w:r w:rsidR="00D65049" w:rsidRPr="000F4863">
        <w:rPr>
          <w:rFonts w:ascii="Times New Roman" w:eastAsia="Times New Roman" w:hAnsi="Times New Roman" w:cs="Times New Roman"/>
          <w:sz w:val="24"/>
          <w:szCs w:val="24"/>
          <w:lang w:eastAsia="lv-LV"/>
        </w:rPr>
        <w:t>ību</w:t>
      </w:r>
      <w:r w:rsidRPr="000F4863">
        <w:rPr>
          <w:rFonts w:ascii="Times New Roman" w:eastAsia="Times New Roman" w:hAnsi="Times New Roman" w:cs="Times New Roman"/>
          <w:sz w:val="24"/>
          <w:szCs w:val="24"/>
          <w:lang w:eastAsia="lv-LV"/>
        </w:rPr>
        <w:t xml:space="preserve"> būtiskajām drošuma prasībām;</w:t>
      </w:r>
    </w:p>
    <w:p w14:paraId="7C7B9D52"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2D4F4308" w14:textId="7604B947" w:rsidR="00F925DA" w:rsidRPr="000F4863" w:rsidRDefault="00F925DA" w:rsidP="006121C3">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saglabāt tehnisko dokumentāciju un ES atbilstības deklarāciju 10 gadus pēc sprāgstvielu</w:t>
      </w:r>
      <w:r w:rsidR="00717366" w:rsidRPr="000F4863">
        <w:rPr>
          <w:rFonts w:ascii="Times New Roman" w:eastAsia="Times New Roman" w:hAnsi="Times New Roman" w:cs="Times New Roman"/>
          <w:sz w:val="24"/>
          <w:szCs w:val="24"/>
          <w:lang w:eastAsia="lv-LV"/>
        </w:rPr>
        <w:t xml:space="preserve"> vai spridzināšanas ietaišu</w:t>
      </w:r>
      <w:r w:rsidRPr="000F4863">
        <w:rPr>
          <w:rFonts w:ascii="Times New Roman" w:eastAsia="Times New Roman" w:hAnsi="Times New Roman" w:cs="Times New Roman"/>
          <w:sz w:val="24"/>
          <w:szCs w:val="24"/>
          <w:lang w:eastAsia="lv-LV"/>
        </w:rPr>
        <w:t xml:space="preserve"> laišanas tirgū</w:t>
      </w:r>
      <w:r w:rsidR="004A06D0" w:rsidRPr="000F4863">
        <w:rPr>
          <w:rFonts w:ascii="Times New Roman" w:eastAsia="Times New Roman" w:hAnsi="Times New Roman" w:cs="Times New Roman"/>
          <w:sz w:val="24"/>
          <w:szCs w:val="24"/>
          <w:lang w:eastAsia="lv-LV"/>
        </w:rPr>
        <w:t>, lai tā būtu pieejama kontrolējošajai institūcijai</w:t>
      </w:r>
      <w:r w:rsidRPr="000F4863">
        <w:rPr>
          <w:rFonts w:ascii="Times New Roman" w:eastAsia="Times New Roman" w:hAnsi="Times New Roman" w:cs="Times New Roman"/>
          <w:sz w:val="24"/>
          <w:szCs w:val="24"/>
          <w:lang w:eastAsia="lv-LV"/>
        </w:rPr>
        <w:t>;</w:t>
      </w:r>
    </w:p>
    <w:p w14:paraId="54CB67A4"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1A53E156" w14:textId="131CA63F" w:rsidR="006121C3" w:rsidRPr="000F4863" w:rsidRDefault="006121C3" w:rsidP="006121C3">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izveidot procedūras, lai sērijveida ražošanā nodrošinātu pastāvīgu sprāgstvielu</w:t>
      </w:r>
      <w:r w:rsidR="00717366"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 kā arī ņemt vērā sprāgstvielu</w:t>
      </w:r>
      <w:r w:rsidR="00717366"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konstrukcijas vai īpašību izmaiņas un izmaiņas piemērojamos standartos, saskaņā ar kuriem deklarēta sprāgstvielu</w:t>
      </w:r>
      <w:r w:rsidR="00717366"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atbilstība;</w:t>
      </w:r>
    </w:p>
    <w:p w14:paraId="1EF86328"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3A00B0E0" w14:textId="67459A48" w:rsidR="006121C3" w:rsidRPr="000F4863" w:rsidRDefault="006121C3" w:rsidP="0083290D">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nodrošināt, ka sprāgstvielām</w:t>
      </w:r>
      <w:r w:rsidR="00717366"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ir unikāla identifikācija atbilstoši šo noteikumu </w:t>
      </w:r>
      <w:r w:rsidR="003976DC" w:rsidRPr="000F4863">
        <w:rPr>
          <w:rFonts w:ascii="Times New Roman" w:eastAsia="Times New Roman" w:hAnsi="Times New Roman" w:cs="Times New Roman"/>
          <w:sz w:val="24"/>
          <w:szCs w:val="24"/>
          <w:lang w:eastAsia="lv-LV"/>
        </w:rPr>
        <w:t>7.nodaļai</w:t>
      </w:r>
      <w:r w:rsidRPr="000F4863">
        <w:rPr>
          <w:rFonts w:ascii="Times New Roman" w:eastAsia="Times New Roman" w:hAnsi="Times New Roman" w:cs="Times New Roman"/>
          <w:sz w:val="24"/>
          <w:szCs w:val="24"/>
          <w:lang w:eastAsia="lv-LV"/>
        </w:rPr>
        <w:t xml:space="preserve">. </w:t>
      </w:r>
      <w:r w:rsidR="003C4E7B" w:rsidRPr="000F4863">
        <w:rPr>
          <w:rFonts w:ascii="Times New Roman" w:eastAsia="Times New Roman" w:hAnsi="Times New Roman" w:cs="Times New Roman"/>
          <w:sz w:val="24"/>
          <w:szCs w:val="24"/>
          <w:lang w:eastAsia="lv-LV"/>
        </w:rPr>
        <w:t>Sprāgstvielām</w:t>
      </w:r>
      <w:r w:rsidR="00717366" w:rsidRPr="000F4863">
        <w:rPr>
          <w:rFonts w:ascii="Times New Roman" w:eastAsia="Times New Roman" w:hAnsi="Times New Roman" w:cs="Times New Roman"/>
          <w:sz w:val="24"/>
          <w:szCs w:val="24"/>
          <w:lang w:eastAsia="lv-LV"/>
        </w:rPr>
        <w:t xml:space="preserve"> un spridzināšanas ietaisēm</w:t>
      </w:r>
      <w:r w:rsidR="003C4E7B" w:rsidRPr="000F4863">
        <w:rPr>
          <w:rFonts w:ascii="Times New Roman" w:eastAsia="Times New Roman" w:hAnsi="Times New Roman" w:cs="Times New Roman"/>
          <w:sz w:val="24"/>
          <w:szCs w:val="24"/>
          <w:lang w:eastAsia="lv-LV"/>
        </w:rPr>
        <w:t xml:space="preserve">, uz kurām neattiecas šo noteikumu </w:t>
      </w:r>
      <w:r w:rsidR="003976DC" w:rsidRPr="000F4863">
        <w:rPr>
          <w:rFonts w:ascii="Times New Roman" w:eastAsia="Times New Roman" w:hAnsi="Times New Roman" w:cs="Times New Roman"/>
          <w:sz w:val="24"/>
          <w:szCs w:val="24"/>
          <w:lang w:eastAsia="lv-LV"/>
        </w:rPr>
        <w:t xml:space="preserve">7.nodaļa </w:t>
      </w:r>
      <w:r w:rsidR="0019408F" w:rsidRPr="000F4863">
        <w:rPr>
          <w:rFonts w:ascii="Times New Roman" w:eastAsia="Times New Roman" w:hAnsi="Times New Roman" w:cs="Times New Roman"/>
          <w:sz w:val="24"/>
          <w:szCs w:val="24"/>
          <w:lang w:eastAsia="lv-LV"/>
        </w:rPr>
        <w:t>ražotājs:</w:t>
      </w:r>
    </w:p>
    <w:p w14:paraId="478E55D2"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3A7F27F7" w14:textId="0E6E3AB5" w:rsidR="003C4E7B" w:rsidRPr="000F4863" w:rsidRDefault="003C4E7B" w:rsidP="003C4E7B">
      <w:pPr>
        <w:pStyle w:val="ListParagraph"/>
        <w:numPr>
          <w:ilvl w:val="2"/>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nodrošina, ka uz sprāgstvielām</w:t>
      </w:r>
      <w:r w:rsidR="00717366"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ir tipa, partijas vai sērijas, vai modeļa numurs vai cits identifikācijas elements vai, ja sprāgstvielu</w:t>
      </w:r>
      <w:r w:rsidR="00717366"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izmērs vai veids to neatļauj, šī informācija ir sniegta uz iepakojuma vai dokumentā, kas pievienots sprāgstvielām</w:t>
      </w:r>
      <w:r w:rsidR="00717366"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w:t>
      </w:r>
    </w:p>
    <w:p w14:paraId="3B2CFDEE"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48166D13" w14:textId="1B8407FA" w:rsidR="003C4E7B" w:rsidRPr="000F4863" w:rsidRDefault="003C4E7B" w:rsidP="003C4E7B">
      <w:pPr>
        <w:pStyle w:val="ListParagraph"/>
        <w:numPr>
          <w:ilvl w:val="2"/>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norādīt uz sprāgstvielām</w:t>
      </w:r>
      <w:r w:rsidR="00717366"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savu nosaukumu (firmu) vai reģistrēto preču zīmi un adresi, kur ar ražotāju ir iespējams sazināties, vai, ja tas nav iespējams, to norāda uz iepakojuma vai dokumentā, kas pievienots sprāgstvielām</w:t>
      </w:r>
      <w:r w:rsidR="00717366"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w:t>
      </w:r>
    </w:p>
    <w:p w14:paraId="1F635509"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40C1F9A9" w14:textId="6F05164E" w:rsidR="003C4E7B" w:rsidRPr="000F4863" w:rsidRDefault="00ED7221" w:rsidP="00ED7221">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nodrošināt, ka sprāgstvielām</w:t>
      </w:r>
      <w:r w:rsidR="00717366"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ir pievienota lietošanas pamācība un brīdinājumi valsts valodā;</w:t>
      </w:r>
    </w:p>
    <w:p w14:paraId="6C93957E"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74DAFF74" w14:textId="37D33FFC" w:rsidR="00ED7221" w:rsidRPr="000F4863" w:rsidRDefault="00ED7221" w:rsidP="00ED7221">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ražotājs uzskata vai tam ir iemesls uzskatīt, ka sprāgstvielas</w:t>
      </w:r>
      <w:r w:rsidR="00717366"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kurus tas ir laidis tirgū, neatbilst </w:t>
      </w:r>
      <w:r w:rsidR="0067656D" w:rsidRPr="000F4863">
        <w:rPr>
          <w:rFonts w:ascii="Times New Roman" w:eastAsia="Times New Roman" w:hAnsi="Times New Roman" w:cs="Times New Roman"/>
          <w:sz w:val="24"/>
          <w:szCs w:val="24"/>
          <w:lang w:eastAsia="lv-LV"/>
        </w:rPr>
        <w:t>šo noteikumu prasībām</w:t>
      </w:r>
      <w:r w:rsidRPr="000F4863">
        <w:rPr>
          <w:rFonts w:ascii="Times New Roman" w:eastAsia="Times New Roman" w:hAnsi="Times New Roman" w:cs="Times New Roman"/>
          <w:sz w:val="24"/>
          <w:szCs w:val="24"/>
          <w:lang w:eastAsia="lv-LV"/>
        </w:rPr>
        <w:t>, nekavējoties veikt nepieciešamās korektīvās darbības, lai panāktu sprāgstvielu</w:t>
      </w:r>
      <w:r w:rsidR="00717366"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 un ja nepieciešams, lai sprāgstvielas</w:t>
      </w:r>
      <w:r w:rsidR="00717366"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izņemtu no tirgus vai atsauktu t</w:t>
      </w:r>
      <w:r w:rsidR="00D8769A" w:rsidRPr="000F4863">
        <w:rPr>
          <w:rFonts w:ascii="Times New Roman" w:eastAsia="Times New Roman" w:hAnsi="Times New Roman" w:cs="Times New Roman"/>
          <w:sz w:val="24"/>
          <w:szCs w:val="24"/>
          <w:lang w:eastAsia="lv-LV"/>
        </w:rPr>
        <w:t>ās</w:t>
      </w:r>
      <w:r w:rsidRPr="000F4863">
        <w:rPr>
          <w:rFonts w:ascii="Times New Roman" w:eastAsia="Times New Roman" w:hAnsi="Times New Roman" w:cs="Times New Roman"/>
          <w:sz w:val="24"/>
          <w:szCs w:val="24"/>
          <w:lang w:eastAsia="lv-LV"/>
        </w:rPr>
        <w:t>. Ja sprāgstvielas</w:t>
      </w:r>
      <w:r w:rsidR="00717366"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rada risku, nekavējoties par to informēt </w:t>
      </w:r>
      <w:r w:rsidR="00772587" w:rsidRPr="000F4863">
        <w:rPr>
          <w:rFonts w:ascii="Times New Roman" w:eastAsia="Times New Roman" w:hAnsi="Times New Roman" w:cs="Times New Roman"/>
          <w:sz w:val="24"/>
          <w:szCs w:val="24"/>
          <w:lang w:eastAsia="lv-LV"/>
        </w:rPr>
        <w:t>kontrolējoš</w:t>
      </w:r>
      <w:r w:rsidR="00ED31ED" w:rsidRPr="000F4863">
        <w:rPr>
          <w:rFonts w:ascii="Times New Roman" w:eastAsia="Times New Roman" w:hAnsi="Times New Roman" w:cs="Times New Roman"/>
          <w:sz w:val="24"/>
          <w:szCs w:val="24"/>
          <w:lang w:eastAsia="lv-LV"/>
        </w:rPr>
        <w:t>o</w:t>
      </w:r>
      <w:r w:rsidR="00772587" w:rsidRPr="000F4863">
        <w:rPr>
          <w:rFonts w:ascii="Times New Roman" w:eastAsia="Times New Roman" w:hAnsi="Times New Roman" w:cs="Times New Roman"/>
          <w:sz w:val="24"/>
          <w:szCs w:val="24"/>
          <w:lang w:eastAsia="lv-LV"/>
        </w:rPr>
        <w:t xml:space="preserve"> institūcij</w:t>
      </w:r>
      <w:r w:rsidR="00ED31ED" w:rsidRPr="000F4863">
        <w:rPr>
          <w:rFonts w:ascii="Times New Roman" w:eastAsia="Times New Roman" w:hAnsi="Times New Roman" w:cs="Times New Roman"/>
          <w:sz w:val="24"/>
          <w:szCs w:val="24"/>
          <w:lang w:eastAsia="lv-LV"/>
        </w:rPr>
        <w:t>u</w:t>
      </w:r>
      <w:r w:rsidRPr="000F4863">
        <w:rPr>
          <w:rFonts w:ascii="Times New Roman" w:eastAsia="Times New Roman" w:hAnsi="Times New Roman" w:cs="Times New Roman"/>
          <w:sz w:val="24"/>
          <w:szCs w:val="24"/>
          <w:lang w:eastAsia="lv-LV"/>
        </w:rPr>
        <w:t>, norādot detalizētu informāciju par neatbilstību un visiem veiktajiem pasākumiem, lai neatbilstību novērstu;</w:t>
      </w:r>
    </w:p>
    <w:p w14:paraId="1086E893"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22950461" w14:textId="44E26E82" w:rsidR="00ED7221" w:rsidRPr="000F4863" w:rsidRDefault="00ED7221" w:rsidP="00ED7221">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pēc </w:t>
      </w:r>
      <w:r w:rsidR="00200928" w:rsidRPr="000F4863">
        <w:rPr>
          <w:rFonts w:ascii="Times New Roman" w:eastAsia="Times New Roman" w:hAnsi="Times New Roman" w:cs="Times New Roman"/>
          <w:sz w:val="24"/>
          <w:szCs w:val="24"/>
          <w:lang w:eastAsia="lv-LV"/>
        </w:rPr>
        <w:t xml:space="preserve">kontrolējošās institūcijas </w:t>
      </w:r>
      <w:r w:rsidRPr="000F4863">
        <w:rPr>
          <w:rFonts w:ascii="Times New Roman" w:eastAsia="Times New Roman" w:hAnsi="Times New Roman" w:cs="Times New Roman"/>
          <w:sz w:val="24"/>
          <w:szCs w:val="24"/>
          <w:lang w:eastAsia="lv-LV"/>
        </w:rPr>
        <w:t xml:space="preserve">pieprasījuma sniegt visu nepieciešamo informāciju un dokumentāciju </w:t>
      </w:r>
      <w:r w:rsidR="00200928" w:rsidRPr="000F4863">
        <w:rPr>
          <w:rFonts w:ascii="Times New Roman" w:eastAsia="Times New Roman" w:hAnsi="Times New Roman" w:cs="Times New Roman"/>
          <w:sz w:val="24"/>
          <w:szCs w:val="24"/>
          <w:lang w:eastAsia="lv-LV"/>
        </w:rPr>
        <w:t xml:space="preserve">kontrolējošajai institūcijai </w:t>
      </w:r>
      <w:r w:rsidRPr="000F4863">
        <w:rPr>
          <w:rFonts w:ascii="Times New Roman" w:eastAsia="Times New Roman" w:hAnsi="Times New Roman" w:cs="Times New Roman"/>
          <w:sz w:val="24"/>
          <w:szCs w:val="24"/>
          <w:lang w:eastAsia="lv-LV"/>
        </w:rPr>
        <w:t>valsts valodā, lai pierādītu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w:t>
      </w:r>
    </w:p>
    <w:p w14:paraId="49D5C0D3"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28533259" w14:textId="70E7BF38" w:rsidR="00ED7221" w:rsidRPr="000F4863" w:rsidRDefault="00ED7221" w:rsidP="00ED7221">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pēc </w:t>
      </w:r>
      <w:r w:rsidR="00200928" w:rsidRPr="000F4863">
        <w:rPr>
          <w:rFonts w:ascii="Times New Roman" w:eastAsia="Times New Roman" w:hAnsi="Times New Roman" w:cs="Times New Roman"/>
          <w:sz w:val="24"/>
          <w:szCs w:val="24"/>
          <w:lang w:eastAsia="lv-LV"/>
        </w:rPr>
        <w:t xml:space="preserve">kontrolējošās institūcijas </w:t>
      </w:r>
      <w:r w:rsidRPr="000F4863">
        <w:rPr>
          <w:rFonts w:ascii="Times New Roman" w:eastAsia="Times New Roman" w:hAnsi="Times New Roman" w:cs="Times New Roman"/>
          <w:sz w:val="24"/>
          <w:szCs w:val="24"/>
          <w:lang w:eastAsia="lv-LV"/>
        </w:rPr>
        <w:t xml:space="preserve">pieprasījuma sadarboties ar </w:t>
      </w:r>
      <w:r w:rsidR="00200928" w:rsidRPr="000F4863">
        <w:rPr>
          <w:rFonts w:ascii="Times New Roman" w:eastAsia="Times New Roman" w:hAnsi="Times New Roman" w:cs="Times New Roman"/>
          <w:sz w:val="24"/>
          <w:szCs w:val="24"/>
          <w:lang w:eastAsia="lv-LV"/>
        </w:rPr>
        <w:t xml:space="preserve">kontrolējošo institūciju </w:t>
      </w:r>
      <w:r w:rsidRPr="000F4863">
        <w:rPr>
          <w:rFonts w:ascii="Times New Roman" w:eastAsia="Times New Roman" w:hAnsi="Times New Roman" w:cs="Times New Roman"/>
          <w:sz w:val="24"/>
          <w:szCs w:val="24"/>
          <w:lang w:eastAsia="lv-LV"/>
        </w:rPr>
        <w:t>jebkādos pasākumos, lai novērstu tirgū laisto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radīto risku.</w:t>
      </w:r>
    </w:p>
    <w:p w14:paraId="1ABF560D" w14:textId="77777777" w:rsidR="001C3B7E" w:rsidRPr="000F4863" w:rsidRDefault="001C3B7E" w:rsidP="001C3B7E">
      <w:pPr>
        <w:pStyle w:val="ListParagraph"/>
        <w:spacing w:after="0" w:line="240" w:lineRule="auto"/>
        <w:ind w:left="284"/>
        <w:jc w:val="both"/>
        <w:rPr>
          <w:rFonts w:ascii="Times New Roman" w:eastAsia="Times New Roman" w:hAnsi="Times New Roman" w:cs="Times New Roman"/>
          <w:sz w:val="24"/>
          <w:szCs w:val="24"/>
          <w:lang w:eastAsia="lv-LV"/>
        </w:rPr>
      </w:pPr>
    </w:p>
    <w:p w14:paraId="395502C5" w14:textId="5B4C7781" w:rsidR="001C3B7E" w:rsidRPr="000F4863" w:rsidRDefault="001C3B7E" w:rsidP="001C3B7E">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Ražotājs ar rakstisku pilnvaru var iecelt pilnvarotu pārstāvi. Pilnvarā nav iekļaujams šo noteikumu </w:t>
      </w:r>
      <w:r w:rsidR="0041388C" w:rsidRPr="000F4863">
        <w:rPr>
          <w:rFonts w:ascii="Times New Roman" w:eastAsia="Times New Roman" w:hAnsi="Times New Roman" w:cs="Times New Roman"/>
          <w:sz w:val="24"/>
          <w:szCs w:val="24"/>
          <w:lang w:eastAsia="lv-LV"/>
        </w:rPr>
        <w:t>8</w:t>
      </w:r>
      <w:r w:rsidRPr="000F4863">
        <w:rPr>
          <w:rFonts w:ascii="Times New Roman" w:eastAsia="Times New Roman" w:hAnsi="Times New Roman" w:cs="Times New Roman"/>
          <w:sz w:val="24"/>
          <w:szCs w:val="24"/>
          <w:lang w:eastAsia="lv-LV"/>
        </w:rPr>
        <w:t>.punktā minētais ražotāja pienākums un tehniskās dokumentācijas izstrāde.</w:t>
      </w:r>
    </w:p>
    <w:p w14:paraId="0D581570" w14:textId="77777777" w:rsidR="001C3B7E" w:rsidRPr="000F4863" w:rsidRDefault="001C3B7E" w:rsidP="001C3B7E">
      <w:pPr>
        <w:pStyle w:val="ListParagraph"/>
        <w:spacing w:after="0" w:line="240" w:lineRule="auto"/>
        <w:ind w:left="284"/>
        <w:jc w:val="both"/>
        <w:rPr>
          <w:rFonts w:ascii="Times New Roman" w:eastAsia="Times New Roman" w:hAnsi="Times New Roman" w:cs="Times New Roman"/>
          <w:sz w:val="24"/>
          <w:szCs w:val="24"/>
          <w:lang w:eastAsia="lv-LV"/>
        </w:rPr>
      </w:pPr>
    </w:p>
    <w:p w14:paraId="073B2350" w14:textId="77777777" w:rsidR="001C3B7E" w:rsidRPr="000F4863" w:rsidRDefault="001C3B7E" w:rsidP="001C3B7E">
      <w:pPr>
        <w:pStyle w:val="ListParagraph"/>
        <w:numPr>
          <w:ilvl w:val="0"/>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Pilnvarotais pārstāvis veic vismaz šādus ražotāja pilnvarā noteiktos uzdevumus:</w:t>
      </w:r>
    </w:p>
    <w:p w14:paraId="02C65B54"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0EAA5FE3" w14:textId="5B27B517" w:rsidR="001C3B7E" w:rsidRPr="000F4863" w:rsidRDefault="001C3B7E" w:rsidP="001C3B7E">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saglabāt tehnisko dokumentāciju un ES atbilstības deklarāciju 10 gadus pēc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laišanas tirgū, lai tā būtu pieejama </w:t>
      </w:r>
      <w:r w:rsidR="004A06D0" w:rsidRPr="000F4863">
        <w:rPr>
          <w:rFonts w:ascii="Times New Roman" w:eastAsia="Times New Roman" w:hAnsi="Times New Roman" w:cs="Times New Roman"/>
          <w:sz w:val="24"/>
          <w:szCs w:val="24"/>
          <w:lang w:eastAsia="lv-LV"/>
        </w:rPr>
        <w:t>kontrolējošajai institūcijai</w:t>
      </w:r>
      <w:r w:rsidRPr="000F4863">
        <w:rPr>
          <w:rFonts w:ascii="Times New Roman" w:eastAsia="Times New Roman" w:hAnsi="Times New Roman" w:cs="Times New Roman"/>
          <w:sz w:val="24"/>
          <w:szCs w:val="24"/>
          <w:lang w:eastAsia="lv-LV"/>
        </w:rPr>
        <w:t>;</w:t>
      </w:r>
    </w:p>
    <w:p w14:paraId="392D4E0D"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1A181740" w14:textId="27879C74" w:rsidR="00B23204" w:rsidRPr="000F4863" w:rsidRDefault="00B23204" w:rsidP="001C3B7E">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pēc </w:t>
      </w:r>
      <w:r w:rsidR="00200928" w:rsidRPr="000F4863">
        <w:rPr>
          <w:rFonts w:ascii="Times New Roman" w:eastAsia="Times New Roman" w:hAnsi="Times New Roman" w:cs="Times New Roman"/>
          <w:sz w:val="24"/>
          <w:szCs w:val="24"/>
          <w:lang w:eastAsia="lv-LV"/>
        </w:rPr>
        <w:t>kontrolējošās institūcijas</w:t>
      </w:r>
      <w:r w:rsidRPr="000F4863">
        <w:rPr>
          <w:rFonts w:ascii="Times New Roman" w:eastAsia="Times New Roman" w:hAnsi="Times New Roman" w:cs="Times New Roman"/>
          <w:sz w:val="24"/>
          <w:szCs w:val="24"/>
          <w:lang w:eastAsia="lv-LV"/>
        </w:rPr>
        <w:t xml:space="preserve"> pieprasījuma sniegt visu nepieciešamo informāciju un dokumentāciju </w:t>
      </w:r>
      <w:r w:rsidR="00200928" w:rsidRPr="000F4863">
        <w:rPr>
          <w:rFonts w:ascii="Times New Roman" w:eastAsia="Times New Roman" w:hAnsi="Times New Roman" w:cs="Times New Roman"/>
          <w:sz w:val="24"/>
          <w:szCs w:val="24"/>
          <w:lang w:eastAsia="lv-LV"/>
        </w:rPr>
        <w:t xml:space="preserve">kontrolējošajai institūcijai </w:t>
      </w:r>
      <w:r w:rsidRPr="000F4863">
        <w:rPr>
          <w:rFonts w:ascii="Times New Roman" w:eastAsia="Times New Roman" w:hAnsi="Times New Roman" w:cs="Times New Roman"/>
          <w:sz w:val="24"/>
          <w:szCs w:val="24"/>
          <w:lang w:eastAsia="lv-LV"/>
        </w:rPr>
        <w:t>valsts valodā, lai pierādītu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w:t>
      </w:r>
    </w:p>
    <w:p w14:paraId="2940B384" w14:textId="77777777" w:rsidR="0019408F" w:rsidRPr="000F4863" w:rsidRDefault="0019408F" w:rsidP="0019408F">
      <w:pPr>
        <w:pStyle w:val="ListParagraph"/>
        <w:spacing w:after="0" w:line="240" w:lineRule="auto"/>
        <w:ind w:left="284"/>
        <w:jc w:val="both"/>
        <w:rPr>
          <w:rFonts w:ascii="Times New Roman" w:eastAsia="Times New Roman" w:hAnsi="Times New Roman" w:cs="Times New Roman"/>
          <w:sz w:val="24"/>
          <w:szCs w:val="24"/>
          <w:lang w:eastAsia="lv-LV"/>
        </w:rPr>
      </w:pPr>
    </w:p>
    <w:p w14:paraId="32338A73" w14:textId="2187C251" w:rsidR="00B23204" w:rsidRPr="000F4863" w:rsidRDefault="00B23204" w:rsidP="001C3B7E">
      <w:pPr>
        <w:pStyle w:val="ListParagraph"/>
        <w:numPr>
          <w:ilvl w:val="1"/>
          <w:numId w:val="11"/>
        </w:numPr>
        <w:spacing w:after="0" w:line="240" w:lineRule="auto"/>
        <w:ind w:left="0" w:firstLine="28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pēc </w:t>
      </w:r>
      <w:r w:rsidR="00200928" w:rsidRPr="000F4863">
        <w:rPr>
          <w:rFonts w:ascii="Times New Roman" w:eastAsia="Times New Roman" w:hAnsi="Times New Roman" w:cs="Times New Roman"/>
          <w:sz w:val="24"/>
          <w:szCs w:val="24"/>
          <w:lang w:eastAsia="lv-LV"/>
        </w:rPr>
        <w:t xml:space="preserve">kontrolējošās institūcijas </w:t>
      </w:r>
      <w:r w:rsidRPr="000F4863">
        <w:rPr>
          <w:rFonts w:ascii="Times New Roman" w:eastAsia="Times New Roman" w:hAnsi="Times New Roman" w:cs="Times New Roman"/>
          <w:sz w:val="24"/>
          <w:szCs w:val="24"/>
          <w:lang w:eastAsia="lv-LV"/>
        </w:rPr>
        <w:t xml:space="preserve">pieprasījuma sadarboties ar </w:t>
      </w:r>
      <w:r w:rsidR="00200928" w:rsidRPr="000F4863">
        <w:rPr>
          <w:rFonts w:ascii="Times New Roman" w:eastAsia="Times New Roman" w:hAnsi="Times New Roman" w:cs="Times New Roman"/>
          <w:sz w:val="24"/>
          <w:szCs w:val="24"/>
          <w:lang w:eastAsia="lv-LV"/>
        </w:rPr>
        <w:t>kontrolējošo institūciju</w:t>
      </w:r>
      <w:r w:rsidRPr="000F4863">
        <w:rPr>
          <w:rFonts w:ascii="Times New Roman" w:eastAsia="Times New Roman" w:hAnsi="Times New Roman" w:cs="Times New Roman"/>
          <w:sz w:val="24"/>
          <w:szCs w:val="24"/>
          <w:lang w:eastAsia="lv-LV"/>
        </w:rPr>
        <w:t xml:space="preserve"> jebkādos pasākumos, lai novērstu to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radīto risku, uz kurām attiecas izsniegtā pilnvara.</w:t>
      </w:r>
    </w:p>
    <w:p w14:paraId="7E5319CB" w14:textId="77777777" w:rsidR="005634B0" w:rsidRPr="000F4863" w:rsidRDefault="005634B0" w:rsidP="005634B0">
      <w:pPr>
        <w:spacing w:after="0" w:line="240" w:lineRule="auto"/>
        <w:jc w:val="both"/>
        <w:rPr>
          <w:rFonts w:ascii="Times New Roman" w:eastAsia="Times New Roman" w:hAnsi="Times New Roman" w:cs="Times New Roman"/>
          <w:sz w:val="24"/>
          <w:szCs w:val="24"/>
          <w:lang w:eastAsia="lv-LV"/>
        </w:rPr>
      </w:pPr>
    </w:p>
    <w:p w14:paraId="55116D8A" w14:textId="5F8EBD75" w:rsidR="005634B0" w:rsidRPr="000F4863" w:rsidRDefault="007355A9" w:rsidP="005634B0">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Importētāja pienākums laist tirgū tikai šo noteikumu prasībām atbilstošas sprāgstvielas</w:t>
      </w:r>
      <w:r w:rsidR="00B1529E"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w:t>
      </w:r>
    </w:p>
    <w:p w14:paraId="18A43D73" w14:textId="77777777" w:rsidR="007355A9" w:rsidRPr="000F4863" w:rsidRDefault="007355A9" w:rsidP="007355A9">
      <w:pPr>
        <w:pStyle w:val="ListParagraph"/>
        <w:spacing w:after="0" w:line="240" w:lineRule="auto"/>
        <w:jc w:val="both"/>
        <w:rPr>
          <w:rFonts w:ascii="Times New Roman" w:eastAsia="Times New Roman" w:hAnsi="Times New Roman" w:cs="Times New Roman"/>
          <w:sz w:val="24"/>
          <w:szCs w:val="24"/>
          <w:lang w:eastAsia="lv-LV"/>
        </w:rPr>
      </w:pPr>
    </w:p>
    <w:p w14:paraId="6FD610FC" w14:textId="77777777" w:rsidR="007355A9" w:rsidRPr="000F4863" w:rsidRDefault="007355A9" w:rsidP="005634B0">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Importētājam ir šādi pienākumi:</w:t>
      </w:r>
    </w:p>
    <w:p w14:paraId="29C555E3" w14:textId="77777777" w:rsidR="00FB441A" w:rsidRPr="000F4863" w:rsidRDefault="00FB441A" w:rsidP="00FB441A">
      <w:pPr>
        <w:pStyle w:val="ListParagraph"/>
        <w:spacing w:after="0" w:line="240" w:lineRule="auto"/>
        <w:jc w:val="both"/>
        <w:rPr>
          <w:rFonts w:ascii="Times New Roman" w:eastAsia="Times New Roman" w:hAnsi="Times New Roman" w:cs="Times New Roman"/>
          <w:sz w:val="24"/>
          <w:szCs w:val="24"/>
          <w:lang w:eastAsia="lv-LV"/>
        </w:rPr>
      </w:pPr>
    </w:p>
    <w:p w14:paraId="025673D5" w14:textId="4373E13D" w:rsidR="007355A9" w:rsidRPr="000F4863" w:rsidRDefault="007355A9" w:rsidP="007355A9">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nodrošināt, ka pirms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laišanas tirgū</w:t>
      </w:r>
      <w:r w:rsidR="0078427D"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ražotājs ir veicis atbilstošu </w:t>
      </w:r>
      <w:r w:rsidR="007E1783" w:rsidRPr="000F4863">
        <w:rPr>
          <w:rFonts w:ascii="Times New Roman" w:eastAsia="Times New Roman" w:hAnsi="Times New Roman" w:cs="Times New Roman"/>
          <w:sz w:val="24"/>
          <w:szCs w:val="24"/>
          <w:lang w:eastAsia="lv-LV"/>
        </w:rPr>
        <w:t>sprāgstvielu</w:t>
      </w:r>
      <w:r w:rsidR="00B1529E" w:rsidRPr="000F4863">
        <w:rPr>
          <w:rFonts w:ascii="Times New Roman" w:eastAsia="Times New Roman" w:hAnsi="Times New Roman" w:cs="Times New Roman"/>
          <w:sz w:val="24"/>
          <w:szCs w:val="24"/>
          <w:lang w:eastAsia="lv-LV"/>
        </w:rPr>
        <w:t xml:space="preserve"> un spridzināšanas ietaišu</w:t>
      </w:r>
      <w:r w:rsidR="007E1783"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atbilstības novērtēšanas procedūru;</w:t>
      </w:r>
    </w:p>
    <w:p w14:paraId="49A67597" w14:textId="77777777" w:rsidR="0019408F" w:rsidRPr="000F4863" w:rsidRDefault="0019408F" w:rsidP="0019408F">
      <w:pPr>
        <w:pStyle w:val="ListParagraph"/>
        <w:spacing w:after="0" w:line="240" w:lineRule="auto"/>
        <w:ind w:left="780"/>
        <w:jc w:val="both"/>
        <w:rPr>
          <w:rFonts w:ascii="Times New Roman" w:eastAsia="Times New Roman" w:hAnsi="Times New Roman" w:cs="Times New Roman"/>
          <w:sz w:val="24"/>
          <w:szCs w:val="24"/>
          <w:lang w:eastAsia="lv-LV"/>
        </w:rPr>
      </w:pPr>
    </w:p>
    <w:p w14:paraId="11F9F914" w14:textId="1477E28A" w:rsidR="007355A9" w:rsidRPr="000F4863" w:rsidRDefault="007355A9" w:rsidP="007355A9">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nodrošināt, ka pirms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laišanas tirgū</w:t>
      </w:r>
      <w:r w:rsidR="0078427D"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ražotājs ir izstrādājis tehnisko dokumentāciju, ka sprāgstvielām</w:t>
      </w:r>
      <w:r w:rsidR="00B1529E"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ir </w:t>
      </w:r>
      <w:r w:rsidR="0039530C" w:rsidRPr="0039530C">
        <w:rPr>
          <w:rFonts w:ascii="Times New Roman" w:eastAsia="Times New Roman" w:hAnsi="Times New Roman" w:cs="Times New Roman"/>
          <w:sz w:val="24"/>
          <w:szCs w:val="24"/>
          <w:lang w:eastAsia="lv-LV"/>
        </w:rPr>
        <w:t>CE atbilstības marķējums</w:t>
      </w:r>
      <w:r w:rsidRPr="000F4863">
        <w:rPr>
          <w:rFonts w:ascii="Times New Roman" w:eastAsia="Times New Roman" w:hAnsi="Times New Roman" w:cs="Times New Roman"/>
          <w:sz w:val="24"/>
          <w:szCs w:val="24"/>
          <w:lang w:eastAsia="lv-LV"/>
        </w:rPr>
        <w:t xml:space="preserve">, ka ir pievienoti šajos noteikumos minētie dokumenti un ka ražotājs ir izpildījis šo noteikumu </w:t>
      </w:r>
      <w:r w:rsidR="0041388C" w:rsidRPr="000F4863">
        <w:rPr>
          <w:rFonts w:ascii="Times New Roman" w:eastAsia="Times New Roman" w:hAnsi="Times New Roman" w:cs="Times New Roman"/>
          <w:sz w:val="24"/>
          <w:szCs w:val="24"/>
          <w:lang w:eastAsia="lv-LV"/>
        </w:rPr>
        <w:t>9</w:t>
      </w:r>
      <w:r w:rsidRPr="000F4863">
        <w:rPr>
          <w:rFonts w:ascii="Times New Roman" w:eastAsia="Times New Roman" w:hAnsi="Times New Roman" w:cs="Times New Roman"/>
          <w:sz w:val="24"/>
          <w:szCs w:val="24"/>
          <w:lang w:eastAsia="lv-LV"/>
        </w:rPr>
        <w:t>.6.apakšpunktā minētās prasības;</w:t>
      </w:r>
    </w:p>
    <w:p w14:paraId="3DD528DE" w14:textId="77777777" w:rsidR="0019408F" w:rsidRPr="000F4863" w:rsidRDefault="0019408F" w:rsidP="0019408F">
      <w:pPr>
        <w:pStyle w:val="ListParagraph"/>
        <w:spacing w:after="0" w:line="240" w:lineRule="auto"/>
        <w:ind w:left="780"/>
        <w:jc w:val="both"/>
        <w:rPr>
          <w:rFonts w:ascii="Times New Roman" w:eastAsia="Times New Roman" w:hAnsi="Times New Roman" w:cs="Times New Roman"/>
          <w:sz w:val="24"/>
          <w:szCs w:val="24"/>
          <w:lang w:eastAsia="lv-LV"/>
        </w:rPr>
      </w:pPr>
    </w:p>
    <w:p w14:paraId="358D93C2" w14:textId="38E093CF" w:rsidR="007355A9" w:rsidRPr="000F4863" w:rsidRDefault="007355A9" w:rsidP="007355A9">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lastRenderedPageBreak/>
        <w:t>ja importētājs uzskata vai tam ir iemesls uzskatīt, ka sprāgstvielas</w:t>
      </w:r>
      <w:r w:rsidR="00B1529E"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neatbilst būtiskajām drošuma prasībām, tas s</w:t>
      </w:r>
      <w:r w:rsidR="0078427D" w:rsidRPr="000F4863">
        <w:rPr>
          <w:rFonts w:ascii="Times New Roman" w:eastAsia="Times New Roman" w:hAnsi="Times New Roman" w:cs="Times New Roman"/>
          <w:sz w:val="24"/>
          <w:szCs w:val="24"/>
          <w:lang w:eastAsia="lv-LV"/>
        </w:rPr>
        <w:t>prāgstvielas</w:t>
      </w:r>
      <w:r w:rsidR="00B1529E"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nelaiž tirgū līdz brīdim, kamēr nav panākta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atbilstība. Ja sprāgstvielas</w:t>
      </w:r>
      <w:r w:rsidR="00B1529E"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rada risku, importētājs par to informē ražotāju un </w:t>
      </w:r>
      <w:r w:rsidR="00200928" w:rsidRPr="000F4863">
        <w:rPr>
          <w:rFonts w:ascii="Times New Roman" w:eastAsia="Times New Roman" w:hAnsi="Times New Roman" w:cs="Times New Roman"/>
          <w:sz w:val="24"/>
          <w:szCs w:val="24"/>
          <w:lang w:eastAsia="lv-LV"/>
        </w:rPr>
        <w:t>kontrolējošo institūciju</w:t>
      </w:r>
      <w:r w:rsidRPr="000F4863">
        <w:rPr>
          <w:rFonts w:ascii="Times New Roman" w:eastAsia="Times New Roman" w:hAnsi="Times New Roman" w:cs="Times New Roman"/>
          <w:sz w:val="24"/>
          <w:szCs w:val="24"/>
          <w:lang w:eastAsia="lv-LV"/>
        </w:rPr>
        <w:t>;</w:t>
      </w:r>
    </w:p>
    <w:p w14:paraId="136A3B6B" w14:textId="77777777" w:rsidR="0019408F" w:rsidRPr="000F4863" w:rsidRDefault="0019408F" w:rsidP="0019408F">
      <w:pPr>
        <w:pStyle w:val="ListParagraph"/>
        <w:spacing w:after="0" w:line="240" w:lineRule="auto"/>
        <w:ind w:left="780"/>
        <w:jc w:val="both"/>
        <w:rPr>
          <w:rFonts w:ascii="Times New Roman" w:eastAsia="Times New Roman" w:hAnsi="Times New Roman" w:cs="Times New Roman"/>
          <w:sz w:val="24"/>
          <w:szCs w:val="24"/>
          <w:lang w:eastAsia="lv-LV"/>
        </w:rPr>
      </w:pPr>
    </w:p>
    <w:p w14:paraId="6D76255A" w14:textId="7FA189BB" w:rsidR="007355A9" w:rsidRPr="000F4863" w:rsidRDefault="007355A9" w:rsidP="007355A9">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norādīt uz sprāgstvielām</w:t>
      </w:r>
      <w:r w:rsidR="00B1529E"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savu nosaukumu (firmu) vai reģistrēto preču zīmi un adresi, kur ar to var sazināties, vai, ja tas nav iespējams, to norāda uz iepakojuma vai dokumentā, kas pievienots sprāgstvielām</w:t>
      </w:r>
      <w:r w:rsidR="00B1529E"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w:t>
      </w:r>
    </w:p>
    <w:p w14:paraId="6883D159" w14:textId="77777777" w:rsidR="0019408F" w:rsidRPr="000F4863" w:rsidRDefault="0019408F" w:rsidP="0019408F">
      <w:pPr>
        <w:pStyle w:val="ListParagraph"/>
        <w:spacing w:after="0" w:line="240" w:lineRule="auto"/>
        <w:ind w:left="780"/>
        <w:jc w:val="both"/>
        <w:rPr>
          <w:rFonts w:ascii="Times New Roman" w:eastAsia="Times New Roman" w:hAnsi="Times New Roman" w:cs="Times New Roman"/>
          <w:sz w:val="24"/>
          <w:szCs w:val="24"/>
          <w:lang w:eastAsia="lv-LV"/>
        </w:rPr>
      </w:pPr>
    </w:p>
    <w:p w14:paraId="240333A7" w14:textId="2494784C" w:rsidR="007355A9" w:rsidRPr="000F4863" w:rsidRDefault="007355A9" w:rsidP="007355A9">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nodrošināt, ka sprāgstvielām</w:t>
      </w:r>
      <w:r w:rsidR="00B1529E"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ir pievienota lietošanas pamācība un brīdinājumi valsts valodā;</w:t>
      </w:r>
    </w:p>
    <w:p w14:paraId="29E14BDC" w14:textId="77777777" w:rsidR="004A06D0" w:rsidRPr="000F4863" w:rsidRDefault="004A06D0" w:rsidP="004A06D0">
      <w:pPr>
        <w:pStyle w:val="ListParagraph"/>
        <w:spacing w:after="0" w:line="240" w:lineRule="auto"/>
        <w:ind w:left="780"/>
        <w:jc w:val="both"/>
        <w:rPr>
          <w:rFonts w:ascii="Times New Roman" w:eastAsia="Times New Roman" w:hAnsi="Times New Roman" w:cs="Times New Roman"/>
          <w:sz w:val="24"/>
          <w:szCs w:val="24"/>
          <w:lang w:eastAsia="lv-LV"/>
        </w:rPr>
      </w:pPr>
    </w:p>
    <w:p w14:paraId="4328079F" w14:textId="2F430B23" w:rsidR="007355A9" w:rsidRPr="000F4863" w:rsidRDefault="007355A9" w:rsidP="007355A9">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nodrošināt, ka laikā, kad tas ir atbildīgs par sprāgstvielām</w:t>
      </w:r>
      <w:r w:rsidR="00B1529E"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w:t>
      </w:r>
      <w:r w:rsidR="00D8769A" w:rsidRPr="000F4863">
        <w:rPr>
          <w:rFonts w:ascii="Times New Roman" w:eastAsia="Times New Roman" w:hAnsi="Times New Roman" w:cs="Times New Roman"/>
          <w:sz w:val="24"/>
          <w:szCs w:val="24"/>
          <w:lang w:eastAsia="lv-LV"/>
        </w:rPr>
        <w:t>to</w:t>
      </w:r>
      <w:r w:rsidRPr="000F4863">
        <w:rPr>
          <w:rFonts w:ascii="Times New Roman" w:eastAsia="Times New Roman" w:hAnsi="Times New Roman" w:cs="Times New Roman"/>
          <w:sz w:val="24"/>
          <w:szCs w:val="24"/>
          <w:lang w:eastAsia="lv-LV"/>
        </w:rPr>
        <w:t xml:space="preserve"> uzglabāšanas un pārvadāšanas apstākļi negatīvi neietekmē tās atbilstību būtiskajām drošuma prasībām;</w:t>
      </w:r>
    </w:p>
    <w:p w14:paraId="71B92A49" w14:textId="77777777" w:rsidR="0019408F" w:rsidRPr="000F4863" w:rsidRDefault="0019408F" w:rsidP="0019408F">
      <w:pPr>
        <w:pStyle w:val="ListParagraph"/>
        <w:spacing w:after="0" w:line="240" w:lineRule="auto"/>
        <w:ind w:left="780"/>
        <w:jc w:val="both"/>
        <w:rPr>
          <w:rFonts w:ascii="Times New Roman" w:eastAsia="Times New Roman" w:hAnsi="Times New Roman" w:cs="Times New Roman"/>
          <w:sz w:val="24"/>
          <w:szCs w:val="24"/>
          <w:lang w:eastAsia="lv-LV"/>
        </w:rPr>
      </w:pPr>
    </w:p>
    <w:p w14:paraId="67983651" w14:textId="2C74E491" w:rsidR="007355A9" w:rsidRPr="000F4863" w:rsidRDefault="007355A9" w:rsidP="007355A9">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importētājs uzskata</w:t>
      </w:r>
      <w:r w:rsidR="0078427D"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vai tam ir iemesls uzskatīt, ka </w:t>
      </w:r>
      <w:r w:rsidR="0019408F" w:rsidRPr="000F4863">
        <w:rPr>
          <w:rFonts w:ascii="Times New Roman" w:eastAsia="Times New Roman" w:hAnsi="Times New Roman" w:cs="Times New Roman"/>
          <w:sz w:val="24"/>
          <w:szCs w:val="24"/>
          <w:lang w:eastAsia="lv-LV"/>
        </w:rPr>
        <w:t>sprāgstvielas</w:t>
      </w:r>
      <w:r w:rsidR="00B1529E"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kuru</w:t>
      </w:r>
      <w:r w:rsidR="0019408F" w:rsidRPr="000F4863">
        <w:rPr>
          <w:rFonts w:ascii="Times New Roman" w:eastAsia="Times New Roman" w:hAnsi="Times New Roman" w:cs="Times New Roman"/>
          <w:sz w:val="24"/>
          <w:szCs w:val="24"/>
          <w:lang w:eastAsia="lv-LV"/>
        </w:rPr>
        <w:t>s</w:t>
      </w:r>
      <w:r w:rsidRPr="000F4863">
        <w:rPr>
          <w:rFonts w:ascii="Times New Roman" w:eastAsia="Times New Roman" w:hAnsi="Times New Roman" w:cs="Times New Roman"/>
          <w:sz w:val="24"/>
          <w:szCs w:val="24"/>
          <w:lang w:eastAsia="lv-LV"/>
        </w:rPr>
        <w:t xml:space="preserve"> tas ir laidis tirgū, neatbilst </w:t>
      </w:r>
      <w:r w:rsidR="00E34855" w:rsidRPr="00E34855">
        <w:rPr>
          <w:rFonts w:ascii="Times New Roman" w:eastAsia="Times New Roman" w:hAnsi="Times New Roman" w:cs="Times New Roman"/>
          <w:bCs/>
          <w:sz w:val="24"/>
          <w:szCs w:val="24"/>
          <w:lang w:eastAsia="lv-LV"/>
        </w:rPr>
        <w:t>šo noteikumu prasībām</w:t>
      </w:r>
      <w:r w:rsidRPr="000F4863">
        <w:rPr>
          <w:rFonts w:ascii="Times New Roman" w:eastAsia="Times New Roman" w:hAnsi="Times New Roman" w:cs="Times New Roman"/>
          <w:sz w:val="24"/>
          <w:szCs w:val="24"/>
          <w:lang w:eastAsia="lv-LV"/>
        </w:rPr>
        <w:t xml:space="preserve">, nekavējoties veikt korektīvās darbības, kas nepieciešamas, lai panāktu </w:t>
      </w:r>
      <w:r w:rsidR="0019408F" w:rsidRPr="000F4863">
        <w:rPr>
          <w:rFonts w:ascii="Times New Roman" w:eastAsia="Times New Roman" w:hAnsi="Times New Roman" w:cs="Times New Roman"/>
          <w:sz w:val="24"/>
          <w:szCs w:val="24"/>
          <w:lang w:eastAsia="lv-LV"/>
        </w:rPr>
        <w:t>sprāgstvielu</w:t>
      </w:r>
      <w:r w:rsidR="00B1529E" w:rsidRPr="000F4863">
        <w:rPr>
          <w:rFonts w:ascii="Times New Roman" w:eastAsia="Times New Roman" w:hAnsi="Times New Roman" w:cs="Times New Roman"/>
          <w:sz w:val="24"/>
          <w:szCs w:val="24"/>
          <w:lang w:eastAsia="lv-LV"/>
        </w:rPr>
        <w:t xml:space="preserve"> un spridzināšanas ietaišu</w:t>
      </w:r>
      <w:r w:rsidR="0019408F" w:rsidRPr="000F4863">
        <w:rPr>
          <w:rFonts w:ascii="Times New Roman" w:eastAsia="Times New Roman" w:hAnsi="Times New Roman" w:cs="Times New Roman"/>
          <w:sz w:val="24"/>
          <w:szCs w:val="24"/>
          <w:lang w:eastAsia="lv-LV"/>
        </w:rPr>
        <w:t xml:space="preserve"> </w:t>
      </w:r>
      <w:r w:rsidR="0078427D" w:rsidRPr="000F4863">
        <w:rPr>
          <w:rFonts w:ascii="Times New Roman" w:eastAsia="Times New Roman" w:hAnsi="Times New Roman" w:cs="Times New Roman"/>
          <w:sz w:val="24"/>
          <w:szCs w:val="24"/>
          <w:lang w:eastAsia="lv-LV"/>
        </w:rPr>
        <w:t>atbilstību un</w:t>
      </w:r>
      <w:r w:rsidRPr="000F4863">
        <w:rPr>
          <w:rFonts w:ascii="Times New Roman" w:eastAsia="Times New Roman" w:hAnsi="Times New Roman" w:cs="Times New Roman"/>
          <w:sz w:val="24"/>
          <w:szCs w:val="24"/>
          <w:lang w:eastAsia="lv-LV"/>
        </w:rPr>
        <w:t xml:space="preserve"> ja nepieciešams, lai </w:t>
      </w:r>
      <w:r w:rsidR="0019408F" w:rsidRPr="000F4863">
        <w:rPr>
          <w:rFonts w:ascii="Times New Roman" w:eastAsia="Times New Roman" w:hAnsi="Times New Roman" w:cs="Times New Roman"/>
          <w:sz w:val="24"/>
          <w:szCs w:val="24"/>
          <w:lang w:eastAsia="lv-LV"/>
        </w:rPr>
        <w:t xml:space="preserve">sprāgstvielas </w:t>
      </w:r>
      <w:r w:rsidRPr="000F4863">
        <w:rPr>
          <w:rFonts w:ascii="Times New Roman" w:eastAsia="Times New Roman" w:hAnsi="Times New Roman" w:cs="Times New Roman"/>
          <w:sz w:val="24"/>
          <w:szCs w:val="24"/>
          <w:lang w:eastAsia="lv-LV"/>
        </w:rPr>
        <w:t>izņemtu no tirgus</w:t>
      </w:r>
      <w:r w:rsidR="0078427D"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vai atsauktu t</w:t>
      </w:r>
      <w:r w:rsidR="00D8769A" w:rsidRPr="000F4863">
        <w:rPr>
          <w:rFonts w:ascii="Times New Roman" w:eastAsia="Times New Roman" w:hAnsi="Times New Roman" w:cs="Times New Roman"/>
          <w:sz w:val="24"/>
          <w:szCs w:val="24"/>
          <w:lang w:eastAsia="lv-LV"/>
        </w:rPr>
        <w:t>ās</w:t>
      </w:r>
      <w:r w:rsidRPr="000F4863">
        <w:rPr>
          <w:rFonts w:ascii="Times New Roman" w:eastAsia="Times New Roman" w:hAnsi="Times New Roman" w:cs="Times New Roman"/>
          <w:sz w:val="24"/>
          <w:szCs w:val="24"/>
          <w:lang w:eastAsia="lv-LV"/>
        </w:rPr>
        <w:t xml:space="preserve">. Ja </w:t>
      </w:r>
      <w:r w:rsidR="0019408F" w:rsidRPr="000F4863">
        <w:rPr>
          <w:rFonts w:ascii="Times New Roman" w:eastAsia="Times New Roman" w:hAnsi="Times New Roman" w:cs="Times New Roman"/>
          <w:sz w:val="24"/>
          <w:szCs w:val="24"/>
          <w:lang w:eastAsia="lv-LV"/>
        </w:rPr>
        <w:t>sprāgstvielas</w:t>
      </w:r>
      <w:r w:rsidR="00B1529E" w:rsidRPr="000F4863">
        <w:rPr>
          <w:rFonts w:ascii="Times New Roman" w:eastAsia="Times New Roman" w:hAnsi="Times New Roman" w:cs="Times New Roman"/>
          <w:sz w:val="24"/>
          <w:szCs w:val="24"/>
          <w:lang w:eastAsia="lv-LV"/>
        </w:rPr>
        <w:t xml:space="preserve"> vai spridzināšanas ietaises</w:t>
      </w:r>
      <w:r w:rsidR="0019408F"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 xml:space="preserve">rada risku, nekavējoties par to informēt </w:t>
      </w:r>
      <w:r w:rsidR="00200928" w:rsidRPr="000F4863">
        <w:rPr>
          <w:rFonts w:ascii="Times New Roman" w:eastAsia="Times New Roman" w:hAnsi="Times New Roman" w:cs="Times New Roman"/>
          <w:sz w:val="24"/>
          <w:szCs w:val="24"/>
          <w:lang w:eastAsia="lv-LV"/>
        </w:rPr>
        <w:t>kontrolējošo institūciju</w:t>
      </w:r>
      <w:r w:rsidRPr="000F4863">
        <w:rPr>
          <w:rFonts w:ascii="Times New Roman" w:eastAsia="Times New Roman" w:hAnsi="Times New Roman" w:cs="Times New Roman"/>
          <w:sz w:val="24"/>
          <w:szCs w:val="24"/>
          <w:lang w:eastAsia="lv-LV"/>
        </w:rPr>
        <w:t>, norādot detalizētu informāciju par neatbilstību un visiem veiktajiem pasākumiem, lai to novērstu;</w:t>
      </w:r>
    </w:p>
    <w:p w14:paraId="5568AEBF" w14:textId="77777777" w:rsidR="0019408F" w:rsidRPr="000F4863" w:rsidRDefault="0019408F" w:rsidP="0019408F">
      <w:pPr>
        <w:pStyle w:val="ListParagraph"/>
        <w:spacing w:after="0" w:line="240" w:lineRule="auto"/>
        <w:ind w:left="780"/>
        <w:jc w:val="both"/>
        <w:rPr>
          <w:rFonts w:ascii="Times New Roman" w:eastAsia="Times New Roman" w:hAnsi="Times New Roman" w:cs="Times New Roman"/>
          <w:sz w:val="24"/>
          <w:szCs w:val="24"/>
          <w:lang w:eastAsia="lv-LV"/>
        </w:rPr>
      </w:pPr>
    </w:p>
    <w:p w14:paraId="2C04AFC0" w14:textId="27AE3F22" w:rsidR="0019408F" w:rsidRPr="000F4863" w:rsidRDefault="0019408F" w:rsidP="007355A9">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10 gadus pēc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laišanas tirgū glabāt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ES atbilstības deklarācijas kopiju, lai tā būtu pieejama </w:t>
      </w:r>
      <w:r w:rsidR="00200928" w:rsidRPr="000F4863">
        <w:rPr>
          <w:rFonts w:ascii="Times New Roman" w:eastAsia="Times New Roman" w:hAnsi="Times New Roman" w:cs="Times New Roman"/>
          <w:sz w:val="24"/>
          <w:szCs w:val="24"/>
          <w:lang w:eastAsia="lv-LV"/>
        </w:rPr>
        <w:t>kontrolējošajai institūcijai</w:t>
      </w:r>
      <w:r w:rsidRPr="000F4863">
        <w:rPr>
          <w:rFonts w:ascii="Times New Roman" w:eastAsia="Times New Roman" w:hAnsi="Times New Roman" w:cs="Times New Roman"/>
          <w:sz w:val="24"/>
          <w:szCs w:val="24"/>
          <w:lang w:eastAsia="lv-LV"/>
        </w:rPr>
        <w:t xml:space="preserve">, un pēc </w:t>
      </w:r>
      <w:r w:rsidR="004A06D0" w:rsidRPr="000F4863">
        <w:rPr>
          <w:rFonts w:ascii="Times New Roman" w:eastAsia="Times New Roman" w:hAnsi="Times New Roman" w:cs="Times New Roman"/>
          <w:sz w:val="24"/>
          <w:szCs w:val="24"/>
          <w:lang w:eastAsia="lv-LV"/>
        </w:rPr>
        <w:t xml:space="preserve">kontrolējošās institūcijas </w:t>
      </w:r>
      <w:r w:rsidRPr="000F4863">
        <w:rPr>
          <w:rFonts w:ascii="Times New Roman" w:eastAsia="Times New Roman" w:hAnsi="Times New Roman" w:cs="Times New Roman"/>
          <w:sz w:val="24"/>
          <w:szCs w:val="24"/>
          <w:lang w:eastAsia="lv-LV"/>
        </w:rPr>
        <w:t>pieprasījuma nodrošināt tai tehniskās dokumentācijas pieejamību;</w:t>
      </w:r>
    </w:p>
    <w:p w14:paraId="4AD734D6" w14:textId="77777777" w:rsidR="0019408F" w:rsidRPr="000F4863" w:rsidRDefault="0019408F" w:rsidP="0019408F">
      <w:pPr>
        <w:pStyle w:val="ListParagraph"/>
        <w:spacing w:after="0" w:line="240" w:lineRule="auto"/>
        <w:ind w:left="780"/>
        <w:jc w:val="both"/>
        <w:rPr>
          <w:rFonts w:ascii="Times New Roman" w:eastAsia="Times New Roman" w:hAnsi="Times New Roman" w:cs="Times New Roman"/>
          <w:sz w:val="24"/>
          <w:szCs w:val="24"/>
          <w:lang w:eastAsia="lv-LV"/>
        </w:rPr>
      </w:pPr>
    </w:p>
    <w:p w14:paraId="3D12D8A6" w14:textId="3DB63FC0" w:rsidR="0019408F" w:rsidRPr="000F4863" w:rsidRDefault="0019408F" w:rsidP="007355A9">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pēc </w:t>
      </w:r>
      <w:r w:rsidR="00200928" w:rsidRPr="000F4863">
        <w:rPr>
          <w:rFonts w:ascii="Times New Roman" w:eastAsia="Times New Roman" w:hAnsi="Times New Roman" w:cs="Times New Roman"/>
          <w:sz w:val="24"/>
          <w:szCs w:val="24"/>
          <w:lang w:eastAsia="lv-LV"/>
        </w:rPr>
        <w:t xml:space="preserve">kontrolējošās institūcijas </w:t>
      </w:r>
      <w:r w:rsidRPr="000F4863">
        <w:rPr>
          <w:rFonts w:ascii="Times New Roman" w:eastAsia="Times New Roman" w:hAnsi="Times New Roman" w:cs="Times New Roman"/>
          <w:sz w:val="24"/>
          <w:szCs w:val="24"/>
          <w:lang w:eastAsia="lv-LV"/>
        </w:rPr>
        <w:t>pieprasījuma</w:t>
      </w:r>
      <w:r w:rsidR="0078427D"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sniegt visu nepieciešamo informāciju un dokumentāciju </w:t>
      </w:r>
      <w:r w:rsidR="00200928" w:rsidRPr="000F4863">
        <w:rPr>
          <w:rFonts w:ascii="Times New Roman" w:eastAsia="Times New Roman" w:hAnsi="Times New Roman" w:cs="Times New Roman"/>
          <w:sz w:val="24"/>
          <w:szCs w:val="24"/>
          <w:lang w:eastAsia="lv-LV"/>
        </w:rPr>
        <w:t>kontrolējošajai institūcijai</w:t>
      </w:r>
      <w:r w:rsidRPr="000F4863">
        <w:rPr>
          <w:rFonts w:ascii="Times New Roman" w:eastAsia="Times New Roman" w:hAnsi="Times New Roman" w:cs="Times New Roman"/>
          <w:sz w:val="24"/>
          <w:szCs w:val="24"/>
          <w:lang w:eastAsia="lv-LV"/>
        </w:rPr>
        <w:t xml:space="preserve"> valsts valodā, lai pierādītu tirgū laisto sprāgstvielu </w:t>
      </w:r>
      <w:r w:rsidR="00B1529E" w:rsidRPr="000F4863">
        <w:rPr>
          <w:rFonts w:ascii="Times New Roman" w:eastAsia="Times New Roman" w:hAnsi="Times New Roman" w:cs="Times New Roman"/>
          <w:sz w:val="24"/>
          <w:szCs w:val="24"/>
          <w:lang w:eastAsia="lv-LV"/>
        </w:rPr>
        <w:t xml:space="preserve">un spridzināšanas ietaišu </w:t>
      </w:r>
      <w:r w:rsidRPr="000F4863">
        <w:rPr>
          <w:rFonts w:ascii="Times New Roman" w:eastAsia="Times New Roman" w:hAnsi="Times New Roman" w:cs="Times New Roman"/>
          <w:sz w:val="24"/>
          <w:szCs w:val="24"/>
          <w:lang w:eastAsia="lv-LV"/>
        </w:rPr>
        <w:t xml:space="preserve">atbilstību, kā arī sadarboties ar to jebkādos pasākumos, kas veikti, lai novērstu </w:t>
      </w:r>
      <w:r w:rsidR="007E1783" w:rsidRPr="000F4863">
        <w:rPr>
          <w:rFonts w:ascii="Times New Roman" w:eastAsia="Times New Roman" w:hAnsi="Times New Roman" w:cs="Times New Roman"/>
          <w:sz w:val="24"/>
          <w:szCs w:val="24"/>
          <w:lang w:eastAsia="lv-LV"/>
        </w:rPr>
        <w:t xml:space="preserve">sprāgstvielu </w:t>
      </w:r>
      <w:r w:rsidR="00B1529E" w:rsidRPr="000F4863">
        <w:rPr>
          <w:rFonts w:ascii="Times New Roman" w:eastAsia="Times New Roman" w:hAnsi="Times New Roman" w:cs="Times New Roman"/>
          <w:sz w:val="24"/>
          <w:szCs w:val="24"/>
          <w:lang w:eastAsia="lv-LV"/>
        </w:rPr>
        <w:t xml:space="preserve">un spridzināšanas ietaišu </w:t>
      </w:r>
      <w:r w:rsidRPr="000F4863">
        <w:rPr>
          <w:rFonts w:ascii="Times New Roman" w:eastAsia="Times New Roman" w:hAnsi="Times New Roman" w:cs="Times New Roman"/>
          <w:sz w:val="24"/>
          <w:szCs w:val="24"/>
          <w:lang w:eastAsia="lv-LV"/>
        </w:rPr>
        <w:t>radīto risku.</w:t>
      </w:r>
    </w:p>
    <w:p w14:paraId="170E2928" w14:textId="77777777" w:rsidR="0019408F" w:rsidRPr="000F4863" w:rsidRDefault="0019408F" w:rsidP="0019408F">
      <w:pPr>
        <w:pStyle w:val="ListParagraph"/>
        <w:spacing w:after="0" w:line="240" w:lineRule="auto"/>
        <w:jc w:val="both"/>
        <w:rPr>
          <w:rFonts w:ascii="Times New Roman" w:eastAsia="Times New Roman" w:hAnsi="Times New Roman" w:cs="Times New Roman"/>
          <w:sz w:val="24"/>
          <w:szCs w:val="24"/>
          <w:lang w:eastAsia="lv-LV"/>
        </w:rPr>
      </w:pPr>
    </w:p>
    <w:p w14:paraId="154D96A3" w14:textId="03E5B16C" w:rsidR="0019408F" w:rsidRPr="000F4863" w:rsidRDefault="0019408F" w:rsidP="0019408F">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Piedāvājot sprāgstvielas</w:t>
      </w:r>
      <w:r w:rsidR="00B1529E"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tirgū, izplatītāji rīkojas ar atbilstošu rūpību, lai ievērotu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būtiskās drošuma prasības.</w:t>
      </w:r>
    </w:p>
    <w:p w14:paraId="5C989A0B" w14:textId="77777777" w:rsidR="0019408F" w:rsidRPr="000F4863" w:rsidRDefault="0019408F" w:rsidP="0019408F">
      <w:pPr>
        <w:pStyle w:val="ListParagraph"/>
        <w:spacing w:after="0" w:line="240" w:lineRule="auto"/>
        <w:jc w:val="both"/>
        <w:rPr>
          <w:rFonts w:ascii="Times New Roman" w:eastAsia="Times New Roman" w:hAnsi="Times New Roman" w:cs="Times New Roman"/>
          <w:sz w:val="24"/>
          <w:szCs w:val="24"/>
          <w:lang w:eastAsia="lv-LV"/>
        </w:rPr>
      </w:pPr>
    </w:p>
    <w:p w14:paraId="655A85FD" w14:textId="77777777" w:rsidR="0019408F" w:rsidRPr="000F4863" w:rsidRDefault="0019408F" w:rsidP="0019408F">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Izplatītājam ir šādi pienākumi:</w:t>
      </w:r>
    </w:p>
    <w:p w14:paraId="5CD32DA0" w14:textId="77777777" w:rsidR="0019408F" w:rsidRPr="000F4863" w:rsidRDefault="0019408F" w:rsidP="0019408F">
      <w:pPr>
        <w:pStyle w:val="ListParagraph"/>
        <w:spacing w:after="0" w:line="240" w:lineRule="auto"/>
        <w:jc w:val="both"/>
        <w:rPr>
          <w:rFonts w:ascii="Times New Roman" w:eastAsia="Times New Roman" w:hAnsi="Times New Roman" w:cs="Times New Roman"/>
          <w:sz w:val="24"/>
          <w:szCs w:val="24"/>
          <w:lang w:eastAsia="lv-LV"/>
        </w:rPr>
      </w:pPr>
    </w:p>
    <w:p w14:paraId="2C8A307D" w14:textId="41396009" w:rsidR="0019408F" w:rsidRPr="000F4863" w:rsidRDefault="0019408F" w:rsidP="0019408F">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pirms sprāgstvielas</w:t>
      </w:r>
      <w:r w:rsidR="00B1529E"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tiek piedāvātas tirgū, pārliecināties, ka sprāgstvielas</w:t>
      </w:r>
      <w:r w:rsidR="00B1529E"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ir marķētas ar CE atbilstības marķējumu</w:t>
      </w:r>
      <w:r w:rsidR="0078427D"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un tām ir pievienoti šajos noteikumos norādītie dokumenti, lietošanas pamācība un brīdinājumi valsts valodā, un ka ražotājs ir ievērojis šo noteikumu </w:t>
      </w:r>
      <w:r w:rsidR="0041388C" w:rsidRPr="000F4863">
        <w:rPr>
          <w:rFonts w:ascii="Times New Roman" w:eastAsia="Times New Roman" w:hAnsi="Times New Roman" w:cs="Times New Roman"/>
          <w:sz w:val="24"/>
          <w:szCs w:val="24"/>
          <w:lang w:eastAsia="lv-LV"/>
        </w:rPr>
        <w:t>9</w:t>
      </w:r>
      <w:r w:rsidRPr="000F4863">
        <w:rPr>
          <w:rFonts w:ascii="Times New Roman" w:eastAsia="Times New Roman" w:hAnsi="Times New Roman" w:cs="Times New Roman"/>
          <w:sz w:val="24"/>
          <w:szCs w:val="24"/>
          <w:lang w:eastAsia="lv-LV"/>
        </w:rPr>
        <w:t>.6.apakšpunktā minētās prasības, bet importētājs ir ievērojis šo noteikumu 1</w:t>
      </w:r>
      <w:r w:rsidR="0041388C" w:rsidRPr="000F4863">
        <w:rPr>
          <w:rFonts w:ascii="Times New Roman" w:eastAsia="Times New Roman" w:hAnsi="Times New Roman" w:cs="Times New Roman"/>
          <w:sz w:val="24"/>
          <w:szCs w:val="24"/>
          <w:lang w:eastAsia="lv-LV"/>
        </w:rPr>
        <w:t>3</w:t>
      </w:r>
      <w:r w:rsidRPr="000F4863">
        <w:rPr>
          <w:rFonts w:ascii="Times New Roman" w:eastAsia="Times New Roman" w:hAnsi="Times New Roman" w:cs="Times New Roman"/>
          <w:sz w:val="24"/>
          <w:szCs w:val="24"/>
          <w:lang w:eastAsia="lv-LV"/>
        </w:rPr>
        <w:t>.4.apakšpunktā minētās prasības;</w:t>
      </w:r>
    </w:p>
    <w:p w14:paraId="4C72EB53" w14:textId="77777777" w:rsidR="0019408F" w:rsidRPr="000F4863" w:rsidRDefault="0019408F" w:rsidP="0019408F">
      <w:pPr>
        <w:pStyle w:val="ListParagraph"/>
        <w:spacing w:after="0" w:line="240" w:lineRule="auto"/>
        <w:ind w:left="780"/>
        <w:jc w:val="both"/>
        <w:rPr>
          <w:rFonts w:ascii="Times New Roman" w:eastAsia="Times New Roman" w:hAnsi="Times New Roman" w:cs="Times New Roman"/>
          <w:sz w:val="24"/>
          <w:szCs w:val="24"/>
          <w:lang w:eastAsia="lv-LV"/>
        </w:rPr>
      </w:pPr>
    </w:p>
    <w:p w14:paraId="6FBAA6AA" w14:textId="02EBD304" w:rsidR="0019408F" w:rsidRPr="000F4863" w:rsidRDefault="0019408F" w:rsidP="0019408F">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izplatītājs uzskata vai tam ir pamatots iemesls uzskatīt, ka sprāgstvielas</w:t>
      </w:r>
      <w:r w:rsidR="00B1529E"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neatbilst būtiskajām drošuma prasībām, tas nepiedāvā sprāgstvielas</w:t>
      </w:r>
      <w:r w:rsidR="00B1529E"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tirgū, kamēr nav panākta sprāgstvielu</w:t>
      </w:r>
      <w:r w:rsidR="00B1529E" w:rsidRPr="000F4863">
        <w:rPr>
          <w:rFonts w:ascii="Times New Roman" w:eastAsia="Times New Roman" w:hAnsi="Times New Roman" w:cs="Times New Roman"/>
          <w:sz w:val="24"/>
          <w:szCs w:val="24"/>
          <w:lang w:eastAsia="lv-LV"/>
        </w:rPr>
        <w:t xml:space="preserve"> un </w:t>
      </w:r>
      <w:r w:rsidR="00B1529E" w:rsidRPr="000F4863">
        <w:rPr>
          <w:rFonts w:ascii="Times New Roman" w:eastAsia="Times New Roman" w:hAnsi="Times New Roman" w:cs="Times New Roman"/>
          <w:sz w:val="24"/>
          <w:szCs w:val="24"/>
          <w:lang w:eastAsia="lv-LV"/>
        </w:rPr>
        <w:lastRenderedPageBreak/>
        <w:t>spridzināšanas ietaišu</w:t>
      </w:r>
      <w:r w:rsidRPr="000F4863">
        <w:rPr>
          <w:rFonts w:ascii="Times New Roman" w:eastAsia="Times New Roman" w:hAnsi="Times New Roman" w:cs="Times New Roman"/>
          <w:sz w:val="24"/>
          <w:szCs w:val="24"/>
          <w:lang w:eastAsia="lv-LV"/>
        </w:rPr>
        <w:t xml:space="preserve"> atbilstība. Ja sprāgstvielas</w:t>
      </w:r>
      <w:r w:rsidR="00B1529E"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rada risku, izplatītājs par to informē ražotāju vai importētāju, kā arī </w:t>
      </w:r>
      <w:r w:rsidR="00BD5392" w:rsidRPr="000F4863">
        <w:rPr>
          <w:rFonts w:ascii="Times New Roman" w:eastAsia="Times New Roman" w:hAnsi="Times New Roman" w:cs="Times New Roman"/>
          <w:sz w:val="24"/>
          <w:szCs w:val="24"/>
          <w:lang w:eastAsia="lv-LV"/>
        </w:rPr>
        <w:t>kontrolējošo institūciju</w:t>
      </w:r>
      <w:r w:rsidRPr="000F4863">
        <w:rPr>
          <w:rFonts w:ascii="Times New Roman" w:eastAsia="Times New Roman" w:hAnsi="Times New Roman" w:cs="Times New Roman"/>
          <w:sz w:val="24"/>
          <w:szCs w:val="24"/>
          <w:lang w:eastAsia="lv-LV"/>
        </w:rPr>
        <w:t>;</w:t>
      </w:r>
    </w:p>
    <w:p w14:paraId="6698CDF4" w14:textId="77777777" w:rsidR="0019408F" w:rsidRPr="000F4863" w:rsidRDefault="0019408F" w:rsidP="0019408F">
      <w:pPr>
        <w:pStyle w:val="ListParagraph"/>
        <w:spacing w:after="0" w:line="240" w:lineRule="auto"/>
        <w:ind w:left="780"/>
        <w:jc w:val="both"/>
        <w:rPr>
          <w:rFonts w:ascii="Times New Roman" w:eastAsia="Times New Roman" w:hAnsi="Times New Roman" w:cs="Times New Roman"/>
          <w:sz w:val="24"/>
          <w:szCs w:val="24"/>
          <w:lang w:eastAsia="lv-LV"/>
        </w:rPr>
      </w:pPr>
    </w:p>
    <w:p w14:paraId="0F21EFC5" w14:textId="743E32B6" w:rsidR="0019408F" w:rsidRPr="000F4863" w:rsidRDefault="0019408F" w:rsidP="0019408F">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nodrošināt, ka laikā, kad tas ir atbildīgs par </w:t>
      </w:r>
      <w:r w:rsidR="00D8769A" w:rsidRPr="000F4863">
        <w:rPr>
          <w:rFonts w:ascii="Times New Roman" w:eastAsia="Times New Roman" w:hAnsi="Times New Roman" w:cs="Times New Roman"/>
          <w:sz w:val="24"/>
          <w:szCs w:val="24"/>
          <w:lang w:eastAsia="lv-LV"/>
        </w:rPr>
        <w:t>sprāgstvielām</w:t>
      </w:r>
      <w:r w:rsidR="00B1529E"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t</w:t>
      </w:r>
      <w:r w:rsidR="00D8769A" w:rsidRPr="000F4863">
        <w:rPr>
          <w:rFonts w:ascii="Times New Roman" w:eastAsia="Times New Roman" w:hAnsi="Times New Roman" w:cs="Times New Roman"/>
          <w:sz w:val="24"/>
          <w:szCs w:val="24"/>
          <w:lang w:eastAsia="lv-LV"/>
        </w:rPr>
        <w:t>o</w:t>
      </w:r>
      <w:r w:rsidRPr="000F4863">
        <w:rPr>
          <w:rFonts w:ascii="Times New Roman" w:eastAsia="Times New Roman" w:hAnsi="Times New Roman" w:cs="Times New Roman"/>
          <w:sz w:val="24"/>
          <w:szCs w:val="24"/>
          <w:lang w:eastAsia="lv-LV"/>
        </w:rPr>
        <w:t xml:space="preserve"> uzglabāšanas un pārvadāšanas apstākļi negatīvi neietekmē </w:t>
      </w:r>
      <w:r w:rsidR="00D8769A" w:rsidRPr="000F4863">
        <w:rPr>
          <w:rFonts w:ascii="Times New Roman" w:eastAsia="Times New Roman" w:hAnsi="Times New Roman" w:cs="Times New Roman"/>
          <w:sz w:val="24"/>
          <w:szCs w:val="24"/>
          <w:lang w:eastAsia="lv-LV"/>
        </w:rPr>
        <w:t>sprāgstvielu</w:t>
      </w:r>
      <w:r w:rsidR="00B1529E" w:rsidRPr="000F4863">
        <w:rPr>
          <w:rFonts w:ascii="Times New Roman" w:eastAsia="Times New Roman" w:hAnsi="Times New Roman" w:cs="Times New Roman"/>
          <w:sz w:val="24"/>
          <w:szCs w:val="24"/>
          <w:lang w:eastAsia="lv-LV"/>
        </w:rPr>
        <w:t xml:space="preserve"> un spridzināšanas ietaišu</w:t>
      </w:r>
      <w:r w:rsidR="00D8769A"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atbilstību būtiskajām drošuma prasībām;</w:t>
      </w:r>
    </w:p>
    <w:p w14:paraId="23F82226" w14:textId="77777777" w:rsidR="00D8769A" w:rsidRPr="000F4863" w:rsidRDefault="00D8769A" w:rsidP="00D8769A">
      <w:pPr>
        <w:pStyle w:val="ListParagraph"/>
        <w:spacing w:after="0" w:line="240" w:lineRule="auto"/>
        <w:ind w:left="780"/>
        <w:jc w:val="both"/>
        <w:rPr>
          <w:rFonts w:ascii="Times New Roman" w:eastAsia="Times New Roman" w:hAnsi="Times New Roman" w:cs="Times New Roman"/>
          <w:sz w:val="24"/>
          <w:szCs w:val="24"/>
          <w:lang w:eastAsia="lv-LV"/>
        </w:rPr>
      </w:pPr>
    </w:p>
    <w:p w14:paraId="0142CD85" w14:textId="48770D88" w:rsidR="00D8769A" w:rsidRPr="000F4863" w:rsidRDefault="00D8769A" w:rsidP="0019408F">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izplatītājs uzskata</w:t>
      </w:r>
      <w:r w:rsidR="0078427D"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vai tam ir iemesls uzskatīt, ka sprāgstvielas</w:t>
      </w:r>
      <w:r w:rsidR="00B1529E"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kurus tas ir piedāvājis tirgū, neatbilst </w:t>
      </w:r>
      <w:r w:rsidR="0037454E" w:rsidRPr="00E34855">
        <w:rPr>
          <w:rFonts w:ascii="Times New Roman" w:eastAsia="Times New Roman" w:hAnsi="Times New Roman" w:cs="Times New Roman"/>
          <w:bCs/>
          <w:sz w:val="24"/>
          <w:szCs w:val="24"/>
          <w:lang w:eastAsia="lv-LV"/>
        </w:rPr>
        <w:t>šo noteikumu prasībām</w:t>
      </w:r>
      <w:r w:rsidRPr="000F4863">
        <w:rPr>
          <w:rFonts w:ascii="Times New Roman" w:eastAsia="Times New Roman" w:hAnsi="Times New Roman" w:cs="Times New Roman"/>
          <w:sz w:val="24"/>
          <w:szCs w:val="24"/>
          <w:lang w:eastAsia="lv-LV"/>
        </w:rPr>
        <w:t>, nodrošināt, ka tiek veiktas korektīvās darbības, kas nepieciešamas, lai panāktu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 un ja nepieciešams, lai sprāgstvielas</w:t>
      </w:r>
      <w:r w:rsidR="00B1529E"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izņemtu no tirgus</w:t>
      </w:r>
      <w:r w:rsidR="0078427D"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vai atsauktu tās. Ja sprāgstvielas</w:t>
      </w:r>
      <w:r w:rsidR="00B1529E"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rada risku, nekavējoties par to informēt </w:t>
      </w:r>
      <w:r w:rsidR="00BD5392" w:rsidRPr="000F4863">
        <w:rPr>
          <w:rFonts w:ascii="Times New Roman" w:eastAsia="Times New Roman" w:hAnsi="Times New Roman" w:cs="Times New Roman"/>
          <w:sz w:val="24"/>
          <w:szCs w:val="24"/>
          <w:lang w:eastAsia="lv-LV"/>
        </w:rPr>
        <w:t>kontrolējošo institūciju</w:t>
      </w:r>
      <w:r w:rsidRPr="000F4863">
        <w:rPr>
          <w:rFonts w:ascii="Times New Roman" w:eastAsia="Times New Roman" w:hAnsi="Times New Roman" w:cs="Times New Roman"/>
          <w:sz w:val="24"/>
          <w:szCs w:val="24"/>
          <w:lang w:eastAsia="lv-LV"/>
        </w:rPr>
        <w:t>, norādot detalizētu informāciju par neatbilstību un visiem veiktajiem pasākumiem, lai to novērstu;</w:t>
      </w:r>
    </w:p>
    <w:p w14:paraId="7AD32641" w14:textId="77777777" w:rsidR="00D8769A" w:rsidRPr="000F4863" w:rsidRDefault="00D8769A" w:rsidP="00D8769A">
      <w:pPr>
        <w:pStyle w:val="ListParagraph"/>
        <w:spacing w:after="0" w:line="240" w:lineRule="auto"/>
        <w:ind w:left="780"/>
        <w:jc w:val="both"/>
        <w:rPr>
          <w:rFonts w:ascii="Times New Roman" w:eastAsia="Times New Roman" w:hAnsi="Times New Roman" w:cs="Times New Roman"/>
          <w:sz w:val="24"/>
          <w:szCs w:val="24"/>
          <w:lang w:eastAsia="lv-LV"/>
        </w:rPr>
      </w:pPr>
    </w:p>
    <w:p w14:paraId="116F7BA3" w14:textId="359FFCB1" w:rsidR="00D8769A" w:rsidRPr="000F4863" w:rsidRDefault="00D8769A" w:rsidP="0019408F">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pēc </w:t>
      </w:r>
      <w:r w:rsidR="00BD5392" w:rsidRPr="000F4863">
        <w:rPr>
          <w:rFonts w:ascii="Times New Roman" w:eastAsia="Times New Roman" w:hAnsi="Times New Roman" w:cs="Times New Roman"/>
          <w:sz w:val="24"/>
          <w:szCs w:val="24"/>
          <w:lang w:eastAsia="lv-LV"/>
        </w:rPr>
        <w:t xml:space="preserve">kontrolējošās institūcijas </w:t>
      </w:r>
      <w:r w:rsidRPr="000F4863">
        <w:rPr>
          <w:rFonts w:ascii="Times New Roman" w:eastAsia="Times New Roman" w:hAnsi="Times New Roman" w:cs="Times New Roman"/>
          <w:sz w:val="24"/>
          <w:szCs w:val="24"/>
          <w:lang w:eastAsia="lv-LV"/>
        </w:rPr>
        <w:t xml:space="preserve">pieprasījuma sadarboties ar </w:t>
      </w:r>
      <w:r w:rsidR="00BD5392" w:rsidRPr="000F4863">
        <w:rPr>
          <w:rFonts w:ascii="Times New Roman" w:eastAsia="Times New Roman" w:hAnsi="Times New Roman" w:cs="Times New Roman"/>
          <w:sz w:val="24"/>
          <w:szCs w:val="24"/>
          <w:lang w:eastAsia="lv-LV"/>
        </w:rPr>
        <w:t>kontrolējošo institūciju</w:t>
      </w:r>
      <w:r w:rsidRPr="000F4863">
        <w:rPr>
          <w:rFonts w:ascii="Times New Roman" w:eastAsia="Times New Roman" w:hAnsi="Times New Roman" w:cs="Times New Roman"/>
          <w:sz w:val="24"/>
          <w:szCs w:val="24"/>
          <w:lang w:eastAsia="lv-LV"/>
        </w:rPr>
        <w:t xml:space="preserve"> jebkādos pasākumos, lai novērstu tirgū piedāvāto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radīto risku, tai skaitā sniegt </w:t>
      </w:r>
      <w:r w:rsidR="00BD5392" w:rsidRPr="000F4863">
        <w:rPr>
          <w:rFonts w:ascii="Times New Roman" w:eastAsia="Times New Roman" w:hAnsi="Times New Roman" w:cs="Times New Roman"/>
          <w:sz w:val="24"/>
          <w:szCs w:val="24"/>
          <w:lang w:eastAsia="lv-LV"/>
        </w:rPr>
        <w:t>kontrolējošajai institūcijai</w:t>
      </w:r>
      <w:r w:rsidRPr="000F4863">
        <w:rPr>
          <w:rFonts w:ascii="Times New Roman" w:eastAsia="Times New Roman" w:hAnsi="Times New Roman" w:cs="Times New Roman"/>
          <w:sz w:val="24"/>
          <w:szCs w:val="24"/>
          <w:lang w:eastAsia="lv-LV"/>
        </w:rPr>
        <w:t xml:space="preserve"> visu nepieciešamo informāciju un dokumentāciju, lai pierādītu sprāgstvielu</w:t>
      </w:r>
      <w:r w:rsidR="00B1529E"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w:t>
      </w:r>
      <w:r w:rsidR="00A77A5A">
        <w:rPr>
          <w:rFonts w:ascii="Times New Roman" w:eastAsia="Times New Roman" w:hAnsi="Times New Roman" w:cs="Times New Roman"/>
          <w:sz w:val="24"/>
          <w:szCs w:val="24"/>
          <w:lang w:eastAsia="lv-LV"/>
        </w:rPr>
        <w:t xml:space="preserve"> šo noteikumu prasībām</w:t>
      </w:r>
      <w:r w:rsidRPr="000F4863">
        <w:rPr>
          <w:rFonts w:ascii="Times New Roman" w:eastAsia="Times New Roman" w:hAnsi="Times New Roman" w:cs="Times New Roman"/>
          <w:sz w:val="24"/>
          <w:szCs w:val="24"/>
          <w:lang w:eastAsia="lv-LV"/>
        </w:rPr>
        <w:t>.</w:t>
      </w:r>
    </w:p>
    <w:p w14:paraId="7CE6CA24" w14:textId="77777777" w:rsidR="00570734" w:rsidRPr="000F4863" w:rsidRDefault="00570734" w:rsidP="00570734">
      <w:pPr>
        <w:pStyle w:val="ListParagraph"/>
        <w:spacing w:after="0" w:line="240" w:lineRule="auto"/>
        <w:ind w:left="780"/>
        <w:jc w:val="both"/>
        <w:rPr>
          <w:rFonts w:ascii="Times New Roman" w:eastAsia="Times New Roman" w:hAnsi="Times New Roman" w:cs="Times New Roman"/>
          <w:sz w:val="24"/>
          <w:szCs w:val="24"/>
          <w:lang w:eastAsia="lv-LV"/>
        </w:rPr>
      </w:pPr>
    </w:p>
    <w:p w14:paraId="3CE5D48B" w14:textId="2FF35363" w:rsidR="00570734" w:rsidRPr="000F4863" w:rsidRDefault="00570734" w:rsidP="00570734">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Šo noteikumu izpratnē importētāju vai izplatītāju uzskata par ražotāju un tam ir šo noteikumu </w:t>
      </w:r>
      <w:r w:rsidR="0041388C" w:rsidRPr="000F4863">
        <w:rPr>
          <w:rFonts w:ascii="Times New Roman" w:eastAsia="Times New Roman" w:hAnsi="Times New Roman" w:cs="Times New Roman"/>
          <w:sz w:val="24"/>
          <w:szCs w:val="24"/>
          <w:lang w:eastAsia="lv-LV"/>
        </w:rPr>
        <w:t>8</w:t>
      </w:r>
      <w:r w:rsidRPr="000F4863">
        <w:rPr>
          <w:rFonts w:ascii="Times New Roman" w:eastAsia="Times New Roman" w:hAnsi="Times New Roman" w:cs="Times New Roman"/>
          <w:sz w:val="24"/>
          <w:szCs w:val="24"/>
          <w:lang w:eastAsia="lv-LV"/>
        </w:rPr>
        <w:t xml:space="preserve">. un </w:t>
      </w:r>
      <w:r w:rsidR="0041388C" w:rsidRPr="000F4863">
        <w:rPr>
          <w:rFonts w:ascii="Times New Roman" w:eastAsia="Times New Roman" w:hAnsi="Times New Roman" w:cs="Times New Roman"/>
          <w:sz w:val="24"/>
          <w:szCs w:val="24"/>
          <w:lang w:eastAsia="lv-LV"/>
        </w:rPr>
        <w:t>9</w:t>
      </w:r>
      <w:r w:rsidRPr="000F4863">
        <w:rPr>
          <w:rFonts w:ascii="Times New Roman" w:eastAsia="Times New Roman" w:hAnsi="Times New Roman" w:cs="Times New Roman"/>
          <w:sz w:val="24"/>
          <w:szCs w:val="24"/>
          <w:lang w:eastAsia="lv-LV"/>
        </w:rPr>
        <w:t xml:space="preserve">.punktā minētie ražotāja pienākumi, ja tas </w:t>
      </w:r>
      <w:r w:rsidR="00CD451F" w:rsidRPr="000F4863">
        <w:rPr>
          <w:rFonts w:ascii="Times New Roman" w:eastAsia="Times New Roman" w:hAnsi="Times New Roman" w:cs="Times New Roman"/>
          <w:sz w:val="24"/>
          <w:szCs w:val="24"/>
          <w:lang w:eastAsia="lv-LV"/>
        </w:rPr>
        <w:t>sprāgstvielas</w:t>
      </w:r>
      <w:r w:rsidR="00B1529E" w:rsidRPr="000F4863">
        <w:rPr>
          <w:rFonts w:ascii="Times New Roman" w:eastAsia="Times New Roman" w:hAnsi="Times New Roman" w:cs="Times New Roman"/>
          <w:sz w:val="24"/>
          <w:szCs w:val="24"/>
          <w:lang w:eastAsia="lv-LV"/>
        </w:rPr>
        <w:t xml:space="preserve"> un spridzināšanas ietaises</w:t>
      </w:r>
      <w:r w:rsidR="00CD451F"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laiž tirgū ar savu vārdu</w:t>
      </w:r>
      <w:r w:rsidR="0078427D"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vai preču zīmi vai izmaina tirgū laisto </w:t>
      </w:r>
      <w:r w:rsidR="00CD451F" w:rsidRPr="000F4863">
        <w:rPr>
          <w:rFonts w:ascii="Times New Roman" w:eastAsia="Times New Roman" w:hAnsi="Times New Roman" w:cs="Times New Roman"/>
          <w:sz w:val="24"/>
          <w:szCs w:val="24"/>
          <w:lang w:eastAsia="lv-LV"/>
        </w:rPr>
        <w:t>sprāgstvielas</w:t>
      </w:r>
      <w:r w:rsidR="00B1529E" w:rsidRPr="000F4863">
        <w:rPr>
          <w:rFonts w:ascii="Times New Roman" w:eastAsia="Times New Roman" w:hAnsi="Times New Roman" w:cs="Times New Roman"/>
          <w:sz w:val="24"/>
          <w:szCs w:val="24"/>
          <w:lang w:eastAsia="lv-LV"/>
        </w:rPr>
        <w:t xml:space="preserve"> un spridzināšanas ietaises</w:t>
      </w:r>
      <w:r w:rsidR="00CD451F"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 xml:space="preserve">tā, ka tas var ietekmēt </w:t>
      </w:r>
      <w:r w:rsidR="00CD451F" w:rsidRPr="000F4863">
        <w:rPr>
          <w:rFonts w:ascii="Times New Roman" w:eastAsia="Times New Roman" w:hAnsi="Times New Roman" w:cs="Times New Roman"/>
          <w:sz w:val="24"/>
          <w:szCs w:val="24"/>
          <w:lang w:eastAsia="lv-LV"/>
        </w:rPr>
        <w:t>sprāgstvielu</w:t>
      </w:r>
      <w:r w:rsidR="00B1529E" w:rsidRPr="000F4863">
        <w:rPr>
          <w:rFonts w:ascii="Times New Roman" w:eastAsia="Times New Roman" w:hAnsi="Times New Roman" w:cs="Times New Roman"/>
          <w:sz w:val="24"/>
          <w:szCs w:val="24"/>
          <w:lang w:eastAsia="lv-LV"/>
        </w:rPr>
        <w:t xml:space="preserve"> un spridzināšanas ietaišu</w:t>
      </w:r>
      <w:r w:rsidR="00CD451F"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atbilstību būtiskajām drošuma prasībām.</w:t>
      </w:r>
    </w:p>
    <w:p w14:paraId="5817AFF0" w14:textId="77777777" w:rsidR="0083290D" w:rsidRPr="000F4863" w:rsidRDefault="0083290D" w:rsidP="0083290D">
      <w:pPr>
        <w:pStyle w:val="ListParagraph"/>
        <w:spacing w:after="0" w:line="240" w:lineRule="auto"/>
        <w:jc w:val="both"/>
        <w:rPr>
          <w:rFonts w:ascii="Times New Roman" w:eastAsia="Times New Roman" w:hAnsi="Times New Roman" w:cs="Times New Roman"/>
          <w:sz w:val="24"/>
          <w:szCs w:val="24"/>
          <w:lang w:eastAsia="lv-LV"/>
        </w:rPr>
      </w:pPr>
    </w:p>
    <w:p w14:paraId="1FC5630E" w14:textId="30AE59ED" w:rsidR="0083290D" w:rsidRPr="000F4863" w:rsidRDefault="0083290D" w:rsidP="00570734">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Par sprāgstvielām</w:t>
      </w:r>
      <w:r w:rsidR="00B1529E"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uz kurām neattiecas </w:t>
      </w:r>
      <w:r w:rsidR="00257187" w:rsidRPr="000F4863">
        <w:rPr>
          <w:rFonts w:ascii="Times New Roman" w:eastAsia="Times New Roman" w:hAnsi="Times New Roman" w:cs="Times New Roman"/>
          <w:sz w:val="24"/>
          <w:szCs w:val="24"/>
          <w:lang w:eastAsia="lv-LV"/>
        </w:rPr>
        <w:t>šo noteikumu 7.nodaļā</w:t>
      </w:r>
      <w:r w:rsidRPr="000F4863">
        <w:rPr>
          <w:rFonts w:ascii="Times New Roman" w:eastAsia="Times New Roman" w:hAnsi="Times New Roman" w:cs="Times New Roman"/>
          <w:sz w:val="24"/>
          <w:szCs w:val="24"/>
          <w:lang w:eastAsia="lv-LV"/>
        </w:rPr>
        <w:t xml:space="preserve"> noteiktā</w:t>
      </w:r>
      <w:r w:rsidR="00CD760B" w:rsidRPr="000F4863">
        <w:rPr>
          <w:rFonts w:ascii="Times New Roman" w:eastAsia="Times New Roman" w:hAnsi="Times New Roman" w:cs="Times New Roman"/>
          <w:sz w:val="24"/>
          <w:szCs w:val="24"/>
          <w:lang w:eastAsia="lv-LV"/>
        </w:rPr>
        <w:t xml:space="preserve"> sprāgstvielu</w:t>
      </w:r>
      <w:r w:rsidR="00B1529E" w:rsidRPr="000F4863">
        <w:rPr>
          <w:rFonts w:ascii="Times New Roman" w:eastAsia="Times New Roman" w:hAnsi="Times New Roman" w:cs="Times New Roman"/>
          <w:sz w:val="24"/>
          <w:szCs w:val="24"/>
          <w:lang w:eastAsia="lv-LV"/>
        </w:rPr>
        <w:t xml:space="preserve"> un spridzināšanas ietaišu</w:t>
      </w:r>
      <w:r w:rsidR="00CD760B" w:rsidRPr="000F4863">
        <w:rPr>
          <w:rFonts w:ascii="Times New Roman" w:eastAsia="Times New Roman" w:hAnsi="Times New Roman" w:cs="Times New Roman"/>
          <w:sz w:val="24"/>
          <w:szCs w:val="24"/>
          <w:lang w:eastAsia="lv-LV"/>
        </w:rPr>
        <w:t xml:space="preserve"> unikālas identificēšanas un izsekojamības sistēma</w:t>
      </w:r>
      <w:r w:rsidRPr="000F4863">
        <w:rPr>
          <w:rFonts w:ascii="Times New Roman" w:eastAsia="Times New Roman" w:hAnsi="Times New Roman" w:cs="Times New Roman"/>
          <w:sz w:val="24"/>
          <w:szCs w:val="24"/>
          <w:lang w:eastAsia="lv-LV"/>
        </w:rPr>
        <w:t xml:space="preserve">, komersanti pēc </w:t>
      </w:r>
      <w:r w:rsidR="00BD5392" w:rsidRPr="000F4863">
        <w:rPr>
          <w:rFonts w:ascii="Times New Roman" w:eastAsia="Times New Roman" w:hAnsi="Times New Roman" w:cs="Times New Roman"/>
          <w:sz w:val="24"/>
          <w:szCs w:val="24"/>
          <w:lang w:eastAsia="lv-LV"/>
        </w:rPr>
        <w:t xml:space="preserve">kontrolējošās institūcijas </w:t>
      </w:r>
      <w:r w:rsidRPr="000F4863">
        <w:rPr>
          <w:rFonts w:ascii="Times New Roman" w:eastAsia="Times New Roman" w:hAnsi="Times New Roman" w:cs="Times New Roman"/>
          <w:sz w:val="24"/>
          <w:szCs w:val="24"/>
          <w:lang w:eastAsia="lv-LV"/>
        </w:rPr>
        <w:t>pieprasījuma norāda šādu informāciju:</w:t>
      </w:r>
    </w:p>
    <w:p w14:paraId="7275D3E5" w14:textId="77777777" w:rsidR="0083290D" w:rsidRPr="000F4863" w:rsidRDefault="0083290D" w:rsidP="0083290D">
      <w:pPr>
        <w:pStyle w:val="ListParagraph"/>
        <w:spacing w:after="0" w:line="240" w:lineRule="auto"/>
        <w:jc w:val="both"/>
        <w:rPr>
          <w:rFonts w:ascii="Times New Roman" w:eastAsia="Times New Roman" w:hAnsi="Times New Roman" w:cs="Times New Roman"/>
          <w:sz w:val="24"/>
          <w:szCs w:val="24"/>
          <w:lang w:eastAsia="lv-LV"/>
        </w:rPr>
      </w:pPr>
    </w:p>
    <w:p w14:paraId="4612951A" w14:textId="55B8968F" w:rsidR="0083290D" w:rsidRPr="000F4863" w:rsidRDefault="0083290D" w:rsidP="00B1529E">
      <w:pPr>
        <w:pStyle w:val="ListParagraph"/>
        <w:numPr>
          <w:ilvl w:val="1"/>
          <w:numId w:val="11"/>
        </w:numPr>
        <w:spacing w:after="0" w:line="240" w:lineRule="auto"/>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visus komersantus, kuri tiem piegādājuši sprāgstvielas</w:t>
      </w:r>
      <w:r w:rsidR="00B1529E"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w:t>
      </w:r>
    </w:p>
    <w:p w14:paraId="2574BFA5" w14:textId="77777777" w:rsidR="00B1529E" w:rsidRPr="000F4863" w:rsidRDefault="00B1529E" w:rsidP="00B1529E">
      <w:pPr>
        <w:pStyle w:val="ListParagraph"/>
        <w:spacing w:after="0" w:line="240" w:lineRule="auto"/>
        <w:ind w:left="851"/>
        <w:jc w:val="both"/>
        <w:rPr>
          <w:rFonts w:ascii="Times New Roman" w:eastAsia="Times New Roman" w:hAnsi="Times New Roman" w:cs="Times New Roman"/>
          <w:sz w:val="24"/>
          <w:szCs w:val="24"/>
          <w:lang w:eastAsia="lv-LV"/>
        </w:rPr>
      </w:pPr>
    </w:p>
    <w:p w14:paraId="51EED99D" w14:textId="5C2CA112" w:rsidR="0083290D" w:rsidRPr="000F4863" w:rsidRDefault="0083290D" w:rsidP="00B1529E">
      <w:pPr>
        <w:pStyle w:val="ListParagraph"/>
        <w:numPr>
          <w:ilvl w:val="1"/>
          <w:numId w:val="11"/>
        </w:numPr>
        <w:spacing w:after="0" w:line="240" w:lineRule="auto"/>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visus komersantus, kur</w:t>
      </w:r>
      <w:r w:rsidR="00B1529E" w:rsidRPr="000F4863">
        <w:rPr>
          <w:rFonts w:ascii="Times New Roman" w:eastAsia="Times New Roman" w:hAnsi="Times New Roman" w:cs="Times New Roman"/>
          <w:sz w:val="24"/>
          <w:szCs w:val="24"/>
          <w:lang w:eastAsia="lv-LV"/>
        </w:rPr>
        <w:t>iem tie piegādājuši sprāgstvielas un spridzināšanas ietaises</w:t>
      </w:r>
      <w:r w:rsidRPr="000F4863">
        <w:rPr>
          <w:rFonts w:ascii="Times New Roman" w:eastAsia="Times New Roman" w:hAnsi="Times New Roman" w:cs="Times New Roman"/>
          <w:sz w:val="24"/>
          <w:szCs w:val="24"/>
          <w:lang w:eastAsia="lv-LV"/>
        </w:rPr>
        <w:t>.</w:t>
      </w:r>
    </w:p>
    <w:p w14:paraId="531F4DB3" w14:textId="77777777" w:rsidR="0083290D" w:rsidRPr="000F4863" w:rsidRDefault="0083290D" w:rsidP="0083290D">
      <w:pPr>
        <w:pStyle w:val="ListParagraph"/>
        <w:spacing w:after="0" w:line="240" w:lineRule="auto"/>
        <w:ind w:left="780"/>
        <w:jc w:val="both"/>
        <w:rPr>
          <w:rFonts w:ascii="Times New Roman" w:eastAsia="Times New Roman" w:hAnsi="Times New Roman" w:cs="Times New Roman"/>
          <w:sz w:val="24"/>
          <w:szCs w:val="24"/>
          <w:lang w:eastAsia="lv-LV"/>
        </w:rPr>
      </w:pPr>
    </w:p>
    <w:p w14:paraId="72F4BAEB" w14:textId="6C743627" w:rsidR="0083290D" w:rsidRPr="000F4863" w:rsidRDefault="0083290D" w:rsidP="0083290D">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Komersanti nodrošina pieejamību šo noteikumu 1</w:t>
      </w:r>
      <w:r w:rsidR="00AD2648" w:rsidRPr="000F4863">
        <w:rPr>
          <w:rFonts w:ascii="Times New Roman" w:eastAsia="Times New Roman" w:hAnsi="Times New Roman" w:cs="Times New Roman"/>
          <w:sz w:val="24"/>
          <w:szCs w:val="24"/>
          <w:lang w:eastAsia="lv-LV"/>
        </w:rPr>
        <w:t>7</w:t>
      </w:r>
      <w:r w:rsidRPr="000F4863">
        <w:rPr>
          <w:rFonts w:ascii="Times New Roman" w:eastAsia="Times New Roman" w:hAnsi="Times New Roman" w:cs="Times New Roman"/>
          <w:sz w:val="24"/>
          <w:szCs w:val="24"/>
          <w:lang w:eastAsia="lv-LV"/>
        </w:rPr>
        <w:t>.p</w:t>
      </w:r>
      <w:r w:rsidR="00AD2648" w:rsidRPr="000F4863">
        <w:rPr>
          <w:rFonts w:ascii="Times New Roman" w:eastAsia="Times New Roman" w:hAnsi="Times New Roman" w:cs="Times New Roman"/>
          <w:sz w:val="24"/>
          <w:szCs w:val="24"/>
          <w:lang w:eastAsia="lv-LV"/>
        </w:rPr>
        <w:t>unk</w:t>
      </w:r>
      <w:r w:rsidRPr="000F4863">
        <w:rPr>
          <w:rFonts w:ascii="Times New Roman" w:eastAsia="Times New Roman" w:hAnsi="Times New Roman" w:cs="Times New Roman"/>
          <w:sz w:val="24"/>
          <w:szCs w:val="24"/>
          <w:lang w:eastAsia="lv-LV"/>
        </w:rPr>
        <w:t>tā minētajai informācijai 10 gadus pēc tam, kad tiem piegādātas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un 10 gadus pēc tam, kad tie ir piegādājuši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w:t>
      </w:r>
    </w:p>
    <w:p w14:paraId="31B3C2FB" w14:textId="77777777" w:rsidR="0083290D" w:rsidRPr="000F4863" w:rsidRDefault="0083290D" w:rsidP="0083290D">
      <w:pPr>
        <w:pStyle w:val="ListParagraph"/>
        <w:spacing w:after="0" w:line="240" w:lineRule="auto"/>
        <w:jc w:val="both"/>
        <w:rPr>
          <w:rFonts w:ascii="Times New Roman" w:eastAsia="Times New Roman" w:hAnsi="Times New Roman" w:cs="Times New Roman"/>
          <w:sz w:val="24"/>
          <w:szCs w:val="24"/>
          <w:lang w:eastAsia="lv-LV"/>
        </w:rPr>
      </w:pPr>
    </w:p>
    <w:p w14:paraId="584BE987" w14:textId="3349D399" w:rsidR="003C5DC3" w:rsidRPr="000F4863" w:rsidRDefault="008D12D0" w:rsidP="003C5DC3">
      <w:pPr>
        <w:pStyle w:val="ListParagraph"/>
        <w:spacing w:after="0" w:line="240" w:lineRule="auto"/>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4</w:t>
      </w:r>
      <w:r w:rsidR="003C5DC3" w:rsidRPr="000F4863">
        <w:rPr>
          <w:rFonts w:ascii="Times New Roman" w:eastAsia="Times New Roman" w:hAnsi="Times New Roman" w:cs="Times New Roman"/>
          <w:b/>
          <w:sz w:val="24"/>
          <w:szCs w:val="24"/>
          <w:lang w:eastAsia="lv-LV"/>
        </w:rPr>
        <w:t>. Atbilstības novērtēšanas kārtība</w:t>
      </w:r>
    </w:p>
    <w:p w14:paraId="734AD1C8" w14:textId="77777777" w:rsidR="003C5DC3" w:rsidRPr="000F4863" w:rsidRDefault="003C5DC3" w:rsidP="0083290D">
      <w:pPr>
        <w:pStyle w:val="ListParagraph"/>
        <w:spacing w:after="0" w:line="240" w:lineRule="auto"/>
        <w:jc w:val="both"/>
        <w:rPr>
          <w:rFonts w:ascii="Times New Roman" w:eastAsia="Times New Roman" w:hAnsi="Times New Roman" w:cs="Times New Roman"/>
          <w:sz w:val="24"/>
          <w:szCs w:val="24"/>
          <w:lang w:eastAsia="lv-LV"/>
        </w:rPr>
      </w:pPr>
    </w:p>
    <w:p w14:paraId="185EDB85" w14:textId="6BF05A81" w:rsidR="0083290D" w:rsidRPr="000F4863" w:rsidRDefault="003C5DC3" w:rsidP="0083290D">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Lai pierādītu sprāgstvielu</w:t>
      </w:r>
      <w:r w:rsidR="0041023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w:t>
      </w:r>
      <w:r w:rsidRPr="000F4863">
        <w:rPr>
          <w:rFonts w:ascii="Times New Roman" w:hAnsi="Times New Roman" w:cs="Times New Roman"/>
        </w:rPr>
        <w:t xml:space="preserve"> </w:t>
      </w:r>
      <w:r w:rsidRPr="000F4863">
        <w:rPr>
          <w:rFonts w:ascii="Times New Roman" w:eastAsia="Times New Roman" w:hAnsi="Times New Roman" w:cs="Times New Roman"/>
          <w:sz w:val="24"/>
          <w:szCs w:val="24"/>
          <w:lang w:eastAsia="lv-LV"/>
        </w:rPr>
        <w:t>būtiskajām drošuma prasībām, pirms sprāgstvielu</w:t>
      </w:r>
      <w:r w:rsidR="0041023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laišanas tirgū ražotājs veic vienu no šādām atbilstības novērtēšanas procedūrām:</w:t>
      </w:r>
    </w:p>
    <w:p w14:paraId="0A184C85" w14:textId="77777777" w:rsidR="00833A03" w:rsidRPr="000F4863" w:rsidRDefault="00833A03" w:rsidP="00833A03">
      <w:pPr>
        <w:pStyle w:val="ListParagraph"/>
        <w:spacing w:after="0" w:line="240" w:lineRule="auto"/>
        <w:jc w:val="both"/>
        <w:rPr>
          <w:rFonts w:ascii="Times New Roman" w:eastAsia="Times New Roman" w:hAnsi="Times New Roman" w:cs="Times New Roman"/>
          <w:sz w:val="24"/>
          <w:szCs w:val="24"/>
          <w:lang w:eastAsia="lv-LV"/>
        </w:rPr>
      </w:pPr>
    </w:p>
    <w:p w14:paraId="613C3D91" w14:textId="3CF75178" w:rsidR="003C5DC3" w:rsidRPr="000F4863" w:rsidRDefault="009D6424" w:rsidP="007F154C">
      <w:pPr>
        <w:pStyle w:val="ListParagraph"/>
        <w:numPr>
          <w:ilvl w:val="1"/>
          <w:numId w:val="11"/>
        </w:numPr>
        <w:spacing w:after="0" w:line="240" w:lineRule="auto"/>
        <w:ind w:left="1134" w:hanging="77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Savienības</w:t>
      </w:r>
      <w:r w:rsidR="003C5DC3" w:rsidRPr="000F4863">
        <w:rPr>
          <w:rFonts w:ascii="Times New Roman" w:eastAsia="Times New Roman" w:hAnsi="Times New Roman" w:cs="Times New Roman"/>
          <w:sz w:val="24"/>
          <w:szCs w:val="24"/>
          <w:lang w:eastAsia="lv-LV"/>
        </w:rPr>
        <w:t xml:space="preserve"> tipa pārbaudi</w:t>
      </w:r>
      <w:r>
        <w:rPr>
          <w:rFonts w:ascii="Times New Roman" w:eastAsia="Times New Roman" w:hAnsi="Times New Roman" w:cs="Times New Roman"/>
          <w:sz w:val="24"/>
          <w:szCs w:val="24"/>
          <w:lang w:eastAsia="lv-LV"/>
        </w:rPr>
        <w:t xml:space="preserve"> (turpmāk – ES tipa pārbaude)</w:t>
      </w:r>
      <w:r w:rsidR="003C5DC3" w:rsidRPr="000F4863">
        <w:rPr>
          <w:rFonts w:ascii="Times New Roman" w:eastAsia="Times New Roman" w:hAnsi="Times New Roman" w:cs="Times New Roman"/>
          <w:sz w:val="24"/>
          <w:szCs w:val="24"/>
          <w:lang w:eastAsia="lv-LV"/>
        </w:rPr>
        <w:t xml:space="preserve"> (B modulis) un pēc ražotāja izvēles vienu no turpmāk norādītā:</w:t>
      </w:r>
    </w:p>
    <w:p w14:paraId="5F12C6CE" w14:textId="77777777" w:rsidR="00833A03" w:rsidRPr="000F4863" w:rsidRDefault="00833A03" w:rsidP="00833A03">
      <w:pPr>
        <w:pStyle w:val="ListParagraph"/>
        <w:spacing w:after="0" w:line="240" w:lineRule="auto"/>
        <w:ind w:left="780"/>
        <w:jc w:val="both"/>
        <w:rPr>
          <w:rFonts w:ascii="Times New Roman" w:eastAsia="Times New Roman" w:hAnsi="Times New Roman" w:cs="Times New Roman"/>
          <w:sz w:val="24"/>
          <w:szCs w:val="24"/>
          <w:lang w:eastAsia="lv-LV"/>
        </w:rPr>
      </w:pPr>
    </w:p>
    <w:p w14:paraId="6E61B296" w14:textId="77777777" w:rsidR="003C5DC3" w:rsidRPr="000F4863" w:rsidRDefault="003C5DC3" w:rsidP="003C5DC3">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atbilstība tipam, pamatojoties uz iekšējo ražošanas kontroli un uzraudzītām </w:t>
      </w:r>
      <w:r w:rsidR="00930046" w:rsidRPr="000F4863">
        <w:rPr>
          <w:rFonts w:ascii="Times New Roman" w:eastAsia="Times New Roman" w:hAnsi="Times New Roman" w:cs="Times New Roman"/>
          <w:sz w:val="24"/>
          <w:szCs w:val="24"/>
          <w:lang w:eastAsia="lv-LV"/>
        </w:rPr>
        <w:t>paraugu</w:t>
      </w:r>
      <w:r w:rsidRPr="000F4863">
        <w:rPr>
          <w:rFonts w:ascii="Times New Roman" w:eastAsia="Times New Roman" w:hAnsi="Times New Roman" w:cs="Times New Roman"/>
          <w:sz w:val="24"/>
          <w:szCs w:val="24"/>
          <w:lang w:eastAsia="lv-LV"/>
        </w:rPr>
        <w:t xml:space="preserve"> pārbaudēm pēc nejauši izvēlētiem intervāliem (C2 modulis);</w:t>
      </w:r>
    </w:p>
    <w:p w14:paraId="350D17F5" w14:textId="77777777" w:rsidR="00833A03" w:rsidRPr="000F4863" w:rsidRDefault="00833A03" w:rsidP="00833A03">
      <w:pPr>
        <w:pStyle w:val="ListParagraph"/>
        <w:spacing w:after="0" w:line="240" w:lineRule="auto"/>
        <w:ind w:left="1080"/>
        <w:jc w:val="both"/>
        <w:rPr>
          <w:rFonts w:ascii="Times New Roman" w:eastAsia="Times New Roman" w:hAnsi="Times New Roman" w:cs="Times New Roman"/>
          <w:sz w:val="24"/>
          <w:szCs w:val="24"/>
          <w:lang w:eastAsia="lv-LV"/>
        </w:rPr>
      </w:pPr>
    </w:p>
    <w:p w14:paraId="525CE865" w14:textId="77777777" w:rsidR="003C5DC3" w:rsidRPr="000F4863" w:rsidRDefault="003C5DC3" w:rsidP="003C5DC3">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atbilstība tipam, pamatojoties uz ražošanas procesa kvalitātes nodrošināšanu (D modulis);</w:t>
      </w:r>
    </w:p>
    <w:p w14:paraId="514C5517" w14:textId="77777777" w:rsidR="009E6AC9" w:rsidRPr="000F4863" w:rsidRDefault="009E6AC9" w:rsidP="009E6AC9">
      <w:pPr>
        <w:pStyle w:val="ListParagraph"/>
        <w:spacing w:after="0" w:line="240" w:lineRule="auto"/>
        <w:ind w:left="1080"/>
        <w:jc w:val="both"/>
        <w:rPr>
          <w:rFonts w:ascii="Times New Roman" w:eastAsia="Times New Roman" w:hAnsi="Times New Roman" w:cs="Times New Roman"/>
          <w:sz w:val="24"/>
          <w:szCs w:val="24"/>
          <w:lang w:eastAsia="lv-LV"/>
        </w:rPr>
      </w:pPr>
    </w:p>
    <w:p w14:paraId="78692A7E" w14:textId="77777777" w:rsidR="009E6AC9" w:rsidRPr="000F4863" w:rsidRDefault="009E6AC9" w:rsidP="003C5DC3">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atbilstība tipam, pamatojoties uz produkta kvalitātes nodrošināšanu (E modulis);</w:t>
      </w:r>
    </w:p>
    <w:p w14:paraId="75902D7D" w14:textId="77777777" w:rsidR="00833A03" w:rsidRPr="000F4863" w:rsidRDefault="00833A03" w:rsidP="00833A03">
      <w:pPr>
        <w:pStyle w:val="ListParagraph"/>
        <w:spacing w:after="0" w:line="240" w:lineRule="auto"/>
        <w:ind w:left="1080"/>
        <w:jc w:val="both"/>
        <w:rPr>
          <w:rFonts w:ascii="Times New Roman" w:eastAsia="Times New Roman" w:hAnsi="Times New Roman" w:cs="Times New Roman"/>
          <w:sz w:val="24"/>
          <w:szCs w:val="24"/>
          <w:lang w:eastAsia="lv-LV"/>
        </w:rPr>
      </w:pPr>
    </w:p>
    <w:p w14:paraId="372E0F38" w14:textId="77777777" w:rsidR="003C5DC3" w:rsidRPr="000F4863" w:rsidRDefault="003C5DC3" w:rsidP="003C5DC3">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atbilstība tipam, pamatojoties uz produkta verificēšanu (F modulis);</w:t>
      </w:r>
    </w:p>
    <w:p w14:paraId="7D0AA617" w14:textId="77777777" w:rsidR="00833A03" w:rsidRPr="000F4863" w:rsidRDefault="00833A03" w:rsidP="00833A03">
      <w:pPr>
        <w:pStyle w:val="ListParagraph"/>
        <w:spacing w:after="0" w:line="240" w:lineRule="auto"/>
        <w:ind w:left="1080"/>
        <w:jc w:val="both"/>
        <w:rPr>
          <w:rFonts w:ascii="Times New Roman" w:eastAsia="Times New Roman" w:hAnsi="Times New Roman" w:cs="Times New Roman"/>
          <w:sz w:val="24"/>
          <w:szCs w:val="24"/>
          <w:lang w:eastAsia="lv-LV"/>
        </w:rPr>
      </w:pPr>
    </w:p>
    <w:p w14:paraId="1C92BCE4" w14:textId="77777777" w:rsidR="003C5DC3" w:rsidRPr="000F4863" w:rsidRDefault="003C5DC3" w:rsidP="007F154C">
      <w:pPr>
        <w:pStyle w:val="ListParagraph"/>
        <w:numPr>
          <w:ilvl w:val="1"/>
          <w:numId w:val="11"/>
        </w:numPr>
        <w:spacing w:after="0" w:line="240" w:lineRule="auto"/>
        <w:ind w:left="1134" w:hanging="774"/>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atbilstība, pamatojoties uz vienības verificēšanu (G modulis).</w:t>
      </w:r>
    </w:p>
    <w:p w14:paraId="4465261C" w14:textId="77777777" w:rsidR="00833A03" w:rsidRPr="000F4863" w:rsidRDefault="00833A03" w:rsidP="005714C2">
      <w:pPr>
        <w:spacing w:after="0" w:line="240" w:lineRule="auto"/>
        <w:jc w:val="both"/>
        <w:rPr>
          <w:rFonts w:ascii="Times New Roman" w:eastAsia="Times New Roman" w:hAnsi="Times New Roman" w:cs="Times New Roman"/>
          <w:sz w:val="24"/>
          <w:szCs w:val="24"/>
          <w:lang w:eastAsia="lv-LV"/>
        </w:rPr>
      </w:pPr>
    </w:p>
    <w:p w14:paraId="7773CB3F" w14:textId="32475121" w:rsidR="00EF734F" w:rsidRPr="000F4863" w:rsidRDefault="008D12D0" w:rsidP="00EF734F">
      <w:pPr>
        <w:pStyle w:val="ListParagraph"/>
        <w:spacing w:after="0" w:line="240" w:lineRule="auto"/>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 xml:space="preserve">4.1. </w:t>
      </w:r>
      <w:r w:rsidR="00EF734F" w:rsidRPr="000F4863">
        <w:rPr>
          <w:rFonts w:ascii="Times New Roman" w:eastAsia="Times New Roman" w:hAnsi="Times New Roman" w:cs="Times New Roman"/>
          <w:b/>
          <w:sz w:val="24"/>
          <w:szCs w:val="24"/>
          <w:lang w:eastAsia="lv-LV"/>
        </w:rPr>
        <w:t>ES tipa pārbaudi</w:t>
      </w:r>
      <w:r w:rsidR="006D1915" w:rsidRPr="000F4863">
        <w:rPr>
          <w:rFonts w:ascii="Times New Roman" w:eastAsia="Times New Roman" w:hAnsi="Times New Roman" w:cs="Times New Roman"/>
          <w:b/>
          <w:sz w:val="24"/>
          <w:szCs w:val="24"/>
          <w:lang w:eastAsia="lv-LV"/>
        </w:rPr>
        <w:t xml:space="preserve"> </w:t>
      </w:r>
      <w:r w:rsidR="00EF734F" w:rsidRPr="000F4863">
        <w:rPr>
          <w:rFonts w:ascii="Times New Roman" w:eastAsia="Times New Roman" w:hAnsi="Times New Roman" w:cs="Times New Roman"/>
          <w:b/>
          <w:sz w:val="24"/>
          <w:szCs w:val="24"/>
          <w:lang w:eastAsia="lv-LV"/>
        </w:rPr>
        <w:t>(B modulis)</w:t>
      </w:r>
    </w:p>
    <w:p w14:paraId="3049303D" w14:textId="77777777" w:rsidR="00EF734F" w:rsidRPr="000F4863" w:rsidRDefault="00EF734F" w:rsidP="00EF734F">
      <w:pPr>
        <w:spacing w:after="0" w:line="240" w:lineRule="auto"/>
        <w:jc w:val="both"/>
        <w:rPr>
          <w:rFonts w:ascii="Times New Roman" w:eastAsia="Times New Roman" w:hAnsi="Times New Roman" w:cs="Times New Roman"/>
          <w:sz w:val="24"/>
          <w:szCs w:val="24"/>
          <w:lang w:eastAsia="lv-LV"/>
        </w:rPr>
      </w:pPr>
    </w:p>
    <w:p w14:paraId="02CC73D9" w14:textId="7729FCE0" w:rsidR="00EF734F" w:rsidRPr="000F4863" w:rsidRDefault="00EF734F"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ES tipa pārbaude ir atbilstības novērtēšanas procedūras daļa, ar kuru paziņotā institūcija pārbauda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tehnisko projektu, kā arī pārliecinās un apstiprina, ka šīs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tehniskais projekts atbilst tām </w:t>
      </w:r>
      <w:r w:rsidR="00702A93">
        <w:rPr>
          <w:rFonts w:ascii="Times New Roman" w:eastAsia="Times New Roman" w:hAnsi="Times New Roman" w:cs="Times New Roman"/>
          <w:sz w:val="24"/>
          <w:szCs w:val="24"/>
          <w:lang w:eastAsia="lv-LV"/>
        </w:rPr>
        <w:t>šo noteikumu</w:t>
      </w:r>
      <w:r w:rsidRPr="000F4863">
        <w:rPr>
          <w:rFonts w:ascii="Times New Roman" w:eastAsia="Times New Roman" w:hAnsi="Times New Roman" w:cs="Times New Roman"/>
          <w:sz w:val="24"/>
          <w:szCs w:val="24"/>
          <w:lang w:eastAsia="lv-LV"/>
        </w:rPr>
        <w:t xml:space="preserve"> prasībām, kuras uz to attiecas.</w:t>
      </w:r>
    </w:p>
    <w:p w14:paraId="7884FD95" w14:textId="77777777" w:rsidR="00EF734F" w:rsidRPr="000F4863" w:rsidRDefault="00EF734F" w:rsidP="00EF734F">
      <w:pPr>
        <w:pStyle w:val="ListParagraph"/>
        <w:spacing w:after="0" w:line="240" w:lineRule="auto"/>
        <w:jc w:val="both"/>
        <w:rPr>
          <w:rFonts w:ascii="Times New Roman" w:eastAsia="Times New Roman" w:hAnsi="Times New Roman" w:cs="Times New Roman"/>
          <w:sz w:val="24"/>
          <w:szCs w:val="24"/>
          <w:lang w:eastAsia="lv-LV"/>
        </w:rPr>
      </w:pPr>
    </w:p>
    <w:p w14:paraId="21012E5A" w14:textId="46D26228" w:rsidR="00EF734F" w:rsidRPr="000F4863" w:rsidRDefault="005E3764"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ES tipa pārbaudi veic kā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tehniskā projekta novērtējumu, pārbaudot</w:t>
      </w:r>
      <w:r w:rsidR="007F154C" w:rsidRPr="000F4863">
        <w:rPr>
          <w:rFonts w:ascii="Times New Roman" w:eastAsia="Times New Roman" w:hAnsi="Times New Roman" w:cs="Times New Roman"/>
          <w:sz w:val="24"/>
          <w:szCs w:val="24"/>
          <w:lang w:eastAsia="lv-LV"/>
        </w:rPr>
        <w:t xml:space="preserve"> </w:t>
      </w:r>
      <w:r w:rsidR="002B7198" w:rsidRPr="000F4863">
        <w:rPr>
          <w:rFonts w:ascii="Times New Roman" w:eastAsia="Times New Roman" w:hAnsi="Times New Roman" w:cs="Times New Roman"/>
          <w:sz w:val="24"/>
          <w:szCs w:val="24"/>
          <w:lang w:eastAsia="lv-LV"/>
        </w:rPr>
        <w:t>2</w:t>
      </w:r>
      <w:r w:rsidR="0041388C" w:rsidRPr="000F4863">
        <w:rPr>
          <w:rFonts w:ascii="Times New Roman" w:eastAsia="Times New Roman" w:hAnsi="Times New Roman" w:cs="Times New Roman"/>
          <w:sz w:val="24"/>
          <w:szCs w:val="24"/>
          <w:lang w:eastAsia="lv-LV"/>
        </w:rPr>
        <w:t>2</w:t>
      </w:r>
      <w:r w:rsidR="002B7198" w:rsidRPr="000F4863">
        <w:rPr>
          <w:rFonts w:ascii="Times New Roman" w:eastAsia="Times New Roman" w:hAnsi="Times New Roman" w:cs="Times New Roman"/>
          <w:sz w:val="24"/>
          <w:szCs w:val="24"/>
          <w:lang w:eastAsia="lv-LV"/>
        </w:rPr>
        <w:t>.3</w:t>
      </w:r>
      <w:r w:rsidRPr="000F4863">
        <w:rPr>
          <w:rFonts w:ascii="Times New Roman" w:eastAsia="Times New Roman" w:hAnsi="Times New Roman" w:cs="Times New Roman"/>
          <w:sz w:val="24"/>
          <w:szCs w:val="24"/>
          <w:lang w:eastAsia="lv-LV"/>
        </w:rPr>
        <w:t>.</w:t>
      </w:r>
      <w:r w:rsidR="002B7198" w:rsidRPr="000F4863">
        <w:rPr>
          <w:rFonts w:ascii="Times New Roman" w:eastAsia="Times New Roman" w:hAnsi="Times New Roman" w:cs="Times New Roman"/>
          <w:sz w:val="24"/>
          <w:szCs w:val="24"/>
          <w:lang w:eastAsia="lv-LV"/>
        </w:rPr>
        <w:t>apakš</w:t>
      </w:r>
      <w:r w:rsidRPr="000F4863">
        <w:rPr>
          <w:rFonts w:ascii="Times New Roman" w:eastAsia="Times New Roman" w:hAnsi="Times New Roman" w:cs="Times New Roman"/>
          <w:sz w:val="24"/>
          <w:szCs w:val="24"/>
          <w:lang w:eastAsia="lv-LV"/>
        </w:rPr>
        <w:t>punktā minēto tehnisko dokumentāciju un pierādījumus,</w:t>
      </w:r>
      <w:r w:rsidRPr="000F4863">
        <w:rPr>
          <w:rFonts w:ascii="Times New Roman" w:hAnsi="Times New Roman" w:cs="Times New Roman"/>
        </w:rPr>
        <w:t xml:space="preserve"> </w:t>
      </w:r>
      <w:r w:rsidRPr="000F4863">
        <w:rPr>
          <w:rFonts w:ascii="Times New Roman" w:eastAsia="Times New Roman" w:hAnsi="Times New Roman" w:cs="Times New Roman"/>
          <w:sz w:val="24"/>
          <w:szCs w:val="24"/>
          <w:lang w:eastAsia="lv-LV"/>
        </w:rPr>
        <w:t>kas apstiprina, ka tehniskais projekts nodrošina sprāgstvielu</w:t>
      </w:r>
      <w:r w:rsidR="0041023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 būtiskajām drošuma prasībām, kā arī pārbaudot atbilstoši tehniskajam projektam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paraugus.</w:t>
      </w:r>
    </w:p>
    <w:p w14:paraId="455BE86B" w14:textId="77777777" w:rsidR="007F154C" w:rsidRPr="000F4863" w:rsidRDefault="007F154C" w:rsidP="007F154C">
      <w:pPr>
        <w:pStyle w:val="ListParagraph"/>
        <w:spacing w:after="0" w:line="240" w:lineRule="auto"/>
        <w:jc w:val="both"/>
        <w:rPr>
          <w:rFonts w:ascii="Times New Roman" w:eastAsia="Times New Roman" w:hAnsi="Times New Roman" w:cs="Times New Roman"/>
          <w:sz w:val="24"/>
          <w:szCs w:val="24"/>
          <w:lang w:eastAsia="lv-LV"/>
        </w:rPr>
      </w:pPr>
    </w:p>
    <w:p w14:paraId="71F033C6" w14:textId="77777777" w:rsidR="007F154C" w:rsidRPr="000F4863" w:rsidRDefault="007F154C"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iesniedz ES tipa pārbaudes pieteikumu vienai paziņotajai institūcijai pēc savas izvēles. Pieteikumā ietver:</w:t>
      </w:r>
    </w:p>
    <w:p w14:paraId="26FF2A24" w14:textId="77777777" w:rsidR="00D55CA6" w:rsidRPr="000F4863" w:rsidRDefault="00D55CA6" w:rsidP="00D55CA6">
      <w:pPr>
        <w:pStyle w:val="ListParagraph"/>
        <w:spacing w:after="0" w:line="240" w:lineRule="auto"/>
        <w:jc w:val="both"/>
        <w:rPr>
          <w:rFonts w:ascii="Times New Roman" w:eastAsia="Times New Roman" w:hAnsi="Times New Roman" w:cs="Times New Roman"/>
          <w:sz w:val="24"/>
          <w:szCs w:val="24"/>
          <w:lang w:eastAsia="lv-LV"/>
        </w:rPr>
      </w:pPr>
    </w:p>
    <w:p w14:paraId="2600809F" w14:textId="77777777" w:rsidR="007F154C" w:rsidRPr="000F4863" w:rsidRDefault="007F154C" w:rsidP="007F154C">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ražotāja nosaukumu un adresi un, ja pieteikumu iesniedz pilnvarotais pārstāvis, arī šā pārstāvja nosaukumu un adresi;</w:t>
      </w:r>
    </w:p>
    <w:p w14:paraId="7C53098F" w14:textId="77777777" w:rsidR="00D55CA6" w:rsidRPr="000F4863" w:rsidRDefault="00D55CA6" w:rsidP="00D55CA6">
      <w:pPr>
        <w:pStyle w:val="ListParagraph"/>
        <w:spacing w:after="0" w:line="240" w:lineRule="auto"/>
        <w:ind w:left="780"/>
        <w:jc w:val="both"/>
        <w:rPr>
          <w:rFonts w:ascii="Times New Roman" w:eastAsia="Times New Roman" w:hAnsi="Times New Roman" w:cs="Times New Roman"/>
          <w:sz w:val="24"/>
          <w:szCs w:val="24"/>
          <w:lang w:eastAsia="lv-LV"/>
        </w:rPr>
      </w:pPr>
    </w:p>
    <w:p w14:paraId="18A29CD3" w14:textId="77777777" w:rsidR="007F154C" w:rsidRPr="000F4863" w:rsidRDefault="007F154C" w:rsidP="007F154C">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rakstisku paziņojumu, ka tāds pats pieteikums nav iesniegts nevienai citai paziņotajai </w:t>
      </w:r>
      <w:r w:rsidR="00FE47AB" w:rsidRPr="000F4863">
        <w:rPr>
          <w:rFonts w:ascii="Times New Roman" w:eastAsia="Times New Roman" w:hAnsi="Times New Roman" w:cs="Times New Roman"/>
          <w:sz w:val="24"/>
          <w:szCs w:val="24"/>
          <w:lang w:eastAsia="lv-LV"/>
        </w:rPr>
        <w:t>institūcijai</w:t>
      </w:r>
      <w:r w:rsidRPr="000F4863">
        <w:rPr>
          <w:rFonts w:ascii="Times New Roman" w:eastAsia="Times New Roman" w:hAnsi="Times New Roman" w:cs="Times New Roman"/>
          <w:sz w:val="24"/>
          <w:szCs w:val="24"/>
          <w:lang w:eastAsia="lv-LV"/>
        </w:rPr>
        <w:t>;</w:t>
      </w:r>
    </w:p>
    <w:p w14:paraId="31671774" w14:textId="77777777" w:rsidR="00D55CA6" w:rsidRPr="000F4863" w:rsidRDefault="00D55CA6" w:rsidP="00D55CA6">
      <w:pPr>
        <w:pStyle w:val="ListParagraph"/>
        <w:spacing w:after="0" w:line="240" w:lineRule="auto"/>
        <w:ind w:left="780"/>
        <w:jc w:val="both"/>
        <w:rPr>
          <w:rFonts w:ascii="Times New Roman" w:eastAsia="Times New Roman" w:hAnsi="Times New Roman" w:cs="Times New Roman"/>
          <w:sz w:val="24"/>
          <w:szCs w:val="24"/>
          <w:lang w:eastAsia="lv-LV"/>
        </w:rPr>
      </w:pPr>
    </w:p>
    <w:p w14:paraId="5AFB9DF2" w14:textId="4F486043" w:rsidR="007F154C" w:rsidRPr="000F4863" w:rsidRDefault="007F154C" w:rsidP="007F154C">
      <w:pPr>
        <w:pStyle w:val="ListParagraph"/>
        <w:numPr>
          <w:ilvl w:val="1"/>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tehnisko dokumentāciju. </w:t>
      </w:r>
      <w:r w:rsidR="00031BBD" w:rsidRPr="000F4863">
        <w:rPr>
          <w:rFonts w:ascii="Times New Roman" w:eastAsia="Times New Roman" w:hAnsi="Times New Roman" w:cs="Times New Roman"/>
          <w:sz w:val="24"/>
          <w:szCs w:val="24"/>
          <w:lang w:eastAsia="lv-LV"/>
        </w:rPr>
        <w:t>Tehniskajā dokumentācijā ietver apdraudējumu analīzi un novērtējum</w:t>
      </w:r>
      <w:r w:rsidR="0041023A" w:rsidRPr="000F4863">
        <w:rPr>
          <w:rFonts w:ascii="Times New Roman" w:eastAsia="Times New Roman" w:hAnsi="Times New Roman" w:cs="Times New Roman"/>
          <w:sz w:val="24"/>
          <w:szCs w:val="24"/>
          <w:lang w:eastAsia="lv-LV"/>
        </w:rPr>
        <w:t xml:space="preserve">u, norāda piemērojamās prasības, kā arī </w:t>
      </w:r>
      <w:r w:rsidR="00031BBD" w:rsidRPr="000F4863">
        <w:rPr>
          <w:rFonts w:ascii="Times New Roman" w:eastAsia="Times New Roman" w:hAnsi="Times New Roman" w:cs="Times New Roman"/>
          <w:sz w:val="24"/>
          <w:szCs w:val="24"/>
          <w:lang w:eastAsia="lv-LV"/>
        </w:rPr>
        <w:t>sprāgstvielas</w:t>
      </w:r>
      <w:r w:rsidR="0041023A" w:rsidRPr="000F4863">
        <w:rPr>
          <w:rFonts w:ascii="Times New Roman" w:eastAsia="Times New Roman" w:hAnsi="Times New Roman" w:cs="Times New Roman"/>
          <w:sz w:val="24"/>
          <w:szCs w:val="24"/>
          <w:lang w:eastAsia="lv-LV"/>
        </w:rPr>
        <w:t xml:space="preserve"> un spridzināšanas ietaises</w:t>
      </w:r>
      <w:r w:rsidR="00031BBD" w:rsidRPr="000F4863">
        <w:rPr>
          <w:rFonts w:ascii="Times New Roman" w:eastAsia="Times New Roman" w:hAnsi="Times New Roman" w:cs="Times New Roman"/>
          <w:sz w:val="24"/>
          <w:szCs w:val="24"/>
          <w:lang w:eastAsia="lv-LV"/>
        </w:rPr>
        <w:t xml:space="preserve"> atbilstības novērtēšanai nepieciešamos datus par sprāgstvielas</w:t>
      </w:r>
      <w:r w:rsidR="0041023A" w:rsidRPr="000F4863">
        <w:rPr>
          <w:rFonts w:ascii="Times New Roman" w:eastAsia="Times New Roman" w:hAnsi="Times New Roman" w:cs="Times New Roman"/>
          <w:sz w:val="24"/>
          <w:szCs w:val="24"/>
          <w:lang w:eastAsia="lv-LV"/>
        </w:rPr>
        <w:t xml:space="preserve"> un spridzināšanas ietaises</w:t>
      </w:r>
      <w:r w:rsidR="00031BBD" w:rsidRPr="000F4863">
        <w:rPr>
          <w:rFonts w:ascii="Times New Roman" w:eastAsia="Times New Roman" w:hAnsi="Times New Roman" w:cs="Times New Roman"/>
          <w:sz w:val="24"/>
          <w:szCs w:val="24"/>
          <w:lang w:eastAsia="lv-LV"/>
        </w:rPr>
        <w:t xml:space="preserve"> konstrukciju, ražošanu un tā darbību. Tehniskajā dokumentācijā iekļauj vismaz šādu informāciju: </w:t>
      </w:r>
    </w:p>
    <w:p w14:paraId="01E740D5" w14:textId="77777777" w:rsidR="00D55CA6" w:rsidRPr="000F4863" w:rsidRDefault="00D55CA6" w:rsidP="00D55CA6">
      <w:pPr>
        <w:pStyle w:val="ListParagraph"/>
        <w:spacing w:after="0" w:line="240" w:lineRule="auto"/>
        <w:ind w:left="780"/>
        <w:jc w:val="both"/>
        <w:rPr>
          <w:rFonts w:ascii="Times New Roman" w:eastAsia="Times New Roman" w:hAnsi="Times New Roman" w:cs="Times New Roman"/>
          <w:sz w:val="24"/>
          <w:szCs w:val="24"/>
          <w:lang w:eastAsia="lv-LV"/>
        </w:rPr>
      </w:pPr>
    </w:p>
    <w:p w14:paraId="1FAEDEC8" w14:textId="6E9BF12E" w:rsidR="007F154C" w:rsidRPr="000F4863" w:rsidRDefault="007F154C" w:rsidP="007F154C">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vispārīgs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apraksts;</w:t>
      </w:r>
    </w:p>
    <w:p w14:paraId="12A5695D" w14:textId="77777777" w:rsidR="00D55CA6" w:rsidRPr="000F4863" w:rsidRDefault="00D55CA6" w:rsidP="00D55CA6">
      <w:pPr>
        <w:pStyle w:val="ListParagraph"/>
        <w:spacing w:after="0" w:line="240" w:lineRule="auto"/>
        <w:ind w:left="1080"/>
        <w:jc w:val="both"/>
        <w:rPr>
          <w:rFonts w:ascii="Times New Roman" w:eastAsia="Times New Roman" w:hAnsi="Times New Roman" w:cs="Times New Roman"/>
          <w:sz w:val="24"/>
          <w:szCs w:val="24"/>
          <w:lang w:eastAsia="lv-LV"/>
        </w:rPr>
      </w:pPr>
    </w:p>
    <w:p w14:paraId="6EC7E2EF" w14:textId="77777777" w:rsidR="007F154C" w:rsidRPr="000F4863" w:rsidRDefault="007F154C" w:rsidP="007F154C">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skiču projekts, rasējumi un detaļu, montāžas mezglu, strāvas slēgumu u. tml. shēmas;</w:t>
      </w:r>
    </w:p>
    <w:p w14:paraId="0559D5FA" w14:textId="77777777" w:rsidR="00D55CA6" w:rsidRPr="000F4863" w:rsidRDefault="00D55CA6" w:rsidP="00D55CA6">
      <w:pPr>
        <w:pStyle w:val="ListParagraph"/>
        <w:spacing w:after="0" w:line="240" w:lineRule="auto"/>
        <w:ind w:left="1080"/>
        <w:jc w:val="both"/>
        <w:rPr>
          <w:rFonts w:ascii="Times New Roman" w:eastAsia="Times New Roman" w:hAnsi="Times New Roman" w:cs="Times New Roman"/>
          <w:sz w:val="24"/>
          <w:szCs w:val="24"/>
          <w:lang w:eastAsia="lv-LV"/>
        </w:rPr>
      </w:pPr>
    </w:p>
    <w:p w14:paraId="627281B4" w14:textId="4AD7A54D" w:rsidR="007F154C" w:rsidRPr="000F4863" w:rsidRDefault="007F154C" w:rsidP="007F154C">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apraksti un paskaidrojumi, kas vajadzīgi minēto rasējumu un shēmu, kā arī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darbības izpratnei;</w:t>
      </w:r>
    </w:p>
    <w:p w14:paraId="5DE6C4D5" w14:textId="77777777" w:rsidR="00D55CA6" w:rsidRPr="000F4863" w:rsidRDefault="00D55CA6" w:rsidP="00D55CA6">
      <w:pPr>
        <w:pStyle w:val="ListParagraph"/>
        <w:spacing w:after="0" w:line="240" w:lineRule="auto"/>
        <w:ind w:left="1080"/>
        <w:jc w:val="both"/>
        <w:rPr>
          <w:rFonts w:ascii="Times New Roman" w:eastAsia="Times New Roman" w:hAnsi="Times New Roman" w:cs="Times New Roman"/>
          <w:sz w:val="24"/>
          <w:szCs w:val="24"/>
          <w:lang w:eastAsia="lv-LV"/>
        </w:rPr>
      </w:pPr>
    </w:p>
    <w:p w14:paraId="791A158A" w14:textId="2CCC8F6D" w:rsidR="007F154C" w:rsidRPr="000F4863" w:rsidRDefault="007F154C" w:rsidP="007F154C">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to pilnībā vai daļēji </w:t>
      </w:r>
      <w:r w:rsidR="001C61B6" w:rsidRPr="000F4863">
        <w:rPr>
          <w:rFonts w:ascii="Times New Roman" w:eastAsia="Times New Roman" w:hAnsi="Times New Roman" w:cs="Times New Roman"/>
          <w:sz w:val="24"/>
          <w:szCs w:val="24"/>
          <w:lang w:eastAsia="lv-LV"/>
        </w:rPr>
        <w:t>izmantoto piemērojamo standartu saraksts</w:t>
      </w:r>
      <w:r w:rsidRPr="000F4863">
        <w:rPr>
          <w:rFonts w:ascii="Times New Roman" w:eastAsia="Times New Roman" w:hAnsi="Times New Roman" w:cs="Times New Roman"/>
          <w:sz w:val="24"/>
          <w:szCs w:val="24"/>
          <w:lang w:eastAsia="lv-LV"/>
        </w:rPr>
        <w:t xml:space="preserve"> un, ja </w:t>
      </w:r>
      <w:r w:rsidR="001C61B6" w:rsidRPr="000F4863">
        <w:rPr>
          <w:rFonts w:ascii="Times New Roman" w:eastAsia="Times New Roman" w:hAnsi="Times New Roman" w:cs="Times New Roman"/>
          <w:sz w:val="24"/>
          <w:szCs w:val="24"/>
          <w:lang w:eastAsia="lv-LV"/>
        </w:rPr>
        <w:t xml:space="preserve">piemērojamie </w:t>
      </w:r>
      <w:r w:rsidRPr="000F4863">
        <w:rPr>
          <w:rFonts w:ascii="Times New Roman" w:eastAsia="Times New Roman" w:hAnsi="Times New Roman" w:cs="Times New Roman"/>
          <w:sz w:val="24"/>
          <w:szCs w:val="24"/>
          <w:lang w:eastAsia="lv-LV"/>
        </w:rPr>
        <w:t xml:space="preserve">standarti nav </w:t>
      </w:r>
      <w:r w:rsidR="001C61B6" w:rsidRPr="000F4863">
        <w:rPr>
          <w:rFonts w:ascii="Times New Roman" w:eastAsia="Times New Roman" w:hAnsi="Times New Roman" w:cs="Times New Roman"/>
          <w:sz w:val="24"/>
          <w:szCs w:val="24"/>
          <w:lang w:eastAsia="lv-LV"/>
        </w:rPr>
        <w:t>izmantoti</w:t>
      </w:r>
      <w:r w:rsidRPr="000F4863">
        <w:rPr>
          <w:rFonts w:ascii="Times New Roman" w:eastAsia="Times New Roman" w:hAnsi="Times New Roman" w:cs="Times New Roman"/>
          <w:sz w:val="24"/>
          <w:szCs w:val="24"/>
          <w:lang w:eastAsia="lv-LV"/>
        </w:rPr>
        <w:t>, to risinājumu apraksti, kas pieņemti, lai</w:t>
      </w:r>
      <w:r w:rsidR="00D55CA6" w:rsidRPr="000F4863">
        <w:rPr>
          <w:rFonts w:ascii="Times New Roman" w:eastAsia="Times New Roman" w:hAnsi="Times New Roman" w:cs="Times New Roman"/>
          <w:sz w:val="24"/>
          <w:szCs w:val="24"/>
          <w:lang w:eastAsia="lv-LV"/>
        </w:rPr>
        <w:t xml:space="preserve"> sprāgstviela</w:t>
      </w:r>
      <w:r w:rsidR="0041023A" w:rsidRPr="000F4863">
        <w:rPr>
          <w:rFonts w:ascii="Times New Roman" w:eastAsia="Times New Roman" w:hAnsi="Times New Roman" w:cs="Times New Roman"/>
          <w:sz w:val="24"/>
          <w:szCs w:val="24"/>
          <w:lang w:eastAsia="lv-LV"/>
        </w:rPr>
        <w:t xml:space="preserve"> un spridzināšanas ietaise</w:t>
      </w:r>
      <w:r w:rsidRPr="000F4863">
        <w:rPr>
          <w:rFonts w:ascii="Times New Roman" w:eastAsia="Times New Roman" w:hAnsi="Times New Roman" w:cs="Times New Roman"/>
          <w:sz w:val="24"/>
          <w:szCs w:val="24"/>
          <w:lang w:eastAsia="lv-LV"/>
        </w:rPr>
        <w:t xml:space="preserve"> atbilstu </w:t>
      </w:r>
      <w:r w:rsidR="001C61B6" w:rsidRPr="000F4863">
        <w:rPr>
          <w:rFonts w:ascii="Times New Roman" w:eastAsia="Times New Roman" w:hAnsi="Times New Roman" w:cs="Times New Roman"/>
          <w:sz w:val="24"/>
          <w:szCs w:val="24"/>
          <w:lang w:eastAsia="lv-LV"/>
        </w:rPr>
        <w:t>būtiskajām drošuma prasībām</w:t>
      </w:r>
      <w:r w:rsidRPr="000F4863">
        <w:rPr>
          <w:rFonts w:ascii="Times New Roman" w:eastAsia="Times New Roman" w:hAnsi="Times New Roman" w:cs="Times New Roman"/>
          <w:sz w:val="24"/>
          <w:szCs w:val="24"/>
          <w:lang w:eastAsia="lv-LV"/>
        </w:rPr>
        <w:t>, tostarp citu attiecīgo piemēroto tehnisko specifikāciju saraksts</w:t>
      </w:r>
      <w:r w:rsidR="00D55CA6"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w:t>
      </w:r>
      <w:r w:rsidR="00D55CA6" w:rsidRPr="000F4863">
        <w:rPr>
          <w:rFonts w:ascii="Times New Roman" w:eastAsia="Times New Roman" w:hAnsi="Times New Roman" w:cs="Times New Roman"/>
          <w:sz w:val="24"/>
          <w:szCs w:val="24"/>
          <w:lang w:eastAsia="lv-LV"/>
        </w:rPr>
        <w:t>J</w:t>
      </w:r>
      <w:r w:rsidRPr="000F4863">
        <w:rPr>
          <w:rFonts w:ascii="Times New Roman" w:eastAsia="Times New Roman" w:hAnsi="Times New Roman" w:cs="Times New Roman"/>
          <w:sz w:val="24"/>
          <w:szCs w:val="24"/>
          <w:lang w:eastAsia="lv-LV"/>
        </w:rPr>
        <w:t xml:space="preserve">a </w:t>
      </w:r>
      <w:r w:rsidR="001C61B6" w:rsidRPr="000F4863">
        <w:rPr>
          <w:rFonts w:ascii="Times New Roman" w:eastAsia="Times New Roman" w:hAnsi="Times New Roman" w:cs="Times New Roman"/>
          <w:sz w:val="24"/>
          <w:szCs w:val="24"/>
          <w:lang w:eastAsia="lv-LV"/>
        </w:rPr>
        <w:t xml:space="preserve">piemērojamie </w:t>
      </w:r>
      <w:r w:rsidRPr="000F4863">
        <w:rPr>
          <w:rFonts w:ascii="Times New Roman" w:eastAsia="Times New Roman" w:hAnsi="Times New Roman" w:cs="Times New Roman"/>
          <w:sz w:val="24"/>
          <w:szCs w:val="24"/>
          <w:lang w:eastAsia="lv-LV"/>
        </w:rPr>
        <w:t xml:space="preserve">standarti ir </w:t>
      </w:r>
      <w:r w:rsidR="001C61B6" w:rsidRPr="000F4863">
        <w:rPr>
          <w:rFonts w:ascii="Times New Roman" w:eastAsia="Times New Roman" w:hAnsi="Times New Roman" w:cs="Times New Roman"/>
          <w:sz w:val="24"/>
          <w:szCs w:val="24"/>
          <w:lang w:eastAsia="lv-LV"/>
        </w:rPr>
        <w:t>izmantoti</w:t>
      </w:r>
      <w:r w:rsidRPr="000F4863">
        <w:rPr>
          <w:rFonts w:ascii="Times New Roman" w:eastAsia="Times New Roman" w:hAnsi="Times New Roman" w:cs="Times New Roman"/>
          <w:sz w:val="24"/>
          <w:szCs w:val="24"/>
          <w:lang w:eastAsia="lv-LV"/>
        </w:rPr>
        <w:t xml:space="preserve"> daļēji, tehniskajā dokumentācijā norāda </w:t>
      </w:r>
      <w:r w:rsidR="001C61B6" w:rsidRPr="000F4863">
        <w:rPr>
          <w:rFonts w:ascii="Times New Roman" w:eastAsia="Times New Roman" w:hAnsi="Times New Roman" w:cs="Times New Roman"/>
          <w:sz w:val="24"/>
          <w:szCs w:val="24"/>
          <w:lang w:eastAsia="lv-LV"/>
        </w:rPr>
        <w:t>izmantotās</w:t>
      </w:r>
      <w:r w:rsidRPr="000F4863">
        <w:rPr>
          <w:rFonts w:ascii="Times New Roman" w:eastAsia="Times New Roman" w:hAnsi="Times New Roman" w:cs="Times New Roman"/>
          <w:sz w:val="24"/>
          <w:szCs w:val="24"/>
          <w:lang w:eastAsia="lv-LV"/>
        </w:rPr>
        <w:t xml:space="preserve"> standartu daļas;</w:t>
      </w:r>
    </w:p>
    <w:p w14:paraId="78B93A21" w14:textId="77777777" w:rsidR="00D55CA6" w:rsidRPr="000F4863" w:rsidRDefault="00D55CA6" w:rsidP="00D55CA6">
      <w:pPr>
        <w:pStyle w:val="ListParagraph"/>
        <w:spacing w:after="0" w:line="240" w:lineRule="auto"/>
        <w:ind w:left="1080"/>
        <w:jc w:val="both"/>
        <w:rPr>
          <w:rFonts w:ascii="Times New Roman" w:eastAsia="Times New Roman" w:hAnsi="Times New Roman" w:cs="Times New Roman"/>
          <w:sz w:val="24"/>
          <w:szCs w:val="24"/>
          <w:lang w:eastAsia="lv-LV"/>
        </w:rPr>
      </w:pPr>
    </w:p>
    <w:p w14:paraId="74F7EC83" w14:textId="77777777" w:rsidR="007F154C" w:rsidRPr="000F4863" w:rsidRDefault="007F154C" w:rsidP="007F154C">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lastRenderedPageBreak/>
        <w:t>veikto projekta aprēķinu, veikto pārbaužu u. tml. rezultāti;</w:t>
      </w:r>
    </w:p>
    <w:p w14:paraId="6639466A" w14:textId="77777777" w:rsidR="00D55CA6" w:rsidRPr="000F4863" w:rsidRDefault="00D55CA6" w:rsidP="00D55CA6">
      <w:pPr>
        <w:pStyle w:val="ListParagraph"/>
        <w:spacing w:after="0" w:line="240" w:lineRule="auto"/>
        <w:ind w:left="1080"/>
        <w:jc w:val="both"/>
        <w:rPr>
          <w:rFonts w:ascii="Times New Roman" w:eastAsia="Times New Roman" w:hAnsi="Times New Roman" w:cs="Times New Roman"/>
          <w:sz w:val="24"/>
          <w:szCs w:val="24"/>
          <w:lang w:eastAsia="lv-LV"/>
        </w:rPr>
      </w:pPr>
    </w:p>
    <w:p w14:paraId="3E4F2ED8" w14:textId="77777777" w:rsidR="007F154C" w:rsidRPr="000F4863" w:rsidRDefault="007F154C" w:rsidP="007F154C">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testēšanas ziņojumi;</w:t>
      </w:r>
    </w:p>
    <w:p w14:paraId="7EC4E23E" w14:textId="77777777" w:rsidR="00D55CA6" w:rsidRPr="000F4863" w:rsidRDefault="00D55CA6" w:rsidP="00D55CA6">
      <w:pPr>
        <w:pStyle w:val="ListParagraph"/>
        <w:spacing w:after="0" w:line="240" w:lineRule="auto"/>
        <w:ind w:left="1080"/>
        <w:jc w:val="both"/>
        <w:rPr>
          <w:rFonts w:ascii="Times New Roman" w:eastAsia="Times New Roman" w:hAnsi="Times New Roman" w:cs="Times New Roman"/>
          <w:sz w:val="24"/>
          <w:szCs w:val="24"/>
          <w:lang w:eastAsia="lv-LV"/>
        </w:rPr>
      </w:pPr>
    </w:p>
    <w:p w14:paraId="62285331" w14:textId="4E3F95DA" w:rsidR="00D55CA6" w:rsidRPr="000F4863" w:rsidRDefault="00D55CA6" w:rsidP="00D55CA6">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reprezentatīvus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paraugus. Paziņotā institūcija var pieprasīt papildu paraugus, ja tie vajadzīgi, lai veiktu </w:t>
      </w:r>
      <w:r w:rsidR="00EE62DF">
        <w:rPr>
          <w:rFonts w:ascii="Times New Roman" w:eastAsia="Times New Roman" w:hAnsi="Times New Roman" w:cs="Times New Roman"/>
          <w:sz w:val="24"/>
          <w:szCs w:val="24"/>
          <w:lang w:eastAsia="lv-LV"/>
        </w:rPr>
        <w:t>papildu testus</w:t>
      </w:r>
      <w:r w:rsidRPr="000F4863">
        <w:rPr>
          <w:rFonts w:ascii="Times New Roman" w:eastAsia="Times New Roman" w:hAnsi="Times New Roman" w:cs="Times New Roman"/>
          <w:sz w:val="24"/>
          <w:szCs w:val="24"/>
          <w:lang w:eastAsia="lv-LV"/>
        </w:rPr>
        <w:t>;</w:t>
      </w:r>
    </w:p>
    <w:p w14:paraId="400C6394" w14:textId="77777777" w:rsidR="00D55CA6" w:rsidRPr="000F4863" w:rsidRDefault="00D55CA6" w:rsidP="00D55CA6">
      <w:pPr>
        <w:pStyle w:val="ListParagraph"/>
        <w:spacing w:after="0" w:line="240" w:lineRule="auto"/>
        <w:ind w:left="993"/>
        <w:jc w:val="both"/>
        <w:rPr>
          <w:rFonts w:ascii="Times New Roman" w:eastAsia="Times New Roman" w:hAnsi="Times New Roman" w:cs="Times New Roman"/>
          <w:sz w:val="24"/>
          <w:szCs w:val="24"/>
          <w:lang w:eastAsia="lv-LV"/>
        </w:rPr>
      </w:pPr>
    </w:p>
    <w:p w14:paraId="36550A5F" w14:textId="77777777" w:rsidR="00D55CA6" w:rsidRPr="000F4863" w:rsidRDefault="00D55CA6" w:rsidP="00D55CA6">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pierādījumus, kas apstiprina tehniskā projekta risinājuma atbilstību</w:t>
      </w:r>
      <w:r w:rsidR="009060E6" w:rsidRPr="000F4863">
        <w:rPr>
          <w:rFonts w:ascii="Times New Roman" w:hAnsi="Times New Roman" w:cs="Times New Roman"/>
        </w:rPr>
        <w:t xml:space="preserve"> </w:t>
      </w:r>
      <w:r w:rsidR="009060E6" w:rsidRPr="000F4863">
        <w:rPr>
          <w:rFonts w:ascii="Times New Roman" w:eastAsia="Times New Roman" w:hAnsi="Times New Roman" w:cs="Times New Roman"/>
          <w:sz w:val="24"/>
          <w:szCs w:val="24"/>
          <w:lang w:eastAsia="lv-LV"/>
        </w:rPr>
        <w:t>būtiskajām drošuma prasībām</w:t>
      </w:r>
      <w:r w:rsidRPr="000F4863">
        <w:rPr>
          <w:rFonts w:ascii="Times New Roman" w:eastAsia="Times New Roman" w:hAnsi="Times New Roman" w:cs="Times New Roman"/>
          <w:sz w:val="24"/>
          <w:szCs w:val="24"/>
          <w:lang w:eastAsia="lv-LV"/>
        </w:rPr>
        <w:t>. Šajos pierādījumos norāda visus izmantotos dokumentus, jo īpaši, ja nav pilnībā piemēroti attiecīgie piemērojamie standarti. Pierādījumos vajadzības gadījumā iekļauj tādu testu rezultātus, kurus saskaņā ar citām attiecīgām tehniskajām specifikācijām ir veikusi ražotāja attiecīgā laboratorija vai cita testēšanas laboratorija ražotāja vārdā un uz ražotāja atbildību.</w:t>
      </w:r>
    </w:p>
    <w:p w14:paraId="777B9DAC" w14:textId="77777777" w:rsidR="00D55CA6" w:rsidRPr="000F4863" w:rsidRDefault="00D55CA6" w:rsidP="00D55CA6">
      <w:pPr>
        <w:pStyle w:val="ListParagraph"/>
        <w:spacing w:after="0" w:line="240" w:lineRule="auto"/>
        <w:ind w:left="993"/>
        <w:jc w:val="both"/>
        <w:rPr>
          <w:rFonts w:ascii="Times New Roman" w:eastAsia="Times New Roman" w:hAnsi="Times New Roman" w:cs="Times New Roman"/>
          <w:sz w:val="24"/>
          <w:szCs w:val="24"/>
          <w:lang w:eastAsia="lv-LV"/>
        </w:rPr>
      </w:pPr>
    </w:p>
    <w:p w14:paraId="5C5CD468" w14:textId="6D9971D0" w:rsidR="001C61B6" w:rsidRPr="000F4863" w:rsidRDefault="009060E6"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veicot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ES tipa pārbaudi:</w:t>
      </w:r>
    </w:p>
    <w:p w14:paraId="704D7C9C" w14:textId="77777777" w:rsidR="009060E6" w:rsidRPr="000F4863" w:rsidRDefault="009060E6" w:rsidP="009060E6">
      <w:pPr>
        <w:pStyle w:val="ListParagraph"/>
        <w:spacing w:after="0" w:line="240" w:lineRule="auto"/>
        <w:jc w:val="both"/>
        <w:rPr>
          <w:rFonts w:ascii="Times New Roman" w:eastAsia="Times New Roman" w:hAnsi="Times New Roman" w:cs="Times New Roman"/>
          <w:sz w:val="24"/>
          <w:szCs w:val="24"/>
          <w:lang w:eastAsia="lv-LV"/>
        </w:rPr>
      </w:pPr>
    </w:p>
    <w:p w14:paraId="67B25CEA" w14:textId="49571F07" w:rsidR="009060E6" w:rsidRPr="000F4863" w:rsidRDefault="009060E6" w:rsidP="009060E6">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pārbauda tehnisko dokumentāciju un šo noteikumu 2</w:t>
      </w:r>
      <w:r w:rsidR="0041388C" w:rsidRPr="000F4863">
        <w:rPr>
          <w:rFonts w:ascii="Times New Roman" w:eastAsia="Times New Roman" w:hAnsi="Times New Roman" w:cs="Times New Roman"/>
          <w:sz w:val="24"/>
          <w:szCs w:val="24"/>
          <w:lang w:eastAsia="lv-LV"/>
        </w:rPr>
        <w:t>2</w:t>
      </w:r>
      <w:r w:rsidRPr="000F4863">
        <w:rPr>
          <w:rFonts w:ascii="Times New Roman" w:eastAsia="Times New Roman" w:hAnsi="Times New Roman" w:cs="Times New Roman"/>
          <w:sz w:val="24"/>
          <w:szCs w:val="24"/>
          <w:lang w:eastAsia="lv-LV"/>
        </w:rPr>
        <w:t>.5.apakšpunktā minētos pierādījumus, lai novērtētu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tehniskā projekta atbilstību būtiskajām drošuma prasībām;</w:t>
      </w:r>
    </w:p>
    <w:p w14:paraId="40A35ABE" w14:textId="77777777" w:rsidR="009060E6" w:rsidRPr="000F4863" w:rsidRDefault="009060E6" w:rsidP="009060E6">
      <w:pPr>
        <w:pStyle w:val="ListParagraph"/>
        <w:spacing w:after="0" w:line="240" w:lineRule="auto"/>
        <w:ind w:left="993"/>
        <w:jc w:val="both"/>
        <w:rPr>
          <w:rFonts w:ascii="Times New Roman" w:eastAsia="Times New Roman" w:hAnsi="Times New Roman" w:cs="Times New Roman"/>
          <w:sz w:val="24"/>
          <w:szCs w:val="24"/>
          <w:lang w:eastAsia="lv-LV"/>
        </w:rPr>
      </w:pPr>
    </w:p>
    <w:p w14:paraId="55DD0DC7" w14:textId="7815CCE8" w:rsidR="009060E6" w:rsidRPr="000F4863" w:rsidRDefault="009060E6" w:rsidP="009060E6">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attiecībā uz </w:t>
      </w:r>
      <w:r w:rsidR="00B11C90" w:rsidRPr="000F4863">
        <w:rPr>
          <w:rFonts w:ascii="Times New Roman" w:eastAsia="Times New Roman" w:hAnsi="Times New Roman" w:cs="Times New Roman"/>
          <w:sz w:val="24"/>
          <w:szCs w:val="24"/>
          <w:lang w:eastAsia="lv-LV"/>
        </w:rPr>
        <w:t>sprāgstvielas</w:t>
      </w:r>
      <w:r w:rsidR="0041023A" w:rsidRPr="000F4863">
        <w:rPr>
          <w:rFonts w:ascii="Times New Roman" w:eastAsia="Times New Roman" w:hAnsi="Times New Roman" w:cs="Times New Roman"/>
          <w:sz w:val="24"/>
          <w:szCs w:val="24"/>
          <w:lang w:eastAsia="lv-LV"/>
        </w:rPr>
        <w:t xml:space="preserve"> un spridzināšanas ietaises</w:t>
      </w:r>
      <w:r w:rsidR="00B11C90"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paraugu:</w:t>
      </w:r>
    </w:p>
    <w:p w14:paraId="1C667492" w14:textId="77777777" w:rsidR="009060E6" w:rsidRPr="000F4863" w:rsidRDefault="009060E6" w:rsidP="009060E6">
      <w:pPr>
        <w:pStyle w:val="ListParagraph"/>
        <w:spacing w:after="0" w:line="240" w:lineRule="auto"/>
        <w:ind w:left="993"/>
        <w:jc w:val="both"/>
        <w:rPr>
          <w:rFonts w:ascii="Times New Roman" w:eastAsia="Times New Roman" w:hAnsi="Times New Roman" w:cs="Times New Roman"/>
          <w:sz w:val="24"/>
          <w:szCs w:val="24"/>
          <w:lang w:eastAsia="lv-LV"/>
        </w:rPr>
      </w:pPr>
    </w:p>
    <w:p w14:paraId="2192C062" w14:textId="77777777" w:rsidR="009060E6" w:rsidRPr="000F4863" w:rsidRDefault="009060E6" w:rsidP="009060E6">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pārliecinās, ka paraugs ir ražots saskaņā ar tehnisko dokumentāciju, un identificē tos elementus, kas izstrādāti saskaņā ar attiecīgo piemērojamo standartu izmantotajiem noteikumiem, kā arī elementus, kas izstrādāti atbilstīgi citām attiecīgajām tehniskajām specifikācijām;</w:t>
      </w:r>
    </w:p>
    <w:p w14:paraId="15EB440C" w14:textId="77777777" w:rsidR="009060E6" w:rsidRPr="000F4863" w:rsidRDefault="009060E6" w:rsidP="009060E6">
      <w:pPr>
        <w:pStyle w:val="ListParagraph"/>
        <w:spacing w:after="0" w:line="240" w:lineRule="auto"/>
        <w:ind w:left="1080"/>
        <w:jc w:val="both"/>
        <w:rPr>
          <w:rFonts w:ascii="Times New Roman" w:eastAsia="Times New Roman" w:hAnsi="Times New Roman" w:cs="Times New Roman"/>
          <w:sz w:val="24"/>
          <w:szCs w:val="24"/>
          <w:lang w:eastAsia="lv-LV"/>
        </w:rPr>
      </w:pPr>
    </w:p>
    <w:p w14:paraId="7D9E4F08" w14:textId="77777777" w:rsidR="009060E6" w:rsidRPr="000F4863" w:rsidRDefault="009060E6" w:rsidP="009060E6">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veic atbilstīgas pārbaudes vai testus vai nodrošina to veikšanu, lai pārbaudītu, vai gadījumos, kad ražotājs izvēlējies izmantot risinājumus attiecīgajos piemērojamajos standartos, tie piemēroti pareizi;</w:t>
      </w:r>
    </w:p>
    <w:p w14:paraId="3D4ADB78" w14:textId="77777777" w:rsidR="009060E6" w:rsidRPr="000F4863" w:rsidRDefault="009060E6" w:rsidP="009060E6">
      <w:pPr>
        <w:pStyle w:val="ListParagraph"/>
        <w:spacing w:after="0" w:line="240" w:lineRule="auto"/>
        <w:ind w:left="1080"/>
        <w:jc w:val="both"/>
        <w:rPr>
          <w:rFonts w:ascii="Times New Roman" w:eastAsia="Times New Roman" w:hAnsi="Times New Roman" w:cs="Times New Roman"/>
          <w:sz w:val="24"/>
          <w:szCs w:val="24"/>
          <w:lang w:eastAsia="lv-LV"/>
        </w:rPr>
      </w:pPr>
    </w:p>
    <w:p w14:paraId="7BD26448" w14:textId="77777777" w:rsidR="009060E6" w:rsidRPr="000F4863" w:rsidRDefault="009060E6" w:rsidP="009060E6">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vienojas ar pieteikuma iesniedzēju par vietu, kur tiks veiktas pārbaudes un testi.</w:t>
      </w:r>
    </w:p>
    <w:p w14:paraId="515E0841" w14:textId="77777777" w:rsidR="009060E6" w:rsidRPr="000F4863" w:rsidRDefault="009060E6" w:rsidP="009060E6">
      <w:pPr>
        <w:pStyle w:val="ListParagraph"/>
        <w:spacing w:after="0" w:line="240" w:lineRule="auto"/>
        <w:jc w:val="both"/>
        <w:rPr>
          <w:rFonts w:ascii="Times New Roman" w:eastAsia="Times New Roman" w:hAnsi="Times New Roman" w:cs="Times New Roman"/>
          <w:sz w:val="24"/>
          <w:szCs w:val="24"/>
          <w:lang w:eastAsia="lv-LV"/>
        </w:rPr>
      </w:pPr>
    </w:p>
    <w:p w14:paraId="1F6F873F" w14:textId="0D8CAE95" w:rsidR="007F154C" w:rsidRPr="000F4863" w:rsidRDefault="00CA7428"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sagatavo novērtējuma ziņojumu, kurā norāda pasākumus, kas veikti saskaņā ar šo noteikumu 2</w:t>
      </w:r>
      <w:r w:rsidR="0041388C" w:rsidRPr="000F4863">
        <w:rPr>
          <w:rFonts w:ascii="Times New Roman" w:eastAsia="Times New Roman" w:hAnsi="Times New Roman" w:cs="Times New Roman"/>
          <w:sz w:val="24"/>
          <w:szCs w:val="24"/>
          <w:lang w:eastAsia="lv-LV"/>
        </w:rPr>
        <w:t>3</w:t>
      </w:r>
      <w:r w:rsidRPr="000F4863">
        <w:rPr>
          <w:rFonts w:ascii="Times New Roman" w:eastAsia="Times New Roman" w:hAnsi="Times New Roman" w:cs="Times New Roman"/>
          <w:sz w:val="24"/>
          <w:szCs w:val="24"/>
          <w:lang w:eastAsia="lv-LV"/>
        </w:rPr>
        <w:t>.punktu, un šo pasākumu rezultātus. Neskarot savus</w:t>
      </w:r>
      <w:r w:rsidR="00446E9B">
        <w:rPr>
          <w:rFonts w:ascii="Times New Roman" w:eastAsia="Times New Roman" w:hAnsi="Times New Roman" w:cs="Times New Roman"/>
          <w:sz w:val="24"/>
          <w:szCs w:val="24"/>
          <w:lang w:eastAsia="lv-LV"/>
        </w:rPr>
        <w:t xml:space="preserve"> šajos noteikumos noteiktos</w:t>
      </w:r>
      <w:r w:rsidRPr="000F4863">
        <w:rPr>
          <w:rFonts w:ascii="Times New Roman" w:eastAsia="Times New Roman" w:hAnsi="Times New Roman" w:cs="Times New Roman"/>
          <w:sz w:val="24"/>
          <w:szCs w:val="24"/>
          <w:lang w:eastAsia="lv-LV"/>
        </w:rPr>
        <w:t xml:space="preserve"> pienākumus pret </w:t>
      </w:r>
      <w:r w:rsidR="00446E9B">
        <w:rPr>
          <w:rFonts w:ascii="Times New Roman" w:eastAsia="Times New Roman" w:hAnsi="Times New Roman" w:cs="Times New Roman"/>
          <w:sz w:val="24"/>
          <w:szCs w:val="24"/>
          <w:lang w:eastAsia="lv-LV"/>
        </w:rPr>
        <w:t>Ekonomikas ministriju</w:t>
      </w:r>
      <w:r w:rsidRPr="000F4863">
        <w:rPr>
          <w:rFonts w:ascii="Times New Roman" w:eastAsia="Times New Roman" w:hAnsi="Times New Roman" w:cs="Times New Roman"/>
          <w:sz w:val="24"/>
          <w:szCs w:val="24"/>
          <w:lang w:eastAsia="lv-LV"/>
        </w:rPr>
        <w:t>, paziņotā institūcija tikai ar pieteikuma iesniedzēja piekrišanu pilnīgi vai daļēji izpauž novērtējuma ziņojuma saturu.</w:t>
      </w:r>
    </w:p>
    <w:p w14:paraId="14A4495E" w14:textId="77777777" w:rsidR="00CA7428" w:rsidRPr="000F4863" w:rsidRDefault="00CA7428" w:rsidP="00CA7428">
      <w:pPr>
        <w:pStyle w:val="ListParagraph"/>
        <w:spacing w:after="0" w:line="240" w:lineRule="auto"/>
        <w:jc w:val="both"/>
        <w:rPr>
          <w:rFonts w:ascii="Times New Roman" w:eastAsia="Times New Roman" w:hAnsi="Times New Roman" w:cs="Times New Roman"/>
          <w:sz w:val="24"/>
          <w:szCs w:val="24"/>
          <w:lang w:eastAsia="lv-LV"/>
        </w:rPr>
      </w:pPr>
    </w:p>
    <w:p w14:paraId="7D9F4794" w14:textId="67C37C2D" w:rsidR="00CA7428" w:rsidRPr="000F4863" w:rsidRDefault="00CA7428"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pārbaudītais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tips atbilst konkrētajai sprāgstvielai</w:t>
      </w:r>
      <w:r w:rsidR="0041023A" w:rsidRPr="000F4863">
        <w:rPr>
          <w:rFonts w:ascii="Times New Roman" w:eastAsia="Times New Roman" w:hAnsi="Times New Roman" w:cs="Times New Roman"/>
          <w:sz w:val="24"/>
          <w:szCs w:val="24"/>
          <w:lang w:eastAsia="lv-LV"/>
        </w:rPr>
        <w:t xml:space="preserve"> un spridzināšanas ietaisei</w:t>
      </w:r>
      <w:r w:rsidRPr="000F4863">
        <w:rPr>
          <w:rFonts w:ascii="Times New Roman" w:eastAsia="Times New Roman" w:hAnsi="Times New Roman" w:cs="Times New Roman"/>
          <w:sz w:val="24"/>
          <w:szCs w:val="24"/>
          <w:lang w:eastAsia="lv-LV"/>
        </w:rPr>
        <w:t xml:space="preserve"> noteiktajām būtiskajām drošuma prasībām, paziņotā institūcija izsniedz ražotājam ES tipa pārbaudes sertifikātu.</w:t>
      </w:r>
    </w:p>
    <w:p w14:paraId="6289EDF4" w14:textId="77777777" w:rsidR="00CA7428" w:rsidRPr="000F4863" w:rsidRDefault="00CA7428" w:rsidP="00CA7428">
      <w:pPr>
        <w:pStyle w:val="ListParagraph"/>
        <w:spacing w:after="0" w:line="240" w:lineRule="auto"/>
        <w:jc w:val="both"/>
        <w:rPr>
          <w:rFonts w:ascii="Times New Roman" w:eastAsia="Times New Roman" w:hAnsi="Times New Roman" w:cs="Times New Roman"/>
          <w:sz w:val="24"/>
          <w:szCs w:val="24"/>
          <w:lang w:eastAsia="lv-LV"/>
        </w:rPr>
      </w:pPr>
    </w:p>
    <w:p w14:paraId="607A86C6" w14:textId="2BE9B329" w:rsidR="00CA7428" w:rsidRPr="000F4863" w:rsidRDefault="00205A26" w:rsidP="00205A26">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ES tipa pārbaudes sertifikātā un tā pielikumos ir visa attiecīgā informācija, kas ļauj novērtēt izgatavoto sprāgstvielu</w:t>
      </w:r>
      <w:r w:rsidR="0041023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 pārbaudītajam tipam un veikt pārbaudi lietošanas laikā. ES tipa pārbaudes </w:t>
      </w:r>
      <w:r w:rsidR="00CA7428" w:rsidRPr="000F4863">
        <w:rPr>
          <w:rFonts w:ascii="Times New Roman" w:eastAsia="Times New Roman" w:hAnsi="Times New Roman" w:cs="Times New Roman"/>
          <w:sz w:val="24"/>
          <w:szCs w:val="24"/>
          <w:lang w:eastAsia="lv-LV"/>
        </w:rPr>
        <w:t>sertifikātā iekļauj:</w:t>
      </w:r>
    </w:p>
    <w:p w14:paraId="579151AA" w14:textId="77777777" w:rsidR="00CA7428" w:rsidRPr="000F4863" w:rsidRDefault="00CA7428" w:rsidP="00CA7428">
      <w:pPr>
        <w:pStyle w:val="ListParagraph"/>
        <w:spacing w:after="0" w:line="240" w:lineRule="auto"/>
        <w:jc w:val="both"/>
        <w:rPr>
          <w:rFonts w:ascii="Times New Roman" w:eastAsia="Times New Roman" w:hAnsi="Times New Roman" w:cs="Times New Roman"/>
          <w:sz w:val="24"/>
          <w:szCs w:val="24"/>
          <w:lang w:eastAsia="lv-LV"/>
        </w:rPr>
      </w:pPr>
    </w:p>
    <w:p w14:paraId="7CF6CAA2" w14:textId="77777777" w:rsidR="00CA7428" w:rsidRPr="000F4863" w:rsidRDefault="00CA7428" w:rsidP="00CA7428">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ražotāja nosaukumu un adresi;</w:t>
      </w:r>
    </w:p>
    <w:p w14:paraId="22C8ADED" w14:textId="77777777" w:rsidR="00CA7428" w:rsidRPr="000F4863" w:rsidRDefault="00CA7428" w:rsidP="00CA7428">
      <w:pPr>
        <w:pStyle w:val="ListParagraph"/>
        <w:spacing w:after="0" w:line="240" w:lineRule="auto"/>
        <w:ind w:left="993"/>
        <w:jc w:val="both"/>
        <w:rPr>
          <w:rFonts w:ascii="Times New Roman" w:eastAsia="Times New Roman" w:hAnsi="Times New Roman" w:cs="Times New Roman"/>
          <w:sz w:val="24"/>
          <w:szCs w:val="24"/>
          <w:lang w:eastAsia="lv-LV"/>
        </w:rPr>
      </w:pPr>
    </w:p>
    <w:p w14:paraId="07C5275B" w14:textId="77777777" w:rsidR="00CA7428" w:rsidRPr="000F4863" w:rsidRDefault="00CA7428" w:rsidP="00CA7428">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pārbaudes secinājumus;</w:t>
      </w:r>
    </w:p>
    <w:p w14:paraId="318381C3" w14:textId="77777777" w:rsidR="00CA7428" w:rsidRPr="000F4863" w:rsidRDefault="00CA7428" w:rsidP="00CA7428">
      <w:pPr>
        <w:pStyle w:val="ListParagraph"/>
        <w:spacing w:after="0" w:line="240" w:lineRule="auto"/>
        <w:ind w:left="993"/>
        <w:jc w:val="both"/>
        <w:rPr>
          <w:rFonts w:ascii="Times New Roman" w:eastAsia="Times New Roman" w:hAnsi="Times New Roman" w:cs="Times New Roman"/>
          <w:sz w:val="24"/>
          <w:szCs w:val="24"/>
          <w:lang w:eastAsia="lv-LV"/>
        </w:rPr>
      </w:pPr>
    </w:p>
    <w:p w14:paraId="1D15D60E" w14:textId="77777777" w:rsidR="00CA7428" w:rsidRPr="000F4863" w:rsidRDefault="00CA7428" w:rsidP="00CA7428">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sertifikāta derīguma nosacījumus (ja tādi ir);</w:t>
      </w:r>
    </w:p>
    <w:p w14:paraId="69C1A41C" w14:textId="77777777" w:rsidR="00205A26" w:rsidRPr="000F4863" w:rsidRDefault="00205A26" w:rsidP="00205A26">
      <w:pPr>
        <w:pStyle w:val="ListParagraph"/>
        <w:spacing w:after="0" w:line="240" w:lineRule="auto"/>
        <w:ind w:left="993"/>
        <w:jc w:val="both"/>
        <w:rPr>
          <w:rFonts w:ascii="Times New Roman" w:eastAsia="Times New Roman" w:hAnsi="Times New Roman" w:cs="Times New Roman"/>
          <w:sz w:val="24"/>
          <w:szCs w:val="24"/>
          <w:lang w:eastAsia="lv-LV"/>
        </w:rPr>
      </w:pPr>
    </w:p>
    <w:p w14:paraId="44C1BBE2" w14:textId="77777777" w:rsidR="00CA7428" w:rsidRPr="000F4863" w:rsidRDefault="00CA7428" w:rsidP="00205A26">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datus, kas nepieciešami ap</w:t>
      </w:r>
      <w:r w:rsidR="00205A26" w:rsidRPr="000F4863">
        <w:rPr>
          <w:rFonts w:ascii="Times New Roman" w:eastAsia="Times New Roman" w:hAnsi="Times New Roman" w:cs="Times New Roman"/>
          <w:sz w:val="24"/>
          <w:szCs w:val="24"/>
          <w:lang w:eastAsia="lv-LV"/>
        </w:rPr>
        <w:t>stiprinātā tipa identifikācijai</w:t>
      </w:r>
      <w:r w:rsidRPr="000F4863">
        <w:rPr>
          <w:rFonts w:ascii="Times New Roman" w:eastAsia="Times New Roman" w:hAnsi="Times New Roman" w:cs="Times New Roman"/>
          <w:sz w:val="24"/>
          <w:szCs w:val="24"/>
          <w:lang w:eastAsia="lv-LV"/>
        </w:rPr>
        <w:t>.</w:t>
      </w:r>
    </w:p>
    <w:p w14:paraId="5751B4A7" w14:textId="77777777" w:rsidR="00205A26" w:rsidRPr="000F4863" w:rsidRDefault="00205A26" w:rsidP="00205A26">
      <w:pPr>
        <w:pStyle w:val="ListParagraph"/>
        <w:spacing w:after="0" w:line="240" w:lineRule="auto"/>
        <w:ind w:left="993"/>
        <w:jc w:val="both"/>
        <w:rPr>
          <w:rFonts w:ascii="Times New Roman" w:eastAsia="Times New Roman" w:hAnsi="Times New Roman" w:cs="Times New Roman"/>
          <w:sz w:val="24"/>
          <w:szCs w:val="24"/>
          <w:lang w:eastAsia="lv-LV"/>
        </w:rPr>
      </w:pPr>
    </w:p>
    <w:p w14:paraId="748C458E" w14:textId="74C6DD6E" w:rsidR="00CA7428" w:rsidRPr="000F4863" w:rsidRDefault="00205A26"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pārbaudītais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tips neatbilst būtiskajām drošuma prasībām, paziņotā institūcija neizsniedz ES tipa pārbaudes sertifikātu un informē pieteikuma iesniedzēju par neizsniegšanas iemesliem, norādot to detalizētu pamatojumu.</w:t>
      </w:r>
    </w:p>
    <w:p w14:paraId="44553F17" w14:textId="77777777" w:rsidR="00205A26" w:rsidRPr="000F4863" w:rsidRDefault="00205A26" w:rsidP="00205A26">
      <w:pPr>
        <w:pStyle w:val="ListParagraph"/>
        <w:spacing w:after="0" w:line="240" w:lineRule="auto"/>
        <w:jc w:val="both"/>
        <w:rPr>
          <w:rFonts w:ascii="Times New Roman" w:eastAsia="Times New Roman" w:hAnsi="Times New Roman" w:cs="Times New Roman"/>
          <w:sz w:val="24"/>
          <w:szCs w:val="24"/>
          <w:lang w:eastAsia="lv-LV"/>
        </w:rPr>
      </w:pPr>
    </w:p>
    <w:p w14:paraId="15621B6B" w14:textId="03F4762C" w:rsidR="00205A26" w:rsidRPr="000F4863" w:rsidRDefault="00205A26"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seko līdzi piemērojamo standartu izmaiņām un nosaka, vai veikto izmaiņu dēļ ir nepieciešams veikt detalizētu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pārbaudi. Ja šāda pārbaude ir nepieciešama, paziņotā institūcija par to informē ražotāju, kuram ir izsniegts attiecīgais ES tipa pārbaudes sertifikāts.</w:t>
      </w:r>
    </w:p>
    <w:p w14:paraId="6FC284FA" w14:textId="77777777" w:rsidR="00205A26" w:rsidRPr="000F4863" w:rsidRDefault="00205A26" w:rsidP="00205A26">
      <w:pPr>
        <w:pStyle w:val="ListParagraph"/>
        <w:spacing w:after="0" w:line="240" w:lineRule="auto"/>
        <w:jc w:val="both"/>
        <w:rPr>
          <w:rFonts w:ascii="Times New Roman" w:eastAsia="Times New Roman" w:hAnsi="Times New Roman" w:cs="Times New Roman"/>
          <w:sz w:val="24"/>
          <w:szCs w:val="24"/>
          <w:lang w:eastAsia="lv-LV"/>
        </w:rPr>
      </w:pPr>
    </w:p>
    <w:p w14:paraId="14745200" w14:textId="2BB24DB1" w:rsidR="00205A26" w:rsidRDefault="00205A26"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informē paziņoto institūciju par visām apstiprinātā tipa izmaiņām, kas var ietekmēt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atbilstību būtiskajām drošuma prasībām vai ES tipa pārbaudes sertifikāta derīguma nosacījumus. Paziņotā institūcija izsniedz papildu apstiprinājumu, ko pievieno kā papildinājumu sākotnējam ES tipa pārbaudes sertifikātam.</w:t>
      </w:r>
    </w:p>
    <w:p w14:paraId="56B92D32" w14:textId="2B4D722B" w:rsidR="00AB2523" w:rsidRDefault="00AB2523" w:rsidP="00AB2523">
      <w:pPr>
        <w:pStyle w:val="ListParagraph"/>
        <w:spacing w:after="0" w:line="240" w:lineRule="auto"/>
        <w:jc w:val="both"/>
        <w:rPr>
          <w:rFonts w:ascii="Times New Roman" w:eastAsia="Times New Roman" w:hAnsi="Times New Roman" w:cs="Times New Roman"/>
          <w:sz w:val="24"/>
          <w:szCs w:val="24"/>
          <w:lang w:eastAsia="lv-LV"/>
        </w:rPr>
      </w:pPr>
    </w:p>
    <w:p w14:paraId="1907BCFF" w14:textId="7902BCBA" w:rsidR="00AB2523" w:rsidRPr="00AB2523" w:rsidRDefault="00AB2523"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AB2523">
        <w:rPr>
          <w:rFonts w:ascii="Times New Roman" w:eastAsia="Times New Roman" w:hAnsi="Times New Roman" w:cs="Times New Roman"/>
          <w:bCs/>
          <w:sz w:val="24"/>
          <w:szCs w:val="24"/>
          <w:lang w:eastAsia="lv-LV"/>
        </w:rPr>
        <w:t>Paziņotā institūcija reizi pusgadā vai pēc pieprasījuma informē Ekonomikas ministriju par ES tipa pārbaudes sertifikātiem un jebkuriem to papildinājumiem, kurus tā ir izsniegusi vai atsaukusi un iesniedz tādu sertifikātu un to papildinājumu sarakstu, kuri ir noraidīti vai kuru darbība ir pārtraukta vai citādi ierobežota.</w:t>
      </w:r>
    </w:p>
    <w:p w14:paraId="40CAC86F" w14:textId="50D5B510" w:rsidR="00AB2523" w:rsidRPr="00AB2523" w:rsidRDefault="00AB2523" w:rsidP="00AB2523">
      <w:pPr>
        <w:pStyle w:val="ListParagraph"/>
        <w:spacing w:after="0" w:line="240" w:lineRule="auto"/>
        <w:jc w:val="both"/>
        <w:rPr>
          <w:rFonts w:ascii="Times New Roman" w:eastAsia="Times New Roman" w:hAnsi="Times New Roman" w:cs="Times New Roman"/>
          <w:sz w:val="24"/>
          <w:szCs w:val="24"/>
          <w:lang w:eastAsia="lv-LV"/>
        </w:rPr>
      </w:pPr>
    </w:p>
    <w:p w14:paraId="3E7815A1" w14:textId="40456E3D" w:rsidR="00AB2523" w:rsidRPr="00AB2523" w:rsidRDefault="00AB2523"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AB2523">
        <w:rPr>
          <w:rFonts w:ascii="Times New Roman" w:eastAsia="Times New Roman" w:hAnsi="Times New Roman" w:cs="Times New Roman"/>
          <w:bCs/>
          <w:sz w:val="24"/>
          <w:szCs w:val="24"/>
          <w:lang w:eastAsia="lv-LV"/>
        </w:rPr>
        <w:t>Eiropas Komisija, dalībvalstis un pārējās paziņotās institūcijas, iesniedzot pieprasījumu paziņotajā institūcijā, var saņemt ES tipa pārbaudes sertifikātu un to papildinājumu kopijas.</w:t>
      </w:r>
    </w:p>
    <w:p w14:paraId="0F09FA6D" w14:textId="4C1CC8FB" w:rsidR="00AB2523" w:rsidRPr="00AB2523" w:rsidRDefault="00AB2523" w:rsidP="00AB2523">
      <w:pPr>
        <w:pStyle w:val="ListParagraph"/>
        <w:spacing w:after="0" w:line="240" w:lineRule="auto"/>
        <w:jc w:val="both"/>
        <w:rPr>
          <w:rFonts w:ascii="Times New Roman" w:eastAsia="Times New Roman" w:hAnsi="Times New Roman" w:cs="Times New Roman"/>
          <w:sz w:val="24"/>
          <w:szCs w:val="24"/>
          <w:lang w:eastAsia="lv-LV"/>
        </w:rPr>
      </w:pPr>
    </w:p>
    <w:p w14:paraId="0CD8DE60" w14:textId="1CC4A35F" w:rsidR="00AB2523" w:rsidRPr="000F4863" w:rsidRDefault="00AB2523"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AB2523">
        <w:rPr>
          <w:rFonts w:ascii="Times New Roman" w:eastAsia="Times New Roman" w:hAnsi="Times New Roman" w:cs="Times New Roman"/>
          <w:bCs/>
          <w:sz w:val="24"/>
          <w:szCs w:val="24"/>
          <w:lang w:eastAsia="lv-LV"/>
        </w:rPr>
        <w:t>Pēc pieprasījuma Eiropas Komisija un dalībvalstis var saņemt tehniskās dokumentācijas un paziņotās institūcijas veikto pārbaužu, verifikāciju un testu rezultātu kopijas.</w:t>
      </w:r>
    </w:p>
    <w:p w14:paraId="4D7A821F" w14:textId="77777777" w:rsidR="00210EDC" w:rsidRPr="000F4863" w:rsidRDefault="00210EDC" w:rsidP="00210EDC">
      <w:pPr>
        <w:pStyle w:val="ListParagraph"/>
        <w:spacing w:after="0" w:line="240" w:lineRule="auto"/>
        <w:jc w:val="both"/>
        <w:rPr>
          <w:rFonts w:ascii="Times New Roman" w:eastAsia="Times New Roman" w:hAnsi="Times New Roman" w:cs="Times New Roman"/>
          <w:sz w:val="24"/>
          <w:szCs w:val="24"/>
          <w:lang w:eastAsia="lv-LV"/>
        </w:rPr>
      </w:pPr>
    </w:p>
    <w:p w14:paraId="6FDEBAF9" w14:textId="4B2D54B2" w:rsidR="00210EDC" w:rsidRPr="000F4863" w:rsidRDefault="00210EDC"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Ražotājs glabā ES tipa pārbaudes sertifikāta, tā pielikumu un papildinājumu kopiju kopā ar tehnisko dokumentāciju pieejamas </w:t>
      </w:r>
      <w:r w:rsidR="00C953D9" w:rsidRPr="000F4863">
        <w:rPr>
          <w:rFonts w:ascii="Times New Roman" w:eastAsia="Times New Roman" w:hAnsi="Times New Roman" w:cs="Times New Roman"/>
          <w:sz w:val="24"/>
          <w:szCs w:val="24"/>
          <w:lang w:eastAsia="lv-LV"/>
        </w:rPr>
        <w:t>kontrolējošo institūciju</w:t>
      </w:r>
      <w:r w:rsidRPr="000F4863">
        <w:rPr>
          <w:rFonts w:ascii="Times New Roman" w:eastAsia="Times New Roman" w:hAnsi="Times New Roman" w:cs="Times New Roman"/>
          <w:sz w:val="24"/>
          <w:szCs w:val="24"/>
          <w:lang w:eastAsia="lv-LV"/>
        </w:rPr>
        <w:t xml:space="preserve"> vajadzībām 10 gadus pēc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laišanas tirgū.</w:t>
      </w:r>
    </w:p>
    <w:p w14:paraId="4EB7C8E2" w14:textId="77777777" w:rsidR="00210EDC" w:rsidRPr="000F4863" w:rsidRDefault="00210EDC" w:rsidP="00210EDC">
      <w:pPr>
        <w:pStyle w:val="ListParagraph"/>
        <w:spacing w:after="0" w:line="240" w:lineRule="auto"/>
        <w:jc w:val="both"/>
        <w:rPr>
          <w:rFonts w:ascii="Times New Roman" w:eastAsia="Times New Roman" w:hAnsi="Times New Roman" w:cs="Times New Roman"/>
          <w:sz w:val="24"/>
          <w:szCs w:val="24"/>
          <w:lang w:eastAsia="lv-LV"/>
        </w:rPr>
      </w:pPr>
    </w:p>
    <w:p w14:paraId="7BA26BA0" w14:textId="523C6B50" w:rsidR="00210EDC" w:rsidRPr="000F4863" w:rsidRDefault="00210EDC"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Ražotāja pilnvarotais pārstāvis var iesniegt šo noteikumu 2</w:t>
      </w:r>
      <w:r w:rsidR="0041388C" w:rsidRPr="000F4863">
        <w:rPr>
          <w:rFonts w:ascii="Times New Roman" w:eastAsia="Times New Roman" w:hAnsi="Times New Roman" w:cs="Times New Roman"/>
          <w:sz w:val="24"/>
          <w:szCs w:val="24"/>
          <w:lang w:eastAsia="lv-LV"/>
        </w:rPr>
        <w:t>2</w:t>
      </w:r>
      <w:r w:rsidRPr="000F4863">
        <w:rPr>
          <w:rFonts w:ascii="Times New Roman" w:eastAsia="Times New Roman" w:hAnsi="Times New Roman" w:cs="Times New Roman"/>
          <w:sz w:val="24"/>
          <w:szCs w:val="24"/>
          <w:lang w:eastAsia="lv-LV"/>
        </w:rPr>
        <w:t>. punktā minēto pieteikumu un pildīt</w:t>
      </w:r>
      <w:r w:rsidR="00531979">
        <w:rPr>
          <w:rFonts w:ascii="Times New Roman" w:eastAsia="Times New Roman" w:hAnsi="Times New Roman" w:cs="Times New Roman"/>
          <w:sz w:val="24"/>
          <w:szCs w:val="24"/>
          <w:lang w:eastAsia="lv-LV"/>
        </w:rPr>
        <w:t xml:space="preserve"> ražotāja</w:t>
      </w:r>
      <w:r w:rsidRPr="000F4863">
        <w:rPr>
          <w:rFonts w:ascii="Times New Roman" w:eastAsia="Times New Roman" w:hAnsi="Times New Roman" w:cs="Times New Roman"/>
          <w:sz w:val="24"/>
          <w:szCs w:val="24"/>
          <w:lang w:eastAsia="lv-LV"/>
        </w:rPr>
        <w:t xml:space="preserve"> pienākumus, kas minēti </w:t>
      </w:r>
      <w:proofErr w:type="gramStart"/>
      <w:r w:rsidRPr="000F4863">
        <w:rPr>
          <w:rFonts w:ascii="Times New Roman" w:eastAsia="Times New Roman" w:hAnsi="Times New Roman" w:cs="Times New Roman"/>
          <w:sz w:val="24"/>
          <w:szCs w:val="24"/>
          <w:lang w:eastAsia="lv-LV"/>
        </w:rPr>
        <w:t xml:space="preserve">šo noteikumu </w:t>
      </w:r>
      <w:r w:rsidR="002B7198" w:rsidRPr="000F4863">
        <w:rPr>
          <w:rFonts w:ascii="Times New Roman" w:eastAsia="Times New Roman" w:hAnsi="Times New Roman" w:cs="Times New Roman"/>
          <w:sz w:val="24"/>
          <w:szCs w:val="24"/>
          <w:lang w:eastAsia="lv-LV"/>
        </w:rPr>
        <w:t>2</w:t>
      </w:r>
      <w:r w:rsidR="00A709EB" w:rsidRPr="000F4863">
        <w:rPr>
          <w:rFonts w:ascii="Times New Roman" w:eastAsia="Times New Roman" w:hAnsi="Times New Roman" w:cs="Times New Roman"/>
          <w:sz w:val="24"/>
          <w:szCs w:val="24"/>
          <w:lang w:eastAsia="lv-LV"/>
        </w:rPr>
        <w:t>9</w:t>
      </w:r>
      <w:proofErr w:type="gramEnd"/>
      <w:r w:rsidRPr="000F4863">
        <w:rPr>
          <w:rFonts w:ascii="Times New Roman" w:eastAsia="Times New Roman" w:hAnsi="Times New Roman" w:cs="Times New Roman"/>
          <w:sz w:val="24"/>
          <w:szCs w:val="24"/>
          <w:lang w:eastAsia="lv-LV"/>
        </w:rPr>
        <w:t xml:space="preserve">. un </w:t>
      </w:r>
      <w:r w:rsidR="0029660E">
        <w:rPr>
          <w:rFonts w:ascii="Times New Roman" w:eastAsia="Times New Roman" w:hAnsi="Times New Roman" w:cs="Times New Roman"/>
          <w:sz w:val="24"/>
          <w:szCs w:val="24"/>
          <w:lang w:eastAsia="lv-LV"/>
        </w:rPr>
        <w:t>33</w:t>
      </w:r>
      <w:r w:rsidRPr="000F4863">
        <w:rPr>
          <w:rFonts w:ascii="Times New Roman" w:eastAsia="Times New Roman" w:hAnsi="Times New Roman" w:cs="Times New Roman"/>
          <w:sz w:val="24"/>
          <w:szCs w:val="24"/>
          <w:lang w:eastAsia="lv-LV"/>
        </w:rPr>
        <w:t>. punktā,</w:t>
      </w:r>
      <w:r w:rsidR="00531979" w:rsidRPr="00531979">
        <w:rPr>
          <w:rFonts w:ascii="Times New Roman" w:eastAsia="Times New Roman" w:hAnsi="Times New Roman" w:cs="Times New Roman"/>
          <w:bCs/>
          <w:sz w:val="24"/>
          <w:szCs w:val="24"/>
          <w:lang w:eastAsia="lv-LV"/>
        </w:rPr>
        <w:t xml:space="preserve"> </w:t>
      </w:r>
      <w:r w:rsidR="00531979" w:rsidRPr="006A7A6D">
        <w:rPr>
          <w:rFonts w:ascii="Times New Roman" w:eastAsia="Times New Roman" w:hAnsi="Times New Roman" w:cs="Times New Roman"/>
          <w:bCs/>
          <w:sz w:val="24"/>
          <w:szCs w:val="24"/>
          <w:lang w:eastAsia="lv-LV"/>
        </w:rPr>
        <w:t>ražotāja uzdevumā un atbildībā</w:t>
      </w:r>
      <w:r w:rsidR="00531979">
        <w:rPr>
          <w:rFonts w:ascii="Times New Roman" w:eastAsia="Times New Roman" w:hAnsi="Times New Roman" w:cs="Times New Roman"/>
          <w:bCs/>
          <w:sz w:val="24"/>
          <w:szCs w:val="24"/>
          <w:lang w:eastAsia="lv-LV"/>
        </w:rPr>
        <w:t>,</w:t>
      </w:r>
      <w:r w:rsidRPr="000F4863">
        <w:rPr>
          <w:rFonts w:ascii="Times New Roman" w:eastAsia="Times New Roman" w:hAnsi="Times New Roman" w:cs="Times New Roman"/>
          <w:sz w:val="24"/>
          <w:szCs w:val="24"/>
          <w:lang w:eastAsia="lv-LV"/>
        </w:rPr>
        <w:t xml:space="preserve"> ja tie ir norādīti pilnvarā.</w:t>
      </w:r>
    </w:p>
    <w:p w14:paraId="2107DE0D" w14:textId="77777777" w:rsidR="003513C8" w:rsidRPr="000F4863" w:rsidRDefault="003513C8" w:rsidP="003513C8">
      <w:pPr>
        <w:pStyle w:val="ListParagraph"/>
        <w:spacing w:after="0" w:line="240" w:lineRule="auto"/>
        <w:jc w:val="both"/>
        <w:rPr>
          <w:rFonts w:ascii="Times New Roman" w:eastAsia="Times New Roman" w:hAnsi="Times New Roman" w:cs="Times New Roman"/>
          <w:sz w:val="24"/>
          <w:szCs w:val="24"/>
          <w:lang w:eastAsia="lv-LV"/>
        </w:rPr>
      </w:pPr>
    </w:p>
    <w:p w14:paraId="45DE5531" w14:textId="75002079" w:rsidR="003513C8" w:rsidRPr="000F4863" w:rsidRDefault="008D12D0" w:rsidP="003513C8">
      <w:pPr>
        <w:pStyle w:val="ListParagraph"/>
        <w:spacing w:after="0" w:line="240" w:lineRule="auto"/>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 xml:space="preserve">4.2. </w:t>
      </w:r>
      <w:r w:rsidR="003513C8" w:rsidRPr="000F4863">
        <w:rPr>
          <w:rFonts w:ascii="Times New Roman" w:eastAsia="Times New Roman" w:hAnsi="Times New Roman" w:cs="Times New Roman"/>
          <w:b/>
          <w:sz w:val="24"/>
          <w:szCs w:val="24"/>
          <w:lang w:eastAsia="lv-LV"/>
        </w:rPr>
        <w:t xml:space="preserve">Atbilstība tipam, pamatojoties uz iekšējo ražošanas kontroli un uzraudzītām </w:t>
      </w:r>
      <w:r w:rsidR="00930046" w:rsidRPr="000F4863">
        <w:rPr>
          <w:rFonts w:ascii="Times New Roman" w:eastAsia="Times New Roman" w:hAnsi="Times New Roman" w:cs="Times New Roman"/>
          <w:b/>
          <w:sz w:val="24"/>
          <w:szCs w:val="24"/>
          <w:lang w:eastAsia="lv-LV"/>
        </w:rPr>
        <w:t>paraugu</w:t>
      </w:r>
      <w:r w:rsidR="003513C8" w:rsidRPr="000F4863">
        <w:rPr>
          <w:rFonts w:ascii="Times New Roman" w:eastAsia="Times New Roman" w:hAnsi="Times New Roman" w:cs="Times New Roman"/>
          <w:b/>
          <w:sz w:val="24"/>
          <w:szCs w:val="24"/>
          <w:lang w:eastAsia="lv-LV"/>
        </w:rPr>
        <w:t xml:space="preserve"> pārbaudēm pēc nejauši izvēlētiem intervāliem</w:t>
      </w:r>
    </w:p>
    <w:p w14:paraId="7D7702AD" w14:textId="77777777" w:rsidR="003513C8" w:rsidRPr="000F4863" w:rsidRDefault="003513C8" w:rsidP="003513C8">
      <w:pPr>
        <w:pStyle w:val="ListParagraph"/>
        <w:spacing w:after="0" w:line="240" w:lineRule="auto"/>
        <w:jc w:val="center"/>
        <w:rPr>
          <w:rFonts w:ascii="Times New Roman" w:eastAsia="Times New Roman" w:hAnsi="Times New Roman" w:cs="Times New Roman"/>
          <w:sz w:val="24"/>
          <w:szCs w:val="24"/>
          <w:lang w:eastAsia="lv-LV"/>
        </w:rPr>
      </w:pPr>
      <w:r w:rsidRPr="000F4863">
        <w:rPr>
          <w:rFonts w:ascii="Times New Roman" w:eastAsia="Times New Roman" w:hAnsi="Times New Roman" w:cs="Times New Roman"/>
          <w:b/>
          <w:sz w:val="24"/>
          <w:szCs w:val="24"/>
          <w:lang w:eastAsia="lv-LV"/>
        </w:rPr>
        <w:t>(C2 modulis)</w:t>
      </w:r>
    </w:p>
    <w:p w14:paraId="59AEAACC" w14:textId="4D2EC43C" w:rsidR="003513C8" w:rsidRPr="000F4863" w:rsidRDefault="00276A03"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Atbilstība tipam, pamatojoties uz ražošanas iekšējo kontroli un uzraudzītām paraugu pārbaudēm pēc nejauši izvēlētiem intervāliem, ir atbilstības novērtēšanas procedūras daļa, ar kuru ražotājs </w:t>
      </w:r>
      <w:r w:rsidR="0062130C" w:rsidRPr="000F4863">
        <w:rPr>
          <w:rFonts w:ascii="Times New Roman" w:eastAsia="Times New Roman" w:hAnsi="Times New Roman" w:cs="Times New Roman"/>
          <w:sz w:val="24"/>
          <w:szCs w:val="24"/>
          <w:lang w:eastAsia="lv-LV"/>
        </w:rPr>
        <w:t>nodrošina</w:t>
      </w:r>
      <w:r w:rsidRPr="000F4863">
        <w:rPr>
          <w:rFonts w:ascii="Times New Roman" w:eastAsia="Times New Roman" w:hAnsi="Times New Roman" w:cs="Times New Roman"/>
          <w:sz w:val="24"/>
          <w:szCs w:val="24"/>
          <w:lang w:eastAsia="lv-LV"/>
        </w:rPr>
        <w:t xml:space="preserve"> šo noteikumu 3</w:t>
      </w:r>
      <w:r w:rsidR="0029660E">
        <w:rPr>
          <w:rFonts w:ascii="Times New Roman" w:eastAsia="Times New Roman" w:hAnsi="Times New Roman" w:cs="Times New Roman"/>
          <w:sz w:val="24"/>
          <w:szCs w:val="24"/>
          <w:lang w:eastAsia="lv-LV"/>
        </w:rPr>
        <w:t>6</w:t>
      </w:r>
      <w:r w:rsidRPr="000F4863">
        <w:rPr>
          <w:rFonts w:ascii="Times New Roman" w:eastAsia="Times New Roman" w:hAnsi="Times New Roman" w:cs="Times New Roman"/>
          <w:sz w:val="24"/>
          <w:szCs w:val="24"/>
          <w:lang w:eastAsia="lv-LV"/>
        </w:rPr>
        <w:t>.</w:t>
      </w:r>
      <w:r w:rsidR="005714C2" w:rsidRPr="000F4863">
        <w:rPr>
          <w:rFonts w:ascii="Times New Roman" w:eastAsia="Times New Roman" w:hAnsi="Times New Roman" w:cs="Times New Roman"/>
          <w:sz w:val="24"/>
          <w:szCs w:val="24"/>
          <w:lang w:eastAsia="lv-LV"/>
        </w:rPr>
        <w:t>-</w:t>
      </w:r>
      <w:r w:rsidR="0029660E">
        <w:rPr>
          <w:rFonts w:ascii="Times New Roman" w:eastAsia="Times New Roman" w:hAnsi="Times New Roman" w:cs="Times New Roman"/>
          <w:sz w:val="24"/>
          <w:szCs w:val="24"/>
          <w:lang w:eastAsia="lv-LV"/>
        </w:rPr>
        <w:t>40</w:t>
      </w:r>
      <w:r w:rsidRPr="000F4863">
        <w:rPr>
          <w:rFonts w:ascii="Times New Roman" w:eastAsia="Times New Roman" w:hAnsi="Times New Roman" w:cs="Times New Roman"/>
          <w:sz w:val="24"/>
          <w:szCs w:val="24"/>
          <w:lang w:eastAsia="lv-LV"/>
        </w:rPr>
        <w:t xml:space="preserve">. punktā </w:t>
      </w:r>
      <w:r w:rsidR="0062130C" w:rsidRPr="000F4863">
        <w:rPr>
          <w:rFonts w:ascii="Times New Roman" w:eastAsia="Times New Roman" w:hAnsi="Times New Roman" w:cs="Times New Roman"/>
          <w:sz w:val="24"/>
          <w:szCs w:val="24"/>
          <w:lang w:eastAsia="lv-LV"/>
        </w:rPr>
        <w:t>noteikto pasākumu izpildi, kā arī</w:t>
      </w:r>
      <w:r w:rsidRPr="000F4863">
        <w:rPr>
          <w:rFonts w:ascii="Times New Roman" w:eastAsia="Times New Roman" w:hAnsi="Times New Roman" w:cs="Times New Roman"/>
          <w:sz w:val="24"/>
          <w:szCs w:val="24"/>
          <w:lang w:eastAsia="lv-LV"/>
        </w:rPr>
        <w:t xml:space="preserve"> nodrošina, ka attiecīgās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 tipam, kas aprakstīts ES tipa pārbaudes sertifikātā, un būtiskajām drošuma prasībām.</w:t>
      </w:r>
    </w:p>
    <w:p w14:paraId="1CDB2901" w14:textId="77777777" w:rsidR="00276A03" w:rsidRPr="000F4863" w:rsidRDefault="00276A03" w:rsidP="00276A03">
      <w:pPr>
        <w:pStyle w:val="ListParagraph"/>
        <w:spacing w:after="0" w:line="240" w:lineRule="auto"/>
        <w:jc w:val="both"/>
        <w:rPr>
          <w:rFonts w:ascii="Times New Roman" w:eastAsia="Times New Roman" w:hAnsi="Times New Roman" w:cs="Times New Roman"/>
          <w:sz w:val="24"/>
          <w:szCs w:val="24"/>
          <w:lang w:eastAsia="lv-LV"/>
        </w:rPr>
      </w:pPr>
    </w:p>
    <w:p w14:paraId="1EC0DD7D" w14:textId="72D4705A" w:rsidR="00276A03" w:rsidRPr="000F4863" w:rsidRDefault="00276A03" w:rsidP="00276A03">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veic visus vajadzīgos pasākumus, lai ražošanas process un tā pārraudzība nodrošinātu ražotās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atbilstību ES tipa pārbaudes sertifikātā aprakstītajam tipam un būtiskajām drošuma prasībām.</w:t>
      </w:r>
    </w:p>
    <w:p w14:paraId="67FDBAE2" w14:textId="77777777" w:rsidR="00276A03" w:rsidRPr="000F4863" w:rsidRDefault="00276A03" w:rsidP="00276A03">
      <w:pPr>
        <w:pStyle w:val="ListParagraph"/>
        <w:jc w:val="both"/>
        <w:rPr>
          <w:rFonts w:ascii="Times New Roman" w:eastAsia="Times New Roman" w:hAnsi="Times New Roman" w:cs="Times New Roman"/>
          <w:sz w:val="24"/>
          <w:szCs w:val="24"/>
          <w:lang w:eastAsia="lv-LV"/>
        </w:rPr>
      </w:pPr>
    </w:p>
    <w:p w14:paraId="0BF74BF8" w14:textId="43219C72" w:rsidR="00276A03" w:rsidRPr="000F4863" w:rsidRDefault="00276A03"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lastRenderedPageBreak/>
        <w:t>Ražotāja izraudzīta paziņotā institūcija pēc šīs institūcijas noteiktiem nejauši izvēlētiem intervāliem veic pārbaudes vai nodrošina to veikšanu, lai pārliecinātos par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iekšējo pārbaužu kvalitāti, ņemot vērā sprāgstviel</w:t>
      </w:r>
      <w:r w:rsidR="0041023A" w:rsidRPr="000F4863">
        <w:rPr>
          <w:rFonts w:ascii="Times New Roman" w:eastAsia="Times New Roman" w:hAnsi="Times New Roman" w:cs="Times New Roman"/>
          <w:sz w:val="24"/>
          <w:szCs w:val="24"/>
          <w:lang w:eastAsia="lv-LV"/>
        </w:rPr>
        <w:t>as un spridzināšanas ietaises</w:t>
      </w:r>
      <w:r w:rsidRPr="000F4863">
        <w:rPr>
          <w:rFonts w:ascii="Times New Roman" w:eastAsia="Times New Roman" w:hAnsi="Times New Roman" w:cs="Times New Roman"/>
          <w:sz w:val="24"/>
          <w:szCs w:val="24"/>
          <w:lang w:eastAsia="lv-LV"/>
        </w:rPr>
        <w:t xml:space="preserve"> tehnoloģisko sarežģītību un ražošanas apjomu.</w:t>
      </w:r>
    </w:p>
    <w:p w14:paraId="292A10BC" w14:textId="77777777" w:rsidR="00276A03" w:rsidRPr="000F4863" w:rsidRDefault="00276A03" w:rsidP="00276A03">
      <w:pPr>
        <w:pStyle w:val="ListParagraph"/>
        <w:spacing w:after="0" w:line="240" w:lineRule="auto"/>
        <w:jc w:val="both"/>
        <w:rPr>
          <w:rFonts w:ascii="Times New Roman" w:eastAsia="Times New Roman" w:hAnsi="Times New Roman" w:cs="Times New Roman"/>
          <w:sz w:val="24"/>
          <w:szCs w:val="24"/>
          <w:lang w:eastAsia="lv-LV"/>
        </w:rPr>
      </w:pPr>
    </w:p>
    <w:p w14:paraId="4DD0B325" w14:textId="7A623039" w:rsidR="003513C8" w:rsidRPr="000F4863" w:rsidRDefault="00276A03"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Paziņotā institūcija pārbauda </w:t>
      </w:r>
      <w:r w:rsidR="004802B4" w:rsidRPr="000F4863">
        <w:rPr>
          <w:rFonts w:ascii="Times New Roman" w:eastAsia="Times New Roman" w:hAnsi="Times New Roman" w:cs="Times New Roman"/>
          <w:sz w:val="24"/>
          <w:szCs w:val="24"/>
          <w:lang w:eastAsia="lv-LV"/>
        </w:rPr>
        <w:t xml:space="preserve">sprāgstvielas un spridzināšanas ietaises </w:t>
      </w:r>
      <w:r w:rsidRPr="000F4863">
        <w:rPr>
          <w:rFonts w:ascii="Times New Roman" w:eastAsia="Times New Roman" w:hAnsi="Times New Roman" w:cs="Times New Roman"/>
          <w:sz w:val="24"/>
          <w:szCs w:val="24"/>
          <w:lang w:eastAsia="lv-LV"/>
        </w:rPr>
        <w:t>paraugus, ko paziņotā institūcija ir ņēmusi ražošanas vietā pirms laišanas tirgū, kā arī veic attiecīgus testus, kas norādīti piemērojamajos standartos, un līdzvērtīgus testus (ja tādi ir nepieciešami), kas noteikti citās attiecīgās tehniskajās specifikācijās, lai pārbaudītu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atbilstību ES tipa pārbaudes sertifikātā aprakstītajam tipam un attiecīgajām būtiskajām drošuma prasībām. </w:t>
      </w:r>
    </w:p>
    <w:p w14:paraId="5A756AC8" w14:textId="77777777" w:rsidR="00276A03" w:rsidRPr="000F4863" w:rsidRDefault="00276A03" w:rsidP="00276A03">
      <w:pPr>
        <w:pStyle w:val="ListParagraph"/>
        <w:spacing w:after="0" w:line="240" w:lineRule="auto"/>
        <w:jc w:val="both"/>
        <w:rPr>
          <w:rFonts w:ascii="Times New Roman" w:eastAsia="Times New Roman" w:hAnsi="Times New Roman" w:cs="Times New Roman"/>
          <w:sz w:val="24"/>
          <w:szCs w:val="24"/>
          <w:lang w:eastAsia="lv-LV"/>
        </w:rPr>
      </w:pPr>
    </w:p>
    <w:p w14:paraId="658E5A6A" w14:textId="407C041A" w:rsidR="00276A03" w:rsidRPr="000F4863" w:rsidRDefault="00276A03"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Piemērojamās paraugu ņemšanas procedūras nolūks ir noteikt, vai konkrētais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izgatavošanas process nodrošin</w:t>
      </w:r>
      <w:r w:rsidR="00A9666A">
        <w:rPr>
          <w:rFonts w:ascii="Times New Roman" w:eastAsia="Times New Roman" w:hAnsi="Times New Roman" w:cs="Times New Roman"/>
          <w:sz w:val="24"/>
          <w:szCs w:val="24"/>
          <w:lang w:eastAsia="lv-LV"/>
        </w:rPr>
        <w:t>a</w:t>
      </w:r>
      <w:r w:rsidRPr="000F4863">
        <w:rPr>
          <w:rFonts w:ascii="Times New Roman" w:eastAsia="Times New Roman" w:hAnsi="Times New Roman" w:cs="Times New Roman"/>
          <w:sz w:val="24"/>
          <w:szCs w:val="24"/>
          <w:lang w:eastAsia="lv-LV"/>
        </w:rPr>
        <w:t xml:space="preserve">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atbilstību</w:t>
      </w:r>
      <w:r w:rsidR="005714C2" w:rsidRPr="000F4863">
        <w:rPr>
          <w:rFonts w:ascii="Times New Roman" w:eastAsia="Times New Roman" w:hAnsi="Times New Roman" w:cs="Times New Roman"/>
          <w:sz w:val="24"/>
          <w:szCs w:val="24"/>
          <w:lang w:eastAsia="lv-LV"/>
        </w:rPr>
        <w:t xml:space="preserve"> būtiskajām drošuma prasībām</w:t>
      </w:r>
      <w:r w:rsidRPr="000F4863">
        <w:rPr>
          <w:rFonts w:ascii="Times New Roman" w:eastAsia="Times New Roman" w:hAnsi="Times New Roman" w:cs="Times New Roman"/>
          <w:sz w:val="24"/>
          <w:szCs w:val="24"/>
          <w:lang w:eastAsia="lv-LV"/>
        </w:rPr>
        <w:t>.</w:t>
      </w:r>
    </w:p>
    <w:p w14:paraId="212F7398" w14:textId="77777777" w:rsidR="00276A03" w:rsidRPr="000F4863" w:rsidRDefault="00276A03" w:rsidP="005714C2">
      <w:pPr>
        <w:pStyle w:val="ListParagraph"/>
        <w:spacing w:after="0" w:line="240" w:lineRule="auto"/>
        <w:jc w:val="both"/>
        <w:rPr>
          <w:rFonts w:ascii="Times New Roman" w:eastAsia="Times New Roman" w:hAnsi="Times New Roman" w:cs="Times New Roman"/>
          <w:sz w:val="24"/>
          <w:szCs w:val="24"/>
          <w:lang w:eastAsia="lv-LV"/>
        </w:rPr>
      </w:pPr>
    </w:p>
    <w:p w14:paraId="347254F4" w14:textId="77777777" w:rsidR="00276A03" w:rsidRPr="000F4863" w:rsidRDefault="005714C2"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Ražotājs uz paziņotās </w:t>
      </w:r>
      <w:r w:rsidR="00FE47AB" w:rsidRPr="000F4863">
        <w:rPr>
          <w:rFonts w:ascii="Times New Roman" w:eastAsia="Times New Roman" w:hAnsi="Times New Roman" w:cs="Times New Roman"/>
          <w:sz w:val="24"/>
          <w:szCs w:val="24"/>
          <w:lang w:eastAsia="lv-LV"/>
        </w:rPr>
        <w:t>institūcijas</w:t>
      </w:r>
      <w:r w:rsidRPr="000F4863">
        <w:rPr>
          <w:rFonts w:ascii="Times New Roman" w:eastAsia="Times New Roman" w:hAnsi="Times New Roman" w:cs="Times New Roman"/>
          <w:sz w:val="24"/>
          <w:szCs w:val="24"/>
          <w:lang w:eastAsia="lv-LV"/>
        </w:rPr>
        <w:t xml:space="preserve"> atbildību izgatavošanas procesā uzliek paziņotās </w:t>
      </w:r>
      <w:r w:rsidR="00FE47AB" w:rsidRPr="000F4863">
        <w:rPr>
          <w:rFonts w:ascii="Times New Roman" w:eastAsia="Times New Roman" w:hAnsi="Times New Roman" w:cs="Times New Roman"/>
          <w:sz w:val="24"/>
          <w:szCs w:val="24"/>
          <w:lang w:eastAsia="lv-LV"/>
        </w:rPr>
        <w:t xml:space="preserve">institūcijas </w:t>
      </w:r>
      <w:r w:rsidRPr="000F4863">
        <w:rPr>
          <w:rFonts w:ascii="Times New Roman" w:eastAsia="Times New Roman" w:hAnsi="Times New Roman" w:cs="Times New Roman"/>
          <w:sz w:val="24"/>
          <w:szCs w:val="24"/>
          <w:lang w:eastAsia="lv-LV"/>
        </w:rPr>
        <w:t>identifikācijas numuru.</w:t>
      </w:r>
    </w:p>
    <w:p w14:paraId="2131DA1A" w14:textId="77777777" w:rsidR="005714C2" w:rsidRPr="000F4863" w:rsidRDefault="005714C2" w:rsidP="005714C2">
      <w:pPr>
        <w:pStyle w:val="ListParagraph"/>
        <w:spacing w:after="0" w:line="240" w:lineRule="auto"/>
        <w:jc w:val="both"/>
        <w:rPr>
          <w:rFonts w:ascii="Times New Roman" w:eastAsia="Times New Roman" w:hAnsi="Times New Roman" w:cs="Times New Roman"/>
          <w:sz w:val="24"/>
          <w:szCs w:val="24"/>
          <w:lang w:eastAsia="lv-LV"/>
        </w:rPr>
      </w:pPr>
    </w:p>
    <w:p w14:paraId="1088D989" w14:textId="6CBEB6BC" w:rsidR="005714C2" w:rsidRPr="000C2A3F" w:rsidRDefault="005714C2"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C2A3F">
        <w:rPr>
          <w:rFonts w:ascii="Times New Roman" w:eastAsia="Times New Roman" w:hAnsi="Times New Roman" w:cs="Times New Roman"/>
          <w:sz w:val="24"/>
          <w:szCs w:val="24"/>
          <w:lang w:eastAsia="lv-LV"/>
        </w:rPr>
        <w:t xml:space="preserve">Ražotāja pienākumus, kas </w:t>
      </w:r>
      <w:r w:rsidR="00531979">
        <w:rPr>
          <w:rFonts w:ascii="Times New Roman" w:eastAsia="Times New Roman" w:hAnsi="Times New Roman" w:cs="Times New Roman"/>
          <w:sz w:val="24"/>
          <w:szCs w:val="24"/>
          <w:lang w:eastAsia="lv-LV"/>
        </w:rPr>
        <w:t>minēti</w:t>
      </w:r>
      <w:r w:rsidR="00F85EAE" w:rsidRPr="000C2A3F">
        <w:rPr>
          <w:rFonts w:ascii="Times New Roman" w:eastAsia="Times New Roman" w:hAnsi="Times New Roman" w:cs="Times New Roman"/>
          <w:sz w:val="24"/>
          <w:szCs w:val="24"/>
          <w:lang w:eastAsia="lv-LV"/>
        </w:rPr>
        <w:t xml:space="preserve"> </w:t>
      </w:r>
      <w:proofErr w:type="gramStart"/>
      <w:r w:rsidR="00F85EAE" w:rsidRPr="000C2A3F">
        <w:rPr>
          <w:rFonts w:ascii="Times New Roman" w:eastAsia="Times New Roman" w:hAnsi="Times New Roman" w:cs="Times New Roman"/>
          <w:sz w:val="24"/>
          <w:szCs w:val="24"/>
          <w:lang w:eastAsia="lv-LV"/>
        </w:rPr>
        <w:t>šo noteikumu</w:t>
      </w:r>
      <w:proofErr w:type="gramEnd"/>
      <w:r w:rsidRPr="000C2A3F">
        <w:rPr>
          <w:rFonts w:ascii="Times New Roman" w:eastAsia="Times New Roman" w:hAnsi="Times New Roman" w:cs="Times New Roman"/>
          <w:sz w:val="24"/>
          <w:szCs w:val="24"/>
          <w:lang w:eastAsia="lv-LV"/>
        </w:rPr>
        <w:t xml:space="preserve"> </w:t>
      </w:r>
      <w:r w:rsidR="0041388C" w:rsidRPr="000C2A3F">
        <w:rPr>
          <w:rFonts w:ascii="Times New Roman" w:eastAsia="Times New Roman" w:hAnsi="Times New Roman" w:cs="Times New Roman"/>
          <w:sz w:val="24"/>
          <w:szCs w:val="24"/>
          <w:lang w:eastAsia="lv-LV"/>
        </w:rPr>
        <w:t>9</w:t>
      </w:r>
      <w:r w:rsidR="00D65049" w:rsidRPr="000C2A3F">
        <w:rPr>
          <w:rFonts w:ascii="Times New Roman" w:eastAsia="Times New Roman" w:hAnsi="Times New Roman" w:cs="Times New Roman"/>
          <w:sz w:val="24"/>
          <w:szCs w:val="24"/>
          <w:lang w:eastAsia="lv-LV"/>
        </w:rPr>
        <w:t>.3</w:t>
      </w:r>
      <w:r w:rsidRPr="000C2A3F">
        <w:rPr>
          <w:rFonts w:ascii="Times New Roman" w:eastAsia="Times New Roman" w:hAnsi="Times New Roman" w:cs="Times New Roman"/>
          <w:sz w:val="24"/>
          <w:szCs w:val="24"/>
          <w:lang w:eastAsia="lv-LV"/>
        </w:rPr>
        <w:t>.</w:t>
      </w:r>
      <w:r w:rsidR="00D65049" w:rsidRPr="000C2A3F">
        <w:rPr>
          <w:rFonts w:ascii="Times New Roman" w:eastAsia="Times New Roman" w:hAnsi="Times New Roman" w:cs="Times New Roman"/>
          <w:sz w:val="24"/>
          <w:szCs w:val="24"/>
          <w:lang w:eastAsia="lv-LV"/>
        </w:rPr>
        <w:t>apakš</w:t>
      </w:r>
      <w:r w:rsidRPr="000C2A3F">
        <w:rPr>
          <w:rFonts w:ascii="Times New Roman" w:eastAsia="Times New Roman" w:hAnsi="Times New Roman" w:cs="Times New Roman"/>
          <w:sz w:val="24"/>
          <w:szCs w:val="24"/>
          <w:lang w:eastAsia="lv-LV"/>
        </w:rPr>
        <w:t xml:space="preserve">punktā, viņa uzdevumā un atbildībā var pildīt pilnvarotais pārstāvis ar noteikumu, ka tie ir </w:t>
      </w:r>
      <w:r w:rsidR="00531979">
        <w:rPr>
          <w:rFonts w:ascii="Times New Roman" w:eastAsia="Times New Roman" w:hAnsi="Times New Roman" w:cs="Times New Roman"/>
          <w:sz w:val="24"/>
          <w:szCs w:val="24"/>
          <w:lang w:eastAsia="lv-LV"/>
        </w:rPr>
        <w:t>norādīti</w:t>
      </w:r>
      <w:r w:rsidRPr="000C2A3F">
        <w:rPr>
          <w:rFonts w:ascii="Times New Roman" w:eastAsia="Times New Roman" w:hAnsi="Times New Roman" w:cs="Times New Roman"/>
          <w:sz w:val="24"/>
          <w:szCs w:val="24"/>
          <w:lang w:eastAsia="lv-LV"/>
        </w:rPr>
        <w:t xml:space="preserve"> pilnvarā.</w:t>
      </w:r>
    </w:p>
    <w:p w14:paraId="6D0E182F" w14:textId="77777777" w:rsidR="005714C2" w:rsidRPr="000F4863" w:rsidRDefault="005714C2" w:rsidP="005714C2">
      <w:pPr>
        <w:pStyle w:val="ListParagraph"/>
        <w:spacing w:after="0" w:line="240" w:lineRule="auto"/>
        <w:jc w:val="both"/>
        <w:rPr>
          <w:rFonts w:ascii="Times New Roman" w:eastAsia="Times New Roman" w:hAnsi="Times New Roman" w:cs="Times New Roman"/>
          <w:sz w:val="24"/>
          <w:szCs w:val="24"/>
          <w:lang w:eastAsia="lv-LV"/>
        </w:rPr>
      </w:pPr>
    </w:p>
    <w:p w14:paraId="50C2C4D9" w14:textId="20EAB8B8" w:rsidR="005714C2" w:rsidRPr="000F4863" w:rsidRDefault="008D12D0" w:rsidP="005714C2">
      <w:pPr>
        <w:pStyle w:val="ListParagraph"/>
        <w:spacing w:after="0" w:line="240" w:lineRule="auto"/>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 xml:space="preserve">4.3. </w:t>
      </w:r>
      <w:r w:rsidR="005714C2" w:rsidRPr="000F4863">
        <w:rPr>
          <w:rFonts w:ascii="Times New Roman" w:eastAsia="Times New Roman" w:hAnsi="Times New Roman" w:cs="Times New Roman"/>
          <w:b/>
          <w:sz w:val="24"/>
          <w:szCs w:val="24"/>
          <w:lang w:eastAsia="lv-LV"/>
        </w:rPr>
        <w:t>Atbilstība tipam, pamatojoties uz ražošanas procesa kvalitātes nodrošināšanu (D modulis)</w:t>
      </w:r>
    </w:p>
    <w:p w14:paraId="5B06A9BF" w14:textId="77777777" w:rsidR="005714C2" w:rsidRPr="000F4863" w:rsidRDefault="005714C2" w:rsidP="005714C2">
      <w:pPr>
        <w:pStyle w:val="ListParagraph"/>
        <w:spacing w:after="0" w:line="240" w:lineRule="auto"/>
        <w:jc w:val="both"/>
        <w:rPr>
          <w:rFonts w:ascii="Times New Roman" w:eastAsia="Times New Roman" w:hAnsi="Times New Roman" w:cs="Times New Roman"/>
          <w:sz w:val="24"/>
          <w:szCs w:val="24"/>
          <w:lang w:eastAsia="lv-LV"/>
        </w:rPr>
      </w:pPr>
    </w:p>
    <w:p w14:paraId="29AAFA53" w14:textId="76758106" w:rsidR="005714C2" w:rsidRPr="000F4863" w:rsidRDefault="005714C2"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Atbilstība tipam, pamatojoties uz kvalitātes nodrošināšanu ražošanas procesā, ir atbilstības novērtēšanas procedūras daļa, ar kuru ražotājs izpilda</w:t>
      </w:r>
      <w:r w:rsidR="009A0972" w:rsidRPr="000F4863">
        <w:rPr>
          <w:rFonts w:ascii="Times New Roman" w:eastAsia="Times New Roman" w:hAnsi="Times New Roman" w:cs="Times New Roman"/>
          <w:sz w:val="24"/>
          <w:szCs w:val="24"/>
          <w:lang w:eastAsia="lv-LV"/>
        </w:rPr>
        <w:t xml:space="preserve"> šo noteikumu</w:t>
      </w:r>
      <w:r w:rsidRPr="000F4863">
        <w:rPr>
          <w:rFonts w:ascii="Times New Roman" w:eastAsia="Times New Roman" w:hAnsi="Times New Roman" w:cs="Times New Roman"/>
          <w:sz w:val="24"/>
          <w:szCs w:val="24"/>
          <w:lang w:eastAsia="lv-LV"/>
        </w:rPr>
        <w:t xml:space="preserve"> </w:t>
      </w:r>
      <w:r w:rsidR="0029660E">
        <w:rPr>
          <w:rFonts w:ascii="Times New Roman" w:eastAsia="Times New Roman" w:hAnsi="Times New Roman" w:cs="Times New Roman"/>
          <w:sz w:val="24"/>
          <w:szCs w:val="24"/>
          <w:lang w:eastAsia="lv-LV"/>
        </w:rPr>
        <w:t>43</w:t>
      </w:r>
      <w:r w:rsidRPr="000F4863">
        <w:rPr>
          <w:rFonts w:ascii="Times New Roman" w:eastAsia="Times New Roman" w:hAnsi="Times New Roman" w:cs="Times New Roman"/>
          <w:sz w:val="24"/>
          <w:szCs w:val="24"/>
          <w:lang w:eastAsia="lv-LV"/>
        </w:rPr>
        <w:t>.</w:t>
      </w:r>
      <w:r w:rsidR="00D1484D" w:rsidRPr="000F4863">
        <w:rPr>
          <w:rFonts w:ascii="Times New Roman" w:eastAsia="Times New Roman" w:hAnsi="Times New Roman" w:cs="Times New Roman"/>
          <w:sz w:val="24"/>
          <w:szCs w:val="24"/>
          <w:lang w:eastAsia="lv-LV"/>
        </w:rPr>
        <w:t>punktā</w:t>
      </w:r>
      <w:r w:rsidRPr="000F4863">
        <w:rPr>
          <w:rFonts w:ascii="Times New Roman" w:eastAsia="Times New Roman" w:hAnsi="Times New Roman" w:cs="Times New Roman"/>
          <w:sz w:val="24"/>
          <w:szCs w:val="24"/>
          <w:lang w:eastAsia="lv-LV"/>
        </w:rPr>
        <w:t xml:space="preserve"> noteikto pienākumu, kā arī nodroš</w:t>
      </w:r>
      <w:r w:rsidR="0041023A" w:rsidRPr="000F4863">
        <w:rPr>
          <w:rFonts w:ascii="Times New Roman" w:eastAsia="Times New Roman" w:hAnsi="Times New Roman" w:cs="Times New Roman"/>
          <w:sz w:val="24"/>
          <w:szCs w:val="24"/>
          <w:lang w:eastAsia="lv-LV"/>
        </w:rPr>
        <w:t>ina, ka</w:t>
      </w:r>
      <w:r w:rsidR="00FF6DAF" w:rsidRPr="00FF6DAF">
        <w:rPr>
          <w:rFonts w:ascii="Times New Roman" w:eastAsia="Times New Roman" w:hAnsi="Times New Roman" w:cs="Times New Roman"/>
          <w:sz w:val="24"/>
          <w:szCs w:val="24"/>
          <w:lang w:eastAsia="lv-LV"/>
        </w:rPr>
        <w:t xml:space="preserve"> </w:t>
      </w:r>
      <w:r w:rsidR="00FF6DAF" w:rsidRPr="000F4863">
        <w:rPr>
          <w:rFonts w:ascii="Times New Roman" w:eastAsia="Times New Roman" w:hAnsi="Times New Roman" w:cs="Times New Roman"/>
          <w:sz w:val="24"/>
          <w:szCs w:val="24"/>
          <w:lang w:eastAsia="lv-LV"/>
        </w:rPr>
        <w:t>attiecīgās</w:t>
      </w:r>
      <w:r w:rsidR="0041023A" w:rsidRPr="000F4863">
        <w:rPr>
          <w:rFonts w:ascii="Times New Roman" w:eastAsia="Times New Roman" w:hAnsi="Times New Roman" w:cs="Times New Roman"/>
          <w:sz w:val="24"/>
          <w:szCs w:val="24"/>
          <w:lang w:eastAsia="lv-LV"/>
        </w:rPr>
        <w:t xml:space="preserve"> sprāgstvielas un spridzināšanas ietaises </w:t>
      </w:r>
      <w:r w:rsidRPr="000F4863">
        <w:rPr>
          <w:rFonts w:ascii="Times New Roman" w:eastAsia="Times New Roman" w:hAnsi="Times New Roman" w:cs="Times New Roman"/>
          <w:sz w:val="24"/>
          <w:szCs w:val="24"/>
          <w:lang w:eastAsia="lv-LV"/>
        </w:rPr>
        <w:t>atbilst ES tipa pārbaudes sertifikātā aprakstītajam tipam, un būtiskajām drošuma prasībām.</w:t>
      </w:r>
    </w:p>
    <w:p w14:paraId="1F52183F" w14:textId="77777777" w:rsidR="005714C2" w:rsidRPr="000F4863" w:rsidRDefault="005714C2" w:rsidP="005714C2">
      <w:pPr>
        <w:pStyle w:val="ListParagraph"/>
        <w:spacing w:after="0" w:line="240" w:lineRule="auto"/>
        <w:jc w:val="both"/>
        <w:rPr>
          <w:rFonts w:ascii="Times New Roman" w:eastAsia="Times New Roman" w:hAnsi="Times New Roman" w:cs="Times New Roman"/>
          <w:sz w:val="24"/>
          <w:szCs w:val="24"/>
          <w:lang w:eastAsia="lv-LV"/>
        </w:rPr>
      </w:pPr>
    </w:p>
    <w:p w14:paraId="2B78F76A" w14:textId="11169636" w:rsidR="005714C2" w:rsidRPr="000F4863" w:rsidRDefault="005714C2"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Ražotājs izmanto apstiprinātu kvalitātes nodrošināšanas sistēmu attiecīgo sprāgstvielu </w:t>
      </w:r>
      <w:r w:rsidR="0041023A" w:rsidRPr="000F4863">
        <w:rPr>
          <w:rFonts w:ascii="Times New Roman" w:eastAsia="Times New Roman" w:hAnsi="Times New Roman" w:cs="Times New Roman"/>
          <w:sz w:val="24"/>
          <w:szCs w:val="24"/>
          <w:lang w:eastAsia="lv-LV"/>
        </w:rPr>
        <w:t xml:space="preserve">un spridzināšanas ietaišu </w:t>
      </w:r>
      <w:r w:rsidRPr="000F4863">
        <w:rPr>
          <w:rFonts w:ascii="Times New Roman" w:eastAsia="Times New Roman" w:hAnsi="Times New Roman" w:cs="Times New Roman"/>
          <w:sz w:val="24"/>
          <w:szCs w:val="24"/>
          <w:lang w:eastAsia="lv-LV"/>
        </w:rPr>
        <w:t xml:space="preserve">izgatavošanai, galīgajai </w:t>
      </w:r>
      <w:r w:rsidR="00337D46">
        <w:rPr>
          <w:rFonts w:ascii="Times New Roman" w:eastAsia="Times New Roman" w:hAnsi="Times New Roman" w:cs="Times New Roman"/>
          <w:sz w:val="24"/>
          <w:szCs w:val="24"/>
          <w:lang w:eastAsia="lv-LV"/>
        </w:rPr>
        <w:t>pārbaudei</w:t>
      </w:r>
      <w:r w:rsidRPr="000F4863">
        <w:rPr>
          <w:rFonts w:ascii="Times New Roman" w:eastAsia="Times New Roman" w:hAnsi="Times New Roman" w:cs="Times New Roman"/>
          <w:sz w:val="24"/>
          <w:szCs w:val="24"/>
          <w:lang w:eastAsia="lv-LV"/>
        </w:rPr>
        <w:t xml:space="preserve"> un testēšanai</w:t>
      </w:r>
      <w:r w:rsidR="00F85EAE" w:rsidRPr="000F4863">
        <w:rPr>
          <w:rFonts w:ascii="Times New Roman" w:eastAsia="Times New Roman" w:hAnsi="Times New Roman" w:cs="Times New Roman"/>
          <w:sz w:val="24"/>
          <w:szCs w:val="24"/>
          <w:lang w:eastAsia="lv-LV"/>
        </w:rPr>
        <w:t xml:space="preserve"> atbilstoši</w:t>
      </w:r>
      <w:r w:rsidR="00C811E6">
        <w:rPr>
          <w:rFonts w:ascii="Times New Roman" w:eastAsia="Times New Roman" w:hAnsi="Times New Roman" w:cs="Times New Roman"/>
          <w:sz w:val="24"/>
          <w:szCs w:val="24"/>
          <w:lang w:eastAsia="lv-LV"/>
        </w:rPr>
        <w:t xml:space="preserve"> šajā</w:t>
      </w:r>
      <w:r w:rsidR="00F85EAE" w:rsidRPr="000F4863">
        <w:rPr>
          <w:rFonts w:ascii="Times New Roman" w:eastAsia="Times New Roman" w:hAnsi="Times New Roman" w:cs="Times New Roman"/>
          <w:sz w:val="24"/>
          <w:szCs w:val="24"/>
          <w:lang w:eastAsia="lv-LV"/>
        </w:rPr>
        <w:t xml:space="preserve"> nodaļā noteiktajām prasībām.</w:t>
      </w:r>
    </w:p>
    <w:p w14:paraId="5AB85EC5" w14:textId="77777777" w:rsidR="005714C2" w:rsidRPr="000F4863" w:rsidRDefault="005714C2" w:rsidP="005714C2">
      <w:pPr>
        <w:pStyle w:val="ListParagraph"/>
        <w:spacing w:after="0" w:line="240" w:lineRule="auto"/>
        <w:jc w:val="both"/>
        <w:rPr>
          <w:rFonts w:ascii="Times New Roman" w:eastAsia="Times New Roman" w:hAnsi="Times New Roman" w:cs="Times New Roman"/>
          <w:sz w:val="24"/>
          <w:szCs w:val="24"/>
          <w:lang w:eastAsia="lv-LV"/>
        </w:rPr>
      </w:pPr>
    </w:p>
    <w:p w14:paraId="6E188D6C" w14:textId="0DE31F42" w:rsidR="005714C2" w:rsidRPr="000F4863" w:rsidRDefault="005714C2" w:rsidP="005714C2">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iesniedz paša izvēlētai paziņotajai institūcijai pieteikumu novērtēt attiecīgo sprāgstvielu</w:t>
      </w:r>
      <w:r w:rsidR="0041023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kvalitātes nodrošināšanas sistēmu. Ražotājs pieteikumā ietver:</w:t>
      </w:r>
    </w:p>
    <w:p w14:paraId="3EF64A9E" w14:textId="77777777" w:rsidR="005714C2" w:rsidRPr="000F4863" w:rsidRDefault="005714C2" w:rsidP="005714C2">
      <w:pPr>
        <w:pStyle w:val="ListParagraph"/>
        <w:spacing w:after="0" w:line="240" w:lineRule="auto"/>
        <w:jc w:val="both"/>
        <w:rPr>
          <w:rFonts w:ascii="Times New Roman" w:eastAsia="Times New Roman" w:hAnsi="Times New Roman" w:cs="Times New Roman"/>
          <w:sz w:val="24"/>
          <w:szCs w:val="24"/>
          <w:lang w:eastAsia="lv-LV"/>
        </w:rPr>
      </w:pPr>
    </w:p>
    <w:p w14:paraId="099955E9" w14:textId="77777777" w:rsidR="005714C2" w:rsidRPr="000F4863" w:rsidRDefault="005714C2" w:rsidP="005714C2">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ražotāja nosaukumu un adresi un, ja pieteikumu iesniedz pilnvarotais pārstāvis, arī šā pārstāvja nosaukumu un adresi;</w:t>
      </w:r>
    </w:p>
    <w:p w14:paraId="5A817C32" w14:textId="77777777" w:rsidR="005714C2" w:rsidRPr="000F4863" w:rsidRDefault="005714C2" w:rsidP="005714C2">
      <w:pPr>
        <w:pStyle w:val="ListParagraph"/>
        <w:spacing w:after="0" w:line="240" w:lineRule="auto"/>
        <w:ind w:left="993"/>
        <w:jc w:val="both"/>
        <w:rPr>
          <w:rFonts w:ascii="Times New Roman" w:eastAsia="Times New Roman" w:hAnsi="Times New Roman" w:cs="Times New Roman"/>
          <w:sz w:val="24"/>
          <w:szCs w:val="24"/>
          <w:lang w:eastAsia="lv-LV"/>
        </w:rPr>
      </w:pPr>
    </w:p>
    <w:p w14:paraId="34867EFA" w14:textId="77777777" w:rsidR="005714C2" w:rsidRPr="000F4863" w:rsidRDefault="005714C2" w:rsidP="005714C2">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rakstisku paziņojumu, ka tāds pats pieteikums nav iesniegts nevienai citai paziņotajai institūcijai;</w:t>
      </w:r>
    </w:p>
    <w:p w14:paraId="26C21D7B" w14:textId="77777777" w:rsidR="005714C2" w:rsidRPr="000F4863" w:rsidRDefault="005714C2" w:rsidP="005714C2">
      <w:pPr>
        <w:pStyle w:val="ListParagraph"/>
        <w:spacing w:after="0" w:line="240" w:lineRule="auto"/>
        <w:ind w:left="993"/>
        <w:jc w:val="both"/>
        <w:rPr>
          <w:rFonts w:ascii="Times New Roman" w:eastAsia="Times New Roman" w:hAnsi="Times New Roman" w:cs="Times New Roman"/>
          <w:sz w:val="24"/>
          <w:szCs w:val="24"/>
          <w:lang w:eastAsia="lv-LV"/>
        </w:rPr>
      </w:pPr>
    </w:p>
    <w:p w14:paraId="7FF1B74B" w14:textId="036F0041" w:rsidR="005714C2" w:rsidRPr="000F4863" w:rsidRDefault="005714C2" w:rsidP="005714C2">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visu atbilstīgo informāciju par paredzēto sprāgstvielas</w:t>
      </w:r>
      <w:r w:rsidR="0041023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kategoriju;</w:t>
      </w:r>
    </w:p>
    <w:p w14:paraId="7711C09D" w14:textId="77777777" w:rsidR="005714C2" w:rsidRPr="000F4863" w:rsidRDefault="005714C2" w:rsidP="005714C2">
      <w:pPr>
        <w:pStyle w:val="ListParagraph"/>
        <w:spacing w:after="0" w:line="240" w:lineRule="auto"/>
        <w:ind w:left="993"/>
        <w:jc w:val="both"/>
        <w:rPr>
          <w:rFonts w:ascii="Times New Roman" w:eastAsia="Times New Roman" w:hAnsi="Times New Roman" w:cs="Times New Roman"/>
          <w:sz w:val="24"/>
          <w:szCs w:val="24"/>
          <w:lang w:eastAsia="lv-LV"/>
        </w:rPr>
      </w:pPr>
    </w:p>
    <w:p w14:paraId="7F173759" w14:textId="77777777" w:rsidR="005714C2" w:rsidRPr="000F4863" w:rsidRDefault="005714C2" w:rsidP="005714C2">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kvalitātes nodrošināšanas sistēmas dokumentāciju;</w:t>
      </w:r>
    </w:p>
    <w:p w14:paraId="38B35C53" w14:textId="77777777" w:rsidR="005714C2" w:rsidRPr="000F4863" w:rsidRDefault="005714C2" w:rsidP="005714C2">
      <w:pPr>
        <w:pStyle w:val="ListParagraph"/>
        <w:spacing w:after="0" w:line="240" w:lineRule="auto"/>
        <w:ind w:left="993"/>
        <w:jc w:val="both"/>
        <w:rPr>
          <w:rFonts w:ascii="Times New Roman" w:eastAsia="Times New Roman" w:hAnsi="Times New Roman" w:cs="Times New Roman"/>
          <w:sz w:val="24"/>
          <w:szCs w:val="24"/>
          <w:lang w:eastAsia="lv-LV"/>
        </w:rPr>
      </w:pPr>
    </w:p>
    <w:p w14:paraId="53E9B3E4" w14:textId="77777777" w:rsidR="005714C2" w:rsidRPr="000F4863" w:rsidRDefault="005714C2" w:rsidP="005714C2">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tehnisko dokumentāciju, kas attiecas uz apstiprināto tipu, un ES tipa pārbaudes sertifikāta kopiju.</w:t>
      </w:r>
    </w:p>
    <w:p w14:paraId="47A72691" w14:textId="77777777" w:rsidR="005714C2" w:rsidRPr="000F4863" w:rsidRDefault="005714C2" w:rsidP="005714C2">
      <w:pPr>
        <w:pStyle w:val="ListParagraph"/>
        <w:spacing w:after="0" w:line="240" w:lineRule="auto"/>
        <w:jc w:val="both"/>
        <w:rPr>
          <w:rFonts w:ascii="Times New Roman" w:eastAsia="Times New Roman" w:hAnsi="Times New Roman" w:cs="Times New Roman"/>
          <w:sz w:val="24"/>
          <w:szCs w:val="24"/>
          <w:lang w:eastAsia="lv-LV"/>
        </w:rPr>
      </w:pPr>
    </w:p>
    <w:p w14:paraId="727F625D" w14:textId="3781E099" w:rsidR="005714C2" w:rsidRPr="000F4863" w:rsidRDefault="00345D9B" w:rsidP="00833A03">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Kvalitātes nodrošināšanas sistēma nodrošina, ka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 tipam, kas aprakstīts ES tipa pārbaudes sertifikātā, un būtiskajām drošuma prasībām.</w:t>
      </w:r>
    </w:p>
    <w:p w14:paraId="1BED73E3" w14:textId="77777777" w:rsidR="00345D9B" w:rsidRPr="000F4863" w:rsidRDefault="00345D9B" w:rsidP="00345D9B">
      <w:pPr>
        <w:pStyle w:val="ListParagraph"/>
        <w:spacing w:after="0" w:line="240" w:lineRule="auto"/>
        <w:jc w:val="both"/>
        <w:rPr>
          <w:rFonts w:ascii="Times New Roman" w:eastAsia="Times New Roman" w:hAnsi="Times New Roman" w:cs="Times New Roman"/>
          <w:sz w:val="24"/>
          <w:szCs w:val="24"/>
          <w:lang w:eastAsia="lv-LV"/>
        </w:rPr>
      </w:pPr>
    </w:p>
    <w:p w14:paraId="7F8386BB" w14:textId="3DDE2386" w:rsidR="00345D9B" w:rsidRPr="000F4863" w:rsidRDefault="00345D9B" w:rsidP="00345D9B">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Visus ražotāja pieņemtos nosacījumus sistemātiski un pienācīgi rakstiski dokumentē, norādot veiktos pasākumus, pieņemtās procedūras un instrukcijas. Kvalitātes nodrošināšanas sistēmas dokumentācija ļauj konsekventi interpretēt kvalitātes programmas, plānus, rokasgrāmatas un dokumentāciju. Kvalitātes nodrošināšanas sistēmas dokumentācijā atbilstīgi apraksta:</w:t>
      </w:r>
    </w:p>
    <w:p w14:paraId="73D4A7C5" w14:textId="77777777" w:rsidR="00345D9B" w:rsidRPr="000F4863" w:rsidRDefault="00345D9B" w:rsidP="00345D9B">
      <w:pPr>
        <w:pStyle w:val="ListParagraph"/>
        <w:jc w:val="both"/>
        <w:rPr>
          <w:rFonts w:ascii="Times New Roman" w:eastAsia="Times New Roman" w:hAnsi="Times New Roman" w:cs="Times New Roman"/>
          <w:sz w:val="24"/>
          <w:szCs w:val="24"/>
          <w:lang w:eastAsia="lv-LV"/>
        </w:rPr>
      </w:pPr>
    </w:p>
    <w:p w14:paraId="403529E0" w14:textId="77777777" w:rsidR="00345D9B" w:rsidRPr="000F4863" w:rsidRDefault="00345D9B" w:rsidP="00345D9B">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kvalitātes mērķus un organizatorisko struktūru, vadības pienākumus un pilnvaras attiecībā uz produktu kvalitāti;</w:t>
      </w:r>
    </w:p>
    <w:p w14:paraId="52945336" w14:textId="77777777" w:rsidR="00345D9B" w:rsidRPr="000F4863" w:rsidRDefault="00345D9B" w:rsidP="00345D9B">
      <w:pPr>
        <w:pStyle w:val="ListParagraph"/>
        <w:ind w:left="993"/>
        <w:jc w:val="both"/>
        <w:rPr>
          <w:rFonts w:ascii="Times New Roman" w:eastAsia="Times New Roman" w:hAnsi="Times New Roman" w:cs="Times New Roman"/>
          <w:sz w:val="24"/>
          <w:szCs w:val="24"/>
          <w:lang w:eastAsia="lv-LV"/>
        </w:rPr>
      </w:pPr>
    </w:p>
    <w:p w14:paraId="1F491A7B" w14:textId="77777777" w:rsidR="00345D9B" w:rsidRPr="000F4863" w:rsidRDefault="00345D9B" w:rsidP="00345D9B">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attiecīgās ražošanas, kvalitātes kontroles un kvalitātes nodrošināšanas metodes, procesus, kā arī izmantojamās sistemātiskās darbības;</w:t>
      </w:r>
    </w:p>
    <w:p w14:paraId="5289AEAF" w14:textId="77777777" w:rsidR="00345D9B" w:rsidRPr="000F4863" w:rsidRDefault="00345D9B" w:rsidP="00345D9B">
      <w:pPr>
        <w:pStyle w:val="ListParagraph"/>
        <w:ind w:left="993"/>
        <w:jc w:val="both"/>
        <w:rPr>
          <w:rFonts w:ascii="Times New Roman" w:eastAsia="Times New Roman" w:hAnsi="Times New Roman" w:cs="Times New Roman"/>
          <w:sz w:val="24"/>
          <w:szCs w:val="24"/>
          <w:lang w:eastAsia="lv-LV"/>
        </w:rPr>
      </w:pPr>
    </w:p>
    <w:p w14:paraId="06FF4CCA" w14:textId="77777777" w:rsidR="00345D9B" w:rsidRPr="000F4863" w:rsidRDefault="00345D9B" w:rsidP="00345D9B">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pārbaudes un testus, ko veic pirms ražošanas procesa, tā laikā un pēc tā pabeigšanas, kā arī biežumu, kādā tos veic;</w:t>
      </w:r>
    </w:p>
    <w:p w14:paraId="0B31935D" w14:textId="77777777" w:rsidR="00345D9B" w:rsidRPr="000F4863" w:rsidRDefault="00345D9B" w:rsidP="00345D9B">
      <w:pPr>
        <w:pStyle w:val="ListParagraph"/>
        <w:ind w:left="993"/>
        <w:jc w:val="both"/>
        <w:rPr>
          <w:rFonts w:ascii="Times New Roman" w:eastAsia="Times New Roman" w:hAnsi="Times New Roman" w:cs="Times New Roman"/>
          <w:sz w:val="24"/>
          <w:szCs w:val="24"/>
          <w:lang w:eastAsia="lv-LV"/>
        </w:rPr>
      </w:pPr>
    </w:p>
    <w:p w14:paraId="07EF102F" w14:textId="77777777" w:rsidR="00345D9B" w:rsidRPr="000F4863" w:rsidRDefault="00345D9B" w:rsidP="00345D9B">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datus par kvalitāti </w:t>
      </w:r>
      <w:r w:rsidR="007D0395"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piemēram, pārbaudes ziņojumus un testēšanas datus, kalibrēšanas datus, ziņojumus par attiecīgā personāla kvalifikāciju</w:t>
      </w:r>
      <w:r w:rsidR="007D0395"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w:t>
      </w:r>
    </w:p>
    <w:p w14:paraId="794C93CB" w14:textId="77777777" w:rsidR="00345D9B" w:rsidRPr="000F4863" w:rsidRDefault="00345D9B" w:rsidP="00345D9B">
      <w:pPr>
        <w:pStyle w:val="ListParagraph"/>
        <w:ind w:left="993"/>
        <w:jc w:val="both"/>
        <w:rPr>
          <w:rFonts w:ascii="Times New Roman" w:eastAsia="Times New Roman" w:hAnsi="Times New Roman" w:cs="Times New Roman"/>
          <w:sz w:val="24"/>
          <w:szCs w:val="24"/>
          <w:lang w:eastAsia="lv-LV"/>
        </w:rPr>
      </w:pPr>
    </w:p>
    <w:p w14:paraId="09CEBFD8" w14:textId="77777777" w:rsidR="00345D9B" w:rsidRPr="000F4863" w:rsidRDefault="00345D9B" w:rsidP="00345D9B">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līdzekļus nepieciešamās produkta kvalitātes sasniegšanas uzraudzībai un kvalitātes nodrošināšanas sistēmas efektīvai darbībai.</w:t>
      </w:r>
    </w:p>
    <w:p w14:paraId="5BA286ED" w14:textId="77777777" w:rsidR="00345D9B" w:rsidRPr="000F4863" w:rsidRDefault="00345D9B" w:rsidP="00345D9B">
      <w:pPr>
        <w:pStyle w:val="ListParagraph"/>
        <w:ind w:left="993"/>
        <w:jc w:val="both"/>
        <w:rPr>
          <w:rFonts w:ascii="Times New Roman" w:eastAsia="Times New Roman" w:hAnsi="Times New Roman" w:cs="Times New Roman"/>
          <w:sz w:val="24"/>
          <w:szCs w:val="24"/>
          <w:lang w:eastAsia="lv-LV"/>
        </w:rPr>
      </w:pPr>
    </w:p>
    <w:p w14:paraId="051F1A8D" w14:textId="51340855" w:rsidR="00345D9B" w:rsidRPr="000F4863" w:rsidRDefault="00345D9B" w:rsidP="00345D9B">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Paziņotā </w:t>
      </w:r>
      <w:r w:rsidR="00F23490" w:rsidRPr="000F4863">
        <w:rPr>
          <w:rFonts w:ascii="Times New Roman" w:eastAsia="Times New Roman" w:hAnsi="Times New Roman" w:cs="Times New Roman"/>
          <w:sz w:val="24"/>
          <w:szCs w:val="24"/>
          <w:lang w:eastAsia="lv-LV"/>
        </w:rPr>
        <w:t>institūcija</w:t>
      </w:r>
      <w:r w:rsidRPr="000F4863">
        <w:rPr>
          <w:rFonts w:ascii="Times New Roman" w:eastAsia="Times New Roman" w:hAnsi="Times New Roman" w:cs="Times New Roman"/>
          <w:sz w:val="24"/>
          <w:szCs w:val="24"/>
          <w:lang w:eastAsia="lv-LV"/>
        </w:rPr>
        <w:t xml:space="preserve"> novērtē kvalitātes nodrošināšanas sistēmu, lai noteiktu, vai tā atbilst šo noteikumu</w:t>
      </w:r>
      <w:r w:rsidR="00844487">
        <w:rPr>
          <w:rFonts w:ascii="Times New Roman" w:eastAsia="Times New Roman" w:hAnsi="Times New Roman" w:cs="Times New Roman"/>
          <w:sz w:val="24"/>
          <w:szCs w:val="24"/>
          <w:lang w:eastAsia="lv-LV"/>
        </w:rPr>
        <w:t xml:space="preserve"> </w:t>
      </w:r>
      <w:r w:rsidR="0029660E">
        <w:rPr>
          <w:rFonts w:ascii="Times New Roman" w:eastAsia="Times New Roman" w:hAnsi="Times New Roman" w:cs="Times New Roman"/>
          <w:sz w:val="24"/>
          <w:szCs w:val="24"/>
          <w:lang w:eastAsia="lv-LV"/>
        </w:rPr>
        <w:t>45</w:t>
      </w:r>
      <w:r w:rsidR="00844487">
        <w:rPr>
          <w:rFonts w:ascii="Times New Roman" w:eastAsia="Times New Roman" w:hAnsi="Times New Roman" w:cs="Times New Roman"/>
          <w:sz w:val="24"/>
          <w:szCs w:val="24"/>
          <w:lang w:eastAsia="lv-LV"/>
        </w:rPr>
        <w:t>. un</w:t>
      </w:r>
      <w:r w:rsidRPr="000F4863">
        <w:rPr>
          <w:rFonts w:ascii="Times New Roman" w:eastAsia="Times New Roman" w:hAnsi="Times New Roman" w:cs="Times New Roman"/>
          <w:sz w:val="24"/>
          <w:szCs w:val="24"/>
          <w:lang w:eastAsia="lv-LV"/>
        </w:rPr>
        <w:t xml:space="preserve"> 4</w:t>
      </w:r>
      <w:r w:rsidR="0029660E">
        <w:rPr>
          <w:rFonts w:ascii="Times New Roman" w:eastAsia="Times New Roman" w:hAnsi="Times New Roman" w:cs="Times New Roman"/>
          <w:sz w:val="24"/>
          <w:szCs w:val="24"/>
          <w:lang w:eastAsia="lv-LV"/>
        </w:rPr>
        <w:t>6</w:t>
      </w:r>
      <w:r w:rsidRPr="000F4863">
        <w:rPr>
          <w:rFonts w:ascii="Times New Roman" w:eastAsia="Times New Roman" w:hAnsi="Times New Roman" w:cs="Times New Roman"/>
          <w:sz w:val="24"/>
          <w:szCs w:val="24"/>
          <w:lang w:eastAsia="lv-LV"/>
        </w:rPr>
        <w:t>.punktā minētajām prasībām. Kvalitātes sistēmas elementi uzskatāmi par atbilstošiem šo noteikumu</w:t>
      </w:r>
      <w:r w:rsidR="00844487">
        <w:rPr>
          <w:rFonts w:ascii="Times New Roman" w:eastAsia="Times New Roman" w:hAnsi="Times New Roman" w:cs="Times New Roman"/>
          <w:sz w:val="24"/>
          <w:szCs w:val="24"/>
          <w:lang w:eastAsia="lv-LV"/>
        </w:rPr>
        <w:t xml:space="preserve"> </w:t>
      </w:r>
      <w:r w:rsidR="0029660E">
        <w:rPr>
          <w:rFonts w:ascii="Times New Roman" w:eastAsia="Times New Roman" w:hAnsi="Times New Roman" w:cs="Times New Roman"/>
          <w:sz w:val="24"/>
          <w:szCs w:val="24"/>
          <w:lang w:eastAsia="lv-LV"/>
        </w:rPr>
        <w:t>46</w:t>
      </w:r>
      <w:r w:rsidRPr="000F4863">
        <w:rPr>
          <w:rFonts w:ascii="Times New Roman" w:eastAsia="Times New Roman" w:hAnsi="Times New Roman" w:cs="Times New Roman"/>
          <w:sz w:val="24"/>
          <w:szCs w:val="24"/>
          <w:lang w:eastAsia="lv-LV"/>
        </w:rPr>
        <w:t>.punktā minētajām prasībām, ja tie atbilst attiecīgo piemērojamo standartu prasībām.</w:t>
      </w:r>
    </w:p>
    <w:p w14:paraId="154A4EA5" w14:textId="77777777" w:rsidR="00345D9B" w:rsidRPr="000F4863" w:rsidRDefault="00345D9B" w:rsidP="00345D9B">
      <w:pPr>
        <w:pStyle w:val="ListParagraph"/>
        <w:spacing w:after="0" w:line="240" w:lineRule="auto"/>
        <w:jc w:val="both"/>
        <w:rPr>
          <w:rFonts w:ascii="Times New Roman" w:eastAsia="Times New Roman" w:hAnsi="Times New Roman" w:cs="Times New Roman"/>
          <w:sz w:val="24"/>
          <w:szCs w:val="24"/>
          <w:lang w:eastAsia="lv-LV"/>
        </w:rPr>
      </w:pPr>
    </w:p>
    <w:p w14:paraId="5EB7C4FD" w14:textId="67290018" w:rsidR="00345D9B" w:rsidRPr="000F4863" w:rsidRDefault="00F23490" w:rsidP="00345D9B">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Revīziju veic paziņotās institūcijas revīzijas grupa, kuras sastāvā vismaz vienam dalībniekam papildus pieredzei kvalitātes nodrošināšanas sistēmās ir pieredze 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izstrādājumu</w:t>
      </w:r>
      <w:r w:rsidR="00345D9B" w:rsidRPr="000F4863">
        <w:rPr>
          <w:rFonts w:ascii="Times New Roman" w:eastAsia="Times New Roman" w:hAnsi="Times New Roman" w:cs="Times New Roman"/>
          <w:sz w:val="24"/>
          <w:szCs w:val="24"/>
          <w:lang w:eastAsia="lv-LV"/>
        </w:rPr>
        <w:t xml:space="preserve"> jom</w:t>
      </w:r>
      <w:r w:rsidRPr="000F4863">
        <w:rPr>
          <w:rFonts w:ascii="Times New Roman" w:eastAsia="Times New Roman" w:hAnsi="Times New Roman" w:cs="Times New Roman"/>
          <w:sz w:val="24"/>
          <w:szCs w:val="24"/>
          <w:lang w:eastAsia="lv-LV"/>
        </w:rPr>
        <w:t>ā</w:t>
      </w:r>
      <w:r w:rsidR="00345D9B" w:rsidRPr="000F4863">
        <w:rPr>
          <w:rFonts w:ascii="Times New Roman" w:eastAsia="Times New Roman" w:hAnsi="Times New Roman" w:cs="Times New Roman"/>
          <w:sz w:val="24"/>
          <w:szCs w:val="24"/>
          <w:lang w:eastAsia="lv-LV"/>
        </w:rPr>
        <w:t xml:space="preserve"> un </w:t>
      </w:r>
      <w:r w:rsidRPr="000F4863">
        <w:rPr>
          <w:rFonts w:ascii="Times New Roman" w:eastAsia="Times New Roman" w:hAnsi="Times New Roman" w:cs="Times New Roman"/>
          <w:sz w:val="24"/>
          <w:szCs w:val="24"/>
          <w:lang w:eastAsia="lv-LV"/>
        </w:rPr>
        <w:t>sprāgstvielu</w:t>
      </w:r>
      <w:r w:rsidR="00440CBA" w:rsidRPr="000F4863">
        <w:rPr>
          <w:rFonts w:ascii="Times New Roman" w:eastAsia="Times New Roman" w:hAnsi="Times New Roman" w:cs="Times New Roman"/>
          <w:sz w:val="24"/>
          <w:szCs w:val="24"/>
          <w:lang w:eastAsia="lv-LV"/>
        </w:rPr>
        <w:t xml:space="preserve"> un spridzināšanas ietaišu</w:t>
      </w:r>
      <w:r w:rsidR="00345D9B" w:rsidRPr="000F4863">
        <w:rPr>
          <w:rFonts w:ascii="Times New Roman" w:eastAsia="Times New Roman" w:hAnsi="Times New Roman" w:cs="Times New Roman"/>
          <w:sz w:val="24"/>
          <w:szCs w:val="24"/>
          <w:lang w:eastAsia="lv-LV"/>
        </w:rPr>
        <w:t xml:space="preserve"> tehnoloģijas novērtēšanā</w:t>
      </w:r>
      <w:r w:rsidRPr="000F4863">
        <w:rPr>
          <w:rFonts w:ascii="Times New Roman" w:eastAsia="Times New Roman" w:hAnsi="Times New Roman" w:cs="Times New Roman"/>
          <w:sz w:val="24"/>
          <w:szCs w:val="24"/>
          <w:lang w:eastAsia="lv-LV"/>
        </w:rPr>
        <w:t>, kā arī</w:t>
      </w:r>
      <w:r w:rsidR="00345D9B" w:rsidRPr="000F4863">
        <w:rPr>
          <w:rFonts w:ascii="Times New Roman" w:eastAsia="Times New Roman" w:hAnsi="Times New Roman" w:cs="Times New Roman"/>
          <w:sz w:val="24"/>
          <w:szCs w:val="24"/>
          <w:lang w:eastAsia="lv-LV"/>
        </w:rPr>
        <w:t xml:space="preserve"> zināšanām par piemērojamajām šo noteikumu prasībām. Revīzija ietver novērtēšanas apmeklējumu ražotāja telpās. Revīzijas grupa izskata </w:t>
      </w:r>
      <w:r w:rsidRPr="000F4863">
        <w:rPr>
          <w:rFonts w:ascii="Times New Roman" w:eastAsia="Times New Roman" w:hAnsi="Times New Roman" w:cs="Times New Roman"/>
          <w:sz w:val="24"/>
          <w:szCs w:val="24"/>
          <w:lang w:eastAsia="lv-LV"/>
        </w:rPr>
        <w:t>šo noteikumu 4</w:t>
      </w:r>
      <w:r w:rsidR="0029660E">
        <w:rPr>
          <w:rFonts w:ascii="Times New Roman" w:eastAsia="Times New Roman" w:hAnsi="Times New Roman" w:cs="Times New Roman"/>
          <w:sz w:val="24"/>
          <w:szCs w:val="24"/>
          <w:lang w:eastAsia="lv-LV"/>
        </w:rPr>
        <w:t>4</w:t>
      </w:r>
      <w:r w:rsidRPr="000F4863">
        <w:rPr>
          <w:rFonts w:ascii="Times New Roman" w:eastAsia="Times New Roman" w:hAnsi="Times New Roman" w:cs="Times New Roman"/>
          <w:sz w:val="24"/>
          <w:szCs w:val="24"/>
          <w:lang w:eastAsia="lv-LV"/>
        </w:rPr>
        <w:t xml:space="preserve">.5.apakšpunktā </w:t>
      </w:r>
      <w:r w:rsidR="00345D9B" w:rsidRPr="000F4863">
        <w:rPr>
          <w:rFonts w:ascii="Times New Roman" w:eastAsia="Times New Roman" w:hAnsi="Times New Roman" w:cs="Times New Roman"/>
          <w:sz w:val="24"/>
          <w:szCs w:val="24"/>
          <w:lang w:eastAsia="lv-LV"/>
        </w:rPr>
        <w:t xml:space="preserve">minēto tehnisko dokumentāciju, lai pārliecinātos par ražotāja spēju noteikt attiecīgās </w:t>
      </w:r>
      <w:r w:rsidRPr="000F4863">
        <w:rPr>
          <w:rFonts w:ascii="Times New Roman" w:eastAsia="Times New Roman" w:hAnsi="Times New Roman" w:cs="Times New Roman"/>
          <w:sz w:val="24"/>
          <w:szCs w:val="24"/>
          <w:lang w:eastAsia="lv-LV"/>
        </w:rPr>
        <w:t>šo noteikumu</w:t>
      </w:r>
      <w:r w:rsidR="00345D9B" w:rsidRPr="000F4863">
        <w:rPr>
          <w:rFonts w:ascii="Times New Roman" w:eastAsia="Times New Roman" w:hAnsi="Times New Roman" w:cs="Times New Roman"/>
          <w:sz w:val="24"/>
          <w:szCs w:val="24"/>
          <w:lang w:eastAsia="lv-LV"/>
        </w:rPr>
        <w:t xml:space="preserve"> prasības un veikt nepieciešamās pārbaudes ar nolūku nodrošināt sprāgstvielas</w:t>
      </w:r>
      <w:r w:rsidR="00440CBA" w:rsidRPr="000F4863">
        <w:rPr>
          <w:rFonts w:ascii="Times New Roman" w:eastAsia="Times New Roman" w:hAnsi="Times New Roman" w:cs="Times New Roman"/>
          <w:sz w:val="24"/>
          <w:szCs w:val="24"/>
          <w:lang w:eastAsia="lv-LV"/>
        </w:rPr>
        <w:t xml:space="preserve"> un spridzināšanas ietaises</w:t>
      </w:r>
      <w:r w:rsidR="00345D9B" w:rsidRPr="000F4863">
        <w:rPr>
          <w:rFonts w:ascii="Times New Roman" w:eastAsia="Times New Roman" w:hAnsi="Times New Roman" w:cs="Times New Roman"/>
          <w:sz w:val="24"/>
          <w:szCs w:val="24"/>
          <w:lang w:eastAsia="lv-LV"/>
        </w:rPr>
        <w:t xml:space="preserve"> atbilstību </w:t>
      </w:r>
      <w:r w:rsidRPr="000F4863">
        <w:rPr>
          <w:rFonts w:ascii="Times New Roman" w:eastAsia="Times New Roman" w:hAnsi="Times New Roman" w:cs="Times New Roman"/>
          <w:sz w:val="24"/>
          <w:szCs w:val="24"/>
          <w:lang w:eastAsia="lv-LV"/>
        </w:rPr>
        <w:t>būtiskajām drošuma prasībām</w:t>
      </w:r>
      <w:r w:rsidR="00345D9B" w:rsidRPr="000F4863">
        <w:rPr>
          <w:rFonts w:ascii="Times New Roman" w:eastAsia="Times New Roman" w:hAnsi="Times New Roman" w:cs="Times New Roman"/>
          <w:sz w:val="24"/>
          <w:szCs w:val="24"/>
          <w:lang w:eastAsia="lv-LV"/>
        </w:rPr>
        <w:t>.</w:t>
      </w:r>
    </w:p>
    <w:p w14:paraId="4B0D0ED4" w14:textId="77777777" w:rsidR="00F23490" w:rsidRPr="000F4863" w:rsidRDefault="00F23490" w:rsidP="00F23490">
      <w:pPr>
        <w:pStyle w:val="ListParagraph"/>
        <w:jc w:val="both"/>
        <w:rPr>
          <w:rFonts w:ascii="Times New Roman" w:eastAsia="Times New Roman" w:hAnsi="Times New Roman" w:cs="Times New Roman"/>
          <w:sz w:val="24"/>
          <w:szCs w:val="24"/>
          <w:lang w:eastAsia="lv-LV"/>
        </w:rPr>
      </w:pPr>
    </w:p>
    <w:p w14:paraId="4EFEAA97" w14:textId="77777777" w:rsidR="00F23490" w:rsidRPr="000F4863" w:rsidRDefault="00F23490" w:rsidP="00345D9B">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par novērtējuma lēmumu informē ražotāju, norādot revīzijas secinājumus un novērtējuma lēmuma pamatojumu.</w:t>
      </w:r>
    </w:p>
    <w:p w14:paraId="1AE338F3" w14:textId="77777777" w:rsidR="00F23490" w:rsidRPr="000F4863" w:rsidRDefault="00F23490" w:rsidP="00F23490">
      <w:pPr>
        <w:pStyle w:val="ListParagraph"/>
        <w:jc w:val="both"/>
        <w:rPr>
          <w:rFonts w:ascii="Times New Roman" w:eastAsia="Times New Roman" w:hAnsi="Times New Roman" w:cs="Times New Roman"/>
          <w:sz w:val="24"/>
          <w:szCs w:val="24"/>
          <w:lang w:eastAsia="lv-LV"/>
        </w:rPr>
      </w:pPr>
    </w:p>
    <w:p w14:paraId="1A0C90CE" w14:textId="19C08C1E" w:rsidR="00F23490" w:rsidRPr="000F4863" w:rsidRDefault="00A15443" w:rsidP="00345D9B">
      <w:pPr>
        <w:pStyle w:val="ListParagraph"/>
        <w:numPr>
          <w:ilvl w:val="0"/>
          <w:numId w:val="11"/>
        </w:numPr>
        <w:jc w:val="both"/>
        <w:rPr>
          <w:rFonts w:ascii="Times New Roman" w:eastAsia="Times New Roman" w:hAnsi="Times New Roman" w:cs="Times New Roman"/>
          <w:sz w:val="24"/>
          <w:szCs w:val="24"/>
          <w:lang w:eastAsia="lv-LV"/>
        </w:rPr>
      </w:pPr>
      <w:r w:rsidRPr="00A15443">
        <w:rPr>
          <w:rFonts w:ascii="Times New Roman" w:eastAsia="Times New Roman" w:hAnsi="Times New Roman" w:cs="Times New Roman"/>
          <w:bCs/>
          <w:sz w:val="24"/>
          <w:szCs w:val="24"/>
          <w:lang w:eastAsia="lv-LV"/>
        </w:rPr>
        <w:t xml:space="preserve">Ražotājs apņemas veikt visus pasākumus, kas izriet no </w:t>
      </w:r>
      <w:r w:rsidR="00AF7F82" w:rsidRPr="00AF7F82">
        <w:rPr>
          <w:rFonts w:ascii="Times New Roman" w:eastAsia="Times New Roman" w:hAnsi="Times New Roman" w:cs="Times New Roman"/>
          <w:bCs/>
          <w:sz w:val="24"/>
          <w:szCs w:val="24"/>
          <w:lang w:eastAsia="lv-LV"/>
        </w:rPr>
        <w:t xml:space="preserve">šajā nodaļā minētās kvalitātes </w:t>
      </w:r>
      <w:r w:rsidRPr="00A15443">
        <w:rPr>
          <w:rFonts w:ascii="Times New Roman" w:eastAsia="Times New Roman" w:hAnsi="Times New Roman" w:cs="Times New Roman"/>
          <w:bCs/>
          <w:sz w:val="24"/>
          <w:szCs w:val="24"/>
          <w:lang w:eastAsia="lv-LV"/>
        </w:rPr>
        <w:t>sistēmas, kā arī nodrošināt tās atbilstošu un efektīvu darbu</w:t>
      </w:r>
      <w:r w:rsidR="00F23490" w:rsidRPr="000F4863">
        <w:rPr>
          <w:rFonts w:ascii="Times New Roman" w:eastAsia="Times New Roman" w:hAnsi="Times New Roman" w:cs="Times New Roman"/>
          <w:sz w:val="24"/>
          <w:szCs w:val="24"/>
          <w:lang w:eastAsia="lv-LV"/>
        </w:rPr>
        <w:t>.</w:t>
      </w:r>
    </w:p>
    <w:p w14:paraId="6F1BF019" w14:textId="77777777" w:rsidR="00F23490" w:rsidRPr="000F4863" w:rsidRDefault="00F23490" w:rsidP="00F23490">
      <w:pPr>
        <w:pStyle w:val="ListParagraph"/>
        <w:jc w:val="both"/>
        <w:rPr>
          <w:rFonts w:ascii="Times New Roman" w:eastAsia="Times New Roman" w:hAnsi="Times New Roman" w:cs="Times New Roman"/>
          <w:sz w:val="24"/>
          <w:szCs w:val="24"/>
          <w:lang w:eastAsia="lv-LV"/>
        </w:rPr>
      </w:pPr>
    </w:p>
    <w:p w14:paraId="1DD6D0F1" w14:textId="77777777" w:rsidR="00F23490" w:rsidRPr="000F4863" w:rsidRDefault="00F23490" w:rsidP="00F23490">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lastRenderedPageBreak/>
        <w:t xml:space="preserve">Ražotājs pastāvīgi informē paziņoto </w:t>
      </w:r>
      <w:r w:rsidR="00BC756E" w:rsidRPr="000F4863">
        <w:rPr>
          <w:rFonts w:ascii="Times New Roman" w:eastAsia="Times New Roman" w:hAnsi="Times New Roman" w:cs="Times New Roman"/>
          <w:sz w:val="24"/>
          <w:szCs w:val="24"/>
          <w:lang w:eastAsia="lv-LV"/>
        </w:rPr>
        <w:t>institūciju</w:t>
      </w:r>
      <w:r w:rsidRPr="000F4863">
        <w:rPr>
          <w:rFonts w:ascii="Times New Roman" w:eastAsia="Times New Roman" w:hAnsi="Times New Roman" w:cs="Times New Roman"/>
          <w:sz w:val="24"/>
          <w:szCs w:val="24"/>
          <w:lang w:eastAsia="lv-LV"/>
        </w:rPr>
        <w:t>, kas apstiprinājusi kvalitātes nodrošināšanas sistēmu, par visām paredzētajām izmaiņām kvalitātes nodrošināšanas sistēmā.</w:t>
      </w:r>
    </w:p>
    <w:p w14:paraId="551A69B8" w14:textId="77777777" w:rsidR="00BC756E" w:rsidRPr="000F4863" w:rsidRDefault="00BC756E" w:rsidP="00BC756E">
      <w:pPr>
        <w:pStyle w:val="ListParagraph"/>
        <w:jc w:val="both"/>
        <w:rPr>
          <w:rFonts w:ascii="Times New Roman" w:eastAsia="Times New Roman" w:hAnsi="Times New Roman" w:cs="Times New Roman"/>
          <w:sz w:val="24"/>
          <w:szCs w:val="24"/>
          <w:lang w:eastAsia="lv-LV"/>
        </w:rPr>
      </w:pPr>
    </w:p>
    <w:p w14:paraId="71568C36" w14:textId="73B31AE0" w:rsidR="00F23490" w:rsidRPr="000F4863" w:rsidRDefault="00F23490" w:rsidP="00F23490">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Paziņotā </w:t>
      </w:r>
      <w:r w:rsidR="00BC756E" w:rsidRPr="000F4863">
        <w:rPr>
          <w:rFonts w:ascii="Times New Roman" w:eastAsia="Times New Roman" w:hAnsi="Times New Roman" w:cs="Times New Roman"/>
          <w:sz w:val="24"/>
          <w:szCs w:val="24"/>
          <w:lang w:eastAsia="lv-LV"/>
        </w:rPr>
        <w:t>institūcija</w:t>
      </w:r>
      <w:r w:rsidRPr="000F4863">
        <w:rPr>
          <w:rFonts w:ascii="Times New Roman" w:eastAsia="Times New Roman" w:hAnsi="Times New Roman" w:cs="Times New Roman"/>
          <w:sz w:val="24"/>
          <w:szCs w:val="24"/>
          <w:lang w:eastAsia="lv-LV"/>
        </w:rPr>
        <w:t xml:space="preserve"> novērtē visas ierosinātās izmaiņas un nolemj, vai grozītā kvalitātes nodrošināšanas sistēma </w:t>
      </w:r>
      <w:r w:rsidR="00BC756E" w:rsidRPr="000F4863">
        <w:rPr>
          <w:rFonts w:ascii="Times New Roman" w:eastAsia="Times New Roman" w:hAnsi="Times New Roman" w:cs="Times New Roman"/>
          <w:sz w:val="24"/>
          <w:szCs w:val="24"/>
          <w:lang w:eastAsia="lv-LV"/>
        </w:rPr>
        <w:t xml:space="preserve">atbilst šo noteikumu </w:t>
      </w:r>
      <w:r w:rsidR="0029660E">
        <w:rPr>
          <w:rFonts w:ascii="Times New Roman" w:eastAsia="Times New Roman" w:hAnsi="Times New Roman" w:cs="Times New Roman"/>
          <w:sz w:val="24"/>
          <w:szCs w:val="24"/>
          <w:lang w:eastAsia="lv-LV"/>
        </w:rPr>
        <w:t>45</w:t>
      </w:r>
      <w:r w:rsidR="00BC756E" w:rsidRPr="000F4863">
        <w:rPr>
          <w:rFonts w:ascii="Times New Roman" w:eastAsia="Times New Roman" w:hAnsi="Times New Roman" w:cs="Times New Roman"/>
          <w:sz w:val="24"/>
          <w:szCs w:val="24"/>
          <w:lang w:eastAsia="lv-LV"/>
        </w:rPr>
        <w:t>. un 4</w:t>
      </w:r>
      <w:r w:rsidR="0029660E">
        <w:rPr>
          <w:rFonts w:ascii="Times New Roman" w:eastAsia="Times New Roman" w:hAnsi="Times New Roman" w:cs="Times New Roman"/>
          <w:sz w:val="24"/>
          <w:szCs w:val="24"/>
          <w:lang w:eastAsia="lv-LV"/>
        </w:rPr>
        <w:t>6</w:t>
      </w:r>
      <w:r w:rsidR="00BC756E" w:rsidRPr="000F4863">
        <w:rPr>
          <w:rFonts w:ascii="Times New Roman" w:eastAsia="Times New Roman" w:hAnsi="Times New Roman" w:cs="Times New Roman"/>
          <w:sz w:val="24"/>
          <w:szCs w:val="24"/>
          <w:lang w:eastAsia="lv-LV"/>
        </w:rPr>
        <w:t>.punkt</w:t>
      </w:r>
      <w:r w:rsidR="002C3B4D">
        <w:rPr>
          <w:rFonts w:ascii="Times New Roman" w:eastAsia="Times New Roman" w:hAnsi="Times New Roman" w:cs="Times New Roman"/>
          <w:sz w:val="24"/>
          <w:szCs w:val="24"/>
          <w:lang w:eastAsia="lv-LV"/>
        </w:rPr>
        <w:t>ā</w:t>
      </w:r>
      <w:r w:rsidR="00BC756E" w:rsidRPr="000F4863">
        <w:rPr>
          <w:rFonts w:ascii="Times New Roman" w:eastAsia="Times New Roman" w:hAnsi="Times New Roman" w:cs="Times New Roman"/>
          <w:sz w:val="24"/>
          <w:szCs w:val="24"/>
          <w:lang w:eastAsia="lv-LV"/>
        </w:rPr>
        <w:t xml:space="preserve"> minētajām prasībām</w:t>
      </w:r>
      <w:r w:rsidRPr="000F4863">
        <w:rPr>
          <w:rFonts w:ascii="Times New Roman" w:eastAsia="Times New Roman" w:hAnsi="Times New Roman" w:cs="Times New Roman"/>
          <w:sz w:val="24"/>
          <w:szCs w:val="24"/>
          <w:lang w:eastAsia="lv-LV"/>
        </w:rPr>
        <w:t>, vai ir nepieciešams</w:t>
      </w:r>
      <w:r w:rsidR="00BC756E" w:rsidRPr="000F4863">
        <w:rPr>
          <w:rFonts w:ascii="Times New Roman" w:eastAsia="Times New Roman" w:hAnsi="Times New Roman" w:cs="Times New Roman"/>
          <w:sz w:val="24"/>
          <w:szCs w:val="24"/>
          <w:lang w:eastAsia="lv-LV"/>
        </w:rPr>
        <w:t xml:space="preserve"> jauns</w:t>
      </w:r>
      <w:r w:rsidRPr="000F4863">
        <w:rPr>
          <w:rFonts w:ascii="Times New Roman" w:eastAsia="Times New Roman" w:hAnsi="Times New Roman" w:cs="Times New Roman"/>
          <w:sz w:val="24"/>
          <w:szCs w:val="24"/>
          <w:lang w:eastAsia="lv-LV"/>
        </w:rPr>
        <w:t xml:space="preserve"> </w:t>
      </w:r>
      <w:r w:rsidR="00BC756E" w:rsidRPr="000F4863">
        <w:rPr>
          <w:rFonts w:ascii="Times New Roman" w:eastAsia="Times New Roman" w:hAnsi="Times New Roman" w:cs="Times New Roman"/>
          <w:sz w:val="24"/>
          <w:szCs w:val="24"/>
          <w:lang w:eastAsia="lv-LV"/>
        </w:rPr>
        <w:t>no</w:t>
      </w:r>
      <w:r w:rsidRPr="000F4863">
        <w:rPr>
          <w:rFonts w:ascii="Times New Roman" w:eastAsia="Times New Roman" w:hAnsi="Times New Roman" w:cs="Times New Roman"/>
          <w:sz w:val="24"/>
          <w:szCs w:val="24"/>
          <w:lang w:eastAsia="lv-LV"/>
        </w:rPr>
        <w:t>vērtējums.</w:t>
      </w:r>
      <w:r w:rsidR="00BC756E" w:rsidRPr="000F4863">
        <w:rPr>
          <w:rFonts w:ascii="Times New Roman" w:eastAsia="Times New Roman" w:hAnsi="Times New Roman" w:cs="Times New Roman"/>
          <w:sz w:val="24"/>
          <w:szCs w:val="24"/>
          <w:lang w:eastAsia="lv-LV"/>
        </w:rPr>
        <w:t xml:space="preserve"> Paziņotā institūcija informē ražotāju par lēmumu, norādot pārbaudes secinājumus un novērtējuma lēmuma pamatojumu.</w:t>
      </w:r>
    </w:p>
    <w:p w14:paraId="204DE1B0" w14:textId="77777777" w:rsidR="00BC756E" w:rsidRPr="000F4863" w:rsidRDefault="00BC756E" w:rsidP="00BC756E">
      <w:pPr>
        <w:pStyle w:val="ListParagraph"/>
        <w:jc w:val="both"/>
        <w:rPr>
          <w:rFonts w:ascii="Times New Roman" w:eastAsia="Times New Roman" w:hAnsi="Times New Roman" w:cs="Times New Roman"/>
          <w:sz w:val="24"/>
          <w:szCs w:val="24"/>
          <w:lang w:eastAsia="lv-LV"/>
        </w:rPr>
      </w:pPr>
    </w:p>
    <w:p w14:paraId="66D7F055" w14:textId="702F4AA8" w:rsidR="00BC756E" w:rsidRPr="000F4863" w:rsidRDefault="007D0395" w:rsidP="00F23490">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ražošanas kvalitātes nodrošināšanas sistēmas uzraudzību nodrošina paziņotā institūcija. Uzraudzības mērķis ir gūt pārliecību, ka ražotājs pastāvīgi un atbilstoši pilda pienākumus, kas saistīti ar apstiprināto sprāgstvielu </w:t>
      </w:r>
      <w:r w:rsidR="00440CBA" w:rsidRPr="000F4863">
        <w:rPr>
          <w:rFonts w:ascii="Times New Roman" w:eastAsia="Times New Roman" w:hAnsi="Times New Roman" w:cs="Times New Roman"/>
          <w:sz w:val="24"/>
          <w:szCs w:val="24"/>
          <w:lang w:eastAsia="lv-LV"/>
        </w:rPr>
        <w:t xml:space="preserve">un spridzināšanas ietaišu </w:t>
      </w:r>
      <w:r w:rsidRPr="000F4863">
        <w:rPr>
          <w:rFonts w:ascii="Times New Roman" w:eastAsia="Times New Roman" w:hAnsi="Times New Roman" w:cs="Times New Roman"/>
          <w:sz w:val="24"/>
          <w:szCs w:val="24"/>
          <w:lang w:eastAsia="lv-LV"/>
        </w:rPr>
        <w:t>ražošanas kvalitātes nodrošināšanas sistēmu.</w:t>
      </w:r>
    </w:p>
    <w:p w14:paraId="052BCD17" w14:textId="77777777" w:rsidR="007D0395" w:rsidRPr="000F4863" w:rsidRDefault="007D0395" w:rsidP="007D0395">
      <w:pPr>
        <w:pStyle w:val="ListParagraph"/>
        <w:jc w:val="both"/>
        <w:rPr>
          <w:rFonts w:ascii="Times New Roman" w:eastAsia="Times New Roman" w:hAnsi="Times New Roman" w:cs="Times New Roman"/>
          <w:sz w:val="24"/>
          <w:szCs w:val="24"/>
          <w:lang w:eastAsia="lv-LV"/>
        </w:rPr>
      </w:pPr>
    </w:p>
    <w:p w14:paraId="7C67A785" w14:textId="77777777" w:rsidR="007D0395" w:rsidRPr="000F4863" w:rsidRDefault="007D0395" w:rsidP="00F23490">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Ražotājs nodrošina paziņotās </w:t>
      </w:r>
      <w:r w:rsidR="006642BF" w:rsidRPr="000F4863">
        <w:rPr>
          <w:rFonts w:ascii="Times New Roman" w:eastAsia="Times New Roman" w:hAnsi="Times New Roman" w:cs="Times New Roman"/>
          <w:sz w:val="24"/>
          <w:szCs w:val="24"/>
          <w:lang w:eastAsia="lv-LV"/>
        </w:rPr>
        <w:t>institūcijas</w:t>
      </w:r>
      <w:r w:rsidRPr="000F4863">
        <w:rPr>
          <w:rFonts w:ascii="Times New Roman" w:eastAsia="Times New Roman" w:hAnsi="Times New Roman" w:cs="Times New Roman"/>
          <w:sz w:val="24"/>
          <w:szCs w:val="24"/>
          <w:lang w:eastAsia="lv-LV"/>
        </w:rPr>
        <w:t xml:space="preserve"> pārstāvjiem pieeju ražošanas, pārbaužu, testēšanas un noliktavu telpām, kā arī sniedz visu nepieciešamo informāciju, tai skaitā kvalitātes nodrošināšanas sistēmas dokumentāciju un kvalitātes dokumentāciju (piemēram, pārbaudes ziņojumus un testēšanas datus, kalibrēšanas datus, ziņojumus par attiecīgā personāla kvalifikāciju).</w:t>
      </w:r>
    </w:p>
    <w:p w14:paraId="2F92940D" w14:textId="77777777" w:rsidR="007D0395" w:rsidRPr="000F4863" w:rsidRDefault="007D0395" w:rsidP="007D0395">
      <w:pPr>
        <w:pStyle w:val="ListParagraph"/>
        <w:jc w:val="both"/>
        <w:rPr>
          <w:rFonts w:ascii="Times New Roman" w:eastAsia="Times New Roman" w:hAnsi="Times New Roman" w:cs="Times New Roman"/>
          <w:sz w:val="24"/>
          <w:szCs w:val="24"/>
          <w:lang w:eastAsia="lv-LV"/>
        </w:rPr>
      </w:pPr>
    </w:p>
    <w:p w14:paraId="25467E95" w14:textId="77777777" w:rsidR="007D0395" w:rsidRPr="000F4863" w:rsidRDefault="006642BF" w:rsidP="00F23490">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periodiski veic revīzijas, lai pārliecinātos, ka ražotājs uztur un piemēro kvalitātes nodrošināšanas sistēmu, un iesniedz ražotājam revīzijas ziņojumu.</w:t>
      </w:r>
    </w:p>
    <w:p w14:paraId="1C72D506" w14:textId="77777777" w:rsidR="007D0395" w:rsidRPr="000F4863" w:rsidRDefault="007D0395" w:rsidP="006642BF">
      <w:pPr>
        <w:pStyle w:val="ListParagraph"/>
        <w:jc w:val="both"/>
        <w:rPr>
          <w:rFonts w:ascii="Times New Roman" w:eastAsia="Times New Roman" w:hAnsi="Times New Roman" w:cs="Times New Roman"/>
          <w:sz w:val="24"/>
          <w:szCs w:val="24"/>
          <w:lang w:eastAsia="lv-LV"/>
        </w:rPr>
      </w:pPr>
    </w:p>
    <w:p w14:paraId="7C63182C" w14:textId="77777777" w:rsidR="006642BF" w:rsidRPr="000F4863" w:rsidRDefault="006642BF" w:rsidP="00F23490">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Paziņotās institūcijas pārstāvji ir tiesīgi bez brīdinājuma ierasties pie ražotāja un veikt paraugus testus vai nodrošināt to veikšanu, lai pārliecinātos, ka kvalitātes nodrošināšanas sistēma darbojas pareizi. Paziņotā institūcija iesniedz ražotājam apmeklējuma ziņojumu un, ja ir veikti testi, tad arī testēšanas ziņojumu.</w:t>
      </w:r>
    </w:p>
    <w:p w14:paraId="00A35DC1" w14:textId="77777777" w:rsidR="00E052EA" w:rsidRPr="000F4863" w:rsidRDefault="00E052EA" w:rsidP="00E052EA">
      <w:pPr>
        <w:pStyle w:val="ListParagraph"/>
        <w:jc w:val="both"/>
        <w:rPr>
          <w:rFonts w:ascii="Times New Roman" w:eastAsia="Times New Roman" w:hAnsi="Times New Roman" w:cs="Times New Roman"/>
          <w:sz w:val="24"/>
          <w:szCs w:val="24"/>
          <w:lang w:eastAsia="lv-LV"/>
        </w:rPr>
      </w:pPr>
    </w:p>
    <w:p w14:paraId="16505BB4" w14:textId="7553D80D" w:rsidR="00E052EA" w:rsidRPr="000F4863" w:rsidRDefault="0041549A" w:rsidP="00F23490">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ne mazāk kā 10 gadus pēc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laišanas tirgū, glabā pieejamu </w:t>
      </w:r>
      <w:r w:rsidR="00772587" w:rsidRPr="000F4863">
        <w:rPr>
          <w:rFonts w:ascii="Times New Roman" w:eastAsia="Times New Roman" w:hAnsi="Times New Roman" w:cs="Times New Roman"/>
          <w:sz w:val="24"/>
          <w:szCs w:val="24"/>
          <w:lang w:eastAsia="lv-LV"/>
        </w:rPr>
        <w:t xml:space="preserve">kontrolējošajām institūcijām </w:t>
      </w:r>
      <w:r w:rsidRPr="000F4863">
        <w:rPr>
          <w:rFonts w:ascii="Times New Roman" w:eastAsia="Times New Roman" w:hAnsi="Times New Roman" w:cs="Times New Roman"/>
          <w:sz w:val="24"/>
          <w:szCs w:val="24"/>
          <w:lang w:eastAsia="lv-LV"/>
        </w:rPr>
        <w:t xml:space="preserve">šo noteikumu </w:t>
      </w:r>
      <w:r w:rsidR="0029660E">
        <w:rPr>
          <w:rFonts w:ascii="Times New Roman" w:eastAsia="Times New Roman" w:hAnsi="Times New Roman" w:cs="Times New Roman"/>
          <w:sz w:val="24"/>
          <w:szCs w:val="24"/>
          <w:lang w:eastAsia="lv-LV"/>
        </w:rPr>
        <w:t>44</w:t>
      </w:r>
      <w:r w:rsidRPr="000F4863">
        <w:rPr>
          <w:rFonts w:ascii="Times New Roman" w:eastAsia="Times New Roman" w:hAnsi="Times New Roman" w:cs="Times New Roman"/>
          <w:sz w:val="24"/>
          <w:szCs w:val="24"/>
          <w:lang w:eastAsia="lv-LV"/>
        </w:rPr>
        <w:t>.</w:t>
      </w:r>
      <w:r w:rsidR="00786E6F">
        <w:rPr>
          <w:rFonts w:ascii="Times New Roman" w:eastAsia="Times New Roman" w:hAnsi="Times New Roman" w:cs="Times New Roman"/>
          <w:sz w:val="24"/>
          <w:szCs w:val="24"/>
          <w:lang w:eastAsia="lv-LV"/>
        </w:rPr>
        <w:t xml:space="preserve"> un </w:t>
      </w:r>
      <w:r w:rsidR="0029660E">
        <w:rPr>
          <w:rFonts w:ascii="Times New Roman" w:eastAsia="Times New Roman" w:hAnsi="Times New Roman" w:cs="Times New Roman"/>
          <w:sz w:val="24"/>
          <w:szCs w:val="24"/>
          <w:lang w:eastAsia="lv-LV"/>
        </w:rPr>
        <w:t>51</w:t>
      </w:r>
      <w:r w:rsidR="00786E6F">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punktā minēto</w:t>
      </w:r>
      <w:r w:rsidR="00FD278A">
        <w:rPr>
          <w:rFonts w:ascii="Times New Roman" w:eastAsia="Times New Roman" w:hAnsi="Times New Roman" w:cs="Times New Roman"/>
          <w:sz w:val="24"/>
          <w:szCs w:val="24"/>
          <w:lang w:eastAsia="lv-LV"/>
        </w:rPr>
        <w:t xml:space="preserve"> informāciju un</w:t>
      </w:r>
      <w:r w:rsidRPr="000F4863">
        <w:rPr>
          <w:rFonts w:ascii="Times New Roman" w:eastAsia="Times New Roman" w:hAnsi="Times New Roman" w:cs="Times New Roman"/>
          <w:sz w:val="24"/>
          <w:szCs w:val="24"/>
          <w:lang w:eastAsia="lv-LV"/>
        </w:rPr>
        <w:t xml:space="preserve"> dokumentāciju, kā arī paziņotās institūcijas lēmumus un ziņojumus, kas minēti </w:t>
      </w:r>
      <w:proofErr w:type="gramStart"/>
      <w:r w:rsidRPr="000F4863">
        <w:rPr>
          <w:rFonts w:ascii="Times New Roman" w:eastAsia="Times New Roman" w:hAnsi="Times New Roman" w:cs="Times New Roman"/>
          <w:sz w:val="24"/>
          <w:szCs w:val="24"/>
          <w:lang w:eastAsia="lv-LV"/>
        </w:rPr>
        <w:t xml:space="preserve">šo noteikumu </w:t>
      </w:r>
      <w:r w:rsidR="0029660E">
        <w:rPr>
          <w:rFonts w:ascii="Times New Roman" w:eastAsia="Times New Roman" w:hAnsi="Times New Roman" w:cs="Times New Roman"/>
          <w:sz w:val="24"/>
          <w:szCs w:val="24"/>
          <w:lang w:eastAsia="lv-LV"/>
        </w:rPr>
        <w:t>52</w:t>
      </w:r>
      <w:proofErr w:type="gramEnd"/>
      <w:r w:rsidRPr="000F4863">
        <w:rPr>
          <w:rFonts w:ascii="Times New Roman" w:eastAsia="Times New Roman" w:hAnsi="Times New Roman" w:cs="Times New Roman"/>
          <w:sz w:val="24"/>
          <w:szCs w:val="24"/>
          <w:lang w:eastAsia="lv-LV"/>
        </w:rPr>
        <w:t xml:space="preserve">., </w:t>
      </w:r>
      <w:r w:rsidR="005F221D">
        <w:rPr>
          <w:rFonts w:ascii="Times New Roman" w:eastAsia="Times New Roman" w:hAnsi="Times New Roman" w:cs="Times New Roman"/>
          <w:sz w:val="24"/>
          <w:szCs w:val="24"/>
          <w:lang w:eastAsia="lv-LV"/>
        </w:rPr>
        <w:t>55</w:t>
      </w:r>
      <w:r w:rsidRPr="000F4863">
        <w:rPr>
          <w:rFonts w:ascii="Times New Roman" w:eastAsia="Times New Roman" w:hAnsi="Times New Roman" w:cs="Times New Roman"/>
          <w:sz w:val="24"/>
          <w:szCs w:val="24"/>
          <w:lang w:eastAsia="lv-LV"/>
        </w:rPr>
        <w:t>. un 5</w:t>
      </w:r>
      <w:r w:rsidR="005F221D">
        <w:rPr>
          <w:rFonts w:ascii="Times New Roman" w:eastAsia="Times New Roman" w:hAnsi="Times New Roman" w:cs="Times New Roman"/>
          <w:sz w:val="24"/>
          <w:szCs w:val="24"/>
          <w:lang w:eastAsia="lv-LV"/>
        </w:rPr>
        <w:t>6</w:t>
      </w:r>
      <w:r w:rsidRPr="000F4863">
        <w:rPr>
          <w:rFonts w:ascii="Times New Roman" w:eastAsia="Times New Roman" w:hAnsi="Times New Roman" w:cs="Times New Roman"/>
          <w:sz w:val="24"/>
          <w:szCs w:val="24"/>
          <w:lang w:eastAsia="lv-LV"/>
        </w:rPr>
        <w:t>.punktā.</w:t>
      </w:r>
    </w:p>
    <w:p w14:paraId="23DAD0C6" w14:textId="77777777" w:rsidR="00772587" w:rsidRPr="000F4863" w:rsidRDefault="00772587" w:rsidP="00772587">
      <w:pPr>
        <w:pStyle w:val="ListParagraph"/>
        <w:jc w:val="both"/>
        <w:rPr>
          <w:rFonts w:ascii="Times New Roman" w:eastAsia="Times New Roman" w:hAnsi="Times New Roman" w:cs="Times New Roman"/>
          <w:sz w:val="24"/>
          <w:szCs w:val="24"/>
          <w:lang w:eastAsia="lv-LV"/>
        </w:rPr>
      </w:pPr>
    </w:p>
    <w:p w14:paraId="1C880CBE" w14:textId="4876970C" w:rsidR="00772587" w:rsidRPr="000F4863" w:rsidRDefault="00C953D9" w:rsidP="00772587">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w:t>
      </w:r>
      <w:r w:rsidR="00772587" w:rsidRPr="000F4863">
        <w:rPr>
          <w:rFonts w:ascii="Times New Roman" w:eastAsia="Times New Roman" w:hAnsi="Times New Roman" w:cs="Times New Roman"/>
          <w:sz w:val="24"/>
          <w:szCs w:val="24"/>
          <w:lang w:eastAsia="lv-LV"/>
        </w:rPr>
        <w:t xml:space="preserve">aziņotā institūcija informē </w:t>
      </w:r>
      <w:r w:rsidR="002539A5">
        <w:rPr>
          <w:rFonts w:ascii="Times New Roman" w:eastAsia="Times New Roman" w:hAnsi="Times New Roman" w:cs="Times New Roman"/>
          <w:sz w:val="24"/>
          <w:szCs w:val="24"/>
          <w:lang w:eastAsia="lv-LV"/>
        </w:rPr>
        <w:t>Ekonomikas ministriju</w:t>
      </w:r>
      <w:r w:rsidR="00772587" w:rsidRPr="000F4863">
        <w:rPr>
          <w:rFonts w:ascii="Times New Roman" w:eastAsia="Times New Roman" w:hAnsi="Times New Roman" w:cs="Times New Roman"/>
          <w:sz w:val="24"/>
          <w:szCs w:val="24"/>
          <w:lang w:eastAsia="lv-LV"/>
        </w:rPr>
        <w:t xml:space="preserve"> par visiem izsniegtajiem vai atsauktajiem kvalitātes nodrošināšanas sistēmas apstiprinājumiem un periodiski vai pēc pieprasījuma dara pieejamu </w:t>
      </w:r>
      <w:r w:rsidR="002539A5">
        <w:rPr>
          <w:rFonts w:ascii="Times New Roman" w:eastAsia="Times New Roman" w:hAnsi="Times New Roman" w:cs="Times New Roman"/>
          <w:sz w:val="24"/>
          <w:szCs w:val="24"/>
          <w:lang w:eastAsia="lv-LV"/>
        </w:rPr>
        <w:t>Ekonomikas ministrijai</w:t>
      </w:r>
      <w:r w:rsidR="002539A5" w:rsidRPr="000F4863">
        <w:rPr>
          <w:rFonts w:ascii="Times New Roman" w:eastAsia="Times New Roman" w:hAnsi="Times New Roman" w:cs="Times New Roman"/>
          <w:sz w:val="24"/>
          <w:szCs w:val="24"/>
          <w:lang w:eastAsia="lv-LV"/>
        </w:rPr>
        <w:t xml:space="preserve"> </w:t>
      </w:r>
      <w:r w:rsidR="00772587" w:rsidRPr="000F4863">
        <w:rPr>
          <w:rFonts w:ascii="Times New Roman" w:eastAsia="Times New Roman" w:hAnsi="Times New Roman" w:cs="Times New Roman"/>
          <w:sz w:val="24"/>
          <w:szCs w:val="24"/>
          <w:lang w:eastAsia="lv-LV"/>
        </w:rPr>
        <w:t>tādu kvalitātes nodrošināšanas sistēmu apstiprinājumu sarakstu, kuri ir noraidīti, kuru darbība ir apturēta vai citādi ierobežota.</w:t>
      </w:r>
    </w:p>
    <w:p w14:paraId="2A5D97D3" w14:textId="77777777" w:rsidR="00772587" w:rsidRPr="000F4863" w:rsidRDefault="00772587" w:rsidP="00772587">
      <w:pPr>
        <w:pStyle w:val="ListParagraph"/>
        <w:jc w:val="both"/>
        <w:rPr>
          <w:rFonts w:ascii="Times New Roman" w:eastAsia="Times New Roman" w:hAnsi="Times New Roman" w:cs="Times New Roman"/>
          <w:sz w:val="24"/>
          <w:szCs w:val="24"/>
          <w:lang w:eastAsia="lv-LV"/>
        </w:rPr>
      </w:pPr>
    </w:p>
    <w:p w14:paraId="63963DB9" w14:textId="77777777" w:rsidR="00772587" w:rsidRDefault="00772587" w:rsidP="00772587">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Katra paziņotā institūcija informē pārējās paziņotās institūcijas par tiem kvalitātes nodrošināšanas sistēmas apstiprinājumiem, kurus tā ir atteikusi, apturējusi, anulējusi vai citādi ierobežojusi, un pēc pieprasījuma arī par tiem kvalitātes nodrošināšanas sistēmas apstiprinājumiem, kurus tā ir izdevusi.</w:t>
      </w:r>
    </w:p>
    <w:p w14:paraId="14103A39" w14:textId="2B823026" w:rsidR="000C2A3F" w:rsidRDefault="000C2A3F" w:rsidP="000C2A3F">
      <w:pPr>
        <w:pStyle w:val="ListParagraph"/>
        <w:jc w:val="both"/>
        <w:rPr>
          <w:rFonts w:ascii="Times New Roman" w:eastAsia="Times New Roman" w:hAnsi="Times New Roman" w:cs="Times New Roman"/>
          <w:sz w:val="24"/>
          <w:szCs w:val="24"/>
          <w:lang w:eastAsia="lv-LV"/>
        </w:rPr>
      </w:pPr>
    </w:p>
    <w:p w14:paraId="4D964864" w14:textId="1E16FDD9" w:rsidR="000C2A3F" w:rsidRPr="000F4863" w:rsidRDefault="000C2A3F" w:rsidP="00772587">
      <w:pPr>
        <w:pStyle w:val="ListParagraph"/>
        <w:numPr>
          <w:ilvl w:val="0"/>
          <w:numId w:val="11"/>
        </w:numPr>
        <w:jc w:val="both"/>
        <w:rPr>
          <w:rFonts w:ascii="Times New Roman" w:eastAsia="Times New Roman" w:hAnsi="Times New Roman" w:cs="Times New Roman"/>
          <w:sz w:val="24"/>
          <w:szCs w:val="24"/>
          <w:lang w:eastAsia="lv-LV"/>
        </w:rPr>
      </w:pPr>
      <w:r w:rsidRPr="000C2A3F">
        <w:rPr>
          <w:rFonts w:ascii="Times New Roman" w:eastAsia="Times New Roman" w:hAnsi="Times New Roman" w:cs="Times New Roman"/>
          <w:sz w:val="24"/>
          <w:szCs w:val="24"/>
          <w:lang w:eastAsia="lv-LV"/>
        </w:rPr>
        <w:t xml:space="preserve">Ražotāja pilnvarotais pārstāvis var iesniegt šo noteikumu </w:t>
      </w:r>
      <w:r>
        <w:rPr>
          <w:rFonts w:ascii="Times New Roman" w:eastAsia="Times New Roman" w:hAnsi="Times New Roman" w:cs="Times New Roman"/>
          <w:sz w:val="24"/>
          <w:szCs w:val="24"/>
          <w:lang w:eastAsia="lv-LV"/>
        </w:rPr>
        <w:t>44</w:t>
      </w:r>
      <w:r w:rsidRPr="000C2A3F">
        <w:rPr>
          <w:rFonts w:ascii="Times New Roman" w:eastAsia="Times New Roman" w:hAnsi="Times New Roman" w:cs="Times New Roman"/>
          <w:sz w:val="24"/>
          <w:szCs w:val="24"/>
          <w:lang w:eastAsia="lv-LV"/>
        </w:rPr>
        <w:t>. punktā minēto pieteikumu un pildīt</w:t>
      </w:r>
      <w:r w:rsidR="00531979">
        <w:rPr>
          <w:rFonts w:ascii="Times New Roman" w:eastAsia="Times New Roman" w:hAnsi="Times New Roman" w:cs="Times New Roman"/>
          <w:sz w:val="24"/>
          <w:szCs w:val="24"/>
          <w:lang w:eastAsia="lv-LV"/>
        </w:rPr>
        <w:t xml:space="preserve"> ražotāja</w:t>
      </w:r>
      <w:r w:rsidRPr="000C2A3F">
        <w:rPr>
          <w:rFonts w:ascii="Times New Roman" w:eastAsia="Times New Roman" w:hAnsi="Times New Roman" w:cs="Times New Roman"/>
          <w:sz w:val="24"/>
          <w:szCs w:val="24"/>
          <w:lang w:eastAsia="lv-LV"/>
        </w:rPr>
        <w:t xml:space="preserve"> pienākumus, kas minēti </w:t>
      </w:r>
      <w:proofErr w:type="gramStart"/>
      <w:r w:rsidRPr="000C2A3F">
        <w:rPr>
          <w:rFonts w:ascii="Times New Roman" w:eastAsia="Times New Roman" w:hAnsi="Times New Roman" w:cs="Times New Roman"/>
          <w:sz w:val="24"/>
          <w:szCs w:val="24"/>
          <w:lang w:eastAsia="lv-LV"/>
        </w:rPr>
        <w:t>šo noteikumu</w:t>
      </w:r>
      <w:proofErr w:type="gramEnd"/>
      <w:r w:rsidR="00BD66CD">
        <w:rPr>
          <w:rFonts w:ascii="Times New Roman" w:eastAsia="Times New Roman" w:hAnsi="Times New Roman" w:cs="Times New Roman"/>
          <w:sz w:val="24"/>
          <w:szCs w:val="24"/>
          <w:lang w:eastAsia="lv-LV"/>
        </w:rPr>
        <w:t xml:space="preserve"> 9.3.apakšpunktā, kā arī</w:t>
      </w:r>
      <w:r w:rsidR="005F221D">
        <w:rPr>
          <w:rFonts w:ascii="Times New Roman" w:eastAsia="Times New Roman" w:hAnsi="Times New Roman" w:cs="Times New Roman"/>
          <w:sz w:val="24"/>
          <w:szCs w:val="24"/>
          <w:lang w:eastAsia="lv-LV"/>
        </w:rPr>
        <w:t xml:space="preserve"> šo noteikumu</w:t>
      </w:r>
      <w:r w:rsidRPr="000C2A3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51</w:t>
      </w:r>
      <w:r w:rsidRPr="000C2A3F">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57</w:t>
      </w:r>
      <w:r w:rsidRPr="000C2A3F">
        <w:rPr>
          <w:rFonts w:ascii="Times New Roman" w:eastAsia="Times New Roman" w:hAnsi="Times New Roman" w:cs="Times New Roman"/>
          <w:sz w:val="24"/>
          <w:szCs w:val="24"/>
          <w:lang w:eastAsia="lv-LV"/>
        </w:rPr>
        <w:t>. punktā,</w:t>
      </w:r>
      <w:r w:rsidR="00531979" w:rsidRPr="00531979">
        <w:rPr>
          <w:rFonts w:ascii="Times New Roman" w:eastAsia="Times New Roman" w:hAnsi="Times New Roman" w:cs="Times New Roman"/>
          <w:bCs/>
          <w:sz w:val="24"/>
          <w:szCs w:val="24"/>
          <w:lang w:eastAsia="lv-LV"/>
        </w:rPr>
        <w:t xml:space="preserve"> </w:t>
      </w:r>
      <w:r w:rsidR="00531979" w:rsidRPr="006A7A6D">
        <w:rPr>
          <w:rFonts w:ascii="Times New Roman" w:eastAsia="Times New Roman" w:hAnsi="Times New Roman" w:cs="Times New Roman"/>
          <w:bCs/>
          <w:sz w:val="24"/>
          <w:szCs w:val="24"/>
          <w:lang w:eastAsia="lv-LV"/>
        </w:rPr>
        <w:t>ražotāja uzdevumā un atbildībā</w:t>
      </w:r>
      <w:r w:rsidR="00531979">
        <w:rPr>
          <w:rFonts w:ascii="Times New Roman" w:eastAsia="Times New Roman" w:hAnsi="Times New Roman" w:cs="Times New Roman"/>
          <w:bCs/>
          <w:sz w:val="24"/>
          <w:szCs w:val="24"/>
          <w:lang w:eastAsia="lv-LV"/>
        </w:rPr>
        <w:t>,</w:t>
      </w:r>
      <w:r w:rsidRPr="000C2A3F">
        <w:rPr>
          <w:rFonts w:ascii="Times New Roman" w:eastAsia="Times New Roman" w:hAnsi="Times New Roman" w:cs="Times New Roman"/>
          <w:sz w:val="24"/>
          <w:szCs w:val="24"/>
          <w:lang w:eastAsia="lv-LV"/>
        </w:rPr>
        <w:t xml:space="preserve"> ja tie ir norādīti pilnvarā.</w:t>
      </w:r>
    </w:p>
    <w:p w14:paraId="15CAD004" w14:textId="77777777" w:rsidR="00C953D9" w:rsidRPr="000F4863" w:rsidRDefault="00C953D9" w:rsidP="00C953D9">
      <w:pPr>
        <w:pStyle w:val="ListParagraph"/>
        <w:jc w:val="both"/>
        <w:rPr>
          <w:rFonts w:ascii="Times New Roman" w:eastAsia="Times New Roman" w:hAnsi="Times New Roman" w:cs="Times New Roman"/>
          <w:sz w:val="24"/>
          <w:szCs w:val="24"/>
          <w:lang w:eastAsia="lv-LV"/>
        </w:rPr>
      </w:pPr>
    </w:p>
    <w:p w14:paraId="209AF788" w14:textId="67BD40EF" w:rsidR="009E6AC9" w:rsidRPr="000F4863" w:rsidRDefault="008D12D0" w:rsidP="009E6AC9">
      <w:pPr>
        <w:pStyle w:val="ListParagraph"/>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lastRenderedPageBreak/>
        <w:t xml:space="preserve">4.4. </w:t>
      </w:r>
      <w:r w:rsidR="009E6AC9" w:rsidRPr="000F4863">
        <w:rPr>
          <w:rFonts w:ascii="Times New Roman" w:eastAsia="Times New Roman" w:hAnsi="Times New Roman" w:cs="Times New Roman"/>
          <w:b/>
          <w:sz w:val="24"/>
          <w:szCs w:val="24"/>
          <w:lang w:eastAsia="lv-LV"/>
        </w:rPr>
        <w:t>Atbilstība tipam, pamatojoties uz produkta kvalitātes nodrošināšanu</w:t>
      </w:r>
    </w:p>
    <w:p w14:paraId="7416DA38" w14:textId="77777777" w:rsidR="009E6AC9" w:rsidRPr="000F4863" w:rsidRDefault="009E6AC9" w:rsidP="009E6AC9">
      <w:pPr>
        <w:pStyle w:val="ListParagraph"/>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(E modulis)</w:t>
      </w:r>
    </w:p>
    <w:p w14:paraId="2BBE90EE" w14:textId="77777777" w:rsidR="009E6AC9" w:rsidRPr="000F4863" w:rsidRDefault="009E6AC9" w:rsidP="00C953D9">
      <w:pPr>
        <w:pStyle w:val="ListParagraph"/>
        <w:jc w:val="both"/>
        <w:rPr>
          <w:rFonts w:ascii="Times New Roman" w:eastAsia="Times New Roman" w:hAnsi="Times New Roman" w:cs="Times New Roman"/>
          <w:sz w:val="24"/>
          <w:szCs w:val="24"/>
          <w:lang w:eastAsia="lv-LV"/>
        </w:rPr>
      </w:pPr>
    </w:p>
    <w:p w14:paraId="48CAB43B" w14:textId="7BA18B63" w:rsidR="00C953D9" w:rsidRPr="000F4863" w:rsidRDefault="009E6AC9" w:rsidP="00772587">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Atbilstība tipam, pamatojoties uz produkta kvalitātes nodrošināšanu, ir tā atbilstības novērtēšanas procedūras daļa, ar kuru ražotājs izpilda šo noteikumu </w:t>
      </w:r>
      <w:r w:rsidR="005F221D">
        <w:rPr>
          <w:rFonts w:ascii="Times New Roman" w:eastAsia="Times New Roman" w:hAnsi="Times New Roman" w:cs="Times New Roman"/>
          <w:sz w:val="24"/>
          <w:szCs w:val="24"/>
          <w:lang w:eastAsia="lv-LV"/>
        </w:rPr>
        <w:t>62</w:t>
      </w:r>
      <w:r w:rsidRPr="000F4863">
        <w:rPr>
          <w:rFonts w:ascii="Times New Roman" w:eastAsia="Times New Roman" w:hAnsi="Times New Roman" w:cs="Times New Roman"/>
          <w:sz w:val="24"/>
          <w:szCs w:val="24"/>
          <w:lang w:eastAsia="lv-LV"/>
        </w:rPr>
        <w:t>.</w:t>
      </w:r>
      <w:r w:rsidR="00D1484D" w:rsidRPr="000F4863">
        <w:rPr>
          <w:rFonts w:ascii="Times New Roman" w:eastAsia="Times New Roman" w:hAnsi="Times New Roman" w:cs="Times New Roman"/>
          <w:sz w:val="24"/>
          <w:szCs w:val="24"/>
          <w:lang w:eastAsia="lv-LV"/>
        </w:rPr>
        <w:t>punktā</w:t>
      </w:r>
      <w:r w:rsidRPr="000F4863">
        <w:rPr>
          <w:rFonts w:ascii="Times New Roman" w:eastAsia="Times New Roman" w:hAnsi="Times New Roman" w:cs="Times New Roman"/>
          <w:sz w:val="24"/>
          <w:szCs w:val="24"/>
          <w:lang w:eastAsia="lv-LV"/>
        </w:rPr>
        <w:t xml:space="preserve"> noteikto pienākumu, kā arī nodrošina, ka attiecīgās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 ES tipa pārbaudes sertifikātā aprakstītajam tipam un būtiskajām drošuma prasībām.</w:t>
      </w:r>
    </w:p>
    <w:p w14:paraId="237116FF" w14:textId="77777777" w:rsidR="00C953D9" w:rsidRPr="000F4863" w:rsidRDefault="00C953D9" w:rsidP="00C953D9">
      <w:pPr>
        <w:pStyle w:val="ListParagraph"/>
        <w:jc w:val="both"/>
        <w:rPr>
          <w:rFonts w:ascii="Times New Roman" w:eastAsia="Times New Roman" w:hAnsi="Times New Roman" w:cs="Times New Roman"/>
          <w:sz w:val="24"/>
          <w:szCs w:val="24"/>
          <w:lang w:eastAsia="lv-LV"/>
        </w:rPr>
      </w:pPr>
    </w:p>
    <w:p w14:paraId="448C0D21" w14:textId="2AE80567" w:rsidR="00C953D9" w:rsidRPr="000F4863" w:rsidRDefault="009E6AC9" w:rsidP="00772587">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Ražotājs izmanto apstiprinātu kvalitātes nodrošināšanas sistēmu attiecīgo sprāgstvielu </w:t>
      </w:r>
      <w:r w:rsidR="00440CBA" w:rsidRPr="000F4863">
        <w:rPr>
          <w:rFonts w:ascii="Times New Roman" w:eastAsia="Times New Roman" w:hAnsi="Times New Roman" w:cs="Times New Roman"/>
          <w:sz w:val="24"/>
          <w:szCs w:val="24"/>
          <w:lang w:eastAsia="lv-LV"/>
        </w:rPr>
        <w:t xml:space="preserve">un spridzināšanas ietaišu </w:t>
      </w:r>
      <w:r w:rsidRPr="000F4863">
        <w:rPr>
          <w:rFonts w:ascii="Times New Roman" w:eastAsia="Times New Roman" w:hAnsi="Times New Roman" w:cs="Times New Roman"/>
          <w:sz w:val="24"/>
          <w:szCs w:val="24"/>
          <w:lang w:eastAsia="lv-LV"/>
        </w:rPr>
        <w:t xml:space="preserve">ražošanā, galīgajās produktu pārbaudēs un testos </w:t>
      </w:r>
      <w:r w:rsidR="00D1484D" w:rsidRPr="000F4863">
        <w:rPr>
          <w:rFonts w:ascii="Times New Roman" w:eastAsia="Times New Roman" w:hAnsi="Times New Roman" w:cs="Times New Roman"/>
          <w:sz w:val="24"/>
          <w:szCs w:val="24"/>
          <w:lang w:eastAsia="lv-LV"/>
        </w:rPr>
        <w:t xml:space="preserve">atbilstoši </w:t>
      </w:r>
      <w:r w:rsidR="00C811E6">
        <w:rPr>
          <w:rFonts w:ascii="Times New Roman" w:eastAsia="Times New Roman" w:hAnsi="Times New Roman" w:cs="Times New Roman"/>
          <w:sz w:val="24"/>
          <w:szCs w:val="24"/>
          <w:lang w:eastAsia="lv-LV"/>
        </w:rPr>
        <w:t xml:space="preserve">šajā </w:t>
      </w:r>
      <w:r w:rsidR="00D1484D" w:rsidRPr="000F4863">
        <w:rPr>
          <w:rFonts w:ascii="Times New Roman" w:eastAsia="Times New Roman" w:hAnsi="Times New Roman" w:cs="Times New Roman"/>
          <w:sz w:val="24"/>
          <w:szCs w:val="24"/>
          <w:lang w:eastAsia="lv-LV"/>
        </w:rPr>
        <w:t>nodaļā noteiktajām prasībām</w:t>
      </w:r>
      <w:r w:rsidRPr="000F4863">
        <w:rPr>
          <w:rFonts w:ascii="Times New Roman" w:eastAsia="Times New Roman" w:hAnsi="Times New Roman" w:cs="Times New Roman"/>
          <w:sz w:val="24"/>
          <w:szCs w:val="24"/>
          <w:lang w:eastAsia="lv-LV"/>
        </w:rPr>
        <w:t>.</w:t>
      </w:r>
    </w:p>
    <w:p w14:paraId="4BE07252" w14:textId="77777777" w:rsidR="003F1059" w:rsidRPr="000F4863" w:rsidRDefault="003F1059" w:rsidP="003F1059">
      <w:pPr>
        <w:pStyle w:val="ListParagraph"/>
        <w:jc w:val="both"/>
        <w:rPr>
          <w:rFonts w:ascii="Times New Roman" w:eastAsia="Times New Roman" w:hAnsi="Times New Roman" w:cs="Times New Roman"/>
          <w:sz w:val="24"/>
          <w:szCs w:val="24"/>
          <w:lang w:eastAsia="lv-LV"/>
        </w:rPr>
      </w:pPr>
    </w:p>
    <w:p w14:paraId="7C8E8AA1" w14:textId="346DDB88" w:rsidR="003F1059" w:rsidRPr="000F4863" w:rsidRDefault="003F1059"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iesniedz paša izvēlētai paziņotai institūcijai pieteikumu novērtēt attiecīgo 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kvalitātes nodrošināšanas sistēmu. Ražotājs pieteikumā ietver šādu informāciju:</w:t>
      </w:r>
    </w:p>
    <w:p w14:paraId="03693056" w14:textId="77777777" w:rsidR="003F1059" w:rsidRPr="000F4863" w:rsidRDefault="003F1059" w:rsidP="003F1059">
      <w:pPr>
        <w:pStyle w:val="ListParagraph"/>
        <w:jc w:val="both"/>
        <w:rPr>
          <w:rFonts w:ascii="Times New Roman" w:eastAsia="Times New Roman" w:hAnsi="Times New Roman" w:cs="Times New Roman"/>
          <w:sz w:val="24"/>
          <w:szCs w:val="24"/>
          <w:lang w:eastAsia="lv-LV"/>
        </w:rPr>
      </w:pPr>
    </w:p>
    <w:p w14:paraId="757011CE" w14:textId="77777777" w:rsidR="003F1059" w:rsidRPr="000F4863" w:rsidRDefault="003F1059" w:rsidP="003F1059">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ražotāja nosaukumu un adresi un, ja pieteikumu iesniedz pilnvarotais pārstāvis, arī šā pārstāvja nosaukumu un adresi;</w:t>
      </w:r>
    </w:p>
    <w:p w14:paraId="6767FF60" w14:textId="77777777" w:rsidR="003F1059" w:rsidRPr="000F4863" w:rsidRDefault="003F1059" w:rsidP="003F1059">
      <w:pPr>
        <w:pStyle w:val="ListParagraph"/>
        <w:ind w:left="993" w:hanging="633"/>
        <w:jc w:val="both"/>
        <w:rPr>
          <w:rFonts w:ascii="Times New Roman" w:eastAsia="Times New Roman" w:hAnsi="Times New Roman" w:cs="Times New Roman"/>
          <w:sz w:val="24"/>
          <w:szCs w:val="24"/>
          <w:lang w:eastAsia="lv-LV"/>
        </w:rPr>
      </w:pPr>
    </w:p>
    <w:p w14:paraId="1BBCE350" w14:textId="77777777" w:rsidR="003F1059" w:rsidRPr="000F4863" w:rsidRDefault="003F1059" w:rsidP="003F1059">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rakstisku paziņojumu, ka tāds pats pieteikums nav iesniegts nevienai citai paziņotajai </w:t>
      </w:r>
      <w:r w:rsidR="00FE47AB" w:rsidRPr="000F4863">
        <w:rPr>
          <w:rFonts w:ascii="Times New Roman" w:eastAsia="Times New Roman" w:hAnsi="Times New Roman" w:cs="Times New Roman"/>
          <w:sz w:val="24"/>
          <w:szCs w:val="24"/>
          <w:lang w:eastAsia="lv-LV"/>
        </w:rPr>
        <w:t>institūcijai</w:t>
      </w:r>
      <w:r w:rsidRPr="000F4863">
        <w:rPr>
          <w:rFonts w:ascii="Times New Roman" w:eastAsia="Times New Roman" w:hAnsi="Times New Roman" w:cs="Times New Roman"/>
          <w:sz w:val="24"/>
          <w:szCs w:val="24"/>
          <w:lang w:eastAsia="lv-LV"/>
        </w:rPr>
        <w:t>;</w:t>
      </w:r>
    </w:p>
    <w:p w14:paraId="38693AF2" w14:textId="77777777" w:rsidR="003F1059" w:rsidRPr="000F4863" w:rsidRDefault="003F1059" w:rsidP="003F1059">
      <w:pPr>
        <w:pStyle w:val="ListParagraph"/>
        <w:ind w:left="993"/>
        <w:jc w:val="both"/>
        <w:rPr>
          <w:rFonts w:ascii="Times New Roman" w:eastAsia="Times New Roman" w:hAnsi="Times New Roman" w:cs="Times New Roman"/>
          <w:sz w:val="24"/>
          <w:szCs w:val="24"/>
          <w:lang w:eastAsia="lv-LV"/>
        </w:rPr>
      </w:pPr>
    </w:p>
    <w:p w14:paraId="3807294F" w14:textId="0E030E43" w:rsidR="003F1059" w:rsidRPr="000F4863" w:rsidRDefault="003F1059" w:rsidP="003F1059">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visu atbilstīgo informāciju, kas skar paredzēto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kategoriju;</w:t>
      </w:r>
    </w:p>
    <w:p w14:paraId="05C89BE9" w14:textId="77777777" w:rsidR="003F1059" w:rsidRPr="000F4863" w:rsidRDefault="003F1059" w:rsidP="003F1059">
      <w:pPr>
        <w:pStyle w:val="ListParagraph"/>
        <w:ind w:left="993"/>
        <w:jc w:val="both"/>
        <w:rPr>
          <w:rFonts w:ascii="Times New Roman" w:eastAsia="Times New Roman" w:hAnsi="Times New Roman" w:cs="Times New Roman"/>
          <w:sz w:val="24"/>
          <w:szCs w:val="24"/>
          <w:lang w:eastAsia="lv-LV"/>
        </w:rPr>
      </w:pPr>
    </w:p>
    <w:p w14:paraId="7C11F5CF" w14:textId="77777777" w:rsidR="003F1059" w:rsidRPr="000F4863" w:rsidRDefault="003F1059" w:rsidP="003F1059">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kvalitātes nodrošināšanas sistēmas dokumentāciju;</w:t>
      </w:r>
    </w:p>
    <w:p w14:paraId="581000EE" w14:textId="77777777" w:rsidR="003F1059" w:rsidRPr="000F4863" w:rsidRDefault="003F1059" w:rsidP="003F1059">
      <w:pPr>
        <w:pStyle w:val="ListParagraph"/>
        <w:ind w:left="993"/>
        <w:jc w:val="both"/>
        <w:rPr>
          <w:rFonts w:ascii="Times New Roman" w:eastAsia="Times New Roman" w:hAnsi="Times New Roman" w:cs="Times New Roman"/>
          <w:sz w:val="24"/>
          <w:szCs w:val="24"/>
          <w:lang w:eastAsia="lv-LV"/>
        </w:rPr>
      </w:pPr>
    </w:p>
    <w:p w14:paraId="790098AD" w14:textId="77777777" w:rsidR="003F1059" w:rsidRPr="000F4863" w:rsidRDefault="003F1059" w:rsidP="003F1059">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tehnisko dokumentāciju, kas attiecas uz apstiprināto tipu, un ES tipa pārbaudes sertifikāta kopiju.</w:t>
      </w:r>
    </w:p>
    <w:p w14:paraId="26EE2C78" w14:textId="77777777" w:rsidR="003F1059" w:rsidRPr="000F4863" w:rsidRDefault="003F1059" w:rsidP="003F1059">
      <w:pPr>
        <w:pStyle w:val="ListParagraph"/>
        <w:jc w:val="both"/>
        <w:rPr>
          <w:rFonts w:ascii="Times New Roman" w:eastAsia="Times New Roman" w:hAnsi="Times New Roman" w:cs="Times New Roman"/>
          <w:sz w:val="24"/>
          <w:szCs w:val="24"/>
          <w:lang w:eastAsia="lv-LV"/>
        </w:rPr>
      </w:pPr>
    </w:p>
    <w:p w14:paraId="1A2CC8BE" w14:textId="1B752B8D" w:rsidR="003F1059" w:rsidRPr="000F4863" w:rsidRDefault="003F1059"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Kvalitātes nodrošināšanas sistēma nodrošina 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 ES tipa pārbaudes sertifikātā aprakstītajam tipam un būtiskajām drošuma prasībām.</w:t>
      </w:r>
    </w:p>
    <w:p w14:paraId="431DEFFF" w14:textId="77777777" w:rsidR="003F1059" w:rsidRPr="000F4863" w:rsidRDefault="003F1059" w:rsidP="003F1059">
      <w:pPr>
        <w:pStyle w:val="ListParagraph"/>
        <w:jc w:val="both"/>
        <w:rPr>
          <w:rFonts w:ascii="Times New Roman" w:eastAsia="Times New Roman" w:hAnsi="Times New Roman" w:cs="Times New Roman"/>
          <w:sz w:val="24"/>
          <w:szCs w:val="24"/>
          <w:lang w:eastAsia="lv-LV"/>
        </w:rPr>
      </w:pPr>
    </w:p>
    <w:p w14:paraId="6E8CF4B5" w14:textId="77777777" w:rsidR="003F1059" w:rsidRPr="000F4863" w:rsidRDefault="003F1059"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Visus ražotāja pieņemtos elementus, prasības un nosacījumus sistemātiski un pienācīgi rakstiski dokumentē, norādot veiktos pasākumus, pieņemtās procedūras un instrukcijas. Kvalitātes nodrošināšanas sistēmas dokumentācija ļauj konsekventi interpretēt kvalitātes programmas, plānus, rokasgrāmatas un dokumentāciju. Kvalitātes nodrošināšanas sistēmas dokumentācija atbilstīgi apraksta:</w:t>
      </w:r>
    </w:p>
    <w:p w14:paraId="3094B340" w14:textId="77777777" w:rsidR="003F1059" w:rsidRPr="000F4863" w:rsidRDefault="003F1059" w:rsidP="003F1059">
      <w:pPr>
        <w:pStyle w:val="ListParagraph"/>
        <w:jc w:val="both"/>
        <w:rPr>
          <w:rFonts w:ascii="Times New Roman" w:eastAsia="Times New Roman" w:hAnsi="Times New Roman" w:cs="Times New Roman"/>
          <w:sz w:val="24"/>
          <w:szCs w:val="24"/>
          <w:lang w:eastAsia="lv-LV"/>
        </w:rPr>
      </w:pPr>
    </w:p>
    <w:p w14:paraId="53AD5C84" w14:textId="77777777" w:rsidR="003F1059" w:rsidRPr="000F4863" w:rsidRDefault="003F1059" w:rsidP="003F1059">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kvalitātes nodrošināšanas mērķus un vadības organizatorisko struktūru, pienākumus un pilnvaras attiecībā uz produktu kvalitāti;</w:t>
      </w:r>
    </w:p>
    <w:p w14:paraId="3CC30B9F" w14:textId="77777777" w:rsidR="003F1059" w:rsidRPr="000F4863" w:rsidRDefault="003F1059" w:rsidP="003F1059">
      <w:pPr>
        <w:pStyle w:val="ListParagraph"/>
        <w:ind w:left="993"/>
        <w:jc w:val="both"/>
        <w:rPr>
          <w:rFonts w:ascii="Times New Roman" w:eastAsia="Times New Roman" w:hAnsi="Times New Roman" w:cs="Times New Roman"/>
          <w:sz w:val="24"/>
          <w:szCs w:val="24"/>
          <w:lang w:eastAsia="lv-LV"/>
        </w:rPr>
      </w:pPr>
    </w:p>
    <w:p w14:paraId="21A19A2C" w14:textId="77777777" w:rsidR="003F1059" w:rsidRPr="000F4863" w:rsidRDefault="003F1059" w:rsidP="003F1059">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pārbaudes un testus, kas tiek veikti pēc ražošanas;</w:t>
      </w:r>
    </w:p>
    <w:p w14:paraId="4FA4416E" w14:textId="77777777" w:rsidR="003F1059" w:rsidRPr="000F4863" w:rsidRDefault="003F1059" w:rsidP="003F1059">
      <w:pPr>
        <w:pStyle w:val="ListParagraph"/>
        <w:ind w:left="993"/>
        <w:jc w:val="both"/>
        <w:rPr>
          <w:rFonts w:ascii="Times New Roman" w:eastAsia="Times New Roman" w:hAnsi="Times New Roman" w:cs="Times New Roman"/>
          <w:sz w:val="24"/>
          <w:szCs w:val="24"/>
          <w:lang w:eastAsia="lv-LV"/>
        </w:rPr>
      </w:pPr>
    </w:p>
    <w:p w14:paraId="6B6F02AF" w14:textId="77777777" w:rsidR="003F1059" w:rsidRPr="000F4863" w:rsidRDefault="003F1059" w:rsidP="003F1059">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kvalitātes dokumentāciju (piemēram, pārbaudes ziņojumus un testēšanas datus, kalibrēšanas datus, ziņojumus par attiecīgā personāla kvalifikāciju);</w:t>
      </w:r>
    </w:p>
    <w:p w14:paraId="1CC6D8BB" w14:textId="77777777" w:rsidR="003F1059" w:rsidRPr="000F4863" w:rsidRDefault="003F1059" w:rsidP="003F1059">
      <w:pPr>
        <w:pStyle w:val="ListParagraph"/>
        <w:ind w:left="993"/>
        <w:jc w:val="both"/>
        <w:rPr>
          <w:rFonts w:ascii="Times New Roman" w:eastAsia="Times New Roman" w:hAnsi="Times New Roman" w:cs="Times New Roman"/>
          <w:sz w:val="24"/>
          <w:szCs w:val="24"/>
          <w:lang w:eastAsia="lv-LV"/>
        </w:rPr>
      </w:pPr>
    </w:p>
    <w:p w14:paraId="137539CE" w14:textId="77777777" w:rsidR="003F1059" w:rsidRPr="000F4863" w:rsidRDefault="003F1059" w:rsidP="003F1059">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līdzekļus kvalitātes nodrošināšanas sistēmas darbības efektivitātes uzraudzībai.</w:t>
      </w:r>
    </w:p>
    <w:p w14:paraId="13374C56" w14:textId="77777777" w:rsidR="003F1059" w:rsidRPr="000F4863" w:rsidRDefault="003F1059" w:rsidP="003F1059">
      <w:pPr>
        <w:pStyle w:val="ListParagraph"/>
        <w:jc w:val="both"/>
        <w:rPr>
          <w:rFonts w:ascii="Times New Roman" w:eastAsia="Times New Roman" w:hAnsi="Times New Roman" w:cs="Times New Roman"/>
          <w:sz w:val="24"/>
          <w:szCs w:val="24"/>
          <w:lang w:eastAsia="lv-LV"/>
        </w:rPr>
      </w:pPr>
    </w:p>
    <w:p w14:paraId="4B783112" w14:textId="5FF6D9D5" w:rsidR="003F1059" w:rsidRPr="000F4863" w:rsidRDefault="003F1059"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Paziņotā </w:t>
      </w:r>
      <w:r w:rsidR="00FE47AB" w:rsidRPr="000F4863">
        <w:rPr>
          <w:rFonts w:ascii="Times New Roman" w:eastAsia="Times New Roman" w:hAnsi="Times New Roman" w:cs="Times New Roman"/>
          <w:sz w:val="24"/>
          <w:szCs w:val="24"/>
          <w:lang w:eastAsia="lv-LV"/>
        </w:rPr>
        <w:t xml:space="preserve">institūcija </w:t>
      </w:r>
      <w:r w:rsidRPr="000F4863">
        <w:rPr>
          <w:rFonts w:ascii="Times New Roman" w:eastAsia="Times New Roman" w:hAnsi="Times New Roman" w:cs="Times New Roman"/>
          <w:sz w:val="24"/>
          <w:szCs w:val="24"/>
          <w:lang w:eastAsia="lv-LV"/>
        </w:rPr>
        <w:t xml:space="preserve">novērtē kvalitātes nodrošināšanas sistēmu, lai noteiktu, vai tā atbilst šo noteikumu </w:t>
      </w:r>
      <w:r w:rsidR="005F221D">
        <w:rPr>
          <w:rFonts w:ascii="Times New Roman" w:eastAsia="Times New Roman" w:hAnsi="Times New Roman" w:cs="Times New Roman"/>
          <w:sz w:val="24"/>
          <w:szCs w:val="24"/>
          <w:lang w:eastAsia="lv-LV"/>
        </w:rPr>
        <w:t>64</w:t>
      </w:r>
      <w:r w:rsidR="00E07C30" w:rsidRPr="000F4863">
        <w:rPr>
          <w:rFonts w:ascii="Times New Roman" w:eastAsia="Times New Roman" w:hAnsi="Times New Roman" w:cs="Times New Roman"/>
          <w:sz w:val="24"/>
          <w:szCs w:val="24"/>
          <w:lang w:eastAsia="lv-LV"/>
        </w:rPr>
        <w:t>. un 6</w:t>
      </w:r>
      <w:r w:rsidR="005F221D">
        <w:rPr>
          <w:rFonts w:ascii="Times New Roman" w:eastAsia="Times New Roman" w:hAnsi="Times New Roman" w:cs="Times New Roman"/>
          <w:sz w:val="24"/>
          <w:szCs w:val="24"/>
          <w:lang w:eastAsia="lv-LV"/>
        </w:rPr>
        <w:t>5</w:t>
      </w:r>
      <w:r w:rsidR="00E07C30"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punktā minētajām prasībām. Kvalitātes sistēmas elementi uzskatāmi par atbilstošiem šo noteikumu </w:t>
      </w:r>
      <w:r w:rsidR="005F221D">
        <w:rPr>
          <w:rFonts w:ascii="Times New Roman" w:eastAsia="Times New Roman" w:hAnsi="Times New Roman" w:cs="Times New Roman"/>
          <w:sz w:val="24"/>
          <w:szCs w:val="24"/>
          <w:lang w:eastAsia="lv-LV"/>
        </w:rPr>
        <w:t>65</w:t>
      </w:r>
      <w:r w:rsidRPr="000F4863">
        <w:rPr>
          <w:rFonts w:ascii="Times New Roman" w:eastAsia="Times New Roman" w:hAnsi="Times New Roman" w:cs="Times New Roman"/>
          <w:sz w:val="24"/>
          <w:szCs w:val="24"/>
          <w:lang w:eastAsia="lv-LV"/>
        </w:rPr>
        <w:t>.punktā minētajām prasībām, ja tie atbilst attiecīgo piemērojamo standartu prasībām.</w:t>
      </w:r>
    </w:p>
    <w:p w14:paraId="5CFF515C" w14:textId="77777777" w:rsidR="00287190" w:rsidRPr="000F4863" w:rsidRDefault="00287190" w:rsidP="00287190">
      <w:pPr>
        <w:pStyle w:val="ListParagraph"/>
        <w:jc w:val="both"/>
        <w:rPr>
          <w:rFonts w:ascii="Times New Roman" w:eastAsia="Times New Roman" w:hAnsi="Times New Roman" w:cs="Times New Roman"/>
          <w:sz w:val="24"/>
          <w:szCs w:val="24"/>
          <w:lang w:eastAsia="lv-LV"/>
        </w:rPr>
      </w:pPr>
    </w:p>
    <w:p w14:paraId="49E11DBF" w14:textId="7CAD0FC0" w:rsidR="00287190"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Revīziju veic paziņotās institūcijas revīzijas grupa, kuras sastāvā vismaz vienam dalībniekam papildus pieredzei kvalitātes nodrošināšanas sistēmās ir pieredze 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izstrādājumu jomā un 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tehnoloģijas novērtēšanā, kā arī zināšanām par piemērojamajām šo noteikumu prasībām. Revīzija ietver novērtēšanas apmeklējumu ražotāja telpās. Revīzijas grupa izskata šo noteikumu </w:t>
      </w:r>
      <w:r w:rsidR="005F221D">
        <w:rPr>
          <w:rFonts w:ascii="Times New Roman" w:eastAsia="Times New Roman" w:hAnsi="Times New Roman" w:cs="Times New Roman"/>
          <w:sz w:val="24"/>
          <w:szCs w:val="24"/>
          <w:lang w:eastAsia="lv-LV"/>
        </w:rPr>
        <w:t>63</w:t>
      </w:r>
      <w:r w:rsidRPr="000F4863">
        <w:rPr>
          <w:rFonts w:ascii="Times New Roman" w:eastAsia="Times New Roman" w:hAnsi="Times New Roman" w:cs="Times New Roman"/>
          <w:sz w:val="24"/>
          <w:szCs w:val="24"/>
          <w:lang w:eastAsia="lv-LV"/>
        </w:rPr>
        <w:t>.5.apakšpunktā minēto tehnisko dokumentāciju, lai pārliecinātos par ražotāja spēju noteikt attiecīgās šo noteikumu prasības un veikt nepieciešamās pārbaudes ar nolūku nodrošināt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atbilstību būtiskajām drošuma prasībām.</w:t>
      </w:r>
    </w:p>
    <w:p w14:paraId="5C3F14BB"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7B0B3CCC" w14:textId="77777777" w:rsidR="003548F4"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par novērtējuma lēmumu informē ražotāju, norādot revīzijas secinājumus un novērtējuma lēmuma pamatojumu.</w:t>
      </w:r>
    </w:p>
    <w:p w14:paraId="79284967"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1994F8D2" w14:textId="7537C5C0" w:rsidR="003548F4" w:rsidRPr="000F4863" w:rsidRDefault="00C24EED" w:rsidP="003548F4">
      <w:pPr>
        <w:pStyle w:val="ListParagraph"/>
        <w:numPr>
          <w:ilvl w:val="0"/>
          <w:numId w:val="11"/>
        </w:numPr>
        <w:jc w:val="both"/>
        <w:rPr>
          <w:rFonts w:ascii="Times New Roman" w:eastAsia="Times New Roman" w:hAnsi="Times New Roman" w:cs="Times New Roman"/>
          <w:sz w:val="24"/>
          <w:szCs w:val="24"/>
          <w:lang w:eastAsia="lv-LV"/>
        </w:rPr>
      </w:pPr>
      <w:r w:rsidRPr="00C24EED">
        <w:rPr>
          <w:rFonts w:ascii="Times New Roman" w:eastAsia="Times New Roman" w:hAnsi="Times New Roman" w:cs="Times New Roman"/>
          <w:bCs/>
          <w:sz w:val="24"/>
          <w:szCs w:val="24"/>
          <w:lang w:eastAsia="lv-LV"/>
        </w:rPr>
        <w:t xml:space="preserve">Ražotājs apņemas veikt visus pasākumus, kas izriet </w:t>
      </w:r>
      <w:r w:rsidR="00B13B7D" w:rsidRPr="00B13B7D">
        <w:rPr>
          <w:rFonts w:ascii="Times New Roman" w:eastAsia="Times New Roman" w:hAnsi="Times New Roman" w:cs="Times New Roman"/>
          <w:bCs/>
          <w:sz w:val="24"/>
          <w:szCs w:val="24"/>
          <w:lang w:eastAsia="lv-LV"/>
        </w:rPr>
        <w:t>no šajā nodaļā minētās</w:t>
      </w:r>
      <w:bookmarkStart w:id="3" w:name="_GoBack"/>
      <w:bookmarkEnd w:id="3"/>
      <w:r w:rsidRPr="00C24EED">
        <w:rPr>
          <w:rFonts w:ascii="Times New Roman" w:eastAsia="Times New Roman" w:hAnsi="Times New Roman" w:cs="Times New Roman"/>
          <w:bCs/>
          <w:sz w:val="24"/>
          <w:szCs w:val="24"/>
          <w:lang w:eastAsia="lv-LV"/>
        </w:rPr>
        <w:t xml:space="preserve"> kvalitātes sistēmas, kā arī nodrošināt tās atbilstošu un efektīvu darbu.</w:t>
      </w:r>
    </w:p>
    <w:p w14:paraId="031A4245"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216D0A77" w14:textId="77777777" w:rsidR="003548F4"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pastāvīgi informē paziņoto institūciju, kas apstiprinājusi kvalitātes nodrošināšanas sistēmu, par visām paredzētajām izmaiņām kvalitātes nodrošināšanas sistēmā.</w:t>
      </w:r>
    </w:p>
    <w:p w14:paraId="6F372FF3"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33378161" w14:textId="08DAF3CC" w:rsidR="003548F4"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Paziņotā institūcija novērtē visas ierosinātās izmaiņas un nolemj, vai grozītā kvalitātes nodrošināšanas sistēma atbilst šo noteikumu </w:t>
      </w:r>
      <w:r w:rsidR="005F221D">
        <w:rPr>
          <w:rFonts w:ascii="Times New Roman" w:eastAsia="Times New Roman" w:hAnsi="Times New Roman" w:cs="Times New Roman"/>
          <w:sz w:val="24"/>
          <w:szCs w:val="24"/>
          <w:lang w:eastAsia="lv-LV"/>
        </w:rPr>
        <w:t>64</w:t>
      </w:r>
      <w:r w:rsidRPr="000F4863">
        <w:rPr>
          <w:rFonts w:ascii="Times New Roman" w:eastAsia="Times New Roman" w:hAnsi="Times New Roman" w:cs="Times New Roman"/>
          <w:sz w:val="24"/>
          <w:szCs w:val="24"/>
          <w:lang w:eastAsia="lv-LV"/>
        </w:rPr>
        <w:t>. un 6</w:t>
      </w:r>
      <w:r w:rsidR="005F221D">
        <w:rPr>
          <w:rFonts w:ascii="Times New Roman" w:eastAsia="Times New Roman" w:hAnsi="Times New Roman" w:cs="Times New Roman"/>
          <w:sz w:val="24"/>
          <w:szCs w:val="24"/>
          <w:lang w:eastAsia="lv-LV"/>
        </w:rPr>
        <w:t>5</w:t>
      </w:r>
      <w:r w:rsidRPr="000F4863">
        <w:rPr>
          <w:rFonts w:ascii="Times New Roman" w:eastAsia="Times New Roman" w:hAnsi="Times New Roman" w:cs="Times New Roman"/>
          <w:sz w:val="24"/>
          <w:szCs w:val="24"/>
          <w:lang w:eastAsia="lv-LV"/>
        </w:rPr>
        <w:t>.punkt</w:t>
      </w:r>
      <w:r w:rsidR="005664C3" w:rsidRPr="000F4863">
        <w:rPr>
          <w:rFonts w:ascii="Times New Roman" w:eastAsia="Times New Roman" w:hAnsi="Times New Roman" w:cs="Times New Roman"/>
          <w:sz w:val="24"/>
          <w:szCs w:val="24"/>
          <w:lang w:eastAsia="lv-LV"/>
        </w:rPr>
        <w:t>ā</w:t>
      </w:r>
      <w:r w:rsidRPr="000F4863">
        <w:rPr>
          <w:rFonts w:ascii="Times New Roman" w:eastAsia="Times New Roman" w:hAnsi="Times New Roman" w:cs="Times New Roman"/>
          <w:sz w:val="24"/>
          <w:szCs w:val="24"/>
          <w:lang w:eastAsia="lv-LV"/>
        </w:rPr>
        <w:t xml:space="preserve"> minētajām prasībām, vai ir nepieciešams jauns novērtējums. Paziņotā institūcija informē ražotāju par lēmumu, norādot pārbaudes secinājumus un novērtējuma lēmuma pamatojumu.</w:t>
      </w:r>
    </w:p>
    <w:p w14:paraId="736B22B4"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701F43A1" w14:textId="1824F1F7" w:rsidR="003548F4"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kvalitātes nodrošināšanas sistēmas uzraudzību nodrošina paziņotā institūcija. Uzraudzības mērķis ir gūt pārliecību, ka ražotājs pastāvīgi un atbilstoši pilda pienākumus, kas saistīti ar apstiprināto 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kvalitātes nodrošināšanas sistēmu.</w:t>
      </w:r>
    </w:p>
    <w:p w14:paraId="7A727B95"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14FC0C53" w14:textId="77777777" w:rsidR="003548F4"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nodrošina paziņotās institūcijas pārstāvjiem pieeju ražošanas, pārbaužu, testēšanas un noliktavu telpām, kā arī sniedz visu nepieciešamo informāciju, tai skaitā kvalitātes nodrošināšanas sistēmas dokumentāciju un kvalitātes dokumentāciju (piemēram, pārbaudes ziņojumus un testēšanas datus, kalibrēšanas datus, ziņojumus par attiecīgā personāla kvalifikāciju).</w:t>
      </w:r>
    </w:p>
    <w:p w14:paraId="2471961C"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34986E5D" w14:textId="248813F4" w:rsidR="003548F4"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periodiski</w:t>
      </w:r>
      <w:r w:rsidR="00AC453D">
        <w:rPr>
          <w:rFonts w:ascii="Times New Roman" w:eastAsia="Times New Roman" w:hAnsi="Times New Roman" w:cs="Times New Roman"/>
          <w:sz w:val="24"/>
          <w:szCs w:val="24"/>
          <w:lang w:eastAsia="lv-LV"/>
        </w:rPr>
        <w:t>,</w:t>
      </w:r>
      <w:r w:rsidR="00AC453D" w:rsidRPr="00AC453D">
        <w:rPr>
          <w:rFonts w:ascii="Arial" w:hAnsi="Arial" w:cs="Arial"/>
          <w:color w:val="545454"/>
          <w:shd w:val="clear" w:color="auto" w:fill="FFFFFF"/>
        </w:rPr>
        <w:t xml:space="preserve"> </w:t>
      </w:r>
      <w:r w:rsidR="00AC453D" w:rsidRPr="00AC453D">
        <w:rPr>
          <w:rFonts w:ascii="Times New Roman" w:eastAsia="Times New Roman" w:hAnsi="Times New Roman" w:cs="Times New Roman"/>
          <w:sz w:val="24"/>
          <w:szCs w:val="24"/>
          <w:lang w:eastAsia="lv-LV"/>
        </w:rPr>
        <w:t>bet ne retāk kā reizi gadā</w:t>
      </w:r>
      <w:r w:rsidRPr="000F4863">
        <w:rPr>
          <w:rFonts w:ascii="Times New Roman" w:eastAsia="Times New Roman" w:hAnsi="Times New Roman" w:cs="Times New Roman"/>
          <w:sz w:val="24"/>
          <w:szCs w:val="24"/>
          <w:lang w:eastAsia="lv-LV"/>
        </w:rPr>
        <w:t xml:space="preserve"> veic revīzijas, lai pārliecinātos, ka ražotājs uztur un piemēro kvalitātes nodrošināšanas sistēmu, un iesniedz ražotājam revīzijas ziņojumu.</w:t>
      </w:r>
    </w:p>
    <w:p w14:paraId="56CEB67B"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533B7E93" w14:textId="77777777" w:rsidR="003548F4"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lastRenderedPageBreak/>
        <w:t>Paziņotās institūcijas pārstāvji ir tiesīgi bez brīdinājuma ierasties pie ražotāja un veikt paraugus testus vai nodrošināt to veikšanu, lai pārliecinātos, ka kvalitātes nodrošināšanas sistēma darbojas pareizi. Paziņotā institūcija iesniedz ražotājam apmeklējuma ziņojumu un, ja ir veikti testi, tad arī testēšanas ziņojumu.</w:t>
      </w:r>
    </w:p>
    <w:p w14:paraId="2C73AAD7"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6C6DC0FC" w14:textId="09EB81C5" w:rsidR="003548F4"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ne mazāk kā 10 gadus pēc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laišanas tirgū, glabā pieejamu kontrolējošajām institūcijām šo noteikumu </w:t>
      </w:r>
      <w:r w:rsidR="005F221D">
        <w:rPr>
          <w:rFonts w:ascii="Times New Roman" w:eastAsia="Times New Roman" w:hAnsi="Times New Roman" w:cs="Times New Roman"/>
          <w:sz w:val="24"/>
          <w:szCs w:val="24"/>
          <w:lang w:eastAsia="lv-LV"/>
        </w:rPr>
        <w:t>63</w:t>
      </w:r>
      <w:r w:rsidRPr="000F4863">
        <w:rPr>
          <w:rFonts w:ascii="Times New Roman" w:eastAsia="Times New Roman" w:hAnsi="Times New Roman" w:cs="Times New Roman"/>
          <w:sz w:val="24"/>
          <w:szCs w:val="24"/>
          <w:lang w:eastAsia="lv-LV"/>
        </w:rPr>
        <w:t>.</w:t>
      </w:r>
      <w:r w:rsidR="004C7203">
        <w:rPr>
          <w:rFonts w:ascii="Times New Roman" w:eastAsia="Times New Roman" w:hAnsi="Times New Roman" w:cs="Times New Roman"/>
          <w:sz w:val="24"/>
          <w:szCs w:val="24"/>
          <w:lang w:eastAsia="lv-LV"/>
        </w:rPr>
        <w:t xml:space="preserve"> un </w:t>
      </w:r>
      <w:r w:rsidR="005F221D">
        <w:rPr>
          <w:rFonts w:ascii="Times New Roman" w:eastAsia="Times New Roman" w:hAnsi="Times New Roman" w:cs="Times New Roman"/>
          <w:sz w:val="24"/>
          <w:szCs w:val="24"/>
          <w:lang w:eastAsia="lv-LV"/>
        </w:rPr>
        <w:t>70</w:t>
      </w:r>
      <w:r w:rsidR="004C720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punktā minēto</w:t>
      </w:r>
      <w:r w:rsidR="004C7203">
        <w:rPr>
          <w:rFonts w:ascii="Times New Roman" w:eastAsia="Times New Roman" w:hAnsi="Times New Roman" w:cs="Times New Roman"/>
          <w:sz w:val="24"/>
          <w:szCs w:val="24"/>
          <w:lang w:eastAsia="lv-LV"/>
        </w:rPr>
        <w:t xml:space="preserve"> informāciju un</w:t>
      </w:r>
      <w:r w:rsidRPr="000F4863">
        <w:rPr>
          <w:rFonts w:ascii="Times New Roman" w:eastAsia="Times New Roman" w:hAnsi="Times New Roman" w:cs="Times New Roman"/>
          <w:sz w:val="24"/>
          <w:szCs w:val="24"/>
          <w:lang w:eastAsia="lv-LV"/>
        </w:rPr>
        <w:t xml:space="preserve"> dokumentāciju, kā arī paziņotās institūcijas lēmumus un ziņojumus, kas minēti </w:t>
      </w:r>
      <w:proofErr w:type="gramStart"/>
      <w:r w:rsidRPr="000F4863">
        <w:rPr>
          <w:rFonts w:ascii="Times New Roman" w:eastAsia="Times New Roman" w:hAnsi="Times New Roman" w:cs="Times New Roman"/>
          <w:sz w:val="24"/>
          <w:szCs w:val="24"/>
          <w:lang w:eastAsia="lv-LV"/>
        </w:rPr>
        <w:t>šo noteikumu</w:t>
      </w:r>
      <w:proofErr w:type="gramEnd"/>
      <w:r w:rsidRPr="000F4863">
        <w:rPr>
          <w:rFonts w:ascii="Times New Roman" w:eastAsia="Times New Roman" w:hAnsi="Times New Roman" w:cs="Times New Roman"/>
          <w:sz w:val="24"/>
          <w:szCs w:val="24"/>
          <w:lang w:eastAsia="lv-LV"/>
        </w:rPr>
        <w:t xml:space="preserve"> </w:t>
      </w:r>
      <w:r w:rsidR="005F221D">
        <w:rPr>
          <w:rFonts w:ascii="Times New Roman" w:eastAsia="Times New Roman" w:hAnsi="Times New Roman" w:cs="Times New Roman"/>
          <w:sz w:val="24"/>
          <w:szCs w:val="24"/>
          <w:lang w:eastAsia="lv-LV"/>
        </w:rPr>
        <w:t>71</w:t>
      </w:r>
      <w:r w:rsidRPr="000F4863">
        <w:rPr>
          <w:rFonts w:ascii="Times New Roman" w:eastAsia="Times New Roman" w:hAnsi="Times New Roman" w:cs="Times New Roman"/>
          <w:sz w:val="24"/>
          <w:szCs w:val="24"/>
          <w:lang w:eastAsia="lv-LV"/>
        </w:rPr>
        <w:t xml:space="preserve">., </w:t>
      </w:r>
      <w:r w:rsidR="00676325" w:rsidRPr="000F4863">
        <w:rPr>
          <w:rFonts w:ascii="Times New Roman" w:eastAsia="Times New Roman" w:hAnsi="Times New Roman" w:cs="Times New Roman"/>
          <w:sz w:val="24"/>
          <w:szCs w:val="24"/>
          <w:lang w:eastAsia="lv-LV"/>
        </w:rPr>
        <w:t>7</w:t>
      </w:r>
      <w:r w:rsidR="005F221D">
        <w:rPr>
          <w:rFonts w:ascii="Times New Roman" w:eastAsia="Times New Roman" w:hAnsi="Times New Roman" w:cs="Times New Roman"/>
          <w:sz w:val="24"/>
          <w:szCs w:val="24"/>
          <w:lang w:eastAsia="lv-LV"/>
        </w:rPr>
        <w:t>4</w:t>
      </w:r>
      <w:r w:rsidRPr="000F4863">
        <w:rPr>
          <w:rFonts w:ascii="Times New Roman" w:eastAsia="Times New Roman" w:hAnsi="Times New Roman" w:cs="Times New Roman"/>
          <w:sz w:val="24"/>
          <w:szCs w:val="24"/>
          <w:lang w:eastAsia="lv-LV"/>
        </w:rPr>
        <w:t xml:space="preserve">. un </w:t>
      </w:r>
      <w:r w:rsidR="00676325" w:rsidRPr="000F4863">
        <w:rPr>
          <w:rFonts w:ascii="Times New Roman" w:eastAsia="Times New Roman" w:hAnsi="Times New Roman" w:cs="Times New Roman"/>
          <w:sz w:val="24"/>
          <w:szCs w:val="24"/>
          <w:lang w:eastAsia="lv-LV"/>
        </w:rPr>
        <w:t>7</w:t>
      </w:r>
      <w:r w:rsidR="005F221D">
        <w:rPr>
          <w:rFonts w:ascii="Times New Roman" w:eastAsia="Times New Roman" w:hAnsi="Times New Roman" w:cs="Times New Roman"/>
          <w:sz w:val="24"/>
          <w:szCs w:val="24"/>
          <w:lang w:eastAsia="lv-LV"/>
        </w:rPr>
        <w:t>5</w:t>
      </w:r>
      <w:r w:rsidRPr="000F4863">
        <w:rPr>
          <w:rFonts w:ascii="Times New Roman" w:eastAsia="Times New Roman" w:hAnsi="Times New Roman" w:cs="Times New Roman"/>
          <w:sz w:val="24"/>
          <w:szCs w:val="24"/>
          <w:lang w:eastAsia="lv-LV"/>
        </w:rPr>
        <w:t>.punktā.</w:t>
      </w:r>
    </w:p>
    <w:p w14:paraId="49917D4E"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6D80F99E" w14:textId="14E46482" w:rsidR="003548F4" w:rsidRPr="000F4863"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Paziņotā institūcija informē </w:t>
      </w:r>
      <w:r w:rsidR="002539A5">
        <w:rPr>
          <w:rFonts w:ascii="Times New Roman" w:eastAsia="Times New Roman" w:hAnsi="Times New Roman" w:cs="Times New Roman"/>
          <w:sz w:val="24"/>
          <w:szCs w:val="24"/>
          <w:lang w:eastAsia="lv-LV"/>
        </w:rPr>
        <w:t>Ekonomikas ministriju</w:t>
      </w:r>
      <w:r w:rsidRPr="000F4863">
        <w:rPr>
          <w:rFonts w:ascii="Times New Roman" w:eastAsia="Times New Roman" w:hAnsi="Times New Roman" w:cs="Times New Roman"/>
          <w:sz w:val="24"/>
          <w:szCs w:val="24"/>
          <w:lang w:eastAsia="lv-LV"/>
        </w:rPr>
        <w:t xml:space="preserve"> par visiem izsniegtajiem vai atsauktajiem kvalitātes nodrošināšanas sistēmas apstiprinājumiem un periodiski vai pēc pieprasījuma dara pieejamu </w:t>
      </w:r>
      <w:r w:rsidR="002539A5">
        <w:rPr>
          <w:rFonts w:ascii="Times New Roman" w:eastAsia="Times New Roman" w:hAnsi="Times New Roman" w:cs="Times New Roman"/>
          <w:sz w:val="24"/>
          <w:szCs w:val="24"/>
          <w:lang w:eastAsia="lv-LV"/>
        </w:rPr>
        <w:t>Ekonomikas ministrijai</w:t>
      </w:r>
      <w:r w:rsidR="002539A5"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tādu kvalitātes nodrošināšanas sistēmu apstiprinājumu sarakstu, kuri ir noraidīti, kuru darbība ir apturēta vai citādi ierobežota.</w:t>
      </w:r>
    </w:p>
    <w:p w14:paraId="07F50BE7" w14:textId="77777777" w:rsidR="003548F4" w:rsidRPr="000F4863" w:rsidRDefault="003548F4" w:rsidP="003548F4">
      <w:pPr>
        <w:pStyle w:val="ListParagraph"/>
        <w:jc w:val="both"/>
        <w:rPr>
          <w:rFonts w:ascii="Times New Roman" w:eastAsia="Times New Roman" w:hAnsi="Times New Roman" w:cs="Times New Roman"/>
          <w:sz w:val="24"/>
          <w:szCs w:val="24"/>
          <w:lang w:eastAsia="lv-LV"/>
        </w:rPr>
      </w:pPr>
    </w:p>
    <w:p w14:paraId="5ED646CD" w14:textId="77777777" w:rsidR="003548F4" w:rsidRDefault="003548F4"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Katra paziņotā institūcija informē pārējās paziņotās institūcijas par tiem kvalitātes nodrošināšanas sistēmas apstiprinājumiem, kurus tā ir atteikusi, apturējusi, anulējusi vai citādi ierobežojusi, un pēc pieprasījuma arī par tiem kvalitātes nodrošināšanas sistēmas apstiprinājumiem, kurus tā ir izdevusi.</w:t>
      </w:r>
    </w:p>
    <w:p w14:paraId="7A4472A1" w14:textId="27369EA1" w:rsidR="00BD66CD" w:rsidRDefault="00BD66CD" w:rsidP="00BD66CD">
      <w:pPr>
        <w:pStyle w:val="ListParagraph"/>
        <w:jc w:val="both"/>
        <w:rPr>
          <w:rFonts w:ascii="Times New Roman" w:eastAsia="Times New Roman" w:hAnsi="Times New Roman" w:cs="Times New Roman"/>
          <w:sz w:val="24"/>
          <w:szCs w:val="24"/>
          <w:lang w:eastAsia="lv-LV"/>
        </w:rPr>
      </w:pPr>
    </w:p>
    <w:p w14:paraId="2EEE7E54" w14:textId="0F13E977" w:rsidR="00BD66CD" w:rsidRPr="000F4863" w:rsidRDefault="00BD66CD" w:rsidP="003548F4">
      <w:pPr>
        <w:pStyle w:val="ListParagraph"/>
        <w:numPr>
          <w:ilvl w:val="0"/>
          <w:numId w:val="11"/>
        </w:numPr>
        <w:jc w:val="both"/>
        <w:rPr>
          <w:rFonts w:ascii="Times New Roman" w:eastAsia="Times New Roman" w:hAnsi="Times New Roman" w:cs="Times New Roman"/>
          <w:sz w:val="24"/>
          <w:szCs w:val="24"/>
          <w:lang w:eastAsia="lv-LV"/>
        </w:rPr>
      </w:pPr>
      <w:r w:rsidRPr="000C2A3F">
        <w:rPr>
          <w:rFonts w:ascii="Times New Roman" w:eastAsia="Times New Roman" w:hAnsi="Times New Roman" w:cs="Times New Roman"/>
          <w:sz w:val="24"/>
          <w:szCs w:val="24"/>
          <w:lang w:eastAsia="lv-LV"/>
        </w:rPr>
        <w:t xml:space="preserve">Ražotāja pilnvarotais pārstāvis var iesniegt šo noteikumu </w:t>
      </w:r>
      <w:r w:rsidR="006A7A6D">
        <w:rPr>
          <w:rFonts w:ascii="Times New Roman" w:eastAsia="Times New Roman" w:hAnsi="Times New Roman" w:cs="Times New Roman"/>
          <w:sz w:val="24"/>
          <w:szCs w:val="24"/>
          <w:lang w:eastAsia="lv-LV"/>
        </w:rPr>
        <w:t>63</w:t>
      </w:r>
      <w:r w:rsidRPr="000C2A3F">
        <w:rPr>
          <w:rFonts w:ascii="Times New Roman" w:eastAsia="Times New Roman" w:hAnsi="Times New Roman" w:cs="Times New Roman"/>
          <w:sz w:val="24"/>
          <w:szCs w:val="24"/>
          <w:lang w:eastAsia="lv-LV"/>
        </w:rPr>
        <w:t>. punktā minēto pieteikumu un pildīt</w:t>
      </w:r>
      <w:r w:rsidR="00531979">
        <w:rPr>
          <w:rFonts w:ascii="Times New Roman" w:eastAsia="Times New Roman" w:hAnsi="Times New Roman" w:cs="Times New Roman"/>
          <w:sz w:val="24"/>
          <w:szCs w:val="24"/>
          <w:lang w:eastAsia="lv-LV"/>
        </w:rPr>
        <w:t xml:space="preserve"> ražotāja</w:t>
      </w:r>
      <w:r w:rsidRPr="000C2A3F">
        <w:rPr>
          <w:rFonts w:ascii="Times New Roman" w:eastAsia="Times New Roman" w:hAnsi="Times New Roman" w:cs="Times New Roman"/>
          <w:sz w:val="24"/>
          <w:szCs w:val="24"/>
          <w:lang w:eastAsia="lv-LV"/>
        </w:rPr>
        <w:t xml:space="preserve"> pienākumus, kas minēti </w:t>
      </w:r>
      <w:proofErr w:type="gramStart"/>
      <w:r w:rsidRPr="000C2A3F">
        <w:rPr>
          <w:rFonts w:ascii="Times New Roman" w:eastAsia="Times New Roman" w:hAnsi="Times New Roman" w:cs="Times New Roman"/>
          <w:sz w:val="24"/>
          <w:szCs w:val="24"/>
          <w:lang w:eastAsia="lv-LV"/>
        </w:rPr>
        <w:t>šo noteikumu</w:t>
      </w:r>
      <w:proofErr w:type="gramEnd"/>
      <w:r>
        <w:rPr>
          <w:rFonts w:ascii="Times New Roman" w:eastAsia="Times New Roman" w:hAnsi="Times New Roman" w:cs="Times New Roman"/>
          <w:sz w:val="24"/>
          <w:szCs w:val="24"/>
          <w:lang w:eastAsia="lv-LV"/>
        </w:rPr>
        <w:t xml:space="preserve"> 9.3.apakšpunktā, kā arī</w:t>
      </w:r>
      <w:r w:rsidRPr="000C2A3F">
        <w:rPr>
          <w:rFonts w:ascii="Times New Roman" w:eastAsia="Times New Roman" w:hAnsi="Times New Roman" w:cs="Times New Roman"/>
          <w:sz w:val="24"/>
          <w:szCs w:val="24"/>
          <w:lang w:eastAsia="lv-LV"/>
        </w:rPr>
        <w:t xml:space="preserve"> </w:t>
      </w:r>
      <w:r w:rsidR="005F221D">
        <w:rPr>
          <w:rFonts w:ascii="Times New Roman" w:eastAsia="Times New Roman" w:hAnsi="Times New Roman" w:cs="Times New Roman"/>
          <w:sz w:val="24"/>
          <w:szCs w:val="24"/>
          <w:lang w:eastAsia="lv-LV"/>
        </w:rPr>
        <w:t xml:space="preserve">šo noteikumu </w:t>
      </w:r>
      <w:r w:rsidR="006A7A6D">
        <w:rPr>
          <w:rFonts w:ascii="Times New Roman" w:eastAsia="Times New Roman" w:hAnsi="Times New Roman" w:cs="Times New Roman"/>
          <w:sz w:val="24"/>
          <w:szCs w:val="24"/>
          <w:lang w:eastAsia="lv-LV"/>
        </w:rPr>
        <w:t>70</w:t>
      </w:r>
      <w:r w:rsidRPr="000C2A3F">
        <w:rPr>
          <w:rFonts w:ascii="Times New Roman" w:eastAsia="Times New Roman" w:hAnsi="Times New Roman" w:cs="Times New Roman"/>
          <w:sz w:val="24"/>
          <w:szCs w:val="24"/>
          <w:lang w:eastAsia="lv-LV"/>
        </w:rPr>
        <w:t xml:space="preserve">. un </w:t>
      </w:r>
      <w:r w:rsidR="006A7A6D">
        <w:rPr>
          <w:rFonts w:ascii="Times New Roman" w:eastAsia="Times New Roman" w:hAnsi="Times New Roman" w:cs="Times New Roman"/>
          <w:sz w:val="24"/>
          <w:szCs w:val="24"/>
          <w:lang w:eastAsia="lv-LV"/>
        </w:rPr>
        <w:t>76</w:t>
      </w:r>
      <w:r w:rsidRPr="000C2A3F">
        <w:rPr>
          <w:rFonts w:ascii="Times New Roman" w:eastAsia="Times New Roman" w:hAnsi="Times New Roman" w:cs="Times New Roman"/>
          <w:sz w:val="24"/>
          <w:szCs w:val="24"/>
          <w:lang w:eastAsia="lv-LV"/>
        </w:rPr>
        <w:t>. punktā,</w:t>
      </w:r>
      <w:r w:rsidR="00531979" w:rsidRPr="00531979">
        <w:rPr>
          <w:rFonts w:ascii="Times New Roman" w:eastAsia="Times New Roman" w:hAnsi="Times New Roman" w:cs="Times New Roman"/>
          <w:bCs/>
          <w:sz w:val="24"/>
          <w:szCs w:val="24"/>
          <w:lang w:eastAsia="lv-LV"/>
        </w:rPr>
        <w:t xml:space="preserve"> </w:t>
      </w:r>
      <w:r w:rsidR="00531979" w:rsidRPr="006A7A6D">
        <w:rPr>
          <w:rFonts w:ascii="Times New Roman" w:eastAsia="Times New Roman" w:hAnsi="Times New Roman" w:cs="Times New Roman"/>
          <w:bCs/>
          <w:sz w:val="24"/>
          <w:szCs w:val="24"/>
          <w:lang w:eastAsia="lv-LV"/>
        </w:rPr>
        <w:t>ražotāja uzdevumā un atbildībā</w:t>
      </w:r>
      <w:r w:rsidR="00531979">
        <w:rPr>
          <w:rFonts w:ascii="Times New Roman" w:eastAsia="Times New Roman" w:hAnsi="Times New Roman" w:cs="Times New Roman"/>
          <w:bCs/>
          <w:sz w:val="24"/>
          <w:szCs w:val="24"/>
          <w:lang w:eastAsia="lv-LV"/>
        </w:rPr>
        <w:t>,</w:t>
      </w:r>
      <w:r w:rsidRPr="000C2A3F">
        <w:rPr>
          <w:rFonts w:ascii="Times New Roman" w:eastAsia="Times New Roman" w:hAnsi="Times New Roman" w:cs="Times New Roman"/>
          <w:sz w:val="24"/>
          <w:szCs w:val="24"/>
          <w:lang w:eastAsia="lv-LV"/>
        </w:rPr>
        <w:t xml:space="preserve"> ja tie ir norādīti pilnvarā.</w:t>
      </w:r>
    </w:p>
    <w:p w14:paraId="5D6714EA" w14:textId="77777777" w:rsidR="006D1915" w:rsidRPr="000F4863" w:rsidRDefault="006D1915" w:rsidP="006D1915">
      <w:pPr>
        <w:pStyle w:val="ListParagraph"/>
        <w:jc w:val="both"/>
        <w:rPr>
          <w:rFonts w:ascii="Times New Roman" w:eastAsia="Times New Roman" w:hAnsi="Times New Roman" w:cs="Times New Roman"/>
          <w:sz w:val="24"/>
          <w:szCs w:val="24"/>
          <w:lang w:eastAsia="lv-LV"/>
        </w:rPr>
      </w:pPr>
    </w:p>
    <w:p w14:paraId="569A4B2B" w14:textId="627105B6" w:rsidR="006D1915" w:rsidRPr="000F4863" w:rsidRDefault="008D12D0" w:rsidP="006D1915">
      <w:pPr>
        <w:pStyle w:val="ListParagraph"/>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 xml:space="preserve">4.5. </w:t>
      </w:r>
      <w:r w:rsidR="006D1915" w:rsidRPr="000F4863">
        <w:rPr>
          <w:rFonts w:ascii="Times New Roman" w:eastAsia="Times New Roman" w:hAnsi="Times New Roman" w:cs="Times New Roman"/>
          <w:b/>
          <w:sz w:val="24"/>
          <w:szCs w:val="24"/>
          <w:lang w:eastAsia="lv-LV"/>
        </w:rPr>
        <w:t>Atbilstība tipam, pamatojoties uz produkta verificēšanu</w:t>
      </w:r>
    </w:p>
    <w:p w14:paraId="78429B9E" w14:textId="77777777" w:rsidR="006D1915" w:rsidRPr="000F4863" w:rsidRDefault="006D1915" w:rsidP="006D1915">
      <w:pPr>
        <w:pStyle w:val="ListParagraph"/>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(F modulis)</w:t>
      </w:r>
    </w:p>
    <w:p w14:paraId="2E58E4ED" w14:textId="77777777" w:rsidR="006D1915" w:rsidRPr="000F4863" w:rsidRDefault="006D1915" w:rsidP="006D1915">
      <w:pPr>
        <w:pStyle w:val="ListParagraph"/>
        <w:jc w:val="both"/>
        <w:rPr>
          <w:rFonts w:ascii="Times New Roman" w:eastAsia="Times New Roman" w:hAnsi="Times New Roman" w:cs="Times New Roman"/>
          <w:sz w:val="24"/>
          <w:szCs w:val="24"/>
          <w:lang w:eastAsia="lv-LV"/>
        </w:rPr>
      </w:pPr>
    </w:p>
    <w:p w14:paraId="23531A90" w14:textId="6E7A0BAF" w:rsidR="006D1915" w:rsidRPr="000F4863" w:rsidRDefault="006D1915" w:rsidP="006D1915">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Atbilstība tipam, pamatojoties uz produkta verificēšanu, ir atbilstības novērtēšanas procedūras daļa, ar kuru ražotājs izpilda šo noteikumu </w:t>
      </w:r>
      <w:r w:rsidR="004C7203" w:rsidRPr="004C7203">
        <w:rPr>
          <w:rFonts w:ascii="Times New Roman" w:eastAsia="Times New Roman" w:hAnsi="Times New Roman" w:cs="Times New Roman"/>
          <w:sz w:val="24"/>
          <w:szCs w:val="24"/>
          <w:lang w:eastAsia="lv-LV"/>
        </w:rPr>
        <w:t>4.</w:t>
      </w:r>
      <w:r w:rsidR="00446F29">
        <w:rPr>
          <w:rFonts w:ascii="Times New Roman" w:eastAsia="Times New Roman" w:hAnsi="Times New Roman" w:cs="Times New Roman"/>
          <w:sz w:val="24"/>
          <w:szCs w:val="24"/>
          <w:lang w:eastAsia="lv-LV"/>
        </w:rPr>
        <w:t>5</w:t>
      </w:r>
      <w:r w:rsidR="004C7203" w:rsidRPr="004C7203">
        <w:rPr>
          <w:rFonts w:ascii="Times New Roman" w:eastAsia="Times New Roman" w:hAnsi="Times New Roman" w:cs="Times New Roman"/>
          <w:sz w:val="24"/>
          <w:szCs w:val="24"/>
          <w:lang w:eastAsia="lv-LV"/>
        </w:rPr>
        <w:t>.apakšnodaļā</w:t>
      </w:r>
      <w:r w:rsidRPr="000F4863">
        <w:rPr>
          <w:rFonts w:ascii="Times New Roman" w:eastAsia="Times New Roman" w:hAnsi="Times New Roman" w:cs="Times New Roman"/>
          <w:sz w:val="24"/>
          <w:szCs w:val="24"/>
          <w:lang w:eastAsia="lv-LV"/>
        </w:rPr>
        <w:t xml:space="preserve"> paredzētos pienākumus</w:t>
      </w:r>
      <w:r w:rsidR="004C7203">
        <w:rPr>
          <w:rFonts w:ascii="Times New Roman" w:eastAsia="Times New Roman" w:hAnsi="Times New Roman" w:cs="Times New Roman"/>
          <w:sz w:val="24"/>
          <w:szCs w:val="24"/>
          <w:lang w:eastAsia="lv-LV"/>
        </w:rPr>
        <w:t>, kā arī</w:t>
      </w:r>
      <w:r w:rsidRPr="000F4863">
        <w:rPr>
          <w:rFonts w:ascii="Times New Roman" w:eastAsia="Times New Roman" w:hAnsi="Times New Roman" w:cs="Times New Roman"/>
          <w:sz w:val="24"/>
          <w:szCs w:val="24"/>
          <w:lang w:eastAsia="lv-LV"/>
        </w:rPr>
        <w:t xml:space="preserve"> </w:t>
      </w:r>
      <w:r w:rsidR="001061EF" w:rsidRPr="000F4863">
        <w:rPr>
          <w:rFonts w:ascii="Times New Roman" w:eastAsia="Times New Roman" w:hAnsi="Times New Roman" w:cs="Times New Roman"/>
          <w:sz w:val="24"/>
          <w:szCs w:val="24"/>
          <w:lang w:eastAsia="lv-LV"/>
        </w:rPr>
        <w:t>veic visus vajadzīgos pasākumus</w:t>
      </w:r>
      <w:r w:rsidRPr="000F4863">
        <w:rPr>
          <w:rFonts w:ascii="Times New Roman" w:eastAsia="Times New Roman" w:hAnsi="Times New Roman" w:cs="Times New Roman"/>
          <w:sz w:val="24"/>
          <w:szCs w:val="24"/>
          <w:lang w:eastAsia="lv-LV"/>
        </w:rPr>
        <w:t xml:space="preserve">, </w:t>
      </w:r>
      <w:r w:rsidR="001061EF" w:rsidRPr="000F4863">
        <w:rPr>
          <w:rFonts w:ascii="Times New Roman" w:eastAsia="Times New Roman" w:hAnsi="Times New Roman" w:cs="Times New Roman"/>
          <w:sz w:val="24"/>
          <w:szCs w:val="24"/>
          <w:lang w:eastAsia="lv-LV"/>
        </w:rPr>
        <w:t>lai ražošanas process un tā uzraudzība nodrošinātu saražoto sprāgstvielu un spridzināšanas ietaišu atbilstību ES tipa pārbaudes sertifikātā aprakstītajam apstiprinātajam tipam un būtiskajām drošuma prasībām.</w:t>
      </w:r>
    </w:p>
    <w:p w14:paraId="462EBE35" w14:textId="77777777" w:rsidR="006D1915" w:rsidRPr="000F4863" w:rsidRDefault="006D1915" w:rsidP="00071BF5">
      <w:pPr>
        <w:pStyle w:val="ListParagraph"/>
        <w:jc w:val="both"/>
        <w:rPr>
          <w:rFonts w:ascii="Times New Roman" w:eastAsia="Times New Roman" w:hAnsi="Times New Roman" w:cs="Times New Roman"/>
          <w:sz w:val="24"/>
          <w:szCs w:val="24"/>
          <w:lang w:eastAsia="lv-LV"/>
        </w:rPr>
      </w:pPr>
    </w:p>
    <w:p w14:paraId="12512883" w14:textId="116B2C64" w:rsidR="00071BF5" w:rsidRPr="000F4863" w:rsidRDefault="00071BF5"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Ražotāja izraudzīta paziņotā institūcija veic attiecīgas pārbaudes un testus, lai pārbaudītu 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 ES tipa pārbaudes sertifikātā aprakstītajam apstiprinātajam tipam un attiecīgajām būtiskajām drošuma prasībām.</w:t>
      </w:r>
    </w:p>
    <w:p w14:paraId="4E8BE562" w14:textId="77777777" w:rsidR="00071BF5" w:rsidRPr="000F4863" w:rsidRDefault="00071BF5" w:rsidP="00071BF5">
      <w:pPr>
        <w:pStyle w:val="ListParagraph"/>
        <w:jc w:val="both"/>
        <w:rPr>
          <w:rFonts w:ascii="Times New Roman" w:eastAsia="Times New Roman" w:hAnsi="Times New Roman" w:cs="Times New Roman"/>
          <w:sz w:val="24"/>
          <w:szCs w:val="24"/>
          <w:lang w:eastAsia="lv-LV"/>
        </w:rPr>
      </w:pPr>
    </w:p>
    <w:p w14:paraId="67EBB87E" w14:textId="34E1B678" w:rsidR="00071BF5" w:rsidRPr="000F4863" w:rsidRDefault="00071BF5"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Pārbaudes un testus, lai pārbaudītu 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atbilstību attiecīgajām prasībām, pēc ražotāja izvēles veic, pārbaudot un testējot katru produktu atbilstoši šo noteikumu </w:t>
      </w:r>
      <w:r w:rsidR="00690EAC">
        <w:rPr>
          <w:rFonts w:ascii="Times New Roman" w:eastAsia="Times New Roman" w:hAnsi="Times New Roman" w:cs="Times New Roman"/>
          <w:sz w:val="24"/>
          <w:szCs w:val="24"/>
          <w:lang w:eastAsia="lv-LV"/>
        </w:rPr>
        <w:t>83</w:t>
      </w:r>
      <w:r w:rsidRPr="000F4863">
        <w:rPr>
          <w:rFonts w:ascii="Times New Roman" w:eastAsia="Times New Roman" w:hAnsi="Times New Roman" w:cs="Times New Roman"/>
          <w:sz w:val="24"/>
          <w:szCs w:val="24"/>
          <w:lang w:eastAsia="lv-LV"/>
        </w:rPr>
        <w:t>.punktā noteiktajam, vai arī pārbaudot un testējot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uz statistikas pamata atbilstoši šo noteikumu </w:t>
      </w:r>
      <w:r w:rsidR="00690EAC">
        <w:rPr>
          <w:rFonts w:ascii="Times New Roman" w:eastAsia="Times New Roman" w:hAnsi="Times New Roman" w:cs="Times New Roman"/>
          <w:sz w:val="24"/>
          <w:szCs w:val="24"/>
          <w:lang w:eastAsia="lv-LV"/>
        </w:rPr>
        <w:t>85</w:t>
      </w:r>
      <w:r w:rsidRPr="000F4863">
        <w:rPr>
          <w:rFonts w:ascii="Times New Roman" w:eastAsia="Times New Roman" w:hAnsi="Times New Roman" w:cs="Times New Roman"/>
          <w:sz w:val="24"/>
          <w:szCs w:val="24"/>
          <w:lang w:eastAsia="lv-LV"/>
        </w:rPr>
        <w:t>.</w:t>
      </w:r>
      <w:r w:rsidR="00C84D7C" w:rsidRPr="000F4863">
        <w:rPr>
          <w:rFonts w:ascii="Times New Roman" w:eastAsia="Times New Roman" w:hAnsi="Times New Roman" w:cs="Times New Roman"/>
          <w:sz w:val="24"/>
          <w:szCs w:val="24"/>
          <w:lang w:eastAsia="lv-LV"/>
        </w:rPr>
        <w:t>-</w:t>
      </w:r>
      <w:r w:rsidR="00676325" w:rsidRPr="000F4863">
        <w:rPr>
          <w:rFonts w:ascii="Times New Roman" w:eastAsia="Times New Roman" w:hAnsi="Times New Roman" w:cs="Times New Roman"/>
          <w:sz w:val="24"/>
          <w:szCs w:val="24"/>
          <w:lang w:eastAsia="lv-LV"/>
        </w:rPr>
        <w:t>8</w:t>
      </w:r>
      <w:r w:rsidR="00690EAC">
        <w:rPr>
          <w:rFonts w:ascii="Times New Roman" w:eastAsia="Times New Roman" w:hAnsi="Times New Roman" w:cs="Times New Roman"/>
          <w:sz w:val="24"/>
          <w:szCs w:val="24"/>
          <w:lang w:eastAsia="lv-LV"/>
        </w:rPr>
        <w:t>8</w:t>
      </w:r>
      <w:r w:rsidR="00C84D7C"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punktā noteiktajam.</w:t>
      </w:r>
    </w:p>
    <w:p w14:paraId="59119615" w14:textId="77777777" w:rsidR="00071BF5" w:rsidRPr="000F4863" w:rsidRDefault="00071BF5" w:rsidP="00071BF5">
      <w:pPr>
        <w:pStyle w:val="ListParagraph"/>
        <w:jc w:val="both"/>
        <w:rPr>
          <w:rFonts w:ascii="Times New Roman" w:eastAsia="Times New Roman" w:hAnsi="Times New Roman" w:cs="Times New Roman"/>
          <w:sz w:val="24"/>
          <w:szCs w:val="24"/>
          <w:lang w:eastAsia="lv-LV"/>
        </w:rPr>
      </w:pPr>
    </w:p>
    <w:p w14:paraId="12B79B71" w14:textId="63A19B92" w:rsidR="006D1915" w:rsidRPr="000F4863" w:rsidRDefault="00071BF5"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atsevišķi pārbauda visas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un veic attiecīgos testus, kas norādīti attiecīgajos piemērojamajos standartos, kā arī līdzvērtīgus testus (ja tādi ir nepieciešami), kas izklāstīti citās attiecīgās tehniskajās </w:t>
      </w:r>
      <w:r w:rsidRPr="000F4863">
        <w:rPr>
          <w:rFonts w:ascii="Times New Roman" w:eastAsia="Times New Roman" w:hAnsi="Times New Roman" w:cs="Times New Roman"/>
          <w:sz w:val="24"/>
          <w:szCs w:val="24"/>
          <w:lang w:eastAsia="lv-LV"/>
        </w:rPr>
        <w:lastRenderedPageBreak/>
        <w:t>specifikācijās, lai pārbaudītu atbilstību ES tipa pārbaudes sertifikātā aprakstītajam tipam un būtiskajām drošuma prasībām. Ja nav šāda piemērojamā standarta, attiecīgā paziņotā institūcija lemj par to, kādi testi jāveic.</w:t>
      </w:r>
    </w:p>
    <w:p w14:paraId="28D30289" w14:textId="77777777" w:rsidR="00567197" w:rsidRPr="000F4863" w:rsidRDefault="00567197" w:rsidP="00567197">
      <w:pPr>
        <w:pStyle w:val="ListParagraph"/>
        <w:jc w:val="both"/>
        <w:rPr>
          <w:rFonts w:ascii="Times New Roman" w:eastAsia="Times New Roman" w:hAnsi="Times New Roman" w:cs="Times New Roman"/>
          <w:sz w:val="24"/>
          <w:szCs w:val="24"/>
          <w:lang w:eastAsia="lv-LV"/>
        </w:rPr>
      </w:pPr>
    </w:p>
    <w:p w14:paraId="42151C5C" w14:textId="4352F2AC" w:rsidR="00567197" w:rsidRPr="000F4863" w:rsidRDefault="00567197" w:rsidP="00F708DA">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pamatojoties uz veiktajām pārbaudēm un testiem, izsniedz atbilstības sertifikātu un uzliek savu identifikācijas numuru katrai apstiprinātajai sprāgstvielai</w:t>
      </w:r>
      <w:proofErr w:type="gramStart"/>
      <w:r w:rsidR="00440CBA" w:rsidRPr="000F4863">
        <w:rPr>
          <w:rFonts w:ascii="Times New Roman" w:eastAsia="Times New Roman" w:hAnsi="Times New Roman" w:cs="Times New Roman"/>
          <w:sz w:val="24"/>
          <w:szCs w:val="24"/>
          <w:lang w:eastAsia="lv-LV"/>
        </w:rPr>
        <w:t xml:space="preserve"> un</w:t>
      </w:r>
      <w:proofErr w:type="gramEnd"/>
      <w:r w:rsidR="00440CBA" w:rsidRPr="000F4863">
        <w:rPr>
          <w:rFonts w:ascii="Times New Roman" w:eastAsia="Times New Roman" w:hAnsi="Times New Roman" w:cs="Times New Roman"/>
          <w:sz w:val="24"/>
          <w:szCs w:val="24"/>
          <w:lang w:eastAsia="lv-LV"/>
        </w:rPr>
        <w:t xml:space="preserve"> spridzināšanas ietaisei</w:t>
      </w:r>
      <w:r w:rsidRPr="000F4863">
        <w:rPr>
          <w:rFonts w:ascii="Times New Roman" w:eastAsia="Times New Roman" w:hAnsi="Times New Roman" w:cs="Times New Roman"/>
          <w:sz w:val="24"/>
          <w:szCs w:val="24"/>
          <w:lang w:eastAsia="lv-LV"/>
        </w:rPr>
        <w:t xml:space="preserve"> vai kontrolē tā uzlikšanu uz savu atbildību.</w:t>
      </w:r>
    </w:p>
    <w:p w14:paraId="3EEDC00D" w14:textId="77777777" w:rsidR="00F708DA" w:rsidRPr="000F4863" w:rsidRDefault="00F708DA" w:rsidP="00F708DA">
      <w:pPr>
        <w:pStyle w:val="ListParagraph"/>
        <w:jc w:val="both"/>
        <w:rPr>
          <w:rFonts w:ascii="Times New Roman" w:eastAsia="Times New Roman" w:hAnsi="Times New Roman" w:cs="Times New Roman"/>
          <w:sz w:val="24"/>
          <w:szCs w:val="24"/>
          <w:lang w:eastAsia="lv-LV"/>
        </w:rPr>
      </w:pPr>
    </w:p>
    <w:p w14:paraId="41ED8944" w14:textId="5BF31514" w:rsidR="00567197" w:rsidRPr="000F4863" w:rsidRDefault="00567197"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veic visus vajadzīgos pasākumus, lai ražošanas procesā un tā uzraudzībā nodrošinātu katras saražotās partijas vienveidīgumu, un iesniedz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verificēšanai vienveidīgu partiju veidā.</w:t>
      </w:r>
    </w:p>
    <w:p w14:paraId="50B7C7AD" w14:textId="77777777" w:rsidR="00567197" w:rsidRPr="000F4863" w:rsidRDefault="00567197" w:rsidP="00567197">
      <w:pPr>
        <w:pStyle w:val="ListParagraph"/>
        <w:jc w:val="both"/>
        <w:rPr>
          <w:rFonts w:ascii="Times New Roman" w:eastAsia="Times New Roman" w:hAnsi="Times New Roman" w:cs="Times New Roman"/>
          <w:sz w:val="24"/>
          <w:szCs w:val="24"/>
          <w:lang w:eastAsia="lv-LV"/>
        </w:rPr>
      </w:pPr>
    </w:p>
    <w:p w14:paraId="357406C0" w14:textId="21A97E57" w:rsidR="00567197" w:rsidRPr="000F4863" w:rsidRDefault="00567197" w:rsidP="003548F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 Paziņotā institūcija no katras partijas izlases kārtībā ņem paraugu. Visas paraugā iekļautās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pārbauda katru atsevišķi un veic attiecīgos testus, kas izklāstīti attiecīgajos piemērojamajos standartos, kā arī līdzvērtīgus testus (ja tādi ir nepieciešami), kas noteikti citās tehniskajās specifikācijās, lai pārliecinātos par to atbilstību ES tipa pārbaudes sertifikātā aprakstītajam apstiprinātajam tipam un būtiskajām drošuma prasībām. Ja nav šāda piemērojamā standarta, attiecīgā paziņotā institūcija lemj par to, kādi testi jāveic.</w:t>
      </w:r>
    </w:p>
    <w:p w14:paraId="3F33B17E" w14:textId="77777777" w:rsidR="00567197" w:rsidRPr="000F4863" w:rsidRDefault="00567197" w:rsidP="00567197">
      <w:pPr>
        <w:pStyle w:val="ListParagraph"/>
        <w:jc w:val="both"/>
        <w:rPr>
          <w:rFonts w:ascii="Times New Roman" w:eastAsia="Times New Roman" w:hAnsi="Times New Roman" w:cs="Times New Roman"/>
          <w:sz w:val="24"/>
          <w:szCs w:val="24"/>
          <w:lang w:eastAsia="lv-LV"/>
        </w:rPr>
      </w:pPr>
    </w:p>
    <w:p w14:paraId="3D2CFC06" w14:textId="780A9C52" w:rsidR="00B96D53" w:rsidRPr="000F4863" w:rsidRDefault="00B96D53" w:rsidP="00B96D53">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partija tiek uzskatīta par atbilstošu</w:t>
      </w:r>
      <w:r w:rsidR="00AC453D" w:rsidRPr="00AC453D">
        <w:rPr>
          <w:rFonts w:ascii="Times New Roman" w:eastAsia="Times New Roman" w:hAnsi="Times New Roman" w:cs="Times New Roman"/>
          <w:sz w:val="24"/>
          <w:szCs w:val="24"/>
          <w:lang w:eastAsia="lv-LV"/>
        </w:rPr>
        <w:t xml:space="preserve"> </w:t>
      </w:r>
      <w:r w:rsidR="00AC453D" w:rsidRPr="000F4863">
        <w:rPr>
          <w:rFonts w:ascii="Times New Roman" w:eastAsia="Times New Roman" w:hAnsi="Times New Roman" w:cs="Times New Roman"/>
          <w:sz w:val="24"/>
          <w:szCs w:val="24"/>
          <w:lang w:eastAsia="lv-LV"/>
        </w:rPr>
        <w:t>ES tipa pārbaudes sertifikātā aprakstītajam apstiprinātajam tipam un būtiskajām drošuma prasībām</w:t>
      </w:r>
      <w:r w:rsidRPr="000F4863">
        <w:rPr>
          <w:rFonts w:ascii="Times New Roman" w:eastAsia="Times New Roman" w:hAnsi="Times New Roman" w:cs="Times New Roman"/>
          <w:sz w:val="24"/>
          <w:szCs w:val="24"/>
          <w:lang w:eastAsia="lv-LV"/>
        </w:rPr>
        <w:t>, tad visas šīs partijas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uzskata par atbilstošām</w:t>
      </w:r>
      <w:r w:rsidR="00AC453D" w:rsidRPr="00AC453D">
        <w:rPr>
          <w:rFonts w:ascii="Times New Roman" w:eastAsia="Times New Roman" w:hAnsi="Times New Roman" w:cs="Times New Roman"/>
          <w:sz w:val="24"/>
          <w:szCs w:val="24"/>
          <w:lang w:eastAsia="lv-LV"/>
        </w:rPr>
        <w:t xml:space="preserve"> </w:t>
      </w:r>
      <w:r w:rsidR="00AC453D" w:rsidRPr="000F4863">
        <w:rPr>
          <w:rFonts w:ascii="Times New Roman" w:eastAsia="Times New Roman" w:hAnsi="Times New Roman" w:cs="Times New Roman"/>
          <w:sz w:val="24"/>
          <w:szCs w:val="24"/>
          <w:lang w:eastAsia="lv-LV"/>
        </w:rPr>
        <w:t>ES tipa pārbaudes sertifikātā aprakstītajam apstiprinātajam tipam un būtiskajām drošuma prasībām</w:t>
      </w:r>
      <w:r w:rsidRPr="000F4863">
        <w:rPr>
          <w:rFonts w:ascii="Times New Roman" w:eastAsia="Times New Roman" w:hAnsi="Times New Roman" w:cs="Times New Roman"/>
          <w:sz w:val="24"/>
          <w:szCs w:val="24"/>
          <w:lang w:eastAsia="lv-LV"/>
        </w:rPr>
        <w:t>, izņemot tās izlases sprāgstvielu</w:t>
      </w:r>
      <w:r w:rsidR="00440CBA"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paraugus, kas testēšanas laikā atzīti par neatbilstošiem</w:t>
      </w:r>
      <w:r w:rsidR="00AC453D" w:rsidRPr="00AC453D">
        <w:rPr>
          <w:rFonts w:ascii="Times New Roman" w:eastAsia="Times New Roman" w:hAnsi="Times New Roman" w:cs="Times New Roman"/>
          <w:sz w:val="24"/>
          <w:szCs w:val="24"/>
          <w:lang w:eastAsia="lv-LV"/>
        </w:rPr>
        <w:t xml:space="preserve"> </w:t>
      </w:r>
      <w:r w:rsidR="00AC453D" w:rsidRPr="000F4863">
        <w:rPr>
          <w:rFonts w:ascii="Times New Roman" w:eastAsia="Times New Roman" w:hAnsi="Times New Roman" w:cs="Times New Roman"/>
          <w:sz w:val="24"/>
          <w:szCs w:val="24"/>
          <w:lang w:eastAsia="lv-LV"/>
        </w:rPr>
        <w:t xml:space="preserve">ES tipa pārbaudes sertifikātā aprakstītajam apstiprinātajam tipam </w:t>
      </w:r>
      <w:r w:rsidR="00AC453D">
        <w:rPr>
          <w:rFonts w:ascii="Times New Roman" w:eastAsia="Times New Roman" w:hAnsi="Times New Roman" w:cs="Times New Roman"/>
          <w:sz w:val="24"/>
          <w:szCs w:val="24"/>
          <w:lang w:eastAsia="lv-LV"/>
        </w:rPr>
        <w:t>vai</w:t>
      </w:r>
      <w:r w:rsidR="00AC453D" w:rsidRPr="000F4863">
        <w:rPr>
          <w:rFonts w:ascii="Times New Roman" w:eastAsia="Times New Roman" w:hAnsi="Times New Roman" w:cs="Times New Roman"/>
          <w:sz w:val="24"/>
          <w:szCs w:val="24"/>
          <w:lang w:eastAsia="lv-LV"/>
        </w:rPr>
        <w:t xml:space="preserve"> būtiskajām drošuma prasībām</w:t>
      </w:r>
      <w:r w:rsidRPr="000F4863">
        <w:rPr>
          <w:rFonts w:ascii="Times New Roman" w:eastAsia="Times New Roman" w:hAnsi="Times New Roman" w:cs="Times New Roman"/>
          <w:sz w:val="24"/>
          <w:szCs w:val="24"/>
          <w:lang w:eastAsia="lv-LV"/>
        </w:rPr>
        <w:t>.</w:t>
      </w:r>
    </w:p>
    <w:p w14:paraId="01CD5670" w14:textId="77777777" w:rsidR="00B96D53" w:rsidRPr="000F4863" w:rsidRDefault="00B96D53" w:rsidP="00B96D53">
      <w:pPr>
        <w:pStyle w:val="ListParagraph"/>
        <w:jc w:val="both"/>
        <w:rPr>
          <w:rFonts w:ascii="Times New Roman" w:eastAsia="Times New Roman" w:hAnsi="Times New Roman" w:cs="Times New Roman"/>
          <w:sz w:val="24"/>
          <w:szCs w:val="24"/>
          <w:lang w:eastAsia="lv-LV"/>
        </w:rPr>
      </w:pPr>
    </w:p>
    <w:p w14:paraId="3D79BB83" w14:textId="49D6E8B5" w:rsidR="00B96D53" w:rsidRPr="000F4863" w:rsidRDefault="00B96D53" w:rsidP="007255B6">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Paziņotā </w:t>
      </w:r>
      <w:r w:rsidR="007255B6" w:rsidRPr="000F4863">
        <w:rPr>
          <w:rFonts w:ascii="Times New Roman" w:eastAsia="Times New Roman" w:hAnsi="Times New Roman" w:cs="Times New Roman"/>
          <w:sz w:val="24"/>
          <w:szCs w:val="24"/>
          <w:lang w:eastAsia="lv-LV"/>
        </w:rPr>
        <w:t>institūcija</w:t>
      </w:r>
      <w:r w:rsidRPr="000F4863">
        <w:rPr>
          <w:rFonts w:ascii="Times New Roman" w:eastAsia="Times New Roman" w:hAnsi="Times New Roman" w:cs="Times New Roman"/>
          <w:sz w:val="24"/>
          <w:szCs w:val="24"/>
          <w:lang w:eastAsia="lv-LV"/>
        </w:rPr>
        <w:t>, pamatojoties uz veiktajām pārbaudēm un testiem, izdod atbilstības sertifikātu un katrai apstiprinātajai sprāgstvielai</w:t>
      </w:r>
      <w:proofErr w:type="gramStart"/>
      <w:r w:rsidR="00440CBA" w:rsidRPr="000F4863">
        <w:rPr>
          <w:rFonts w:ascii="Times New Roman" w:eastAsia="Times New Roman" w:hAnsi="Times New Roman" w:cs="Times New Roman"/>
          <w:sz w:val="24"/>
          <w:szCs w:val="24"/>
          <w:lang w:eastAsia="lv-LV"/>
        </w:rPr>
        <w:t xml:space="preserve"> un</w:t>
      </w:r>
      <w:proofErr w:type="gramEnd"/>
      <w:r w:rsidR="00440CBA" w:rsidRPr="000F4863">
        <w:rPr>
          <w:rFonts w:ascii="Times New Roman" w:eastAsia="Times New Roman" w:hAnsi="Times New Roman" w:cs="Times New Roman"/>
          <w:sz w:val="24"/>
          <w:szCs w:val="24"/>
          <w:lang w:eastAsia="lv-LV"/>
        </w:rPr>
        <w:t xml:space="preserve"> spridzināšanas ietaisei</w:t>
      </w:r>
      <w:r w:rsidRPr="000F4863">
        <w:rPr>
          <w:rFonts w:ascii="Times New Roman" w:eastAsia="Times New Roman" w:hAnsi="Times New Roman" w:cs="Times New Roman"/>
          <w:sz w:val="24"/>
          <w:szCs w:val="24"/>
          <w:lang w:eastAsia="lv-LV"/>
        </w:rPr>
        <w:t xml:space="preserve"> uzliek savu identifikācijas numuru vai kontrolē tā uzlikšanu.</w:t>
      </w:r>
    </w:p>
    <w:p w14:paraId="021B6C9C" w14:textId="77777777" w:rsidR="00F708DA" w:rsidRPr="000F4863" w:rsidRDefault="00F708DA" w:rsidP="00F708DA">
      <w:pPr>
        <w:pStyle w:val="ListParagraph"/>
        <w:rPr>
          <w:rFonts w:ascii="Times New Roman" w:eastAsia="Times New Roman" w:hAnsi="Times New Roman" w:cs="Times New Roman"/>
          <w:sz w:val="24"/>
          <w:szCs w:val="24"/>
          <w:lang w:eastAsia="lv-LV"/>
        </w:rPr>
      </w:pPr>
    </w:p>
    <w:p w14:paraId="712242E2" w14:textId="20A0AD0B" w:rsidR="00F708DA" w:rsidRPr="000F4863" w:rsidRDefault="00F708DA" w:rsidP="00F708DA">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ne mazāk kā 10 gadus pēc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laišanas tirgū glabā pieejamus kontrolējošajām institūcijām atbilstības sertifikātus pārbaudēm.</w:t>
      </w:r>
    </w:p>
    <w:p w14:paraId="4A6CCA5F" w14:textId="77777777" w:rsidR="00F708DA" w:rsidRPr="000F4863" w:rsidRDefault="00F708DA" w:rsidP="007255B6">
      <w:pPr>
        <w:pStyle w:val="ListParagraph"/>
        <w:rPr>
          <w:rFonts w:ascii="Times New Roman" w:eastAsia="Times New Roman" w:hAnsi="Times New Roman" w:cs="Times New Roman"/>
          <w:sz w:val="24"/>
          <w:szCs w:val="24"/>
          <w:lang w:eastAsia="lv-LV"/>
        </w:rPr>
      </w:pPr>
    </w:p>
    <w:p w14:paraId="4A9C6911" w14:textId="350543A2" w:rsidR="007255B6" w:rsidRDefault="007255B6" w:rsidP="007255B6">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partiju tiek uzskatīta par neatbilstošu</w:t>
      </w:r>
      <w:r w:rsidR="00AC453D" w:rsidRPr="00AC453D">
        <w:rPr>
          <w:rFonts w:ascii="Times New Roman" w:eastAsia="Times New Roman" w:hAnsi="Times New Roman" w:cs="Times New Roman"/>
          <w:sz w:val="24"/>
          <w:szCs w:val="24"/>
          <w:lang w:eastAsia="lv-LV"/>
        </w:rPr>
        <w:t xml:space="preserve"> </w:t>
      </w:r>
      <w:r w:rsidR="00AC453D" w:rsidRPr="000F4863">
        <w:rPr>
          <w:rFonts w:ascii="Times New Roman" w:eastAsia="Times New Roman" w:hAnsi="Times New Roman" w:cs="Times New Roman"/>
          <w:sz w:val="24"/>
          <w:szCs w:val="24"/>
          <w:lang w:eastAsia="lv-LV"/>
        </w:rPr>
        <w:t xml:space="preserve">ES tipa pārbaudes sertifikātā aprakstītajam apstiprinātajam tipam </w:t>
      </w:r>
      <w:r w:rsidR="00AC453D">
        <w:rPr>
          <w:rFonts w:ascii="Times New Roman" w:eastAsia="Times New Roman" w:hAnsi="Times New Roman" w:cs="Times New Roman"/>
          <w:sz w:val="24"/>
          <w:szCs w:val="24"/>
          <w:lang w:eastAsia="lv-LV"/>
        </w:rPr>
        <w:t>vai</w:t>
      </w:r>
      <w:r w:rsidR="00AC453D" w:rsidRPr="000F4863">
        <w:rPr>
          <w:rFonts w:ascii="Times New Roman" w:eastAsia="Times New Roman" w:hAnsi="Times New Roman" w:cs="Times New Roman"/>
          <w:sz w:val="24"/>
          <w:szCs w:val="24"/>
          <w:lang w:eastAsia="lv-LV"/>
        </w:rPr>
        <w:t xml:space="preserve"> būtiskajām drošuma prasībām</w:t>
      </w:r>
      <w:r w:rsidRPr="000F4863">
        <w:rPr>
          <w:rFonts w:ascii="Times New Roman" w:eastAsia="Times New Roman" w:hAnsi="Times New Roman" w:cs="Times New Roman"/>
          <w:sz w:val="24"/>
          <w:szCs w:val="24"/>
          <w:lang w:eastAsia="lv-LV"/>
        </w:rPr>
        <w:t xml:space="preserve">, paziņotā institūcija vai kontrolējošā institūcija veic attiecīgus pasākumus, lai nepieļautu attiecīgās partijas laišanu tirgū. </w:t>
      </w:r>
      <w:r w:rsidR="008166FD" w:rsidRPr="000F4863">
        <w:rPr>
          <w:rFonts w:ascii="Times New Roman" w:eastAsia="Times New Roman" w:hAnsi="Times New Roman" w:cs="Times New Roman"/>
          <w:sz w:val="24"/>
          <w:szCs w:val="24"/>
          <w:lang w:eastAsia="lv-LV"/>
        </w:rPr>
        <w:t>Ja p</w:t>
      </w:r>
      <w:r w:rsidRPr="000F4863">
        <w:rPr>
          <w:rFonts w:ascii="Times New Roman" w:eastAsia="Times New Roman" w:hAnsi="Times New Roman" w:cs="Times New Roman"/>
          <w:sz w:val="24"/>
          <w:szCs w:val="24"/>
          <w:lang w:eastAsia="lv-LV"/>
        </w:rPr>
        <w:t xml:space="preserve">aziņotā </w:t>
      </w:r>
      <w:r w:rsidR="008166FD" w:rsidRPr="000F4863">
        <w:rPr>
          <w:rFonts w:ascii="Times New Roman" w:eastAsia="Times New Roman" w:hAnsi="Times New Roman" w:cs="Times New Roman"/>
          <w:sz w:val="24"/>
          <w:szCs w:val="24"/>
          <w:lang w:eastAsia="lv-LV"/>
        </w:rPr>
        <w:t>institūcija uzskata, ka daudz</w:t>
      </w:r>
      <w:r w:rsidR="001309E5" w:rsidRPr="000F4863">
        <w:rPr>
          <w:rFonts w:ascii="Times New Roman" w:eastAsia="Times New Roman" w:hAnsi="Times New Roman" w:cs="Times New Roman"/>
          <w:sz w:val="24"/>
          <w:szCs w:val="24"/>
          <w:lang w:eastAsia="lv-LV"/>
        </w:rPr>
        <w:t>kārt tiek konstatētas</w:t>
      </w:r>
      <w:r w:rsidR="008166FD" w:rsidRPr="000F4863">
        <w:rPr>
          <w:rFonts w:ascii="Times New Roman" w:eastAsia="Times New Roman" w:hAnsi="Times New Roman" w:cs="Times New Roman"/>
          <w:sz w:val="24"/>
          <w:szCs w:val="24"/>
          <w:lang w:eastAsia="lv-LV"/>
        </w:rPr>
        <w:t xml:space="preserve"> neatbilstošas</w:t>
      </w:r>
      <w:r w:rsidR="001309E5" w:rsidRPr="000F4863">
        <w:rPr>
          <w:rFonts w:ascii="Times New Roman" w:eastAsia="Times New Roman" w:hAnsi="Times New Roman" w:cs="Times New Roman"/>
          <w:sz w:val="24"/>
          <w:szCs w:val="24"/>
          <w:lang w:eastAsia="lv-LV"/>
        </w:rPr>
        <w:t xml:space="preserve"> partijas</w:t>
      </w:r>
      <w:r w:rsidR="008166FD" w:rsidRPr="000F4863">
        <w:rPr>
          <w:rFonts w:ascii="Times New Roman" w:eastAsia="Times New Roman" w:hAnsi="Times New Roman" w:cs="Times New Roman"/>
          <w:sz w:val="24"/>
          <w:szCs w:val="24"/>
          <w:lang w:eastAsia="lv-LV"/>
        </w:rPr>
        <w:t>, tā ir tiesīga</w:t>
      </w:r>
      <w:r w:rsidRPr="000F4863">
        <w:rPr>
          <w:rFonts w:ascii="Times New Roman" w:eastAsia="Times New Roman" w:hAnsi="Times New Roman" w:cs="Times New Roman"/>
          <w:sz w:val="24"/>
          <w:szCs w:val="24"/>
          <w:lang w:eastAsia="lv-LV"/>
        </w:rPr>
        <w:t xml:space="preserve"> apturēt statistisko verificēšan</w:t>
      </w:r>
      <w:r w:rsidR="008166FD" w:rsidRPr="000F4863">
        <w:rPr>
          <w:rFonts w:ascii="Times New Roman" w:eastAsia="Times New Roman" w:hAnsi="Times New Roman" w:cs="Times New Roman"/>
          <w:sz w:val="24"/>
          <w:szCs w:val="24"/>
          <w:lang w:eastAsia="lv-LV"/>
        </w:rPr>
        <w:t>u un veikt attiecīgus pasākumus.</w:t>
      </w:r>
    </w:p>
    <w:p w14:paraId="2FC48392" w14:textId="759D9677" w:rsidR="006A7A6D" w:rsidRDefault="006A7A6D" w:rsidP="006A7A6D">
      <w:pPr>
        <w:pStyle w:val="ListParagraph"/>
        <w:jc w:val="both"/>
        <w:rPr>
          <w:rFonts w:ascii="Times New Roman" w:eastAsia="Times New Roman" w:hAnsi="Times New Roman" w:cs="Times New Roman"/>
          <w:sz w:val="24"/>
          <w:szCs w:val="24"/>
          <w:lang w:eastAsia="lv-LV"/>
        </w:rPr>
      </w:pPr>
    </w:p>
    <w:p w14:paraId="20F84A63" w14:textId="5FA2F894" w:rsidR="006A7A6D" w:rsidRPr="000F4863" w:rsidRDefault="006A7A6D" w:rsidP="007255B6">
      <w:pPr>
        <w:pStyle w:val="ListParagraph"/>
        <w:numPr>
          <w:ilvl w:val="0"/>
          <w:numId w:val="11"/>
        </w:numPr>
        <w:jc w:val="both"/>
        <w:rPr>
          <w:rFonts w:ascii="Times New Roman" w:eastAsia="Times New Roman" w:hAnsi="Times New Roman" w:cs="Times New Roman"/>
          <w:sz w:val="24"/>
          <w:szCs w:val="24"/>
          <w:lang w:eastAsia="lv-LV"/>
        </w:rPr>
      </w:pPr>
      <w:r w:rsidRPr="000C2A3F">
        <w:rPr>
          <w:rFonts w:ascii="Times New Roman" w:eastAsia="Times New Roman" w:hAnsi="Times New Roman" w:cs="Times New Roman"/>
          <w:sz w:val="24"/>
          <w:szCs w:val="24"/>
          <w:lang w:eastAsia="lv-LV"/>
        </w:rPr>
        <w:t>Ražotāja pilnvarotais pārstāvis var pildīt</w:t>
      </w:r>
      <w:r>
        <w:rPr>
          <w:rFonts w:ascii="Times New Roman" w:eastAsia="Times New Roman" w:hAnsi="Times New Roman" w:cs="Times New Roman"/>
          <w:sz w:val="24"/>
          <w:szCs w:val="24"/>
          <w:lang w:eastAsia="lv-LV"/>
        </w:rPr>
        <w:t xml:space="preserve"> ražotāja</w:t>
      </w:r>
      <w:r w:rsidRPr="000C2A3F">
        <w:rPr>
          <w:rFonts w:ascii="Times New Roman" w:eastAsia="Times New Roman" w:hAnsi="Times New Roman" w:cs="Times New Roman"/>
          <w:sz w:val="24"/>
          <w:szCs w:val="24"/>
          <w:lang w:eastAsia="lv-LV"/>
        </w:rPr>
        <w:t xml:space="preserve"> pienākumus, kas minēti </w:t>
      </w:r>
      <w:proofErr w:type="gramStart"/>
      <w:r w:rsidRPr="000C2A3F">
        <w:rPr>
          <w:rFonts w:ascii="Times New Roman" w:eastAsia="Times New Roman" w:hAnsi="Times New Roman" w:cs="Times New Roman"/>
          <w:sz w:val="24"/>
          <w:szCs w:val="24"/>
          <w:lang w:eastAsia="lv-LV"/>
        </w:rPr>
        <w:t>šo noteikumu</w:t>
      </w:r>
      <w:proofErr w:type="gramEnd"/>
      <w:r>
        <w:rPr>
          <w:rFonts w:ascii="Times New Roman" w:eastAsia="Times New Roman" w:hAnsi="Times New Roman" w:cs="Times New Roman"/>
          <w:sz w:val="24"/>
          <w:szCs w:val="24"/>
          <w:lang w:eastAsia="lv-LV"/>
        </w:rPr>
        <w:t xml:space="preserve"> 9.3.apakšpunktā, kā arī</w:t>
      </w:r>
      <w:r w:rsidRPr="000C2A3F">
        <w:rPr>
          <w:rFonts w:ascii="Times New Roman" w:eastAsia="Times New Roman" w:hAnsi="Times New Roman" w:cs="Times New Roman"/>
          <w:sz w:val="24"/>
          <w:szCs w:val="24"/>
          <w:lang w:eastAsia="lv-LV"/>
        </w:rPr>
        <w:t xml:space="preserve"> </w:t>
      </w:r>
      <w:r w:rsidR="005F221D">
        <w:rPr>
          <w:rFonts w:ascii="Times New Roman" w:eastAsia="Times New Roman" w:hAnsi="Times New Roman" w:cs="Times New Roman"/>
          <w:sz w:val="24"/>
          <w:szCs w:val="24"/>
          <w:lang w:eastAsia="lv-LV"/>
        </w:rPr>
        <w:t xml:space="preserve">šo noteikumu </w:t>
      </w:r>
      <w:r>
        <w:rPr>
          <w:rFonts w:ascii="Times New Roman" w:eastAsia="Times New Roman" w:hAnsi="Times New Roman" w:cs="Times New Roman"/>
          <w:sz w:val="24"/>
          <w:szCs w:val="24"/>
          <w:lang w:eastAsia="lv-LV"/>
        </w:rPr>
        <w:t>81</w:t>
      </w:r>
      <w:r w:rsidRPr="000C2A3F">
        <w:rPr>
          <w:rFonts w:ascii="Times New Roman" w:eastAsia="Times New Roman" w:hAnsi="Times New Roman" w:cs="Times New Roman"/>
          <w:sz w:val="24"/>
          <w:szCs w:val="24"/>
          <w:lang w:eastAsia="lv-LV"/>
        </w:rPr>
        <w:t>.</w:t>
      </w:r>
      <w:r w:rsidR="00531979">
        <w:rPr>
          <w:rFonts w:ascii="Times New Roman" w:eastAsia="Times New Roman" w:hAnsi="Times New Roman" w:cs="Times New Roman"/>
          <w:sz w:val="24"/>
          <w:szCs w:val="24"/>
          <w:lang w:eastAsia="lv-LV"/>
        </w:rPr>
        <w:t>, 82.</w:t>
      </w:r>
      <w:r w:rsidRPr="000C2A3F">
        <w:rPr>
          <w:rFonts w:ascii="Times New Roman" w:eastAsia="Times New Roman" w:hAnsi="Times New Roman" w:cs="Times New Roman"/>
          <w:sz w:val="24"/>
          <w:szCs w:val="24"/>
          <w:lang w:eastAsia="lv-LV"/>
        </w:rPr>
        <w:t xml:space="preserve"> un </w:t>
      </w:r>
      <w:r w:rsidR="00531979">
        <w:rPr>
          <w:rFonts w:ascii="Times New Roman" w:eastAsia="Times New Roman" w:hAnsi="Times New Roman" w:cs="Times New Roman"/>
          <w:sz w:val="24"/>
          <w:szCs w:val="24"/>
          <w:lang w:eastAsia="lv-LV"/>
        </w:rPr>
        <w:t>89</w:t>
      </w:r>
      <w:r w:rsidRPr="000C2A3F">
        <w:rPr>
          <w:rFonts w:ascii="Times New Roman" w:eastAsia="Times New Roman" w:hAnsi="Times New Roman" w:cs="Times New Roman"/>
          <w:sz w:val="24"/>
          <w:szCs w:val="24"/>
          <w:lang w:eastAsia="lv-LV"/>
        </w:rPr>
        <w:t>. punktā,</w:t>
      </w:r>
      <w:r w:rsidRPr="006A7A6D">
        <w:rPr>
          <w:rFonts w:ascii="Times New Roman" w:eastAsia="Times New Roman" w:hAnsi="Times New Roman" w:cs="Times New Roman"/>
          <w:bCs/>
          <w:sz w:val="24"/>
          <w:szCs w:val="24"/>
          <w:lang w:eastAsia="lv-LV"/>
        </w:rPr>
        <w:t xml:space="preserve"> ražotāja uzdevumā un atbildībā</w:t>
      </w:r>
      <w:r>
        <w:rPr>
          <w:rFonts w:ascii="Times New Roman" w:eastAsia="Times New Roman" w:hAnsi="Times New Roman" w:cs="Times New Roman"/>
          <w:bCs/>
          <w:sz w:val="24"/>
          <w:szCs w:val="24"/>
          <w:lang w:eastAsia="lv-LV"/>
        </w:rPr>
        <w:t>,</w:t>
      </w:r>
      <w:r w:rsidRPr="000C2A3F">
        <w:rPr>
          <w:rFonts w:ascii="Times New Roman" w:eastAsia="Times New Roman" w:hAnsi="Times New Roman" w:cs="Times New Roman"/>
          <w:sz w:val="24"/>
          <w:szCs w:val="24"/>
          <w:lang w:eastAsia="lv-LV"/>
        </w:rPr>
        <w:t xml:space="preserve"> ja tie ir norādīti pilnvarā.</w:t>
      </w:r>
    </w:p>
    <w:p w14:paraId="6D7780BF" w14:textId="77777777" w:rsidR="001309E5" w:rsidRPr="000F4863" w:rsidRDefault="001309E5" w:rsidP="001309E5">
      <w:pPr>
        <w:pStyle w:val="ListParagraph"/>
        <w:jc w:val="both"/>
        <w:rPr>
          <w:rFonts w:ascii="Times New Roman" w:eastAsia="Times New Roman" w:hAnsi="Times New Roman" w:cs="Times New Roman"/>
          <w:sz w:val="24"/>
          <w:szCs w:val="24"/>
          <w:lang w:eastAsia="lv-LV"/>
        </w:rPr>
      </w:pPr>
    </w:p>
    <w:p w14:paraId="1C931BD8" w14:textId="24F4FEBF" w:rsidR="00D64402" w:rsidRPr="000F4863" w:rsidRDefault="008D12D0" w:rsidP="00D64402">
      <w:pPr>
        <w:pStyle w:val="ListParagraph"/>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 xml:space="preserve">4.6. </w:t>
      </w:r>
      <w:r w:rsidR="00D64402" w:rsidRPr="000F4863">
        <w:rPr>
          <w:rFonts w:ascii="Times New Roman" w:eastAsia="Times New Roman" w:hAnsi="Times New Roman" w:cs="Times New Roman"/>
          <w:b/>
          <w:sz w:val="24"/>
          <w:szCs w:val="24"/>
          <w:lang w:eastAsia="lv-LV"/>
        </w:rPr>
        <w:t>Atbilstība, pamatojoties uz vienības verificēšanu</w:t>
      </w:r>
    </w:p>
    <w:p w14:paraId="529FFC11" w14:textId="77777777" w:rsidR="001309E5" w:rsidRPr="000F4863" w:rsidRDefault="00D64402" w:rsidP="00D64402">
      <w:pPr>
        <w:pStyle w:val="ListParagraph"/>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(G modulis)</w:t>
      </w:r>
    </w:p>
    <w:p w14:paraId="5E9606C5" w14:textId="77777777" w:rsidR="007255B6" w:rsidRPr="000F4863" w:rsidRDefault="007255B6" w:rsidP="007255B6">
      <w:pPr>
        <w:pStyle w:val="ListParagraph"/>
        <w:rPr>
          <w:rFonts w:ascii="Times New Roman" w:eastAsia="Times New Roman" w:hAnsi="Times New Roman" w:cs="Times New Roman"/>
          <w:sz w:val="24"/>
          <w:szCs w:val="24"/>
          <w:lang w:eastAsia="lv-LV"/>
        </w:rPr>
      </w:pPr>
    </w:p>
    <w:p w14:paraId="3C8E914D" w14:textId="7D454D36" w:rsidR="007255B6" w:rsidRPr="000F4863" w:rsidRDefault="00F34B08" w:rsidP="00F34B08">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lastRenderedPageBreak/>
        <w:t xml:space="preserve">Atbilstība, pamatojoties uz vienības verificēšanu, ir atbilstības novērtēšanas procedūra, ar ko ražotājs izpilda šo noteikumu </w:t>
      </w:r>
      <w:r w:rsidR="00690EAC">
        <w:rPr>
          <w:rFonts w:ascii="Times New Roman" w:eastAsia="Times New Roman" w:hAnsi="Times New Roman" w:cs="Times New Roman"/>
          <w:sz w:val="24"/>
          <w:szCs w:val="24"/>
          <w:lang w:eastAsia="lv-LV"/>
        </w:rPr>
        <w:t>93</w:t>
      </w:r>
      <w:r w:rsidRPr="000F4863">
        <w:rPr>
          <w:rFonts w:ascii="Times New Roman" w:eastAsia="Times New Roman" w:hAnsi="Times New Roman" w:cs="Times New Roman"/>
          <w:sz w:val="24"/>
          <w:szCs w:val="24"/>
          <w:lang w:eastAsia="lv-LV"/>
        </w:rPr>
        <w:t>.</w:t>
      </w:r>
      <w:r w:rsidR="00FF6DAF">
        <w:rPr>
          <w:rFonts w:ascii="Times New Roman" w:eastAsia="Times New Roman" w:hAnsi="Times New Roman" w:cs="Times New Roman"/>
          <w:sz w:val="24"/>
          <w:szCs w:val="24"/>
          <w:lang w:eastAsia="lv-LV"/>
        </w:rPr>
        <w:t xml:space="preserve"> un</w:t>
      </w:r>
      <w:r w:rsidRPr="000F4863">
        <w:rPr>
          <w:rFonts w:ascii="Times New Roman" w:eastAsia="Times New Roman" w:hAnsi="Times New Roman" w:cs="Times New Roman"/>
          <w:sz w:val="24"/>
          <w:szCs w:val="24"/>
          <w:lang w:eastAsia="lv-LV"/>
        </w:rPr>
        <w:t xml:space="preserve"> </w:t>
      </w:r>
      <w:r w:rsidR="00690EAC">
        <w:rPr>
          <w:rFonts w:ascii="Times New Roman" w:eastAsia="Times New Roman" w:hAnsi="Times New Roman" w:cs="Times New Roman"/>
          <w:sz w:val="24"/>
          <w:szCs w:val="24"/>
          <w:lang w:eastAsia="lv-LV"/>
        </w:rPr>
        <w:t>94</w:t>
      </w:r>
      <w:r w:rsidRPr="000F4863">
        <w:rPr>
          <w:rFonts w:ascii="Times New Roman" w:eastAsia="Times New Roman" w:hAnsi="Times New Roman" w:cs="Times New Roman"/>
          <w:sz w:val="24"/>
          <w:szCs w:val="24"/>
          <w:lang w:eastAsia="lv-LV"/>
        </w:rPr>
        <w:t>.</w:t>
      </w:r>
      <w:r w:rsidR="00A845C8" w:rsidRPr="000F4863">
        <w:rPr>
          <w:rFonts w:ascii="Times New Roman" w:eastAsia="Times New Roman" w:hAnsi="Times New Roman" w:cs="Times New Roman"/>
          <w:sz w:val="24"/>
          <w:szCs w:val="24"/>
          <w:lang w:eastAsia="lv-LV"/>
        </w:rPr>
        <w:t>punktā</w:t>
      </w:r>
      <w:r w:rsidRPr="000F4863">
        <w:rPr>
          <w:rFonts w:ascii="Times New Roman" w:eastAsia="Times New Roman" w:hAnsi="Times New Roman" w:cs="Times New Roman"/>
          <w:sz w:val="24"/>
          <w:szCs w:val="24"/>
          <w:lang w:eastAsia="lv-LV"/>
        </w:rPr>
        <w:t xml:space="preserve"> </w:t>
      </w:r>
      <w:r w:rsidR="00FF6DAF">
        <w:rPr>
          <w:rFonts w:ascii="Times New Roman" w:eastAsia="Times New Roman" w:hAnsi="Times New Roman" w:cs="Times New Roman"/>
          <w:sz w:val="24"/>
          <w:szCs w:val="24"/>
          <w:lang w:eastAsia="lv-LV"/>
        </w:rPr>
        <w:t>p</w:t>
      </w:r>
      <w:r w:rsidRPr="000F4863">
        <w:rPr>
          <w:rFonts w:ascii="Times New Roman" w:eastAsia="Times New Roman" w:hAnsi="Times New Roman" w:cs="Times New Roman"/>
          <w:sz w:val="24"/>
          <w:szCs w:val="24"/>
          <w:lang w:eastAsia="lv-LV"/>
        </w:rPr>
        <w:t>aredzētos pienākumus, kā arī nodrošina, ka attiecīgā</w:t>
      </w:r>
      <w:r w:rsidR="00FF6DAF">
        <w:rPr>
          <w:rFonts w:ascii="Times New Roman" w:eastAsia="Times New Roman" w:hAnsi="Times New Roman" w:cs="Times New Roman"/>
          <w:sz w:val="24"/>
          <w:szCs w:val="24"/>
          <w:lang w:eastAsia="lv-LV"/>
        </w:rPr>
        <w:t>s</w:t>
      </w:r>
      <w:r w:rsidRPr="000F4863">
        <w:rPr>
          <w:rFonts w:ascii="Times New Roman" w:eastAsia="Times New Roman" w:hAnsi="Times New Roman" w:cs="Times New Roman"/>
          <w:sz w:val="24"/>
          <w:szCs w:val="24"/>
          <w:lang w:eastAsia="lv-LV"/>
        </w:rPr>
        <w:t xml:space="preserve"> sprāgstviela</w:t>
      </w:r>
      <w:r w:rsidR="00FF6DAF">
        <w:rPr>
          <w:rFonts w:ascii="Times New Roman" w:eastAsia="Times New Roman" w:hAnsi="Times New Roman" w:cs="Times New Roman"/>
          <w:sz w:val="24"/>
          <w:szCs w:val="24"/>
          <w:lang w:eastAsia="lv-LV"/>
        </w:rPr>
        <w:t>s</w:t>
      </w:r>
      <w:r w:rsidR="00440CBA" w:rsidRPr="000F4863">
        <w:rPr>
          <w:rFonts w:ascii="Times New Roman" w:eastAsia="Times New Roman" w:hAnsi="Times New Roman" w:cs="Times New Roman"/>
          <w:sz w:val="24"/>
          <w:szCs w:val="24"/>
          <w:lang w:eastAsia="lv-LV"/>
        </w:rPr>
        <w:t xml:space="preserve"> un spridzināšanas ietaise</w:t>
      </w:r>
      <w:r w:rsidR="00FF6DAF">
        <w:rPr>
          <w:rFonts w:ascii="Times New Roman" w:eastAsia="Times New Roman" w:hAnsi="Times New Roman" w:cs="Times New Roman"/>
          <w:sz w:val="24"/>
          <w:szCs w:val="24"/>
          <w:lang w:eastAsia="lv-LV"/>
        </w:rPr>
        <w:t>s</w:t>
      </w:r>
      <w:r w:rsidRPr="000F4863">
        <w:rPr>
          <w:rFonts w:ascii="Times New Roman" w:eastAsia="Times New Roman" w:hAnsi="Times New Roman" w:cs="Times New Roman"/>
          <w:sz w:val="24"/>
          <w:szCs w:val="24"/>
          <w:lang w:eastAsia="lv-LV"/>
        </w:rPr>
        <w:t xml:space="preserve"> atbilst būtiskajām drošuma prasībām.</w:t>
      </w:r>
    </w:p>
    <w:p w14:paraId="446919BA" w14:textId="77777777" w:rsidR="00F34B08" w:rsidRPr="000F4863" w:rsidRDefault="00F34B08" w:rsidP="00F34B08">
      <w:pPr>
        <w:pStyle w:val="ListParagraph"/>
        <w:jc w:val="both"/>
        <w:rPr>
          <w:rFonts w:ascii="Times New Roman" w:eastAsia="Times New Roman" w:hAnsi="Times New Roman" w:cs="Times New Roman"/>
          <w:sz w:val="24"/>
          <w:szCs w:val="24"/>
          <w:lang w:eastAsia="lv-LV"/>
        </w:rPr>
      </w:pPr>
    </w:p>
    <w:p w14:paraId="0F0CDDD9" w14:textId="7785263C" w:rsidR="00F34B08" w:rsidRPr="000F4863" w:rsidRDefault="00F34B08" w:rsidP="00F34B08">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Ražotājs izstrādā tehnisko dokumentāciju un dara to pieejamu šo noteikumu </w:t>
      </w:r>
      <w:r w:rsidR="00690EAC">
        <w:rPr>
          <w:rFonts w:ascii="Times New Roman" w:eastAsia="Times New Roman" w:hAnsi="Times New Roman" w:cs="Times New Roman"/>
          <w:sz w:val="24"/>
          <w:szCs w:val="24"/>
          <w:lang w:eastAsia="lv-LV"/>
        </w:rPr>
        <w:t>95</w:t>
      </w:r>
      <w:r w:rsidRPr="000F4863">
        <w:rPr>
          <w:rFonts w:ascii="Times New Roman" w:eastAsia="Times New Roman" w:hAnsi="Times New Roman" w:cs="Times New Roman"/>
          <w:sz w:val="24"/>
          <w:szCs w:val="24"/>
          <w:lang w:eastAsia="lv-LV"/>
        </w:rPr>
        <w:t xml:space="preserve">. punktā minētajai paziņotajai institūcijai. </w:t>
      </w:r>
      <w:r w:rsidR="00031BBD" w:rsidRPr="000F4863">
        <w:rPr>
          <w:rFonts w:ascii="Times New Roman" w:eastAsia="Times New Roman" w:hAnsi="Times New Roman" w:cs="Times New Roman"/>
          <w:sz w:val="24"/>
          <w:szCs w:val="24"/>
          <w:lang w:eastAsia="lv-LV"/>
        </w:rPr>
        <w:t xml:space="preserve">Tehniskajā dokumentācijā </w:t>
      </w:r>
      <w:r w:rsidRPr="000F4863">
        <w:rPr>
          <w:rFonts w:ascii="Times New Roman" w:eastAsia="Times New Roman" w:hAnsi="Times New Roman" w:cs="Times New Roman"/>
          <w:sz w:val="24"/>
          <w:szCs w:val="24"/>
          <w:lang w:eastAsia="lv-LV"/>
        </w:rPr>
        <w:t>ietver apdraudējumu analīzi un novērtējum</w:t>
      </w:r>
      <w:r w:rsidR="00440CBA" w:rsidRPr="000F4863">
        <w:rPr>
          <w:rFonts w:ascii="Times New Roman" w:eastAsia="Times New Roman" w:hAnsi="Times New Roman" w:cs="Times New Roman"/>
          <w:sz w:val="24"/>
          <w:szCs w:val="24"/>
          <w:lang w:eastAsia="lv-LV"/>
        </w:rPr>
        <w:t xml:space="preserve">u, norāda piemērojamās prasības, kā arī </w:t>
      </w:r>
      <w:r w:rsidR="00031BBD" w:rsidRPr="000F4863">
        <w:rPr>
          <w:rFonts w:ascii="Times New Roman" w:eastAsia="Times New Roman" w:hAnsi="Times New Roman" w:cs="Times New Roman"/>
          <w:sz w:val="24"/>
          <w:szCs w:val="24"/>
          <w:lang w:eastAsia="lv-LV"/>
        </w:rPr>
        <w:t>sprāgstvielas</w:t>
      </w:r>
      <w:r w:rsidR="00440CBA" w:rsidRPr="000F4863">
        <w:rPr>
          <w:rFonts w:ascii="Times New Roman" w:eastAsia="Times New Roman" w:hAnsi="Times New Roman" w:cs="Times New Roman"/>
          <w:sz w:val="24"/>
          <w:szCs w:val="24"/>
          <w:lang w:eastAsia="lv-LV"/>
        </w:rPr>
        <w:t xml:space="preserve"> un spridzināšanas ietaises</w:t>
      </w:r>
      <w:r w:rsidR="00031BBD" w:rsidRPr="000F4863">
        <w:rPr>
          <w:rFonts w:ascii="Times New Roman" w:eastAsia="Times New Roman" w:hAnsi="Times New Roman" w:cs="Times New Roman"/>
          <w:sz w:val="24"/>
          <w:szCs w:val="24"/>
          <w:lang w:eastAsia="lv-LV"/>
        </w:rPr>
        <w:t xml:space="preserve"> atbilstības</w:t>
      </w:r>
      <w:r w:rsidRPr="000F4863">
        <w:rPr>
          <w:rFonts w:ascii="Times New Roman" w:eastAsia="Times New Roman" w:hAnsi="Times New Roman" w:cs="Times New Roman"/>
          <w:sz w:val="24"/>
          <w:szCs w:val="24"/>
          <w:lang w:eastAsia="lv-LV"/>
        </w:rPr>
        <w:t xml:space="preserve"> novērtēšanai nepieciešamos datus par </w:t>
      </w:r>
      <w:r w:rsidR="00031BBD" w:rsidRPr="000F4863">
        <w:rPr>
          <w:rFonts w:ascii="Times New Roman" w:eastAsia="Times New Roman" w:hAnsi="Times New Roman" w:cs="Times New Roman"/>
          <w:sz w:val="24"/>
          <w:szCs w:val="24"/>
          <w:lang w:eastAsia="lv-LV"/>
        </w:rPr>
        <w:t>sprāgstvielas</w:t>
      </w:r>
      <w:r w:rsidR="00440CBA" w:rsidRPr="000F4863">
        <w:rPr>
          <w:rFonts w:ascii="Times New Roman" w:eastAsia="Times New Roman" w:hAnsi="Times New Roman" w:cs="Times New Roman"/>
          <w:sz w:val="24"/>
          <w:szCs w:val="24"/>
          <w:lang w:eastAsia="lv-LV"/>
        </w:rPr>
        <w:t xml:space="preserve"> un spridzināšanas ietaises</w:t>
      </w:r>
      <w:r w:rsidR="00031BBD"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konstrukciju, ražošanu un tā darbību. Tehniskajā dokumentācijā</w:t>
      </w:r>
      <w:r w:rsidR="00031BBD" w:rsidRPr="000F4863">
        <w:rPr>
          <w:rFonts w:ascii="Times New Roman" w:eastAsia="Times New Roman" w:hAnsi="Times New Roman" w:cs="Times New Roman"/>
          <w:sz w:val="24"/>
          <w:szCs w:val="24"/>
          <w:lang w:eastAsia="lv-LV"/>
        </w:rPr>
        <w:t xml:space="preserve"> iekļauj vismaz šādu informāciju</w:t>
      </w:r>
      <w:r w:rsidRPr="000F4863">
        <w:rPr>
          <w:rFonts w:ascii="Times New Roman" w:eastAsia="Times New Roman" w:hAnsi="Times New Roman" w:cs="Times New Roman"/>
          <w:sz w:val="24"/>
          <w:szCs w:val="24"/>
          <w:lang w:eastAsia="lv-LV"/>
        </w:rPr>
        <w:t>:</w:t>
      </w:r>
    </w:p>
    <w:p w14:paraId="7BA7892C" w14:textId="77777777" w:rsidR="00031BBD" w:rsidRPr="000F4863" w:rsidRDefault="00031BBD" w:rsidP="00031BBD">
      <w:pPr>
        <w:pStyle w:val="ListParagraph"/>
        <w:jc w:val="both"/>
        <w:rPr>
          <w:rFonts w:ascii="Times New Roman" w:eastAsia="Times New Roman" w:hAnsi="Times New Roman" w:cs="Times New Roman"/>
          <w:sz w:val="24"/>
          <w:szCs w:val="24"/>
          <w:lang w:eastAsia="lv-LV"/>
        </w:rPr>
      </w:pPr>
    </w:p>
    <w:p w14:paraId="654657CA" w14:textId="0249A96B" w:rsidR="00031BBD" w:rsidRPr="000F4863" w:rsidRDefault="00031BBD" w:rsidP="00031BBD">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vispārīgs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apraksts;</w:t>
      </w:r>
    </w:p>
    <w:p w14:paraId="56A2D57F" w14:textId="77777777" w:rsidR="00031BBD" w:rsidRPr="000F4863" w:rsidRDefault="00031BBD" w:rsidP="00031BBD">
      <w:pPr>
        <w:pStyle w:val="ListParagraph"/>
        <w:ind w:left="993"/>
        <w:jc w:val="both"/>
        <w:rPr>
          <w:rFonts w:ascii="Times New Roman" w:eastAsia="Times New Roman" w:hAnsi="Times New Roman" w:cs="Times New Roman"/>
          <w:sz w:val="24"/>
          <w:szCs w:val="24"/>
          <w:lang w:eastAsia="lv-LV"/>
        </w:rPr>
      </w:pPr>
    </w:p>
    <w:p w14:paraId="3FE53F4E" w14:textId="7DB0FDA2" w:rsidR="00031BBD" w:rsidRPr="000F4863" w:rsidRDefault="00031BBD" w:rsidP="00031BBD">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apraksti un skaidrojumi, kas vajadzīgi minēto rasējumu un shēmu, kā arī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darbības izpratnei;</w:t>
      </w:r>
    </w:p>
    <w:p w14:paraId="58BA68D4" w14:textId="77777777" w:rsidR="00031BBD" w:rsidRPr="000F4863" w:rsidRDefault="00031BBD" w:rsidP="00031BBD">
      <w:pPr>
        <w:pStyle w:val="ListParagraph"/>
        <w:ind w:left="993"/>
        <w:jc w:val="both"/>
        <w:rPr>
          <w:rFonts w:ascii="Times New Roman" w:eastAsia="Times New Roman" w:hAnsi="Times New Roman" w:cs="Times New Roman"/>
          <w:sz w:val="24"/>
          <w:szCs w:val="24"/>
          <w:lang w:eastAsia="lv-LV"/>
        </w:rPr>
      </w:pPr>
    </w:p>
    <w:p w14:paraId="02547086" w14:textId="0FD6AE36" w:rsidR="00031BBD" w:rsidRPr="000F4863" w:rsidRDefault="00031BBD" w:rsidP="00031BBD">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to pilnībā vai daļēji izmantoto piemērojamo standartu saraksts un, ja piemērojamie standarti nav izmantoti, to risinājumu apraksti, kas pieņemti, lai sprāgstviela</w:t>
      </w:r>
      <w:r w:rsidR="00440CBA" w:rsidRPr="000F4863">
        <w:rPr>
          <w:rFonts w:ascii="Times New Roman" w:eastAsia="Times New Roman" w:hAnsi="Times New Roman" w:cs="Times New Roman"/>
          <w:sz w:val="24"/>
          <w:szCs w:val="24"/>
          <w:lang w:eastAsia="lv-LV"/>
        </w:rPr>
        <w:t xml:space="preserve"> un spridzināšanas ietaise</w:t>
      </w:r>
      <w:r w:rsidRPr="000F4863">
        <w:rPr>
          <w:rFonts w:ascii="Times New Roman" w:eastAsia="Times New Roman" w:hAnsi="Times New Roman" w:cs="Times New Roman"/>
          <w:sz w:val="24"/>
          <w:szCs w:val="24"/>
          <w:lang w:eastAsia="lv-LV"/>
        </w:rPr>
        <w:t xml:space="preserve"> atbilstu būtiskajām drošuma prasībām, tostarp citu attiecīgo piemēroto tehnisko specifikāciju saraksts. Ja piemērojamie standarti ir izmantoti daļēji, tehniskajā dokumentācijā norāda izmantotās standartu daļas;</w:t>
      </w:r>
    </w:p>
    <w:p w14:paraId="7C6D808B" w14:textId="77777777" w:rsidR="00031BBD" w:rsidRPr="000F4863" w:rsidRDefault="00031BBD" w:rsidP="00031BBD">
      <w:pPr>
        <w:pStyle w:val="ListParagraph"/>
        <w:ind w:left="993"/>
        <w:jc w:val="both"/>
        <w:rPr>
          <w:rFonts w:ascii="Times New Roman" w:eastAsia="Times New Roman" w:hAnsi="Times New Roman" w:cs="Times New Roman"/>
          <w:sz w:val="24"/>
          <w:szCs w:val="24"/>
          <w:lang w:eastAsia="lv-LV"/>
        </w:rPr>
      </w:pPr>
    </w:p>
    <w:p w14:paraId="0FE959B9" w14:textId="77777777" w:rsidR="00031BBD" w:rsidRPr="000F4863" w:rsidRDefault="00A14C66" w:rsidP="00031BBD">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veikto projekta aprēķinu, veikto pārbaužu un citi rezultāti;</w:t>
      </w:r>
    </w:p>
    <w:p w14:paraId="0623D71E" w14:textId="77777777" w:rsidR="00A14C66" w:rsidRPr="000F4863" w:rsidRDefault="00A14C66" w:rsidP="00A14C66">
      <w:pPr>
        <w:pStyle w:val="ListParagraph"/>
        <w:ind w:left="993"/>
        <w:jc w:val="both"/>
        <w:rPr>
          <w:rFonts w:ascii="Times New Roman" w:eastAsia="Times New Roman" w:hAnsi="Times New Roman" w:cs="Times New Roman"/>
          <w:sz w:val="24"/>
          <w:szCs w:val="24"/>
          <w:lang w:eastAsia="lv-LV"/>
        </w:rPr>
      </w:pPr>
    </w:p>
    <w:p w14:paraId="28004343" w14:textId="77777777" w:rsidR="00F34B08" w:rsidRPr="000F4863" w:rsidRDefault="00A14C66" w:rsidP="00BD5392">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testēšanas ziņojumi.</w:t>
      </w:r>
    </w:p>
    <w:p w14:paraId="2D211F02" w14:textId="77777777" w:rsidR="00BD5392" w:rsidRPr="000F4863" w:rsidRDefault="00BD5392" w:rsidP="00BD5392">
      <w:pPr>
        <w:pStyle w:val="ListParagraph"/>
        <w:ind w:left="993"/>
        <w:jc w:val="both"/>
        <w:rPr>
          <w:rFonts w:ascii="Times New Roman" w:eastAsia="Times New Roman" w:hAnsi="Times New Roman" w:cs="Times New Roman"/>
          <w:sz w:val="24"/>
          <w:szCs w:val="24"/>
          <w:lang w:eastAsia="lv-LV"/>
        </w:rPr>
      </w:pPr>
    </w:p>
    <w:p w14:paraId="6AAF5602" w14:textId="4696F4F8" w:rsidR="00F34B08" w:rsidRPr="000F4863" w:rsidRDefault="00084794" w:rsidP="00F34B08">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Ražotājs veic visus vajadzīgos pasākumus, lai ražošanas process un tā uzraudzība nodrošinātu ražotās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atbilstību būtiskajām drošuma prasībām.</w:t>
      </w:r>
    </w:p>
    <w:p w14:paraId="6383731A" w14:textId="77777777" w:rsidR="00F34B08" w:rsidRPr="000F4863" w:rsidRDefault="00F34B08" w:rsidP="00F34B08">
      <w:pPr>
        <w:pStyle w:val="ListParagraph"/>
        <w:jc w:val="both"/>
        <w:rPr>
          <w:rFonts w:ascii="Times New Roman" w:eastAsia="Times New Roman" w:hAnsi="Times New Roman" w:cs="Times New Roman"/>
          <w:sz w:val="24"/>
          <w:szCs w:val="24"/>
          <w:lang w:eastAsia="lv-LV"/>
        </w:rPr>
      </w:pPr>
    </w:p>
    <w:p w14:paraId="44E38742" w14:textId="55011BC7" w:rsidR="00084794" w:rsidRPr="000F4863" w:rsidRDefault="00084794" w:rsidP="00084794">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Ražotāja izraudzīta paziņotā institūcija veic attiecīgas pārbaudes un testus, kas izklāstīti attiecīgajos piemērojamajos standartos, kā arī līdzvērtīgus testus (ja tādi ir nepieciešami), kas noteikti citās tehniskajās specifikācijās, lai pārliecinātos par sprāgstvielas</w:t>
      </w:r>
      <w:r w:rsidR="00440CBA"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atbilstību būtiskajām drošuma prasībām. Ja nav šāda piemērojamā standarta, attiecīgā paziņotā institūcija lemj par to, kādi testi jāveic.</w:t>
      </w:r>
    </w:p>
    <w:p w14:paraId="67C8CE82" w14:textId="77777777" w:rsidR="00F34B08" w:rsidRPr="000F4863" w:rsidRDefault="00F34B08" w:rsidP="00084794">
      <w:pPr>
        <w:pStyle w:val="ListParagraph"/>
        <w:jc w:val="both"/>
        <w:rPr>
          <w:rFonts w:ascii="Times New Roman" w:eastAsia="Times New Roman" w:hAnsi="Times New Roman" w:cs="Times New Roman"/>
          <w:sz w:val="24"/>
          <w:szCs w:val="24"/>
          <w:lang w:eastAsia="lv-LV"/>
        </w:rPr>
      </w:pPr>
    </w:p>
    <w:p w14:paraId="1DA741C5" w14:textId="2EB6BF73" w:rsidR="00084794" w:rsidRDefault="00084794" w:rsidP="00F34B08">
      <w:pPr>
        <w:pStyle w:val="ListParagraph"/>
        <w:numPr>
          <w:ilvl w:val="0"/>
          <w:numId w:val="11"/>
        </w:numPr>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Paziņotā institūcija, pamatojoties uz veiktajām pārbaudēm un testiem, izsniedz atbilstības sertifikātu un uzliek savu identifikācijas numuru apstiprinātajai sprāgstvielai</w:t>
      </w:r>
      <w:proofErr w:type="gramStart"/>
      <w:r w:rsidR="00440CBA" w:rsidRPr="000F4863">
        <w:rPr>
          <w:rFonts w:ascii="Times New Roman" w:eastAsia="Times New Roman" w:hAnsi="Times New Roman" w:cs="Times New Roman"/>
          <w:sz w:val="24"/>
          <w:szCs w:val="24"/>
          <w:lang w:eastAsia="lv-LV"/>
        </w:rPr>
        <w:t xml:space="preserve"> un</w:t>
      </w:r>
      <w:proofErr w:type="gramEnd"/>
      <w:r w:rsidR="00440CBA" w:rsidRPr="000F4863">
        <w:rPr>
          <w:rFonts w:ascii="Times New Roman" w:eastAsia="Times New Roman" w:hAnsi="Times New Roman" w:cs="Times New Roman"/>
          <w:sz w:val="24"/>
          <w:szCs w:val="24"/>
          <w:lang w:eastAsia="lv-LV"/>
        </w:rPr>
        <w:t xml:space="preserve"> spridzināšanas ietaisei</w:t>
      </w:r>
      <w:r w:rsidRPr="000F4863">
        <w:rPr>
          <w:rFonts w:ascii="Times New Roman" w:eastAsia="Times New Roman" w:hAnsi="Times New Roman" w:cs="Times New Roman"/>
          <w:sz w:val="24"/>
          <w:szCs w:val="24"/>
          <w:lang w:eastAsia="lv-LV"/>
        </w:rPr>
        <w:t xml:space="preserve"> vai kontrolē tā uzlikšanu.</w:t>
      </w:r>
    </w:p>
    <w:p w14:paraId="3E9D6623" w14:textId="39E1D6DF" w:rsidR="00A91424" w:rsidRDefault="00A91424" w:rsidP="00A91424">
      <w:pPr>
        <w:pStyle w:val="ListParagraph"/>
        <w:jc w:val="both"/>
        <w:rPr>
          <w:rFonts w:ascii="Times New Roman" w:eastAsia="Times New Roman" w:hAnsi="Times New Roman" w:cs="Times New Roman"/>
          <w:sz w:val="24"/>
          <w:szCs w:val="24"/>
          <w:lang w:eastAsia="lv-LV"/>
        </w:rPr>
      </w:pPr>
    </w:p>
    <w:p w14:paraId="3764328B" w14:textId="54101E4E" w:rsidR="00A91424" w:rsidRPr="000F4863" w:rsidRDefault="00132A1F" w:rsidP="00F34B08">
      <w:pPr>
        <w:pStyle w:val="ListParagraph"/>
        <w:numPr>
          <w:ilvl w:val="0"/>
          <w:numId w:val="11"/>
        </w:numPr>
        <w:jc w:val="both"/>
        <w:rPr>
          <w:rFonts w:ascii="Times New Roman" w:eastAsia="Times New Roman" w:hAnsi="Times New Roman" w:cs="Times New Roman"/>
          <w:sz w:val="24"/>
          <w:szCs w:val="24"/>
          <w:lang w:eastAsia="lv-LV"/>
        </w:rPr>
      </w:pPr>
      <w:r w:rsidRPr="00132A1F">
        <w:rPr>
          <w:rFonts w:ascii="Times New Roman" w:eastAsia="Times New Roman" w:hAnsi="Times New Roman" w:cs="Times New Roman"/>
          <w:sz w:val="24"/>
          <w:szCs w:val="24"/>
          <w:lang w:eastAsia="lv-LV"/>
        </w:rPr>
        <w:t xml:space="preserve">Ražotāja pienākumus, kas minēti </w:t>
      </w:r>
      <w:proofErr w:type="gramStart"/>
      <w:r w:rsidRPr="00132A1F">
        <w:rPr>
          <w:rFonts w:ascii="Times New Roman" w:eastAsia="Times New Roman" w:hAnsi="Times New Roman" w:cs="Times New Roman"/>
          <w:sz w:val="24"/>
          <w:szCs w:val="24"/>
          <w:lang w:eastAsia="lv-LV"/>
        </w:rPr>
        <w:t>šo noteikumu</w:t>
      </w:r>
      <w:proofErr w:type="gramEnd"/>
      <w:r w:rsidRPr="00132A1F">
        <w:rPr>
          <w:rFonts w:ascii="Times New Roman" w:eastAsia="Times New Roman" w:hAnsi="Times New Roman" w:cs="Times New Roman"/>
          <w:sz w:val="24"/>
          <w:szCs w:val="24"/>
          <w:lang w:eastAsia="lv-LV"/>
        </w:rPr>
        <w:t xml:space="preserve"> 9.3.</w:t>
      </w:r>
      <w:r>
        <w:rPr>
          <w:rFonts w:ascii="Times New Roman" w:eastAsia="Times New Roman" w:hAnsi="Times New Roman" w:cs="Times New Roman"/>
          <w:sz w:val="24"/>
          <w:szCs w:val="24"/>
          <w:lang w:eastAsia="lv-LV"/>
        </w:rPr>
        <w:t xml:space="preserve"> un 9.4.</w:t>
      </w:r>
      <w:r w:rsidRPr="00132A1F">
        <w:rPr>
          <w:rFonts w:ascii="Times New Roman" w:eastAsia="Times New Roman" w:hAnsi="Times New Roman" w:cs="Times New Roman"/>
          <w:sz w:val="24"/>
          <w:szCs w:val="24"/>
          <w:lang w:eastAsia="lv-LV"/>
        </w:rPr>
        <w:t>apakšpunktā, viņa uzdevumā un atbildībā var pildīt pilnvarotais pārstāvis ar noteikumu, ka tie ir norādīti pilnvarā.</w:t>
      </w:r>
    </w:p>
    <w:p w14:paraId="3492F5AA" w14:textId="77777777" w:rsidR="005532F1" w:rsidRPr="000F4863" w:rsidRDefault="005532F1" w:rsidP="005532F1">
      <w:pPr>
        <w:pStyle w:val="ListParagraph"/>
        <w:jc w:val="both"/>
        <w:rPr>
          <w:rFonts w:ascii="Times New Roman" w:eastAsia="Times New Roman" w:hAnsi="Times New Roman" w:cs="Times New Roman"/>
          <w:sz w:val="24"/>
          <w:szCs w:val="24"/>
          <w:lang w:eastAsia="lv-LV"/>
        </w:rPr>
      </w:pPr>
    </w:p>
    <w:p w14:paraId="04E73F19" w14:textId="0271BA20" w:rsidR="005532F1" w:rsidRPr="000F4863" w:rsidRDefault="008D12D0" w:rsidP="005532F1">
      <w:pPr>
        <w:pStyle w:val="ListParagraph"/>
        <w:jc w:val="center"/>
        <w:rPr>
          <w:rFonts w:ascii="Times New Roman" w:eastAsia="Times New Roman" w:hAnsi="Times New Roman" w:cs="Times New Roman"/>
          <w:b/>
          <w:bCs/>
          <w:sz w:val="24"/>
          <w:szCs w:val="24"/>
          <w:lang w:eastAsia="lv-LV"/>
        </w:rPr>
      </w:pPr>
      <w:r w:rsidRPr="000F4863">
        <w:rPr>
          <w:rFonts w:ascii="Times New Roman" w:eastAsia="Times New Roman" w:hAnsi="Times New Roman" w:cs="Times New Roman"/>
          <w:b/>
          <w:sz w:val="24"/>
          <w:szCs w:val="24"/>
          <w:lang w:eastAsia="lv-LV"/>
        </w:rPr>
        <w:t>5</w:t>
      </w:r>
      <w:r w:rsidR="005532F1" w:rsidRPr="000F4863">
        <w:rPr>
          <w:rFonts w:ascii="Times New Roman" w:eastAsia="Times New Roman" w:hAnsi="Times New Roman" w:cs="Times New Roman"/>
          <w:b/>
          <w:sz w:val="24"/>
          <w:szCs w:val="24"/>
          <w:lang w:eastAsia="lv-LV"/>
        </w:rPr>
        <w:t xml:space="preserve">. </w:t>
      </w:r>
      <w:r w:rsidR="005532F1" w:rsidRPr="000F4863">
        <w:rPr>
          <w:rFonts w:ascii="Times New Roman" w:eastAsia="Times New Roman" w:hAnsi="Times New Roman" w:cs="Times New Roman"/>
          <w:b/>
          <w:bCs/>
          <w:sz w:val="24"/>
          <w:szCs w:val="24"/>
          <w:lang w:eastAsia="lv-LV"/>
        </w:rPr>
        <w:t>Pamatprasības paziņotajām institūcijām</w:t>
      </w:r>
    </w:p>
    <w:p w14:paraId="366C485F" w14:textId="77777777" w:rsidR="000B04CB" w:rsidRPr="000F4863" w:rsidRDefault="000B04CB" w:rsidP="000B04CB">
      <w:pPr>
        <w:numPr>
          <w:ilvl w:val="0"/>
          <w:numId w:val="11"/>
        </w:numPr>
        <w:spacing w:after="0" w:line="240" w:lineRule="auto"/>
        <w:jc w:val="both"/>
        <w:rPr>
          <w:rFonts w:ascii="Times New Roman" w:hAnsi="Times New Roman" w:cs="Times New Roman"/>
          <w:sz w:val="24"/>
          <w:szCs w:val="24"/>
        </w:rPr>
      </w:pPr>
      <w:r w:rsidRPr="000F4863">
        <w:rPr>
          <w:rFonts w:ascii="Times New Roman" w:hAnsi="Times New Roman" w:cs="Times New Roman"/>
          <w:sz w:val="24"/>
          <w:szCs w:val="24"/>
        </w:rPr>
        <w:t>Paziņotā institūcija atbilst šādām prasībām:</w:t>
      </w:r>
    </w:p>
    <w:p w14:paraId="73213761" w14:textId="77777777" w:rsidR="000B04CB" w:rsidRPr="000F4863" w:rsidRDefault="000B04CB" w:rsidP="000B04CB">
      <w:pPr>
        <w:spacing w:after="0" w:line="240" w:lineRule="auto"/>
        <w:ind w:left="720"/>
        <w:jc w:val="both"/>
        <w:rPr>
          <w:rFonts w:ascii="Times New Roman" w:hAnsi="Times New Roman" w:cs="Times New Roman"/>
          <w:sz w:val="24"/>
          <w:szCs w:val="24"/>
        </w:rPr>
      </w:pPr>
    </w:p>
    <w:p w14:paraId="5C568065" w14:textId="77777777"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tā ir Latvijas Republikā reģistrēta juridiskā persona;</w:t>
      </w:r>
    </w:p>
    <w:p w14:paraId="7D887BC7" w14:textId="77777777" w:rsidR="000B04CB" w:rsidRPr="000F4863" w:rsidRDefault="000B04CB" w:rsidP="000B04CB">
      <w:pPr>
        <w:spacing w:after="0" w:line="240" w:lineRule="auto"/>
        <w:ind w:left="1134" w:hanging="774"/>
        <w:jc w:val="both"/>
        <w:rPr>
          <w:rFonts w:ascii="Times New Roman" w:hAnsi="Times New Roman" w:cs="Times New Roman"/>
          <w:sz w:val="24"/>
          <w:szCs w:val="24"/>
        </w:rPr>
      </w:pPr>
    </w:p>
    <w:p w14:paraId="7801805E" w14:textId="77777777"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tā darbojas kā trešā persona:</w:t>
      </w:r>
    </w:p>
    <w:p w14:paraId="6CA698BF" w14:textId="77777777" w:rsidR="000B04CB" w:rsidRPr="000F4863" w:rsidRDefault="000B04CB" w:rsidP="000B04CB">
      <w:pPr>
        <w:spacing w:after="0" w:line="240" w:lineRule="auto"/>
        <w:ind w:left="780"/>
        <w:jc w:val="both"/>
        <w:rPr>
          <w:rFonts w:ascii="Times New Roman" w:hAnsi="Times New Roman" w:cs="Times New Roman"/>
          <w:sz w:val="24"/>
          <w:szCs w:val="24"/>
        </w:rPr>
      </w:pPr>
    </w:p>
    <w:p w14:paraId="4E3EC84E" w14:textId="705840AB" w:rsidR="000B04CB" w:rsidRPr="000F4863" w:rsidRDefault="000B04CB" w:rsidP="000B04CB">
      <w:pPr>
        <w:numPr>
          <w:ilvl w:val="2"/>
          <w:numId w:val="11"/>
        </w:numPr>
        <w:spacing w:after="0" w:line="240" w:lineRule="auto"/>
        <w:jc w:val="both"/>
        <w:rPr>
          <w:rFonts w:ascii="Times New Roman" w:hAnsi="Times New Roman" w:cs="Times New Roman"/>
          <w:sz w:val="24"/>
          <w:szCs w:val="24"/>
        </w:rPr>
      </w:pPr>
      <w:r w:rsidRPr="000F4863">
        <w:rPr>
          <w:rFonts w:ascii="Times New Roman" w:hAnsi="Times New Roman" w:cs="Times New Roman"/>
          <w:sz w:val="24"/>
          <w:szCs w:val="24"/>
        </w:rPr>
        <w:t xml:space="preserve">kas ir neatkarīga no komersanta (to apvienības), kura </w:t>
      </w:r>
      <w:r w:rsidR="009F0F23" w:rsidRPr="000F4863">
        <w:rPr>
          <w:rFonts w:ascii="Times New Roman" w:hAnsi="Times New Roman" w:cs="Times New Roman"/>
          <w:sz w:val="24"/>
          <w:szCs w:val="24"/>
        </w:rPr>
        <w:t>sprāgstviel</w:t>
      </w:r>
      <w:r w:rsidR="0022767E" w:rsidRPr="000F4863">
        <w:rPr>
          <w:rFonts w:ascii="Times New Roman" w:hAnsi="Times New Roman" w:cs="Times New Roman"/>
          <w:sz w:val="24"/>
          <w:szCs w:val="24"/>
        </w:rPr>
        <w:t>as</w:t>
      </w:r>
      <w:r w:rsidR="00440CBA" w:rsidRPr="000F4863">
        <w:rPr>
          <w:rFonts w:ascii="Times New Roman" w:eastAsia="Times New Roman" w:hAnsi="Times New Roman" w:cs="Times New Roman"/>
          <w:sz w:val="24"/>
          <w:szCs w:val="24"/>
          <w:lang w:eastAsia="lv-LV"/>
        </w:rPr>
        <w:t xml:space="preserve"> </w:t>
      </w:r>
      <w:r w:rsidR="0022767E" w:rsidRPr="000F4863">
        <w:rPr>
          <w:rFonts w:ascii="Times New Roman" w:eastAsia="Times New Roman" w:hAnsi="Times New Roman" w:cs="Times New Roman"/>
          <w:sz w:val="24"/>
          <w:szCs w:val="24"/>
          <w:lang w:eastAsia="lv-LV"/>
        </w:rPr>
        <w:t>vai</w:t>
      </w:r>
      <w:r w:rsidR="00440CBA" w:rsidRPr="000F4863">
        <w:rPr>
          <w:rFonts w:ascii="Times New Roman" w:eastAsia="Times New Roman" w:hAnsi="Times New Roman" w:cs="Times New Roman"/>
          <w:sz w:val="24"/>
          <w:szCs w:val="24"/>
          <w:lang w:eastAsia="lv-LV"/>
        </w:rPr>
        <w:t xml:space="preserve"> spridzināšanas ietai</w:t>
      </w:r>
      <w:r w:rsidR="0022767E" w:rsidRPr="000F4863">
        <w:rPr>
          <w:rFonts w:ascii="Times New Roman" w:eastAsia="Times New Roman" w:hAnsi="Times New Roman" w:cs="Times New Roman"/>
          <w:sz w:val="24"/>
          <w:szCs w:val="24"/>
          <w:lang w:eastAsia="lv-LV"/>
        </w:rPr>
        <w:t>ses</w:t>
      </w:r>
      <w:r w:rsidRPr="000F4863">
        <w:rPr>
          <w:rFonts w:ascii="Times New Roman" w:hAnsi="Times New Roman" w:cs="Times New Roman"/>
          <w:sz w:val="24"/>
          <w:szCs w:val="24"/>
        </w:rPr>
        <w:t xml:space="preserve"> atbilstību tā novērtē, un</w:t>
      </w:r>
    </w:p>
    <w:p w14:paraId="599727FC" w14:textId="77777777" w:rsidR="000B04CB" w:rsidRPr="000F4863" w:rsidRDefault="000B04CB" w:rsidP="000B04CB">
      <w:pPr>
        <w:spacing w:after="0" w:line="240" w:lineRule="auto"/>
        <w:ind w:left="1080"/>
        <w:jc w:val="both"/>
        <w:rPr>
          <w:rFonts w:ascii="Times New Roman" w:hAnsi="Times New Roman" w:cs="Times New Roman"/>
          <w:sz w:val="24"/>
          <w:szCs w:val="24"/>
        </w:rPr>
      </w:pPr>
    </w:p>
    <w:p w14:paraId="16E5CB9C" w14:textId="0FCE859B" w:rsidR="000B04CB" w:rsidRPr="000F4863" w:rsidRDefault="000B04CB" w:rsidP="000B04CB">
      <w:pPr>
        <w:numPr>
          <w:ilvl w:val="2"/>
          <w:numId w:val="11"/>
        </w:numPr>
        <w:spacing w:after="0" w:line="240" w:lineRule="auto"/>
        <w:jc w:val="both"/>
        <w:rPr>
          <w:rFonts w:ascii="Times New Roman" w:hAnsi="Times New Roman" w:cs="Times New Roman"/>
          <w:sz w:val="24"/>
          <w:szCs w:val="24"/>
        </w:rPr>
      </w:pPr>
      <w:r w:rsidRPr="000F4863">
        <w:rPr>
          <w:rFonts w:ascii="Times New Roman" w:hAnsi="Times New Roman" w:cs="Times New Roman"/>
          <w:sz w:val="24"/>
          <w:szCs w:val="24"/>
        </w:rPr>
        <w:t xml:space="preserve">kuras darbība nav bijusi saistīta ar </w:t>
      </w:r>
      <w:r w:rsidR="009F0F23" w:rsidRPr="000F4863">
        <w:rPr>
          <w:rFonts w:ascii="Times New Roman" w:hAnsi="Times New Roman" w:cs="Times New Roman"/>
          <w:sz w:val="24"/>
          <w:szCs w:val="24"/>
        </w:rPr>
        <w:t>sprāgstvielu</w:t>
      </w:r>
      <w:r w:rsidR="0022767E" w:rsidRPr="000F4863">
        <w:rPr>
          <w:rFonts w:ascii="Times New Roman" w:eastAsia="Times New Roman" w:hAnsi="Times New Roman" w:cs="Times New Roman"/>
          <w:sz w:val="24"/>
          <w:szCs w:val="24"/>
          <w:lang w:eastAsia="lv-LV"/>
        </w:rPr>
        <w:t xml:space="preserve"> vai spridzināšanas ietaisi</w:t>
      </w:r>
      <w:r w:rsidRPr="000F4863">
        <w:rPr>
          <w:rFonts w:ascii="Times New Roman" w:hAnsi="Times New Roman" w:cs="Times New Roman"/>
          <w:sz w:val="24"/>
          <w:szCs w:val="24"/>
        </w:rPr>
        <w:t>, kura</w:t>
      </w:r>
      <w:r w:rsidR="009F0F23" w:rsidRPr="000F4863">
        <w:rPr>
          <w:rFonts w:ascii="Times New Roman" w:hAnsi="Times New Roman" w:cs="Times New Roman"/>
          <w:sz w:val="24"/>
          <w:szCs w:val="24"/>
        </w:rPr>
        <w:t>i</w:t>
      </w:r>
      <w:r w:rsidRPr="000F4863">
        <w:rPr>
          <w:rFonts w:ascii="Times New Roman" w:hAnsi="Times New Roman" w:cs="Times New Roman"/>
          <w:sz w:val="24"/>
          <w:szCs w:val="24"/>
        </w:rPr>
        <w:t xml:space="preserve"> tā veic atbilstības novērtēšanu;</w:t>
      </w:r>
    </w:p>
    <w:p w14:paraId="08C0EA14" w14:textId="77777777" w:rsidR="000B04CB" w:rsidRPr="000F4863" w:rsidRDefault="000B04CB" w:rsidP="000B04CB">
      <w:pPr>
        <w:spacing w:after="0" w:line="240" w:lineRule="auto"/>
        <w:ind w:left="1080"/>
        <w:jc w:val="both"/>
        <w:rPr>
          <w:rFonts w:ascii="Times New Roman" w:hAnsi="Times New Roman" w:cs="Times New Roman"/>
          <w:sz w:val="24"/>
          <w:szCs w:val="24"/>
          <w:highlight w:val="yellow"/>
        </w:rPr>
      </w:pPr>
    </w:p>
    <w:p w14:paraId="6BE0C2E7" w14:textId="74BCF0D1"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institūcija, tās vadība un darbinieki, kas ir atbildīgi par atbilstības novērtēšanu, nav novērtējam</w:t>
      </w:r>
      <w:r w:rsidR="009F0F23" w:rsidRPr="000F4863">
        <w:rPr>
          <w:rFonts w:ascii="Times New Roman" w:hAnsi="Times New Roman" w:cs="Times New Roman"/>
          <w:sz w:val="24"/>
          <w:szCs w:val="24"/>
        </w:rPr>
        <w:t>ās</w:t>
      </w:r>
      <w:r w:rsidRPr="000F4863">
        <w:rPr>
          <w:rFonts w:ascii="Times New Roman" w:hAnsi="Times New Roman" w:cs="Times New Roman"/>
          <w:sz w:val="24"/>
          <w:szCs w:val="24"/>
        </w:rPr>
        <w:t xml:space="preserve"> </w:t>
      </w:r>
      <w:r w:rsidR="009F0F23" w:rsidRPr="000F4863">
        <w:rPr>
          <w:rFonts w:ascii="Times New Roman" w:hAnsi="Times New Roman" w:cs="Times New Roman"/>
          <w:sz w:val="24"/>
          <w:szCs w:val="24"/>
        </w:rPr>
        <w:t>sprāgstvielas</w:t>
      </w:r>
      <w:r w:rsidR="0022767E" w:rsidRPr="000F4863">
        <w:rPr>
          <w:rFonts w:ascii="Times New Roman" w:eastAsia="Times New Roman" w:hAnsi="Times New Roman" w:cs="Times New Roman"/>
          <w:sz w:val="24"/>
          <w:szCs w:val="24"/>
          <w:lang w:eastAsia="lv-LV"/>
        </w:rPr>
        <w:t xml:space="preserve"> vai spridzināšanas ietaises</w:t>
      </w:r>
      <w:r w:rsidRPr="000F4863">
        <w:rPr>
          <w:rFonts w:ascii="Times New Roman" w:hAnsi="Times New Roman" w:cs="Times New Roman"/>
          <w:sz w:val="24"/>
          <w:szCs w:val="24"/>
        </w:rPr>
        <w:t xml:space="preserve"> izstrādātāji, ražotāji, piegādātāji, uzstādītāji, pircēji, īpašnieki, lietotāji vai </w:t>
      </w:r>
      <w:r w:rsidR="00984DF8" w:rsidRPr="000F4863">
        <w:rPr>
          <w:rFonts w:ascii="Times New Roman" w:hAnsi="Times New Roman" w:cs="Times New Roman"/>
          <w:sz w:val="24"/>
          <w:szCs w:val="24"/>
        </w:rPr>
        <w:t>uzturētāji</w:t>
      </w:r>
      <w:r w:rsidRPr="000F4863">
        <w:rPr>
          <w:rFonts w:ascii="Times New Roman" w:hAnsi="Times New Roman" w:cs="Times New Roman"/>
          <w:sz w:val="24"/>
          <w:szCs w:val="24"/>
        </w:rPr>
        <w:t xml:space="preserve">, kā arī nav to pārstāvji. Tas neliedz izmantot novērtēto </w:t>
      </w:r>
      <w:r w:rsidR="009F0F23" w:rsidRPr="000F4863">
        <w:rPr>
          <w:rFonts w:ascii="Times New Roman" w:hAnsi="Times New Roman" w:cs="Times New Roman"/>
          <w:sz w:val="24"/>
          <w:szCs w:val="24"/>
        </w:rPr>
        <w:t>sprāgstvielu</w:t>
      </w:r>
      <w:r w:rsidR="0022767E" w:rsidRPr="000F4863">
        <w:rPr>
          <w:rFonts w:ascii="Times New Roman" w:eastAsia="Times New Roman" w:hAnsi="Times New Roman" w:cs="Times New Roman"/>
          <w:sz w:val="24"/>
          <w:szCs w:val="24"/>
          <w:lang w:eastAsia="lv-LV"/>
        </w:rPr>
        <w:t xml:space="preserve"> un spridzināšanas ietaisi</w:t>
      </w:r>
      <w:r w:rsidRPr="000F4863">
        <w:rPr>
          <w:rFonts w:ascii="Times New Roman" w:hAnsi="Times New Roman" w:cs="Times New Roman"/>
          <w:sz w:val="24"/>
          <w:szCs w:val="24"/>
        </w:rPr>
        <w:t xml:space="preserve"> paziņotās institūcijas darbībai vai izmantot </w:t>
      </w:r>
      <w:r w:rsidR="009F0F23" w:rsidRPr="000F4863">
        <w:rPr>
          <w:rFonts w:ascii="Times New Roman" w:hAnsi="Times New Roman" w:cs="Times New Roman"/>
          <w:sz w:val="24"/>
          <w:szCs w:val="24"/>
        </w:rPr>
        <w:t>sprāgstvielu</w:t>
      </w:r>
      <w:r w:rsidR="0022767E" w:rsidRPr="000F4863">
        <w:rPr>
          <w:rFonts w:ascii="Times New Roman" w:hAnsi="Times New Roman" w:cs="Times New Roman"/>
          <w:sz w:val="24"/>
          <w:szCs w:val="24"/>
        </w:rPr>
        <w:t xml:space="preserve"> vai </w:t>
      </w:r>
      <w:r w:rsidR="0022767E" w:rsidRPr="000F4863">
        <w:rPr>
          <w:rFonts w:ascii="Times New Roman" w:eastAsia="Times New Roman" w:hAnsi="Times New Roman" w:cs="Times New Roman"/>
          <w:sz w:val="24"/>
          <w:szCs w:val="24"/>
          <w:lang w:eastAsia="lv-LV"/>
        </w:rPr>
        <w:t>spridzināšanas ietaisi</w:t>
      </w:r>
      <w:r w:rsidRPr="000F4863">
        <w:rPr>
          <w:rFonts w:ascii="Times New Roman" w:hAnsi="Times New Roman" w:cs="Times New Roman"/>
          <w:sz w:val="24"/>
          <w:szCs w:val="24"/>
        </w:rPr>
        <w:t xml:space="preserve"> personiskiem mērķiem;</w:t>
      </w:r>
    </w:p>
    <w:p w14:paraId="28A1F641" w14:textId="77777777" w:rsidR="000B04CB" w:rsidRPr="000F4863" w:rsidRDefault="000B04CB" w:rsidP="000B04CB">
      <w:pPr>
        <w:spacing w:after="0" w:line="240" w:lineRule="auto"/>
        <w:ind w:left="1134" w:hanging="774"/>
        <w:jc w:val="both"/>
        <w:rPr>
          <w:rFonts w:ascii="Times New Roman" w:hAnsi="Times New Roman" w:cs="Times New Roman"/>
          <w:sz w:val="24"/>
          <w:szCs w:val="24"/>
        </w:rPr>
      </w:pPr>
    </w:p>
    <w:p w14:paraId="6870E976" w14:textId="28349744"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institūcija, tās vadība un darbinieki, kas ir atbildīgi par atbilstības novērtēšanu, nav tieši saistīti ar vērtējam</w:t>
      </w:r>
      <w:r w:rsidR="009F0F23" w:rsidRPr="000F4863">
        <w:rPr>
          <w:rFonts w:ascii="Times New Roman" w:hAnsi="Times New Roman" w:cs="Times New Roman"/>
          <w:sz w:val="24"/>
          <w:szCs w:val="24"/>
        </w:rPr>
        <w:t>ās</w:t>
      </w:r>
      <w:r w:rsidRPr="000F4863">
        <w:rPr>
          <w:rFonts w:ascii="Times New Roman" w:hAnsi="Times New Roman" w:cs="Times New Roman"/>
          <w:sz w:val="24"/>
          <w:szCs w:val="24"/>
        </w:rPr>
        <w:t xml:space="preserve"> </w:t>
      </w:r>
      <w:r w:rsidR="009F0F23" w:rsidRPr="000F4863">
        <w:rPr>
          <w:rFonts w:ascii="Times New Roman" w:hAnsi="Times New Roman" w:cs="Times New Roman"/>
          <w:sz w:val="24"/>
          <w:szCs w:val="24"/>
        </w:rPr>
        <w:t>sprāgstvielas</w:t>
      </w:r>
      <w:r w:rsidR="0022767E" w:rsidRPr="000F4863">
        <w:rPr>
          <w:rFonts w:ascii="Times New Roman" w:eastAsia="Times New Roman" w:hAnsi="Times New Roman" w:cs="Times New Roman"/>
          <w:sz w:val="24"/>
          <w:szCs w:val="24"/>
          <w:lang w:eastAsia="lv-LV"/>
        </w:rPr>
        <w:t xml:space="preserve"> vai spridzināšanas ietaises</w:t>
      </w:r>
      <w:r w:rsidRPr="000F4863">
        <w:rPr>
          <w:rFonts w:ascii="Times New Roman" w:hAnsi="Times New Roman" w:cs="Times New Roman"/>
          <w:sz w:val="24"/>
          <w:szCs w:val="24"/>
        </w:rPr>
        <w:t xml:space="preserve"> izstrādi, ražošanu vai konstruēšanu, tirdzniecību, uzstādīšanu, lietošanu vai </w:t>
      </w:r>
      <w:r w:rsidR="00984DF8" w:rsidRPr="000F4863">
        <w:rPr>
          <w:rFonts w:ascii="Times New Roman" w:hAnsi="Times New Roman" w:cs="Times New Roman"/>
          <w:sz w:val="24"/>
          <w:szCs w:val="24"/>
        </w:rPr>
        <w:t>uzturē</w:t>
      </w:r>
      <w:r w:rsidRPr="000F4863">
        <w:rPr>
          <w:rFonts w:ascii="Times New Roman" w:hAnsi="Times New Roman" w:cs="Times New Roman"/>
          <w:sz w:val="24"/>
          <w:szCs w:val="24"/>
        </w:rPr>
        <w:t>šanu, kā arī nepārstāv šajās darbībās iesaistītās personas;</w:t>
      </w:r>
    </w:p>
    <w:p w14:paraId="4EB94981"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3545BA72" w14:textId="4137290B"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institūcija, tās vadība un darbinieki, kas ir atbildīgi par atbilstības novērtēšanu, neiesaistās darbībās (īpaši, konsultēšana), kas var būt pretrunā viņu lēmuma neatkarībai </w:t>
      </w:r>
      <w:r w:rsidR="00AC6102" w:rsidRPr="000F4863">
        <w:rPr>
          <w:rFonts w:ascii="Times New Roman" w:hAnsi="Times New Roman" w:cs="Times New Roman"/>
          <w:sz w:val="24"/>
          <w:szCs w:val="24"/>
        </w:rPr>
        <w:t>vai</w:t>
      </w:r>
      <w:r w:rsidRPr="000F4863">
        <w:rPr>
          <w:rFonts w:ascii="Times New Roman" w:hAnsi="Times New Roman" w:cs="Times New Roman"/>
          <w:sz w:val="24"/>
          <w:szCs w:val="24"/>
        </w:rPr>
        <w:t xml:space="preserve"> </w:t>
      </w:r>
      <w:r w:rsidR="00AC6102" w:rsidRPr="000F4863">
        <w:rPr>
          <w:rFonts w:ascii="Times New Roman" w:hAnsi="Times New Roman" w:cs="Times New Roman"/>
          <w:sz w:val="24"/>
          <w:szCs w:val="24"/>
        </w:rPr>
        <w:t>taisnīgumam</w:t>
      </w:r>
      <w:r w:rsidRPr="000F4863">
        <w:rPr>
          <w:rFonts w:ascii="Times New Roman" w:hAnsi="Times New Roman" w:cs="Times New Roman"/>
          <w:sz w:val="24"/>
          <w:szCs w:val="24"/>
        </w:rPr>
        <w:t xml:space="preserve"> attiecībā uz tām novērtēšanas darbībām, kuras viņiem ir paziņotas;</w:t>
      </w:r>
    </w:p>
    <w:p w14:paraId="4F0E866C"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7B47C35C" w14:textId="0FEC2F92"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institūcija nodrošina, ka šo noteikumu </w:t>
      </w:r>
      <w:r w:rsidR="0028024C">
        <w:rPr>
          <w:rFonts w:ascii="Times New Roman" w:hAnsi="Times New Roman" w:cs="Times New Roman"/>
          <w:sz w:val="24"/>
          <w:szCs w:val="24"/>
        </w:rPr>
        <w:t>100</w:t>
      </w:r>
      <w:r w:rsidRPr="000F4863">
        <w:rPr>
          <w:rFonts w:ascii="Times New Roman" w:hAnsi="Times New Roman" w:cs="Times New Roman"/>
          <w:sz w:val="24"/>
          <w:szCs w:val="24"/>
        </w:rPr>
        <w:t>.punktā minētā uzdevumu veicēja vai filiāle neietekmē atbilstības novērtēšanas konfidencialitāti, objektivitāti vai taisnīgumu;</w:t>
      </w:r>
    </w:p>
    <w:p w14:paraId="0B1E905E"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2E952803" w14:textId="77777777"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institūcija un to darbinieki atbilstības novērtēšanu veic profesionāli, godprātīgi, darbinieki ir tehniski kompetenti. Attiecīgais personāls ir brīvs no jebkādas ietekmes (īpaši finansiālas), kas varētu ietekmēt viņu lēmumu vai atbilstības novērtēšanas rezultātus, īpaši no to personu vai personu grupu puses, kuras ir ieinteresētas atbilstības novērtēšanas rezultātā; </w:t>
      </w:r>
    </w:p>
    <w:p w14:paraId="2B2CC7F8"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70003681" w14:textId="01EFE92C"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institūcija ir spējīga veikt visus atbilstības novērtēšanas uzdevumus, kuri tai noteikti šo noteikumu </w:t>
      </w:r>
      <w:r w:rsidR="003976DC" w:rsidRPr="000F4863">
        <w:rPr>
          <w:rFonts w:ascii="Times New Roman" w:hAnsi="Times New Roman" w:cs="Times New Roman"/>
          <w:sz w:val="24"/>
          <w:szCs w:val="24"/>
        </w:rPr>
        <w:t>4</w:t>
      </w:r>
      <w:r w:rsidRPr="000F4863">
        <w:rPr>
          <w:rFonts w:ascii="Times New Roman" w:hAnsi="Times New Roman" w:cs="Times New Roman"/>
          <w:sz w:val="24"/>
          <w:szCs w:val="24"/>
        </w:rPr>
        <w:t>.nodaļā un attiecībā</w:t>
      </w:r>
      <w:proofErr w:type="gramStart"/>
      <w:r w:rsidRPr="000F4863">
        <w:rPr>
          <w:rFonts w:ascii="Times New Roman" w:hAnsi="Times New Roman" w:cs="Times New Roman"/>
          <w:sz w:val="24"/>
          <w:szCs w:val="24"/>
        </w:rPr>
        <w:t xml:space="preserve"> uz kuriem tā ir paziņota</w:t>
      </w:r>
      <w:proofErr w:type="gramEnd"/>
      <w:r w:rsidRPr="000F4863">
        <w:rPr>
          <w:rFonts w:ascii="Times New Roman" w:hAnsi="Times New Roman" w:cs="Times New Roman"/>
          <w:sz w:val="24"/>
          <w:szCs w:val="24"/>
        </w:rPr>
        <w:t>, neatkarīgi no tā, vai šos uzdevumus veic pati paziņotā institūcija, vai tie tiek veikti tās vārdā un uz tās atbildību.</w:t>
      </w:r>
    </w:p>
    <w:p w14:paraId="5337E2A8" w14:textId="77777777" w:rsidR="000B04CB" w:rsidRPr="000F4863" w:rsidRDefault="000B04CB" w:rsidP="000B04CB">
      <w:pPr>
        <w:spacing w:after="0" w:line="240" w:lineRule="auto"/>
        <w:ind w:left="1134"/>
        <w:jc w:val="both"/>
        <w:rPr>
          <w:rFonts w:ascii="Times New Roman" w:hAnsi="Times New Roman" w:cs="Times New Roman"/>
          <w:sz w:val="24"/>
          <w:szCs w:val="24"/>
          <w:highlight w:val="yellow"/>
        </w:rPr>
      </w:pPr>
    </w:p>
    <w:p w14:paraId="21FF212C" w14:textId="6BA51875"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institūcijai atbilstoši veicamajām atbilstības novērtēšanas procedūrām un novērtējam</w:t>
      </w:r>
      <w:r w:rsidR="009F0F23" w:rsidRPr="000F4863">
        <w:rPr>
          <w:rFonts w:ascii="Times New Roman" w:hAnsi="Times New Roman" w:cs="Times New Roman"/>
          <w:sz w:val="24"/>
          <w:szCs w:val="24"/>
        </w:rPr>
        <w:t>ās</w:t>
      </w:r>
      <w:r w:rsidRPr="000F4863">
        <w:rPr>
          <w:rFonts w:ascii="Times New Roman" w:hAnsi="Times New Roman" w:cs="Times New Roman"/>
          <w:sz w:val="24"/>
          <w:szCs w:val="24"/>
        </w:rPr>
        <w:t xml:space="preserve"> </w:t>
      </w:r>
      <w:r w:rsidR="009F0F23" w:rsidRPr="000F4863">
        <w:rPr>
          <w:rFonts w:ascii="Times New Roman" w:hAnsi="Times New Roman" w:cs="Times New Roman"/>
          <w:sz w:val="24"/>
          <w:szCs w:val="24"/>
        </w:rPr>
        <w:t>sprāgstvielas</w:t>
      </w:r>
      <w:r w:rsidR="0022767E" w:rsidRPr="000F4863">
        <w:rPr>
          <w:rFonts w:ascii="Times New Roman" w:eastAsia="Times New Roman" w:hAnsi="Times New Roman" w:cs="Times New Roman"/>
          <w:sz w:val="24"/>
          <w:szCs w:val="24"/>
          <w:lang w:eastAsia="lv-LV"/>
        </w:rPr>
        <w:t xml:space="preserve"> un spridzināšanas ietaises</w:t>
      </w:r>
      <w:r w:rsidRPr="000F4863">
        <w:rPr>
          <w:rFonts w:ascii="Times New Roman" w:hAnsi="Times New Roman" w:cs="Times New Roman"/>
          <w:sz w:val="24"/>
          <w:szCs w:val="24"/>
        </w:rPr>
        <w:t xml:space="preserve"> veidiem un kategorijām, attiecībā uz kurām tā ir paziņota, ir: </w:t>
      </w:r>
    </w:p>
    <w:p w14:paraId="53A85C2A"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7CE4A686" w14:textId="77777777" w:rsidR="000B04CB" w:rsidRPr="000F4863" w:rsidRDefault="000B04CB" w:rsidP="000B04CB">
      <w:pPr>
        <w:numPr>
          <w:ilvl w:val="2"/>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nepieciešamie darbinieki ar tehniskām zināšanām un atbilstošu pieredzi, lai veiktu atbilstības novērtēšanu; </w:t>
      </w:r>
    </w:p>
    <w:p w14:paraId="6AD558C4"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15BB3B3C" w14:textId="318D911A" w:rsidR="000B04CB" w:rsidRPr="000F4863" w:rsidRDefault="000B04CB" w:rsidP="000B04CB">
      <w:pPr>
        <w:numPr>
          <w:ilvl w:val="2"/>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nepieciešamie to procedūru apraksti, saskaņā ar kurām veic atbilstības novērtēšanu, nodrošinot to pārredzamību un spēju šīs procedūras atkārtot. </w:t>
      </w:r>
      <w:r w:rsidR="002B7EC4" w:rsidRPr="000F4863">
        <w:rPr>
          <w:rFonts w:ascii="Times New Roman" w:hAnsi="Times New Roman" w:cs="Times New Roman"/>
          <w:sz w:val="24"/>
          <w:szCs w:val="24"/>
        </w:rPr>
        <w:t>I</w:t>
      </w:r>
      <w:r w:rsidRPr="000F4863">
        <w:rPr>
          <w:rFonts w:ascii="Times New Roman" w:hAnsi="Times New Roman" w:cs="Times New Roman"/>
          <w:sz w:val="24"/>
          <w:szCs w:val="24"/>
        </w:rPr>
        <w:t xml:space="preserve">nstitūcijai ir izstrādāta atbilstoša politika un procedūras, ar ko uzdevumi, ko tā veic kā paziņotā struktūra, ir nodalīti no pārējās darbības; </w:t>
      </w:r>
    </w:p>
    <w:p w14:paraId="4ADC3327"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7CA34E82" w14:textId="77777777" w:rsidR="000B04CB" w:rsidRPr="000F4863" w:rsidRDefault="000B04CB" w:rsidP="000B04CB">
      <w:pPr>
        <w:numPr>
          <w:ilvl w:val="2"/>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nepieciešamas darbību veikšanas procedūras, kurās ņem vērā komersanta lielumu, nozari, kurā tas darbojas, tā struktūru, attiecīgās tehnoloģijas sarežģītības pakāpi un masveida vai sērijveida ražošanas procesa īpatnības; </w:t>
      </w:r>
    </w:p>
    <w:p w14:paraId="2007CE49" w14:textId="77777777" w:rsidR="000B04CB" w:rsidRPr="000F4863" w:rsidRDefault="000B04CB" w:rsidP="000B04CB">
      <w:pPr>
        <w:spacing w:after="0" w:line="240" w:lineRule="auto"/>
        <w:ind w:left="1134"/>
        <w:jc w:val="both"/>
        <w:rPr>
          <w:rFonts w:ascii="Times New Roman" w:hAnsi="Times New Roman" w:cs="Times New Roman"/>
          <w:sz w:val="24"/>
          <w:szCs w:val="24"/>
          <w:highlight w:val="yellow"/>
        </w:rPr>
      </w:pPr>
    </w:p>
    <w:p w14:paraId="66818023" w14:textId="77777777"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institūcijai ir nepieciešamie līdzekļi, lai pienācīgi veiktu tehniskos un administratīvos uzdevumus saistībā ar atbilstības novērtēšanu, un tai ir piekļuve visam nepieciešamajam aprīkojumam un iekārtām;</w:t>
      </w:r>
    </w:p>
    <w:p w14:paraId="111DB2B5"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3B5D8420" w14:textId="77777777"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institūcijas darbiniekiem, kas atbildīgi par atbilstības novērtēšanu, ir: </w:t>
      </w:r>
    </w:p>
    <w:p w14:paraId="0DA28636"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2F037D24" w14:textId="24EFDFF1" w:rsidR="000B04CB" w:rsidRPr="000F4863" w:rsidRDefault="004F4F9A" w:rsidP="000B04CB">
      <w:pPr>
        <w:numPr>
          <w:ilvl w:val="2"/>
          <w:numId w:val="11"/>
        </w:numPr>
        <w:spacing w:after="0" w:line="240" w:lineRule="auto"/>
        <w:ind w:left="1418" w:hanging="1058"/>
        <w:jc w:val="both"/>
        <w:rPr>
          <w:rFonts w:ascii="Times New Roman" w:hAnsi="Times New Roman" w:cs="Times New Roman"/>
          <w:sz w:val="24"/>
          <w:szCs w:val="24"/>
        </w:rPr>
      </w:pPr>
      <w:r w:rsidRPr="000F4863">
        <w:rPr>
          <w:rFonts w:ascii="Times New Roman" w:hAnsi="Times New Roman" w:cs="Times New Roman"/>
          <w:sz w:val="24"/>
          <w:szCs w:val="24"/>
        </w:rPr>
        <w:t>veikta atbilstoša tehniskā un profesionālā apmācība par visām attiecīgajām atbilstības novērtēšanas darbībām;</w:t>
      </w:r>
      <w:r w:rsidR="000B04CB" w:rsidRPr="000F4863">
        <w:rPr>
          <w:rFonts w:ascii="Times New Roman" w:hAnsi="Times New Roman" w:cs="Times New Roman"/>
          <w:sz w:val="24"/>
          <w:szCs w:val="24"/>
        </w:rPr>
        <w:t xml:space="preserve"> </w:t>
      </w:r>
    </w:p>
    <w:p w14:paraId="33E49868" w14:textId="77777777" w:rsidR="000B04CB" w:rsidRPr="000F4863" w:rsidRDefault="000B04CB" w:rsidP="000B04CB">
      <w:pPr>
        <w:spacing w:after="0" w:line="240" w:lineRule="auto"/>
        <w:ind w:left="1418"/>
        <w:jc w:val="both"/>
        <w:rPr>
          <w:rFonts w:ascii="Times New Roman" w:hAnsi="Times New Roman" w:cs="Times New Roman"/>
          <w:sz w:val="24"/>
          <w:szCs w:val="24"/>
        </w:rPr>
      </w:pPr>
    </w:p>
    <w:p w14:paraId="63B7AED0" w14:textId="77777777" w:rsidR="000B04CB" w:rsidRPr="000F4863" w:rsidRDefault="000B04CB" w:rsidP="000B04CB">
      <w:pPr>
        <w:numPr>
          <w:ilvl w:val="2"/>
          <w:numId w:val="11"/>
        </w:numPr>
        <w:spacing w:after="0" w:line="240" w:lineRule="auto"/>
        <w:ind w:left="1418" w:hanging="1058"/>
        <w:jc w:val="both"/>
        <w:rPr>
          <w:rFonts w:ascii="Times New Roman" w:hAnsi="Times New Roman" w:cs="Times New Roman"/>
          <w:sz w:val="24"/>
          <w:szCs w:val="24"/>
        </w:rPr>
      </w:pPr>
      <w:r w:rsidRPr="000F4863">
        <w:rPr>
          <w:rFonts w:ascii="Times New Roman" w:hAnsi="Times New Roman" w:cs="Times New Roman"/>
          <w:sz w:val="24"/>
          <w:szCs w:val="24"/>
        </w:rPr>
        <w:t xml:space="preserve">zināšanas par prasībām attiecībā uz veicamo novērtēšanu un atbilstošas pilnvaras to veikt; </w:t>
      </w:r>
    </w:p>
    <w:p w14:paraId="18BA4405" w14:textId="77777777" w:rsidR="000B04CB" w:rsidRPr="000F4863" w:rsidRDefault="000B04CB" w:rsidP="000B04CB">
      <w:pPr>
        <w:spacing w:after="0" w:line="240" w:lineRule="auto"/>
        <w:ind w:left="1418"/>
        <w:jc w:val="both"/>
        <w:rPr>
          <w:rFonts w:ascii="Times New Roman" w:hAnsi="Times New Roman" w:cs="Times New Roman"/>
          <w:sz w:val="24"/>
          <w:szCs w:val="24"/>
        </w:rPr>
      </w:pPr>
    </w:p>
    <w:p w14:paraId="3CD04138" w14:textId="36A10F33" w:rsidR="000B04CB" w:rsidRPr="000F4863" w:rsidRDefault="000B04CB" w:rsidP="000B04CB">
      <w:pPr>
        <w:numPr>
          <w:ilvl w:val="2"/>
          <w:numId w:val="11"/>
        </w:numPr>
        <w:spacing w:after="0" w:line="240" w:lineRule="auto"/>
        <w:ind w:left="1418" w:hanging="1058"/>
        <w:jc w:val="both"/>
        <w:rPr>
          <w:rFonts w:ascii="Times New Roman" w:hAnsi="Times New Roman" w:cs="Times New Roman"/>
          <w:sz w:val="24"/>
          <w:szCs w:val="24"/>
        </w:rPr>
      </w:pPr>
      <w:r w:rsidRPr="000F4863">
        <w:rPr>
          <w:rFonts w:ascii="Times New Roman" w:hAnsi="Times New Roman" w:cs="Times New Roman"/>
          <w:sz w:val="24"/>
          <w:szCs w:val="24"/>
        </w:rPr>
        <w:t>zināšanas un izpratne par</w:t>
      </w:r>
      <w:r w:rsidR="00897DB8" w:rsidRPr="000F4863">
        <w:rPr>
          <w:rFonts w:ascii="Times New Roman" w:hAnsi="Times New Roman" w:cs="Times New Roman"/>
          <w:sz w:val="24"/>
          <w:szCs w:val="24"/>
        </w:rPr>
        <w:t xml:space="preserve"> būtiskajām</w:t>
      </w:r>
      <w:r w:rsidRPr="000F4863">
        <w:rPr>
          <w:rFonts w:ascii="Times New Roman" w:hAnsi="Times New Roman" w:cs="Times New Roman"/>
          <w:sz w:val="24"/>
          <w:szCs w:val="24"/>
        </w:rPr>
        <w:t xml:space="preserve"> drošuma prasībām, </w:t>
      </w:r>
      <w:r w:rsidR="00897DB8" w:rsidRPr="000F4863">
        <w:rPr>
          <w:rFonts w:ascii="Times New Roman" w:hAnsi="Times New Roman" w:cs="Times New Roman"/>
          <w:sz w:val="24"/>
          <w:szCs w:val="24"/>
        </w:rPr>
        <w:t xml:space="preserve">kā arī </w:t>
      </w:r>
      <w:r w:rsidRPr="000F4863">
        <w:rPr>
          <w:rFonts w:ascii="Times New Roman" w:hAnsi="Times New Roman" w:cs="Times New Roman"/>
          <w:sz w:val="24"/>
          <w:szCs w:val="24"/>
        </w:rPr>
        <w:t>attiecīgajiem piemērojamajiem standartiem un</w:t>
      </w:r>
      <w:r w:rsidR="00A119FF" w:rsidRPr="000F4863">
        <w:rPr>
          <w:rFonts w:ascii="Times New Roman" w:hAnsi="Times New Roman" w:cs="Times New Roman"/>
          <w:sz w:val="24"/>
          <w:szCs w:val="24"/>
        </w:rPr>
        <w:t xml:space="preserve"> tiesību aktu</w:t>
      </w:r>
      <w:r w:rsidRPr="000F4863">
        <w:rPr>
          <w:rFonts w:ascii="Times New Roman" w:hAnsi="Times New Roman" w:cs="Times New Roman"/>
          <w:sz w:val="24"/>
          <w:szCs w:val="24"/>
        </w:rPr>
        <w:t xml:space="preserve"> prasībām, </w:t>
      </w:r>
      <w:r w:rsidR="00A119FF" w:rsidRPr="000F4863">
        <w:rPr>
          <w:rFonts w:ascii="Times New Roman" w:hAnsi="Times New Roman" w:cs="Times New Roman"/>
          <w:sz w:val="24"/>
          <w:szCs w:val="24"/>
        </w:rPr>
        <w:t>kas attiecas uz</w:t>
      </w:r>
      <w:r w:rsidRPr="000F4863">
        <w:rPr>
          <w:rFonts w:ascii="Times New Roman" w:hAnsi="Times New Roman" w:cs="Times New Roman"/>
          <w:sz w:val="24"/>
          <w:szCs w:val="24"/>
        </w:rPr>
        <w:t xml:space="preserve"> </w:t>
      </w:r>
      <w:r w:rsidR="00897DB8" w:rsidRPr="000F4863">
        <w:rPr>
          <w:rFonts w:ascii="Times New Roman" w:hAnsi="Times New Roman" w:cs="Times New Roman"/>
          <w:sz w:val="24"/>
          <w:szCs w:val="24"/>
        </w:rPr>
        <w:t>sprāgstvielām</w:t>
      </w:r>
      <w:r w:rsidR="0022767E" w:rsidRPr="000F4863">
        <w:rPr>
          <w:rFonts w:ascii="Times New Roman" w:eastAsia="Times New Roman" w:hAnsi="Times New Roman" w:cs="Times New Roman"/>
          <w:sz w:val="24"/>
          <w:szCs w:val="24"/>
          <w:lang w:eastAsia="lv-LV"/>
        </w:rPr>
        <w:t xml:space="preserve"> </w:t>
      </w:r>
      <w:r w:rsidR="0022767E" w:rsidRPr="000F4863">
        <w:rPr>
          <w:rFonts w:ascii="Times New Roman" w:hAnsi="Times New Roman" w:cs="Times New Roman"/>
          <w:sz w:val="24"/>
          <w:szCs w:val="24"/>
        </w:rPr>
        <w:t>un spridzināšanas ietaisēm</w:t>
      </w:r>
      <w:r w:rsidRPr="000F4863">
        <w:rPr>
          <w:rFonts w:ascii="Times New Roman" w:hAnsi="Times New Roman" w:cs="Times New Roman"/>
          <w:sz w:val="24"/>
          <w:szCs w:val="24"/>
        </w:rPr>
        <w:t xml:space="preserve">; </w:t>
      </w:r>
    </w:p>
    <w:p w14:paraId="1C62CD2C" w14:textId="77777777" w:rsidR="000B04CB" w:rsidRPr="000F4863" w:rsidRDefault="000B04CB" w:rsidP="000B04CB">
      <w:pPr>
        <w:spacing w:after="0" w:line="240" w:lineRule="auto"/>
        <w:ind w:left="1418"/>
        <w:jc w:val="both"/>
        <w:rPr>
          <w:rFonts w:ascii="Times New Roman" w:hAnsi="Times New Roman" w:cs="Times New Roman"/>
          <w:sz w:val="24"/>
          <w:szCs w:val="24"/>
        </w:rPr>
      </w:pPr>
    </w:p>
    <w:p w14:paraId="1565E3EF" w14:textId="77777777" w:rsidR="000B04CB" w:rsidRPr="000F4863" w:rsidRDefault="000B04CB" w:rsidP="000B04CB">
      <w:pPr>
        <w:numPr>
          <w:ilvl w:val="2"/>
          <w:numId w:val="11"/>
        </w:numPr>
        <w:spacing w:after="0" w:line="240" w:lineRule="auto"/>
        <w:ind w:left="1418" w:hanging="1058"/>
        <w:jc w:val="both"/>
        <w:rPr>
          <w:rFonts w:ascii="Times New Roman" w:hAnsi="Times New Roman" w:cs="Times New Roman"/>
          <w:sz w:val="24"/>
          <w:szCs w:val="24"/>
        </w:rPr>
      </w:pPr>
      <w:r w:rsidRPr="000F4863">
        <w:rPr>
          <w:rFonts w:ascii="Times New Roman" w:hAnsi="Times New Roman" w:cs="Times New Roman"/>
          <w:sz w:val="24"/>
          <w:szCs w:val="24"/>
        </w:rPr>
        <w:t>spēja sagatavot sertifikātus, dokumentāciju un ziņojumus, kas pierāda, ka novērtēšana ir veikta;</w:t>
      </w:r>
    </w:p>
    <w:p w14:paraId="00E5FE3A" w14:textId="77777777" w:rsidR="000B04CB" w:rsidRPr="000F4863" w:rsidRDefault="000B04CB" w:rsidP="000B04CB">
      <w:pPr>
        <w:spacing w:after="0" w:line="240" w:lineRule="auto"/>
        <w:ind w:left="1418"/>
        <w:jc w:val="both"/>
        <w:rPr>
          <w:rFonts w:ascii="Times New Roman" w:hAnsi="Times New Roman" w:cs="Times New Roman"/>
          <w:sz w:val="24"/>
          <w:szCs w:val="24"/>
        </w:rPr>
      </w:pPr>
    </w:p>
    <w:p w14:paraId="1256A59B" w14:textId="1E4E0483"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ir nodrošināta institūcijas, tās vadības un darbinieku, kas ir atbildīgi par atbilstības novērtēšanu, objektivitāte; </w:t>
      </w:r>
    </w:p>
    <w:p w14:paraId="211BD712"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44168F83" w14:textId="320FC9AB"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atalgojums, ko saņem institūcijas vadība un darbinieki, kas ir atbildīgi par atbilstības novērtēšanu, nav atkarīgs no veikto novērtējumu skaita vai to rezultātiem;</w:t>
      </w:r>
    </w:p>
    <w:p w14:paraId="308C7F1A"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18F4D6D3" w14:textId="23AD8DCE"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ir apdrošināta institūcijas civiltiesiskā atbildība attiecībā uz</w:t>
      </w:r>
      <w:r w:rsidR="00A119FF" w:rsidRPr="000F4863">
        <w:rPr>
          <w:rFonts w:ascii="Times New Roman" w:hAnsi="Times New Roman" w:cs="Times New Roman"/>
          <w:sz w:val="24"/>
          <w:szCs w:val="24"/>
        </w:rPr>
        <w:t xml:space="preserve"> atbilstības novērtēšanas</w:t>
      </w:r>
      <w:r w:rsidRPr="000F4863">
        <w:rPr>
          <w:rFonts w:ascii="Times New Roman" w:hAnsi="Times New Roman" w:cs="Times New Roman"/>
          <w:sz w:val="24"/>
          <w:szCs w:val="24"/>
        </w:rPr>
        <w:t xml:space="preserve"> darbībām, ko tā </w:t>
      </w:r>
      <w:r w:rsidR="00A119FF" w:rsidRPr="000F4863">
        <w:rPr>
          <w:rFonts w:ascii="Times New Roman" w:hAnsi="Times New Roman" w:cs="Times New Roman"/>
          <w:sz w:val="24"/>
          <w:szCs w:val="24"/>
        </w:rPr>
        <w:t>veic</w:t>
      </w:r>
      <w:r w:rsidRPr="000F4863">
        <w:rPr>
          <w:rFonts w:ascii="Times New Roman" w:hAnsi="Times New Roman" w:cs="Times New Roman"/>
          <w:sz w:val="24"/>
          <w:szCs w:val="24"/>
        </w:rPr>
        <w:t>;</w:t>
      </w:r>
    </w:p>
    <w:p w14:paraId="03E20FFB" w14:textId="77777777" w:rsidR="000B04CB" w:rsidRPr="000F4863" w:rsidRDefault="000B04CB" w:rsidP="000B04CB">
      <w:pPr>
        <w:spacing w:after="0" w:line="240" w:lineRule="auto"/>
        <w:ind w:left="1134"/>
        <w:jc w:val="both"/>
        <w:rPr>
          <w:rFonts w:ascii="Times New Roman" w:hAnsi="Times New Roman" w:cs="Times New Roman"/>
          <w:sz w:val="24"/>
          <w:szCs w:val="24"/>
          <w:highlight w:val="yellow"/>
        </w:rPr>
      </w:pPr>
    </w:p>
    <w:p w14:paraId="128BD3EC" w14:textId="4DDF95F6"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institūcijas darbinieki ievēro profesionālo konfidencialitāti attiecībā uz visu informāciju, kas iegūta, veicot </w:t>
      </w:r>
      <w:r w:rsidR="004F4F9A" w:rsidRPr="000F4863">
        <w:rPr>
          <w:rFonts w:ascii="Times New Roman" w:hAnsi="Times New Roman" w:cs="Times New Roman"/>
          <w:sz w:val="24"/>
          <w:szCs w:val="24"/>
        </w:rPr>
        <w:t>atbilstības novērtēšanu</w:t>
      </w:r>
      <w:r w:rsidRPr="000F4863">
        <w:rPr>
          <w:rFonts w:ascii="Times New Roman" w:hAnsi="Times New Roman" w:cs="Times New Roman"/>
          <w:sz w:val="24"/>
          <w:szCs w:val="24"/>
        </w:rPr>
        <w:t xml:space="preserve">, izņemot informāciju, ko sniedz </w:t>
      </w:r>
      <w:r w:rsidR="003304C7" w:rsidRPr="000F4863">
        <w:rPr>
          <w:rFonts w:ascii="Times New Roman" w:hAnsi="Times New Roman" w:cs="Times New Roman"/>
          <w:sz w:val="24"/>
          <w:szCs w:val="24"/>
        </w:rPr>
        <w:t>attiecīgajām valsts</w:t>
      </w:r>
      <w:r w:rsidRPr="000F4863">
        <w:rPr>
          <w:rFonts w:ascii="Times New Roman" w:hAnsi="Times New Roman" w:cs="Times New Roman"/>
          <w:sz w:val="24"/>
          <w:szCs w:val="24"/>
        </w:rPr>
        <w:t xml:space="preserve"> institūcijām;</w:t>
      </w:r>
      <w:r w:rsidRPr="000F4863" w:rsidDel="00C96B1D">
        <w:rPr>
          <w:rFonts w:ascii="Times New Roman" w:hAnsi="Times New Roman" w:cs="Times New Roman"/>
          <w:sz w:val="24"/>
          <w:szCs w:val="24"/>
        </w:rPr>
        <w:t xml:space="preserve"> </w:t>
      </w:r>
    </w:p>
    <w:p w14:paraId="194DC001" w14:textId="77777777" w:rsidR="000B04CB" w:rsidRPr="000F4863" w:rsidRDefault="000B04CB" w:rsidP="000B04CB">
      <w:pPr>
        <w:spacing w:after="0" w:line="240" w:lineRule="auto"/>
        <w:ind w:left="1134"/>
        <w:jc w:val="both"/>
        <w:rPr>
          <w:rFonts w:ascii="Times New Roman" w:hAnsi="Times New Roman" w:cs="Times New Roman"/>
          <w:sz w:val="24"/>
          <w:szCs w:val="24"/>
        </w:rPr>
      </w:pPr>
    </w:p>
    <w:p w14:paraId="56CBB3D7" w14:textId="4D8B9BDC" w:rsidR="000B04CB" w:rsidRPr="000F4863" w:rsidRDefault="000B04CB" w:rsidP="000B04CB">
      <w:pPr>
        <w:numPr>
          <w:ilvl w:val="1"/>
          <w:numId w:val="11"/>
        </w:numPr>
        <w:spacing w:after="0" w:line="240" w:lineRule="auto"/>
        <w:ind w:left="1134" w:hanging="774"/>
        <w:jc w:val="both"/>
        <w:rPr>
          <w:rFonts w:ascii="Times New Roman" w:hAnsi="Times New Roman" w:cs="Times New Roman"/>
          <w:sz w:val="24"/>
          <w:szCs w:val="24"/>
        </w:rPr>
      </w:pPr>
      <w:r w:rsidRPr="000F4863">
        <w:rPr>
          <w:rFonts w:ascii="Times New Roman" w:hAnsi="Times New Roman" w:cs="Times New Roman"/>
          <w:sz w:val="24"/>
          <w:szCs w:val="24"/>
        </w:rPr>
        <w:t xml:space="preserve">paziņotā institūcija nodrošina, ka darbinieki, kas ir atbildīgi par atbilstības novērtēšanu, ir informēti par attiecīgajām standartizācijas darbībām un paziņoto institūciju koordinācijas grupas darbībām. </w:t>
      </w:r>
      <w:r w:rsidR="003304C7" w:rsidRPr="000F4863">
        <w:rPr>
          <w:rFonts w:ascii="Times New Roman" w:hAnsi="Times New Roman" w:cs="Times New Roman"/>
          <w:sz w:val="24"/>
          <w:szCs w:val="24"/>
        </w:rPr>
        <w:t>I</w:t>
      </w:r>
      <w:r w:rsidRPr="000F4863">
        <w:rPr>
          <w:rFonts w:ascii="Times New Roman" w:hAnsi="Times New Roman" w:cs="Times New Roman"/>
          <w:sz w:val="24"/>
          <w:szCs w:val="24"/>
        </w:rPr>
        <w:t>nstitūcija var piedalīties vai nodrošināt deleģētā pārstāvja piedalīšanos minētās darba grupas darbā. Darba grupas lēmumus un sagatavotos dokumentus institūcija izmanto kā pamatnostādnes vērtēšanas metodoloģijā.</w:t>
      </w:r>
    </w:p>
    <w:p w14:paraId="5FBF11E6" w14:textId="77777777" w:rsidR="000B04CB" w:rsidRPr="000F4863" w:rsidRDefault="000B04CB" w:rsidP="000B04CB">
      <w:pPr>
        <w:spacing w:after="0" w:line="240" w:lineRule="auto"/>
        <w:ind w:left="1134"/>
        <w:jc w:val="both"/>
        <w:rPr>
          <w:rFonts w:ascii="Times New Roman" w:hAnsi="Times New Roman" w:cs="Times New Roman"/>
          <w:sz w:val="24"/>
          <w:szCs w:val="24"/>
          <w:highlight w:val="yellow"/>
        </w:rPr>
      </w:pPr>
    </w:p>
    <w:p w14:paraId="401E99BE" w14:textId="314A3ABB" w:rsidR="000B04CB" w:rsidRPr="000F4863" w:rsidRDefault="000B04CB" w:rsidP="000B04CB">
      <w:pPr>
        <w:numPr>
          <w:ilvl w:val="0"/>
          <w:numId w:val="11"/>
        </w:numPr>
        <w:spacing w:after="0" w:line="240" w:lineRule="auto"/>
        <w:jc w:val="both"/>
        <w:rPr>
          <w:rFonts w:ascii="Times New Roman" w:hAnsi="Times New Roman" w:cs="Times New Roman"/>
          <w:sz w:val="24"/>
          <w:szCs w:val="24"/>
        </w:rPr>
      </w:pPr>
      <w:r w:rsidRPr="000F4863">
        <w:rPr>
          <w:rFonts w:ascii="Times New Roman" w:hAnsi="Times New Roman" w:cs="Times New Roman"/>
          <w:sz w:val="24"/>
          <w:szCs w:val="24"/>
        </w:rPr>
        <w:t xml:space="preserve">Ja institūcija apliecina savu atbilstību kritērijiem, kas noteikti attiecīgajos piemērojamajos standartos vai to daļās, uz kuriem atsauces publicētas Eiropas Savienības Oficiālajā Vēstnesī, to uzskata par atbilstošu šo noteikumu </w:t>
      </w:r>
      <w:r w:rsidR="0028024C">
        <w:rPr>
          <w:rFonts w:ascii="Times New Roman" w:hAnsi="Times New Roman" w:cs="Times New Roman"/>
          <w:sz w:val="24"/>
          <w:szCs w:val="24"/>
        </w:rPr>
        <w:t>98</w:t>
      </w:r>
      <w:r w:rsidRPr="000F4863">
        <w:rPr>
          <w:rFonts w:ascii="Times New Roman" w:hAnsi="Times New Roman" w:cs="Times New Roman"/>
          <w:sz w:val="24"/>
          <w:szCs w:val="24"/>
        </w:rPr>
        <w:t>.punkt</w:t>
      </w:r>
      <w:r w:rsidR="006D190A" w:rsidRPr="000F4863">
        <w:rPr>
          <w:rFonts w:ascii="Times New Roman" w:hAnsi="Times New Roman" w:cs="Times New Roman"/>
          <w:sz w:val="24"/>
          <w:szCs w:val="24"/>
        </w:rPr>
        <w:t>a</w:t>
      </w:r>
      <w:r w:rsidRPr="000F4863">
        <w:rPr>
          <w:rFonts w:ascii="Times New Roman" w:hAnsi="Times New Roman" w:cs="Times New Roman"/>
          <w:sz w:val="24"/>
          <w:szCs w:val="24"/>
        </w:rPr>
        <w:t xml:space="preserve"> prasībām, ciktāl attiecināmie piemērojamie standarti attiecas uz šīm prasībām. </w:t>
      </w:r>
    </w:p>
    <w:p w14:paraId="70FCEB28" w14:textId="77777777" w:rsidR="000B04CB" w:rsidRPr="000F4863" w:rsidRDefault="000B04CB" w:rsidP="000B04CB">
      <w:pPr>
        <w:spacing w:after="0" w:line="240" w:lineRule="auto"/>
        <w:ind w:left="720"/>
        <w:jc w:val="both"/>
        <w:rPr>
          <w:rFonts w:ascii="Times New Roman" w:hAnsi="Times New Roman" w:cs="Times New Roman"/>
          <w:sz w:val="24"/>
          <w:szCs w:val="24"/>
        </w:rPr>
      </w:pPr>
    </w:p>
    <w:p w14:paraId="31D65545" w14:textId="0C0BBA63" w:rsidR="000B04CB" w:rsidRPr="000F4863" w:rsidRDefault="000B04CB" w:rsidP="000B04CB">
      <w:pPr>
        <w:numPr>
          <w:ilvl w:val="0"/>
          <w:numId w:val="11"/>
        </w:numPr>
        <w:spacing w:after="0" w:line="240" w:lineRule="auto"/>
        <w:jc w:val="both"/>
        <w:rPr>
          <w:rFonts w:ascii="Times New Roman" w:hAnsi="Times New Roman" w:cs="Times New Roman"/>
          <w:sz w:val="24"/>
          <w:szCs w:val="24"/>
        </w:rPr>
      </w:pPr>
      <w:r w:rsidRPr="000F4863">
        <w:rPr>
          <w:rFonts w:ascii="Times New Roman" w:hAnsi="Times New Roman" w:cs="Times New Roman"/>
          <w:sz w:val="24"/>
          <w:szCs w:val="24"/>
        </w:rPr>
        <w:t xml:space="preserve">Ja paziņotā institūcija slēdz uzņēmuma līgumu par konkrētu uzdevumu veikšanu saistībā ar atbilstības novērtēšanu vai izmanto filiāli, tā pārliecinās, ka attiecīgā </w:t>
      </w:r>
      <w:r w:rsidRPr="000F4863">
        <w:rPr>
          <w:rFonts w:ascii="Times New Roman" w:hAnsi="Times New Roman" w:cs="Times New Roman"/>
          <w:sz w:val="24"/>
          <w:szCs w:val="24"/>
        </w:rPr>
        <w:lastRenderedPageBreak/>
        <w:t>uzdevuma veicējs vai filiāle atbilst</w:t>
      </w:r>
      <w:r w:rsidR="003304C7" w:rsidRPr="000F4863">
        <w:rPr>
          <w:rFonts w:ascii="Times New Roman" w:hAnsi="Times New Roman" w:cs="Times New Roman"/>
          <w:sz w:val="24"/>
          <w:szCs w:val="24"/>
        </w:rPr>
        <w:t xml:space="preserve"> šo noteikumu</w:t>
      </w:r>
      <w:r w:rsidRPr="000F4863">
        <w:rPr>
          <w:rFonts w:ascii="Times New Roman" w:hAnsi="Times New Roman" w:cs="Times New Roman"/>
          <w:sz w:val="24"/>
          <w:szCs w:val="24"/>
        </w:rPr>
        <w:t xml:space="preserve"> </w:t>
      </w:r>
      <w:r w:rsidR="0028024C">
        <w:rPr>
          <w:rFonts w:ascii="Times New Roman" w:hAnsi="Times New Roman" w:cs="Times New Roman"/>
          <w:sz w:val="24"/>
          <w:szCs w:val="24"/>
        </w:rPr>
        <w:t>98</w:t>
      </w:r>
      <w:r w:rsidRPr="000F4863">
        <w:rPr>
          <w:rFonts w:ascii="Times New Roman" w:hAnsi="Times New Roman" w:cs="Times New Roman"/>
          <w:sz w:val="24"/>
          <w:szCs w:val="24"/>
        </w:rPr>
        <w:t xml:space="preserve">.punkta prasībām, un attiecīgi informē </w:t>
      </w:r>
      <w:r w:rsidR="002539A5">
        <w:rPr>
          <w:rFonts w:ascii="Times New Roman" w:hAnsi="Times New Roman" w:cs="Times New Roman"/>
          <w:sz w:val="24"/>
          <w:szCs w:val="24"/>
        </w:rPr>
        <w:t>Ekonomikas ministriju</w:t>
      </w:r>
      <w:r w:rsidRPr="000F4863">
        <w:rPr>
          <w:rFonts w:ascii="Times New Roman" w:hAnsi="Times New Roman" w:cs="Times New Roman"/>
          <w:sz w:val="24"/>
          <w:szCs w:val="24"/>
        </w:rPr>
        <w:t xml:space="preserve">. </w:t>
      </w:r>
    </w:p>
    <w:p w14:paraId="0691F5BC" w14:textId="77777777" w:rsidR="000B04CB" w:rsidRPr="000F4863" w:rsidRDefault="000B04CB" w:rsidP="000B04CB">
      <w:pPr>
        <w:spacing w:after="0" w:line="240" w:lineRule="auto"/>
        <w:ind w:left="720"/>
        <w:jc w:val="both"/>
        <w:rPr>
          <w:rFonts w:ascii="Times New Roman" w:hAnsi="Times New Roman" w:cs="Times New Roman"/>
          <w:sz w:val="24"/>
          <w:szCs w:val="24"/>
        </w:rPr>
      </w:pPr>
    </w:p>
    <w:p w14:paraId="288CF395" w14:textId="49453FC8" w:rsidR="000B04CB" w:rsidRPr="000F4863" w:rsidRDefault="000B04CB" w:rsidP="000B04CB">
      <w:pPr>
        <w:numPr>
          <w:ilvl w:val="0"/>
          <w:numId w:val="11"/>
        </w:numPr>
        <w:spacing w:after="0" w:line="240" w:lineRule="auto"/>
        <w:jc w:val="both"/>
        <w:rPr>
          <w:rFonts w:ascii="Times New Roman" w:hAnsi="Times New Roman" w:cs="Times New Roman"/>
          <w:sz w:val="24"/>
          <w:szCs w:val="24"/>
        </w:rPr>
      </w:pPr>
      <w:r w:rsidRPr="000F4863">
        <w:rPr>
          <w:rFonts w:ascii="Times New Roman" w:hAnsi="Times New Roman" w:cs="Times New Roman"/>
          <w:sz w:val="24"/>
          <w:szCs w:val="24"/>
        </w:rPr>
        <w:t xml:space="preserve">Paziņotā </w:t>
      </w:r>
      <w:r w:rsidR="003E6577" w:rsidRPr="000F4863">
        <w:rPr>
          <w:rFonts w:ascii="Times New Roman" w:hAnsi="Times New Roman" w:cs="Times New Roman"/>
          <w:sz w:val="24"/>
          <w:szCs w:val="24"/>
        </w:rPr>
        <w:t>institūcija</w:t>
      </w:r>
      <w:r w:rsidRPr="000F4863">
        <w:rPr>
          <w:rFonts w:ascii="Times New Roman" w:hAnsi="Times New Roman" w:cs="Times New Roman"/>
          <w:sz w:val="24"/>
          <w:szCs w:val="24"/>
        </w:rPr>
        <w:t xml:space="preserve"> uzņemas pilnu atbildību par šo noteikumu </w:t>
      </w:r>
      <w:r w:rsidR="0028024C">
        <w:rPr>
          <w:rFonts w:ascii="Times New Roman" w:hAnsi="Times New Roman" w:cs="Times New Roman"/>
          <w:sz w:val="24"/>
          <w:szCs w:val="24"/>
        </w:rPr>
        <w:t>100</w:t>
      </w:r>
      <w:r w:rsidRPr="000F4863">
        <w:rPr>
          <w:rFonts w:ascii="Times New Roman" w:hAnsi="Times New Roman" w:cs="Times New Roman"/>
          <w:sz w:val="24"/>
          <w:szCs w:val="24"/>
        </w:rPr>
        <w:t xml:space="preserve">.punktā minētā uzdevumu veicēja vai filiāles darbību neatkarīgi no tā, kur tie veic komercdarbību. </w:t>
      </w:r>
    </w:p>
    <w:p w14:paraId="42695D24" w14:textId="77777777" w:rsidR="000B04CB" w:rsidRPr="000F4863" w:rsidRDefault="000B04CB" w:rsidP="000B04CB">
      <w:pPr>
        <w:spacing w:after="0" w:line="240" w:lineRule="auto"/>
        <w:ind w:left="720"/>
        <w:jc w:val="both"/>
        <w:rPr>
          <w:rFonts w:ascii="Times New Roman" w:hAnsi="Times New Roman" w:cs="Times New Roman"/>
          <w:sz w:val="24"/>
          <w:szCs w:val="24"/>
        </w:rPr>
      </w:pPr>
    </w:p>
    <w:p w14:paraId="5F2708E4" w14:textId="77777777" w:rsidR="000B04CB" w:rsidRPr="000F4863" w:rsidRDefault="000B04CB" w:rsidP="000B04CB">
      <w:pPr>
        <w:numPr>
          <w:ilvl w:val="0"/>
          <w:numId w:val="11"/>
        </w:numPr>
        <w:spacing w:after="0" w:line="240" w:lineRule="auto"/>
        <w:jc w:val="both"/>
        <w:rPr>
          <w:rFonts w:ascii="Times New Roman" w:hAnsi="Times New Roman" w:cs="Times New Roman"/>
          <w:sz w:val="24"/>
          <w:szCs w:val="24"/>
        </w:rPr>
      </w:pPr>
      <w:r w:rsidRPr="000F4863">
        <w:rPr>
          <w:rFonts w:ascii="Times New Roman" w:hAnsi="Times New Roman" w:cs="Times New Roman"/>
          <w:sz w:val="24"/>
          <w:szCs w:val="24"/>
        </w:rPr>
        <w:t>Paziņotā institūcija drīkst par atsevišķu atbilstības novērtēšanas darbību veikšanu slēgt uzņēmuma līgumu vai deleģēt tos veikt filiālei tikai tādā gadījumā, ja pieteikuma iesniedzējs tam piekrīt.</w:t>
      </w:r>
    </w:p>
    <w:p w14:paraId="778CF25C" w14:textId="77777777" w:rsidR="000B04CB" w:rsidRPr="000F4863" w:rsidRDefault="000B04CB" w:rsidP="000B04CB">
      <w:pPr>
        <w:spacing w:after="0" w:line="240" w:lineRule="auto"/>
        <w:ind w:left="720"/>
        <w:jc w:val="both"/>
        <w:rPr>
          <w:rFonts w:ascii="Times New Roman" w:hAnsi="Times New Roman" w:cs="Times New Roman"/>
          <w:sz w:val="24"/>
          <w:szCs w:val="24"/>
        </w:rPr>
      </w:pPr>
    </w:p>
    <w:p w14:paraId="753AA3F6" w14:textId="67258861" w:rsidR="000B04CB" w:rsidRPr="000F4863" w:rsidRDefault="000B04CB" w:rsidP="000B04CB">
      <w:pPr>
        <w:numPr>
          <w:ilvl w:val="0"/>
          <w:numId w:val="11"/>
        </w:numPr>
        <w:spacing w:after="0" w:line="240" w:lineRule="auto"/>
        <w:jc w:val="both"/>
        <w:rPr>
          <w:rFonts w:ascii="Times New Roman" w:hAnsi="Times New Roman" w:cs="Times New Roman"/>
          <w:sz w:val="24"/>
          <w:szCs w:val="24"/>
        </w:rPr>
      </w:pPr>
      <w:r w:rsidRPr="000F4863">
        <w:rPr>
          <w:rFonts w:ascii="Times New Roman" w:hAnsi="Times New Roman" w:cs="Times New Roman"/>
          <w:sz w:val="24"/>
          <w:szCs w:val="24"/>
        </w:rPr>
        <w:t xml:space="preserve">Paziņotā institūcija saglabā dokumentus par šo noteikumu </w:t>
      </w:r>
      <w:hyperlink r:id="rId8" w:anchor="p40" w:tgtFrame="_blank" w:history="1">
        <w:r w:rsidR="0028024C">
          <w:rPr>
            <w:rFonts w:ascii="Times New Roman" w:hAnsi="Times New Roman" w:cs="Times New Roman"/>
            <w:sz w:val="24"/>
            <w:szCs w:val="24"/>
          </w:rPr>
          <w:t>100</w:t>
        </w:r>
        <w:r w:rsidRPr="000F4863">
          <w:rPr>
            <w:rFonts w:ascii="Times New Roman" w:hAnsi="Times New Roman" w:cs="Times New Roman"/>
            <w:sz w:val="24"/>
            <w:szCs w:val="24"/>
          </w:rPr>
          <w:t>.punktā</w:t>
        </w:r>
      </w:hyperlink>
      <w:r w:rsidRPr="000F4863">
        <w:rPr>
          <w:rFonts w:ascii="Times New Roman" w:hAnsi="Times New Roman" w:cs="Times New Roman"/>
          <w:sz w:val="24"/>
          <w:szCs w:val="24"/>
        </w:rPr>
        <w:t xml:space="preserve"> minētā uzdevuma veicēja vai filiāles kvalifikācijas novērtējumu un to veikto darbu atbilstoši šo noteikumu </w:t>
      </w:r>
      <w:r w:rsidR="0089346B" w:rsidRPr="000F4863">
        <w:rPr>
          <w:rFonts w:ascii="Times New Roman" w:hAnsi="Times New Roman" w:cs="Times New Roman"/>
          <w:sz w:val="24"/>
          <w:szCs w:val="24"/>
        </w:rPr>
        <w:t>4</w:t>
      </w:r>
      <w:r w:rsidRPr="000F4863">
        <w:rPr>
          <w:rFonts w:ascii="Times New Roman" w:hAnsi="Times New Roman" w:cs="Times New Roman"/>
          <w:color w:val="000000"/>
          <w:sz w:val="24"/>
          <w:szCs w:val="24"/>
        </w:rPr>
        <w:t>.nodaļai</w:t>
      </w:r>
      <w:r w:rsidRPr="000F4863">
        <w:rPr>
          <w:rFonts w:ascii="Times New Roman" w:hAnsi="Times New Roman" w:cs="Times New Roman"/>
          <w:sz w:val="24"/>
          <w:szCs w:val="24"/>
        </w:rPr>
        <w:t xml:space="preserve">. Dokumenti ir pieejami </w:t>
      </w:r>
      <w:r w:rsidR="00446E9B">
        <w:rPr>
          <w:rFonts w:ascii="Times New Roman" w:hAnsi="Times New Roman" w:cs="Times New Roman"/>
          <w:sz w:val="24"/>
          <w:szCs w:val="24"/>
        </w:rPr>
        <w:t>Ekonomikas ministrijai</w:t>
      </w:r>
      <w:r w:rsidRPr="000F4863">
        <w:rPr>
          <w:rFonts w:ascii="Times New Roman" w:hAnsi="Times New Roman" w:cs="Times New Roman"/>
          <w:sz w:val="24"/>
          <w:szCs w:val="24"/>
        </w:rPr>
        <w:t>.</w:t>
      </w:r>
    </w:p>
    <w:p w14:paraId="65B10DF9" w14:textId="77777777" w:rsidR="000B04CB" w:rsidRPr="000F4863" w:rsidRDefault="000B04CB" w:rsidP="000B04CB">
      <w:pPr>
        <w:spacing w:after="0" w:line="240" w:lineRule="auto"/>
        <w:ind w:left="720"/>
        <w:jc w:val="both"/>
        <w:rPr>
          <w:rFonts w:ascii="Times New Roman" w:hAnsi="Times New Roman" w:cs="Times New Roman"/>
          <w:sz w:val="24"/>
          <w:szCs w:val="24"/>
        </w:rPr>
      </w:pPr>
    </w:p>
    <w:p w14:paraId="37F19E72" w14:textId="712AFEA0" w:rsidR="009C16DA" w:rsidRPr="000F4863" w:rsidRDefault="009C16DA" w:rsidP="00A22A67">
      <w:pPr>
        <w:numPr>
          <w:ilvl w:val="0"/>
          <w:numId w:val="11"/>
        </w:numPr>
        <w:spacing w:after="0" w:line="240" w:lineRule="auto"/>
        <w:ind w:left="851" w:hanging="491"/>
        <w:jc w:val="both"/>
        <w:rPr>
          <w:rFonts w:ascii="Times New Roman" w:hAnsi="Times New Roman" w:cs="Times New Roman"/>
          <w:sz w:val="24"/>
          <w:szCs w:val="24"/>
        </w:rPr>
      </w:pPr>
      <w:r w:rsidRPr="000F4863">
        <w:rPr>
          <w:rFonts w:ascii="Times New Roman" w:hAnsi="Times New Roman" w:cs="Times New Roman"/>
          <w:sz w:val="24"/>
          <w:szCs w:val="24"/>
        </w:rPr>
        <w:t>Paziņotā institūcija veic sprāgstvielu</w:t>
      </w:r>
      <w:r w:rsidR="0022767E" w:rsidRPr="000F4863">
        <w:rPr>
          <w:rFonts w:ascii="Times New Roman" w:eastAsia="Times New Roman" w:hAnsi="Times New Roman" w:cs="Times New Roman"/>
          <w:sz w:val="24"/>
          <w:szCs w:val="24"/>
          <w:lang w:eastAsia="lv-LV"/>
        </w:rPr>
        <w:t xml:space="preserve"> </w:t>
      </w:r>
      <w:r w:rsidR="0022767E" w:rsidRPr="000F4863">
        <w:rPr>
          <w:rFonts w:ascii="Times New Roman" w:hAnsi="Times New Roman" w:cs="Times New Roman"/>
          <w:sz w:val="24"/>
          <w:szCs w:val="24"/>
        </w:rPr>
        <w:t>un spridzināšanas ietaišu</w:t>
      </w:r>
      <w:r w:rsidRPr="000F4863">
        <w:rPr>
          <w:rFonts w:ascii="Times New Roman" w:hAnsi="Times New Roman" w:cs="Times New Roman"/>
          <w:sz w:val="24"/>
          <w:szCs w:val="24"/>
        </w:rPr>
        <w:t xml:space="preserve"> atbilstības novērtēšanu saskaņā ar šo noteikumu 1</w:t>
      </w:r>
      <w:r w:rsidR="00676325" w:rsidRPr="000F4863">
        <w:rPr>
          <w:rFonts w:ascii="Times New Roman" w:hAnsi="Times New Roman" w:cs="Times New Roman"/>
          <w:sz w:val="24"/>
          <w:szCs w:val="24"/>
        </w:rPr>
        <w:t>9</w:t>
      </w:r>
      <w:r w:rsidRPr="000F4863">
        <w:rPr>
          <w:rFonts w:ascii="Times New Roman" w:hAnsi="Times New Roman" w:cs="Times New Roman"/>
          <w:sz w:val="24"/>
          <w:szCs w:val="24"/>
        </w:rPr>
        <w:t>.punktā paredzētajām atbilstības novērtēšanas procedūrām.</w:t>
      </w:r>
    </w:p>
    <w:p w14:paraId="102CDB58" w14:textId="7F4BCA40" w:rsidR="0048333A" w:rsidRPr="000F4863" w:rsidRDefault="0048333A" w:rsidP="0048333A">
      <w:pPr>
        <w:spacing w:after="0" w:line="240" w:lineRule="auto"/>
        <w:ind w:left="993"/>
        <w:jc w:val="both"/>
        <w:rPr>
          <w:rFonts w:ascii="Times New Roman" w:hAnsi="Times New Roman" w:cs="Times New Roman"/>
          <w:sz w:val="24"/>
          <w:szCs w:val="24"/>
        </w:rPr>
      </w:pPr>
    </w:p>
    <w:p w14:paraId="23E76D0D" w14:textId="7D574E04" w:rsidR="0048333A" w:rsidRPr="000F4863" w:rsidRDefault="0048333A" w:rsidP="0048333A">
      <w:pPr>
        <w:numPr>
          <w:ilvl w:val="0"/>
          <w:numId w:val="11"/>
        </w:numPr>
        <w:spacing w:after="0" w:line="240" w:lineRule="auto"/>
        <w:ind w:left="851" w:hanging="491"/>
        <w:jc w:val="both"/>
        <w:rPr>
          <w:rFonts w:ascii="Times New Roman" w:hAnsi="Times New Roman" w:cs="Times New Roman"/>
          <w:sz w:val="24"/>
          <w:szCs w:val="24"/>
        </w:rPr>
      </w:pPr>
      <w:r w:rsidRPr="000F4863">
        <w:rPr>
          <w:rFonts w:ascii="Times New Roman" w:hAnsi="Times New Roman" w:cs="Times New Roman"/>
          <w:sz w:val="24"/>
          <w:szCs w:val="24"/>
        </w:rPr>
        <w:t>Atbilstības novērtēšanu veic samērīgi, neradot lieku slogu komersantiem, ņemot vērā uzņēmuma lielumu, nozari, kurā tas darbojas, struktūru, attiecīgās tehnoloģijas sarežģītības pakāpi un to, vai ražošanas process ir masveid</w:t>
      </w:r>
      <w:r w:rsidR="00002630" w:rsidRPr="000F4863">
        <w:rPr>
          <w:rFonts w:ascii="Times New Roman" w:hAnsi="Times New Roman" w:cs="Times New Roman"/>
          <w:sz w:val="24"/>
          <w:szCs w:val="24"/>
        </w:rPr>
        <w:t>a</w:t>
      </w:r>
      <w:r w:rsidRPr="000F4863">
        <w:rPr>
          <w:rFonts w:ascii="Times New Roman" w:hAnsi="Times New Roman" w:cs="Times New Roman"/>
          <w:sz w:val="24"/>
          <w:szCs w:val="24"/>
        </w:rPr>
        <w:t xml:space="preserve"> vai sērijveida, vienlaicīgi, ievērojot tādu stingrību un aizsardzības līmeni, kāds vajadzīgs, lai </w:t>
      </w:r>
      <w:r w:rsidR="00002630" w:rsidRPr="000F4863">
        <w:rPr>
          <w:rFonts w:ascii="Times New Roman" w:hAnsi="Times New Roman" w:cs="Times New Roman"/>
          <w:sz w:val="24"/>
          <w:szCs w:val="24"/>
        </w:rPr>
        <w:t>sprāgstviela</w:t>
      </w:r>
      <w:r w:rsidR="0022767E" w:rsidRPr="000F4863">
        <w:rPr>
          <w:rFonts w:ascii="Times New Roman" w:eastAsia="Times New Roman" w:hAnsi="Times New Roman" w:cs="Times New Roman"/>
          <w:sz w:val="24"/>
          <w:szCs w:val="24"/>
          <w:lang w:eastAsia="lv-LV"/>
        </w:rPr>
        <w:t xml:space="preserve"> un spridzināšanas ietaise</w:t>
      </w:r>
      <w:r w:rsidRPr="000F4863">
        <w:rPr>
          <w:rFonts w:ascii="Times New Roman" w:hAnsi="Times New Roman" w:cs="Times New Roman"/>
          <w:sz w:val="24"/>
          <w:szCs w:val="24"/>
        </w:rPr>
        <w:t xml:space="preserve"> atbilstu šo noteikumu prasībām.</w:t>
      </w:r>
    </w:p>
    <w:p w14:paraId="566764EE" w14:textId="5BA76145" w:rsidR="00002630" w:rsidRPr="000F4863" w:rsidRDefault="00002630" w:rsidP="00002630">
      <w:pPr>
        <w:spacing w:after="0" w:line="240" w:lineRule="auto"/>
        <w:ind w:left="851"/>
        <w:jc w:val="both"/>
        <w:rPr>
          <w:rFonts w:ascii="Times New Roman" w:hAnsi="Times New Roman" w:cs="Times New Roman"/>
          <w:sz w:val="24"/>
          <w:szCs w:val="24"/>
        </w:rPr>
      </w:pPr>
    </w:p>
    <w:p w14:paraId="5797E5A3" w14:textId="24A5DCAF" w:rsidR="00002630" w:rsidRPr="000F4863" w:rsidRDefault="00002630" w:rsidP="0048333A">
      <w:pPr>
        <w:numPr>
          <w:ilvl w:val="0"/>
          <w:numId w:val="11"/>
        </w:numPr>
        <w:spacing w:after="0" w:line="240" w:lineRule="auto"/>
        <w:ind w:left="851" w:hanging="491"/>
        <w:jc w:val="both"/>
        <w:rPr>
          <w:rFonts w:ascii="Times New Roman" w:hAnsi="Times New Roman" w:cs="Times New Roman"/>
          <w:sz w:val="24"/>
          <w:szCs w:val="24"/>
        </w:rPr>
      </w:pPr>
      <w:r w:rsidRPr="000F4863">
        <w:rPr>
          <w:rFonts w:ascii="Times New Roman" w:hAnsi="Times New Roman" w:cs="Times New Roman"/>
          <w:sz w:val="24"/>
          <w:szCs w:val="24"/>
        </w:rPr>
        <w:t>Ja paziņotā institūcija konstatē, ka ražotājs nav nodrošinājis sprāgstvielas</w:t>
      </w:r>
      <w:r w:rsidR="00445149" w:rsidRPr="000F4863">
        <w:rPr>
          <w:rFonts w:ascii="Times New Roman" w:eastAsia="Times New Roman" w:hAnsi="Times New Roman" w:cs="Times New Roman"/>
          <w:sz w:val="24"/>
          <w:szCs w:val="24"/>
          <w:lang w:eastAsia="lv-LV"/>
        </w:rPr>
        <w:t xml:space="preserve"> vai spridzināšanas ietaises</w:t>
      </w:r>
      <w:r w:rsidRPr="000F4863">
        <w:rPr>
          <w:rFonts w:ascii="Times New Roman" w:hAnsi="Times New Roman" w:cs="Times New Roman"/>
          <w:sz w:val="24"/>
          <w:szCs w:val="24"/>
        </w:rPr>
        <w:t xml:space="preserve"> atbilstību būtiskajām drošuma prasībām, tā neizsniedz atbilstības sertifikātu un pieprasa, lai ražotājs veiktu attiecīgus koriģējošos pasākumus.</w:t>
      </w:r>
    </w:p>
    <w:p w14:paraId="0AAEBDBB" w14:textId="4A5CD258" w:rsidR="00002630" w:rsidRPr="000F4863" w:rsidRDefault="00002630" w:rsidP="00002630">
      <w:pPr>
        <w:spacing w:after="0" w:line="240" w:lineRule="auto"/>
        <w:ind w:left="851"/>
        <w:jc w:val="both"/>
        <w:rPr>
          <w:rFonts w:ascii="Times New Roman" w:hAnsi="Times New Roman" w:cs="Times New Roman"/>
          <w:sz w:val="24"/>
          <w:szCs w:val="24"/>
        </w:rPr>
      </w:pPr>
    </w:p>
    <w:p w14:paraId="6CB16F4B" w14:textId="1B22DD35" w:rsidR="00002630" w:rsidRPr="000F4863" w:rsidRDefault="00002630" w:rsidP="0048333A">
      <w:pPr>
        <w:numPr>
          <w:ilvl w:val="0"/>
          <w:numId w:val="11"/>
        </w:numPr>
        <w:spacing w:after="0" w:line="240" w:lineRule="auto"/>
        <w:ind w:left="851" w:hanging="491"/>
        <w:jc w:val="both"/>
        <w:rPr>
          <w:rFonts w:ascii="Times New Roman" w:hAnsi="Times New Roman" w:cs="Times New Roman"/>
          <w:sz w:val="24"/>
          <w:szCs w:val="24"/>
        </w:rPr>
      </w:pPr>
      <w:r w:rsidRPr="000F4863">
        <w:rPr>
          <w:rFonts w:ascii="Times New Roman" w:hAnsi="Times New Roman" w:cs="Times New Roman"/>
          <w:sz w:val="24"/>
          <w:szCs w:val="24"/>
        </w:rPr>
        <w:t>Ja, uzraugot atbilstību pēc sertifikāta izsniegšanas, paziņotā institūcija konstatē, ka kāda sprāgstviela</w:t>
      </w:r>
      <w:r w:rsidR="00445149" w:rsidRPr="000F4863">
        <w:rPr>
          <w:rFonts w:ascii="Times New Roman" w:eastAsia="Times New Roman" w:hAnsi="Times New Roman" w:cs="Times New Roman"/>
          <w:sz w:val="24"/>
          <w:szCs w:val="24"/>
          <w:lang w:eastAsia="lv-LV"/>
        </w:rPr>
        <w:t xml:space="preserve"> vai spridzināšanas ietaise</w:t>
      </w:r>
      <w:r w:rsidRPr="000F4863">
        <w:rPr>
          <w:rFonts w:ascii="Times New Roman" w:hAnsi="Times New Roman" w:cs="Times New Roman"/>
          <w:sz w:val="24"/>
          <w:szCs w:val="24"/>
        </w:rPr>
        <w:t xml:space="preserve"> vairs neatbilst būtiskajām drošuma prasībām, tā pieprasa, lai ražotājs veiktu attiecīgus koriģējošos pasākumus, un vajadzības gadījumā aptur vai anulē sertifikātu. Ja koriģējošie pasākumi netiek veikti vai nedod vēlamo rezultātu, paziņotā institūcija attiecīgi ierobežo, aptur vai anulē sertifikātu.</w:t>
      </w:r>
    </w:p>
    <w:p w14:paraId="4320DCFB" w14:textId="0D47C0C4" w:rsidR="00002630" w:rsidRPr="000F4863" w:rsidRDefault="00002630" w:rsidP="00002630">
      <w:pPr>
        <w:spacing w:after="0" w:line="240" w:lineRule="auto"/>
        <w:ind w:left="851"/>
        <w:jc w:val="both"/>
        <w:rPr>
          <w:rFonts w:ascii="Times New Roman" w:hAnsi="Times New Roman" w:cs="Times New Roman"/>
          <w:sz w:val="24"/>
          <w:szCs w:val="24"/>
        </w:rPr>
      </w:pPr>
    </w:p>
    <w:p w14:paraId="2665DE78" w14:textId="412DDE9E" w:rsidR="00002630" w:rsidRPr="000F4863" w:rsidRDefault="00002630" w:rsidP="00141B78">
      <w:pPr>
        <w:numPr>
          <w:ilvl w:val="0"/>
          <w:numId w:val="11"/>
        </w:numPr>
        <w:spacing w:after="0" w:line="240" w:lineRule="auto"/>
        <w:ind w:left="993" w:hanging="633"/>
        <w:jc w:val="both"/>
        <w:rPr>
          <w:rFonts w:ascii="Times New Roman" w:hAnsi="Times New Roman" w:cs="Times New Roman"/>
          <w:sz w:val="24"/>
          <w:szCs w:val="24"/>
        </w:rPr>
      </w:pPr>
      <w:r w:rsidRPr="000F4863">
        <w:rPr>
          <w:rFonts w:ascii="Times New Roman" w:hAnsi="Times New Roman" w:cs="Times New Roman"/>
          <w:sz w:val="24"/>
          <w:szCs w:val="24"/>
        </w:rPr>
        <w:t xml:space="preserve">Paziņotā institūcija informē </w:t>
      </w:r>
      <w:r w:rsidR="00446E9B">
        <w:rPr>
          <w:rFonts w:ascii="Times New Roman" w:hAnsi="Times New Roman" w:cs="Times New Roman"/>
          <w:sz w:val="24"/>
          <w:szCs w:val="24"/>
        </w:rPr>
        <w:t>Ekonomikas ministriju</w:t>
      </w:r>
      <w:r w:rsidRPr="000F4863">
        <w:rPr>
          <w:rFonts w:ascii="Times New Roman" w:hAnsi="Times New Roman" w:cs="Times New Roman"/>
          <w:sz w:val="24"/>
          <w:szCs w:val="24"/>
        </w:rPr>
        <w:t xml:space="preserve"> par:</w:t>
      </w:r>
    </w:p>
    <w:p w14:paraId="1EFF38C9" w14:textId="77777777" w:rsidR="00002630" w:rsidRPr="000F4863" w:rsidRDefault="00002630" w:rsidP="00141B78">
      <w:pPr>
        <w:spacing w:after="0" w:line="240" w:lineRule="auto"/>
        <w:ind w:left="993"/>
        <w:jc w:val="both"/>
        <w:rPr>
          <w:rFonts w:ascii="Times New Roman" w:hAnsi="Times New Roman" w:cs="Times New Roman"/>
          <w:sz w:val="24"/>
          <w:szCs w:val="24"/>
        </w:rPr>
      </w:pPr>
    </w:p>
    <w:p w14:paraId="2D145B71" w14:textId="77777777" w:rsidR="00002630" w:rsidRPr="000F4863" w:rsidRDefault="00002630" w:rsidP="00141B78">
      <w:pPr>
        <w:numPr>
          <w:ilvl w:val="1"/>
          <w:numId w:val="11"/>
        </w:numPr>
        <w:spacing w:after="0" w:line="240" w:lineRule="auto"/>
        <w:ind w:left="993" w:hanging="633"/>
        <w:jc w:val="both"/>
        <w:rPr>
          <w:rFonts w:ascii="Times New Roman" w:hAnsi="Times New Roman" w:cs="Times New Roman"/>
          <w:sz w:val="24"/>
          <w:szCs w:val="24"/>
        </w:rPr>
      </w:pPr>
      <w:r w:rsidRPr="000F4863">
        <w:rPr>
          <w:rFonts w:ascii="Times New Roman" w:hAnsi="Times New Roman" w:cs="Times New Roman"/>
          <w:sz w:val="24"/>
          <w:szCs w:val="24"/>
        </w:rPr>
        <w:t>sertifikātu atteikšanu, ierobežošanu, apturēšanu vai anulēšanu;</w:t>
      </w:r>
    </w:p>
    <w:p w14:paraId="40323DFA" w14:textId="77777777" w:rsidR="00002630" w:rsidRPr="000F4863" w:rsidRDefault="00002630" w:rsidP="00141B78">
      <w:pPr>
        <w:spacing w:after="0" w:line="240" w:lineRule="auto"/>
        <w:ind w:left="993"/>
        <w:jc w:val="both"/>
        <w:rPr>
          <w:rFonts w:ascii="Times New Roman" w:hAnsi="Times New Roman" w:cs="Times New Roman"/>
          <w:sz w:val="24"/>
          <w:szCs w:val="24"/>
        </w:rPr>
      </w:pPr>
    </w:p>
    <w:p w14:paraId="0104BA39" w14:textId="77777777" w:rsidR="00002630" w:rsidRPr="000F4863" w:rsidRDefault="00002630" w:rsidP="00141B78">
      <w:pPr>
        <w:numPr>
          <w:ilvl w:val="1"/>
          <w:numId w:val="11"/>
        </w:numPr>
        <w:spacing w:after="0" w:line="240" w:lineRule="auto"/>
        <w:ind w:left="993" w:hanging="633"/>
        <w:jc w:val="both"/>
        <w:rPr>
          <w:rFonts w:ascii="Times New Roman" w:hAnsi="Times New Roman" w:cs="Times New Roman"/>
          <w:sz w:val="24"/>
          <w:szCs w:val="24"/>
        </w:rPr>
      </w:pPr>
      <w:r w:rsidRPr="000F4863">
        <w:rPr>
          <w:rFonts w:ascii="Times New Roman" w:hAnsi="Times New Roman" w:cs="Times New Roman"/>
          <w:sz w:val="24"/>
          <w:szCs w:val="24"/>
        </w:rPr>
        <w:t>apstākļiem, kas ietekmē paziņojuma darbības jomu, vai paziņošanas nosacījumiem;</w:t>
      </w:r>
    </w:p>
    <w:p w14:paraId="62807A2F" w14:textId="77777777" w:rsidR="00002630" w:rsidRPr="000F4863" w:rsidRDefault="00002630" w:rsidP="00141B78">
      <w:pPr>
        <w:spacing w:after="0" w:line="240" w:lineRule="auto"/>
        <w:ind w:left="993"/>
        <w:jc w:val="both"/>
        <w:rPr>
          <w:rFonts w:ascii="Times New Roman" w:hAnsi="Times New Roman" w:cs="Times New Roman"/>
          <w:sz w:val="24"/>
          <w:szCs w:val="24"/>
        </w:rPr>
      </w:pPr>
    </w:p>
    <w:p w14:paraId="2D68CAB7" w14:textId="77777777" w:rsidR="00002630" w:rsidRPr="000F4863" w:rsidRDefault="00002630" w:rsidP="00141B78">
      <w:pPr>
        <w:numPr>
          <w:ilvl w:val="1"/>
          <w:numId w:val="11"/>
        </w:numPr>
        <w:spacing w:after="0" w:line="240" w:lineRule="auto"/>
        <w:ind w:left="993" w:hanging="633"/>
        <w:jc w:val="both"/>
        <w:rPr>
          <w:rFonts w:ascii="Times New Roman" w:hAnsi="Times New Roman" w:cs="Times New Roman"/>
          <w:sz w:val="24"/>
          <w:szCs w:val="24"/>
        </w:rPr>
      </w:pPr>
      <w:r w:rsidRPr="000F4863">
        <w:rPr>
          <w:rFonts w:ascii="Times New Roman" w:hAnsi="Times New Roman" w:cs="Times New Roman"/>
          <w:sz w:val="24"/>
          <w:szCs w:val="24"/>
        </w:rPr>
        <w:t>informācijas pieprasījumiem par atbilstības novērtēšanas darbībām, ko tās saņēmušas no kontrolējošajām institūcijām;</w:t>
      </w:r>
    </w:p>
    <w:p w14:paraId="75DC3928" w14:textId="77777777" w:rsidR="00002630" w:rsidRPr="000F4863" w:rsidRDefault="00002630" w:rsidP="00141B78">
      <w:pPr>
        <w:spacing w:after="0" w:line="240" w:lineRule="auto"/>
        <w:ind w:left="993"/>
        <w:jc w:val="both"/>
        <w:rPr>
          <w:rFonts w:ascii="Times New Roman" w:hAnsi="Times New Roman" w:cs="Times New Roman"/>
          <w:sz w:val="24"/>
          <w:szCs w:val="24"/>
        </w:rPr>
      </w:pPr>
    </w:p>
    <w:p w14:paraId="28359631" w14:textId="77777777" w:rsidR="00002630" w:rsidRPr="000F4863" w:rsidRDefault="00002630" w:rsidP="00141B78">
      <w:pPr>
        <w:numPr>
          <w:ilvl w:val="1"/>
          <w:numId w:val="11"/>
        </w:numPr>
        <w:spacing w:after="0" w:line="240" w:lineRule="auto"/>
        <w:ind w:left="993" w:hanging="633"/>
        <w:jc w:val="both"/>
        <w:rPr>
          <w:rFonts w:ascii="Times New Roman" w:hAnsi="Times New Roman" w:cs="Times New Roman"/>
          <w:sz w:val="24"/>
          <w:szCs w:val="24"/>
        </w:rPr>
      </w:pPr>
      <w:r w:rsidRPr="000F4863">
        <w:rPr>
          <w:rFonts w:ascii="Times New Roman" w:hAnsi="Times New Roman" w:cs="Times New Roman"/>
          <w:sz w:val="24"/>
          <w:szCs w:val="24"/>
        </w:rPr>
        <w:t>atbilstības novērtēšanas darbībām, kas veiktas paziņošanas darbības jomā, un pēc pieprasījuma par visām citām veiktajām darbībām, tostarp pārrobežu darbībām un apakšuzņēmēja līgumu slēgšanu.</w:t>
      </w:r>
    </w:p>
    <w:p w14:paraId="5ECA596E" w14:textId="0DED0DEB" w:rsidR="00002630" w:rsidRPr="000F4863" w:rsidRDefault="00002630" w:rsidP="00141B78">
      <w:pPr>
        <w:spacing w:after="0" w:line="240" w:lineRule="auto"/>
        <w:ind w:left="851"/>
        <w:jc w:val="both"/>
        <w:rPr>
          <w:rFonts w:ascii="Times New Roman" w:hAnsi="Times New Roman" w:cs="Times New Roman"/>
          <w:sz w:val="24"/>
          <w:szCs w:val="24"/>
        </w:rPr>
      </w:pPr>
    </w:p>
    <w:p w14:paraId="65E5CC6B" w14:textId="3FD1E26D" w:rsidR="00002630" w:rsidRPr="000F4863" w:rsidRDefault="00002630" w:rsidP="00141B78">
      <w:pPr>
        <w:pStyle w:val="ListParagraph"/>
        <w:numPr>
          <w:ilvl w:val="0"/>
          <w:numId w:val="11"/>
        </w:numPr>
        <w:ind w:left="993" w:hanging="633"/>
        <w:jc w:val="both"/>
        <w:rPr>
          <w:rFonts w:ascii="Times New Roman" w:hAnsi="Times New Roman" w:cs="Times New Roman"/>
          <w:sz w:val="24"/>
          <w:szCs w:val="24"/>
        </w:rPr>
      </w:pPr>
      <w:r w:rsidRPr="000F4863">
        <w:rPr>
          <w:rFonts w:ascii="Times New Roman" w:hAnsi="Times New Roman" w:cs="Times New Roman"/>
          <w:sz w:val="24"/>
          <w:szCs w:val="24"/>
        </w:rPr>
        <w:t>Paziņotā institūcija informē pārejas paziņotās institūcijas, kas veic līdzīgas atbilstības novērtēšanas darbības tād</w:t>
      </w:r>
      <w:r w:rsidR="007878DB" w:rsidRPr="000F4863">
        <w:rPr>
          <w:rFonts w:ascii="Times New Roman" w:hAnsi="Times New Roman" w:cs="Times New Roman"/>
          <w:sz w:val="24"/>
          <w:szCs w:val="24"/>
        </w:rPr>
        <w:t>ā</w:t>
      </w:r>
      <w:r w:rsidRPr="000F4863">
        <w:rPr>
          <w:rFonts w:ascii="Times New Roman" w:hAnsi="Times New Roman" w:cs="Times New Roman"/>
          <w:sz w:val="24"/>
          <w:szCs w:val="24"/>
        </w:rPr>
        <w:t>m paš</w:t>
      </w:r>
      <w:r w:rsidR="007878DB" w:rsidRPr="000F4863">
        <w:rPr>
          <w:rFonts w:ascii="Times New Roman" w:hAnsi="Times New Roman" w:cs="Times New Roman"/>
          <w:sz w:val="24"/>
          <w:szCs w:val="24"/>
        </w:rPr>
        <w:t>ā</w:t>
      </w:r>
      <w:r w:rsidRPr="000F4863">
        <w:rPr>
          <w:rFonts w:ascii="Times New Roman" w:hAnsi="Times New Roman" w:cs="Times New Roman"/>
          <w:sz w:val="24"/>
          <w:szCs w:val="24"/>
        </w:rPr>
        <w:t xml:space="preserve">m </w:t>
      </w:r>
      <w:r w:rsidR="007878DB" w:rsidRPr="000F4863">
        <w:rPr>
          <w:rFonts w:ascii="Times New Roman" w:hAnsi="Times New Roman" w:cs="Times New Roman"/>
          <w:sz w:val="24"/>
          <w:szCs w:val="24"/>
        </w:rPr>
        <w:t>sprāgstvielām</w:t>
      </w:r>
      <w:r w:rsidR="00445149" w:rsidRPr="000F4863">
        <w:rPr>
          <w:rFonts w:ascii="Times New Roman" w:eastAsia="Times New Roman" w:hAnsi="Times New Roman" w:cs="Times New Roman"/>
          <w:sz w:val="24"/>
          <w:szCs w:val="24"/>
          <w:lang w:eastAsia="lv-LV"/>
        </w:rPr>
        <w:t xml:space="preserve"> un spridzināšanas ietaisēm</w:t>
      </w:r>
      <w:r w:rsidRPr="000F4863">
        <w:rPr>
          <w:rFonts w:ascii="Times New Roman" w:hAnsi="Times New Roman" w:cs="Times New Roman"/>
          <w:sz w:val="24"/>
          <w:szCs w:val="24"/>
        </w:rPr>
        <w:t>, par jautājumiem saistībā ar negatīviem un, pēc pieprasījuma, pozitīviem atbilstības novērtēšanas rezultātiem.</w:t>
      </w:r>
    </w:p>
    <w:p w14:paraId="502C0287" w14:textId="77777777" w:rsidR="00141B78" w:rsidRPr="000F4863" w:rsidRDefault="00141B78" w:rsidP="00141B78">
      <w:pPr>
        <w:pStyle w:val="ListParagraph"/>
        <w:ind w:left="993"/>
        <w:jc w:val="both"/>
        <w:rPr>
          <w:rFonts w:ascii="Times New Roman" w:hAnsi="Times New Roman" w:cs="Times New Roman"/>
          <w:sz w:val="24"/>
          <w:szCs w:val="24"/>
        </w:rPr>
      </w:pPr>
    </w:p>
    <w:p w14:paraId="5E07893A" w14:textId="1BE51E1F" w:rsidR="00EA61DC" w:rsidRPr="000F4863" w:rsidRDefault="008D12D0" w:rsidP="00EA3D7B">
      <w:pPr>
        <w:pStyle w:val="ListParagraph"/>
        <w:jc w:val="center"/>
        <w:rPr>
          <w:rFonts w:ascii="Times New Roman" w:eastAsia="Times New Roman" w:hAnsi="Times New Roman" w:cs="Times New Roman"/>
          <w:b/>
          <w:bCs/>
          <w:sz w:val="24"/>
          <w:szCs w:val="24"/>
          <w:lang w:eastAsia="lv-LV"/>
        </w:rPr>
      </w:pPr>
      <w:r w:rsidRPr="000F4863">
        <w:rPr>
          <w:rFonts w:ascii="Times New Roman" w:eastAsia="Times New Roman" w:hAnsi="Times New Roman" w:cs="Times New Roman"/>
          <w:b/>
          <w:bCs/>
          <w:sz w:val="24"/>
          <w:szCs w:val="24"/>
          <w:lang w:eastAsia="lv-LV"/>
        </w:rPr>
        <w:t>6</w:t>
      </w:r>
      <w:r w:rsidR="00EA3D7B" w:rsidRPr="000F4863">
        <w:rPr>
          <w:rFonts w:ascii="Times New Roman" w:eastAsia="Times New Roman" w:hAnsi="Times New Roman" w:cs="Times New Roman"/>
          <w:b/>
          <w:bCs/>
          <w:sz w:val="24"/>
          <w:szCs w:val="24"/>
          <w:lang w:eastAsia="lv-LV"/>
        </w:rPr>
        <w:t>. Sprāgstvielas</w:t>
      </w:r>
      <w:r w:rsidR="00445149" w:rsidRPr="000F4863">
        <w:rPr>
          <w:rFonts w:ascii="Times New Roman" w:eastAsia="Times New Roman" w:hAnsi="Times New Roman" w:cs="Times New Roman"/>
          <w:sz w:val="24"/>
          <w:szCs w:val="24"/>
          <w:lang w:eastAsia="lv-LV"/>
        </w:rPr>
        <w:t xml:space="preserve"> </w:t>
      </w:r>
      <w:r w:rsidR="00445149" w:rsidRPr="000F4863">
        <w:rPr>
          <w:rFonts w:ascii="Times New Roman" w:eastAsia="Times New Roman" w:hAnsi="Times New Roman" w:cs="Times New Roman"/>
          <w:b/>
          <w:bCs/>
          <w:sz w:val="24"/>
          <w:szCs w:val="24"/>
          <w:lang w:eastAsia="lv-LV"/>
        </w:rPr>
        <w:t>un spridzināšanas ietaises</w:t>
      </w:r>
      <w:r w:rsidR="00EA3D7B" w:rsidRPr="000F4863">
        <w:rPr>
          <w:rFonts w:ascii="Times New Roman" w:eastAsia="Times New Roman" w:hAnsi="Times New Roman" w:cs="Times New Roman"/>
          <w:b/>
          <w:bCs/>
          <w:sz w:val="24"/>
          <w:szCs w:val="24"/>
          <w:lang w:eastAsia="lv-LV"/>
        </w:rPr>
        <w:t xml:space="preserve"> </w:t>
      </w:r>
      <w:r w:rsidR="00EA61DC" w:rsidRPr="000F4863">
        <w:rPr>
          <w:rFonts w:ascii="Times New Roman" w:eastAsia="Times New Roman" w:hAnsi="Times New Roman" w:cs="Times New Roman"/>
          <w:b/>
          <w:sz w:val="24"/>
          <w:szCs w:val="24"/>
          <w:lang w:eastAsia="lv-LV"/>
        </w:rPr>
        <w:t xml:space="preserve">ES </w:t>
      </w:r>
      <w:r w:rsidR="00EA3D7B" w:rsidRPr="000F4863">
        <w:rPr>
          <w:rFonts w:ascii="Times New Roman" w:eastAsia="Times New Roman" w:hAnsi="Times New Roman" w:cs="Times New Roman"/>
          <w:b/>
          <w:bCs/>
          <w:sz w:val="24"/>
          <w:szCs w:val="24"/>
          <w:lang w:eastAsia="lv-LV"/>
        </w:rPr>
        <w:t xml:space="preserve">atbilstības </w:t>
      </w:r>
      <w:smartTag w:uri="schemas-tilde-lv/tildestengine" w:element="veidnes">
        <w:smartTagPr>
          <w:attr w:name="text" w:val="deklarācija"/>
          <w:attr w:name="baseform" w:val="deklarācija"/>
          <w:attr w:name="id" w:val="-1"/>
        </w:smartTagPr>
        <w:r w:rsidR="00EA3D7B" w:rsidRPr="000F4863">
          <w:rPr>
            <w:rFonts w:ascii="Times New Roman" w:eastAsia="Times New Roman" w:hAnsi="Times New Roman" w:cs="Times New Roman"/>
            <w:b/>
            <w:bCs/>
            <w:sz w:val="24"/>
            <w:szCs w:val="24"/>
            <w:lang w:eastAsia="lv-LV"/>
          </w:rPr>
          <w:t>deklarācija</w:t>
        </w:r>
      </w:smartTag>
      <w:r w:rsidR="00EA3D7B" w:rsidRPr="000F4863">
        <w:rPr>
          <w:rFonts w:ascii="Times New Roman" w:eastAsia="Times New Roman" w:hAnsi="Times New Roman" w:cs="Times New Roman"/>
          <w:b/>
          <w:bCs/>
          <w:sz w:val="24"/>
          <w:szCs w:val="24"/>
          <w:lang w:eastAsia="lv-LV"/>
        </w:rPr>
        <w:t xml:space="preserve"> un</w:t>
      </w:r>
    </w:p>
    <w:p w14:paraId="6107913F" w14:textId="66595D60" w:rsidR="00EA3D7B" w:rsidRPr="000F4863" w:rsidRDefault="00EA3D7B" w:rsidP="00EA3D7B">
      <w:pPr>
        <w:pStyle w:val="ListParagraph"/>
        <w:jc w:val="center"/>
        <w:rPr>
          <w:rFonts w:ascii="Times New Roman" w:eastAsia="Times New Roman" w:hAnsi="Times New Roman" w:cs="Times New Roman"/>
          <w:b/>
          <w:bCs/>
          <w:sz w:val="24"/>
          <w:szCs w:val="24"/>
          <w:lang w:eastAsia="lv-LV"/>
        </w:rPr>
      </w:pPr>
      <w:r w:rsidRPr="000F4863">
        <w:rPr>
          <w:rFonts w:ascii="Times New Roman" w:eastAsia="Times New Roman" w:hAnsi="Times New Roman" w:cs="Times New Roman"/>
          <w:b/>
          <w:bCs/>
          <w:sz w:val="24"/>
          <w:szCs w:val="24"/>
          <w:lang w:eastAsia="lv-LV"/>
        </w:rPr>
        <w:t>marķējums</w:t>
      </w:r>
    </w:p>
    <w:p w14:paraId="6FD9102D" w14:textId="77777777" w:rsidR="00EA3D7B" w:rsidRPr="000F4863" w:rsidRDefault="00EA3D7B" w:rsidP="00EA3D7B">
      <w:pPr>
        <w:pStyle w:val="ListParagraph"/>
        <w:jc w:val="both"/>
        <w:rPr>
          <w:rFonts w:ascii="Times New Roman" w:eastAsia="Times New Roman" w:hAnsi="Times New Roman" w:cs="Times New Roman"/>
          <w:sz w:val="24"/>
          <w:szCs w:val="24"/>
          <w:lang w:eastAsia="lv-LV"/>
        </w:rPr>
      </w:pPr>
    </w:p>
    <w:p w14:paraId="7D2A37BD" w14:textId="686429B5" w:rsidR="006E23ED" w:rsidRPr="000F4863" w:rsidRDefault="0044057D" w:rsidP="002B1F51">
      <w:pPr>
        <w:pStyle w:val="ListParagraph"/>
        <w:numPr>
          <w:ilvl w:val="0"/>
          <w:numId w:val="11"/>
        </w:numPr>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ES atbilstības deklarācija ir </w:t>
      </w:r>
      <w:r w:rsidR="00CB77B9" w:rsidRPr="000F4863">
        <w:rPr>
          <w:rFonts w:ascii="Times New Roman" w:eastAsia="Times New Roman" w:hAnsi="Times New Roman" w:cs="Times New Roman"/>
          <w:sz w:val="24"/>
          <w:szCs w:val="24"/>
          <w:lang w:eastAsia="lv-LV"/>
        </w:rPr>
        <w:t>noteiktā veidā strukturēts dokuments, kas sagatavots atbilstoši šo noteikumu 2.pielikumā</w:t>
      </w:r>
      <w:r w:rsidR="00CB77B9" w:rsidRPr="000F4863">
        <w:rPr>
          <w:rFonts w:ascii="Times New Roman" w:hAnsi="Times New Roman" w:cs="Times New Roman"/>
        </w:rPr>
        <w:t xml:space="preserve"> </w:t>
      </w:r>
      <w:r w:rsidR="00CB77B9" w:rsidRPr="000F4863">
        <w:rPr>
          <w:rFonts w:ascii="Times New Roman" w:eastAsia="Times New Roman" w:hAnsi="Times New Roman" w:cs="Times New Roman"/>
          <w:sz w:val="24"/>
          <w:szCs w:val="24"/>
          <w:lang w:eastAsia="lv-LV"/>
        </w:rPr>
        <w:t>norādītajam paraugam, ar kuru</w:t>
      </w:r>
      <w:r w:rsidRPr="000F4863">
        <w:rPr>
          <w:rFonts w:ascii="Times New Roman" w:eastAsia="Times New Roman" w:hAnsi="Times New Roman" w:cs="Times New Roman"/>
          <w:sz w:val="24"/>
          <w:szCs w:val="24"/>
          <w:lang w:eastAsia="lv-LV"/>
        </w:rPr>
        <w:t xml:space="preserve"> ražotājs apliecina, ka ir pierādīta atbilstība būtiskajām drošuma prasībām</w:t>
      </w:r>
      <w:r w:rsidR="00CB77B9" w:rsidRPr="000F4863">
        <w:rPr>
          <w:rFonts w:ascii="Times New Roman" w:eastAsia="Times New Roman" w:hAnsi="Times New Roman" w:cs="Times New Roman"/>
          <w:sz w:val="24"/>
          <w:szCs w:val="24"/>
          <w:lang w:eastAsia="lv-LV"/>
        </w:rPr>
        <w:t>, un uzņemas atbildību par sprāgstvielas</w:t>
      </w:r>
      <w:r w:rsidR="00445149" w:rsidRPr="000F4863">
        <w:rPr>
          <w:rFonts w:ascii="Times New Roman" w:eastAsia="Times New Roman" w:hAnsi="Times New Roman" w:cs="Times New Roman"/>
          <w:sz w:val="24"/>
          <w:szCs w:val="24"/>
          <w:lang w:eastAsia="lv-LV"/>
        </w:rPr>
        <w:t xml:space="preserve"> un spridzināšanas ietaises</w:t>
      </w:r>
      <w:r w:rsidR="00CB77B9" w:rsidRPr="000F4863">
        <w:rPr>
          <w:rFonts w:ascii="Times New Roman" w:eastAsia="Times New Roman" w:hAnsi="Times New Roman" w:cs="Times New Roman"/>
          <w:sz w:val="24"/>
          <w:szCs w:val="24"/>
          <w:lang w:eastAsia="lv-LV"/>
        </w:rPr>
        <w:t xml:space="preserve"> atbilstību šo noteikumu prasībām.</w:t>
      </w:r>
      <w:r w:rsidRPr="000F4863">
        <w:rPr>
          <w:rFonts w:ascii="Times New Roman" w:eastAsia="Times New Roman" w:hAnsi="Times New Roman" w:cs="Times New Roman"/>
          <w:sz w:val="24"/>
          <w:szCs w:val="24"/>
          <w:lang w:eastAsia="lv-LV"/>
        </w:rPr>
        <w:t xml:space="preserve"> ES atbilstības deklarācijā ir vismaz šo noteikumu </w:t>
      </w:r>
      <w:r w:rsidR="00CB77B9" w:rsidRPr="000F4863">
        <w:rPr>
          <w:rFonts w:ascii="Times New Roman" w:eastAsia="Times New Roman" w:hAnsi="Times New Roman" w:cs="Times New Roman"/>
          <w:sz w:val="24"/>
          <w:szCs w:val="24"/>
          <w:lang w:eastAsia="lv-LV"/>
        </w:rPr>
        <w:t>2</w:t>
      </w:r>
      <w:r w:rsidRPr="000F4863">
        <w:rPr>
          <w:rFonts w:ascii="Times New Roman" w:eastAsia="Times New Roman" w:hAnsi="Times New Roman" w:cs="Times New Roman"/>
          <w:sz w:val="24"/>
          <w:szCs w:val="24"/>
          <w:lang w:eastAsia="lv-LV"/>
        </w:rPr>
        <w:t>.pielikumā minētā informācija, ko ražotājs pastāvīgi atjauno.</w:t>
      </w:r>
    </w:p>
    <w:p w14:paraId="71E97B2C" w14:textId="77777777" w:rsidR="0044057D" w:rsidRPr="000F4863" w:rsidRDefault="0044057D" w:rsidP="002B1F51">
      <w:pPr>
        <w:pStyle w:val="ListParagraph"/>
        <w:ind w:left="851" w:hanging="491"/>
        <w:jc w:val="both"/>
        <w:rPr>
          <w:rFonts w:ascii="Times New Roman" w:eastAsia="Times New Roman" w:hAnsi="Times New Roman" w:cs="Times New Roman"/>
          <w:sz w:val="24"/>
          <w:szCs w:val="24"/>
          <w:lang w:eastAsia="lv-LV"/>
        </w:rPr>
      </w:pPr>
    </w:p>
    <w:p w14:paraId="3B7884BB" w14:textId="0C2E47D2" w:rsidR="00EA3D7B" w:rsidRPr="000F4863" w:rsidRDefault="00CB77B9" w:rsidP="002B1F51">
      <w:pPr>
        <w:pStyle w:val="ListParagraph"/>
        <w:numPr>
          <w:ilvl w:val="0"/>
          <w:numId w:val="11"/>
        </w:numPr>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ES atbilstības deklarāciju sagatavo un CE atbilstības marķējumu uzliek, ja ar šo noteikumu 1</w:t>
      </w:r>
      <w:r w:rsidR="00676325" w:rsidRPr="000F4863">
        <w:rPr>
          <w:rFonts w:ascii="Times New Roman" w:eastAsia="Times New Roman" w:hAnsi="Times New Roman" w:cs="Times New Roman"/>
          <w:sz w:val="24"/>
          <w:szCs w:val="24"/>
          <w:lang w:eastAsia="lv-LV"/>
        </w:rPr>
        <w:t>9</w:t>
      </w:r>
      <w:r w:rsidRPr="000F4863">
        <w:rPr>
          <w:rFonts w:ascii="Times New Roman" w:eastAsia="Times New Roman" w:hAnsi="Times New Roman" w:cs="Times New Roman"/>
          <w:sz w:val="24"/>
          <w:szCs w:val="24"/>
          <w:lang w:eastAsia="lv-LV"/>
        </w:rPr>
        <w:t xml:space="preserve">.punktā minētajām atbilstības novērtēšanas procedūrām ir pierādīts, ka </w:t>
      </w:r>
      <w:r w:rsidR="007878DB" w:rsidRPr="000F4863">
        <w:rPr>
          <w:rFonts w:ascii="Times New Roman" w:eastAsia="Times New Roman" w:hAnsi="Times New Roman" w:cs="Times New Roman"/>
          <w:sz w:val="24"/>
          <w:szCs w:val="24"/>
          <w:lang w:eastAsia="lv-LV"/>
        </w:rPr>
        <w:t>sprāgstviela</w:t>
      </w:r>
      <w:r w:rsidR="00445149" w:rsidRPr="000F4863">
        <w:rPr>
          <w:rFonts w:ascii="Times New Roman" w:eastAsia="Times New Roman" w:hAnsi="Times New Roman" w:cs="Times New Roman"/>
          <w:sz w:val="24"/>
          <w:szCs w:val="24"/>
          <w:lang w:eastAsia="lv-LV"/>
        </w:rPr>
        <w:t xml:space="preserve"> un spridzināšanas ietaise</w:t>
      </w:r>
      <w:r w:rsidRPr="000F4863">
        <w:rPr>
          <w:rFonts w:ascii="Times New Roman" w:eastAsia="Times New Roman" w:hAnsi="Times New Roman" w:cs="Times New Roman"/>
          <w:sz w:val="24"/>
          <w:szCs w:val="24"/>
          <w:lang w:eastAsia="lv-LV"/>
        </w:rPr>
        <w:t xml:space="preserve"> atbilst šo noteikumu prasībām.</w:t>
      </w:r>
    </w:p>
    <w:p w14:paraId="7FE0B19B" w14:textId="77777777" w:rsidR="007878DB" w:rsidRPr="000F4863" w:rsidRDefault="007878DB" w:rsidP="007878DB">
      <w:pPr>
        <w:pStyle w:val="ListParagraph"/>
        <w:ind w:left="851"/>
        <w:jc w:val="both"/>
        <w:rPr>
          <w:rFonts w:ascii="Times New Roman" w:eastAsia="Times New Roman" w:hAnsi="Times New Roman" w:cs="Times New Roman"/>
          <w:sz w:val="24"/>
          <w:szCs w:val="24"/>
          <w:lang w:eastAsia="lv-LV"/>
        </w:rPr>
      </w:pPr>
    </w:p>
    <w:p w14:paraId="1988BCD9" w14:textId="360D4069" w:rsidR="00EA3D7B" w:rsidRPr="000F4863" w:rsidRDefault="009A2682" w:rsidP="002B1F51">
      <w:pPr>
        <w:pStyle w:val="ListParagraph"/>
        <w:numPr>
          <w:ilvl w:val="0"/>
          <w:numId w:val="11"/>
        </w:numPr>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ES atbilstības deklarāciju sagatavo vai </w:t>
      </w:r>
      <w:r w:rsidRPr="000F4863">
        <w:rPr>
          <w:rFonts w:ascii="Times New Roman" w:hAnsi="Times New Roman" w:cs="Times New Roman"/>
          <w:sz w:val="24"/>
          <w:szCs w:val="24"/>
        </w:rPr>
        <w:t>pievieno to tulkojumu</w:t>
      </w:r>
      <w:r w:rsidRPr="000F4863">
        <w:rPr>
          <w:rFonts w:ascii="Times New Roman" w:eastAsia="Times New Roman" w:hAnsi="Times New Roman" w:cs="Times New Roman"/>
          <w:sz w:val="24"/>
          <w:szCs w:val="24"/>
          <w:lang w:eastAsia="lv-LV"/>
        </w:rPr>
        <w:t xml:space="preserve"> valsts valodā, ja sprāgstviela</w:t>
      </w:r>
      <w:r w:rsidR="00445149" w:rsidRPr="000F4863">
        <w:rPr>
          <w:rFonts w:ascii="Times New Roman" w:eastAsia="Times New Roman" w:hAnsi="Times New Roman" w:cs="Times New Roman"/>
          <w:sz w:val="24"/>
          <w:szCs w:val="24"/>
          <w:lang w:eastAsia="lv-LV"/>
        </w:rPr>
        <w:t xml:space="preserve"> un spridzināšanas ietaise</w:t>
      </w:r>
      <w:r w:rsidRPr="000F4863">
        <w:rPr>
          <w:rFonts w:ascii="Times New Roman" w:eastAsia="Times New Roman" w:hAnsi="Times New Roman" w:cs="Times New Roman"/>
          <w:sz w:val="24"/>
          <w:szCs w:val="24"/>
          <w:lang w:eastAsia="lv-LV"/>
        </w:rPr>
        <w:t xml:space="preserve"> tiek laista vai piedāvāta Latvijas tirgū.</w:t>
      </w:r>
    </w:p>
    <w:p w14:paraId="53D3CF0D" w14:textId="77777777" w:rsidR="009A2682" w:rsidRPr="000F4863" w:rsidRDefault="009A2682" w:rsidP="002B1F51">
      <w:pPr>
        <w:pStyle w:val="ListParagraph"/>
        <w:ind w:left="851" w:hanging="491"/>
        <w:jc w:val="both"/>
        <w:rPr>
          <w:rFonts w:ascii="Times New Roman" w:eastAsia="Times New Roman" w:hAnsi="Times New Roman" w:cs="Times New Roman"/>
          <w:sz w:val="24"/>
          <w:szCs w:val="24"/>
          <w:lang w:eastAsia="lv-LV"/>
        </w:rPr>
      </w:pPr>
    </w:p>
    <w:p w14:paraId="1425B428" w14:textId="2C4E1908" w:rsidR="00EF734F" w:rsidRPr="000F4863" w:rsidRDefault="002B1F51" w:rsidP="002B1F51">
      <w:pPr>
        <w:pStyle w:val="ListParagraph"/>
        <w:numPr>
          <w:ilvl w:val="0"/>
          <w:numId w:val="11"/>
        </w:numPr>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uz sprāgstvielu</w:t>
      </w:r>
      <w:r w:rsidR="00445149" w:rsidRPr="000F4863">
        <w:rPr>
          <w:rFonts w:ascii="Times New Roman" w:eastAsia="Times New Roman" w:hAnsi="Times New Roman" w:cs="Times New Roman"/>
          <w:sz w:val="24"/>
          <w:szCs w:val="24"/>
          <w:lang w:eastAsia="lv-LV"/>
        </w:rPr>
        <w:t xml:space="preserve"> un spridzināšanas ietaisi</w:t>
      </w:r>
      <w:r w:rsidRPr="000F4863">
        <w:rPr>
          <w:rFonts w:ascii="Times New Roman" w:eastAsia="Times New Roman" w:hAnsi="Times New Roman" w:cs="Times New Roman"/>
          <w:sz w:val="24"/>
          <w:szCs w:val="24"/>
          <w:lang w:eastAsia="lv-LV"/>
        </w:rPr>
        <w:t xml:space="preserve"> attiecas vairāk nekā viens tiesību </w:t>
      </w:r>
      <w:smartTag w:uri="schemas-tilde-lv/tildestengine" w:element="veidnes">
        <w:smartTagPr>
          <w:attr w:name="id" w:val="-1"/>
          <w:attr w:name="baseform" w:val="akts"/>
          <w:attr w:name="text" w:val="akts"/>
        </w:smartTagPr>
        <w:r w:rsidRPr="000F4863">
          <w:rPr>
            <w:rFonts w:ascii="Times New Roman" w:eastAsia="Times New Roman" w:hAnsi="Times New Roman" w:cs="Times New Roman"/>
            <w:sz w:val="24"/>
            <w:szCs w:val="24"/>
            <w:lang w:eastAsia="lv-LV"/>
          </w:rPr>
          <w:t>akts</w:t>
        </w:r>
      </w:smartTag>
      <w:r w:rsidRPr="000F4863">
        <w:rPr>
          <w:rFonts w:ascii="Times New Roman" w:eastAsia="Times New Roman" w:hAnsi="Times New Roman" w:cs="Times New Roman"/>
          <w:sz w:val="24"/>
          <w:szCs w:val="24"/>
          <w:lang w:eastAsia="lv-LV"/>
        </w:rPr>
        <w:t xml:space="preserve">, kas nosaka pienākumu sagatavot ES atbilstības deklarāciju, tiek sagatavota vienota ES atbilstības </w:t>
      </w:r>
      <w:smartTag w:uri="schemas-tilde-lv/tildestengine" w:element="veidnes">
        <w:smartTagPr>
          <w:attr w:name="id" w:val="-1"/>
          <w:attr w:name="baseform" w:val="deklarācija"/>
          <w:attr w:name="text" w:val="deklarācija"/>
        </w:smartTagPr>
        <w:r w:rsidRPr="000F4863">
          <w:rPr>
            <w:rFonts w:ascii="Times New Roman" w:eastAsia="Times New Roman" w:hAnsi="Times New Roman" w:cs="Times New Roman"/>
            <w:sz w:val="24"/>
            <w:szCs w:val="24"/>
            <w:lang w:eastAsia="lv-LV"/>
          </w:rPr>
          <w:t>deklarācija</w:t>
        </w:r>
      </w:smartTag>
      <w:r w:rsidRPr="000F4863">
        <w:rPr>
          <w:rFonts w:ascii="Times New Roman" w:eastAsia="Times New Roman" w:hAnsi="Times New Roman" w:cs="Times New Roman"/>
          <w:sz w:val="24"/>
          <w:szCs w:val="24"/>
          <w:lang w:eastAsia="lv-LV"/>
        </w:rPr>
        <w:t xml:space="preserve"> attiecībā uz </w:t>
      </w:r>
      <w:r w:rsidR="003E0F57" w:rsidRPr="003E0F57">
        <w:rPr>
          <w:rFonts w:ascii="Times New Roman" w:eastAsia="Times New Roman" w:hAnsi="Times New Roman" w:cs="Times New Roman"/>
          <w:sz w:val="24"/>
          <w:szCs w:val="24"/>
          <w:lang w:eastAsia="lv-LV"/>
        </w:rPr>
        <w:t>visiem piemērojamajiem tiesību aktiem, kas nosaka saskaņotus preču tirdzniecības nosacījumus.</w:t>
      </w:r>
      <w:r w:rsidRPr="000F4863">
        <w:rPr>
          <w:rFonts w:ascii="Times New Roman" w:eastAsia="Times New Roman" w:hAnsi="Times New Roman" w:cs="Times New Roman"/>
          <w:sz w:val="24"/>
          <w:szCs w:val="24"/>
          <w:lang w:eastAsia="lv-LV"/>
        </w:rPr>
        <w:t xml:space="preserve"> Minētajā deklarācijā norāda attiecīgos tiesību aktus, tostarp arī atsauces uz to publikācijām.</w:t>
      </w:r>
    </w:p>
    <w:p w14:paraId="175E2762" w14:textId="77777777" w:rsidR="002B1F51" w:rsidRPr="000F4863" w:rsidRDefault="002B1F51" w:rsidP="002B1F51">
      <w:pPr>
        <w:pStyle w:val="ListParagraph"/>
        <w:jc w:val="both"/>
        <w:rPr>
          <w:rFonts w:ascii="Times New Roman" w:eastAsia="Times New Roman" w:hAnsi="Times New Roman" w:cs="Times New Roman"/>
          <w:sz w:val="24"/>
          <w:szCs w:val="24"/>
          <w:lang w:eastAsia="lv-LV"/>
        </w:rPr>
      </w:pPr>
    </w:p>
    <w:p w14:paraId="46AE292C" w14:textId="254F1603" w:rsidR="009A2682" w:rsidRPr="000F4863" w:rsidRDefault="00F8722D" w:rsidP="00FF67B0">
      <w:pPr>
        <w:pStyle w:val="ListParagraph"/>
        <w:numPr>
          <w:ilvl w:val="0"/>
          <w:numId w:val="11"/>
        </w:numPr>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Uz CE atbilstības marķējumu attiecas vispārīgie principi, kas noteikti Eiropas Parlamenta un Padomes 2008.gada 9.jūlija Regulas (EK) Nr. 765/2008, ar ko nosaka akreditācijas un tirgus uzraudzības prasības attiecībā uz produktu tirdzniecību un atceļ Regulu (EEK) Nr. 339/93</w:t>
      </w:r>
      <w:r w:rsidR="00FE1683" w:rsidRPr="000F4863">
        <w:rPr>
          <w:rFonts w:ascii="Times New Roman" w:eastAsia="Times New Roman" w:hAnsi="Times New Roman" w:cs="Times New Roman"/>
          <w:sz w:val="24"/>
          <w:szCs w:val="24"/>
          <w:lang w:eastAsia="lv-LV"/>
        </w:rPr>
        <w:t xml:space="preserve"> (turpmāk – Regula </w:t>
      </w:r>
      <w:r w:rsidR="00FE1683" w:rsidRPr="000F4863">
        <w:rPr>
          <w:rFonts w:ascii="Times New Roman" w:eastAsia="Times New Roman" w:hAnsi="Times New Roman" w:cs="Times New Roman"/>
          <w:bCs/>
          <w:sz w:val="24"/>
          <w:szCs w:val="24"/>
          <w:lang w:eastAsia="lv-LV"/>
        </w:rPr>
        <w:t>Nr.</w:t>
      </w:r>
      <w:r w:rsidR="00FE1683" w:rsidRPr="000F4863">
        <w:rPr>
          <w:rFonts w:ascii="Times New Roman" w:eastAsia="Times New Roman" w:hAnsi="Times New Roman" w:cs="Times New Roman"/>
          <w:sz w:val="24"/>
          <w:szCs w:val="24"/>
          <w:lang w:eastAsia="lv-LV"/>
        </w:rPr>
        <w:t>765/2008)</w:t>
      </w:r>
      <w:r w:rsidRPr="000F4863">
        <w:rPr>
          <w:rFonts w:ascii="Times New Roman" w:eastAsia="Times New Roman" w:hAnsi="Times New Roman" w:cs="Times New Roman"/>
          <w:sz w:val="24"/>
          <w:szCs w:val="24"/>
          <w:lang w:eastAsia="lv-LV"/>
        </w:rPr>
        <w:t>, 30.pantā.</w:t>
      </w:r>
    </w:p>
    <w:p w14:paraId="53688494" w14:textId="77777777" w:rsidR="00F8722D" w:rsidRPr="000F4863" w:rsidRDefault="00F8722D" w:rsidP="00FF67B0">
      <w:pPr>
        <w:pStyle w:val="ListParagraph"/>
        <w:ind w:left="851" w:hanging="491"/>
        <w:jc w:val="both"/>
        <w:rPr>
          <w:rFonts w:ascii="Times New Roman" w:eastAsia="Times New Roman" w:hAnsi="Times New Roman" w:cs="Times New Roman"/>
          <w:sz w:val="24"/>
          <w:szCs w:val="24"/>
          <w:lang w:eastAsia="lv-LV"/>
        </w:rPr>
      </w:pPr>
    </w:p>
    <w:p w14:paraId="226E460B" w14:textId="1A9D9283" w:rsidR="009A2682" w:rsidRPr="000F4863" w:rsidRDefault="00F8722D" w:rsidP="00FF67B0">
      <w:pPr>
        <w:pStyle w:val="ListParagraph"/>
        <w:numPr>
          <w:ilvl w:val="0"/>
          <w:numId w:val="11"/>
        </w:numPr>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CE atbilstības marķējumu norāda uz </w:t>
      </w:r>
      <w:r w:rsidR="00FF67B0" w:rsidRPr="000F4863">
        <w:rPr>
          <w:rFonts w:ascii="Times New Roman" w:eastAsia="Times New Roman" w:hAnsi="Times New Roman" w:cs="Times New Roman"/>
          <w:sz w:val="24"/>
          <w:szCs w:val="24"/>
          <w:lang w:eastAsia="lv-LV"/>
        </w:rPr>
        <w:t>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bet ja tas nav iespējams</w:t>
      </w:r>
      <w:r w:rsidR="00FF67B0" w:rsidRPr="000F4863">
        <w:rPr>
          <w:rFonts w:ascii="Times New Roman" w:hAnsi="Times New Roman" w:cs="Times New Roman"/>
        </w:rPr>
        <w:t xml:space="preserve"> </w:t>
      </w:r>
      <w:r w:rsidR="00FF67B0" w:rsidRPr="000F4863">
        <w:rPr>
          <w:rFonts w:ascii="Times New Roman" w:eastAsia="Times New Roman" w:hAnsi="Times New Roman" w:cs="Times New Roman"/>
          <w:sz w:val="24"/>
          <w:szCs w:val="24"/>
          <w:lang w:eastAsia="lv-LV"/>
        </w:rPr>
        <w:t>vai attaisnojams sprāgstvielas</w:t>
      </w:r>
      <w:r w:rsidR="00445149" w:rsidRPr="000F4863">
        <w:rPr>
          <w:rFonts w:ascii="Times New Roman" w:eastAsia="Times New Roman" w:hAnsi="Times New Roman" w:cs="Times New Roman"/>
          <w:sz w:val="24"/>
          <w:szCs w:val="24"/>
          <w:lang w:eastAsia="lv-LV"/>
        </w:rPr>
        <w:t xml:space="preserve"> un spridzināšanas ietaises</w:t>
      </w:r>
      <w:r w:rsidR="00FF67B0" w:rsidRPr="000F4863">
        <w:rPr>
          <w:rFonts w:ascii="Times New Roman" w:eastAsia="Times New Roman" w:hAnsi="Times New Roman" w:cs="Times New Roman"/>
          <w:sz w:val="24"/>
          <w:szCs w:val="24"/>
          <w:lang w:eastAsia="lv-LV"/>
        </w:rPr>
        <w:t xml:space="preserve"> īpatnību dēļ, to uzliek uz iepakojuma un </w:t>
      </w:r>
      <w:r w:rsidRPr="000F4863">
        <w:rPr>
          <w:rFonts w:ascii="Times New Roman" w:eastAsia="Times New Roman" w:hAnsi="Times New Roman" w:cs="Times New Roman"/>
          <w:sz w:val="24"/>
          <w:szCs w:val="24"/>
          <w:lang w:eastAsia="lv-LV"/>
        </w:rPr>
        <w:t xml:space="preserve">pievienotajiem dokumentiem. </w:t>
      </w:r>
      <w:r w:rsidR="00FF67B0" w:rsidRPr="000F4863">
        <w:rPr>
          <w:rFonts w:ascii="Times New Roman" w:eastAsia="Times New Roman" w:hAnsi="Times New Roman" w:cs="Times New Roman"/>
          <w:sz w:val="24"/>
          <w:szCs w:val="24"/>
          <w:lang w:eastAsia="lv-LV"/>
        </w:rPr>
        <w:t>CE atbilstības marķējumu uzliek labi saskatāmā, viegli salasāmā un neizdzēšamā veidā.</w:t>
      </w:r>
    </w:p>
    <w:p w14:paraId="3D60D809" w14:textId="133F427C" w:rsidR="009A2682" w:rsidRPr="000F4863" w:rsidRDefault="009A2682" w:rsidP="00FF67B0">
      <w:pPr>
        <w:pStyle w:val="ListParagraph"/>
        <w:jc w:val="both"/>
        <w:rPr>
          <w:rFonts w:ascii="Times New Roman" w:eastAsia="Times New Roman" w:hAnsi="Times New Roman" w:cs="Times New Roman"/>
          <w:sz w:val="24"/>
          <w:szCs w:val="24"/>
          <w:lang w:eastAsia="lv-LV"/>
        </w:rPr>
      </w:pPr>
    </w:p>
    <w:p w14:paraId="5DA678CB" w14:textId="6A3BA8DD" w:rsidR="00FF67B0" w:rsidRPr="000F4863" w:rsidRDefault="00FF67B0" w:rsidP="00FF67B0">
      <w:pPr>
        <w:pStyle w:val="ListParagraph"/>
        <w:numPr>
          <w:ilvl w:val="0"/>
          <w:numId w:val="11"/>
        </w:numPr>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CE atbilstības marķējumu uzliek pirms 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laišanas tirgū. Aiz CE atbilstības marķējuma ir paziņotās institūcijas identifikācijas numurs, ja tā piedalās ražošanas kontroles posmā</w:t>
      </w:r>
      <w:r w:rsidR="00A92118"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Paziņotās institūcijas identifikācijas numuru uzliek pati paziņotā institūcija, vai pēc tās norādījuma to uzliek ražotājs vai viņa pilnvarotais pārstāvis.</w:t>
      </w:r>
    </w:p>
    <w:p w14:paraId="01EBA938" w14:textId="77777777" w:rsidR="00FF67B0" w:rsidRPr="000F4863" w:rsidRDefault="00FF67B0" w:rsidP="00FF67B0">
      <w:pPr>
        <w:pStyle w:val="ListParagraph"/>
        <w:ind w:left="851"/>
        <w:jc w:val="both"/>
        <w:rPr>
          <w:rFonts w:ascii="Times New Roman" w:eastAsia="Times New Roman" w:hAnsi="Times New Roman" w:cs="Times New Roman"/>
          <w:sz w:val="24"/>
          <w:szCs w:val="24"/>
          <w:lang w:eastAsia="lv-LV"/>
        </w:rPr>
      </w:pPr>
    </w:p>
    <w:p w14:paraId="029AEC7D" w14:textId="062450BE" w:rsidR="00FF67B0" w:rsidRPr="000F4863" w:rsidRDefault="00FF67B0" w:rsidP="00FF67B0">
      <w:pPr>
        <w:pStyle w:val="ListParagraph"/>
        <w:numPr>
          <w:ilvl w:val="0"/>
          <w:numId w:val="11"/>
        </w:numPr>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Aiz CE atbilstības marķējuma un attiecīgajā gadījumā aiz paziņotās institūcijas identifikācijas numura var norādīt citu zīmi par īpašu apdraudējumu vai izmantošanu.</w:t>
      </w:r>
    </w:p>
    <w:p w14:paraId="5674DBA3" w14:textId="28749A42" w:rsidR="00FF67B0" w:rsidRPr="000F4863" w:rsidRDefault="00FF67B0" w:rsidP="00FF67B0">
      <w:pPr>
        <w:pStyle w:val="ListParagraph"/>
        <w:jc w:val="both"/>
        <w:rPr>
          <w:rFonts w:ascii="Times New Roman" w:eastAsia="Times New Roman" w:hAnsi="Times New Roman" w:cs="Times New Roman"/>
          <w:sz w:val="24"/>
          <w:szCs w:val="24"/>
          <w:lang w:eastAsia="lv-LV"/>
        </w:rPr>
      </w:pPr>
    </w:p>
    <w:p w14:paraId="0CF1847E" w14:textId="0BF554D3" w:rsidR="00FF67B0" w:rsidRPr="000F4863" w:rsidRDefault="00FF67B0" w:rsidP="0083156C">
      <w:pPr>
        <w:pStyle w:val="ListParagraph"/>
        <w:numPr>
          <w:ilvl w:val="0"/>
          <w:numId w:val="11"/>
        </w:numPr>
        <w:ind w:left="851" w:hanging="491"/>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CE atbilstības marķējumu uzliek</w:t>
      </w:r>
      <w:r w:rsidR="0083156C" w:rsidRPr="000F4863">
        <w:rPr>
          <w:rFonts w:ascii="Times New Roman" w:eastAsia="Times New Roman" w:hAnsi="Times New Roman" w:cs="Times New Roman"/>
          <w:sz w:val="24"/>
          <w:szCs w:val="24"/>
          <w:lang w:eastAsia="lv-LV"/>
        </w:rPr>
        <w:t xml:space="preserve"> uz</w:t>
      </w:r>
      <w:r w:rsidRPr="000F4863">
        <w:rPr>
          <w:rFonts w:ascii="Times New Roman" w:eastAsia="Times New Roman" w:hAnsi="Times New Roman" w:cs="Times New Roman"/>
          <w:sz w:val="24"/>
          <w:szCs w:val="24"/>
          <w:lang w:eastAsia="lv-LV"/>
        </w:rPr>
        <w:t xml:space="preserve"> </w:t>
      </w:r>
      <w:r w:rsidR="0083156C" w:rsidRPr="000F4863">
        <w:rPr>
          <w:rFonts w:ascii="Times New Roman" w:eastAsia="Times New Roman" w:hAnsi="Times New Roman" w:cs="Times New Roman"/>
          <w:sz w:val="24"/>
          <w:szCs w:val="24"/>
          <w:lang w:eastAsia="lv-LV"/>
        </w:rPr>
        <w:t xml:space="preserve">pievienotajiem dokumentiem </w:t>
      </w:r>
      <w:r w:rsidRPr="000F4863">
        <w:rPr>
          <w:rFonts w:ascii="Times New Roman" w:eastAsia="Times New Roman" w:hAnsi="Times New Roman" w:cs="Times New Roman"/>
          <w:sz w:val="24"/>
          <w:szCs w:val="24"/>
          <w:lang w:eastAsia="lv-LV"/>
        </w:rPr>
        <w:t>tām sprāgstvielām</w:t>
      </w:r>
      <w:r w:rsidR="00445149"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kas ražotas pašu izmantošanai, sprāgstvielām</w:t>
      </w:r>
      <w:r w:rsidR="00445149"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kuras pārvadā un piegādā neiepakotas, vai sprāgstvielu</w:t>
      </w:r>
      <w:r w:rsidR="00445149"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mobilajās ražošanas iekārtās ielādēšanai tieši urbumā </w:t>
      </w:r>
      <w:r w:rsidRPr="000F4863">
        <w:rPr>
          <w:rFonts w:ascii="Times New Roman" w:eastAsia="Times New Roman" w:hAnsi="Times New Roman" w:cs="Times New Roman"/>
          <w:sz w:val="24"/>
          <w:szCs w:val="24"/>
          <w:lang w:eastAsia="lv-LV"/>
        </w:rPr>
        <w:lastRenderedPageBreak/>
        <w:t>spridzināšanas darbiem, vai sprāgstvielām</w:t>
      </w:r>
      <w:r w:rsidR="00445149"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ko saražo tieši spridzināšanas darbu objektā un kuras ielādē nekavējoties pēc saražošanas</w:t>
      </w:r>
      <w:r w:rsidR="0083156C" w:rsidRPr="000F4863">
        <w:rPr>
          <w:rFonts w:ascii="Times New Roman" w:eastAsia="Times New Roman" w:hAnsi="Times New Roman" w:cs="Times New Roman"/>
          <w:sz w:val="24"/>
          <w:szCs w:val="24"/>
          <w:lang w:eastAsia="lv-LV"/>
        </w:rPr>
        <w:t>.</w:t>
      </w:r>
    </w:p>
    <w:p w14:paraId="195943A0" w14:textId="77777777" w:rsidR="00257187" w:rsidRPr="000F4863" w:rsidRDefault="00257187" w:rsidP="00257187">
      <w:pPr>
        <w:pStyle w:val="ListParagraph"/>
        <w:ind w:left="851"/>
        <w:jc w:val="both"/>
        <w:rPr>
          <w:rFonts w:ascii="Times New Roman" w:eastAsia="Times New Roman" w:hAnsi="Times New Roman" w:cs="Times New Roman"/>
          <w:sz w:val="24"/>
          <w:szCs w:val="24"/>
          <w:lang w:eastAsia="lv-LV"/>
        </w:rPr>
      </w:pPr>
    </w:p>
    <w:p w14:paraId="10840EF2" w14:textId="4B3CC5C7" w:rsidR="00257187" w:rsidRPr="000F4863" w:rsidRDefault="00257187" w:rsidP="00257187">
      <w:pPr>
        <w:pStyle w:val="ListParagraph"/>
        <w:ind w:left="851"/>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7. Sprāgstvielu</w:t>
      </w:r>
      <w:r w:rsidR="00445149" w:rsidRPr="000F4863">
        <w:rPr>
          <w:rFonts w:ascii="Times New Roman" w:eastAsia="Times New Roman" w:hAnsi="Times New Roman" w:cs="Times New Roman"/>
          <w:sz w:val="24"/>
          <w:szCs w:val="24"/>
          <w:lang w:eastAsia="lv-LV"/>
        </w:rPr>
        <w:t xml:space="preserve"> </w:t>
      </w:r>
      <w:r w:rsidR="00445149" w:rsidRPr="000F4863">
        <w:rPr>
          <w:rFonts w:ascii="Times New Roman" w:eastAsia="Times New Roman" w:hAnsi="Times New Roman" w:cs="Times New Roman"/>
          <w:b/>
          <w:sz w:val="24"/>
          <w:szCs w:val="24"/>
          <w:lang w:eastAsia="lv-LV"/>
        </w:rPr>
        <w:t>un spridzināšanas ietaišu</w:t>
      </w:r>
      <w:r w:rsidRPr="000F4863">
        <w:rPr>
          <w:rFonts w:ascii="Times New Roman" w:eastAsia="Times New Roman" w:hAnsi="Times New Roman" w:cs="Times New Roman"/>
          <w:b/>
          <w:sz w:val="24"/>
          <w:szCs w:val="24"/>
          <w:lang w:eastAsia="lv-LV"/>
        </w:rPr>
        <w:t xml:space="preserve"> identificēšana un izsekojamība</w:t>
      </w:r>
    </w:p>
    <w:p w14:paraId="0F3C6D2A" w14:textId="77777777" w:rsidR="0083156C" w:rsidRPr="000F4863" w:rsidRDefault="0083156C" w:rsidP="0083156C">
      <w:pPr>
        <w:pStyle w:val="ListParagraph"/>
        <w:jc w:val="both"/>
        <w:rPr>
          <w:rFonts w:ascii="Times New Roman" w:eastAsia="Times New Roman" w:hAnsi="Times New Roman" w:cs="Times New Roman"/>
          <w:sz w:val="24"/>
          <w:szCs w:val="24"/>
          <w:lang w:eastAsia="lv-LV"/>
        </w:rPr>
      </w:pPr>
    </w:p>
    <w:p w14:paraId="1C4EB091" w14:textId="55228785" w:rsidR="00FF67B0" w:rsidRPr="000F4863" w:rsidRDefault="00371EAC"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Komersanti ievēro</w:t>
      </w:r>
      <w:r w:rsidR="00257187" w:rsidRPr="000F4863">
        <w:rPr>
          <w:rFonts w:ascii="Times New Roman" w:eastAsia="Times New Roman" w:hAnsi="Times New Roman" w:cs="Times New Roman"/>
          <w:sz w:val="24"/>
          <w:szCs w:val="24"/>
          <w:lang w:eastAsia="lv-LV"/>
        </w:rPr>
        <w:t xml:space="preserve"> vienotu sprāgstvielu</w:t>
      </w:r>
      <w:r w:rsidR="00445149" w:rsidRPr="000F4863">
        <w:rPr>
          <w:rFonts w:ascii="Times New Roman" w:eastAsia="Times New Roman" w:hAnsi="Times New Roman" w:cs="Times New Roman"/>
          <w:sz w:val="24"/>
          <w:szCs w:val="24"/>
          <w:lang w:eastAsia="lv-LV"/>
        </w:rPr>
        <w:t xml:space="preserve"> un spridzināšanas ietaišu</w:t>
      </w:r>
      <w:r w:rsidR="00257187" w:rsidRPr="000F4863">
        <w:rPr>
          <w:rFonts w:ascii="Times New Roman" w:eastAsia="Times New Roman" w:hAnsi="Times New Roman" w:cs="Times New Roman"/>
          <w:sz w:val="24"/>
          <w:szCs w:val="24"/>
          <w:lang w:eastAsia="lv-LV"/>
        </w:rPr>
        <w:t xml:space="preserve"> unikālas identificēšanas un izsekojamības sistēmu, kurā tiek ņemti vērā sprāgstvielas</w:t>
      </w:r>
      <w:r w:rsidR="00445149" w:rsidRPr="000F4863">
        <w:rPr>
          <w:rFonts w:ascii="Times New Roman" w:eastAsia="Times New Roman" w:hAnsi="Times New Roman" w:cs="Times New Roman"/>
          <w:sz w:val="24"/>
          <w:szCs w:val="24"/>
          <w:lang w:eastAsia="lv-LV"/>
        </w:rPr>
        <w:t xml:space="preserve"> un spridzināšanas ietaises</w:t>
      </w:r>
      <w:r w:rsidR="00257187" w:rsidRPr="000F4863">
        <w:rPr>
          <w:rFonts w:ascii="Times New Roman" w:eastAsia="Times New Roman" w:hAnsi="Times New Roman" w:cs="Times New Roman"/>
          <w:sz w:val="24"/>
          <w:szCs w:val="24"/>
          <w:lang w:eastAsia="lv-LV"/>
        </w:rPr>
        <w:t xml:space="preserve"> izmēri, forma vai konstrukcija, izņemot gadījumus, kad tas nav nepieciešams sprāgstvielas</w:t>
      </w:r>
      <w:r w:rsidR="00445149" w:rsidRPr="000F4863">
        <w:rPr>
          <w:rFonts w:ascii="Times New Roman" w:eastAsia="Times New Roman" w:hAnsi="Times New Roman" w:cs="Times New Roman"/>
          <w:sz w:val="24"/>
          <w:szCs w:val="24"/>
          <w:lang w:eastAsia="lv-LV"/>
        </w:rPr>
        <w:t xml:space="preserve"> un spridzināšanas ietaises</w:t>
      </w:r>
      <w:r w:rsidR="00257187" w:rsidRPr="000F4863">
        <w:rPr>
          <w:rFonts w:ascii="Times New Roman" w:eastAsia="Times New Roman" w:hAnsi="Times New Roman" w:cs="Times New Roman"/>
          <w:sz w:val="24"/>
          <w:szCs w:val="24"/>
          <w:lang w:eastAsia="lv-LV"/>
        </w:rPr>
        <w:t xml:space="preserve"> zemā bīstamības līmeņa dēļ, kas noteikts, pamatojoties uz to raksturlielumiem un tādiem faktoriem kā sprāgstvielas</w:t>
      </w:r>
      <w:r w:rsidR="00445149" w:rsidRPr="000F4863">
        <w:rPr>
          <w:rFonts w:ascii="Times New Roman" w:eastAsia="Times New Roman" w:hAnsi="Times New Roman" w:cs="Times New Roman"/>
          <w:sz w:val="24"/>
          <w:szCs w:val="24"/>
          <w:lang w:eastAsia="lv-LV"/>
        </w:rPr>
        <w:t xml:space="preserve"> un spridzināšanas ietaises</w:t>
      </w:r>
      <w:r w:rsidR="00257187" w:rsidRPr="000F4863">
        <w:rPr>
          <w:rFonts w:ascii="Times New Roman" w:eastAsia="Times New Roman" w:hAnsi="Times New Roman" w:cs="Times New Roman"/>
          <w:sz w:val="24"/>
          <w:szCs w:val="24"/>
          <w:lang w:eastAsia="lv-LV"/>
        </w:rPr>
        <w:t xml:space="preserve"> zema detonēšanas spēja, lietojumi un neliels drošības risks, ko rada sprāgstvielas</w:t>
      </w:r>
      <w:r w:rsidR="00445149" w:rsidRPr="000F4863">
        <w:rPr>
          <w:rFonts w:ascii="Times New Roman" w:eastAsia="Times New Roman" w:hAnsi="Times New Roman" w:cs="Times New Roman"/>
          <w:sz w:val="24"/>
          <w:szCs w:val="24"/>
          <w:lang w:eastAsia="lv-LV"/>
        </w:rPr>
        <w:t xml:space="preserve"> un spridzināšanas ietaises</w:t>
      </w:r>
      <w:r w:rsidR="00257187" w:rsidRPr="000F4863">
        <w:rPr>
          <w:rFonts w:ascii="Times New Roman" w:eastAsia="Times New Roman" w:hAnsi="Times New Roman" w:cs="Times New Roman"/>
          <w:sz w:val="24"/>
          <w:szCs w:val="24"/>
          <w:lang w:eastAsia="lv-LV"/>
        </w:rPr>
        <w:t xml:space="preserve"> nepareizas lietošanas iespējamās sekas.</w:t>
      </w:r>
    </w:p>
    <w:p w14:paraId="381907E1" w14:textId="20EB242A" w:rsidR="00FF67B0" w:rsidRPr="000F4863" w:rsidRDefault="00FF67B0" w:rsidP="00257187">
      <w:pPr>
        <w:pStyle w:val="ListParagraph"/>
        <w:ind w:left="993" w:hanging="633"/>
        <w:jc w:val="both"/>
        <w:rPr>
          <w:rFonts w:ascii="Times New Roman" w:eastAsia="Times New Roman" w:hAnsi="Times New Roman" w:cs="Times New Roman"/>
          <w:sz w:val="24"/>
          <w:szCs w:val="24"/>
          <w:lang w:eastAsia="lv-LV"/>
        </w:rPr>
      </w:pPr>
    </w:p>
    <w:p w14:paraId="22375905" w14:textId="7A7F2555" w:rsidR="00FF67B0" w:rsidRPr="000F4863" w:rsidRDefault="00257187"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Sprāgstvielu</w:t>
      </w:r>
      <w:r w:rsidR="00445149"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unikālas identificēšanas un izsekojamības sistēma neattiecas uz sprāgstvielām</w:t>
      </w:r>
      <w:r w:rsidR="00445149"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ko transportē un piegādā neiepakotas vai autocisternās, no kurām tās iesūknē tieši urbumā spridzināšanas darbiem, vai sprāgstvielām</w:t>
      </w:r>
      <w:r w:rsidR="00445149"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ko saražo tieši spridzināšanas darbu objektā un kuras ielādē nekavējoties pēc saražošanas.</w:t>
      </w:r>
    </w:p>
    <w:p w14:paraId="0C2BA7DA" w14:textId="030D65D4" w:rsidR="00257187" w:rsidRPr="000F4863" w:rsidRDefault="00257187" w:rsidP="00257187">
      <w:pPr>
        <w:pStyle w:val="ListParagraph"/>
        <w:ind w:left="993"/>
        <w:jc w:val="both"/>
        <w:rPr>
          <w:rFonts w:ascii="Times New Roman" w:eastAsia="Times New Roman" w:hAnsi="Times New Roman" w:cs="Times New Roman"/>
          <w:sz w:val="24"/>
          <w:szCs w:val="24"/>
          <w:lang w:eastAsia="lv-LV"/>
        </w:rPr>
      </w:pPr>
    </w:p>
    <w:p w14:paraId="01D2FF09" w14:textId="23443CA8" w:rsidR="00257187" w:rsidRPr="000F4863" w:rsidRDefault="00257187"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Sprāgstvielu</w:t>
      </w:r>
      <w:r w:rsidR="00445149"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unikālas identificēšanas un izsekojamības sistēma paredz datu vākšanu un glabāšanu, attiecīgos gadījumos arī ar elektroniskiem līdzekļiem, kas nodrošina 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unikālu identifikāciju un izsekojamību, kā arī unikālas identifikācijas piestiprināšanu uz 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vai tā iepakojuma, nodrošinot piekļuves iespējas šiem datiem. Šie dati saistīti ar attiecīgās 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unikālo identifikāciju, ieskaitot atrašanās vietu laikā, kad tā ir komersantu valdījumā, un šo komersantu identitāti.</w:t>
      </w:r>
    </w:p>
    <w:p w14:paraId="7AF06472" w14:textId="7B5374F0" w:rsidR="00257187" w:rsidRPr="000F4863" w:rsidRDefault="00257187" w:rsidP="00257187">
      <w:pPr>
        <w:pStyle w:val="ListParagraph"/>
        <w:ind w:left="993"/>
        <w:jc w:val="both"/>
        <w:rPr>
          <w:rFonts w:ascii="Times New Roman" w:eastAsia="Times New Roman" w:hAnsi="Times New Roman" w:cs="Times New Roman"/>
          <w:sz w:val="24"/>
          <w:szCs w:val="24"/>
          <w:lang w:eastAsia="lv-LV"/>
        </w:rPr>
      </w:pPr>
    </w:p>
    <w:p w14:paraId="083E6A19" w14:textId="1CEE6A88" w:rsidR="00257187" w:rsidRPr="000F4863" w:rsidRDefault="00257187"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Dati, kas minēti šo noteikumu </w:t>
      </w:r>
      <w:r w:rsidR="0009202C">
        <w:rPr>
          <w:rFonts w:ascii="Times New Roman" w:eastAsia="Times New Roman" w:hAnsi="Times New Roman" w:cs="Times New Roman"/>
          <w:sz w:val="24"/>
          <w:szCs w:val="24"/>
          <w:lang w:eastAsia="lv-LV"/>
        </w:rPr>
        <w:t>121</w:t>
      </w:r>
      <w:r w:rsidRPr="000F4863">
        <w:rPr>
          <w:rFonts w:ascii="Times New Roman" w:eastAsia="Times New Roman" w:hAnsi="Times New Roman" w:cs="Times New Roman"/>
          <w:sz w:val="24"/>
          <w:szCs w:val="24"/>
          <w:lang w:eastAsia="lv-LV"/>
        </w:rPr>
        <w:t>.punktā, ir regulāri jātestē un jāaizsargā pret nejaušu vai ļaunprātīgu bojāšanu vai iznīcināšanu. Šādi dati jāglabā 10 gadus pēc reģistrētā darījuma veikšanas, vai gadījumos, kad 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izlietotas vai iznīcinātas, 10 gadus pēc to izlietošanas vai iznīcināšanas arī tad, ja attiecīgais komersants izbeidzis darbību. Pēc kontrolējošās institūcijas pieprasījuma tiem tūlīt jābūt pieejamiem.</w:t>
      </w:r>
    </w:p>
    <w:p w14:paraId="76B172CD" w14:textId="44338E02" w:rsidR="00257187" w:rsidRPr="000F4863" w:rsidRDefault="00257187" w:rsidP="00257187">
      <w:pPr>
        <w:pStyle w:val="ListParagraph"/>
        <w:ind w:left="993"/>
        <w:jc w:val="both"/>
        <w:rPr>
          <w:rFonts w:ascii="Times New Roman" w:eastAsia="Times New Roman" w:hAnsi="Times New Roman" w:cs="Times New Roman"/>
          <w:sz w:val="24"/>
          <w:szCs w:val="24"/>
          <w:lang w:eastAsia="lv-LV"/>
        </w:rPr>
      </w:pPr>
    </w:p>
    <w:p w14:paraId="11AE847E" w14:textId="72996D21" w:rsidR="00897DB8" w:rsidRPr="000F4863" w:rsidRDefault="00897DB8" w:rsidP="00897DB8">
      <w:pPr>
        <w:pStyle w:val="ListParagraph"/>
        <w:ind w:left="993"/>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8. Tirgus uzraudzība</w:t>
      </w:r>
    </w:p>
    <w:p w14:paraId="6F1D9649" w14:textId="77777777" w:rsidR="00897DB8" w:rsidRPr="000F4863" w:rsidRDefault="00897DB8" w:rsidP="00257187">
      <w:pPr>
        <w:pStyle w:val="ListParagraph"/>
        <w:ind w:left="993"/>
        <w:jc w:val="both"/>
        <w:rPr>
          <w:rFonts w:ascii="Times New Roman" w:eastAsia="Times New Roman" w:hAnsi="Times New Roman" w:cs="Times New Roman"/>
          <w:sz w:val="24"/>
          <w:szCs w:val="24"/>
          <w:lang w:eastAsia="lv-LV"/>
        </w:rPr>
      </w:pPr>
    </w:p>
    <w:p w14:paraId="1EBB0680" w14:textId="60CC56CA" w:rsidR="00007A85" w:rsidRPr="00007A85" w:rsidRDefault="00007A85" w:rsidP="00897DB8">
      <w:pPr>
        <w:pStyle w:val="ListParagraph"/>
        <w:numPr>
          <w:ilvl w:val="0"/>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Sprāgstvielu un spridzināšanas ietaišu</w:t>
      </w:r>
      <w:r>
        <w:rPr>
          <w:rFonts w:ascii="Times New Roman" w:eastAsia="Times New Roman" w:hAnsi="Times New Roman" w:cs="Times New Roman"/>
          <w:sz w:val="24"/>
          <w:szCs w:val="24"/>
          <w:lang w:eastAsia="lv-LV"/>
        </w:rPr>
        <w:t xml:space="preserve"> tirgus uzraudzību veic </w:t>
      </w:r>
      <w:r w:rsidRPr="00007A85">
        <w:rPr>
          <w:rFonts w:ascii="Times New Roman" w:eastAsia="Times New Roman" w:hAnsi="Times New Roman" w:cs="Times New Roman"/>
          <w:bCs/>
          <w:sz w:val="24"/>
          <w:szCs w:val="24"/>
          <w:lang w:eastAsia="lv-LV"/>
        </w:rPr>
        <w:t xml:space="preserve">Civilām vajadzībām paredzētu sprāgstvielu aprites likuma </w:t>
      </w:r>
      <w:proofErr w:type="gramStart"/>
      <w:r w:rsidRPr="00007A85">
        <w:rPr>
          <w:rFonts w:ascii="Times New Roman" w:eastAsia="Times New Roman" w:hAnsi="Times New Roman" w:cs="Times New Roman"/>
          <w:bCs/>
          <w:sz w:val="24"/>
          <w:szCs w:val="24"/>
          <w:lang w:eastAsia="lv-LV"/>
        </w:rPr>
        <w:t>29.pantā</w:t>
      </w:r>
      <w:proofErr w:type="gramEnd"/>
      <w:r w:rsidRPr="00007A8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norādītās kontrolējošās institūcijas atbilstoši savai kompetencei.</w:t>
      </w:r>
    </w:p>
    <w:p w14:paraId="5FF6F58B" w14:textId="77777777" w:rsidR="00007A85" w:rsidRDefault="00007A85" w:rsidP="00007A85">
      <w:pPr>
        <w:pStyle w:val="ListParagraph"/>
        <w:spacing w:after="0" w:line="240" w:lineRule="auto"/>
        <w:ind w:left="993"/>
        <w:jc w:val="both"/>
        <w:rPr>
          <w:rFonts w:ascii="Times New Roman" w:eastAsia="Times New Roman" w:hAnsi="Times New Roman" w:cs="Times New Roman"/>
          <w:sz w:val="24"/>
          <w:szCs w:val="24"/>
          <w:lang w:eastAsia="lv-LV"/>
        </w:rPr>
      </w:pPr>
    </w:p>
    <w:p w14:paraId="0F05A67E" w14:textId="07F5136D" w:rsidR="00897DB8" w:rsidRPr="000F4863" w:rsidRDefault="00C3453A" w:rsidP="00897DB8">
      <w:pPr>
        <w:pStyle w:val="ListParagraph"/>
        <w:numPr>
          <w:ilvl w:val="0"/>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Veicot sprāgstvielu</w:t>
      </w:r>
      <w:r w:rsidR="00445149" w:rsidRPr="000F4863">
        <w:rPr>
          <w:rFonts w:ascii="Times New Roman" w:eastAsia="Times New Roman" w:hAnsi="Times New Roman" w:cs="Times New Roman"/>
          <w:sz w:val="24"/>
          <w:szCs w:val="24"/>
          <w:lang w:eastAsia="lv-LV"/>
        </w:rPr>
        <w:t xml:space="preserve"> un spridzināšanas ietaišu</w:t>
      </w:r>
      <w:r w:rsidR="00897DB8" w:rsidRPr="000F4863">
        <w:rPr>
          <w:rFonts w:ascii="Times New Roman" w:eastAsia="Times New Roman" w:hAnsi="Times New Roman" w:cs="Times New Roman"/>
          <w:sz w:val="24"/>
          <w:szCs w:val="24"/>
          <w:lang w:eastAsia="lv-LV"/>
        </w:rPr>
        <w:t xml:space="preserve"> tirgus uzraudzību</w:t>
      </w:r>
      <w:r w:rsidRPr="000F4863">
        <w:rPr>
          <w:rFonts w:ascii="Times New Roman" w:eastAsia="Times New Roman" w:hAnsi="Times New Roman" w:cs="Times New Roman"/>
          <w:sz w:val="24"/>
          <w:szCs w:val="24"/>
          <w:lang w:eastAsia="lv-LV"/>
        </w:rPr>
        <w:t>,</w:t>
      </w:r>
      <w:r w:rsidR="00897DB8"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 xml:space="preserve">kontrolējošā institūcija </w:t>
      </w:r>
      <w:r w:rsidR="00897DB8" w:rsidRPr="000F4863">
        <w:rPr>
          <w:rFonts w:ascii="Times New Roman" w:eastAsia="Times New Roman" w:hAnsi="Times New Roman" w:cs="Times New Roman"/>
          <w:sz w:val="24"/>
          <w:szCs w:val="24"/>
          <w:lang w:eastAsia="lv-LV"/>
        </w:rPr>
        <w:t>ir tiesīga</w:t>
      </w:r>
      <w:r w:rsidRPr="000F4863">
        <w:rPr>
          <w:rFonts w:ascii="Times New Roman" w:eastAsia="Times New Roman" w:hAnsi="Times New Roman" w:cs="Times New Roman"/>
          <w:sz w:val="24"/>
          <w:szCs w:val="24"/>
          <w:lang w:eastAsia="lv-LV"/>
        </w:rPr>
        <w:t>:</w:t>
      </w:r>
    </w:p>
    <w:p w14:paraId="134EAE99" w14:textId="77777777" w:rsidR="00C3453A" w:rsidRPr="000F4863" w:rsidRDefault="00C3453A" w:rsidP="00C3453A">
      <w:pPr>
        <w:pStyle w:val="ListParagraph"/>
        <w:spacing w:after="0" w:line="240" w:lineRule="auto"/>
        <w:ind w:left="993"/>
        <w:jc w:val="both"/>
        <w:rPr>
          <w:rFonts w:ascii="Times New Roman" w:eastAsia="Times New Roman" w:hAnsi="Times New Roman" w:cs="Times New Roman"/>
          <w:sz w:val="24"/>
          <w:szCs w:val="24"/>
          <w:lang w:eastAsia="lv-LV"/>
        </w:rPr>
      </w:pPr>
    </w:p>
    <w:p w14:paraId="5B0F70D7" w14:textId="2273D012" w:rsidR="00897DB8" w:rsidRPr="000F4863" w:rsidRDefault="00897DB8" w:rsidP="00897DB8">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kontrolēt un uzraudzīt </w:t>
      </w:r>
      <w:r w:rsidR="00C3453A" w:rsidRPr="000F4863">
        <w:rPr>
          <w:rFonts w:ascii="Times New Roman" w:eastAsia="Times New Roman" w:hAnsi="Times New Roman" w:cs="Times New Roman"/>
          <w:sz w:val="24"/>
          <w:szCs w:val="24"/>
          <w:lang w:eastAsia="lv-LV"/>
        </w:rPr>
        <w:t>sprāgstvielu</w:t>
      </w:r>
      <w:r w:rsidRPr="000F4863">
        <w:rPr>
          <w:rFonts w:ascii="Times New Roman" w:eastAsia="Times New Roman" w:hAnsi="Times New Roman" w:cs="Times New Roman"/>
          <w:sz w:val="24"/>
          <w:szCs w:val="24"/>
          <w:lang w:eastAsia="lv-LV"/>
        </w:rPr>
        <w:t xml:space="preserve"> </w:t>
      </w:r>
      <w:r w:rsidR="00445149" w:rsidRPr="000F4863">
        <w:rPr>
          <w:rFonts w:ascii="Times New Roman" w:eastAsia="Times New Roman" w:hAnsi="Times New Roman" w:cs="Times New Roman"/>
          <w:sz w:val="24"/>
          <w:szCs w:val="24"/>
          <w:lang w:eastAsia="lv-LV"/>
        </w:rPr>
        <w:t xml:space="preserve">un spridzināšanas ietaišu </w:t>
      </w:r>
      <w:r w:rsidRPr="000F4863">
        <w:rPr>
          <w:rFonts w:ascii="Times New Roman" w:eastAsia="Times New Roman" w:hAnsi="Times New Roman" w:cs="Times New Roman"/>
          <w:sz w:val="24"/>
          <w:szCs w:val="24"/>
          <w:lang w:eastAsia="lv-LV"/>
        </w:rPr>
        <w:t xml:space="preserve">atbilstību </w:t>
      </w:r>
      <w:r w:rsidR="00C3453A" w:rsidRPr="000F4863">
        <w:rPr>
          <w:rFonts w:ascii="Times New Roman" w:eastAsia="Times New Roman" w:hAnsi="Times New Roman" w:cs="Times New Roman"/>
          <w:sz w:val="24"/>
          <w:szCs w:val="24"/>
          <w:lang w:eastAsia="lv-LV"/>
        </w:rPr>
        <w:t>šo noteikumu prasībām,</w:t>
      </w:r>
      <w:r w:rsidR="00C3453A" w:rsidRPr="000F4863">
        <w:rPr>
          <w:rFonts w:ascii="Times New Roman" w:hAnsi="Times New Roman" w:cs="Times New Roman"/>
        </w:rPr>
        <w:t xml:space="preserve"> </w:t>
      </w:r>
      <w:r w:rsidR="00C3453A" w:rsidRPr="000F4863">
        <w:rPr>
          <w:rFonts w:ascii="Times New Roman" w:eastAsia="Times New Roman" w:hAnsi="Times New Roman" w:cs="Times New Roman"/>
          <w:sz w:val="24"/>
          <w:szCs w:val="24"/>
          <w:lang w:eastAsia="lv-LV"/>
        </w:rPr>
        <w:t>apmeklējot sprāgstvielu</w:t>
      </w:r>
      <w:r w:rsidR="00445149" w:rsidRPr="000F4863">
        <w:rPr>
          <w:rFonts w:ascii="Times New Roman" w:eastAsia="Times New Roman" w:hAnsi="Times New Roman" w:cs="Times New Roman"/>
          <w:sz w:val="24"/>
          <w:szCs w:val="24"/>
          <w:lang w:eastAsia="lv-LV"/>
        </w:rPr>
        <w:t xml:space="preserve"> un spridzināšanas ietaišu</w:t>
      </w:r>
      <w:r w:rsidR="00C3453A" w:rsidRPr="000F4863">
        <w:rPr>
          <w:rFonts w:ascii="Times New Roman" w:eastAsia="Times New Roman" w:hAnsi="Times New Roman" w:cs="Times New Roman"/>
          <w:sz w:val="24"/>
          <w:szCs w:val="24"/>
          <w:lang w:eastAsia="lv-LV"/>
        </w:rPr>
        <w:t xml:space="preserve"> tirdzniecības, uzglabāšanas un ražošanas vietas</w:t>
      </w:r>
      <w:r w:rsidRPr="000F4863">
        <w:rPr>
          <w:rFonts w:ascii="Times New Roman" w:eastAsia="Times New Roman" w:hAnsi="Times New Roman" w:cs="Times New Roman"/>
          <w:sz w:val="24"/>
          <w:szCs w:val="24"/>
          <w:lang w:eastAsia="lv-LV"/>
        </w:rPr>
        <w:t>;</w:t>
      </w:r>
    </w:p>
    <w:p w14:paraId="4C8CE272" w14:textId="77777777" w:rsidR="00C3453A" w:rsidRPr="000F4863" w:rsidRDefault="00C3453A" w:rsidP="00C3453A">
      <w:pPr>
        <w:pStyle w:val="ListParagraph"/>
        <w:spacing w:after="0" w:line="240" w:lineRule="auto"/>
        <w:ind w:left="993"/>
        <w:jc w:val="both"/>
        <w:rPr>
          <w:rFonts w:ascii="Times New Roman" w:eastAsia="Times New Roman" w:hAnsi="Times New Roman" w:cs="Times New Roman"/>
          <w:sz w:val="24"/>
          <w:szCs w:val="24"/>
          <w:lang w:eastAsia="lv-LV"/>
        </w:rPr>
      </w:pPr>
    </w:p>
    <w:p w14:paraId="79EC7A6A" w14:textId="0350FAF9" w:rsidR="00897DB8" w:rsidRPr="000F4863" w:rsidRDefault="00897DB8" w:rsidP="00897DB8">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lastRenderedPageBreak/>
        <w:t>pieprasīt un bez maksas saņemt informāciju</w:t>
      </w:r>
      <w:r w:rsidR="00500FC2" w:rsidRPr="00500FC2">
        <w:rPr>
          <w:rFonts w:ascii="Times New Roman" w:eastAsia="Times New Roman" w:hAnsi="Times New Roman" w:cs="Times New Roman"/>
          <w:sz w:val="24"/>
          <w:szCs w:val="24"/>
          <w:lang w:eastAsia="lv-LV"/>
        </w:rPr>
        <w:t xml:space="preserve"> no uzraugāmajām personām</w:t>
      </w:r>
      <w:r w:rsidRPr="000F4863">
        <w:rPr>
          <w:rFonts w:ascii="Times New Roman" w:eastAsia="Times New Roman" w:hAnsi="Times New Roman" w:cs="Times New Roman"/>
          <w:sz w:val="24"/>
          <w:szCs w:val="24"/>
          <w:lang w:eastAsia="lv-LV"/>
        </w:rPr>
        <w:t xml:space="preserve">, </w:t>
      </w:r>
      <w:r w:rsidR="00C3453A" w:rsidRPr="000F4863">
        <w:rPr>
          <w:rFonts w:ascii="Times New Roman" w:eastAsia="Times New Roman" w:hAnsi="Times New Roman" w:cs="Times New Roman"/>
          <w:sz w:val="24"/>
          <w:szCs w:val="24"/>
          <w:lang w:eastAsia="lv-LV"/>
        </w:rPr>
        <w:t>kas nepieciešama uzraudzības veikšanai atbilstoši šajos noteikumos minētajām prasībām;</w:t>
      </w:r>
    </w:p>
    <w:p w14:paraId="25DA6BB0" w14:textId="77777777" w:rsidR="00C3453A" w:rsidRPr="000F4863" w:rsidRDefault="00C3453A" w:rsidP="00C3453A">
      <w:pPr>
        <w:pStyle w:val="ListParagraph"/>
        <w:spacing w:after="0" w:line="240" w:lineRule="auto"/>
        <w:ind w:left="993"/>
        <w:jc w:val="both"/>
        <w:rPr>
          <w:rFonts w:ascii="Times New Roman" w:eastAsia="Times New Roman" w:hAnsi="Times New Roman" w:cs="Times New Roman"/>
          <w:sz w:val="24"/>
          <w:szCs w:val="24"/>
          <w:lang w:eastAsia="lv-LV"/>
        </w:rPr>
      </w:pPr>
    </w:p>
    <w:p w14:paraId="7758F74A" w14:textId="3D95D24E" w:rsidR="00C3453A" w:rsidRPr="000F4863" w:rsidRDefault="00897DB8" w:rsidP="00897DB8">
      <w:pPr>
        <w:pStyle w:val="ListParagraph"/>
        <w:numPr>
          <w:ilvl w:val="1"/>
          <w:numId w:val="11"/>
        </w:numPr>
        <w:spacing w:after="0" w:line="240" w:lineRule="auto"/>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pieprasīt un bez maksas saņemt </w:t>
      </w:r>
      <w:r w:rsidR="00C3453A" w:rsidRPr="000F4863">
        <w:rPr>
          <w:rFonts w:ascii="Times New Roman" w:eastAsia="Times New Roman" w:hAnsi="Times New Roman" w:cs="Times New Roman"/>
          <w:sz w:val="24"/>
          <w:szCs w:val="24"/>
          <w:lang w:eastAsia="lv-LV"/>
        </w:rPr>
        <w:t>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paraugus, veikt kontrolpirkumus </w:t>
      </w:r>
      <w:r w:rsidR="00C3453A" w:rsidRPr="000F4863">
        <w:rPr>
          <w:rFonts w:ascii="Times New Roman" w:eastAsia="Times New Roman" w:hAnsi="Times New Roman" w:cs="Times New Roman"/>
          <w:sz w:val="24"/>
          <w:szCs w:val="24"/>
          <w:lang w:eastAsia="lv-LV"/>
        </w:rPr>
        <w:t>sprāgstvielas</w:t>
      </w:r>
      <w:r w:rsidR="00445149" w:rsidRPr="000F4863">
        <w:rPr>
          <w:rFonts w:ascii="Times New Roman" w:eastAsia="Times New Roman" w:hAnsi="Times New Roman" w:cs="Times New Roman"/>
          <w:sz w:val="24"/>
          <w:szCs w:val="24"/>
          <w:lang w:eastAsia="lv-LV"/>
        </w:rPr>
        <w:t xml:space="preserve"> un spridzināšanas ietaises</w:t>
      </w:r>
      <w:r w:rsidR="00C3453A"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 xml:space="preserve">paraugu iegādei un organizēt </w:t>
      </w:r>
      <w:r w:rsidR="00C3453A" w:rsidRPr="000F4863">
        <w:rPr>
          <w:rFonts w:ascii="Times New Roman" w:eastAsia="Times New Roman" w:hAnsi="Times New Roman" w:cs="Times New Roman"/>
          <w:sz w:val="24"/>
          <w:szCs w:val="24"/>
          <w:lang w:eastAsia="lv-LV"/>
        </w:rPr>
        <w:t>sprāgstvielas</w:t>
      </w:r>
      <w:r w:rsidR="00445149" w:rsidRPr="000F4863">
        <w:rPr>
          <w:rFonts w:ascii="Times New Roman" w:eastAsia="Times New Roman" w:hAnsi="Times New Roman" w:cs="Times New Roman"/>
          <w:sz w:val="24"/>
          <w:szCs w:val="24"/>
          <w:lang w:eastAsia="lv-LV"/>
        </w:rPr>
        <w:t xml:space="preserve"> un spridzināšanas ietaises</w:t>
      </w:r>
      <w:r w:rsidR="00C3453A"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 xml:space="preserve">laboratorisku vai cita veida ekspertīzi, lai noteiktu </w:t>
      </w:r>
      <w:r w:rsidR="00C3453A" w:rsidRPr="000F4863">
        <w:rPr>
          <w:rFonts w:ascii="Times New Roman" w:eastAsia="Times New Roman" w:hAnsi="Times New Roman" w:cs="Times New Roman"/>
          <w:sz w:val="24"/>
          <w:szCs w:val="24"/>
          <w:lang w:eastAsia="lv-LV"/>
        </w:rPr>
        <w:t>sprāgstvielas</w:t>
      </w:r>
      <w:r w:rsidR="00445149" w:rsidRPr="000F4863">
        <w:rPr>
          <w:rFonts w:ascii="Times New Roman" w:eastAsia="Times New Roman" w:hAnsi="Times New Roman" w:cs="Times New Roman"/>
          <w:sz w:val="24"/>
          <w:szCs w:val="24"/>
          <w:lang w:eastAsia="lv-LV"/>
        </w:rPr>
        <w:t xml:space="preserve"> un spridzināšanas ietaises</w:t>
      </w:r>
      <w:r w:rsidR="00C3453A"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atbilstību</w:t>
      </w:r>
      <w:r w:rsidR="00C3453A" w:rsidRPr="000F4863">
        <w:rPr>
          <w:rFonts w:ascii="Times New Roman" w:eastAsia="Times New Roman" w:hAnsi="Times New Roman" w:cs="Times New Roman"/>
          <w:sz w:val="24"/>
          <w:szCs w:val="24"/>
          <w:lang w:eastAsia="lv-LV"/>
        </w:rPr>
        <w:t xml:space="preserve"> </w:t>
      </w:r>
      <w:r w:rsidR="00393DE0" w:rsidRPr="000F4863">
        <w:rPr>
          <w:rFonts w:ascii="Times New Roman" w:eastAsia="Times New Roman" w:hAnsi="Times New Roman" w:cs="Times New Roman"/>
          <w:sz w:val="24"/>
          <w:szCs w:val="24"/>
          <w:lang w:eastAsia="lv-LV"/>
        </w:rPr>
        <w:t>šajos noteikumos noteiktajām prasībām</w:t>
      </w:r>
      <w:r w:rsidRPr="000F4863">
        <w:rPr>
          <w:rFonts w:ascii="Times New Roman" w:eastAsia="Times New Roman" w:hAnsi="Times New Roman" w:cs="Times New Roman"/>
          <w:sz w:val="24"/>
          <w:szCs w:val="24"/>
          <w:lang w:eastAsia="lv-LV"/>
        </w:rPr>
        <w:t xml:space="preserve">, ja to paredz attiecīgās iestādes apstiprinātā gada uzraudzības un kontroles programma, ja ir aizdomas par </w:t>
      </w:r>
      <w:r w:rsidR="00C3453A" w:rsidRPr="000F4863">
        <w:rPr>
          <w:rFonts w:ascii="Times New Roman" w:eastAsia="Times New Roman" w:hAnsi="Times New Roman" w:cs="Times New Roman"/>
          <w:sz w:val="24"/>
          <w:szCs w:val="24"/>
          <w:lang w:eastAsia="lv-LV"/>
        </w:rPr>
        <w:t>sprāgstvielas</w:t>
      </w:r>
      <w:r w:rsidR="00445149" w:rsidRPr="000F4863">
        <w:rPr>
          <w:rFonts w:ascii="Times New Roman" w:eastAsia="Times New Roman" w:hAnsi="Times New Roman" w:cs="Times New Roman"/>
          <w:sz w:val="24"/>
          <w:szCs w:val="24"/>
          <w:lang w:eastAsia="lv-LV"/>
        </w:rPr>
        <w:t xml:space="preserve"> un spridzināšanas ietaises</w:t>
      </w:r>
      <w:r w:rsidR="00C3453A"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 xml:space="preserve">neatbilstību </w:t>
      </w:r>
      <w:r w:rsidR="00393DE0" w:rsidRPr="000F4863">
        <w:rPr>
          <w:rFonts w:ascii="Times New Roman" w:eastAsia="Times New Roman" w:hAnsi="Times New Roman" w:cs="Times New Roman"/>
          <w:sz w:val="24"/>
          <w:szCs w:val="24"/>
          <w:lang w:eastAsia="lv-LV"/>
        </w:rPr>
        <w:t xml:space="preserve">šajos noteikumos noteiktajām prasībām </w:t>
      </w:r>
      <w:proofErr w:type="gramStart"/>
      <w:r w:rsidRPr="000F4863">
        <w:rPr>
          <w:rFonts w:ascii="Times New Roman" w:eastAsia="Times New Roman" w:hAnsi="Times New Roman" w:cs="Times New Roman"/>
          <w:sz w:val="24"/>
          <w:szCs w:val="24"/>
          <w:lang w:eastAsia="lv-LV"/>
        </w:rPr>
        <w:t>vai,</w:t>
      </w:r>
      <w:proofErr w:type="gramEnd"/>
      <w:r w:rsidRPr="000F4863">
        <w:rPr>
          <w:rFonts w:ascii="Times New Roman" w:eastAsia="Times New Roman" w:hAnsi="Times New Roman" w:cs="Times New Roman"/>
          <w:sz w:val="24"/>
          <w:szCs w:val="24"/>
          <w:lang w:eastAsia="lv-LV"/>
        </w:rPr>
        <w:t xml:space="preserve"> ja ir saņemta sūdzība.</w:t>
      </w:r>
    </w:p>
    <w:p w14:paraId="087B9060" w14:textId="77777777" w:rsidR="00C3453A" w:rsidRPr="000F4863" w:rsidRDefault="00C3453A" w:rsidP="00C3453A">
      <w:pPr>
        <w:pStyle w:val="ListParagraph"/>
        <w:spacing w:after="0" w:line="240" w:lineRule="auto"/>
        <w:ind w:left="993"/>
        <w:jc w:val="both"/>
        <w:rPr>
          <w:rFonts w:ascii="Times New Roman" w:eastAsia="Times New Roman" w:hAnsi="Times New Roman" w:cs="Times New Roman"/>
          <w:sz w:val="24"/>
          <w:szCs w:val="24"/>
          <w:lang w:eastAsia="lv-LV"/>
        </w:rPr>
      </w:pPr>
    </w:p>
    <w:p w14:paraId="60489C7A" w14:textId="7B3E527D" w:rsidR="004A4358" w:rsidRPr="000F4863" w:rsidRDefault="004A4358" w:rsidP="004A4358">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Visus izdevumus, kas saistīti ar 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laboratorisku vai cita veida ekspertīzi, sedz kontrolējošā institūcija, bet ja konstatēts, ka sprāgstviela</w:t>
      </w:r>
      <w:r w:rsidR="00445149" w:rsidRPr="000F4863">
        <w:rPr>
          <w:rFonts w:ascii="Times New Roman" w:eastAsia="Times New Roman" w:hAnsi="Times New Roman" w:cs="Times New Roman"/>
          <w:sz w:val="24"/>
          <w:szCs w:val="24"/>
          <w:lang w:eastAsia="lv-LV"/>
        </w:rPr>
        <w:t xml:space="preserve"> vai spridzināšanas ietaise</w:t>
      </w:r>
      <w:r w:rsidRPr="000F4863">
        <w:rPr>
          <w:rFonts w:ascii="Times New Roman" w:eastAsia="Times New Roman" w:hAnsi="Times New Roman" w:cs="Times New Roman"/>
          <w:sz w:val="24"/>
          <w:szCs w:val="24"/>
          <w:lang w:eastAsia="lv-LV"/>
        </w:rPr>
        <w:t xml:space="preserve"> neatbilst būtiskajām drošuma prasībām, visus izdevumus, kas saistīti ar sprāgstvielas</w:t>
      </w:r>
      <w:r w:rsidR="00445149"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laboratorisku vai cita veida ekspertīzi, atlīdzina:</w:t>
      </w:r>
    </w:p>
    <w:p w14:paraId="1438E9B6" w14:textId="77777777" w:rsidR="004A4358" w:rsidRPr="000F4863" w:rsidRDefault="004A4358" w:rsidP="004A4358">
      <w:pPr>
        <w:pStyle w:val="ListParagraph"/>
        <w:ind w:left="993"/>
        <w:jc w:val="both"/>
        <w:rPr>
          <w:rFonts w:ascii="Times New Roman" w:eastAsia="Times New Roman" w:hAnsi="Times New Roman" w:cs="Times New Roman"/>
          <w:sz w:val="24"/>
          <w:szCs w:val="24"/>
          <w:lang w:eastAsia="lv-LV"/>
        </w:rPr>
      </w:pPr>
    </w:p>
    <w:p w14:paraId="5CA7D6C6" w14:textId="5491A720" w:rsidR="004A4358" w:rsidRPr="000F4863" w:rsidRDefault="004A4358" w:rsidP="004A4358">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ražotājs;</w:t>
      </w:r>
    </w:p>
    <w:p w14:paraId="666AA748" w14:textId="77777777" w:rsidR="004A4358" w:rsidRPr="000F4863" w:rsidRDefault="004A4358" w:rsidP="004A4358">
      <w:pPr>
        <w:pStyle w:val="ListParagraph"/>
        <w:ind w:left="993"/>
        <w:jc w:val="both"/>
        <w:rPr>
          <w:rFonts w:ascii="Times New Roman" w:eastAsia="Times New Roman" w:hAnsi="Times New Roman" w:cs="Times New Roman"/>
          <w:sz w:val="24"/>
          <w:szCs w:val="24"/>
          <w:lang w:eastAsia="lv-LV"/>
        </w:rPr>
      </w:pPr>
    </w:p>
    <w:p w14:paraId="2DE75DB2" w14:textId="15E65FD4" w:rsidR="004A4358" w:rsidRPr="000F4863" w:rsidRDefault="004A4358" w:rsidP="004A4358">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importētājs – ja 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ražotājs nav reģistrēts Latvijā;</w:t>
      </w:r>
    </w:p>
    <w:p w14:paraId="1D8A7FD9" w14:textId="77777777" w:rsidR="004A4358" w:rsidRPr="000F4863" w:rsidRDefault="004A4358" w:rsidP="004A4358">
      <w:pPr>
        <w:pStyle w:val="ListParagraph"/>
        <w:ind w:left="993"/>
        <w:jc w:val="both"/>
        <w:rPr>
          <w:rFonts w:ascii="Times New Roman" w:eastAsia="Times New Roman" w:hAnsi="Times New Roman" w:cs="Times New Roman"/>
          <w:sz w:val="24"/>
          <w:szCs w:val="24"/>
          <w:lang w:eastAsia="lv-LV"/>
        </w:rPr>
      </w:pPr>
    </w:p>
    <w:p w14:paraId="5974DF9E" w14:textId="65735280" w:rsidR="004A4358" w:rsidRPr="000F4863" w:rsidRDefault="004A4358" w:rsidP="004A4358">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izplatītājs, kurš pirmais ievedis Latvijas tirgū būtiskajām drošuma prasībām neatbilstošu sprāgstvielu</w:t>
      </w:r>
      <w:r w:rsidR="00445149" w:rsidRPr="000F4863">
        <w:rPr>
          <w:rFonts w:ascii="Times New Roman" w:eastAsia="Times New Roman" w:hAnsi="Times New Roman" w:cs="Times New Roman"/>
          <w:sz w:val="24"/>
          <w:szCs w:val="24"/>
          <w:lang w:eastAsia="lv-LV"/>
        </w:rPr>
        <w:t xml:space="preserve"> vai spridzināšanas ietaisi</w:t>
      </w:r>
      <w:r w:rsidRPr="000F4863">
        <w:rPr>
          <w:rFonts w:ascii="Times New Roman" w:eastAsia="Times New Roman" w:hAnsi="Times New Roman" w:cs="Times New Roman"/>
          <w:sz w:val="24"/>
          <w:szCs w:val="24"/>
          <w:lang w:eastAsia="lv-LV"/>
        </w:rPr>
        <w:t xml:space="preserve"> – ja sprāgstvielas</w:t>
      </w:r>
      <w:r w:rsidR="00445149"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importētājs nav reģistrēts Latvijā.</w:t>
      </w:r>
    </w:p>
    <w:p w14:paraId="73B3958C" w14:textId="77777777" w:rsidR="004A4358" w:rsidRPr="000F4863" w:rsidRDefault="004A4358" w:rsidP="004A4358">
      <w:pPr>
        <w:pStyle w:val="ListParagraph"/>
        <w:ind w:left="993"/>
        <w:jc w:val="both"/>
        <w:rPr>
          <w:rFonts w:ascii="Times New Roman" w:eastAsia="Times New Roman" w:hAnsi="Times New Roman" w:cs="Times New Roman"/>
          <w:sz w:val="24"/>
          <w:szCs w:val="24"/>
          <w:lang w:eastAsia="lv-LV"/>
        </w:rPr>
      </w:pPr>
    </w:p>
    <w:p w14:paraId="108E0CE0" w14:textId="1DE47579" w:rsidR="00257187" w:rsidRPr="000F4863" w:rsidRDefault="00393DE0"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Pēc galīgā lēmuma pieņemšanas par sprāgstvielas</w:t>
      </w:r>
      <w:r w:rsidR="00445149" w:rsidRPr="000F4863">
        <w:rPr>
          <w:rFonts w:ascii="Times New Roman" w:eastAsia="Times New Roman" w:hAnsi="Times New Roman" w:cs="Times New Roman"/>
          <w:sz w:val="24"/>
          <w:szCs w:val="24"/>
          <w:lang w:eastAsia="lv-LV"/>
        </w:rPr>
        <w:t xml:space="preserve"> </w:t>
      </w:r>
      <w:r w:rsidR="00C76912">
        <w:rPr>
          <w:rFonts w:ascii="Times New Roman" w:eastAsia="Times New Roman" w:hAnsi="Times New Roman" w:cs="Times New Roman"/>
          <w:sz w:val="24"/>
          <w:szCs w:val="24"/>
          <w:lang w:eastAsia="lv-LV"/>
        </w:rPr>
        <w:t xml:space="preserve">un </w:t>
      </w:r>
      <w:r w:rsidR="00445149" w:rsidRPr="000F4863">
        <w:rPr>
          <w:rFonts w:ascii="Times New Roman" w:eastAsia="Times New Roman" w:hAnsi="Times New Roman" w:cs="Times New Roman"/>
          <w:sz w:val="24"/>
          <w:szCs w:val="24"/>
          <w:lang w:eastAsia="lv-LV"/>
        </w:rPr>
        <w:t>spridzināšanas ietaises</w:t>
      </w:r>
      <w:r w:rsidRPr="000F4863">
        <w:rPr>
          <w:rFonts w:ascii="Times New Roman" w:eastAsia="Times New Roman" w:hAnsi="Times New Roman" w:cs="Times New Roman"/>
          <w:sz w:val="24"/>
          <w:szCs w:val="24"/>
          <w:lang w:eastAsia="lv-LV"/>
        </w:rPr>
        <w:t xml:space="preserve"> atbilstību prasībām vai konstatēšanas, ka sprāgstviela</w:t>
      </w:r>
      <w:r w:rsidR="00445149" w:rsidRPr="000F4863">
        <w:rPr>
          <w:rFonts w:ascii="Times New Roman" w:eastAsia="Times New Roman" w:hAnsi="Times New Roman" w:cs="Times New Roman"/>
          <w:sz w:val="24"/>
          <w:szCs w:val="24"/>
          <w:lang w:eastAsia="lv-LV"/>
        </w:rPr>
        <w:t xml:space="preserve"> </w:t>
      </w:r>
      <w:r w:rsidR="00C76912">
        <w:rPr>
          <w:rFonts w:ascii="Times New Roman" w:eastAsia="Times New Roman" w:hAnsi="Times New Roman" w:cs="Times New Roman"/>
          <w:sz w:val="24"/>
          <w:szCs w:val="24"/>
          <w:lang w:eastAsia="lv-LV"/>
        </w:rPr>
        <w:t>un</w:t>
      </w:r>
      <w:r w:rsidR="00445149" w:rsidRPr="000F4863">
        <w:rPr>
          <w:rFonts w:ascii="Times New Roman" w:eastAsia="Times New Roman" w:hAnsi="Times New Roman" w:cs="Times New Roman"/>
          <w:sz w:val="24"/>
          <w:szCs w:val="24"/>
          <w:lang w:eastAsia="lv-LV"/>
        </w:rPr>
        <w:t xml:space="preserve"> spridzināšanas ietaise</w:t>
      </w:r>
      <w:r w:rsidRPr="000F4863">
        <w:rPr>
          <w:rFonts w:ascii="Times New Roman" w:eastAsia="Times New Roman" w:hAnsi="Times New Roman" w:cs="Times New Roman"/>
          <w:sz w:val="24"/>
          <w:szCs w:val="24"/>
          <w:lang w:eastAsia="lv-LV"/>
        </w:rPr>
        <w:t xml:space="preserve"> atbilst prasībām, paraugu atdod, ja tas ekspertīzes laikā nav iznīcināts vai izlietots.</w:t>
      </w:r>
    </w:p>
    <w:p w14:paraId="2B102186" w14:textId="440BAD56" w:rsidR="00257187" w:rsidRPr="000F4863" w:rsidRDefault="00257187" w:rsidP="00897DB8">
      <w:pPr>
        <w:pStyle w:val="ListParagraph"/>
        <w:ind w:left="993"/>
        <w:jc w:val="both"/>
        <w:rPr>
          <w:rFonts w:ascii="Times New Roman" w:eastAsia="Times New Roman" w:hAnsi="Times New Roman" w:cs="Times New Roman"/>
          <w:sz w:val="24"/>
          <w:szCs w:val="24"/>
          <w:lang w:eastAsia="lv-LV"/>
        </w:rPr>
      </w:pPr>
    </w:p>
    <w:p w14:paraId="2F9D688F" w14:textId="0C31423D" w:rsidR="00257187" w:rsidRPr="000F4863" w:rsidRDefault="00393DE0"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Veicot sprāgstvielu</w:t>
      </w:r>
      <w:r w:rsidR="00445149" w:rsidRPr="000F4863">
        <w:rPr>
          <w:rFonts w:ascii="Times New Roman" w:eastAsia="Times New Roman" w:hAnsi="Times New Roman" w:cs="Times New Roman"/>
          <w:sz w:val="24"/>
          <w:szCs w:val="24"/>
          <w:lang w:eastAsia="lv-LV"/>
        </w:rPr>
        <w:t xml:space="preserve"> un spridzināšanas ietaišu</w:t>
      </w:r>
      <w:r w:rsidRPr="000F4863">
        <w:rPr>
          <w:rFonts w:ascii="Times New Roman" w:eastAsia="Times New Roman" w:hAnsi="Times New Roman" w:cs="Times New Roman"/>
          <w:sz w:val="24"/>
          <w:szCs w:val="24"/>
          <w:lang w:eastAsia="lv-LV"/>
        </w:rPr>
        <w:t xml:space="preserve"> uzraudzību, kontrolējošā institūcija ievēro Eiropas Komisijas sniegto informāciju par sprāgstvielām</w:t>
      </w:r>
      <w:r w:rsidR="00172B4B"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kuras netiek laist</w:t>
      </w:r>
      <w:r w:rsidR="004A4358" w:rsidRPr="000F4863">
        <w:rPr>
          <w:rFonts w:ascii="Times New Roman" w:eastAsia="Times New Roman" w:hAnsi="Times New Roman" w:cs="Times New Roman"/>
          <w:sz w:val="24"/>
          <w:szCs w:val="24"/>
          <w:lang w:eastAsia="lv-LV"/>
        </w:rPr>
        <w:t>as</w:t>
      </w:r>
      <w:r w:rsidRPr="000F4863">
        <w:rPr>
          <w:rFonts w:ascii="Times New Roman" w:eastAsia="Times New Roman" w:hAnsi="Times New Roman" w:cs="Times New Roman"/>
          <w:sz w:val="24"/>
          <w:szCs w:val="24"/>
          <w:lang w:eastAsia="lv-LV"/>
        </w:rPr>
        <w:t xml:space="preserve"> tirgū, ir aizliegt</w:t>
      </w:r>
      <w:r w:rsidR="004A4358" w:rsidRPr="000F4863">
        <w:rPr>
          <w:rFonts w:ascii="Times New Roman" w:eastAsia="Times New Roman" w:hAnsi="Times New Roman" w:cs="Times New Roman"/>
          <w:sz w:val="24"/>
          <w:szCs w:val="24"/>
          <w:lang w:eastAsia="lv-LV"/>
        </w:rPr>
        <w:t>as</w:t>
      </w:r>
      <w:r w:rsidRPr="000F4863">
        <w:rPr>
          <w:rFonts w:ascii="Times New Roman" w:eastAsia="Times New Roman" w:hAnsi="Times New Roman" w:cs="Times New Roman"/>
          <w:sz w:val="24"/>
          <w:szCs w:val="24"/>
          <w:lang w:eastAsia="lv-LV"/>
        </w:rPr>
        <w:t xml:space="preserve"> vai kuru laišana tirgū ir ierobežota. </w:t>
      </w:r>
    </w:p>
    <w:p w14:paraId="68178EF5" w14:textId="77777777" w:rsidR="00393DE0" w:rsidRPr="000F4863" w:rsidRDefault="00393DE0" w:rsidP="00393DE0">
      <w:pPr>
        <w:pStyle w:val="ListParagraph"/>
        <w:ind w:left="993"/>
        <w:jc w:val="both"/>
        <w:rPr>
          <w:rFonts w:ascii="Times New Roman" w:eastAsia="Times New Roman" w:hAnsi="Times New Roman" w:cs="Times New Roman"/>
          <w:sz w:val="24"/>
          <w:szCs w:val="24"/>
          <w:lang w:eastAsia="lv-LV"/>
        </w:rPr>
      </w:pPr>
    </w:p>
    <w:p w14:paraId="1AA8F15E" w14:textId="0E28A643" w:rsidR="004A4358" w:rsidRPr="000F4863" w:rsidRDefault="004A4358"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Ja </w:t>
      </w:r>
      <w:r w:rsidR="00F36DC0" w:rsidRPr="000F4863">
        <w:rPr>
          <w:rFonts w:ascii="Times New Roman" w:eastAsia="Times New Roman" w:hAnsi="Times New Roman" w:cs="Times New Roman"/>
          <w:sz w:val="24"/>
          <w:szCs w:val="24"/>
          <w:lang w:eastAsia="lv-LV"/>
        </w:rPr>
        <w:t xml:space="preserve">kontrolējošā institūcija </w:t>
      </w:r>
      <w:r w:rsidRPr="000F4863">
        <w:rPr>
          <w:rFonts w:ascii="Times New Roman" w:eastAsia="Times New Roman" w:hAnsi="Times New Roman" w:cs="Times New Roman"/>
          <w:sz w:val="24"/>
          <w:szCs w:val="24"/>
          <w:lang w:eastAsia="lv-LV"/>
        </w:rPr>
        <w:t xml:space="preserve">konstatē, ka </w:t>
      </w:r>
      <w:r w:rsidR="00F36DC0" w:rsidRPr="000F4863">
        <w:rPr>
          <w:rFonts w:ascii="Times New Roman" w:eastAsia="Times New Roman" w:hAnsi="Times New Roman" w:cs="Times New Roman"/>
          <w:sz w:val="24"/>
          <w:szCs w:val="24"/>
          <w:lang w:eastAsia="lv-LV"/>
        </w:rPr>
        <w:t>sprāgstvielai</w:t>
      </w:r>
      <w:r w:rsidR="00172B4B" w:rsidRPr="000F4863">
        <w:rPr>
          <w:rFonts w:ascii="Times New Roman" w:eastAsia="Times New Roman" w:hAnsi="Times New Roman" w:cs="Times New Roman"/>
          <w:sz w:val="24"/>
          <w:szCs w:val="24"/>
          <w:lang w:eastAsia="lv-LV"/>
        </w:rPr>
        <w:t xml:space="preserve"> un spridzināšanas ietaisei</w:t>
      </w:r>
      <w:r w:rsidR="00F36DC0"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nav sagatavota vai ir nepareizi sagatavota E</w:t>
      </w:r>
      <w:r w:rsidR="00F36DC0" w:rsidRPr="000F4863">
        <w:rPr>
          <w:rFonts w:ascii="Times New Roman" w:eastAsia="Times New Roman" w:hAnsi="Times New Roman" w:cs="Times New Roman"/>
          <w:sz w:val="24"/>
          <w:szCs w:val="24"/>
          <w:lang w:eastAsia="lv-LV"/>
        </w:rPr>
        <w:t>S</w:t>
      </w:r>
      <w:r w:rsidRPr="000F4863">
        <w:rPr>
          <w:rFonts w:ascii="Times New Roman" w:eastAsia="Times New Roman" w:hAnsi="Times New Roman" w:cs="Times New Roman"/>
          <w:sz w:val="24"/>
          <w:szCs w:val="24"/>
          <w:lang w:eastAsia="lv-LV"/>
        </w:rPr>
        <w:t xml:space="preserve"> atbilstības deklarācija, nav pieejama vai ir nepilnīga tehniskā dokumentācija</w:t>
      </w:r>
      <w:r w:rsidR="00CA1207"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w:t>
      </w:r>
      <w:r w:rsidR="00F36DC0" w:rsidRPr="000F4863">
        <w:rPr>
          <w:rFonts w:ascii="Times New Roman" w:eastAsia="Times New Roman" w:hAnsi="Times New Roman" w:cs="Times New Roman"/>
          <w:sz w:val="24"/>
          <w:szCs w:val="24"/>
          <w:lang w:eastAsia="lv-LV"/>
        </w:rPr>
        <w:t>sprāgstviela</w:t>
      </w:r>
      <w:r w:rsidR="00172B4B" w:rsidRPr="000F4863">
        <w:rPr>
          <w:rFonts w:ascii="Times New Roman" w:eastAsia="Times New Roman" w:hAnsi="Times New Roman" w:cs="Times New Roman"/>
          <w:sz w:val="24"/>
          <w:szCs w:val="24"/>
          <w:lang w:eastAsia="lv-LV"/>
        </w:rPr>
        <w:t xml:space="preserve"> vai spridzināšanas ietaise</w:t>
      </w:r>
      <w:r w:rsidR="00F36DC0"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marķēta ar CE atbilstības marķējumu, neievērojot šo noteikumu prasības, vai nav marķēta vispār,</w:t>
      </w:r>
      <w:r w:rsidR="00CA1207" w:rsidRPr="000F4863">
        <w:rPr>
          <w:rFonts w:ascii="Times New Roman" w:eastAsia="Times New Roman" w:hAnsi="Times New Roman" w:cs="Times New Roman"/>
          <w:sz w:val="24"/>
          <w:szCs w:val="24"/>
          <w:lang w:eastAsia="lv-LV"/>
        </w:rPr>
        <w:t xml:space="preserve"> nav uzlikts vai nepareizi uzlikts paziņotās institūcijas numurs, vai komersants nav izpildījis prasības attiecībā</w:t>
      </w:r>
      <w:r w:rsidR="00271DA0" w:rsidRPr="000F4863">
        <w:rPr>
          <w:rFonts w:ascii="Times New Roman" w:eastAsia="Times New Roman" w:hAnsi="Times New Roman" w:cs="Times New Roman"/>
          <w:sz w:val="24"/>
          <w:szCs w:val="24"/>
          <w:lang w:eastAsia="lv-LV"/>
        </w:rPr>
        <w:t xml:space="preserve"> uz sprāgstvielas</w:t>
      </w:r>
      <w:r w:rsidR="00172B4B" w:rsidRPr="000F4863">
        <w:rPr>
          <w:rFonts w:ascii="Times New Roman" w:eastAsia="Times New Roman" w:hAnsi="Times New Roman" w:cs="Times New Roman"/>
          <w:sz w:val="24"/>
          <w:szCs w:val="24"/>
          <w:lang w:eastAsia="lv-LV"/>
        </w:rPr>
        <w:t xml:space="preserve"> un spridzināšanas ietaises</w:t>
      </w:r>
      <w:r w:rsidR="00271DA0" w:rsidRPr="000F4863">
        <w:rPr>
          <w:rFonts w:ascii="Times New Roman" w:eastAsia="Times New Roman" w:hAnsi="Times New Roman" w:cs="Times New Roman"/>
          <w:sz w:val="24"/>
          <w:szCs w:val="24"/>
          <w:lang w:eastAsia="lv-LV"/>
        </w:rPr>
        <w:t xml:space="preserve"> identifikāciju,</w:t>
      </w:r>
      <w:r w:rsidR="00CA1207" w:rsidRPr="000F4863">
        <w:rPr>
          <w:rFonts w:ascii="Times New Roman" w:eastAsia="Times New Roman" w:hAnsi="Times New Roman" w:cs="Times New Roman"/>
          <w:sz w:val="24"/>
          <w:szCs w:val="24"/>
          <w:lang w:eastAsia="lv-LV"/>
        </w:rPr>
        <w:t xml:space="preserve"> kā arī attiecībā uz citām administratīvajām prasībām, kas skar ražotāja un importētāja pienākumus, </w:t>
      </w:r>
      <w:r w:rsidR="00F36DC0" w:rsidRPr="000F4863">
        <w:rPr>
          <w:rFonts w:ascii="Times New Roman" w:eastAsia="Times New Roman" w:hAnsi="Times New Roman" w:cs="Times New Roman"/>
          <w:sz w:val="24"/>
          <w:szCs w:val="24"/>
          <w:lang w:eastAsia="lv-LV"/>
        </w:rPr>
        <w:t xml:space="preserve">kontrolējošā institūcija </w:t>
      </w:r>
      <w:r w:rsidRPr="000F4863">
        <w:rPr>
          <w:rFonts w:ascii="Times New Roman" w:eastAsia="Times New Roman" w:hAnsi="Times New Roman" w:cs="Times New Roman"/>
          <w:sz w:val="24"/>
          <w:szCs w:val="24"/>
          <w:lang w:eastAsia="lv-LV"/>
        </w:rPr>
        <w:t xml:space="preserve">attiecīgajam ražotājam, pilnvarotajam pārstāvim vai importētājam </w:t>
      </w:r>
      <w:r w:rsidR="00C97476" w:rsidRPr="000F4863">
        <w:rPr>
          <w:rFonts w:ascii="Times New Roman" w:eastAsia="Times New Roman" w:hAnsi="Times New Roman" w:cs="Times New Roman"/>
          <w:sz w:val="24"/>
          <w:szCs w:val="24"/>
          <w:lang w:eastAsia="lv-LV"/>
        </w:rPr>
        <w:t>pieprasa</w:t>
      </w:r>
      <w:r w:rsidRPr="000F4863">
        <w:rPr>
          <w:rFonts w:ascii="Times New Roman" w:eastAsia="Times New Roman" w:hAnsi="Times New Roman" w:cs="Times New Roman"/>
          <w:sz w:val="24"/>
          <w:szCs w:val="24"/>
          <w:lang w:eastAsia="lv-LV"/>
        </w:rPr>
        <w:t xml:space="preserve"> </w:t>
      </w:r>
      <w:r w:rsidR="002153DE" w:rsidRPr="002153DE">
        <w:rPr>
          <w:rFonts w:ascii="Times New Roman" w:eastAsia="Times New Roman" w:hAnsi="Times New Roman" w:cs="Times New Roman"/>
          <w:sz w:val="24"/>
          <w:szCs w:val="24"/>
          <w:lang w:eastAsia="lv-LV"/>
        </w:rPr>
        <w:t>noteiktajā termiņā, kas ir samērīgs ar attiecīgās neatbilstības radīto risku,</w:t>
      </w:r>
      <w:r w:rsidR="002153DE">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novērst konstatēto neatbilstību.</w:t>
      </w:r>
    </w:p>
    <w:p w14:paraId="0231AFCF" w14:textId="1FED9A9A" w:rsidR="00CA1207" w:rsidRPr="000F4863" w:rsidRDefault="00CA1207" w:rsidP="00CD2636">
      <w:pPr>
        <w:pStyle w:val="ListParagraph"/>
        <w:ind w:left="993"/>
        <w:jc w:val="both"/>
        <w:rPr>
          <w:rFonts w:ascii="Times New Roman" w:eastAsia="Times New Roman" w:hAnsi="Times New Roman" w:cs="Times New Roman"/>
          <w:sz w:val="24"/>
          <w:szCs w:val="24"/>
          <w:lang w:eastAsia="lv-LV"/>
        </w:rPr>
      </w:pPr>
    </w:p>
    <w:p w14:paraId="47324801" w14:textId="0C09000F" w:rsidR="00CA1207" w:rsidRPr="000F4863" w:rsidRDefault="00CD2636"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Ja šo noteikumu </w:t>
      </w:r>
      <w:r w:rsidR="0009202C">
        <w:rPr>
          <w:rFonts w:ascii="Times New Roman" w:eastAsia="Times New Roman" w:hAnsi="Times New Roman" w:cs="Times New Roman"/>
          <w:sz w:val="24"/>
          <w:szCs w:val="24"/>
          <w:lang w:eastAsia="lv-LV"/>
        </w:rPr>
        <w:t>128</w:t>
      </w:r>
      <w:r w:rsidRPr="000F4863">
        <w:rPr>
          <w:rFonts w:ascii="Times New Roman" w:eastAsia="Times New Roman" w:hAnsi="Times New Roman" w:cs="Times New Roman"/>
          <w:sz w:val="24"/>
          <w:szCs w:val="24"/>
          <w:lang w:eastAsia="lv-LV"/>
        </w:rPr>
        <w:t>.punktā minētā neatbilstība noteiktajā termiņā netiek novērsta, kontrolējošā institūcija ir tiesīga pieņemt lēmumu, aizliedzot sprāgstviel</w:t>
      </w:r>
      <w:r w:rsidR="00757624" w:rsidRPr="000F4863">
        <w:rPr>
          <w:rFonts w:ascii="Times New Roman" w:eastAsia="Times New Roman" w:hAnsi="Times New Roman" w:cs="Times New Roman"/>
          <w:sz w:val="24"/>
          <w:szCs w:val="24"/>
          <w:lang w:eastAsia="lv-LV"/>
        </w:rPr>
        <w:t>as</w:t>
      </w:r>
      <w:r w:rsidR="00172B4B" w:rsidRPr="000F4863">
        <w:rPr>
          <w:rFonts w:ascii="Times New Roman" w:eastAsia="Times New Roman" w:hAnsi="Times New Roman" w:cs="Times New Roman"/>
          <w:sz w:val="24"/>
          <w:szCs w:val="24"/>
          <w:lang w:eastAsia="lv-LV"/>
        </w:rPr>
        <w:t xml:space="preserve"> un </w:t>
      </w:r>
      <w:r w:rsidR="00172B4B" w:rsidRPr="000F4863">
        <w:rPr>
          <w:rFonts w:ascii="Times New Roman" w:eastAsia="Times New Roman" w:hAnsi="Times New Roman" w:cs="Times New Roman"/>
          <w:sz w:val="24"/>
          <w:szCs w:val="24"/>
          <w:lang w:eastAsia="lv-LV"/>
        </w:rPr>
        <w:lastRenderedPageBreak/>
        <w:t>spridzināšanas ietaises</w:t>
      </w:r>
      <w:r w:rsidRPr="000F4863">
        <w:rPr>
          <w:rFonts w:ascii="Times New Roman" w:eastAsia="Times New Roman" w:hAnsi="Times New Roman" w:cs="Times New Roman"/>
          <w:sz w:val="24"/>
          <w:szCs w:val="24"/>
          <w:lang w:eastAsia="lv-LV"/>
        </w:rPr>
        <w:t xml:space="preserve"> laišanu un piedāvāšanu tirgū un uzdodot izņemt 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no tirgus vai tās atsaukt.</w:t>
      </w:r>
    </w:p>
    <w:p w14:paraId="70AAE248" w14:textId="77777777" w:rsidR="00CD2636" w:rsidRPr="000F4863" w:rsidRDefault="00CD2636" w:rsidP="00CD2636">
      <w:pPr>
        <w:pStyle w:val="ListParagraph"/>
        <w:ind w:left="993"/>
        <w:jc w:val="both"/>
        <w:rPr>
          <w:rFonts w:ascii="Times New Roman" w:eastAsia="Times New Roman" w:hAnsi="Times New Roman" w:cs="Times New Roman"/>
          <w:sz w:val="24"/>
          <w:szCs w:val="24"/>
          <w:lang w:eastAsia="lv-LV"/>
        </w:rPr>
      </w:pPr>
    </w:p>
    <w:p w14:paraId="114FCB22" w14:textId="1C234BC4" w:rsidR="00CA1207" w:rsidRPr="000F4863" w:rsidRDefault="00CD2636"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kontrolējošā institūcija konstatē, ka sprāgstviela</w:t>
      </w:r>
      <w:r w:rsidR="00172B4B" w:rsidRPr="000F4863">
        <w:rPr>
          <w:rFonts w:ascii="Times New Roman" w:eastAsia="Times New Roman" w:hAnsi="Times New Roman" w:cs="Times New Roman"/>
          <w:sz w:val="24"/>
          <w:szCs w:val="24"/>
          <w:lang w:eastAsia="lv-LV"/>
        </w:rPr>
        <w:t xml:space="preserve"> vai spridzināšanas ietaise</w:t>
      </w:r>
      <w:r w:rsidRPr="000F4863">
        <w:rPr>
          <w:rFonts w:ascii="Times New Roman" w:eastAsia="Times New Roman" w:hAnsi="Times New Roman" w:cs="Times New Roman"/>
          <w:sz w:val="24"/>
          <w:szCs w:val="24"/>
          <w:lang w:eastAsia="lv-LV"/>
        </w:rPr>
        <w:t xml:space="preserve"> neatbilst šajos noteikumos minētajām prasībām (izņemot šo noteikumu </w:t>
      </w:r>
      <w:r w:rsidR="0009202C">
        <w:rPr>
          <w:rFonts w:ascii="Times New Roman" w:eastAsia="Times New Roman" w:hAnsi="Times New Roman" w:cs="Times New Roman"/>
          <w:sz w:val="24"/>
          <w:szCs w:val="24"/>
          <w:lang w:eastAsia="lv-LV"/>
        </w:rPr>
        <w:t>128</w:t>
      </w:r>
      <w:r w:rsidRPr="000F4863">
        <w:rPr>
          <w:rFonts w:ascii="Times New Roman" w:eastAsia="Times New Roman" w:hAnsi="Times New Roman" w:cs="Times New Roman"/>
          <w:sz w:val="24"/>
          <w:szCs w:val="24"/>
          <w:lang w:eastAsia="lv-LV"/>
        </w:rPr>
        <w:t>.punktu), tā, ņemot vērā sprāgstvielas</w:t>
      </w:r>
      <w:r w:rsidR="00172B4B"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radīto risku, nodrošina, lai samērīgā laikā tiktu veiktas korektīvas darbības, panākot 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atbilstību noteiktajām prasībām, tās izņemšanu no tirgus vai atsaukšanu. Ja attiecīgais ražotājs, tā pilnvarotais pārstāvis, importētājs vai izplatītājs </w:t>
      </w:r>
      <w:r w:rsidR="00757624" w:rsidRPr="000F4863">
        <w:rPr>
          <w:rFonts w:ascii="Times New Roman" w:eastAsia="Times New Roman" w:hAnsi="Times New Roman" w:cs="Times New Roman"/>
          <w:sz w:val="24"/>
          <w:szCs w:val="24"/>
          <w:lang w:eastAsia="lv-LV"/>
        </w:rPr>
        <w:t>kontrolējošās institūcijas noteiktajā termiņā</w:t>
      </w:r>
      <w:r w:rsidR="00FE6578">
        <w:rPr>
          <w:rFonts w:ascii="Times New Roman" w:eastAsia="Times New Roman" w:hAnsi="Times New Roman" w:cs="Times New Roman"/>
          <w:sz w:val="24"/>
          <w:szCs w:val="24"/>
          <w:lang w:eastAsia="lv-LV"/>
        </w:rPr>
        <w:t xml:space="preserve">, </w:t>
      </w:r>
      <w:r w:rsidR="00FE6578" w:rsidRPr="002153DE">
        <w:rPr>
          <w:rFonts w:ascii="Times New Roman" w:eastAsia="Times New Roman" w:hAnsi="Times New Roman" w:cs="Times New Roman"/>
          <w:sz w:val="24"/>
          <w:szCs w:val="24"/>
          <w:lang w:eastAsia="lv-LV"/>
        </w:rPr>
        <w:t>kas ir samērīgs ar attiecīgās neatbilstības radīto risku,</w:t>
      </w:r>
      <w:r w:rsidR="00757624"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 xml:space="preserve">neveic atbilstošas korektīvās darbības brīvprātīgi, </w:t>
      </w:r>
      <w:r w:rsidR="00757624" w:rsidRPr="000F4863">
        <w:rPr>
          <w:rFonts w:ascii="Times New Roman" w:eastAsia="Times New Roman" w:hAnsi="Times New Roman" w:cs="Times New Roman"/>
          <w:sz w:val="24"/>
          <w:szCs w:val="24"/>
          <w:lang w:eastAsia="lv-LV"/>
        </w:rPr>
        <w:t>kontrolējošās institūcija</w:t>
      </w:r>
      <w:r w:rsidRPr="000F4863">
        <w:rPr>
          <w:rFonts w:ascii="Times New Roman" w:eastAsia="Times New Roman" w:hAnsi="Times New Roman" w:cs="Times New Roman"/>
          <w:sz w:val="24"/>
          <w:szCs w:val="24"/>
          <w:lang w:eastAsia="lv-LV"/>
        </w:rPr>
        <w:t xml:space="preserve"> ir tiesīga pieņemt lēmumu</w:t>
      </w:r>
      <w:r w:rsidR="00757624" w:rsidRPr="000F4863">
        <w:rPr>
          <w:rFonts w:ascii="Times New Roman" w:eastAsia="Times New Roman" w:hAnsi="Times New Roman" w:cs="Times New Roman"/>
          <w:sz w:val="24"/>
          <w:szCs w:val="24"/>
          <w:lang w:eastAsia="lv-LV"/>
        </w:rPr>
        <w:t>, aizliedzot sprāgstvielas</w:t>
      </w:r>
      <w:r w:rsidR="00172B4B" w:rsidRPr="000F4863">
        <w:rPr>
          <w:rFonts w:ascii="Times New Roman" w:eastAsia="Times New Roman" w:hAnsi="Times New Roman" w:cs="Times New Roman"/>
          <w:sz w:val="24"/>
          <w:szCs w:val="24"/>
          <w:lang w:eastAsia="lv-LV"/>
        </w:rPr>
        <w:t xml:space="preserve"> un spridzināšanas ietaises</w:t>
      </w:r>
      <w:r w:rsidR="00757624" w:rsidRPr="000F4863">
        <w:rPr>
          <w:rFonts w:ascii="Times New Roman" w:eastAsia="Times New Roman" w:hAnsi="Times New Roman" w:cs="Times New Roman"/>
          <w:sz w:val="24"/>
          <w:szCs w:val="24"/>
          <w:lang w:eastAsia="lv-LV"/>
        </w:rPr>
        <w:t xml:space="preserve"> laišanu un piedāvāšanu tirgū un uzdodot izņemt sprāgstvielas</w:t>
      </w:r>
      <w:r w:rsidR="00172B4B" w:rsidRPr="000F4863">
        <w:rPr>
          <w:rFonts w:ascii="Times New Roman" w:eastAsia="Times New Roman" w:hAnsi="Times New Roman" w:cs="Times New Roman"/>
          <w:sz w:val="24"/>
          <w:szCs w:val="24"/>
          <w:lang w:eastAsia="lv-LV"/>
        </w:rPr>
        <w:t xml:space="preserve"> un spridzināšanas ietaises</w:t>
      </w:r>
      <w:r w:rsidR="00757624" w:rsidRPr="000F4863">
        <w:rPr>
          <w:rFonts w:ascii="Times New Roman" w:eastAsia="Times New Roman" w:hAnsi="Times New Roman" w:cs="Times New Roman"/>
          <w:sz w:val="24"/>
          <w:szCs w:val="24"/>
          <w:lang w:eastAsia="lv-LV"/>
        </w:rPr>
        <w:t xml:space="preserve"> no tirgus vai tās atsaukt, </w:t>
      </w:r>
      <w:r w:rsidR="00C97476" w:rsidRPr="000F4863">
        <w:rPr>
          <w:rFonts w:ascii="Times New Roman" w:eastAsia="Times New Roman" w:hAnsi="Times New Roman" w:cs="Times New Roman"/>
          <w:sz w:val="24"/>
          <w:szCs w:val="24"/>
          <w:lang w:eastAsia="lv-LV"/>
        </w:rPr>
        <w:t>vai arī, ja tas ir nepieciešams, iznīcināt piemērotos apstākļos.</w:t>
      </w:r>
    </w:p>
    <w:p w14:paraId="53BD3DA6" w14:textId="77777777" w:rsidR="00757624" w:rsidRPr="000F4863" w:rsidRDefault="00757624" w:rsidP="00757624">
      <w:pPr>
        <w:pStyle w:val="ListParagraph"/>
        <w:ind w:left="993"/>
        <w:jc w:val="both"/>
        <w:rPr>
          <w:rFonts w:ascii="Times New Roman" w:eastAsia="Times New Roman" w:hAnsi="Times New Roman" w:cs="Times New Roman"/>
          <w:sz w:val="24"/>
          <w:szCs w:val="24"/>
          <w:lang w:eastAsia="lv-LV"/>
        </w:rPr>
      </w:pPr>
    </w:p>
    <w:p w14:paraId="13708BA5" w14:textId="7FD31C0A" w:rsidR="00757624" w:rsidRPr="000F4863" w:rsidRDefault="00757624"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Kontrolējošā institūcija ir tiesīga ierosināt attiecīgajam ražotājam, tā pilnvarotajam pārstāvim, importētājam vai izplatītājam veikt brīvprātīgas korektīvās darbības 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neatbilstības novēršanai.</w:t>
      </w:r>
    </w:p>
    <w:p w14:paraId="305601BA" w14:textId="77777777" w:rsidR="00757624" w:rsidRPr="000F4863" w:rsidRDefault="00757624" w:rsidP="00757624">
      <w:pPr>
        <w:pStyle w:val="ListParagraph"/>
        <w:ind w:left="993"/>
        <w:jc w:val="both"/>
        <w:rPr>
          <w:rFonts w:ascii="Times New Roman" w:eastAsia="Times New Roman" w:hAnsi="Times New Roman" w:cs="Times New Roman"/>
          <w:sz w:val="24"/>
          <w:szCs w:val="24"/>
          <w:lang w:eastAsia="lv-LV"/>
        </w:rPr>
      </w:pPr>
    </w:p>
    <w:p w14:paraId="36F0BB0B" w14:textId="1A95BD9D" w:rsidR="00757624" w:rsidRPr="000F4863" w:rsidRDefault="00757624"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Attiecīgā ražotāja, pilnvarotā pārstāvja, importētāja un izplatītāja pienākums ir veikt atbilstošas korektīvās darbības attiecībā uz sprāgstvielu</w:t>
      </w:r>
      <w:r w:rsidR="00172B4B" w:rsidRPr="000F4863">
        <w:rPr>
          <w:rFonts w:ascii="Times New Roman" w:eastAsia="Times New Roman" w:hAnsi="Times New Roman" w:cs="Times New Roman"/>
          <w:sz w:val="24"/>
          <w:szCs w:val="24"/>
          <w:lang w:eastAsia="lv-LV"/>
        </w:rPr>
        <w:t xml:space="preserve"> un spridzināšanas ietaisi</w:t>
      </w:r>
      <w:r w:rsidRPr="000F4863">
        <w:rPr>
          <w:rFonts w:ascii="Times New Roman" w:eastAsia="Times New Roman" w:hAnsi="Times New Roman" w:cs="Times New Roman"/>
          <w:sz w:val="24"/>
          <w:szCs w:val="24"/>
          <w:lang w:eastAsia="lv-LV"/>
        </w:rPr>
        <w:t>, ko tas laidis un piedāvājis tirgū.</w:t>
      </w:r>
    </w:p>
    <w:p w14:paraId="6E8D027A" w14:textId="3E547346" w:rsidR="00757624" w:rsidRPr="000F4863" w:rsidRDefault="00757624" w:rsidP="00757624">
      <w:pPr>
        <w:pStyle w:val="ListParagraph"/>
        <w:ind w:left="993"/>
        <w:jc w:val="both"/>
        <w:rPr>
          <w:rFonts w:ascii="Times New Roman" w:eastAsia="Times New Roman" w:hAnsi="Times New Roman" w:cs="Times New Roman"/>
          <w:sz w:val="24"/>
          <w:szCs w:val="24"/>
          <w:lang w:eastAsia="lv-LV"/>
        </w:rPr>
      </w:pPr>
    </w:p>
    <w:p w14:paraId="1C08116C" w14:textId="07A6E6A6" w:rsidR="00757624" w:rsidRPr="000F4863" w:rsidRDefault="00757624" w:rsidP="00757624">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kontrolējošai institūcijai, ir pamatots iemesls uzskatīt, ka sprāgstviela</w:t>
      </w:r>
      <w:r w:rsidR="00172B4B" w:rsidRPr="000F4863">
        <w:rPr>
          <w:rFonts w:ascii="Times New Roman" w:eastAsia="Times New Roman" w:hAnsi="Times New Roman" w:cs="Times New Roman"/>
          <w:sz w:val="24"/>
          <w:szCs w:val="24"/>
          <w:lang w:eastAsia="lv-LV"/>
        </w:rPr>
        <w:t xml:space="preserve"> vai spridzināšanas ietaise</w:t>
      </w:r>
      <w:r w:rsidRPr="000F4863">
        <w:rPr>
          <w:rFonts w:ascii="Times New Roman" w:eastAsia="Times New Roman" w:hAnsi="Times New Roman" w:cs="Times New Roman"/>
          <w:sz w:val="24"/>
          <w:szCs w:val="24"/>
          <w:lang w:eastAsia="lv-LV"/>
        </w:rPr>
        <w:t xml:space="preserve"> rada vai var radīt nopietnu risku cilvēku veselībai, drošībai vai citiem sabiedrības interešu aizsardzības aspektiem, tā veic novērtējumu saistībā ar attiecīgo sprāgstvielu</w:t>
      </w:r>
      <w:r w:rsidR="00172B4B" w:rsidRPr="000F4863">
        <w:rPr>
          <w:rFonts w:ascii="Times New Roman" w:eastAsia="Times New Roman" w:hAnsi="Times New Roman" w:cs="Times New Roman"/>
          <w:sz w:val="24"/>
          <w:szCs w:val="24"/>
          <w:lang w:eastAsia="lv-LV"/>
        </w:rPr>
        <w:t xml:space="preserve"> un spridzināšanas ietaisi</w:t>
      </w:r>
      <w:r w:rsidRPr="000F4863">
        <w:rPr>
          <w:rFonts w:ascii="Times New Roman" w:eastAsia="Times New Roman" w:hAnsi="Times New Roman" w:cs="Times New Roman"/>
          <w:sz w:val="24"/>
          <w:szCs w:val="24"/>
          <w:lang w:eastAsia="lv-LV"/>
        </w:rPr>
        <w:t xml:space="preserve"> atbilstoši šajos noteikumos noteiktajām prasībām, aptverot visas noteiktās prasības.</w:t>
      </w:r>
    </w:p>
    <w:p w14:paraId="1C393302" w14:textId="63DC33DD" w:rsidR="00757624" w:rsidRPr="000F4863" w:rsidRDefault="00757624" w:rsidP="00757624">
      <w:pPr>
        <w:pStyle w:val="ListParagraph"/>
        <w:ind w:left="993"/>
        <w:jc w:val="both"/>
        <w:rPr>
          <w:rFonts w:ascii="Times New Roman" w:eastAsia="Times New Roman" w:hAnsi="Times New Roman" w:cs="Times New Roman"/>
          <w:sz w:val="24"/>
          <w:szCs w:val="24"/>
          <w:lang w:eastAsia="lv-LV"/>
        </w:rPr>
      </w:pPr>
    </w:p>
    <w:p w14:paraId="3D2B8E32" w14:textId="49804A83" w:rsidR="00257187" w:rsidRPr="000F4863" w:rsidRDefault="00393DE0"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Attiecīgais ražotājs</w:t>
      </w:r>
      <w:r w:rsidR="00B04D20" w:rsidRPr="000F4863">
        <w:rPr>
          <w:rFonts w:ascii="Times New Roman" w:eastAsia="Times New Roman" w:hAnsi="Times New Roman" w:cs="Times New Roman"/>
          <w:sz w:val="24"/>
          <w:szCs w:val="24"/>
          <w:lang w:eastAsia="lv-LV"/>
        </w:rPr>
        <w:t>, tā pilnvarotais pārstāvis,</w:t>
      </w:r>
      <w:r w:rsidRPr="000F4863">
        <w:rPr>
          <w:rFonts w:ascii="Times New Roman" w:eastAsia="Times New Roman" w:hAnsi="Times New Roman" w:cs="Times New Roman"/>
          <w:sz w:val="24"/>
          <w:szCs w:val="24"/>
          <w:lang w:eastAsia="lv-LV"/>
        </w:rPr>
        <w:t xml:space="preserve"> importētājs un izplatītājs, ja nepieciešams, sadarbojas ar kontrolējošo institūciju.</w:t>
      </w:r>
    </w:p>
    <w:p w14:paraId="2B40A6DB" w14:textId="77777777" w:rsidR="00393DE0" w:rsidRPr="000F4863" w:rsidRDefault="00393DE0" w:rsidP="00393DE0">
      <w:pPr>
        <w:pStyle w:val="ListParagraph"/>
        <w:ind w:left="993"/>
        <w:jc w:val="both"/>
        <w:rPr>
          <w:rFonts w:ascii="Times New Roman" w:eastAsia="Times New Roman" w:hAnsi="Times New Roman" w:cs="Times New Roman"/>
          <w:sz w:val="24"/>
          <w:szCs w:val="24"/>
          <w:lang w:eastAsia="lv-LV"/>
        </w:rPr>
      </w:pPr>
    </w:p>
    <w:p w14:paraId="143C540F" w14:textId="7FD1509A" w:rsidR="00257187" w:rsidRPr="000F4863" w:rsidRDefault="00393DE0"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Ja, veicot šo noteikumu </w:t>
      </w:r>
      <w:r w:rsidR="0009202C">
        <w:rPr>
          <w:rFonts w:ascii="Times New Roman" w:eastAsia="Times New Roman" w:hAnsi="Times New Roman" w:cs="Times New Roman"/>
          <w:sz w:val="24"/>
          <w:szCs w:val="24"/>
          <w:lang w:eastAsia="lv-LV"/>
        </w:rPr>
        <w:t>133</w:t>
      </w:r>
      <w:r w:rsidRPr="000F4863">
        <w:rPr>
          <w:rFonts w:ascii="Times New Roman" w:eastAsia="Times New Roman" w:hAnsi="Times New Roman" w:cs="Times New Roman"/>
          <w:sz w:val="24"/>
          <w:szCs w:val="24"/>
          <w:lang w:eastAsia="lv-LV"/>
        </w:rPr>
        <w:t>.punktā minēto sprāgstvielas</w:t>
      </w:r>
      <w:r w:rsidR="00172B4B" w:rsidRPr="000F4863">
        <w:rPr>
          <w:rFonts w:ascii="Times New Roman" w:eastAsia="Times New Roman" w:hAnsi="Times New Roman" w:cs="Times New Roman"/>
          <w:sz w:val="24"/>
          <w:szCs w:val="24"/>
          <w:lang w:eastAsia="lv-LV"/>
        </w:rPr>
        <w:t xml:space="preserve"> vai spridzināšanas ietaises</w:t>
      </w:r>
      <w:r w:rsidRPr="000F4863">
        <w:rPr>
          <w:rFonts w:ascii="Times New Roman" w:eastAsia="Times New Roman" w:hAnsi="Times New Roman" w:cs="Times New Roman"/>
          <w:sz w:val="24"/>
          <w:szCs w:val="24"/>
          <w:lang w:eastAsia="lv-LV"/>
        </w:rPr>
        <w:t xml:space="preserve"> novērtējumu, kontrolējošā institūcija konstatē, ka </w:t>
      </w:r>
      <w:r w:rsidR="00FE1683" w:rsidRPr="000F4863">
        <w:rPr>
          <w:rFonts w:ascii="Times New Roman" w:eastAsia="Times New Roman" w:hAnsi="Times New Roman" w:cs="Times New Roman"/>
          <w:sz w:val="24"/>
          <w:szCs w:val="24"/>
          <w:lang w:eastAsia="lv-LV"/>
        </w:rPr>
        <w:t xml:space="preserve">sprāgstviela </w:t>
      </w:r>
      <w:r w:rsidR="00172B4B" w:rsidRPr="000F4863">
        <w:rPr>
          <w:rFonts w:ascii="Times New Roman" w:eastAsia="Times New Roman" w:hAnsi="Times New Roman" w:cs="Times New Roman"/>
          <w:sz w:val="24"/>
          <w:szCs w:val="24"/>
          <w:lang w:eastAsia="lv-LV"/>
        </w:rPr>
        <w:t xml:space="preserve">vai spridzināšanas ietaise </w:t>
      </w:r>
      <w:r w:rsidRPr="000F4863">
        <w:rPr>
          <w:rFonts w:ascii="Times New Roman" w:eastAsia="Times New Roman" w:hAnsi="Times New Roman" w:cs="Times New Roman"/>
          <w:sz w:val="24"/>
          <w:szCs w:val="24"/>
          <w:lang w:eastAsia="lv-LV"/>
        </w:rPr>
        <w:t xml:space="preserve">neatbilst </w:t>
      </w:r>
      <w:r w:rsidR="00FE1683" w:rsidRPr="000F4863">
        <w:rPr>
          <w:rFonts w:ascii="Times New Roman" w:eastAsia="Times New Roman" w:hAnsi="Times New Roman" w:cs="Times New Roman"/>
          <w:sz w:val="24"/>
          <w:szCs w:val="24"/>
          <w:lang w:eastAsia="lv-LV"/>
        </w:rPr>
        <w:t>šajos noteikumos noteiktajām prasībām</w:t>
      </w:r>
      <w:r w:rsidRPr="000F4863">
        <w:rPr>
          <w:rFonts w:ascii="Times New Roman" w:eastAsia="Times New Roman" w:hAnsi="Times New Roman" w:cs="Times New Roman"/>
          <w:sz w:val="24"/>
          <w:szCs w:val="24"/>
          <w:lang w:eastAsia="lv-LV"/>
        </w:rPr>
        <w:t xml:space="preserve">, tā, ņemot vērā </w:t>
      </w:r>
      <w:r w:rsidR="00FE1683" w:rsidRPr="000F4863">
        <w:rPr>
          <w:rFonts w:ascii="Times New Roman" w:eastAsia="Times New Roman" w:hAnsi="Times New Roman" w:cs="Times New Roman"/>
          <w:sz w:val="24"/>
          <w:szCs w:val="24"/>
          <w:lang w:eastAsia="lv-LV"/>
        </w:rPr>
        <w:t>sprāgstvielas</w:t>
      </w:r>
      <w:r w:rsidR="00172B4B" w:rsidRPr="000F4863">
        <w:rPr>
          <w:rFonts w:ascii="Times New Roman" w:eastAsia="Times New Roman" w:hAnsi="Times New Roman" w:cs="Times New Roman"/>
          <w:sz w:val="24"/>
          <w:szCs w:val="24"/>
          <w:lang w:eastAsia="lv-LV"/>
        </w:rPr>
        <w:t xml:space="preserve"> vai spridzināšanas ietaises</w:t>
      </w:r>
      <w:r w:rsidR="00FE1683"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 xml:space="preserve">radīto risku un ievērojot </w:t>
      </w:r>
      <w:r w:rsidR="00FE1683" w:rsidRPr="000F4863">
        <w:rPr>
          <w:rFonts w:ascii="Times New Roman" w:eastAsia="Times New Roman" w:hAnsi="Times New Roman" w:cs="Times New Roman"/>
          <w:sz w:val="24"/>
          <w:szCs w:val="24"/>
          <w:lang w:eastAsia="lv-LV"/>
        </w:rPr>
        <w:t>Regula</w:t>
      </w:r>
      <w:r w:rsidR="005C67B3" w:rsidRPr="000F4863">
        <w:rPr>
          <w:rFonts w:ascii="Times New Roman" w:eastAsia="Times New Roman" w:hAnsi="Times New Roman" w:cs="Times New Roman"/>
          <w:sz w:val="24"/>
          <w:szCs w:val="24"/>
          <w:lang w:eastAsia="lv-LV"/>
        </w:rPr>
        <w:t>s</w:t>
      </w:r>
      <w:r w:rsidR="00FE1683" w:rsidRPr="000F4863">
        <w:rPr>
          <w:rFonts w:ascii="Times New Roman" w:eastAsia="Times New Roman" w:hAnsi="Times New Roman" w:cs="Times New Roman"/>
          <w:sz w:val="24"/>
          <w:szCs w:val="24"/>
          <w:lang w:eastAsia="lv-LV"/>
        </w:rPr>
        <w:t xml:space="preserve"> </w:t>
      </w:r>
      <w:r w:rsidR="00FE1683" w:rsidRPr="000F4863">
        <w:rPr>
          <w:rFonts w:ascii="Times New Roman" w:eastAsia="Times New Roman" w:hAnsi="Times New Roman" w:cs="Times New Roman"/>
          <w:bCs/>
          <w:sz w:val="24"/>
          <w:szCs w:val="24"/>
          <w:lang w:eastAsia="lv-LV"/>
        </w:rPr>
        <w:t>Nr.</w:t>
      </w:r>
      <w:r w:rsidR="00FE1683" w:rsidRPr="000F4863">
        <w:rPr>
          <w:rFonts w:ascii="Times New Roman" w:eastAsia="Times New Roman" w:hAnsi="Times New Roman" w:cs="Times New Roman"/>
          <w:sz w:val="24"/>
          <w:szCs w:val="24"/>
          <w:lang w:eastAsia="lv-LV"/>
        </w:rPr>
        <w:t>765/2008</w:t>
      </w:r>
      <w:r w:rsidRPr="000F4863">
        <w:rPr>
          <w:rFonts w:ascii="Times New Roman" w:eastAsia="Times New Roman" w:hAnsi="Times New Roman" w:cs="Times New Roman"/>
          <w:sz w:val="24"/>
          <w:szCs w:val="24"/>
          <w:lang w:eastAsia="lv-LV"/>
        </w:rPr>
        <w:t xml:space="preserve"> </w:t>
      </w:r>
      <w:proofErr w:type="gramStart"/>
      <w:r w:rsidRPr="000F4863">
        <w:rPr>
          <w:rFonts w:ascii="Times New Roman" w:eastAsia="Times New Roman" w:hAnsi="Times New Roman" w:cs="Times New Roman"/>
          <w:sz w:val="24"/>
          <w:szCs w:val="24"/>
          <w:lang w:eastAsia="lv-LV"/>
        </w:rPr>
        <w:t>21.panta</w:t>
      </w:r>
      <w:proofErr w:type="gramEnd"/>
      <w:r w:rsidRPr="000F4863">
        <w:rPr>
          <w:rFonts w:ascii="Times New Roman" w:eastAsia="Times New Roman" w:hAnsi="Times New Roman" w:cs="Times New Roman"/>
          <w:sz w:val="24"/>
          <w:szCs w:val="24"/>
          <w:lang w:eastAsia="lv-LV"/>
        </w:rPr>
        <w:t xml:space="preserve"> nosacījumus, pieprasa attiecīgajam ražotājam vai importētājam un izplatītājam veikt visas atbilstīgās koriģējošās darbības, kas nepieciešamas, lai panāktu </w:t>
      </w:r>
      <w:r w:rsidR="00FE1683" w:rsidRPr="000F4863">
        <w:rPr>
          <w:rFonts w:ascii="Times New Roman" w:eastAsia="Times New Roman" w:hAnsi="Times New Roman" w:cs="Times New Roman"/>
          <w:sz w:val="24"/>
          <w:szCs w:val="24"/>
          <w:lang w:eastAsia="lv-LV"/>
        </w:rPr>
        <w:t>sprāgstvielas</w:t>
      </w:r>
      <w:r w:rsidR="00172B4B" w:rsidRPr="000F4863">
        <w:rPr>
          <w:rFonts w:ascii="Times New Roman" w:eastAsia="Times New Roman" w:hAnsi="Times New Roman" w:cs="Times New Roman"/>
          <w:sz w:val="24"/>
          <w:szCs w:val="24"/>
          <w:lang w:eastAsia="lv-LV"/>
        </w:rPr>
        <w:t xml:space="preserve"> un spridzināšanas ietaises</w:t>
      </w:r>
      <w:r w:rsidR="00FE1683"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sz w:val="24"/>
          <w:szCs w:val="24"/>
          <w:lang w:eastAsia="lv-LV"/>
        </w:rPr>
        <w:t>atbilstību noteiktajām prasībām, vai, lai proporcionāli riskam, kas radīts vai var tikt radīts cilvēku veselībai, drošībai vai citiem sabiedrības interešu aizsardzības aspektiem, to izņemtu no tirgus vai atsauktu kontrolējošās institūcijas noteiktajā termiņā</w:t>
      </w:r>
      <w:r w:rsidR="008B2099" w:rsidRPr="008B2099">
        <w:rPr>
          <w:rFonts w:ascii="Times New Roman" w:eastAsia="Times New Roman" w:hAnsi="Times New Roman" w:cs="Times New Roman"/>
          <w:sz w:val="24"/>
          <w:szCs w:val="24"/>
          <w:lang w:eastAsia="lv-LV"/>
        </w:rPr>
        <w:t xml:space="preserve"> noteiktajā termiņā, kas ir samērīgs ar attiec</w:t>
      </w:r>
      <w:r w:rsidR="008B2099">
        <w:rPr>
          <w:rFonts w:ascii="Times New Roman" w:eastAsia="Times New Roman" w:hAnsi="Times New Roman" w:cs="Times New Roman"/>
          <w:sz w:val="24"/>
          <w:szCs w:val="24"/>
          <w:lang w:eastAsia="lv-LV"/>
        </w:rPr>
        <w:t>īgās neatbilstības radīto risku</w:t>
      </w:r>
      <w:r w:rsidR="008B2099" w:rsidRPr="008B2099">
        <w:rPr>
          <w:rFonts w:ascii="Times New Roman" w:eastAsia="Times New Roman" w:hAnsi="Times New Roman" w:cs="Times New Roman"/>
          <w:sz w:val="24"/>
          <w:szCs w:val="24"/>
          <w:lang w:eastAsia="lv-LV"/>
        </w:rPr>
        <w:t>.</w:t>
      </w:r>
    </w:p>
    <w:p w14:paraId="57A72232" w14:textId="2251F43D" w:rsidR="00C97476" w:rsidRPr="000F4863" w:rsidRDefault="00C97476" w:rsidP="00C97476">
      <w:pPr>
        <w:pStyle w:val="ListParagraph"/>
        <w:ind w:left="993"/>
        <w:jc w:val="both"/>
        <w:rPr>
          <w:rFonts w:ascii="Times New Roman" w:eastAsia="Times New Roman" w:hAnsi="Times New Roman" w:cs="Times New Roman"/>
          <w:sz w:val="24"/>
          <w:szCs w:val="24"/>
          <w:lang w:eastAsia="lv-LV"/>
        </w:rPr>
      </w:pPr>
    </w:p>
    <w:p w14:paraId="41D7AE2F" w14:textId="3B8238D5" w:rsidR="00C97476" w:rsidRPr="000F4863" w:rsidRDefault="00C97476"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Ja, veicot šo noteikumu </w:t>
      </w:r>
      <w:r w:rsidR="0009202C">
        <w:rPr>
          <w:rFonts w:ascii="Times New Roman" w:eastAsia="Times New Roman" w:hAnsi="Times New Roman" w:cs="Times New Roman"/>
          <w:sz w:val="24"/>
          <w:szCs w:val="24"/>
          <w:lang w:eastAsia="lv-LV"/>
        </w:rPr>
        <w:t>133</w:t>
      </w:r>
      <w:r w:rsidRPr="000F4863">
        <w:rPr>
          <w:rFonts w:ascii="Times New Roman" w:eastAsia="Times New Roman" w:hAnsi="Times New Roman" w:cs="Times New Roman"/>
          <w:sz w:val="24"/>
          <w:szCs w:val="24"/>
          <w:lang w:eastAsia="lv-LV"/>
        </w:rPr>
        <w:t>.punktā minēto 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novērtējumu, attiecīgā kontrolējošā institūcija konstatē, ka, lai gan sprāgstviela</w:t>
      </w:r>
      <w:r w:rsidR="00172B4B" w:rsidRPr="000F4863">
        <w:rPr>
          <w:rFonts w:ascii="Times New Roman" w:eastAsia="Times New Roman" w:hAnsi="Times New Roman" w:cs="Times New Roman"/>
          <w:sz w:val="24"/>
          <w:szCs w:val="24"/>
          <w:lang w:eastAsia="lv-LV"/>
        </w:rPr>
        <w:t xml:space="preserve"> un spridzināšanas ietaise</w:t>
      </w:r>
      <w:r w:rsidRPr="000F4863">
        <w:rPr>
          <w:rFonts w:ascii="Times New Roman" w:eastAsia="Times New Roman" w:hAnsi="Times New Roman" w:cs="Times New Roman"/>
          <w:sz w:val="24"/>
          <w:szCs w:val="24"/>
          <w:lang w:eastAsia="lv-LV"/>
        </w:rPr>
        <w:t xml:space="preserve"> atbilst šajos noteikumos noteiktajām prasībām, t</w:t>
      </w:r>
      <w:r w:rsidR="00BD4E99">
        <w:rPr>
          <w:rFonts w:ascii="Times New Roman" w:eastAsia="Times New Roman" w:hAnsi="Times New Roman" w:cs="Times New Roman"/>
          <w:sz w:val="24"/>
          <w:szCs w:val="24"/>
          <w:lang w:eastAsia="lv-LV"/>
        </w:rPr>
        <w:t>as</w:t>
      </w:r>
      <w:r w:rsidRPr="000F4863">
        <w:rPr>
          <w:rFonts w:ascii="Times New Roman" w:eastAsia="Times New Roman" w:hAnsi="Times New Roman" w:cs="Times New Roman"/>
          <w:sz w:val="24"/>
          <w:szCs w:val="24"/>
          <w:lang w:eastAsia="lv-LV"/>
        </w:rPr>
        <w:t xml:space="preserve"> rada vai var </w:t>
      </w:r>
      <w:r w:rsidRPr="000F4863">
        <w:rPr>
          <w:rFonts w:ascii="Times New Roman" w:eastAsia="Times New Roman" w:hAnsi="Times New Roman" w:cs="Times New Roman"/>
          <w:sz w:val="24"/>
          <w:szCs w:val="24"/>
          <w:lang w:eastAsia="lv-LV"/>
        </w:rPr>
        <w:lastRenderedPageBreak/>
        <w:t>radīt risku cilvēku veselībai, drošībai vai citiem sabiedrības interešu aizsardzības aspektiem, tā pieprasa attiecīgajam ražotājam vai importētājam un izplatītājam veikt visas atbilstīgās koriģējošās darbības, kas nepieciešamas, lai panāktu 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drošumu, vai atbilstoši konstatētajam riskam, to izņemtu no tirgus vai atsauktu kontrolējošās institūcijas noteiktajā termiņā</w:t>
      </w:r>
      <w:r w:rsidR="00FE6578">
        <w:rPr>
          <w:rFonts w:ascii="Times New Roman" w:eastAsia="Times New Roman" w:hAnsi="Times New Roman" w:cs="Times New Roman"/>
          <w:sz w:val="24"/>
          <w:szCs w:val="24"/>
          <w:lang w:eastAsia="lv-LV"/>
        </w:rPr>
        <w:t xml:space="preserve">, </w:t>
      </w:r>
      <w:r w:rsidR="00FE6578" w:rsidRPr="00FE6578">
        <w:rPr>
          <w:rFonts w:ascii="Times New Roman" w:eastAsia="Times New Roman" w:hAnsi="Times New Roman" w:cs="Times New Roman"/>
          <w:sz w:val="24"/>
          <w:szCs w:val="24"/>
          <w:lang w:eastAsia="lv-LV"/>
        </w:rPr>
        <w:t xml:space="preserve">kas ir samērīgs ar </w:t>
      </w:r>
      <w:r w:rsidR="00FE6578">
        <w:rPr>
          <w:rFonts w:ascii="Times New Roman" w:eastAsia="Times New Roman" w:hAnsi="Times New Roman" w:cs="Times New Roman"/>
          <w:sz w:val="24"/>
          <w:szCs w:val="24"/>
          <w:lang w:eastAsia="lv-LV"/>
        </w:rPr>
        <w:t>konstatēto</w:t>
      </w:r>
      <w:r w:rsidR="00FE6578" w:rsidRPr="00FE6578">
        <w:rPr>
          <w:rFonts w:ascii="Times New Roman" w:eastAsia="Times New Roman" w:hAnsi="Times New Roman" w:cs="Times New Roman"/>
          <w:sz w:val="24"/>
          <w:szCs w:val="24"/>
          <w:lang w:eastAsia="lv-LV"/>
        </w:rPr>
        <w:t xml:space="preserve"> risku</w:t>
      </w:r>
      <w:r w:rsidR="00FE6578">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w:t>
      </w:r>
    </w:p>
    <w:p w14:paraId="4131A2A6" w14:textId="7360FA9E" w:rsidR="00757624" w:rsidRPr="000F4863" w:rsidRDefault="00757624" w:rsidP="00757624">
      <w:pPr>
        <w:pStyle w:val="ListParagraph"/>
        <w:ind w:left="993"/>
        <w:jc w:val="both"/>
        <w:rPr>
          <w:rFonts w:ascii="Times New Roman" w:eastAsia="Times New Roman" w:hAnsi="Times New Roman" w:cs="Times New Roman"/>
          <w:sz w:val="24"/>
          <w:szCs w:val="24"/>
          <w:lang w:eastAsia="lv-LV"/>
        </w:rPr>
      </w:pPr>
    </w:p>
    <w:p w14:paraId="79978178" w14:textId="45722750" w:rsidR="00C24791" w:rsidRPr="00570AE8" w:rsidRDefault="00C97476" w:rsidP="00570AE8">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Ja attiecīgais ražotājs, tā pilnvarotais pārstāvis, importētājs vai izplatītājs kontrolējošās institūcijas noteiktajā termiņā neveic šo noteikumu </w:t>
      </w:r>
      <w:r w:rsidR="0009202C">
        <w:rPr>
          <w:rFonts w:ascii="Times New Roman" w:eastAsia="Times New Roman" w:hAnsi="Times New Roman" w:cs="Times New Roman"/>
          <w:sz w:val="24"/>
          <w:szCs w:val="24"/>
          <w:lang w:eastAsia="lv-LV"/>
        </w:rPr>
        <w:t>135</w:t>
      </w:r>
      <w:r w:rsidRPr="000F4863">
        <w:rPr>
          <w:rFonts w:ascii="Times New Roman" w:eastAsia="Times New Roman" w:hAnsi="Times New Roman" w:cs="Times New Roman"/>
          <w:sz w:val="24"/>
          <w:szCs w:val="24"/>
          <w:lang w:eastAsia="lv-LV"/>
        </w:rPr>
        <w:t xml:space="preserve">. un </w:t>
      </w:r>
      <w:r w:rsidR="0009202C">
        <w:rPr>
          <w:rFonts w:ascii="Times New Roman" w:eastAsia="Times New Roman" w:hAnsi="Times New Roman" w:cs="Times New Roman"/>
          <w:sz w:val="24"/>
          <w:szCs w:val="24"/>
          <w:lang w:eastAsia="lv-LV"/>
        </w:rPr>
        <w:t>136</w:t>
      </w:r>
      <w:r w:rsidRPr="000F4863">
        <w:rPr>
          <w:rFonts w:ascii="Times New Roman" w:eastAsia="Times New Roman" w:hAnsi="Times New Roman" w:cs="Times New Roman"/>
          <w:sz w:val="24"/>
          <w:szCs w:val="24"/>
          <w:lang w:eastAsia="lv-LV"/>
        </w:rPr>
        <w:t>.punktā minētās korektīvās darbības brīvprātīgi, vai tās nav pietiekošas, kontrolējošās institūcija ir tiesīga pieņemt lēmumu, aizliedzot 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laišanu un piedāvāšanu tirgū un uzdodot izņemt sprāgstvielas </w:t>
      </w:r>
      <w:r w:rsidR="00172B4B" w:rsidRPr="000F4863">
        <w:rPr>
          <w:rFonts w:ascii="Times New Roman" w:eastAsia="Times New Roman" w:hAnsi="Times New Roman" w:cs="Times New Roman"/>
          <w:sz w:val="24"/>
          <w:szCs w:val="24"/>
          <w:lang w:eastAsia="lv-LV"/>
        </w:rPr>
        <w:t xml:space="preserve">un spridzināšanas ietaises </w:t>
      </w:r>
      <w:r w:rsidRPr="000F4863">
        <w:rPr>
          <w:rFonts w:ascii="Times New Roman" w:eastAsia="Times New Roman" w:hAnsi="Times New Roman" w:cs="Times New Roman"/>
          <w:sz w:val="24"/>
          <w:szCs w:val="24"/>
          <w:lang w:eastAsia="lv-LV"/>
        </w:rPr>
        <w:t>no tirgus vai tās atsaukt, vai arī, ja tas ir nepieciešams, iznīcināt piemērotos apstākļos.</w:t>
      </w:r>
    </w:p>
    <w:p w14:paraId="3459AEE6" w14:textId="0EA83B5B" w:rsidR="007878DB" w:rsidRPr="000F4863" w:rsidRDefault="007878DB" w:rsidP="007878DB">
      <w:pPr>
        <w:pStyle w:val="ListParagraph"/>
        <w:ind w:left="993"/>
        <w:jc w:val="both"/>
        <w:rPr>
          <w:rFonts w:ascii="Times New Roman" w:eastAsia="Times New Roman" w:hAnsi="Times New Roman" w:cs="Times New Roman"/>
          <w:sz w:val="24"/>
          <w:szCs w:val="24"/>
          <w:lang w:eastAsia="lv-LV"/>
        </w:rPr>
      </w:pPr>
    </w:p>
    <w:p w14:paraId="0C4CF5FA" w14:textId="788BFF53" w:rsidR="007878DB" w:rsidRPr="000F4863" w:rsidRDefault="007878DB" w:rsidP="007878DB">
      <w:pPr>
        <w:spacing w:after="0" w:line="240" w:lineRule="auto"/>
        <w:jc w:val="center"/>
        <w:rPr>
          <w:rFonts w:ascii="Times New Roman" w:eastAsia="Times New Roman" w:hAnsi="Times New Roman" w:cs="Times New Roman"/>
          <w:vanish/>
          <w:sz w:val="24"/>
          <w:szCs w:val="24"/>
          <w:lang w:eastAsia="lv-LV"/>
        </w:rPr>
      </w:pPr>
      <w:r w:rsidRPr="000F4863">
        <w:rPr>
          <w:rFonts w:ascii="Times New Roman" w:eastAsia="Times New Roman" w:hAnsi="Times New Roman" w:cs="Times New Roman"/>
          <w:b/>
          <w:sz w:val="24"/>
          <w:szCs w:val="24"/>
          <w:lang w:eastAsia="lv-LV"/>
        </w:rPr>
        <w:t>9.</w:t>
      </w:r>
      <w:r w:rsidRPr="000F4863">
        <w:rPr>
          <w:rFonts w:ascii="Times New Roman" w:eastAsia="Times New Roman" w:hAnsi="Times New Roman" w:cs="Times New Roman"/>
          <w:sz w:val="24"/>
          <w:szCs w:val="24"/>
          <w:lang w:eastAsia="lv-LV"/>
        </w:rPr>
        <w:t xml:space="preserve"> </w:t>
      </w:r>
      <w:r w:rsidRPr="000F4863">
        <w:rPr>
          <w:rFonts w:ascii="Times New Roman" w:eastAsia="Times New Roman" w:hAnsi="Times New Roman" w:cs="Times New Roman"/>
          <w:b/>
          <w:sz w:val="24"/>
          <w:szCs w:val="24"/>
          <w:lang w:eastAsia="lv-LV"/>
        </w:rPr>
        <w:t>Sadarbība ar Eiropas Komisiju</w:t>
      </w:r>
      <w:r w:rsidR="0018051C" w:rsidRPr="000F4863">
        <w:rPr>
          <w:rFonts w:ascii="Times New Roman" w:eastAsia="Times New Roman" w:hAnsi="Times New Roman" w:cs="Times New Roman"/>
          <w:b/>
          <w:sz w:val="24"/>
          <w:szCs w:val="24"/>
          <w:lang w:eastAsia="lv-LV"/>
        </w:rPr>
        <w:t>,</w:t>
      </w:r>
      <w:r w:rsidRPr="000F4863">
        <w:rPr>
          <w:rFonts w:ascii="Times New Roman" w:eastAsia="Times New Roman" w:hAnsi="Times New Roman" w:cs="Times New Roman"/>
          <w:b/>
          <w:sz w:val="24"/>
          <w:szCs w:val="24"/>
          <w:lang w:eastAsia="lv-LV"/>
        </w:rPr>
        <w:t xml:space="preserve"> </w:t>
      </w:r>
      <w:r w:rsidR="009578BD" w:rsidRPr="000F4863">
        <w:rPr>
          <w:rFonts w:ascii="Times New Roman" w:eastAsia="Times New Roman" w:hAnsi="Times New Roman" w:cs="Times New Roman"/>
          <w:b/>
          <w:sz w:val="24"/>
          <w:szCs w:val="24"/>
          <w:lang w:eastAsia="lv-LV"/>
        </w:rPr>
        <w:t>Eiropas Savienības</w:t>
      </w:r>
      <w:r w:rsidRPr="000F4863">
        <w:rPr>
          <w:rFonts w:ascii="Times New Roman" w:eastAsia="Times New Roman" w:hAnsi="Times New Roman" w:cs="Times New Roman"/>
          <w:b/>
          <w:sz w:val="24"/>
          <w:szCs w:val="24"/>
          <w:lang w:eastAsia="lv-LV"/>
        </w:rPr>
        <w:t xml:space="preserve"> dalībvalstīm</w:t>
      </w:r>
      <w:r w:rsidR="0018051C" w:rsidRPr="000F4863">
        <w:rPr>
          <w:rFonts w:ascii="Times New Roman" w:eastAsia="Times New Roman" w:hAnsi="Times New Roman" w:cs="Times New Roman"/>
          <w:b/>
          <w:sz w:val="24"/>
          <w:szCs w:val="24"/>
          <w:lang w:eastAsia="lv-LV"/>
        </w:rPr>
        <w:t xml:space="preserve"> un Eiropas Ekonomikas zonas valstīm</w:t>
      </w:r>
    </w:p>
    <w:p w14:paraId="66F9DD82" w14:textId="77777777" w:rsidR="007878DB" w:rsidRPr="000F4863" w:rsidRDefault="007878DB" w:rsidP="007878DB">
      <w:pPr>
        <w:pStyle w:val="ListParagraph"/>
        <w:ind w:left="993"/>
        <w:jc w:val="both"/>
        <w:rPr>
          <w:rFonts w:ascii="Times New Roman" w:eastAsia="Times New Roman" w:hAnsi="Times New Roman" w:cs="Times New Roman"/>
          <w:sz w:val="24"/>
          <w:szCs w:val="24"/>
          <w:lang w:eastAsia="lv-LV"/>
        </w:rPr>
      </w:pPr>
    </w:p>
    <w:p w14:paraId="1AB3C10F" w14:textId="77777777" w:rsidR="007878DB" w:rsidRPr="000F4863" w:rsidRDefault="007878DB" w:rsidP="007878DB">
      <w:pPr>
        <w:pStyle w:val="ListParagraph"/>
        <w:ind w:left="993"/>
        <w:jc w:val="both"/>
        <w:rPr>
          <w:rFonts w:ascii="Times New Roman" w:eastAsia="Times New Roman" w:hAnsi="Times New Roman" w:cs="Times New Roman"/>
          <w:sz w:val="24"/>
          <w:szCs w:val="24"/>
          <w:lang w:eastAsia="lv-LV"/>
        </w:rPr>
      </w:pPr>
    </w:p>
    <w:p w14:paraId="12FBF931" w14:textId="1E317703" w:rsidR="006176B7" w:rsidRPr="000F4863" w:rsidRDefault="007878DB"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kontrolējošajai institūcijai ir pamats uzskatīt, ka sprāgstviela</w:t>
      </w:r>
      <w:r w:rsidR="00172B4B" w:rsidRPr="000F4863">
        <w:rPr>
          <w:rFonts w:ascii="Times New Roman" w:eastAsia="Times New Roman" w:hAnsi="Times New Roman" w:cs="Times New Roman"/>
          <w:sz w:val="24"/>
          <w:szCs w:val="24"/>
          <w:lang w:eastAsia="lv-LV"/>
        </w:rPr>
        <w:t xml:space="preserve"> vai spridzināšanas ietaise</w:t>
      </w:r>
      <w:r w:rsidRPr="000F4863">
        <w:rPr>
          <w:rFonts w:ascii="Times New Roman" w:eastAsia="Times New Roman" w:hAnsi="Times New Roman" w:cs="Times New Roman"/>
          <w:sz w:val="24"/>
          <w:szCs w:val="24"/>
          <w:lang w:eastAsia="lv-LV"/>
        </w:rPr>
        <w:t>,</w:t>
      </w:r>
      <w:r w:rsidR="006176B7" w:rsidRPr="000F4863">
        <w:rPr>
          <w:rFonts w:ascii="Times New Roman" w:eastAsia="Times New Roman" w:hAnsi="Times New Roman" w:cs="Times New Roman"/>
          <w:sz w:val="24"/>
          <w:szCs w:val="24"/>
          <w:lang w:eastAsia="lv-LV"/>
        </w:rPr>
        <w:t xml:space="preserve"> kurai veikts šo noteikumu </w:t>
      </w:r>
      <w:r w:rsidR="0009202C">
        <w:rPr>
          <w:rFonts w:ascii="Times New Roman" w:eastAsia="Times New Roman" w:hAnsi="Times New Roman" w:cs="Times New Roman"/>
          <w:sz w:val="24"/>
          <w:szCs w:val="24"/>
          <w:lang w:eastAsia="lv-LV"/>
        </w:rPr>
        <w:t>133</w:t>
      </w:r>
      <w:r w:rsidR="006176B7" w:rsidRPr="000F4863">
        <w:rPr>
          <w:rFonts w:ascii="Times New Roman" w:eastAsia="Times New Roman" w:hAnsi="Times New Roman" w:cs="Times New Roman"/>
          <w:sz w:val="24"/>
          <w:szCs w:val="24"/>
          <w:lang w:eastAsia="lv-LV"/>
        </w:rPr>
        <w:t>.p</w:t>
      </w:r>
      <w:r w:rsidR="005C67B3" w:rsidRPr="000F4863">
        <w:rPr>
          <w:rFonts w:ascii="Times New Roman" w:eastAsia="Times New Roman" w:hAnsi="Times New Roman" w:cs="Times New Roman"/>
          <w:sz w:val="24"/>
          <w:szCs w:val="24"/>
          <w:lang w:eastAsia="lv-LV"/>
        </w:rPr>
        <w:t>unk</w:t>
      </w:r>
      <w:r w:rsidR="006176B7" w:rsidRPr="000F4863">
        <w:rPr>
          <w:rFonts w:ascii="Times New Roman" w:eastAsia="Times New Roman" w:hAnsi="Times New Roman" w:cs="Times New Roman"/>
          <w:sz w:val="24"/>
          <w:szCs w:val="24"/>
          <w:lang w:eastAsia="lv-LV"/>
        </w:rPr>
        <w:t>tā minētais novērtējums un konstatēts, ka tā neatbilst šajos noteikumos noteiktajām prasībām, tiek piedāvāta arī citā Eiropas Savienības dalībvalstī vai Eiropas Ekonomikas zonas valstī,</w:t>
      </w:r>
      <w:r w:rsidR="009578BD" w:rsidRPr="000F4863">
        <w:rPr>
          <w:rFonts w:ascii="Times New Roman" w:eastAsia="Times New Roman" w:hAnsi="Times New Roman" w:cs="Times New Roman"/>
          <w:sz w:val="24"/>
          <w:szCs w:val="24"/>
          <w:lang w:eastAsia="lv-LV"/>
        </w:rPr>
        <w:t xml:space="preserve"> tā informē Eiropas Komisiju</w:t>
      </w:r>
      <w:r w:rsidR="005554B4" w:rsidRPr="000F4863">
        <w:rPr>
          <w:rFonts w:ascii="Times New Roman" w:eastAsia="Times New Roman" w:hAnsi="Times New Roman" w:cs="Times New Roman"/>
          <w:sz w:val="24"/>
          <w:szCs w:val="24"/>
          <w:lang w:eastAsia="lv-LV"/>
        </w:rPr>
        <w:t>,</w:t>
      </w:r>
      <w:r w:rsidR="009578BD" w:rsidRPr="000F4863">
        <w:rPr>
          <w:rFonts w:ascii="Times New Roman" w:eastAsia="Times New Roman" w:hAnsi="Times New Roman" w:cs="Times New Roman"/>
          <w:sz w:val="24"/>
          <w:szCs w:val="24"/>
          <w:lang w:eastAsia="lv-LV"/>
        </w:rPr>
        <w:t xml:space="preserve"> </w:t>
      </w:r>
      <w:r w:rsidR="005554B4" w:rsidRPr="000F4863">
        <w:rPr>
          <w:rFonts w:ascii="Times New Roman" w:eastAsia="Times New Roman" w:hAnsi="Times New Roman" w:cs="Times New Roman"/>
          <w:sz w:val="24"/>
          <w:szCs w:val="24"/>
          <w:lang w:eastAsia="lv-LV"/>
        </w:rPr>
        <w:t xml:space="preserve">Eiropas Savienības dalībvalstis un Eiropas Ekonomikas zonas valstis </w:t>
      </w:r>
      <w:r w:rsidR="009578BD" w:rsidRPr="000F4863">
        <w:rPr>
          <w:rFonts w:ascii="Times New Roman" w:eastAsia="Times New Roman" w:hAnsi="Times New Roman" w:cs="Times New Roman"/>
          <w:sz w:val="24"/>
          <w:szCs w:val="24"/>
          <w:lang w:eastAsia="lv-LV"/>
        </w:rPr>
        <w:t xml:space="preserve">par Latvijā veiktā novērtējuma rezultātiem un pasākumiem, kas veikti atbilstoši </w:t>
      </w:r>
      <w:proofErr w:type="gramStart"/>
      <w:r w:rsidR="009578BD" w:rsidRPr="000F4863">
        <w:rPr>
          <w:rFonts w:ascii="Times New Roman" w:eastAsia="Times New Roman" w:hAnsi="Times New Roman" w:cs="Times New Roman"/>
          <w:sz w:val="24"/>
          <w:szCs w:val="24"/>
          <w:lang w:eastAsia="lv-LV"/>
        </w:rPr>
        <w:t xml:space="preserve">šo noteikumu </w:t>
      </w:r>
      <w:r w:rsidR="0009202C">
        <w:rPr>
          <w:rFonts w:ascii="Times New Roman" w:eastAsia="Times New Roman" w:hAnsi="Times New Roman" w:cs="Times New Roman"/>
          <w:sz w:val="24"/>
          <w:szCs w:val="24"/>
          <w:lang w:eastAsia="lv-LV"/>
        </w:rPr>
        <w:t>135</w:t>
      </w:r>
      <w:proofErr w:type="gramEnd"/>
      <w:r w:rsidR="009578BD" w:rsidRPr="000F4863">
        <w:rPr>
          <w:rFonts w:ascii="Times New Roman" w:eastAsia="Times New Roman" w:hAnsi="Times New Roman" w:cs="Times New Roman"/>
          <w:sz w:val="24"/>
          <w:szCs w:val="24"/>
          <w:lang w:eastAsia="lv-LV"/>
        </w:rPr>
        <w:t>.</w:t>
      </w:r>
      <w:r w:rsidR="005554B4" w:rsidRPr="000F4863">
        <w:rPr>
          <w:rFonts w:ascii="Times New Roman" w:eastAsia="Times New Roman" w:hAnsi="Times New Roman" w:cs="Times New Roman"/>
          <w:sz w:val="24"/>
          <w:szCs w:val="24"/>
          <w:lang w:eastAsia="lv-LV"/>
        </w:rPr>
        <w:t xml:space="preserve"> un 13</w:t>
      </w:r>
      <w:r w:rsidR="0009202C">
        <w:rPr>
          <w:rFonts w:ascii="Times New Roman" w:eastAsia="Times New Roman" w:hAnsi="Times New Roman" w:cs="Times New Roman"/>
          <w:sz w:val="24"/>
          <w:szCs w:val="24"/>
          <w:lang w:eastAsia="lv-LV"/>
        </w:rPr>
        <w:t>6</w:t>
      </w:r>
      <w:r w:rsidR="005554B4" w:rsidRPr="000F4863">
        <w:rPr>
          <w:rFonts w:ascii="Times New Roman" w:eastAsia="Times New Roman" w:hAnsi="Times New Roman" w:cs="Times New Roman"/>
          <w:sz w:val="24"/>
          <w:szCs w:val="24"/>
          <w:lang w:eastAsia="lv-LV"/>
        </w:rPr>
        <w:t>.</w:t>
      </w:r>
      <w:r w:rsidR="009578BD" w:rsidRPr="000F4863">
        <w:rPr>
          <w:rFonts w:ascii="Times New Roman" w:eastAsia="Times New Roman" w:hAnsi="Times New Roman" w:cs="Times New Roman"/>
          <w:sz w:val="24"/>
          <w:szCs w:val="24"/>
          <w:lang w:eastAsia="lv-LV"/>
        </w:rPr>
        <w:t>punktam.</w:t>
      </w:r>
    </w:p>
    <w:p w14:paraId="4FBAA352" w14:textId="77777777" w:rsidR="00F87ECE" w:rsidRPr="000F4863" w:rsidRDefault="00F87ECE" w:rsidP="00F87ECE">
      <w:pPr>
        <w:pStyle w:val="ListParagraph"/>
        <w:ind w:left="993"/>
        <w:jc w:val="both"/>
        <w:rPr>
          <w:rFonts w:ascii="Times New Roman" w:eastAsia="Times New Roman" w:hAnsi="Times New Roman" w:cs="Times New Roman"/>
          <w:sz w:val="24"/>
          <w:szCs w:val="24"/>
          <w:lang w:eastAsia="lv-LV"/>
        </w:rPr>
      </w:pPr>
    </w:p>
    <w:p w14:paraId="3A970E03" w14:textId="7C7E09C1" w:rsidR="007878DB" w:rsidRPr="000F4863" w:rsidRDefault="00F87ECE" w:rsidP="00257187">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Kontrolējošā institūcija nekavējoties informē Eiropas Komisiju</w:t>
      </w:r>
      <w:r w:rsidR="0018051C"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w:t>
      </w:r>
      <w:r w:rsidR="009578BD" w:rsidRPr="000F4863">
        <w:rPr>
          <w:rFonts w:ascii="Times New Roman" w:eastAsia="Times New Roman" w:hAnsi="Times New Roman" w:cs="Times New Roman"/>
          <w:sz w:val="24"/>
          <w:szCs w:val="24"/>
          <w:lang w:eastAsia="lv-LV"/>
        </w:rPr>
        <w:t xml:space="preserve">Eiropas Savienības </w:t>
      </w:r>
      <w:r w:rsidRPr="000F4863">
        <w:rPr>
          <w:rFonts w:ascii="Times New Roman" w:eastAsia="Times New Roman" w:hAnsi="Times New Roman" w:cs="Times New Roman"/>
          <w:sz w:val="24"/>
          <w:szCs w:val="24"/>
          <w:lang w:eastAsia="lv-LV"/>
        </w:rPr>
        <w:t>dalībvalstis</w:t>
      </w:r>
      <w:r w:rsidR="0018051C" w:rsidRPr="000F4863">
        <w:rPr>
          <w:rFonts w:ascii="Times New Roman" w:eastAsia="Times New Roman" w:hAnsi="Times New Roman" w:cs="Times New Roman"/>
          <w:sz w:val="24"/>
          <w:szCs w:val="24"/>
          <w:lang w:eastAsia="lv-LV"/>
        </w:rPr>
        <w:t xml:space="preserve"> un Eiropas Ekonomikas zonas valstis</w:t>
      </w:r>
      <w:r w:rsidRPr="000F4863">
        <w:rPr>
          <w:rFonts w:ascii="Times New Roman" w:eastAsia="Times New Roman" w:hAnsi="Times New Roman" w:cs="Times New Roman"/>
          <w:sz w:val="24"/>
          <w:szCs w:val="24"/>
          <w:lang w:eastAsia="lv-LV"/>
        </w:rPr>
        <w:t xml:space="preserve"> par pasākumiem un attiecīgiem lēmumiem, kas attiecībā uz sprāgstvielām</w:t>
      </w:r>
      <w:r w:rsidR="00172B4B"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pieņemti saskaņā ar šo noteikumu</w:t>
      </w:r>
      <w:r w:rsidR="001C3545">
        <w:rPr>
          <w:rFonts w:ascii="Times New Roman" w:eastAsia="Times New Roman" w:hAnsi="Times New Roman" w:cs="Times New Roman"/>
          <w:sz w:val="24"/>
          <w:szCs w:val="24"/>
          <w:lang w:eastAsia="lv-LV"/>
        </w:rPr>
        <w:t xml:space="preserve"> </w:t>
      </w:r>
      <w:r w:rsidR="0009202C">
        <w:rPr>
          <w:rFonts w:ascii="Times New Roman" w:eastAsia="Times New Roman" w:hAnsi="Times New Roman" w:cs="Times New Roman"/>
          <w:sz w:val="24"/>
          <w:szCs w:val="24"/>
          <w:lang w:eastAsia="lv-LV"/>
        </w:rPr>
        <w:t>130</w:t>
      </w:r>
      <w:r w:rsidR="001C3545">
        <w:rPr>
          <w:rFonts w:ascii="Times New Roman" w:eastAsia="Times New Roman" w:hAnsi="Times New Roman" w:cs="Times New Roman"/>
          <w:sz w:val="24"/>
          <w:szCs w:val="24"/>
          <w:lang w:eastAsia="lv-LV"/>
        </w:rPr>
        <w:t>. un</w:t>
      </w:r>
      <w:r w:rsidRPr="000F4863">
        <w:rPr>
          <w:rFonts w:ascii="Times New Roman" w:eastAsia="Times New Roman" w:hAnsi="Times New Roman" w:cs="Times New Roman"/>
          <w:sz w:val="24"/>
          <w:szCs w:val="24"/>
          <w:lang w:eastAsia="lv-LV"/>
        </w:rPr>
        <w:t xml:space="preserve"> 13</w:t>
      </w:r>
      <w:r w:rsidR="0009202C">
        <w:rPr>
          <w:rFonts w:ascii="Times New Roman" w:eastAsia="Times New Roman" w:hAnsi="Times New Roman" w:cs="Times New Roman"/>
          <w:sz w:val="24"/>
          <w:szCs w:val="24"/>
          <w:lang w:eastAsia="lv-LV"/>
        </w:rPr>
        <w:t>7</w:t>
      </w:r>
      <w:r w:rsidRPr="000F4863">
        <w:rPr>
          <w:rFonts w:ascii="Times New Roman" w:eastAsia="Times New Roman" w:hAnsi="Times New Roman" w:cs="Times New Roman"/>
          <w:sz w:val="24"/>
          <w:szCs w:val="24"/>
          <w:lang w:eastAsia="lv-LV"/>
        </w:rPr>
        <w:t>.punktu</w:t>
      </w:r>
      <w:hyperlink r:id="rId9" w:anchor="p83" w:tgtFrame="_blank" w:history="1"/>
      <w:r w:rsidRPr="000F4863">
        <w:rPr>
          <w:rFonts w:ascii="Times New Roman" w:eastAsia="Times New Roman" w:hAnsi="Times New Roman" w:cs="Times New Roman"/>
          <w:sz w:val="24"/>
          <w:szCs w:val="24"/>
          <w:lang w:eastAsia="lv-LV"/>
        </w:rPr>
        <w:t>, norādot visas pieejamās ziņas, tai skaitā:</w:t>
      </w:r>
    </w:p>
    <w:p w14:paraId="3DD7DF62" w14:textId="5B2FD1A8" w:rsidR="005554B4" w:rsidRPr="000F4863" w:rsidRDefault="005554B4" w:rsidP="005554B4">
      <w:pPr>
        <w:pStyle w:val="ListParagraph"/>
        <w:ind w:left="993"/>
        <w:jc w:val="both"/>
        <w:rPr>
          <w:rFonts w:ascii="Times New Roman" w:eastAsia="Times New Roman" w:hAnsi="Times New Roman" w:cs="Times New Roman"/>
          <w:sz w:val="24"/>
          <w:szCs w:val="24"/>
          <w:lang w:eastAsia="lv-LV"/>
        </w:rPr>
      </w:pPr>
    </w:p>
    <w:p w14:paraId="1DA18BEC" w14:textId="29778241" w:rsidR="005554B4" w:rsidRPr="000F4863" w:rsidRDefault="005554B4" w:rsidP="005554B4">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neatbilstošās 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identificēšanai nepieciešamos datus;</w:t>
      </w:r>
    </w:p>
    <w:p w14:paraId="1D5C682E" w14:textId="5F93FCC1" w:rsidR="005554B4" w:rsidRPr="000F4863" w:rsidRDefault="005554B4" w:rsidP="005554B4">
      <w:pPr>
        <w:pStyle w:val="ListParagraph"/>
        <w:ind w:left="993"/>
        <w:jc w:val="both"/>
        <w:rPr>
          <w:rFonts w:ascii="Times New Roman" w:eastAsia="Times New Roman" w:hAnsi="Times New Roman" w:cs="Times New Roman"/>
          <w:sz w:val="24"/>
          <w:szCs w:val="24"/>
          <w:lang w:eastAsia="lv-LV"/>
        </w:rPr>
      </w:pPr>
    </w:p>
    <w:p w14:paraId="7D15734A" w14:textId="1147A673" w:rsidR="005554B4" w:rsidRPr="000F4863" w:rsidRDefault="005554B4" w:rsidP="005554B4">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ziņas par 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izcelsmi;</w:t>
      </w:r>
    </w:p>
    <w:p w14:paraId="12F7C47D" w14:textId="58A54A5A" w:rsidR="005554B4" w:rsidRPr="000F4863" w:rsidRDefault="005554B4" w:rsidP="005554B4">
      <w:pPr>
        <w:pStyle w:val="ListParagraph"/>
        <w:ind w:left="993"/>
        <w:jc w:val="both"/>
        <w:rPr>
          <w:rFonts w:ascii="Times New Roman" w:eastAsia="Times New Roman" w:hAnsi="Times New Roman" w:cs="Times New Roman"/>
          <w:sz w:val="24"/>
          <w:szCs w:val="24"/>
          <w:lang w:eastAsia="lv-LV"/>
        </w:rPr>
      </w:pPr>
    </w:p>
    <w:p w14:paraId="4639BB63" w14:textId="6E434406" w:rsidR="005554B4" w:rsidRPr="000F4863" w:rsidRDefault="005554B4" w:rsidP="005554B4">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neatbilstību būtību un to radīto risku;</w:t>
      </w:r>
    </w:p>
    <w:p w14:paraId="7439F6D6" w14:textId="0F132C0D" w:rsidR="005554B4" w:rsidRPr="000F4863" w:rsidRDefault="005554B4" w:rsidP="005554B4">
      <w:pPr>
        <w:pStyle w:val="ListParagraph"/>
        <w:ind w:left="993"/>
        <w:jc w:val="both"/>
        <w:rPr>
          <w:rFonts w:ascii="Times New Roman" w:eastAsia="Times New Roman" w:hAnsi="Times New Roman" w:cs="Times New Roman"/>
          <w:sz w:val="24"/>
          <w:szCs w:val="24"/>
          <w:lang w:eastAsia="lv-LV"/>
        </w:rPr>
      </w:pPr>
    </w:p>
    <w:p w14:paraId="6EBF5DE2" w14:textId="412C09D7" w:rsidR="005554B4" w:rsidRPr="000F4863" w:rsidRDefault="005554B4" w:rsidP="005554B4">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informāciju par Latvijā veiktajiem pasākumiem, kā arī attiecīgā ražotāja, pilnvarotā pārstāvja, importētāja vai izplatītāja sniegtos paskaidrojumus un argumentus;</w:t>
      </w:r>
    </w:p>
    <w:p w14:paraId="12147F28" w14:textId="3B3D9492" w:rsidR="005554B4" w:rsidRPr="000F4863" w:rsidRDefault="005554B4" w:rsidP="005554B4">
      <w:pPr>
        <w:pStyle w:val="ListParagraph"/>
        <w:ind w:left="993"/>
        <w:jc w:val="both"/>
        <w:rPr>
          <w:rFonts w:ascii="Times New Roman" w:eastAsia="Times New Roman" w:hAnsi="Times New Roman" w:cs="Times New Roman"/>
          <w:sz w:val="24"/>
          <w:szCs w:val="24"/>
          <w:lang w:eastAsia="lv-LV"/>
        </w:rPr>
      </w:pPr>
    </w:p>
    <w:p w14:paraId="375ED59B" w14:textId="496BE41C" w:rsidR="005554B4" w:rsidRPr="000F4863" w:rsidRDefault="005554B4" w:rsidP="005554B4">
      <w:pPr>
        <w:pStyle w:val="ListParagraph"/>
        <w:numPr>
          <w:ilvl w:val="1"/>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norādi par </w:t>
      </w:r>
      <w:r w:rsidR="00BF2E24" w:rsidRPr="000F4863">
        <w:rPr>
          <w:rFonts w:ascii="Times New Roman" w:eastAsia="Times New Roman" w:hAnsi="Times New Roman" w:cs="Times New Roman"/>
          <w:sz w:val="24"/>
          <w:szCs w:val="24"/>
          <w:lang w:eastAsia="lv-LV"/>
        </w:rPr>
        <w:t>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neatbilstību prasībām attiecībā uz cilvēku veselību vai drošību un par konstatētām nepilnībām šo noteikumu </w:t>
      </w:r>
      <w:r w:rsidR="00676325" w:rsidRPr="000F4863">
        <w:rPr>
          <w:rFonts w:ascii="Times New Roman" w:eastAsia="Times New Roman" w:hAnsi="Times New Roman" w:cs="Times New Roman"/>
          <w:sz w:val="24"/>
          <w:szCs w:val="24"/>
          <w:lang w:eastAsia="lv-LV"/>
        </w:rPr>
        <w:t>4</w:t>
      </w:r>
      <w:r w:rsidRPr="000F4863">
        <w:rPr>
          <w:rFonts w:ascii="Times New Roman" w:eastAsia="Times New Roman" w:hAnsi="Times New Roman" w:cs="Times New Roman"/>
          <w:sz w:val="24"/>
          <w:szCs w:val="24"/>
          <w:lang w:eastAsia="lv-LV"/>
        </w:rPr>
        <w:t>.punktā minētajos piemērojamos standartos.</w:t>
      </w:r>
    </w:p>
    <w:p w14:paraId="6AD5EEC0" w14:textId="072F5F1F" w:rsidR="005554B4" w:rsidRPr="000F4863" w:rsidRDefault="005554B4" w:rsidP="005554B4">
      <w:pPr>
        <w:pStyle w:val="ListParagraph"/>
        <w:ind w:left="993"/>
        <w:jc w:val="both"/>
        <w:rPr>
          <w:rFonts w:ascii="Times New Roman" w:eastAsia="Times New Roman" w:hAnsi="Times New Roman" w:cs="Times New Roman"/>
          <w:sz w:val="24"/>
          <w:szCs w:val="24"/>
          <w:lang w:eastAsia="lv-LV"/>
        </w:rPr>
      </w:pPr>
    </w:p>
    <w:p w14:paraId="2C353D61" w14:textId="617017A5" w:rsidR="005554B4" w:rsidRPr="000F4863" w:rsidRDefault="00235D39" w:rsidP="00235D39">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Ja triju mēnešu laikā pēc šo noteikumu </w:t>
      </w:r>
      <w:r w:rsidR="0009202C">
        <w:rPr>
          <w:rFonts w:ascii="Times New Roman" w:eastAsia="Times New Roman" w:hAnsi="Times New Roman" w:cs="Times New Roman"/>
          <w:sz w:val="24"/>
          <w:szCs w:val="24"/>
          <w:lang w:eastAsia="lv-LV"/>
        </w:rPr>
        <w:t>139</w:t>
      </w:r>
      <w:r w:rsidRPr="000F4863">
        <w:rPr>
          <w:rFonts w:ascii="Times New Roman" w:eastAsia="Times New Roman" w:hAnsi="Times New Roman" w:cs="Times New Roman"/>
          <w:sz w:val="24"/>
          <w:szCs w:val="24"/>
          <w:lang w:eastAsia="lv-LV"/>
        </w:rPr>
        <w:t xml:space="preserve">.punktā minētās informācijas saņemšanas neviena Eiropas Savienības dalībvalsts, Eiropas Ekonomikas zonas valsts vai Eiropas </w:t>
      </w:r>
      <w:r w:rsidRPr="000F4863">
        <w:rPr>
          <w:rFonts w:ascii="Times New Roman" w:eastAsia="Times New Roman" w:hAnsi="Times New Roman" w:cs="Times New Roman"/>
          <w:sz w:val="24"/>
          <w:szCs w:val="24"/>
          <w:lang w:eastAsia="lv-LV"/>
        </w:rPr>
        <w:lastRenderedPageBreak/>
        <w:t>Komisija nav izteikusi iebildumus pret kontrolējošās institūcijas veikto pasākumu, to uzskata par pamatotu.</w:t>
      </w:r>
    </w:p>
    <w:p w14:paraId="35CBAC01" w14:textId="450B232C" w:rsidR="00235D39" w:rsidRPr="000F4863" w:rsidRDefault="00235D39" w:rsidP="00235D39">
      <w:pPr>
        <w:pStyle w:val="ListParagraph"/>
        <w:ind w:left="993"/>
        <w:jc w:val="both"/>
        <w:rPr>
          <w:rFonts w:ascii="Times New Roman" w:eastAsia="Times New Roman" w:hAnsi="Times New Roman" w:cs="Times New Roman"/>
          <w:sz w:val="24"/>
          <w:szCs w:val="24"/>
          <w:lang w:eastAsia="lv-LV"/>
        </w:rPr>
      </w:pPr>
    </w:p>
    <w:p w14:paraId="61926127" w14:textId="2063455B" w:rsidR="00235D39" w:rsidRPr="000F4863" w:rsidRDefault="00235D39" w:rsidP="00235D39">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Ja kontrolējošā institūcija, saņemot paziņojumu no citas Eiropas Savienības dalībvalsts vai Eiropas Ekonomikas zonas valsts, konstatē, ka šo noteikumu prasībām neatbilstoša sprāgstviela</w:t>
      </w:r>
      <w:r w:rsidR="00172B4B" w:rsidRPr="000F4863">
        <w:rPr>
          <w:rFonts w:ascii="Times New Roman" w:eastAsia="Times New Roman" w:hAnsi="Times New Roman" w:cs="Times New Roman"/>
          <w:sz w:val="24"/>
          <w:szCs w:val="24"/>
          <w:lang w:eastAsia="lv-LV"/>
        </w:rPr>
        <w:t xml:space="preserve"> vai spridzināšanas ietaise</w:t>
      </w:r>
      <w:r w:rsidRPr="000F4863">
        <w:rPr>
          <w:rFonts w:ascii="Times New Roman" w:eastAsia="Times New Roman" w:hAnsi="Times New Roman" w:cs="Times New Roman"/>
          <w:sz w:val="24"/>
          <w:szCs w:val="24"/>
          <w:lang w:eastAsia="lv-LV"/>
        </w:rPr>
        <w:t xml:space="preserve"> ir pieejama arī Latvijas tirgū, tā nekavējoties informē Eiropas Komisiju, Eiropas Savienības dalībvalstis un Eiropas Ekonomikas zonas valstis par veiktajiem pasākumiem un sniedz tās rīcībā esošo papildu informāciju saistībā ar attiecīgās sprāgstvielas</w:t>
      </w:r>
      <w:r w:rsidR="00172B4B" w:rsidRPr="000F4863">
        <w:rPr>
          <w:rFonts w:ascii="Times New Roman" w:eastAsia="Times New Roman" w:hAnsi="Times New Roman" w:cs="Times New Roman"/>
          <w:sz w:val="24"/>
          <w:szCs w:val="24"/>
          <w:lang w:eastAsia="lv-LV"/>
        </w:rPr>
        <w:t xml:space="preserve"> un spridzināšanas ietaises</w:t>
      </w:r>
      <w:r w:rsidRPr="000F4863">
        <w:rPr>
          <w:rFonts w:ascii="Times New Roman" w:eastAsia="Times New Roman" w:hAnsi="Times New Roman" w:cs="Times New Roman"/>
          <w:sz w:val="24"/>
          <w:szCs w:val="24"/>
          <w:lang w:eastAsia="lv-LV"/>
        </w:rPr>
        <w:t xml:space="preserve"> neatbilstību. Ja kontrolējošajai iestādei ir iebildumi pret citas Eiropas Savienības dalībvalsts vai Eiropas Ekonomikas zonas valsts veiktajiem pasākumiem, tā informē Eiropas Komisiju, Eiropas Savienības dalībvalstis un Eiropas Ekonomikas zonas valstis par saviem iebildumiem.</w:t>
      </w:r>
    </w:p>
    <w:p w14:paraId="37F45E84" w14:textId="688430AA" w:rsidR="00235D39" w:rsidRPr="000F4863" w:rsidRDefault="00235D39" w:rsidP="00235D39">
      <w:pPr>
        <w:pStyle w:val="ListParagraph"/>
        <w:ind w:left="993"/>
        <w:jc w:val="both"/>
        <w:rPr>
          <w:rFonts w:ascii="Times New Roman" w:eastAsia="Times New Roman" w:hAnsi="Times New Roman" w:cs="Times New Roman"/>
          <w:sz w:val="24"/>
          <w:szCs w:val="24"/>
          <w:lang w:eastAsia="lv-LV"/>
        </w:rPr>
      </w:pPr>
    </w:p>
    <w:p w14:paraId="34DAC625" w14:textId="30FD2965" w:rsidR="00235D39" w:rsidRPr="000F4863" w:rsidRDefault="00B136CC" w:rsidP="00235D39">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Kontrolējošā institūcija informē Eiropas Komisiju, Eiropas Savienības dalībvalstis un Eiropas Ekonomikas zonas valstis par </w:t>
      </w:r>
      <w:r w:rsidR="00D24623" w:rsidRPr="000F4863">
        <w:rPr>
          <w:rFonts w:ascii="Times New Roman" w:eastAsia="Times New Roman" w:hAnsi="Times New Roman" w:cs="Times New Roman"/>
          <w:sz w:val="24"/>
          <w:szCs w:val="24"/>
          <w:lang w:eastAsia="lv-LV"/>
        </w:rPr>
        <w:t>sprāgstvielām</w:t>
      </w:r>
      <w:r w:rsidR="00172B4B" w:rsidRPr="000F4863">
        <w:rPr>
          <w:rFonts w:ascii="Times New Roman" w:eastAsia="Times New Roman" w:hAnsi="Times New Roman" w:cs="Times New Roman"/>
          <w:sz w:val="24"/>
          <w:szCs w:val="24"/>
          <w:lang w:eastAsia="lv-LV"/>
        </w:rPr>
        <w:t xml:space="preserve"> un spridzināšanas ietaisēm</w:t>
      </w:r>
      <w:r w:rsidRPr="000F4863">
        <w:rPr>
          <w:rFonts w:ascii="Times New Roman" w:eastAsia="Times New Roman" w:hAnsi="Times New Roman" w:cs="Times New Roman"/>
          <w:sz w:val="24"/>
          <w:szCs w:val="24"/>
          <w:lang w:eastAsia="lv-LV"/>
        </w:rPr>
        <w:t xml:space="preserve"> normatīvajos aktos noteiktajā kārtībā,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p>
    <w:p w14:paraId="0A72DA25" w14:textId="77777777" w:rsidR="005E36AC" w:rsidRPr="000F4863" w:rsidRDefault="005E36AC" w:rsidP="005E36AC">
      <w:pPr>
        <w:spacing w:after="0" w:line="240" w:lineRule="auto"/>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10. Noslēguma jautājumi</w:t>
      </w:r>
    </w:p>
    <w:p w14:paraId="365A3DEF" w14:textId="77777777" w:rsidR="005E36AC" w:rsidRPr="000F4863" w:rsidRDefault="005E36AC" w:rsidP="005E36AC">
      <w:pPr>
        <w:pStyle w:val="ListParagraph"/>
        <w:ind w:left="993"/>
        <w:jc w:val="both"/>
        <w:rPr>
          <w:rFonts w:ascii="Times New Roman" w:eastAsia="Times New Roman" w:hAnsi="Times New Roman" w:cs="Times New Roman"/>
          <w:sz w:val="24"/>
          <w:szCs w:val="24"/>
          <w:lang w:eastAsia="lv-LV"/>
        </w:rPr>
      </w:pPr>
    </w:p>
    <w:p w14:paraId="1C6CD690" w14:textId="57A1E8EA" w:rsidR="005E36AC" w:rsidRPr="000F4863" w:rsidRDefault="005E36AC" w:rsidP="00235D39">
      <w:pPr>
        <w:pStyle w:val="ListParagraph"/>
        <w:numPr>
          <w:ilvl w:val="0"/>
          <w:numId w:val="11"/>
        </w:numPr>
        <w:ind w:left="993" w:hanging="633"/>
        <w:jc w:val="both"/>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 xml:space="preserve">Atzīt par spēku zaudējušiem </w:t>
      </w:r>
      <w:r w:rsidRPr="000F4863">
        <w:rPr>
          <w:rFonts w:ascii="Times New Roman" w:eastAsia="Times New Roman" w:hAnsi="Times New Roman" w:cs="Times New Roman"/>
          <w:bCs/>
          <w:sz w:val="24"/>
          <w:szCs w:val="24"/>
          <w:lang w:eastAsia="lv-LV"/>
        </w:rPr>
        <w:t xml:space="preserve">Ministru kabineta </w:t>
      </w:r>
      <w:proofErr w:type="gramStart"/>
      <w:r w:rsidRPr="000F4863">
        <w:rPr>
          <w:rFonts w:ascii="Times New Roman" w:eastAsia="Times New Roman" w:hAnsi="Times New Roman" w:cs="Times New Roman"/>
          <w:bCs/>
          <w:sz w:val="24"/>
          <w:szCs w:val="24"/>
          <w:lang w:eastAsia="lv-LV"/>
        </w:rPr>
        <w:t>2013.gada</w:t>
      </w:r>
      <w:proofErr w:type="gramEnd"/>
      <w:r w:rsidRPr="000F4863">
        <w:rPr>
          <w:rFonts w:ascii="Times New Roman" w:eastAsia="Times New Roman" w:hAnsi="Times New Roman" w:cs="Times New Roman"/>
          <w:bCs/>
          <w:sz w:val="24"/>
          <w:szCs w:val="24"/>
          <w:lang w:eastAsia="lv-LV"/>
        </w:rPr>
        <w:t xml:space="preserve"> 3.janvāra noteikumus Nr.11 “Noteikumi par sprāgstvielu un spridzināšanas ietaišu drošības pamatprasībām, atbilstības novērtēšanas un marķēšanas kārtību un atbilstības novērtēšanas institūcijai izvirzāmajām prasībām”</w:t>
      </w:r>
      <w:r w:rsidRPr="000F4863">
        <w:rPr>
          <w:rFonts w:ascii="Times New Roman" w:eastAsia="Times New Roman" w:hAnsi="Times New Roman" w:cs="Times New Roman"/>
          <w:sz w:val="24"/>
          <w:szCs w:val="24"/>
          <w:lang w:eastAsia="lv-LV"/>
        </w:rPr>
        <w:t xml:space="preserve"> (Latvijas Vēstnesis, 2013, 12.nr.).</w:t>
      </w:r>
    </w:p>
    <w:p w14:paraId="41A7D4C6" w14:textId="77777777" w:rsidR="00A72864" w:rsidRPr="000F4863" w:rsidRDefault="00A72864" w:rsidP="00BC759C">
      <w:pPr>
        <w:spacing w:after="0" w:line="240" w:lineRule="auto"/>
        <w:rPr>
          <w:rFonts w:ascii="Times New Roman" w:eastAsia="Times New Roman" w:hAnsi="Times New Roman" w:cs="Times New Roman"/>
          <w:b/>
          <w:sz w:val="24"/>
          <w:szCs w:val="24"/>
          <w:lang w:eastAsia="lv-LV"/>
        </w:rPr>
      </w:pPr>
      <w:bookmarkStart w:id="4" w:name="p-524306"/>
      <w:bookmarkStart w:id="5" w:name="p-524309"/>
      <w:bookmarkStart w:id="6" w:name="p-382801"/>
      <w:bookmarkStart w:id="7" w:name="p82"/>
      <w:bookmarkStart w:id="8" w:name="p-382802"/>
      <w:bookmarkStart w:id="9" w:name="p83"/>
      <w:bookmarkStart w:id="10" w:name="n2"/>
      <w:bookmarkStart w:id="11" w:name="p2"/>
      <w:bookmarkStart w:id="12" w:name="p-458280"/>
      <w:bookmarkStart w:id="13" w:name="n6"/>
      <w:bookmarkStart w:id="14" w:name="p78"/>
      <w:bookmarkStart w:id="15" w:name="p-458376"/>
      <w:bookmarkStart w:id="16" w:name="p79"/>
      <w:bookmarkStart w:id="17" w:name="p-458377"/>
      <w:bookmarkStart w:id="18" w:name="45837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D4FD497" w14:textId="77777777" w:rsidR="00BC4EE8" w:rsidRPr="000F4863" w:rsidRDefault="00BC4EE8" w:rsidP="00CE644B">
      <w:pPr>
        <w:spacing w:after="0" w:line="240" w:lineRule="auto"/>
        <w:jc w:val="center"/>
        <w:rPr>
          <w:rFonts w:ascii="Times New Roman" w:eastAsia="Times New Roman" w:hAnsi="Times New Roman" w:cs="Times New Roman"/>
          <w:b/>
          <w:sz w:val="24"/>
          <w:szCs w:val="24"/>
          <w:lang w:eastAsia="lv-LV"/>
        </w:rPr>
      </w:pPr>
      <w:r w:rsidRPr="000F4863">
        <w:rPr>
          <w:rFonts w:ascii="Times New Roman" w:eastAsia="Times New Roman" w:hAnsi="Times New Roman" w:cs="Times New Roman"/>
          <w:b/>
          <w:sz w:val="24"/>
          <w:szCs w:val="24"/>
          <w:lang w:eastAsia="lv-LV"/>
        </w:rPr>
        <w:t>Informatīva atsauce uz Eiropas Savienības direktīvām</w:t>
      </w:r>
    </w:p>
    <w:p w14:paraId="3D473842" w14:textId="22815CE5" w:rsidR="00BF2E24" w:rsidRPr="000F4863" w:rsidRDefault="00BC4EE8" w:rsidP="00BF2E24">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9" w:name="p213"/>
      <w:bookmarkStart w:id="20" w:name="p-458379"/>
      <w:bookmarkEnd w:id="19"/>
      <w:bookmarkEnd w:id="20"/>
      <w:r w:rsidRPr="000F4863">
        <w:rPr>
          <w:rFonts w:ascii="Times New Roman" w:eastAsia="Times New Roman" w:hAnsi="Times New Roman" w:cs="Times New Roman"/>
          <w:sz w:val="24"/>
          <w:szCs w:val="24"/>
          <w:lang w:eastAsia="lv-LV"/>
        </w:rPr>
        <w:t xml:space="preserve">Noteikumos iekļautas tiesību normas, kas izriet no </w:t>
      </w:r>
      <w:r w:rsidR="00BF2E24" w:rsidRPr="000F4863">
        <w:rPr>
          <w:rFonts w:ascii="Times New Roman" w:eastAsia="Times New Roman" w:hAnsi="Times New Roman" w:cs="Times New Roman"/>
          <w:sz w:val="24"/>
          <w:szCs w:val="24"/>
          <w:lang w:eastAsia="lv-LV"/>
        </w:rPr>
        <w:t>Eiropas Parlamenta un Padomes 2014. gada 26. februāra direktīvas 2014/28/ES par dalībvalstu tiesību aktu saskaņošanu attiecībā uz civilām vajadzībām paredzēto sprāgstvielu pieejamību tirgū un pārraudzību.</w:t>
      </w:r>
    </w:p>
    <w:p w14:paraId="601BF1FB" w14:textId="77777777" w:rsidR="004C2B82" w:rsidRDefault="004C2B82" w:rsidP="002822C1">
      <w:pPr>
        <w:rPr>
          <w:rFonts w:ascii="Times New Roman" w:eastAsia="Times New Roman" w:hAnsi="Times New Roman" w:cs="Times New Roman"/>
          <w:sz w:val="24"/>
          <w:szCs w:val="24"/>
          <w:lang w:eastAsia="lv-LV"/>
        </w:rPr>
      </w:pPr>
      <w:bookmarkStart w:id="21" w:name="piel0"/>
      <w:bookmarkEnd w:id="21"/>
    </w:p>
    <w:p w14:paraId="6423CE48" w14:textId="5C76D127" w:rsidR="002822C1" w:rsidRPr="000F4863" w:rsidRDefault="002822C1" w:rsidP="002822C1">
      <w:pPr>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Ministru prezident</w:t>
      </w:r>
      <w:r w:rsidR="00443148" w:rsidRPr="000F4863">
        <w:rPr>
          <w:rFonts w:ascii="Times New Roman" w:eastAsia="Times New Roman" w:hAnsi="Times New Roman" w:cs="Times New Roman"/>
          <w:sz w:val="24"/>
          <w:szCs w:val="24"/>
          <w:lang w:eastAsia="lv-LV"/>
        </w:rPr>
        <w:t>s</w:t>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00207E5D" w:rsidRPr="000F4863">
        <w:rPr>
          <w:rFonts w:ascii="Times New Roman" w:eastAsia="Times New Roman" w:hAnsi="Times New Roman" w:cs="Times New Roman"/>
          <w:sz w:val="24"/>
          <w:szCs w:val="24"/>
          <w:lang w:eastAsia="lv-LV"/>
        </w:rPr>
        <w:tab/>
      </w:r>
      <w:r w:rsidR="00443148" w:rsidRPr="000F4863">
        <w:rPr>
          <w:rFonts w:ascii="Times New Roman" w:eastAsia="Times New Roman" w:hAnsi="Times New Roman" w:cs="Times New Roman"/>
          <w:sz w:val="24"/>
          <w:szCs w:val="24"/>
          <w:lang w:eastAsia="lv-LV"/>
        </w:rPr>
        <w:t>M.Kučinskis</w:t>
      </w:r>
    </w:p>
    <w:p w14:paraId="4CAD82FC" w14:textId="77777777" w:rsidR="002822C1" w:rsidRPr="000F4863" w:rsidRDefault="002822C1" w:rsidP="002822C1">
      <w:pPr>
        <w:rPr>
          <w:rFonts w:ascii="Times New Roman" w:eastAsia="Times New Roman" w:hAnsi="Times New Roman" w:cs="Times New Roman"/>
          <w:sz w:val="24"/>
          <w:szCs w:val="24"/>
          <w:lang w:eastAsia="lv-LV"/>
        </w:rPr>
      </w:pPr>
    </w:p>
    <w:p w14:paraId="3786EDCA" w14:textId="1A77312E" w:rsidR="002822C1" w:rsidRPr="000F4863" w:rsidRDefault="002822C1" w:rsidP="002822C1">
      <w:pPr>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Iekšlietu ministrs</w:t>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00207E5D"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R.Kozlovskis</w:t>
      </w:r>
    </w:p>
    <w:p w14:paraId="4E5D3BF8" w14:textId="77777777" w:rsidR="002822C1" w:rsidRPr="000F4863" w:rsidRDefault="002822C1" w:rsidP="002822C1">
      <w:pPr>
        <w:rPr>
          <w:rFonts w:ascii="Times New Roman" w:eastAsia="Times New Roman" w:hAnsi="Times New Roman" w:cs="Times New Roman"/>
          <w:sz w:val="24"/>
          <w:szCs w:val="24"/>
          <w:lang w:eastAsia="lv-LV"/>
        </w:rPr>
      </w:pPr>
    </w:p>
    <w:p w14:paraId="69D26DE9" w14:textId="446E46F0" w:rsidR="002822C1" w:rsidRPr="000F4863" w:rsidRDefault="002822C1" w:rsidP="002822C1">
      <w:pPr>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Iesniedzējs: Iekšlietu ministrs</w:t>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00207E5D"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R.Kozlovskis</w:t>
      </w:r>
    </w:p>
    <w:p w14:paraId="48CF7529" w14:textId="77777777" w:rsidR="002822C1" w:rsidRPr="000F4863" w:rsidRDefault="002822C1" w:rsidP="002822C1">
      <w:pPr>
        <w:rPr>
          <w:rFonts w:ascii="Times New Roman" w:eastAsia="Times New Roman" w:hAnsi="Times New Roman" w:cs="Times New Roman"/>
          <w:sz w:val="24"/>
          <w:szCs w:val="24"/>
          <w:lang w:eastAsia="lv-LV"/>
        </w:rPr>
      </w:pPr>
    </w:p>
    <w:p w14:paraId="38E4ED9F" w14:textId="55A44851" w:rsidR="00152B58" w:rsidRPr="000F4863" w:rsidRDefault="002822C1" w:rsidP="008B4E9A">
      <w:pPr>
        <w:rPr>
          <w:rFonts w:ascii="Times New Roman" w:eastAsia="Times New Roman" w:hAnsi="Times New Roman" w:cs="Times New Roman"/>
          <w:sz w:val="24"/>
          <w:szCs w:val="24"/>
          <w:lang w:eastAsia="lv-LV"/>
        </w:rPr>
      </w:pPr>
      <w:r w:rsidRPr="000F4863">
        <w:rPr>
          <w:rFonts w:ascii="Times New Roman" w:eastAsia="Times New Roman" w:hAnsi="Times New Roman" w:cs="Times New Roman"/>
          <w:sz w:val="24"/>
          <w:szCs w:val="24"/>
          <w:lang w:eastAsia="lv-LV"/>
        </w:rPr>
        <w:t>Vīza: valsts sekretāre</w:t>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ab/>
      </w:r>
      <w:r w:rsidR="00207E5D" w:rsidRPr="000F4863">
        <w:rPr>
          <w:rFonts w:ascii="Times New Roman" w:eastAsia="Times New Roman" w:hAnsi="Times New Roman" w:cs="Times New Roman"/>
          <w:sz w:val="24"/>
          <w:szCs w:val="24"/>
          <w:lang w:eastAsia="lv-LV"/>
        </w:rPr>
        <w:tab/>
      </w:r>
      <w:r w:rsidR="00207E5D" w:rsidRPr="000F4863">
        <w:rPr>
          <w:rFonts w:ascii="Times New Roman" w:eastAsia="Times New Roman" w:hAnsi="Times New Roman" w:cs="Times New Roman"/>
          <w:sz w:val="24"/>
          <w:szCs w:val="24"/>
          <w:lang w:eastAsia="lv-LV"/>
        </w:rPr>
        <w:tab/>
      </w:r>
      <w:r w:rsidRPr="000F4863">
        <w:rPr>
          <w:rFonts w:ascii="Times New Roman" w:eastAsia="Times New Roman" w:hAnsi="Times New Roman" w:cs="Times New Roman"/>
          <w:sz w:val="24"/>
          <w:szCs w:val="24"/>
          <w:lang w:eastAsia="lv-LV"/>
        </w:rPr>
        <w:t xml:space="preserve">I.Pētersone </w:t>
      </w:r>
      <w:r w:rsidR="008B4E9A" w:rsidRPr="000F4863">
        <w:rPr>
          <w:rFonts w:ascii="Times New Roman" w:eastAsia="Times New Roman" w:hAnsi="Times New Roman" w:cs="Times New Roman"/>
          <w:sz w:val="24"/>
          <w:szCs w:val="24"/>
          <w:lang w:eastAsia="lv-LV"/>
        </w:rPr>
        <w:t>–</w:t>
      </w:r>
      <w:r w:rsidRPr="000F4863">
        <w:rPr>
          <w:rFonts w:ascii="Times New Roman" w:eastAsia="Times New Roman" w:hAnsi="Times New Roman" w:cs="Times New Roman"/>
          <w:sz w:val="24"/>
          <w:szCs w:val="24"/>
          <w:lang w:eastAsia="lv-LV"/>
        </w:rPr>
        <w:t xml:space="preserve"> Godmane</w:t>
      </w:r>
      <w:bookmarkStart w:id="22" w:name="382830"/>
      <w:bookmarkEnd w:id="22"/>
    </w:p>
    <w:p w14:paraId="234FFBA6" w14:textId="77777777" w:rsidR="008B4E9A" w:rsidRPr="000F4863" w:rsidRDefault="008B4E9A" w:rsidP="008B4E9A">
      <w:pPr>
        <w:rPr>
          <w:rFonts w:ascii="Times New Roman" w:eastAsia="Times New Roman" w:hAnsi="Times New Roman" w:cs="Times New Roman"/>
          <w:sz w:val="24"/>
          <w:szCs w:val="24"/>
          <w:lang w:eastAsia="lv-LV"/>
        </w:rPr>
      </w:pPr>
    </w:p>
    <w:p w14:paraId="4E75C195" w14:textId="77777777" w:rsidR="008B4E9A" w:rsidRDefault="008B4E9A" w:rsidP="008B4E9A">
      <w:pPr>
        <w:rPr>
          <w:rFonts w:ascii="Times New Roman" w:eastAsia="Times New Roman" w:hAnsi="Times New Roman" w:cs="Times New Roman"/>
          <w:sz w:val="24"/>
          <w:szCs w:val="24"/>
          <w:lang w:eastAsia="lv-LV"/>
        </w:rPr>
      </w:pPr>
    </w:p>
    <w:p w14:paraId="2565D6F4" w14:textId="77777777" w:rsidR="008B2099" w:rsidRDefault="008B2099" w:rsidP="008B4E9A">
      <w:pPr>
        <w:rPr>
          <w:rFonts w:ascii="Times New Roman" w:eastAsia="Times New Roman" w:hAnsi="Times New Roman" w:cs="Times New Roman"/>
          <w:sz w:val="24"/>
          <w:szCs w:val="24"/>
          <w:lang w:eastAsia="lv-LV"/>
        </w:rPr>
      </w:pPr>
    </w:p>
    <w:p w14:paraId="4EF419B8" w14:textId="77777777" w:rsidR="008B2099" w:rsidRDefault="008B2099" w:rsidP="008B4E9A">
      <w:pPr>
        <w:rPr>
          <w:rFonts w:ascii="Times New Roman" w:eastAsia="Times New Roman" w:hAnsi="Times New Roman" w:cs="Times New Roman"/>
          <w:sz w:val="24"/>
          <w:szCs w:val="24"/>
          <w:lang w:eastAsia="lv-LV"/>
        </w:rPr>
      </w:pPr>
    </w:p>
    <w:p w14:paraId="058B8D57" w14:textId="77777777" w:rsidR="008B2099" w:rsidRDefault="008B2099" w:rsidP="008B4E9A">
      <w:pPr>
        <w:rPr>
          <w:rFonts w:ascii="Times New Roman" w:eastAsia="Times New Roman" w:hAnsi="Times New Roman" w:cs="Times New Roman"/>
          <w:sz w:val="24"/>
          <w:szCs w:val="24"/>
          <w:lang w:eastAsia="lv-LV"/>
        </w:rPr>
      </w:pPr>
    </w:p>
    <w:p w14:paraId="55B9E42C" w14:textId="77777777" w:rsidR="008B2099" w:rsidRDefault="008B2099" w:rsidP="008B4E9A">
      <w:pPr>
        <w:rPr>
          <w:rFonts w:ascii="Times New Roman" w:eastAsia="Times New Roman" w:hAnsi="Times New Roman" w:cs="Times New Roman"/>
          <w:sz w:val="24"/>
          <w:szCs w:val="24"/>
          <w:lang w:eastAsia="lv-LV"/>
        </w:rPr>
      </w:pPr>
    </w:p>
    <w:p w14:paraId="57735435" w14:textId="77777777" w:rsidR="008B2099" w:rsidRDefault="008B2099" w:rsidP="008B4E9A">
      <w:pPr>
        <w:rPr>
          <w:rFonts w:ascii="Times New Roman" w:eastAsia="Times New Roman" w:hAnsi="Times New Roman" w:cs="Times New Roman"/>
          <w:sz w:val="24"/>
          <w:szCs w:val="24"/>
          <w:lang w:eastAsia="lv-LV"/>
        </w:rPr>
      </w:pPr>
    </w:p>
    <w:p w14:paraId="7E72687D" w14:textId="77777777" w:rsidR="008B2099" w:rsidRDefault="008B2099" w:rsidP="008B4E9A">
      <w:pPr>
        <w:rPr>
          <w:rFonts w:ascii="Times New Roman" w:eastAsia="Times New Roman" w:hAnsi="Times New Roman" w:cs="Times New Roman"/>
          <w:sz w:val="24"/>
          <w:szCs w:val="24"/>
          <w:lang w:eastAsia="lv-LV"/>
        </w:rPr>
      </w:pPr>
    </w:p>
    <w:p w14:paraId="061F918E" w14:textId="77777777" w:rsidR="008B2099" w:rsidRDefault="008B2099" w:rsidP="008B4E9A">
      <w:pPr>
        <w:rPr>
          <w:rFonts w:ascii="Times New Roman" w:eastAsia="Times New Roman" w:hAnsi="Times New Roman" w:cs="Times New Roman"/>
          <w:sz w:val="24"/>
          <w:szCs w:val="24"/>
          <w:lang w:eastAsia="lv-LV"/>
        </w:rPr>
      </w:pPr>
    </w:p>
    <w:p w14:paraId="041F97BB" w14:textId="77777777" w:rsidR="008B2099" w:rsidRDefault="008B2099" w:rsidP="008B4E9A">
      <w:pPr>
        <w:rPr>
          <w:rFonts w:ascii="Times New Roman" w:eastAsia="Times New Roman" w:hAnsi="Times New Roman" w:cs="Times New Roman"/>
          <w:sz w:val="24"/>
          <w:szCs w:val="24"/>
          <w:lang w:eastAsia="lv-LV"/>
        </w:rPr>
      </w:pPr>
    </w:p>
    <w:p w14:paraId="4B0C9BAD" w14:textId="77777777" w:rsidR="008B2099" w:rsidRDefault="008B2099" w:rsidP="008B4E9A">
      <w:pPr>
        <w:rPr>
          <w:rFonts w:ascii="Times New Roman" w:eastAsia="Times New Roman" w:hAnsi="Times New Roman" w:cs="Times New Roman"/>
          <w:sz w:val="24"/>
          <w:szCs w:val="24"/>
          <w:lang w:eastAsia="lv-LV"/>
        </w:rPr>
      </w:pPr>
    </w:p>
    <w:p w14:paraId="3DBD2546" w14:textId="77777777" w:rsidR="008B2099" w:rsidRDefault="008B2099" w:rsidP="008B4E9A">
      <w:pPr>
        <w:rPr>
          <w:rFonts w:ascii="Times New Roman" w:eastAsia="Times New Roman" w:hAnsi="Times New Roman" w:cs="Times New Roman"/>
          <w:sz w:val="24"/>
          <w:szCs w:val="24"/>
          <w:lang w:eastAsia="lv-LV"/>
        </w:rPr>
      </w:pPr>
    </w:p>
    <w:p w14:paraId="1C4BB7B6" w14:textId="77777777" w:rsidR="008B2099" w:rsidRDefault="008B2099" w:rsidP="008B4E9A">
      <w:pPr>
        <w:rPr>
          <w:rFonts w:ascii="Times New Roman" w:eastAsia="Times New Roman" w:hAnsi="Times New Roman" w:cs="Times New Roman"/>
          <w:sz w:val="24"/>
          <w:szCs w:val="24"/>
          <w:lang w:eastAsia="lv-LV"/>
        </w:rPr>
      </w:pPr>
    </w:p>
    <w:p w14:paraId="1FD38D52" w14:textId="77777777" w:rsidR="008B2099" w:rsidRDefault="008B2099" w:rsidP="008B4E9A">
      <w:pPr>
        <w:rPr>
          <w:rFonts w:ascii="Times New Roman" w:eastAsia="Times New Roman" w:hAnsi="Times New Roman" w:cs="Times New Roman"/>
          <w:sz w:val="24"/>
          <w:szCs w:val="24"/>
          <w:lang w:eastAsia="lv-LV"/>
        </w:rPr>
      </w:pPr>
    </w:p>
    <w:p w14:paraId="11E15237" w14:textId="77777777" w:rsidR="008B2099" w:rsidRDefault="008B2099" w:rsidP="008B4E9A">
      <w:pPr>
        <w:rPr>
          <w:rFonts w:ascii="Times New Roman" w:eastAsia="Times New Roman" w:hAnsi="Times New Roman" w:cs="Times New Roman"/>
          <w:sz w:val="24"/>
          <w:szCs w:val="24"/>
          <w:lang w:eastAsia="lv-LV"/>
        </w:rPr>
      </w:pPr>
    </w:p>
    <w:p w14:paraId="0C1BD024" w14:textId="77777777" w:rsidR="008B2099" w:rsidRDefault="008B2099" w:rsidP="008B4E9A">
      <w:pPr>
        <w:rPr>
          <w:rFonts w:ascii="Times New Roman" w:eastAsia="Times New Roman" w:hAnsi="Times New Roman" w:cs="Times New Roman"/>
          <w:sz w:val="24"/>
          <w:szCs w:val="24"/>
          <w:lang w:eastAsia="lv-LV"/>
        </w:rPr>
      </w:pPr>
    </w:p>
    <w:p w14:paraId="220CA57C" w14:textId="77777777" w:rsidR="008B2099" w:rsidRDefault="008B2099" w:rsidP="008B4E9A">
      <w:pPr>
        <w:rPr>
          <w:rFonts w:ascii="Times New Roman" w:eastAsia="Times New Roman" w:hAnsi="Times New Roman" w:cs="Times New Roman"/>
          <w:sz w:val="24"/>
          <w:szCs w:val="24"/>
          <w:lang w:eastAsia="lv-LV"/>
        </w:rPr>
      </w:pPr>
    </w:p>
    <w:p w14:paraId="5A35468F" w14:textId="77777777" w:rsidR="008B2099" w:rsidRDefault="008B2099" w:rsidP="008B4E9A">
      <w:pPr>
        <w:rPr>
          <w:rFonts w:ascii="Times New Roman" w:eastAsia="Times New Roman" w:hAnsi="Times New Roman" w:cs="Times New Roman"/>
          <w:sz w:val="24"/>
          <w:szCs w:val="24"/>
          <w:lang w:eastAsia="lv-LV"/>
        </w:rPr>
      </w:pPr>
    </w:p>
    <w:p w14:paraId="0137FCC5" w14:textId="77777777" w:rsidR="008B2099" w:rsidRDefault="008B2099" w:rsidP="008B4E9A">
      <w:pPr>
        <w:rPr>
          <w:rFonts w:ascii="Times New Roman" w:eastAsia="Times New Roman" w:hAnsi="Times New Roman" w:cs="Times New Roman"/>
          <w:sz w:val="24"/>
          <w:szCs w:val="24"/>
          <w:lang w:eastAsia="lv-LV"/>
        </w:rPr>
      </w:pPr>
    </w:p>
    <w:p w14:paraId="5BE8B7C7" w14:textId="77777777" w:rsidR="008B2099" w:rsidRDefault="008B2099" w:rsidP="008B4E9A">
      <w:pPr>
        <w:rPr>
          <w:rFonts w:ascii="Times New Roman" w:eastAsia="Times New Roman" w:hAnsi="Times New Roman" w:cs="Times New Roman"/>
          <w:sz w:val="24"/>
          <w:szCs w:val="24"/>
          <w:lang w:eastAsia="lv-LV"/>
        </w:rPr>
      </w:pPr>
    </w:p>
    <w:p w14:paraId="09DF3F90" w14:textId="77777777" w:rsidR="008B2099" w:rsidRDefault="008B2099" w:rsidP="008B4E9A">
      <w:pPr>
        <w:rPr>
          <w:rFonts w:ascii="Times New Roman" w:eastAsia="Times New Roman" w:hAnsi="Times New Roman" w:cs="Times New Roman"/>
          <w:sz w:val="24"/>
          <w:szCs w:val="24"/>
          <w:lang w:eastAsia="lv-LV"/>
        </w:rPr>
      </w:pPr>
    </w:p>
    <w:p w14:paraId="54963654" w14:textId="77777777" w:rsidR="008B2099" w:rsidRDefault="008B2099" w:rsidP="008B4E9A">
      <w:pPr>
        <w:rPr>
          <w:rFonts w:ascii="Times New Roman" w:eastAsia="Times New Roman" w:hAnsi="Times New Roman" w:cs="Times New Roman"/>
          <w:sz w:val="24"/>
          <w:szCs w:val="24"/>
          <w:lang w:eastAsia="lv-LV"/>
        </w:rPr>
      </w:pPr>
    </w:p>
    <w:p w14:paraId="21AF0524" w14:textId="77777777" w:rsidR="008B2099" w:rsidRDefault="008B2099" w:rsidP="008B4E9A">
      <w:pPr>
        <w:rPr>
          <w:rFonts w:ascii="Times New Roman" w:eastAsia="Times New Roman" w:hAnsi="Times New Roman" w:cs="Times New Roman"/>
          <w:sz w:val="24"/>
          <w:szCs w:val="24"/>
          <w:lang w:eastAsia="lv-LV"/>
        </w:rPr>
      </w:pPr>
    </w:p>
    <w:p w14:paraId="5264FAA3" w14:textId="77777777" w:rsidR="008B2099" w:rsidRDefault="008B2099" w:rsidP="008B4E9A">
      <w:pPr>
        <w:rPr>
          <w:rFonts w:ascii="Times New Roman" w:eastAsia="Times New Roman" w:hAnsi="Times New Roman" w:cs="Times New Roman"/>
          <w:sz w:val="24"/>
          <w:szCs w:val="24"/>
          <w:lang w:eastAsia="lv-LV"/>
        </w:rPr>
      </w:pPr>
    </w:p>
    <w:p w14:paraId="06F020C6" w14:textId="77777777" w:rsidR="008B2099" w:rsidRDefault="008B2099" w:rsidP="008B4E9A">
      <w:pPr>
        <w:rPr>
          <w:rFonts w:ascii="Times New Roman" w:eastAsia="Times New Roman" w:hAnsi="Times New Roman" w:cs="Times New Roman"/>
          <w:sz w:val="24"/>
          <w:szCs w:val="24"/>
          <w:lang w:eastAsia="lv-LV"/>
        </w:rPr>
      </w:pPr>
    </w:p>
    <w:p w14:paraId="45261270" w14:textId="77777777" w:rsidR="008B2099" w:rsidRPr="000F4863" w:rsidRDefault="008B2099" w:rsidP="008B4E9A">
      <w:pPr>
        <w:rPr>
          <w:rFonts w:ascii="Times New Roman" w:eastAsia="Times New Roman" w:hAnsi="Times New Roman" w:cs="Times New Roman"/>
          <w:sz w:val="24"/>
          <w:szCs w:val="24"/>
          <w:lang w:eastAsia="lv-LV"/>
        </w:rPr>
      </w:pPr>
    </w:p>
    <w:p w14:paraId="16904666" w14:textId="77777777" w:rsidR="008B4E9A" w:rsidRPr="000F4863" w:rsidRDefault="008B4E9A" w:rsidP="008B4E9A">
      <w:pPr>
        <w:rPr>
          <w:rFonts w:ascii="Times New Roman" w:eastAsia="Times New Roman" w:hAnsi="Times New Roman" w:cs="Times New Roman"/>
          <w:sz w:val="24"/>
          <w:szCs w:val="24"/>
          <w:lang w:eastAsia="lv-LV"/>
        </w:rPr>
      </w:pPr>
    </w:p>
    <w:p w14:paraId="4394ABA6" w14:textId="7FC30874" w:rsidR="008B4E9A" w:rsidRPr="000F4863" w:rsidRDefault="008B4E9A" w:rsidP="008B4E9A">
      <w:pPr>
        <w:spacing w:after="0" w:line="240" w:lineRule="auto"/>
        <w:rPr>
          <w:rFonts w:ascii="Times New Roman" w:hAnsi="Times New Roman" w:cs="Times New Roman"/>
          <w:sz w:val="20"/>
          <w:szCs w:val="20"/>
        </w:rPr>
      </w:pPr>
      <w:r w:rsidRPr="000F4863">
        <w:rPr>
          <w:rFonts w:ascii="Times New Roman" w:hAnsi="Times New Roman" w:cs="Times New Roman"/>
          <w:sz w:val="20"/>
          <w:szCs w:val="20"/>
        </w:rPr>
        <w:t>201</w:t>
      </w:r>
      <w:r w:rsidR="009B4191" w:rsidRPr="000F4863">
        <w:rPr>
          <w:rFonts w:ascii="Times New Roman" w:hAnsi="Times New Roman" w:cs="Times New Roman"/>
          <w:sz w:val="20"/>
          <w:szCs w:val="20"/>
        </w:rPr>
        <w:t>6</w:t>
      </w:r>
      <w:r w:rsidRPr="000F4863">
        <w:rPr>
          <w:rFonts w:ascii="Times New Roman" w:hAnsi="Times New Roman" w:cs="Times New Roman"/>
          <w:sz w:val="20"/>
          <w:szCs w:val="20"/>
        </w:rPr>
        <w:t>.</w:t>
      </w:r>
      <w:r w:rsidR="00394A41">
        <w:rPr>
          <w:rFonts w:ascii="Times New Roman" w:hAnsi="Times New Roman" w:cs="Times New Roman"/>
          <w:sz w:val="20"/>
          <w:szCs w:val="20"/>
        </w:rPr>
        <w:t>04</w:t>
      </w:r>
      <w:r w:rsidRPr="000F4863">
        <w:rPr>
          <w:rFonts w:ascii="Times New Roman" w:hAnsi="Times New Roman" w:cs="Times New Roman"/>
          <w:sz w:val="20"/>
          <w:szCs w:val="20"/>
        </w:rPr>
        <w:t>.</w:t>
      </w:r>
      <w:r w:rsidR="00394A41">
        <w:rPr>
          <w:rFonts w:ascii="Times New Roman" w:hAnsi="Times New Roman" w:cs="Times New Roman"/>
          <w:sz w:val="20"/>
          <w:szCs w:val="20"/>
        </w:rPr>
        <w:t>1</w:t>
      </w:r>
      <w:r w:rsidR="0009202C">
        <w:rPr>
          <w:rFonts w:ascii="Times New Roman" w:hAnsi="Times New Roman" w:cs="Times New Roman"/>
          <w:sz w:val="20"/>
          <w:szCs w:val="20"/>
        </w:rPr>
        <w:t>1</w:t>
      </w:r>
      <w:r w:rsidRPr="000F4863">
        <w:rPr>
          <w:rFonts w:ascii="Times New Roman" w:hAnsi="Times New Roman" w:cs="Times New Roman"/>
          <w:sz w:val="20"/>
          <w:szCs w:val="20"/>
        </w:rPr>
        <w:t>. 1</w:t>
      </w:r>
      <w:r w:rsidR="00394A41">
        <w:rPr>
          <w:rFonts w:ascii="Times New Roman" w:hAnsi="Times New Roman" w:cs="Times New Roman"/>
          <w:sz w:val="20"/>
          <w:szCs w:val="20"/>
        </w:rPr>
        <w:t>2</w:t>
      </w:r>
      <w:r w:rsidRPr="000F4863">
        <w:rPr>
          <w:rFonts w:ascii="Times New Roman" w:hAnsi="Times New Roman" w:cs="Times New Roman"/>
          <w:sz w:val="20"/>
          <w:szCs w:val="20"/>
        </w:rPr>
        <w:t>:12</w:t>
      </w:r>
    </w:p>
    <w:p w14:paraId="3989D639" w14:textId="52D27A86" w:rsidR="008B4E9A" w:rsidRPr="000F4863" w:rsidRDefault="00BC759C" w:rsidP="008B4E9A">
      <w:pPr>
        <w:spacing w:after="0" w:line="240" w:lineRule="auto"/>
        <w:rPr>
          <w:rFonts w:ascii="Times New Roman" w:hAnsi="Times New Roman" w:cs="Times New Roman"/>
          <w:sz w:val="20"/>
          <w:szCs w:val="20"/>
        </w:rPr>
      </w:pPr>
      <w:r>
        <w:rPr>
          <w:rFonts w:ascii="Times New Roman" w:hAnsi="Times New Roman" w:cs="Times New Roman"/>
          <w:sz w:val="20"/>
          <w:szCs w:val="20"/>
        </w:rPr>
        <w:t>8286</w:t>
      </w:r>
    </w:p>
    <w:p w14:paraId="77EC1727" w14:textId="77777777" w:rsidR="008B4E9A" w:rsidRPr="000F4863" w:rsidRDefault="008B4E9A" w:rsidP="008B4E9A">
      <w:pPr>
        <w:spacing w:after="0" w:line="240" w:lineRule="auto"/>
        <w:rPr>
          <w:rFonts w:ascii="Times New Roman" w:hAnsi="Times New Roman" w:cs="Times New Roman"/>
          <w:sz w:val="20"/>
          <w:szCs w:val="20"/>
        </w:rPr>
      </w:pPr>
      <w:r w:rsidRPr="000F4863">
        <w:rPr>
          <w:rFonts w:ascii="Times New Roman" w:hAnsi="Times New Roman" w:cs="Times New Roman"/>
          <w:sz w:val="20"/>
          <w:szCs w:val="20"/>
        </w:rPr>
        <w:t>A.Niščaks</w:t>
      </w:r>
      <w:r w:rsidRPr="000F4863">
        <w:rPr>
          <w:rFonts w:ascii="Times New Roman" w:hAnsi="Times New Roman" w:cs="Times New Roman"/>
          <w:sz w:val="20"/>
          <w:szCs w:val="20"/>
        </w:rPr>
        <w:tab/>
      </w:r>
    </w:p>
    <w:p w14:paraId="65BEFC34" w14:textId="71EC9E0F" w:rsidR="008B4E9A" w:rsidRPr="000F4863" w:rsidRDefault="008B4E9A" w:rsidP="008B4E9A">
      <w:pPr>
        <w:rPr>
          <w:rFonts w:ascii="Times New Roman" w:eastAsia="Times New Roman" w:hAnsi="Times New Roman" w:cs="Times New Roman"/>
          <w:vanish/>
          <w:sz w:val="24"/>
          <w:szCs w:val="24"/>
          <w:lang w:eastAsia="lv-LV"/>
        </w:rPr>
      </w:pPr>
      <w:r w:rsidRPr="000F4863">
        <w:rPr>
          <w:rFonts w:ascii="Times New Roman" w:hAnsi="Times New Roman" w:cs="Times New Roman"/>
          <w:sz w:val="20"/>
          <w:szCs w:val="20"/>
        </w:rPr>
        <w:t>67219179, aleksejs.niscaks@iem.gov.lv</w:t>
      </w:r>
    </w:p>
    <w:sectPr w:rsidR="008B4E9A" w:rsidRPr="000F4863" w:rsidSect="00B53AC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1BF71" w14:textId="77777777" w:rsidR="000C2A3F" w:rsidRDefault="000C2A3F" w:rsidP="003976DC">
      <w:pPr>
        <w:spacing w:after="0" w:line="240" w:lineRule="auto"/>
      </w:pPr>
      <w:r>
        <w:separator/>
      </w:r>
    </w:p>
  </w:endnote>
  <w:endnote w:type="continuationSeparator" w:id="0">
    <w:p w14:paraId="7EC2B674" w14:textId="77777777" w:rsidR="000C2A3F" w:rsidRDefault="000C2A3F" w:rsidP="0039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C7DC" w14:textId="09DF53BA" w:rsidR="000C2A3F" w:rsidRPr="002223E6" w:rsidRDefault="000C2A3F" w:rsidP="002223E6">
    <w:pPr>
      <w:pStyle w:val="Footer"/>
      <w:jc w:val="both"/>
      <w:rPr>
        <w:rFonts w:ascii="Times New Roman" w:hAnsi="Times New Roman" w:cs="Times New Roman"/>
        <w:sz w:val="20"/>
        <w:szCs w:val="20"/>
      </w:rPr>
    </w:pPr>
    <w:r w:rsidRPr="002223E6">
      <w:rPr>
        <w:rFonts w:ascii="Times New Roman" w:hAnsi="Times New Roman" w:cs="Times New Roman"/>
        <w:sz w:val="20"/>
        <w:szCs w:val="20"/>
      </w:rPr>
      <w:t>I</w:t>
    </w:r>
    <w:r>
      <w:rPr>
        <w:rFonts w:ascii="Times New Roman" w:hAnsi="Times New Roman" w:cs="Times New Roman"/>
        <w:sz w:val="20"/>
        <w:szCs w:val="20"/>
      </w:rPr>
      <w:t>e</w:t>
    </w:r>
    <w:r w:rsidRPr="002223E6">
      <w:rPr>
        <w:rFonts w:ascii="Times New Roman" w:hAnsi="Times New Roman" w:cs="Times New Roman"/>
        <w:sz w:val="20"/>
        <w:szCs w:val="20"/>
      </w:rPr>
      <w:t>M</w:t>
    </w:r>
    <w:r>
      <w:rPr>
        <w:rFonts w:ascii="Times New Roman" w:hAnsi="Times New Roman" w:cs="Times New Roman"/>
        <w:sz w:val="20"/>
        <w:szCs w:val="20"/>
      </w:rPr>
      <w:t>N</w:t>
    </w:r>
    <w:r w:rsidRPr="002223E6">
      <w:rPr>
        <w:rFonts w:ascii="Times New Roman" w:hAnsi="Times New Roman" w:cs="Times New Roman"/>
        <w:sz w:val="20"/>
        <w:szCs w:val="20"/>
      </w:rPr>
      <w:t>ot_</w:t>
    </w:r>
    <w:r>
      <w:rPr>
        <w:rFonts w:ascii="Times New Roman" w:hAnsi="Times New Roman" w:cs="Times New Roman"/>
        <w:sz w:val="20"/>
        <w:szCs w:val="20"/>
      </w:rPr>
      <w:t>sprag_</w:t>
    </w:r>
    <w:r w:rsidR="00394A41">
      <w:rPr>
        <w:rFonts w:ascii="Times New Roman" w:hAnsi="Times New Roman" w:cs="Times New Roman"/>
        <w:sz w:val="20"/>
        <w:szCs w:val="20"/>
      </w:rPr>
      <w:t>1</w:t>
    </w:r>
    <w:r w:rsidR="0009202C">
      <w:rPr>
        <w:rFonts w:ascii="Times New Roman" w:hAnsi="Times New Roman" w:cs="Times New Roman"/>
        <w:sz w:val="20"/>
        <w:szCs w:val="20"/>
      </w:rPr>
      <w:t>1</w:t>
    </w:r>
    <w:r w:rsidRPr="002223E6">
      <w:rPr>
        <w:rFonts w:ascii="Times New Roman" w:hAnsi="Times New Roman" w:cs="Times New Roman"/>
        <w:sz w:val="20"/>
        <w:szCs w:val="20"/>
      </w:rPr>
      <w:t>0</w:t>
    </w:r>
    <w:r w:rsidR="00394A41">
      <w:rPr>
        <w:rFonts w:ascii="Times New Roman" w:hAnsi="Times New Roman" w:cs="Times New Roman"/>
        <w:sz w:val="20"/>
        <w:szCs w:val="20"/>
      </w:rPr>
      <w:t>4</w:t>
    </w:r>
    <w:r>
      <w:rPr>
        <w:rFonts w:ascii="Times New Roman" w:hAnsi="Times New Roman" w:cs="Times New Roman"/>
        <w:sz w:val="20"/>
        <w:szCs w:val="20"/>
      </w:rPr>
      <w:t>20</w:t>
    </w:r>
    <w:r w:rsidRPr="002223E6">
      <w:rPr>
        <w:rFonts w:ascii="Times New Roman" w:hAnsi="Times New Roman" w:cs="Times New Roman"/>
        <w:sz w:val="20"/>
        <w:szCs w:val="20"/>
      </w:rPr>
      <w:t>1</w:t>
    </w:r>
    <w:r>
      <w:rPr>
        <w:rFonts w:ascii="Times New Roman" w:hAnsi="Times New Roman" w:cs="Times New Roman"/>
        <w:sz w:val="20"/>
        <w:szCs w:val="20"/>
      </w:rPr>
      <w:t>6</w:t>
    </w:r>
    <w:r w:rsidRPr="002223E6">
      <w:rPr>
        <w:rFonts w:ascii="Times New Roman" w:hAnsi="Times New Roman" w:cs="Times New Roman"/>
        <w:sz w:val="20"/>
        <w:szCs w:val="20"/>
      </w:rPr>
      <w:t>.doc</w:t>
    </w:r>
    <w:r>
      <w:rPr>
        <w:rFonts w:ascii="Times New Roman" w:hAnsi="Times New Roman" w:cs="Times New Roman"/>
        <w:sz w:val="20"/>
        <w:szCs w:val="20"/>
      </w:rPr>
      <w:t>x</w:t>
    </w:r>
    <w:r w:rsidRPr="002223E6">
      <w:rPr>
        <w:rFonts w:ascii="Times New Roman" w:hAnsi="Times New Roman" w:cs="Times New Roman"/>
        <w:sz w:val="20"/>
        <w:szCs w:val="20"/>
      </w:rPr>
      <w:t>; Ministru kabineta noteikumu projekts „Sprāgstvielu</w:t>
    </w:r>
    <w:r w:rsidRPr="00172B4B">
      <w:rPr>
        <w:rFonts w:ascii="Times New Roman" w:eastAsia="Times New Roman" w:hAnsi="Times New Roman" w:cs="Times New Roman"/>
        <w:sz w:val="24"/>
        <w:szCs w:val="24"/>
        <w:lang w:eastAsia="lv-LV"/>
      </w:rPr>
      <w:t xml:space="preserve"> </w:t>
    </w:r>
    <w:r w:rsidRPr="00172B4B">
      <w:rPr>
        <w:rFonts w:ascii="Times New Roman" w:hAnsi="Times New Roman" w:cs="Times New Roman"/>
        <w:sz w:val="20"/>
        <w:szCs w:val="20"/>
      </w:rPr>
      <w:t>un spridzināšanas ietai</w:t>
    </w:r>
    <w:r>
      <w:rPr>
        <w:rFonts w:ascii="Times New Roman" w:hAnsi="Times New Roman" w:cs="Times New Roman"/>
        <w:sz w:val="20"/>
        <w:szCs w:val="20"/>
      </w:rPr>
      <w:t>šu</w:t>
    </w:r>
    <w:r w:rsidRPr="002223E6">
      <w:rPr>
        <w:rFonts w:ascii="Times New Roman" w:hAnsi="Times New Roman" w:cs="Times New Roman"/>
        <w:sz w:val="20"/>
        <w:szCs w:val="20"/>
      </w:rPr>
      <w:t xml:space="preserve"> drošuma </w:t>
    </w:r>
    <w:r>
      <w:rPr>
        <w:rFonts w:ascii="Times New Roman" w:hAnsi="Times New Roman" w:cs="Times New Roman"/>
        <w:sz w:val="20"/>
        <w:szCs w:val="20"/>
      </w:rPr>
      <w:t>noteikumi</w:t>
    </w:r>
    <w:r w:rsidRPr="002223E6">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EA39" w14:textId="765E2F13" w:rsidR="000C2A3F" w:rsidRDefault="000C2A3F">
    <w:pPr>
      <w:pStyle w:val="Footer"/>
    </w:pPr>
    <w:r w:rsidRPr="002223E6">
      <w:rPr>
        <w:rFonts w:ascii="Times New Roman" w:hAnsi="Times New Roman" w:cs="Times New Roman"/>
        <w:sz w:val="20"/>
        <w:szCs w:val="20"/>
      </w:rPr>
      <w:t>I</w:t>
    </w:r>
    <w:r>
      <w:rPr>
        <w:rFonts w:ascii="Times New Roman" w:hAnsi="Times New Roman" w:cs="Times New Roman"/>
        <w:sz w:val="20"/>
        <w:szCs w:val="20"/>
      </w:rPr>
      <w:t>e</w:t>
    </w:r>
    <w:r w:rsidRPr="002223E6">
      <w:rPr>
        <w:rFonts w:ascii="Times New Roman" w:hAnsi="Times New Roman" w:cs="Times New Roman"/>
        <w:sz w:val="20"/>
        <w:szCs w:val="20"/>
      </w:rPr>
      <w:t>M</w:t>
    </w:r>
    <w:r>
      <w:rPr>
        <w:rFonts w:ascii="Times New Roman" w:hAnsi="Times New Roman" w:cs="Times New Roman"/>
        <w:sz w:val="20"/>
        <w:szCs w:val="20"/>
      </w:rPr>
      <w:t>N</w:t>
    </w:r>
    <w:r w:rsidRPr="002223E6">
      <w:rPr>
        <w:rFonts w:ascii="Times New Roman" w:hAnsi="Times New Roman" w:cs="Times New Roman"/>
        <w:sz w:val="20"/>
        <w:szCs w:val="20"/>
      </w:rPr>
      <w:t>ot_</w:t>
    </w:r>
    <w:r>
      <w:rPr>
        <w:rFonts w:ascii="Times New Roman" w:hAnsi="Times New Roman" w:cs="Times New Roman"/>
        <w:sz w:val="20"/>
        <w:szCs w:val="20"/>
      </w:rPr>
      <w:t>sprag_</w:t>
    </w:r>
    <w:r w:rsidR="00394A41">
      <w:rPr>
        <w:rFonts w:ascii="Times New Roman" w:hAnsi="Times New Roman" w:cs="Times New Roman"/>
        <w:sz w:val="20"/>
        <w:szCs w:val="20"/>
      </w:rPr>
      <w:t>1</w:t>
    </w:r>
    <w:r w:rsidR="0009202C">
      <w:rPr>
        <w:rFonts w:ascii="Times New Roman" w:hAnsi="Times New Roman" w:cs="Times New Roman"/>
        <w:sz w:val="20"/>
        <w:szCs w:val="20"/>
      </w:rPr>
      <w:t>1</w:t>
    </w:r>
    <w:r w:rsidRPr="002223E6">
      <w:rPr>
        <w:rFonts w:ascii="Times New Roman" w:hAnsi="Times New Roman" w:cs="Times New Roman"/>
        <w:sz w:val="20"/>
        <w:szCs w:val="20"/>
      </w:rPr>
      <w:t>0</w:t>
    </w:r>
    <w:r w:rsidR="00394A41">
      <w:rPr>
        <w:rFonts w:ascii="Times New Roman" w:hAnsi="Times New Roman" w:cs="Times New Roman"/>
        <w:sz w:val="20"/>
        <w:szCs w:val="20"/>
      </w:rPr>
      <w:t>4</w:t>
    </w:r>
    <w:r>
      <w:rPr>
        <w:rFonts w:ascii="Times New Roman" w:hAnsi="Times New Roman" w:cs="Times New Roman"/>
        <w:sz w:val="20"/>
        <w:szCs w:val="20"/>
      </w:rPr>
      <w:t>20</w:t>
    </w:r>
    <w:r w:rsidRPr="002223E6">
      <w:rPr>
        <w:rFonts w:ascii="Times New Roman" w:hAnsi="Times New Roman" w:cs="Times New Roman"/>
        <w:sz w:val="20"/>
        <w:szCs w:val="20"/>
      </w:rPr>
      <w:t>1</w:t>
    </w:r>
    <w:r>
      <w:rPr>
        <w:rFonts w:ascii="Times New Roman" w:hAnsi="Times New Roman" w:cs="Times New Roman"/>
        <w:sz w:val="20"/>
        <w:szCs w:val="20"/>
      </w:rPr>
      <w:t>6</w:t>
    </w:r>
    <w:r w:rsidRPr="002223E6">
      <w:rPr>
        <w:rFonts w:ascii="Times New Roman" w:hAnsi="Times New Roman" w:cs="Times New Roman"/>
        <w:sz w:val="20"/>
        <w:szCs w:val="20"/>
      </w:rPr>
      <w:t>.doc</w:t>
    </w:r>
    <w:r>
      <w:rPr>
        <w:rFonts w:ascii="Times New Roman" w:hAnsi="Times New Roman" w:cs="Times New Roman"/>
        <w:sz w:val="20"/>
        <w:szCs w:val="20"/>
      </w:rPr>
      <w:t>x</w:t>
    </w:r>
    <w:r w:rsidRPr="002223E6">
      <w:rPr>
        <w:rFonts w:ascii="Times New Roman" w:hAnsi="Times New Roman" w:cs="Times New Roman"/>
        <w:sz w:val="20"/>
        <w:szCs w:val="20"/>
      </w:rPr>
      <w:t>; Ministru kabineta noteikumu projekts „Sprāgstvielu</w:t>
    </w:r>
    <w:r w:rsidRPr="00172B4B">
      <w:rPr>
        <w:rFonts w:ascii="Times New Roman" w:eastAsia="Times New Roman" w:hAnsi="Times New Roman" w:cs="Times New Roman"/>
        <w:sz w:val="24"/>
        <w:szCs w:val="24"/>
        <w:lang w:eastAsia="lv-LV"/>
      </w:rPr>
      <w:t xml:space="preserve"> </w:t>
    </w:r>
    <w:r w:rsidRPr="00172B4B">
      <w:rPr>
        <w:rFonts w:ascii="Times New Roman" w:hAnsi="Times New Roman" w:cs="Times New Roman"/>
        <w:sz w:val="20"/>
        <w:szCs w:val="20"/>
      </w:rPr>
      <w:t>un spridzināšanas ietai</w:t>
    </w:r>
    <w:r>
      <w:rPr>
        <w:rFonts w:ascii="Times New Roman" w:hAnsi="Times New Roman" w:cs="Times New Roman"/>
        <w:sz w:val="20"/>
        <w:szCs w:val="20"/>
      </w:rPr>
      <w:t>šu</w:t>
    </w:r>
    <w:r w:rsidRPr="002223E6">
      <w:rPr>
        <w:rFonts w:ascii="Times New Roman" w:hAnsi="Times New Roman" w:cs="Times New Roman"/>
        <w:sz w:val="20"/>
        <w:szCs w:val="20"/>
      </w:rPr>
      <w:t xml:space="preserve"> drošuma </w:t>
    </w:r>
    <w:r>
      <w:rPr>
        <w:rFonts w:ascii="Times New Roman" w:hAnsi="Times New Roman" w:cs="Times New Roman"/>
        <w:sz w:val="20"/>
        <w:szCs w:val="20"/>
      </w:rPr>
      <w:t>noteikumi</w:t>
    </w:r>
    <w:r w:rsidRPr="002223E6">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E41F" w14:textId="77777777" w:rsidR="000C2A3F" w:rsidRDefault="000C2A3F" w:rsidP="003976DC">
      <w:pPr>
        <w:spacing w:after="0" w:line="240" w:lineRule="auto"/>
      </w:pPr>
      <w:r>
        <w:separator/>
      </w:r>
    </w:p>
  </w:footnote>
  <w:footnote w:type="continuationSeparator" w:id="0">
    <w:p w14:paraId="7611E444" w14:textId="77777777" w:rsidR="000C2A3F" w:rsidRDefault="000C2A3F" w:rsidP="00397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067692"/>
      <w:docPartObj>
        <w:docPartGallery w:val="Page Numbers (Top of Page)"/>
        <w:docPartUnique/>
      </w:docPartObj>
    </w:sdtPr>
    <w:sdtEndPr>
      <w:rPr>
        <w:noProof/>
      </w:rPr>
    </w:sdtEndPr>
    <w:sdtContent>
      <w:p w14:paraId="171C531E" w14:textId="79FCC187" w:rsidR="000C2A3F" w:rsidRDefault="000C2A3F">
        <w:pPr>
          <w:pStyle w:val="Header"/>
          <w:jc w:val="center"/>
        </w:pPr>
        <w:r>
          <w:fldChar w:fldCharType="begin"/>
        </w:r>
        <w:r>
          <w:instrText xml:space="preserve"> PAGE   \* MERGEFORMAT </w:instrText>
        </w:r>
        <w:r>
          <w:fldChar w:fldCharType="separate"/>
        </w:r>
        <w:r w:rsidR="00B13B7D">
          <w:rPr>
            <w:noProof/>
          </w:rPr>
          <w:t>23</w:t>
        </w:r>
        <w:r>
          <w:rPr>
            <w:noProof/>
          </w:rPr>
          <w:fldChar w:fldCharType="end"/>
        </w:r>
      </w:p>
    </w:sdtContent>
  </w:sdt>
  <w:p w14:paraId="46D62CC5" w14:textId="77777777" w:rsidR="000C2A3F" w:rsidRDefault="000C2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2EF1"/>
    <w:multiLevelType w:val="hybridMultilevel"/>
    <w:tmpl w:val="FC608F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1046C1B"/>
    <w:multiLevelType w:val="multilevel"/>
    <w:tmpl w:val="0426001F"/>
    <w:lvl w:ilvl="0">
      <w:start w:val="1"/>
      <w:numFmt w:val="decimal"/>
      <w:lvlText w:val="%1."/>
      <w:lvlJc w:val="left"/>
      <w:pPr>
        <w:ind w:left="2204" w:hanging="360"/>
      </w:pPr>
      <w:rPr>
        <w:rFonts w:hint="default"/>
        <w:color w:val="auto"/>
        <w:u w:val="none"/>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5F71FD"/>
    <w:multiLevelType w:val="multilevel"/>
    <w:tmpl w:val="886620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602E50"/>
    <w:multiLevelType w:val="multilevel"/>
    <w:tmpl w:val="DF64B07E"/>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C6190C"/>
    <w:multiLevelType w:val="multilevel"/>
    <w:tmpl w:val="DF64B07E"/>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D92A24"/>
    <w:multiLevelType w:val="hybridMultilevel"/>
    <w:tmpl w:val="C5B0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840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2C3E9C"/>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4C1629C2"/>
    <w:multiLevelType w:val="multilevel"/>
    <w:tmpl w:val="886620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161D82"/>
    <w:multiLevelType w:val="multilevel"/>
    <w:tmpl w:val="DF64B07E"/>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571369"/>
    <w:multiLevelType w:val="multilevel"/>
    <w:tmpl w:val="DF64B07E"/>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AE3B43"/>
    <w:multiLevelType w:val="multilevel"/>
    <w:tmpl w:val="13587158"/>
    <w:lvl w:ilvl="0">
      <w:start w:val="1"/>
      <w:numFmt w:val="decimal"/>
      <w:lvlText w:val="%1."/>
      <w:lvlJc w:val="left"/>
      <w:pPr>
        <w:ind w:left="720" w:hanging="360"/>
      </w:pPr>
      <w:rPr>
        <w:rFonts w:hint="default"/>
      </w:rPr>
    </w:lvl>
    <w:lvl w:ilvl="1">
      <w:start w:val="1"/>
      <w:numFmt w:val="decimal"/>
      <w:isLgl/>
      <w:lvlText w:val="3.%2."/>
      <w:lvlJc w:val="left"/>
      <w:pPr>
        <w:ind w:left="846" w:hanging="420"/>
      </w:pPr>
      <w:rPr>
        <w:rFonts w:hint="default"/>
      </w:rPr>
    </w:lvl>
    <w:lvl w:ilvl="2">
      <w:start w:val="1"/>
      <w:numFmt w:val="decimal"/>
      <w:isLgl/>
      <w:lvlText w:val="%1.3.%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03A5437"/>
    <w:multiLevelType w:val="multilevel"/>
    <w:tmpl w:val="DF64B07E"/>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C6333A"/>
    <w:multiLevelType w:val="multilevel"/>
    <w:tmpl w:val="886620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44415F1"/>
    <w:multiLevelType w:val="multilevel"/>
    <w:tmpl w:val="C75830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5A3BE9"/>
    <w:multiLevelType w:val="multilevel"/>
    <w:tmpl w:val="13587158"/>
    <w:lvl w:ilvl="0">
      <w:start w:val="1"/>
      <w:numFmt w:val="decimal"/>
      <w:lvlText w:val="%1."/>
      <w:lvlJc w:val="left"/>
      <w:pPr>
        <w:ind w:left="720" w:hanging="360"/>
      </w:pPr>
      <w:rPr>
        <w:rFonts w:hint="default"/>
      </w:rPr>
    </w:lvl>
    <w:lvl w:ilvl="1">
      <w:start w:val="1"/>
      <w:numFmt w:val="decimal"/>
      <w:isLgl/>
      <w:lvlText w:val="3.%2."/>
      <w:lvlJc w:val="left"/>
      <w:pPr>
        <w:ind w:left="846" w:hanging="420"/>
      </w:pPr>
      <w:rPr>
        <w:rFonts w:hint="default"/>
      </w:rPr>
    </w:lvl>
    <w:lvl w:ilvl="2">
      <w:start w:val="1"/>
      <w:numFmt w:val="decimal"/>
      <w:isLgl/>
      <w:lvlText w:val="%1.3.%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78966F5F"/>
    <w:multiLevelType w:val="hybridMultilevel"/>
    <w:tmpl w:val="C03A05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7"/>
  </w:num>
  <w:num w:numId="5">
    <w:abstractNumId w:val="13"/>
  </w:num>
  <w:num w:numId="6">
    <w:abstractNumId w:val="2"/>
  </w:num>
  <w:num w:numId="7">
    <w:abstractNumId w:val="14"/>
  </w:num>
  <w:num w:numId="8">
    <w:abstractNumId w:val="11"/>
  </w:num>
  <w:num w:numId="9">
    <w:abstractNumId w:val="6"/>
  </w:num>
  <w:num w:numId="10">
    <w:abstractNumId w:val="16"/>
  </w:num>
  <w:num w:numId="11">
    <w:abstractNumId w:val="12"/>
  </w:num>
  <w:num w:numId="12">
    <w:abstractNumId w:val="0"/>
  </w:num>
  <w:num w:numId="13">
    <w:abstractNumId w:val="4"/>
  </w:num>
  <w:num w:numId="14">
    <w:abstractNumId w:val="9"/>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E8"/>
    <w:rsid w:val="00002630"/>
    <w:rsid w:val="00007A85"/>
    <w:rsid w:val="000144DB"/>
    <w:rsid w:val="00031BBD"/>
    <w:rsid w:val="00047063"/>
    <w:rsid w:val="00047BC8"/>
    <w:rsid w:val="00070280"/>
    <w:rsid w:val="00071BF5"/>
    <w:rsid w:val="00076ECF"/>
    <w:rsid w:val="00084794"/>
    <w:rsid w:val="0009202C"/>
    <w:rsid w:val="000B04CB"/>
    <w:rsid w:val="000C2A3F"/>
    <w:rsid w:val="000F4863"/>
    <w:rsid w:val="00100EA2"/>
    <w:rsid w:val="001061EF"/>
    <w:rsid w:val="001309E5"/>
    <w:rsid w:val="00132A1F"/>
    <w:rsid w:val="00141B78"/>
    <w:rsid w:val="00152B58"/>
    <w:rsid w:val="00172B4B"/>
    <w:rsid w:val="0018051C"/>
    <w:rsid w:val="00185EAF"/>
    <w:rsid w:val="0019408F"/>
    <w:rsid w:val="001B76CE"/>
    <w:rsid w:val="001C3545"/>
    <w:rsid w:val="001C3B7E"/>
    <w:rsid w:val="001C61B6"/>
    <w:rsid w:val="001D704E"/>
    <w:rsid w:val="001E041E"/>
    <w:rsid w:val="002008F5"/>
    <w:rsid w:val="00200928"/>
    <w:rsid w:val="00205A26"/>
    <w:rsid w:val="00207E5D"/>
    <w:rsid w:val="00210EDC"/>
    <w:rsid w:val="00214F13"/>
    <w:rsid w:val="002153DE"/>
    <w:rsid w:val="002223E6"/>
    <w:rsid w:val="0022767E"/>
    <w:rsid w:val="00235D39"/>
    <w:rsid w:val="0025100D"/>
    <w:rsid w:val="002539A5"/>
    <w:rsid w:val="00257187"/>
    <w:rsid w:val="00271DA0"/>
    <w:rsid w:val="00276A03"/>
    <w:rsid w:val="0028024C"/>
    <w:rsid w:val="002822C1"/>
    <w:rsid w:val="00287190"/>
    <w:rsid w:val="00296504"/>
    <w:rsid w:val="0029660E"/>
    <w:rsid w:val="002A3745"/>
    <w:rsid w:val="002B1F51"/>
    <w:rsid w:val="002B57BB"/>
    <w:rsid w:val="002B7198"/>
    <w:rsid w:val="002B7EC4"/>
    <w:rsid w:val="002C3B4D"/>
    <w:rsid w:val="002D2766"/>
    <w:rsid w:val="002E25CD"/>
    <w:rsid w:val="003304C7"/>
    <w:rsid w:val="003322BC"/>
    <w:rsid w:val="0033630A"/>
    <w:rsid w:val="00337D46"/>
    <w:rsid w:val="003416CD"/>
    <w:rsid w:val="00345D9B"/>
    <w:rsid w:val="003513C8"/>
    <w:rsid w:val="003548F4"/>
    <w:rsid w:val="003566CF"/>
    <w:rsid w:val="00371EAC"/>
    <w:rsid w:val="00372A99"/>
    <w:rsid w:val="0037454E"/>
    <w:rsid w:val="00377DB6"/>
    <w:rsid w:val="00393DE0"/>
    <w:rsid w:val="00394A03"/>
    <w:rsid w:val="00394A41"/>
    <w:rsid w:val="0039530C"/>
    <w:rsid w:val="003976DC"/>
    <w:rsid w:val="003B6B32"/>
    <w:rsid w:val="003C4E7B"/>
    <w:rsid w:val="003C5DC3"/>
    <w:rsid w:val="003D3124"/>
    <w:rsid w:val="003E0F57"/>
    <w:rsid w:val="003E6577"/>
    <w:rsid w:val="003F1059"/>
    <w:rsid w:val="003F701F"/>
    <w:rsid w:val="0041023A"/>
    <w:rsid w:val="0041388C"/>
    <w:rsid w:val="0041549A"/>
    <w:rsid w:val="004229D9"/>
    <w:rsid w:val="00427D65"/>
    <w:rsid w:val="0044057D"/>
    <w:rsid w:val="00440CBA"/>
    <w:rsid w:val="00443148"/>
    <w:rsid w:val="00445149"/>
    <w:rsid w:val="00446E9B"/>
    <w:rsid w:val="00446F29"/>
    <w:rsid w:val="004516A6"/>
    <w:rsid w:val="00462514"/>
    <w:rsid w:val="004802B4"/>
    <w:rsid w:val="0048333A"/>
    <w:rsid w:val="004A06D0"/>
    <w:rsid w:val="004A07A6"/>
    <w:rsid w:val="004A4358"/>
    <w:rsid w:val="004C2B82"/>
    <w:rsid w:val="004C7203"/>
    <w:rsid w:val="004E4F33"/>
    <w:rsid w:val="004F09FF"/>
    <w:rsid w:val="004F4F9A"/>
    <w:rsid w:val="00500FC2"/>
    <w:rsid w:val="00526A71"/>
    <w:rsid w:val="00531979"/>
    <w:rsid w:val="0055080F"/>
    <w:rsid w:val="005532B7"/>
    <w:rsid w:val="005532F1"/>
    <w:rsid w:val="005554B4"/>
    <w:rsid w:val="005634B0"/>
    <w:rsid w:val="005664C3"/>
    <w:rsid w:val="00567197"/>
    <w:rsid w:val="00570734"/>
    <w:rsid w:val="00570AE8"/>
    <w:rsid w:val="005714C2"/>
    <w:rsid w:val="005C330D"/>
    <w:rsid w:val="005C67B3"/>
    <w:rsid w:val="005E36AC"/>
    <w:rsid w:val="005E3764"/>
    <w:rsid w:val="005F221D"/>
    <w:rsid w:val="00600A61"/>
    <w:rsid w:val="006015C1"/>
    <w:rsid w:val="0061210B"/>
    <w:rsid w:val="006121C3"/>
    <w:rsid w:val="006176B7"/>
    <w:rsid w:val="0062130C"/>
    <w:rsid w:val="00634141"/>
    <w:rsid w:val="006421DA"/>
    <w:rsid w:val="006503A4"/>
    <w:rsid w:val="006642BF"/>
    <w:rsid w:val="00672D7D"/>
    <w:rsid w:val="00676325"/>
    <w:rsid w:val="0067656D"/>
    <w:rsid w:val="00690EAC"/>
    <w:rsid w:val="00695BAD"/>
    <w:rsid w:val="006A7A6D"/>
    <w:rsid w:val="006B3C8E"/>
    <w:rsid w:val="006D190A"/>
    <w:rsid w:val="006D1915"/>
    <w:rsid w:val="006E23ED"/>
    <w:rsid w:val="006E6E74"/>
    <w:rsid w:val="00702A93"/>
    <w:rsid w:val="00707F71"/>
    <w:rsid w:val="007139E4"/>
    <w:rsid w:val="00717366"/>
    <w:rsid w:val="007255B6"/>
    <w:rsid w:val="007355A9"/>
    <w:rsid w:val="00757624"/>
    <w:rsid w:val="00772587"/>
    <w:rsid w:val="0078427D"/>
    <w:rsid w:val="00786E6F"/>
    <w:rsid w:val="007878DB"/>
    <w:rsid w:val="007D0395"/>
    <w:rsid w:val="007D0B72"/>
    <w:rsid w:val="007D1F21"/>
    <w:rsid w:val="007E1783"/>
    <w:rsid w:val="007E29C6"/>
    <w:rsid w:val="007F154C"/>
    <w:rsid w:val="008166FD"/>
    <w:rsid w:val="0083156C"/>
    <w:rsid w:val="0083290D"/>
    <w:rsid w:val="00833A03"/>
    <w:rsid w:val="00844487"/>
    <w:rsid w:val="0085698E"/>
    <w:rsid w:val="00882E7A"/>
    <w:rsid w:val="008868C2"/>
    <w:rsid w:val="0089346B"/>
    <w:rsid w:val="00897DB8"/>
    <w:rsid w:val="008A56C7"/>
    <w:rsid w:val="008B2099"/>
    <w:rsid w:val="008B4E9A"/>
    <w:rsid w:val="008C13C2"/>
    <w:rsid w:val="008D12D0"/>
    <w:rsid w:val="008D75E1"/>
    <w:rsid w:val="008E52A6"/>
    <w:rsid w:val="009060E6"/>
    <w:rsid w:val="00930046"/>
    <w:rsid w:val="00933D67"/>
    <w:rsid w:val="009578BD"/>
    <w:rsid w:val="00984DF8"/>
    <w:rsid w:val="009A0193"/>
    <w:rsid w:val="009A0972"/>
    <w:rsid w:val="009A2682"/>
    <w:rsid w:val="009B4191"/>
    <w:rsid w:val="009C16DA"/>
    <w:rsid w:val="009C56D0"/>
    <w:rsid w:val="009D6424"/>
    <w:rsid w:val="009E6AC9"/>
    <w:rsid w:val="009F0C22"/>
    <w:rsid w:val="009F0F23"/>
    <w:rsid w:val="00A117CF"/>
    <w:rsid w:val="00A119FF"/>
    <w:rsid w:val="00A14C66"/>
    <w:rsid w:val="00A15443"/>
    <w:rsid w:val="00A22A67"/>
    <w:rsid w:val="00A43FE4"/>
    <w:rsid w:val="00A62DAE"/>
    <w:rsid w:val="00A709EB"/>
    <w:rsid w:val="00A72864"/>
    <w:rsid w:val="00A77A5A"/>
    <w:rsid w:val="00A845C8"/>
    <w:rsid w:val="00A91424"/>
    <w:rsid w:val="00A92118"/>
    <w:rsid w:val="00A9666A"/>
    <w:rsid w:val="00AB2523"/>
    <w:rsid w:val="00AC453D"/>
    <w:rsid w:val="00AC6102"/>
    <w:rsid w:val="00AD2648"/>
    <w:rsid w:val="00AF7F82"/>
    <w:rsid w:val="00B04D20"/>
    <w:rsid w:val="00B05E7D"/>
    <w:rsid w:val="00B11C90"/>
    <w:rsid w:val="00B135CF"/>
    <w:rsid w:val="00B136CC"/>
    <w:rsid w:val="00B13B7D"/>
    <w:rsid w:val="00B1529E"/>
    <w:rsid w:val="00B2263C"/>
    <w:rsid w:val="00B23204"/>
    <w:rsid w:val="00B27D09"/>
    <w:rsid w:val="00B53ACE"/>
    <w:rsid w:val="00B63BB1"/>
    <w:rsid w:val="00B852FD"/>
    <w:rsid w:val="00B96D53"/>
    <w:rsid w:val="00BC4EE8"/>
    <w:rsid w:val="00BC756E"/>
    <w:rsid w:val="00BC759C"/>
    <w:rsid w:val="00BD4E99"/>
    <w:rsid w:val="00BD5392"/>
    <w:rsid w:val="00BD66CD"/>
    <w:rsid w:val="00BF2E24"/>
    <w:rsid w:val="00C07BE5"/>
    <w:rsid w:val="00C173B3"/>
    <w:rsid w:val="00C21139"/>
    <w:rsid w:val="00C24791"/>
    <w:rsid w:val="00C24EED"/>
    <w:rsid w:val="00C2685B"/>
    <w:rsid w:val="00C3453A"/>
    <w:rsid w:val="00C62F0D"/>
    <w:rsid w:val="00C76912"/>
    <w:rsid w:val="00C811E6"/>
    <w:rsid w:val="00C84D7C"/>
    <w:rsid w:val="00C953D9"/>
    <w:rsid w:val="00C97476"/>
    <w:rsid w:val="00CA1207"/>
    <w:rsid w:val="00CA14B2"/>
    <w:rsid w:val="00CA7428"/>
    <w:rsid w:val="00CA744F"/>
    <w:rsid w:val="00CB265D"/>
    <w:rsid w:val="00CB6C40"/>
    <w:rsid w:val="00CB77B9"/>
    <w:rsid w:val="00CD2636"/>
    <w:rsid w:val="00CD451F"/>
    <w:rsid w:val="00CD760B"/>
    <w:rsid w:val="00CE644B"/>
    <w:rsid w:val="00CE7C6E"/>
    <w:rsid w:val="00D1484D"/>
    <w:rsid w:val="00D24623"/>
    <w:rsid w:val="00D35FAF"/>
    <w:rsid w:val="00D455F0"/>
    <w:rsid w:val="00D543E9"/>
    <w:rsid w:val="00D55CA6"/>
    <w:rsid w:val="00D565FB"/>
    <w:rsid w:val="00D64402"/>
    <w:rsid w:val="00D65049"/>
    <w:rsid w:val="00D6793B"/>
    <w:rsid w:val="00D87047"/>
    <w:rsid w:val="00D8769A"/>
    <w:rsid w:val="00DD6ED3"/>
    <w:rsid w:val="00E052EA"/>
    <w:rsid w:val="00E07C30"/>
    <w:rsid w:val="00E34855"/>
    <w:rsid w:val="00E53DCB"/>
    <w:rsid w:val="00E745B9"/>
    <w:rsid w:val="00E825B1"/>
    <w:rsid w:val="00E96184"/>
    <w:rsid w:val="00EA3D7B"/>
    <w:rsid w:val="00EA61DC"/>
    <w:rsid w:val="00EC6413"/>
    <w:rsid w:val="00ED31ED"/>
    <w:rsid w:val="00ED39D4"/>
    <w:rsid w:val="00ED7221"/>
    <w:rsid w:val="00ED7571"/>
    <w:rsid w:val="00EE62DF"/>
    <w:rsid w:val="00EF734F"/>
    <w:rsid w:val="00F23490"/>
    <w:rsid w:val="00F23F6D"/>
    <w:rsid w:val="00F34B08"/>
    <w:rsid w:val="00F36DC0"/>
    <w:rsid w:val="00F65439"/>
    <w:rsid w:val="00F708DA"/>
    <w:rsid w:val="00F85EAE"/>
    <w:rsid w:val="00F8722D"/>
    <w:rsid w:val="00F87ECE"/>
    <w:rsid w:val="00F925DA"/>
    <w:rsid w:val="00FB441A"/>
    <w:rsid w:val="00FC46AA"/>
    <w:rsid w:val="00FD278A"/>
    <w:rsid w:val="00FE1683"/>
    <w:rsid w:val="00FE47AB"/>
    <w:rsid w:val="00FE6578"/>
    <w:rsid w:val="00FF6059"/>
    <w:rsid w:val="00FF67B0"/>
    <w:rsid w:val="00FF6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9D5D89"/>
  <w15:chartTrackingRefBased/>
  <w15:docId w15:val="{22B0F1A2-A74E-4A42-94CE-87DD49CE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E8"/>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BC4EE8"/>
    <w:rPr>
      <w:color w:val="0000FF"/>
      <w:u w:val="single"/>
    </w:rPr>
  </w:style>
  <w:style w:type="character" w:customStyle="1" w:styleId="text">
    <w:name w:val="text"/>
    <w:basedOn w:val="DefaultParagraphFont"/>
    <w:rsid w:val="00BC4EE8"/>
  </w:style>
  <w:style w:type="character" w:customStyle="1" w:styleId="ico">
    <w:name w:val="ico"/>
    <w:basedOn w:val="DefaultParagraphFont"/>
    <w:rsid w:val="00BC4EE8"/>
  </w:style>
  <w:style w:type="paragraph" w:customStyle="1" w:styleId="tv213">
    <w:name w:val="tv213"/>
    <w:basedOn w:val="Normal"/>
    <w:rsid w:val="00BC4E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BC4E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BC4EE8"/>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D2766"/>
    <w:pPr>
      <w:ind w:left="720"/>
      <w:contextualSpacing/>
    </w:pPr>
  </w:style>
  <w:style w:type="paragraph" w:customStyle="1" w:styleId="Normal1">
    <w:name w:val="Normal1"/>
    <w:basedOn w:val="Normal"/>
    <w:rsid w:val="00EF73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EF734F"/>
  </w:style>
  <w:style w:type="character" w:styleId="CommentReference">
    <w:name w:val="annotation reference"/>
    <w:rsid w:val="00F23490"/>
    <w:rPr>
      <w:sz w:val="16"/>
      <w:szCs w:val="16"/>
    </w:rPr>
  </w:style>
  <w:style w:type="paragraph" w:styleId="BalloonText">
    <w:name w:val="Balloon Text"/>
    <w:basedOn w:val="Normal"/>
    <w:link w:val="BalloonTextChar"/>
    <w:uiPriority w:val="99"/>
    <w:semiHidden/>
    <w:unhideWhenUsed/>
    <w:rsid w:val="00F2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90"/>
    <w:rPr>
      <w:rFonts w:ascii="Segoe UI" w:hAnsi="Segoe UI" w:cs="Segoe UI"/>
      <w:sz w:val="18"/>
      <w:szCs w:val="18"/>
    </w:rPr>
  </w:style>
  <w:style w:type="paragraph" w:styleId="CommentText">
    <w:name w:val="annotation text"/>
    <w:basedOn w:val="Normal"/>
    <w:link w:val="CommentTextChar"/>
    <w:rsid w:val="007D039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7D0395"/>
    <w:rPr>
      <w:rFonts w:ascii="Times New Roman" w:eastAsia="Times New Roman" w:hAnsi="Times New Roman" w:cs="Times New Roman"/>
      <w:sz w:val="20"/>
      <w:szCs w:val="20"/>
      <w:lang w:eastAsia="lv-LV"/>
    </w:rPr>
  </w:style>
  <w:style w:type="paragraph" w:customStyle="1" w:styleId="Normal2">
    <w:name w:val="Normal2"/>
    <w:basedOn w:val="Normal"/>
    <w:rsid w:val="00084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976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6DC"/>
  </w:style>
  <w:style w:type="paragraph" w:styleId="Footer">
    <w:name w:val="footer"/>
    <w:basedOn w:val="Normal"/>
    <w:link w:val="FooterChar"/>
    <w:uiPriority w:val="99"/>
    <w:unhideWhenUsed/>
    <w:rsid w:val="00397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6DC"/>
  </w:style>
  <w:style w:type="paragraph" w:styleId="FootnoteText">
    <w:name w:val="footnote text"/>
    <w:basedOn w:val="Normal"/>
    <w:link w:val="FootnoteTextChar"/>
    <w:uiPriority w:val="99"/>
    <w:semiHidden/>
    <w:unhideWhenUsed/>
    <w:rsid w:val="00222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3E6"/>
    <w:rPr>
      <w:sz w:val="20"/>
      <w:szCs w:val="20"/>
    </w:rPr>
  </w:style>
  <w:style w:type="character" w:styleId="FootnoteReference">
    <w:name w:val="footnote reference"/>
    <w:basedOn w:val="DefaultParagraphFont"/>
    <w:uiPriority w:val="99"/>
    <w:semiHidden/>
    <w:unhideWhenUsed/>
    <w:rsid w:val="00222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055">
      <w:bodyDiv w:val="1"/>
      <w:marLeft w:val="0"/>
      <w:marRight w:val="0"/>
      <w:marTop w:val="0"/>
      <w:marBottom w:val="0"/>
      <w:divBdr>
        <w:top w:val="none" w:sz="0" w:space="0" w:color="auto"/>
        <w:left w:val="none" w:sz="0" w:space="0" w:color="auto"/>
        <w:bottom w:val="none" w:sz="0" w:space="0" w:color="auto"/>
        <w:right w:val="none" w:sz="0" w:space="0" w:color="auto"/>
      </w:divBdr>
      <w:divsChild>
        <w:div w:id="182548613">
          <w:marLeft w:val="0"/>
          <w:marRight w:val="0"/>
          <w:marTop w:val="0"/>
          <w:marBottom w:val="0"/>
          <w:divBdr>
            <w:top w:val="none" w:sz="0" w:space="0" w:color="auto"/>
            <w:left w:val="none" w:sz="0" w:space="0" w:color="auto"/>
            <w:bottom w:val="none" w:sz="0" w:space="0" w:color="auto"/>
            <w:right w:val="none" w:sz="0" w:space="0" w:color="auto"/>
          </w:divBdr>
        </w:div>
        <w:div w:id="268705844">
          <w:marLeft w:val="0"/>
          <w:marRight w:val="0"/>
          <w:marTop w:val="0"/>
          <w:marBottom w:val="0"/>
          <w:divBdr>
            <w:top w:val="none" w:sz="0" w:space="0" w:color="auto"/>
            <w:left w:val="none" w:sz="0" w:space="0" w:color="auto"/>
            <w:bottom w:val="none" w:sz="0" w:space="0" w:color="auto"/>
            <w:right w:val="none" w:sz="0" w:space="0" w:color="auto"/>
          </w:divBdr>
        </w:div>
        <w:div w:id="359355339">
          <w:marLeft w:val="0"/>
          <w:marRight w:val="0"/>
          <w:marTop w:val="0"/>
          <w:marBottom w:val="0"/>
          <w:divBdr>
            <w:top w:val="none" w:sz="0" w:space="0" w:color="auto"/>
            <w:left w:val="none" w:sz="0" w:space="0" w:color="auto"/>
            <w:bottom w:val="none" w:sz="0" w:space="0" w:color="auto"/>
            <w:right w:val="none" w:sz="0" w:space="0" w:color="auto"/>
          </w:divBdr>
        </w:div>
        <w:div w:id="597643084">
          <w:marLeft w:val="0"/>
          <w:marRight w:val="0"/>
          <w:marTop w:val="0"/>
          <w:marBottom w:val="0"/>
          <w:divBdr>
            <w:top w:val="none" w:sz="0" w:space="0" w:color="auto"/>
            <w:left w:val="none" w:sz="0" w:space="0" w:color="auto"/>
            <w:bottom w:val="none" w:sz="0" w:space="0" w:color="auto"/>
            <w:right w:val="none" w:sz="0" w:space="0" w:color="auto"/>
          </w:divBdr>
        </w:div>
        <w:div w:id="810101435">
          <w:marLeft w:val="0"/>
          <w:marRight w:val="0"/>
          <w:marTop w:val="0"/>
          <w:marBottom w:val="0"/>
          <w:divBdr>
            <w:top w:val="none" w:sz="0" w:space="0" w:color="auto"/>
            <w:left w:val="none" w:sz="0" w:space="0" w:color="auto"/>
            <w:bottom w:val="none" w:sz="0" w:space="0" w:color="auto"/>
            <w:right w:val="none" w:sz="0" w:space="0" w:color="auto"/>
          </w:divBdr>
        </w:div>
        <w:div w:id="947348730">
          <w:marLeft w:val="0"/>
          <w:marRight w:val="0"/>
          <w:marTop w:val="0"/>
          <w:marBottom w:val="0"/>
          <w:divBdr>
            <w:top w:val="none" w:sz="0" w:space="0" w:color="auto"/>
            <w:left w:val="none" w:sz="0" w:space="0" w:color="auto"/>
            <w:bottom w:val="none" w:sz="0" w:space="0" w:color="auto"/>
            <w:right w:val="none" w:sz="0" w:space="0" w:color="auto"/>
          </w:divBdr>
        </w:div>
        <w:div w:id="1337348345">
          <w:marLeft w:val="0"/>
          <w:marRight w:val="0"/>
          <w:marTop w:val="0"/>
          <w:marBottom w:val="0"/>
          <w:divBdr>
            <w:top w:val="none" w:sz="0" w:space="0" w:color="auto"/>
            <w:left w:val="none" w:sz="0" w:space="0" w:color="auto"/>
            <w:bottom w:val="none" w:sz="0" w:space="0" w:color="auto"/>
            <w:right w:val="none" w:sz="0" w:space="0" w:color="auto"/>
          </w:divBdr>
        </w:div>
        <w:div w:id="1513448225">
          <w:marLeft w:val="0"/>
          <w:marRight w:val="0"/>
          <w:marTop w:val="0"/>
          <w:marBottom w:val="0"/>
          <w:divBdr>
            <w:top w:val="none" w:sz="0" w:space="0" w:color="auto"/>
            <w:left w:val="none" w:sz="0" w:space="0" w:color="auto"/>
            <w:bottom w:val="none" w:sz="0" w:space="0" w:color="auto"/>
            <w:right w:val="none" w:sz="0" w:space="0" w:color="auto"/>
          </w:divBdr>
        </w:div>
        <w:div w:id="1526407215">
          <w:marLeft w:val="0"/>
          <w:marRight w:val="0"/>
          <w:marTop w:val="0"/>
          <w:marBottom w:val="0"/>
          <w:divBdr>
            <w:top w:val="none" w:sz="0" w:space="0" w:color="auto"/>
            <w:left w:val="none" w:sz="0" w:space="0" w:color="auto"/>
            <w:bottom w:val="none" w:sz="0" w:space="0" w:color="auto"/>
            <w:right w:val="none" w:sz="0" w:space="0" w:color="auto"/>
          </w:divBdr>
        </w:div>
        <w:div w:id="2119058751">
          <w:marLeft w:val="0"/>
          <w:marRight w:val="0"/>
          <w:marTop w:val="0"/>
          <w:marBottom w:val="0"/>
          <w:divBdr>
            <w:top w:val="none" w:sz="0" w:space="0" w:color="auto"/>
            <w:left w:val="none" w:sz="0" w:space="0" w:color="auto"/>
            <w:bottom w:val="none" w:sz="0" w:space="0" w:color="auto"/>
            <w:right w:val="none" w:sz="0" w:space="0" w:color="auto"/>
          </w:divBdr>
        </w:div>
      </w:divsChild>
    </w:div>
    <w:div w:id="180046723">
      <w:bodyDiv w:val="1"/>
      <w:marLeft w:val="0"/>
      <w:marRight w:val="0"/>
      <w:marTop w:val="0"/>
      <w:marBottom w:val="0"/>
      <w:divBdr>
        <w:top w:val="none" w:sz="0" w:space="0" w:color="auto"/>
        <w:left w:val="none" w:sz="0" w:space="0" w:color="auto"/>
        <w:bottom w:val="none" w:sz="0" w:space="0" w:color="auto"/>
        <w:right w:val="none" w:sz="0" w:space="0" w:color="auto"/>
      </w:divBdr>
    </w:div>
    <w:div w:id="182214002">
      <w:bodyDiv w:val="1"/>
      <w:marLeft w:val="0"/>
      <w:marRight w:val="0"/>
      <w:marTop w:val="0"/>
      <w:marBottom w:val="0"/>
      <w:divBdr>
        <w:top w:val="none" w:sz="0" w:space="0" w:color="auto"/>
        <w:left w:val="none" w:sz="0" w:space="0" w:color="auto"/>
        <w:bottom w:val="none" w:sz="0" w:space="0" w:color="auto"/>
        <w:right w:val="none" w:sz="0" w:space="0" w:color="auto"/>
      </w:divBdr>
    </w:div>
    <w:div w:id="241649411">
      <w:bodyDiv w:val="1"/>
      <w:marLeft w:val="0"/>
      <w:marRight w:val="0"/>
      <w:marTop w:val="0"/>
      <w:marBottom w:val="0"/>
      <w:divBdr>
        <w:top w:val="none" w:sz="0" w:space="0" w:color="auto"/>
        <w:left w:val="none" w:sz="0" w:space="0" w:color="auto"/>
        <w:bottom w:val="none" w:sz="0" w:space="0" w:color="auto"/>
        <w:right w:val="none" w:sz="0" w:space="0" w:color="auto"/>
      </w:divBdr>
      <w:divsChild>
        <w:div w:id="371734434">
          <w:marLeft w:val="0"/>
          <w:marRight w:val="0"/>
          <w:marTop w:val="0"/>
          <w:marBottom w:val="0"/>
          <w:divBdr>
            <w:top w:val="none" w:sz="0" w:space="0" w:color="auto"/>
            <w:left w:val="none" w:sz="0" w:space="0" w:color="auto"/>
            <w:bottom w:val="none" w:sz="0" w:space="0" w:color="auto"/>
            <w:right w:val="none" w:sz="0" w:space="0" w:color="auto"/>
          </w:divBdr>
        </w:div>
        <w:div w:id="1696424210">
          <w:marLeft w:val="0"/>
          <w:marRight w:val="0"/>
          <w:marTop w:val="0"/>
          <w:marBottom w:val="0"/>
          <w:divBdr>
            <w:top w:val="none" w:sz="0" w:space="0" w:color="auto"/>
            <w:left w:val="none" w:sz="0" w:space="0" w:color="auto"/>
            <w:bottom w:val="none" w:sz="0" w:space="0" w:color="auto"/>
            <w:right w:val="none" w:sz="0" w:space="0" w:color="auto"/>
          </w:divBdr>
        </w:div>
      </w:divsChild>
    </w:div>
    <w:div w:id="387148413">
      <w:bodyDiv w:val="1"/>
      <w:marLeft w:val="0"/>
      <w:marRight w:val="0"/>
      <w:marTop w:val="0"/>
      <w:marBottom w:val="0"/>
      <w:divBdr>
        <w:top w:val="none" w:sz="0" w:space="0" w:color="auto"/>
        <w:left w:val="none" w:sz="0" w:space="0" w:color="auto"/>
        <w:bottom w:val="none" w:sz="0" w:space="0" w:color="auto"/>
        <w:right w:val="none" w:sz="0" w:space="0" w:color="auto"/>
      </w:divBdr>
    </w:div>
    <w:div w:id="442917763">
      <w:bodyDiv w:val="1"/>
      <w:marLeft w:val="0"/>
      <w:marRight w:val="0"/>
      <w:marTop w:val="0"/>
      <w:marBottom w:val="0"/>
      <w:divBdr>
        <w:top w:val="none" w:sz="0" w:space="0" w:color="auto"/>
        <w:left w:val="none" w:sz="0" w:space="0" w:color="auto"/>
        <w:bottom w:val="none" w:sz="0" w:space="0" w:color="auto"/>
        <w:right w:val="none" w:sz="0" w:space="0" w:color="auto"/>
      </w:divBdr>
    </w:div>
    <w:div w:id="644704543">
      <w:bodyDiv w:val="1"/>
      <w:marLeft w:val="0"/>
      <w:marRight w:val="0"/>
      <w:marTop w:val="0"/>
      <w:marBottom w:val="0"/>
      <w:divBdr>
        <w:top w:val="none" w:sz="0" w:space="0" w:color="auto"/>
        <w:left w:val="none" w:sz="0" w:space="0" w:color="auto"/>
        <w:bottom w:val="none" w:sz="0" w:space="0" w:color="auto"/>
        <w:right w:val="none" w:sz="0" w:space="0" w:color="auto"/>
      </w:divBdr>
      <w:divsChild>
        <w:div w:id="833305380">
          <w:marLeft w:val="0"/>
          <w:marRight w:val="0"/>
          <w:marTop w:val="0"/>
          <w:marBottom w:val="0"/>
          <w:divBdr>
            <w:top w:val="none" w:sz="0" w:space="0" w:color="auto"/>
            <w:left w:val="none" w:sz="0" w:space="0" w:color="auto"/>
            <w:bottom w:val="none" w:sz="0" w:space="0" w:color="auto"/>
            <w:right w:val="none" w:sz="0" w:space="0" w:color="auto"/>
          </w:divBdr>
        </w:div>
        <w:div w:id="2080512513">
          <w:marLeft w:val="0"/>
          <w:marRight w:val="0"/>
          <w:marTop w:val="0"/>
          <w:marBottom w:val="0"/>
          <w:divBdr>
            <w:top w:val="none" w:sz="0" w:space="0" w:color="auto"/>
            <w:left w:val="none" w:sz="0" w:space="0" w:color="auto"/>
            <w:bottom w:val="none" w:sz="0" w:space="0" w:color="auto"/>
            <w:right w:val="none" w:sz="0" w:space="0" w:color="auto"/>
          </w:divBdr>
        </w:div>
      </w:divsChild>
    </w:div>
    <w:div w:id="648438876">
      <w:bodyDiv w:val="1"/>
      <w:marLeft w:val="0"/>
      <w:marRight w:val="0"/>
      <w:marTop w:val="0"/>
      <w:marBottom w:val="0"/>
      <w:divBdr>
        <w:top w:val="none" w:sz="0" w:space="0" w:color="auto"/>
        <w:left w:val="none" w:sz="0" w:space="0" w:color="auto"/>
        <w:bottom w:val="none" w:sz="0" w:space="0" w:color="auto"/>
        <w:right w:val="none" w:sz="0" w:space="0" w:color="auto"/>
      </w:divBdr>
    </w:div>
    <w:div w:id="812525844">
      <w:bodyDiv w:val="1"/>
      <w:marLeft w:val="0"/>
      <w:marRight w:val="0"/>
      <w:marTop w:val="0"/>
      <w:marBottom w:val="0"/>
      <w:divBdr>
        <w:top w:val="none" w:sz="0" w:space="0" w:color="auto"/>
        <w:left w:val="none" w:sz="0" w:space="0" w:color="auto"/>
        <w:bottom w:val="none" w:sz="0" w:space="0" w:color="auto"/>
        <w:right w:val="none" w:sz="0" w:space="0" w:color="auto"/>
      </w:divBdr>
    </w:div>
    <w:div w:id="817497233">
      <w:bodyDiv w:val="1"/>
      <w:marLeft w:val="0"/>
      <w:marRight w:val="0"/>
      <w:marTop w:val="0"/>
      <w:marBottom w:val="0"/>
      <w:divBdr>
        <w:top w:val="none" w:sz="0" w:space="0" w:color="auto"/>
        <w:left w:val="none" w:sz="0" w:space="0" w:color="auto"/>
        <w:bottom w:val="none" w:sz="0" w:space="0" w:color="auto"/>
        <w:right w:val="none" w:sz="0" w:space="0" w:color="auto"/>
      </w:divBdr>
    </w:div>
    <w:div w:id="1154951125">
      <w:bodyDiv w:val="1"/>
      <w:marLeft w:val="0"/>
      <w:marRight w:val="0"/>
      <w:marTop w:val="0"/>
      <w:marBottom w:val="0"/>
      <w:divBdr>
        <w:top w:val="none" w:sz="0" w:space="0" w:color="auto"/>
        <w:left w:val="none" w:sz="0" w:space="0" w:color="auto"/>
        <w:bottom w:val="none" w:sz="0" w:space="0" w:color="auto"/>
        <w:right w:val="none" w:sz="0" w:space="0" w:color="auto"/>
      </w:divBdr>
      <w:divsChild>
        <w:div w:id="1555042981">
          <w:marLeft w:val="0"/>
          <w:marRight w:val="0"/>
          <w:marTop w:val="0"/>
          <w:marBottom w:val="0"/>
          <w:divBdr>
            <w:top w:val="none" w:sz="0" w:space="0" w:color="auto"/>
            <w:left w:val="none" w:sz="0" w:space="0" w:color="auto"/>
            <w:bottom w:val="none" w:sz="0" w:space="0" w:color="auto"/>
            <w:right w:val="none" w:sz="0" w:space="0" w:color="auto"/>
          </w:divBdr>
        </w:div>
        <w:div w:id="1057775749">
          <w:marLeft w:val="0"/>
          <w:marRight w:val="0"/>
          <w:marTop w:val="0"/>
          <w:marBottom w:val="0"/>
          <w:divBdr>
            <w:top w:val="none" w:sz="0" w:space="0" w:color="auto"/>
            <w:left w:val="none" w:sz="0" w:space="0" w:color="auto"/>
            <w:bottom w:val="none" w:sz="0" w:space="0" w:color="auto"/>
            <w:right w:val="none" w:sz="0" w:space="0" w:color="auto"/>
          </w:divBdr>
        </w:div>
        <w:div w:id="2093383127">
          <w:marLeft w:val="0"/>
          <w:marRight w:val="0"/>
          <w:marTop w:val="0"/>
          <w:marBottom w:val="0"/>
          <w:divBdr>
            <w:top w:val="none" w:sz="0" w:space="0" w:color="auto"/>
            <w:left w:val="none" w:sz="0" w:space="0" w:color="auto"/>
            <w:bottom w:val="none" w:sz="0" w:space="0" w:color="auto"/>
            <w:right w:val="none" w:sz="0" w:space="0" w:color="auto"/>
          </w:divBdr>
        </w:div>
      </w:divsChild>
    </w:div>
    <w:div w:id="1359889144">
      <w:bodyDiv w:val="1"/>
      <w:marLeft w:val="0"/>
      <w:marRight w:val="0"/>
      <w:marTop w:val="0"/>
      <w:marBottom w:val="0"/>
      <w:divBdr>
        <w:top w:val="none" w:sz="0" w:space="0" w:color="auto"/>
        <w:left w:val="none" w:sz="0" w:space="0" w:color="auto"/>
        <w:bottom w:val="none" w:sz="0" w:space="0" w:color="auto"/>
        <w:right w:val="none" w:sz="0" w:space="0" w:color="auto"/>
      </w:divBdr>
    </w:div>
    <w:div w:id="1366758623">
      <w:bodyDiv w:val="1"/>
      <w:marLeft w:val="0"/>
      <w:marRight w:val="0"/>
      <w:marTop w:val="0"/>
      <w:marBottom w:val="0"/>
      <w:divBdr>
        <w:top w:val="none" w:sz="0" w:space="0" w:color="auto"/>
        <w:left w:val="none" w:sz="0" w:space="0" w:color="auto"/>
        <w:bottom w:val="none" w:sz="0" w:space="0" w:color="auto"/>
        <w:right w:val="none" w:sz="0" w:space="0" w:color="auto"/>
      </w:divBdr>
      <w:divsChild>
        <w:div w:id="31461900">
          <w:marLeft w:val="0"/>
          <w:marRight w:val="0"/>
          <w:marTop w:val="0"/>
          <w:marBottom w:val="0"/>
          <w:divBdr>
            <w:top w:val="none" w:sz="0" w:space="0" w:color="auto"/>
            <w:left w:val="none" w:sz="0" w:space="0" w:color="auto"/>
            <w:bottom w:val="none" w:sz="0" w:space="0" w:color="auto"/>
            <w:right w:val="none" w:sz="0" w:space="0" w:color="auto"/>
          </w:divBdr>
        </w:div>
        <w:div w:id="1823814238">
          <w:marLeft w:val="0"/>
          <w:marRight w:val="0"/>
          <w:marTop w:val="0"/>
          <w:marBottom w:val="0"/>
          <w:divBdr>
            <w:top w:val="none" w:sz="0" w:space="0" w:color="auto"/>
            <w:left w:val="none" w:sz="0" w:space="0" w:color="auto"/>
            <w:bottom w:val="none" w:sz="0" w:space="0" w:color="auto"/>
            <w:right w:val="none" w:sz="0" w:space="0" w:color="auto"/>
          </w:divBdr>
        </w:div>
      </w:divsChild>
    </w:div>
    <w:div w:id="1368064054">
      <w:bodyDiv w:val="1"/>
      <w:marLeft w:val="0"/>
      <w:marRight w:val="0"/>
      <w:marTop w:val="0"/>
      <w:marBottom w:val="0"/>
      <w:divBdr>
        <w:top w:val="none" w:sz="0" w:space="0" w:color="auto"/>
        <w:left w:val="none" w:sz="0" w:space="0" w:color="auto"/>
        <w:bottom w:val="none" w:sz="0" w:space="0" w:color="auto"/>
        <w:right w:val="none" w:sz="0" w:space="0" w:color="auto"/>
      </w:divBdr>
    </w:div>
    <w:div w:id="1480998232">
      <w:bodyDiv w:val="1"/>
      <w:marLeft w:val="0"/>
      <w:marRight w:val="0"/>
      <w:marTop w:val="0"/>
      <w:marBottom w:val="0"/>
      <w:divBdr>
        <w:top w:val="none" w:sz="0" w:space="0" w:color="auto"/>
        <w:left w:val="none" w:sz="0" w:space="0" w:color="auto"/>
        <w:bottom w:val="none" w:sz="0" w:space="0" w:color="auto"/>
        <w:right w:val="none" w:sz="0" w:space="0" w:color="auto"/>
      </w:divBdr>
    </w:div>
    <w:div w:id="1578514358">
      <w:bodyDiv w:val="1"/>
      <w:marLeft w:val="0"/>
      <w:marRight w:val="0"/>
      <w:marTop w:val="0"/>
      <w:marBottom w:val="0"/>
      <w:divBdr>
        <w:top w:val="none" w:sz="0" w:space="0" w:color="auto"/>
        <w:left w:val="none" w:sz="0" w:space="0" w:color="auto"/>
        <w:bottom w:val="none" w:sz="0" w:space="0" w:color="auto"/>
        <w:right w:val="none" w:sz="0" w:space="0" w:color="auto"/>
      </w:divBdr>
      <w:divsChild>
        <w:div w:id="851382899">
          <w:marLeft w:val="0"/>
          <w:marRight w:val="0"/>
          <w:marTop w:val="0"/>
          <w:marBottom w:val="0"/>
          <w:divBdr>
            <w:top w:val="none" w:sz="0" w:space="0" w:color="auto"/>
            <w:left w:val="none" w:sz="0" w:space="0" w:color="auto"/>
            <w:bottom w:val="none" w:sz="0" w:space="0" w:color="auto"/>
            <w:right w:val="none" w:sz="0" w:space="0" w:color="auto"/>
          </w:divBdr>
        </w:div>
        <w:div w:id="1341078100">
          <w:marLeft w:val="0"/>
          <w:marRight w:val="0"/>
          <w:marTop w:val="0"/>
          <w:marBottom w:val="0"/>
          <w:divBdr>
            <w:top w:val="none" w:sz="0" w:space="0" w:color="auto"/>
            <w:left w:val="none" w:sz="0" w:space="0" w:color="auto"/>
            <w:bottom w:val="none" w:sz="0" w:space="0" w:color="auto"/>
            <w:right w:val="none" w:sz="0" w:space="0" w:color="auto"/>
          </w:divBdr>
        </w:div>
      </w:divsChild>
    </w:div>
    <w:div w:id="1663511962">
      <w:bodyDiv w:val="1"/>
      <w:marLeft w:val="0"/>
      <w:marRight w:val="0"/>
      <w:marTop w:val="0"/>
      <w:marBottom w:val="0"/>
      <w:divBdr>
        <w:top w:val="none" w:sz="0" w:space="0" w:color="auto"/>
        <w:left w:val="none" w:sz="0" w:space="0" w:color="auto"/>
        <w:bottom w:val="none" w:sz="0" w:space="0" w:color="auto"/>
        <w:right w:val="none" w:sz="0" w:space="0" w:color="auto"/>
      </w:divBdr>
    </w:div>
    <w:div w:id="1671713118">
      <w:bodyDiv w:val="1"/>
      <w:marLeft w:val="0"/>
      <w:marRight w:val="0"/>
      <w:marTop w:val="0"/>
      <w:marBottom w:val="0"/>
      <w:divBdr>
        <w:top w:val="none" w:sz="0" w:space="0" w:color="auto"/>
        <w:left w:val="none" w:sz="0" w:space="0" w:color="auto"/>
        <w:bottom w:val="none" w:sz="0" w:space="0" w:color="auto"/>
        <w:right w:val="none" w:sz="0" w:space="0" w:color="auto"/>
      </w:divBdr>
      <w:divsChild>
        <w:div w:id="679430642">
          <w:marLeft w:val="0"/>
          <w:marRight w:val="0"/>
          <w:marTop w:val="0"/>
          <w:marBottom w:val="0"/>
          <w:divBdr>
            <w:top w:val="none" w:sz="0" w:space="0" w:color="auto"/>
            <w:left w:val="none" w:sz="0" w:space="0" w:color="auto"/>
            <w:bottom w:val="none" w:sz="0" w:space="0" w:color="auto"/>
            <w:right w:val="none" w:sz="0" w:space="0" w:color="auto"/>
          </w:divBdr>
          <w:divsChild>
            <w:div w:id="117068170">
              <w:marLeft w:val="0"/>
              <w:marRight w:val="0"/>
              <w:marTop w:val="0"/>
              <w:marBottom w:val="0"/>
              <w:divBdr>
                <w:top w:val="none" w:sz="0" w:space="0" w:color="auto"/>
                <w:left w:val="none" w:sz="0" w:space="0" w:color="auto"/>
                <w:bottom w:val="none" w:sz="0" w:space="0" w:color="auto"/>
                <w:right w:val="none" w:sz="0" w:space="0" w:color="auto"/>
              </w:divBdr>
              <w:divsChild>
                <w:div w:id="285506575">
                  <w:marLeft w:val="0"/>
                  <w:marRight w:val="0"/>
                  <w:marTop w:val="0"/>
                  <w:marBottom w:val="0"/>
                  <w:divBdr>
                    <w:top w:val="none" w:sz="0" w:space="0" w:color="auto"/>
                    <w:left w:val="none" w:sz="0" w:space="0" w:color="auto"/>
                    <w:bottom w:val="none" w:sz="0" w:space="0" w:color="auto"/>
                    <w:right w:val="none" w:sz="0" w:space="0" w:color="auto"/>
                  </w:divBdr>
                </w:div>
              </w:divsChild>
            </w:div>
            <w:div w:id="478228508">
              <w:marLeft w:val="0"/>
              <w:marRight w:val="0"/>
              <w:marTop w:val="0"/>
              <w:marBottom w:val="0"/>
              <w:divBdr>
                <w:top w:val="none" w:sz="0" w:space="0" w:color="auto"/>
                <w:left w:val="none" w:sz="0" w:space="0" w:color="auto"/>
                <w:bottom w:val="none" w:sz="0" w:space="0" w:color="auto"/>
                <w:right w:val="none" w:sz="0" w:space="0" w:color="auto"/>
              </w:divBdr>
            </w:div>
            <w:div w:id="1391803854">
              <w:marLeft w:val="0"/>
              <w:marRight w:val="0"/>
              <w:marTop w:val="0"/>
              <w:marBottom w:val="0"/>
              <w:divBdr>
                <w:top w:val="none" w:sz="0" w:space="0" w:color="auto"/>
                <w:left w:val="none" w:sz="0" w:space="0" w:color="auto"/>
                <w:bottom w:val="none" w:sz="0" w:space="0" w:color="auto"/>
                <w:right w:val="none" w:sz="0" w:space="0" w:color="auto"/>
              </w:divBdr>
              <w:divsChild>
                <w:div w:id="296758743">
                  <w:marLeft w:val="0"/>
                  <w:marRight w:val="0"/>
                  <w:marTop w:val="0"/>
                  <w:marBottom w:val="0"/>
                  <w:divBdr>
                    <w:top w:val="none" w:sz="0" w:space="0" w:color="auto"/>
                    <w:left w:val="none" w:sz="0" w:space="0" w:color="auto"/>
                    <w:bottom w:val="none" w:sz="0" w:space="0" w:color="auto"/>
                    <w:right w:val="none" w:sz="0" w:space="0" w:color="auto"/>
                  </w:divBdr>
                  <w:divsChild>
                    <w:div w:id="994265921">
                      <w:marLeft w:val="0"/>
                      <w:marRight w:val="0"/>
                      <w:marTop w:val="0"/>
                      <w:marBottom w:val="0"/>
                      <w:divBdr>
                        <w:top w:val="none" w:sz="0" w:space="0" w:color="auto"/>
                        <w:left w:val="none" w:sz="0" w:space="0" w:color="auto"/>
                        <w:bottom w:val="none" w:sz="0" w:space="0" w:color="auto"/>
                        <w:right w:val="none" w:sz="0" w:space="0" w:color="auto"/>
                      </w:divBdr>
                    </w:div>
                  </w:divsChild>
                </w:div>
                <w:div w:id="2126272083">
                  <w:marLeft w:val="0"/>
                  <w:marRight w:val="0"/>
                  <w:marTop w:val="0"/>
                  <w:marBottom w:val="0"/>
                  <w:divBdr>
                    <w:top w:val="none" w:sz="0" w:space="0" w:color="auto"/>
                    <w:left w:val="none" w:sz="0" w:space="0" w:color="auto"/>
                    <w:bottom w:val="none" w:sz="0" w:space="0" w:color="auto"/>
                    <w:right w:val="none" w:sz="0" w:space="0" w:color="auto"/>
                  </w:divBdr>
                  <w:divsChild>
                    <w:div w:id="14960884">
                      <w:marLeft w:val="0"/>
                      <w:marRight w:val="0"/>
                      <w:marTop w:val="0"/>
                      <w:marBottom w:val="0"/>
                      <w:divBdr>
                        <w:top w:val="none" w:sz="0" w:space="0" w:color="auto"/>
                        <w:left w:val="none" w:sz="0" w:space="0" w:color="auto"/>
                        <w:bottom w:val="none" w:sz="0" w:space="0" w:color="auto"/>
                        <w:right w:val="none" w:sz="0" w:space="0" w:color="auto"/>
                      </w:divBdr>
                    </w:div>
                    <w:div w:id="50233210">
                      <w:marLeft w:val="0"/>
                      <w:marRight w:val="0"/>
                      <w:marTop w:val="0"/>
                      <w:marBottom w:val="0"/>
                      <w:divBdr>
                        <w:top w:val="none" w:sz="0" w:space="0" w:color="auto"/>
                        <w:left w:val="none" w:sz="0" w:space="0" w:color="auto"/>
                        <w:bottom w:val="none" w:sz="0" w:space="0" w:color="auto"/>
                        <w:right w:val="none" w:sz="0" w:space="0" w:color="auto"/>
                      </w:divBdr>
                    </w:div>
                    <w:div w:id="51782490">
                      <w:marLeft w:val="0"/>
                      <w:marRight w:val="0"/>
                      <w:marTop w:val="0"/>
                      <w:marBottom w:val="0"/>
                      <w:divBdr>
                        <w:top w:val="none" w:sz="0" w:space="0" w:color="auto"/>
                        <w:left w:val="none" w:sz="0" w:space="0" w:color="auto"/>
                        <w:bottom w:val="none" w:sz="0" w:space="0" w:color="auto"/>
                        <w:right w:val="none" w:sz="0" w:space="0" w:color="auto"/>
                      </w:divBdr>
                    </w:div>
                    <w:div w:id="56754968">
                      <w:marLeft w:val="0"/>
                      <w:marRight w:val="0"/>
                      <w:marTop w:val="0"/>
                      <w:marBottom w:val="0"/>
                      <w:divBdr>
                        <w:top w:val="none" w:sz="0" w:space="0" w:color="auto"/>
                        <w:left w:val="none" w:sz="0" w:space="0" w:color="auto"/>
                        <w:bottom w:val="none" w:sz="0" w:space="0" w:color="auto"/>
                        <w:right w:val="none" w:sz="0" w:space="0" w:color="auto"/>
                      </w:divBdr>
                    </w:div>
                    <w:div w:id="93597872">
                      <w:marLeft w:val="0"/>
                      <w:marRight w:val="0"/>
                      <w:marTop w:val="0"/>
                      <w:marBottom w:val="0"/>
                      <w:divBdr>
                        <w:top w:val="none" w:sz="0" w:space="0" w:color="auto"/>
                        <w:left w:val="none" w:sz="0" w:space="0" w:color="auto"/>
                        <w:bottom w:val="none" w:sz="0" w:space="0" w:color="auto"/>
                        <w:right w:val="none" w:sz="0" w:space="0" w:color="auto"/>
                      </w:divBdr>
                    </w:div>
                    <w:div w:id="94441707">
                      <w:marLeft w:val="0"/>
                      <w:marRight w:val="0"/>
                      <w:marTop w:val="0"/>
                      <w:marBottom w:val="0"/>
                      <w:divBdr>
                        <w:top w:val="none" w:sz="0" w:space="0" w:color="auto"/>
                        <w:left w:val="none" w:sz="0" w:space="0" w:color="auto"/>
                        <w:bottom w:val="none" w:sz="0" w:space="0" w:color="auto"/>
                        <w:right w:val="none" w:sz="0" w:space="0" w:color="auto"/>
                      </w:divBdr>
                    </w:div>
                    <w:div w:id="118187052">
                      <w:marLeft w:val="0"/>
                      <w:marRight w:val="0"/>
                      <w:marTop w:val="0"/>
                      <w:marBottom w:val="0"/>
                      <w:divBdr>
                        <w:top w:val="none" w:sz="0" w:space="0" w:color="auto"/>
                        <w:left w:val="none" w:sz="0" w:space="0" w:color="auto"/>
                        <w:bottom w:val="none" w:sz="0" w:space="0" w:color="auto"/>
                        <w:right w:val="none" w:sz="0" w:space="0" w:color="auto"/>
                      </w:divBdr>
                    </w:div>
                    <w:div w:id="135686642">
                      <w:marLeft w:val="0"/>
                      <w:marRight w:val="0"/>
                      <w:marTop w:val="0"/>
                      <w:marBottom w:val="0"/>
                      <w:divBdr>
                        <w:top w:val="none" w:sz="0" w:space="0" w:color="auto"/>
                        <w:left w:val="none" w:sz="0" w:space="0" w:color="auto"/>
                        <w:bottom w:val="none" w:sz="0" w:space="0" w:color="auto"/>
                        <w:right w:val="none" w:sz="0" w:space="0" w:color="auto"/>
                      </w:divBdr>
                    </w:div>
                    <w:div w:id="169372490">
                      <w:marLeft w:val="0"/>
                      <w:marRight w:val="0"/>
                      <w:marTop w:val="0"/>
                      <w:marBottom w:val="0"/>
                      <w:divBdr>
                        <w:top w:val="none" w:sz="0" w:space="0" w:color="auto"/>
                        <w:left w:val="none" w:sz="0" w:space="0" w:color="auto"/>
                        <w:bottom w:val="none" w:sz="0" w:space="0" w:color="auto"/>
                        <w:right w:val="none" w:sz="0" w:space="0" w:color="auto"/>
                      </w:divBdr>
                    </w:div>
                    <w:div w:id="170687770">
                      <w:marLeft w:val="0"/>
                      <w:marRight w:val="0"/>
                      <w:marTop w:val="0"/>
                      <w:marBottom w:val="0"/>
                      <w:divBdr>
                        <w:top w:val="none" w:sz="0" w:space="0" w:color="auto"/>
                        <w:left w:val="none" w:sz="0" w:space="0" w:color="auto"/>
                        <w:bottom w:val="none" w:sz="0" w:space="0" w:color="auto"/>
                        <w:right w:val="none" w:sz="0" w:space="0" w:color="auto"/>
                      </w:divBdr>
                    </w:div>
                    <w:div w:id="171575423">
                      <w:marLeft w:val="0"/>
                      <w:marRight w:val="0"/>
                      <w:marTop w:val="0"/>
                      <w:marBottom w:val="0"/>
                      <w:divBdr>
                        <w:top w:val="none" w:sz="0" w:space="0" w:color="auto"/>
                        <w:left w:val="none" w:sz="0" w:space="0" w:color="auto"/>
                        <w:bottom w:val="none" w:sz="0" w:space="0" w:color="auto"/>
                        <w:right w:val="none" w:sz="0" w:space="0" w:color="auto"/>
                      </w:divBdr>
                    </w:div>
                    <w:div w:id="184370388">
                      <w:marLeft w:val="0"/>
                      <w:marRight w:val="0"/>
                      <w:marTop w:val="0"/>
                      <w:marBottom w:val="0"/>
                      <w:divBdr>
                        <w:top w:val="none" w:sz="0" w:space="0" w:color="auto"/>
                        <w:left w:val="none" w:sz="0" w:space="0" w:color="auto"/>
                        <w:bottom w:val="none" w:sz="0" w:space="0" w:color="auto"/>
                        <w:right w:val="none" w:sz="0" w:space="0" w:color="auto"/>
                      </w:divBdr>
                    </w:div>
                    <w:div w:id="218827395">
                      <w:marLeft w:val="0"/>
                      <w:marRight w:val="0"/>
                      <w:marTop w:val="0"/>
                      <w:marBottom w:val="0"/>
                      <w:divBdr>
                        <w:top w:val="none" w:sz="0" w:space="0" w:color="auto"/>
                        <w:left w:val="none" w:sz="0" w:space="0" w:color="auto"/>
                        <w:bottom w:val="none" w:sz="0" w:space="0" w:color="auto"/>
                        <w:right w:val="none" w:sz="0" w:space="0" w:color="auto"/>
                      </w:divBdr>
                    </w:div>
                    <w:div w:id="219484961">
                      <w:marLeft w:val="0"/>
                      <w:marRight w:val="0"/>
                      <w:marTop w:val="0"/>
                      <w:marBottom w:val="0"/>
                      <w:divBdr>
                        <w:top w:val="none" w:sz="0" w:space="0" w:color="auto"/>
                        <w:left w:val="none" w:sz="0" w:space="0" w:color="auto"/>
                        <w:bottom w:val="none" w:sz="0" w:space="0" w:color="auto"/>
                        <w:right w:val="none" w:sz="0" w:space="0" w:color="auto"/>
                      </w:divBdr>
                    </w:div>
                    <w:div w:id="223956980">
                      <w:marLeft w:val="0"/>
                      <w:marRight w:val="0"/>
                      <w:marTop w:val="0"/>
                      <w:marBottom w:val="0"/>
                      <w:divBdr>
                        <w:top w:val="none" w:sz="0" w:space="0" w:color="auto"/>
                        <w:left w:val="none" w:sz="0" w:space="0" w:color="auto"/>
                        <w:bottom w:val="none" w:sz="0" w:space="0" w:color="auto"/>
                        <w:right w:val="none" w:sz="0" w:space="0" w:color="auto"/>
                      </w:divBdr>
                    </w:div>
                    <w:div w:id="228538721">
                      <w:marLeft w:val="0"/>
                      <w:marRight w:val="0"/>
                      <w:marTop w:val="0"/>
                      <w:marBottom w:val="0"/>
                      <w:divBdr>
                        <w:top w:val="none" w:sz="0" w:space="0" w:color="auto"/>
                        <w:left w:val="none" w:sz="0" w:space="0" w:color="auto"/>
                        <w:bottom w:val="none" w:sz="0" w:space="0" w:color="auto"/>
                        <w:right w:val="none" w:sz="0" w:space="0" w:color="auto"/>
                      </w:divBdr>
                    </w:div>
                    <w:div w:id="234438077">
                      <w:marLeft w:val="0"/>
                      <w:marRight w:val="0"/>
                      <w:marTop w:val="0"/>
                      <w:marBottom w:val="0"/>
                      <w:divBdr>
                        <w:top w:val="none" w:sz="0" w:space="0" w:color="auto"/>
                        <w:left w:val="none" w:sz="0" w:space="0" w:color="auto"/>
                        <w:bottom w:val="none" w:sz="0" w:space="0" w:color="auto"/>
                        <w:right w:val="none" w:sz="0" w:space="0" w:color="auto"/>
                      </w:divBdr>
                    </w:div>
                    <w:div w:id="236063703">
                      <w:marLeft w:val="0"/>
                      <w:marRight w:val="0"/>
                      <w:marTop w:val="0"/>
                      <w:marBottom w:val="0"/>
                      <w:divBdr>
                        <w:top w:val="none" w:sz="0" w:space="0" w:color="auto"/>
                        <w:left w:val="none" w:sz="0" w:space="0" w:color="auto"/>
                        <w:bottom w:val="none" w:sz="0" w:space="0" w:color="auto"/>
                        <w:right w:val="none" w:sz="0" w:space="0" w:color="auto"/>
                      </w:divBdr>
                    </w:div>
                    <w:div w:id="261256509">
                      <w:marLeft w:val="0"/>
                      <w:marRight w:val="0"/>
                      <w:marTop w:val="0"/>
                      <w:marBottom w:val="0"/>
                      <w:divBdr>
                        <w:top w:val="none" w:sz="0" w:space="0" w:color="auto"/>
                        <w:left w:val="none" w:sz="0" w:space="0" w:color="auto"/>
                        <w:bottom w:val="none" w:sz="0" w:space="0" w:color="auto"/>
                        <w:right w:val="none" w:sz="0" w:space="0" w:color="auto"/>
                      </w:divBdr>
                    </w:div>
                    <w:div w:id="283118814">
                      <w:marLeft w:val="0"/>
                      <w:marRight w:val="0"/>
                      <w:marTop w:val="0"/>
                      <w:marBottom w:val="0"/>
                      <w:divBdr>
                        <w:top w:val="none" w:sz="0" w:space="0" w:color="auto"/>
                        <w:left w:val="none" w:sz="0" w:space="0" w:color="auto"/>
                        <w:bottom w:val="none" w:sz="0" w:space="0" w:color="auto"/>
                        <w:right w:val="none" w:sz="0" w:space="0" w:color="auto"/>
                      </w:divBdr>
                    </w:div>
                    <w:div w:id="309332080">
                      <w:marLeft w:val="0"/>
                      <w:marRight w:val="0"/>
                      <w:marTop w:val="0"/>
                      <w:marBottom w:val="0"/>
                      <w:divBdr>
                        <w:top w:val="none" w:sz="0" w:space="0" w:color="auto"/>
                        <w:left w:val="none" w:sz="0" w:space="0" w:color="auto"/>
                        <w:bottom w:val="none" w:sz="0" w:space="0" w:color="auto"/>
                        <w:right w:val="none" w:sz="0" w:space="0" w:color="auto"/>
                      </w:divBdr>
                    </w:div>
                    <w:div w:id="388308686">
                      <w:marLeft w:val="0"/>
                      <w:marRight w:val="0"/>
                      <w:marTop w:val="0"/>
                      <w:marBottom w:val="0"/>
                      <w:divBdr>
                        <w:top w:val="none" w:sz="0" w:space="0" w:color="auto"/>
                        <w:left w:val="none" w:sz="0" w:space="0" w:color="auto"/>
                        <w:bottom w:val="none" w:sz="0" w:space="0" w:color="auto"/>
                        <w:right w:val="none" w:sz="0" w:space="0" w:color="auto"/>
                      </w:divBdr>
                    </w:div>
                    <w:div w:id="394471481">
                      <w:marLeft w:val="0"/>
                      <w:marRight w:val="0"/>
                      <w:marTop w:val="0"/>
                      <w:marBottom w:val="0"/>
                      <w:divBdr>
                        <w:top w:val="none" w:sz="0" w:space="0" w:color="auto"/>
                        <w:left w:val="none" w:sz="0" w:space="0" w:color="auto"/>
                        <w:bottom w:val="none" w:sz="0" w:space="0" w:color="auto"/>
                        <w:right w:val="none" w:sz="0" w:space="0" w:color="auto"/>
                      </w:divBdr>
                    </w:div>
                    <w:div w:id="409273743">
                      <w:marLeft w:val="0"/>
                      <w:marRight w:val="0"/>
                      <w:marTop w:val="0"/>
                      <w:marBottom w:val="0"/>
                      <w:divBdr>
                        <w:top w:val="none" w:sz="0" w:space="0" w:color="auto"/>
                        <w:left w:val="none" w:sz="0" w:space="0" w:color="auto"/>
                        <w:bottom w:val="none" w:sz="0" w:space="0" w:color="auto"/>
                        <w:right w:val="none" w:sz="0" w:space="0" w:color="auto"/>
                      </w:divBdr>
                    </w:div>
                    <w:div w:id="415440682">
                      <w:marLeft w:val="0"/>
                      <w:marRight w:val="0"/>
                      <w:marTop w:val="0"/>
                      <w:marBottom w:val="0"/>
                      <w:divBdr>
                        <w:top w:val="none" w:sz="0" w:space="0" w:color="auto"/>
                        <w:left w:val="none" w:sz="0" w:space="0" w:color="auto"/>
                        <w:bottom w:val="none" w:sz="0" w:space="0" w:color="auto"/>
                        <w:right w:val="none" w:sz="0" w:space="0" w:color="auto"/>
                      </w:divBdr>
                    </w:div>
                    <w:div w:id="508325860">
                      <w:marLeft w:val="0"/>
                      <w:marRight w:val="0"/>
                      <w:marTop w:val="0"/>
                      <w:marBottom w:val="0"/>
                      <w:divBdr>
                        <w:top w:val="none" w:sz="0" w:space="0" w:color="auto"/>
                        <w:left w:val="none" w:sz="0" w:space="0" w:color="auto"/>
                        <w:bottom w:val="none" w:sz="0" w:space="0" w:color="auto"/>
                        <w:right w:val="none" w:sz="0" w:space="0" w:color="auto"/>
                      </w:divBdr>
                    </w:div>
                    <w:div w:id="539784263">
                      <w:marLeft w:val="0"/>
                      <w:marRight w:val="0"/>
                      <w:marTop w:val="0"/>
                      <w:marBottom w:val="0"/>
                      <w:divBdr>
                        <w:top w:val="none" w:sz="0" w:space="0" w:color="auto"/>
                        <w:left w:val="none" w:sz="0" w:space="0" w:color="auto"/>
                        <w:bottom w:val="none" w:sz="0" w:space="0" w:color="auto"/>
                        <w:right w:val="none" w:sz="0" w:space="0" w:color="auto"/>
                      </w:divBdr>
                    </w:div>
                    <w:div w:id="571233076">
                      <w:marLeft w:val="0"/>
                      <w:marRight w:val="0"/>
                      <w:marTop w:val="0"/>
                      <w:marBottom w:val="0"/>
                      <w:divBdr>
                        <w:top w:val="none" w:sz="0" w:space="0" w:color="auto"/>
                        <w:left w:val="none" w:sz="0" w:space="0" w:color="auto"/>
                        <w:bottom w:val="none" w:sz="0" w:space="0" w:color="auto"/>
                        <w:right w:val="none" w:sz="0" w:space="0" w:color="auto"/>
                      </w:divBdr>
                    </w:div>
                    <w:div w:id="585502043">
                      <w:marLeft w:val="0"/>
                      <w:marRight w:val="0"/>
                      <w:marTop w:val="0"/>
                      <w:marBottom w:val="0"/>
                      <w:divBdr>
                        <w:top w:val="none" w:sz="0" w:space="0" w:color="auto"/>
                        <w:left w:val="none" w:sz="0" w:space="0" w:color="auto"/>
                        <w:bottom w:val="none" w:sz="0" w:space="0" w:color="auto"/>
                        <w:right w:val="none" w:sz="0" w:space="0" w:color="auto"/>
                      </w:divBdr>
                    </w:div>
                    <w:div w:id="591818513">
                      <w:marLeft w:val="0"/>
                      <w:marRight w:val="0"/>
                      <w:marTop w:val="0"/>
                      <w:marBottom w:val="0"/>
                      <w:divBdr>
                        <w:top w:val="none" w:sz="0" w:space="0" w:color="auto"/>
                        <w:left w:val="none" w:sz="0" w:space="0" w:color="auto"/>
                        <w:bottom w:val="none" w:sz="0" w:space="0" w:color="auto"/>
                        <w:right w:val="none" w:sz="0" w:space="0" w:color="auto"/>
                      </w:divBdr>
                    </w:div>
                    <w:div w:id="593780523">
                      <w:marLeft w:val="0"/>
                      <w:marRight w:val="0"/>
                      <w:marTop w:val="0"/>
                      <w:marBottom w:val="0"/>
                      <w:divBdr>
                        <w:top w:val="none" w:sz="0" w:space="0" w:color="auto"/>
                        <w:left w:val="none" w:sz="0" w:space="0" w:color="auto"/>
                        <w:bottom w:val="none" w:sz="0" w:space="0" w:color="auto"/>
                        <w:right w:val="none" w:sz="0" w:space="0" w:color="auto"/>
                      </w:divBdr>
                    </w:div>
                    <w:div w:id="598294579">
                      <w:marLeft w:val="0"/>
                      <w:marRight w:val="0"/>
                      <w:marTop w:val="0"/>
                      <w:marBottom w:val="0"/>
                      <w:divBdr>
                        <w:top w:val="none" w:sz="0" w:space="0" w:color="auto"/>
                        <w:left w:val="none" w:sz="0" w:space="0" w:color="auto"/>
                        <w:bottom w:val="none" w:sz="0" w:space="0" w:color="auto"/>
                        <w:right w:val="none" w:sz="0" w:space="0" w:color="auto"/>
                      </w:divBdr>
                    </w:div>
                    <w:div w:id="664162274">
                      <w:marLeft w:val="0"/>
                      <w:marRight w:val="0"/>
                      <w:marTop w:val="0"/>
                      <w:marBottom w:val="0"/>
                      <w:divBdr>
                        <w:top w:val="none" w:sz="0" w:space="0" w:color="auto"/>
                        <w:left w:val="none" w:sz="0" w:space="0" w:color="auto"/>
                        <w:bottom w:val="none" w:sz="0" w:space="0" w:color="auto"/>
                        <w:right w:val="none" w:sz="0" w:space="0" w:color="auto"/>
                      </w:divBdr>
                    </w:div>
                    <w:div w:id="688412895">
                      <w:marLeft w:val="0"/>
                      <w:marRight w:val="0"/>
                      <w:marTop w:val="0"/>
                      <w:marBottom w:val="0"/>
                      <w:divBdr>
                        <w:top w:val="none" w:sz="0" w:space="0" w:color="auto"/>
                        <w:left w:val="none" w:sz="0" w:space="0" w:color="auto"/>
                        <w:bottom w:val="none" w:sz="0" w:space="0" w:color="auto"/>
                        <w:right w:val="none" w:sz="0" w:space="0" w:color="auto"/>
                      </w:divBdr>
                    </w:div>
                    <w:div w:id="692263613">
                      <w:marLeft w:val="0"/>
                      <w:marRight w:val="0"/>
                      <w:marTop w:val="0"/>
                      <w:marBottom w:val="0"/>
                      <w:divBdr>
                        <w:top w:val="none" w:sz="0" w:space="0" w:color="auto"/>
                        <w:left w:val="none" w:sz="0" w:space="0" w:color="auto"/>
                        <w:bottom w:val="none" w:sz="0" w:space="0" w:color="auto"/>
                        <w:right w:val="none" w:sz="0" w:space="0" w:color="auto"/>
                      </w:divBdr>
                    </w:div>
                    <w:div w:id="715667016">
                      <w:marLeft w:val="0"/>
                      <w:marRight w:val="0"/>
                      <w:marTop w:val="0"/>
                      <w:marBottom w:val="0"/>
                      <w:divBdr>
                        <w:top w:val="none" w:sz="0" w:space="0" w:color="auto"/>
                        <w:left w:val="none" w:sz="0" w:space="0" w:color="auto"/>
                        <w:bottom w:val="none" w:sz="0" w:space="0" w:color="auto"/>
                        <w:right w:val="none" w:sz="0" w:space="0" w:color="auto"/>
                      </w:divBdr>
                    </w:div>
                    <w:div w:id="722681420">
                      <w:marLeft w:val="0"/>
                      <w:marRight w:val="0"/>
                      <w:marTop w:val="0"/>
                      <w:marBottom w:val="0"/>
                      <w:divBdr>
                        <w:top w:val="none" w:sz="0" w:space="0" w:color="auto"/>
                        <w:left w:val="none" w:sz="0" w:space="0" w:color="auto"/>
                        <w:bottom w:val="none" w:sz="0" w:space="0" w:color="auto"/>
                        <w:right w:val="none" w:sz="0" w:space="0" w:color="auto"/>
                      </w:divBdr>
                    </w:div>
                    <w:div w:id="724138192">
                      <w:marLeft w:val="0"/>
                      <w:marRight w:val="0"/>
                      <w:marTop w:val="0"/>
                      <w:marBottom w:val="0"/>
                      <w:divBdr>
                        <w:top w:val="none" w:sz="0" w:space="0" w:color="auto"/>
                        <w:left w:val="none" w:sz="0" w:space="0" w:color="auto"/>
                        <w:bottom w:val="none" w:sz="0" w:space="0" w:color="auto"/>
                        <w:right w:val="none" w:sz="0" w:space="0" w:color="auto"/>
                      </w:divBdr>
                    </w:div>
                    <w:div w:id="734863165">
                      <w:marLeft w:val="0"/>
                      <w:marRight w:val="0"/>
                      <w:marTop w:val="0"/>
                      <w:marBottom w:val="0"/>
                      <w:divBdr>
                        <w:top w:val="none" w:sz="0" w:space="0" w:color="auto"/>
                        <w:left w:val="none" w:sz="0" w:space="0" w:color="auto"/>
                        <w:bottom w:val="none" w:sz="0" w:space="0" w:color="auto"/>
                        <w:right w:val="none" w:sz="0" w:space="0" w:color="auto"/>
                      </w:divBdr>
                    </w:div>
                    <w:div w:id="739407116">
                      <w:marLeft w:val="0"/>
                      <w:marRight w:val="0"/>
                      <w:marTop w:val="0"/>
                      <w:marBottom w:val="0"/>
                      <w:divBdr>
                        <w:top w:val="none" w:sz="0" w:space="0" w:color="auto"/>
                        <w:left w:val="none" w:sz="0" w:space="0" w:color="auto"/>
                        <w:bottom w:val="none" w:sz="0" w:space="0" w:color="auto"/>
                        <w:right w:val="none" w:sz="0" w:space="0" w:color="auto"/>
                      </w:divBdr>
                    </w:div>
                    <w:div w:id="819611872">
                      <w:marLeft w:val="0"/>
                      <w:marRight w:val="0"/>
                      <w:marTop w:val="0"/>
                      <w:marBottom w:val="0"/>
                      <w:divBdr>
                        <w:top w:val="none" w:sz="0" w:space="0" w:color="auto"/>
                        <w:left w:val="none" w:sz="0" w:space="0" w:color="auto"/>
                        <w:bottom w:val="none" w:sz="0" w:space="0" w:color="auto"/>
                        <w:right w:val="none" w:sz="0" w:space="0" w:color="auto"/>
                      </w:divBdr>
                    </w:div>
                    <w:div w:id="838540959">
                      <w:marLeft w:val="0"/>
                      <w:marRight w:val="0"/>
                      <w:marTop w:val="0"/>
                      <w:marBottom w:val="0"/>
                      <w:divBdr>
                        <w:top w:val="none" w:sz="0" w:space="0" w:color="auto"/>
                        <w:left w:val="none" w:sz="0" w:space="0" w:color="auto"/>
                        <w:bottom w:val="none" w:sz="0" w:space="0" w:color="auto"/>
                        <w:right w:val="none" w:sz="0" w:space="0" w:color="auto"/>
                      </w:divBdr>
                    </w:div>
                    <w:div w:id="868682960">
                      <w:marLeft w:val="0"/>
                      <w:marRight w:val="0"/>
                      <w:marTop w:val="0"/>
                      <w:marBottom w:val="0"/>
                      <w:divBdr>
                        <w:top w:val="none" w:sz="0" w:space="0" w:color="auto"/>
                        <w:left w:val="none" w:sz="0" w:space="0" w:color="auto"/>
                        <w:bottom w:val="none" w:sz="0" w:space="0" w:color="auto"/>
                        <w:right w:val="none" w:sz="0" w:space="0" w:color="auto"/>
                      </w:divBdr>
                    </w:div>
                    <w:div w:id="906915411">
                      <w:marLeft w:val="0"/>
                      <w:marRight w:val="0"/>
                      <w:marTop w:val="0"/>
                      <w:marBottom w:val="0"/>
                      <w:divBdr>
                        <w:top w:val="none" w:sz="0" w:space="0" w:color="auto"/>
                        <w:left w:val="none" w:sz="0" w:space="0" w:color="auto"/>
                        <w:bottom w:val="none" w:sz="0" w:space="0" w:color="auto"/>
                        <w:right w:val="none" w:sz="0" w:space="0" w:color="auto"/>
                      </w:divBdr>
                    </w:div>
                    <w:div w:id="929433031">
                      <w:marLeft w:val="0"/>
                      <w:marRight w:val="0"/>
                      <w:marTop w:val="0"/>
                      <w:marBottom w:val="0"/>
                      <w:divBdr>
                        <w:top w:val="none" w:sz="0" w:space="0" w:color="auto"/>
                        <w:left w:val="none" w:sz="0" w:space="0" w:color="auto"/>
                        <w:bottom w:val="none" w:sz="0" w:space="0" w:color="auto"/>
                        <w:right w:val="none" w:sz="0" w:space="0" w:color="auto"/>
                      </w:divBdr>
                    </w:div>
                    <w:div w:id="934938250">
                      <w:marLeft w:val="0"/>
                      <w:marRight w:val="0"/>
                      <w:marTop w:val="0"/>
                      <w:marBottom w:val="0"/>
                      <w:divBdr>
                        <w:top w:val="none" w:sz="0" w:space="0" w:color="auto"/>
                        <w:left w:val="none" w:sz="0" w:space="0" w:color="auto"/>
                        <w:bottom w:val="none" w:sz="0" w:space="0" w:color="auto"/>
                        <w:right w:val="none" w:sz="0" w:space="0" w:color="auto"/>
                      </w:divBdr>
                    </w:div>
                    <w:div w:id="961418338">
                      <w:marLeft w:val="0"/>
                      <w:marRight w:val="0"/>
                      <w:marTop w:val="0"/>
                      <w:marBottom w:val="0"/>
                      <w:divBdr>
                        <w:top w:val="none" w:sz="0" w:space="0" w:color="auto"/>
                        <w:left w:val="none" w:sz="0" w:space="0" w:color="auto"/>
                        <w:bottom w:val="none" w:sz="0" w:space="0" w:color="auto"/>
                        <w:right w:val="none" w:sz="0" w:space="0" w:color="auto"/>
                      </w:divBdr>
                    </w:div>
                    <w:div w:id="96550007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134953661">
                      <w:marLeft w:val="0"/>
                      <w:marRight w:val="0"/>
                      <w:marTop w:val="0"/>
                      <w:marBottom w:val="0"/>
                      <w:divBdr>
                        <w:top w:val="none" w:sz="0" w:space="0" w:color="auto"/>
                        <w:left w:val="none" w:sz="0" w:space="0" w:color="auto"/>
                        <w:bottom w:val="none" w:sz="0" w:space="0" w:color="auto"/>
                        <w:right w:val="none" w:sz="0" w:space="0" w:color="auto"/>
                      </w:divBdr>
                    </w:div>
                    <w:div w:id="1155996937">
                      <w:marLeft w:val="0"/>
                      <w:marRight w:val="0"/>
                      <w:marTop w:val="0"/>
                      <w:marBottom w:val="0"/>
                      <w:divBdr>
                        <w:top w:val="none" w:sz="0" w:space="0" w:color="auto"/>
                        <w:left w:val="none" w:sz="0" w:space="0" w:color="auto"/>
                        <w:bottom w:val="none" w:sz="0" w:space="0" w:color="auto"/>
                        <w:right w:val="none" w:sz="0" w:space="0" w:color="auto"/>
                      </w:divBdr>
                    </w:div>
                    <w:div w:id="1156217276">
                      <w:marLeft w:val="0"/>
                      <w:marRight w:val="0"/>
                      <w:marTop w:val="0"/>
                      <w:marBottom w:val="0"/>
                      <w:divBdr>
                        <w:top w:val="none" w:sz="0" w:space="0" w:color="auto"/>
                        <w:left w:val="none" w:sz="0" w:space="0" w:color="auto"/>
                        <w:bottom w:val="none" w:sz="0" w:space="0" w:color="auto"/>
                        <w:right w:val="none" w:sz="0" w:space="0" w:color="auto"/>
                      </w:divBdr>
                    </w:div>
                    <w:div w:id="1161894830">
                      <w:marLeft w:val="0"/>
                      <w:marRight w:val="0"/>
                      <w:marTop w:val="0"/>
                      <w:marBottom w:val="0"/>
                      <w:divBdr>
                        <w:top w:val="none" w:sz="0" w:space="0" w:color="auto"/>
                        <w:left w:val="none" w:sz="0" w:space="0" w:color="auto"/>
                        <w:bottom w:val="none" w:sz="0" w:space="0" w:color="auto"/>
                        <w:right w:val="none" w:sz="0" w:space="0" w:color="auto"/>
                      </w:divBdr>
                    </w:div>
                    <w:div w:id="1165825696">
                      <w:marLeft w:val="0"/>
                      <w:marRight w:val="0"/>
                      <w:marTop w:val="0"/>
                      <w:marBottom w:val="0"/>
                      <w:divBdr>
                        <w:top w:val="none" w:sz="0" w:space="0" w:color="auto"/>
                        <w:left w:val="none" w:sz="0" w:space="0" w:color="auto"/>
                        <w:bottom w:val="none" w:sz="0" w:space="0" w:color="auto"/>
                        <w:right w:val="none" w:sz="0" w:space="0" w:color="auto"/>
                      </w:divBdr>
                    </w:div>
                    <w:div w:id="1216896240">
                      <w:marLeft w:val="0"/>
                      <w:marRight w:val="0"/>
                      <w:marTop w:val="0"/>
                      <w:marBottom w:val="0"/>
                      <w:divBdr>
                        <w:top w:val="none" w:sz="0" w:space="0" w:color="auto"/>
                        <w:left w:val="none" w:sz="0" w:space="0" w:color="auto"/>
                        <w:bottom w:val="none" w:sz="0" w:space="0" w:color="auto"/>
                        <w:right w:val="none" w:sz="0" w:space="0" w:color="auto"/>
                      </w:divBdr>
                    </w:div>
                    <w:div w:id="1231498978">
                      <w:marLeft w:val="0"/>
                      <w:marRight w:val="0"/>
                      <w:marTop w:val="0"/>
                      <w:marBottom w:val="0"/>
                      <w:divBdr>
                        <w:top w:val="none" w:sz="0" w:space="0" w:color="auto"/>
                        <w:left w:val="none" w:sz="0" w:space="0" w:color="auto"/>
                        <w:bottom w:val="none" w:sz="0" w:space="0" w:color="auto"/>
                        <w:right w:val="none" w:sz="0" w:space="0" w:color="auto"/>
                      </w:divBdr>
                    </w:div>
                    <w:div w:id="1245451269">
                      <w:marLeft w:val="0"/>
                      <w:marRight w:val="0"/>
                      <w:marTop w:val="0"/>
                      <w:marBottom w:val="0"/>
                      <w:divBdr>
                        <w:top w:val="none" w:sz="0" w:space="0" w:color="auto"/>
                        <w:left w:val="none" w:sz="0" w:space="0" w:color="auto"/>
                        <w:bottom w:val="none" w:sz="0" w:space="0" w:color="auto"/>
                        <w:right w:val="none" w:sz="0" w:space="0" w:color="auto"/>
                      </w:divBdr>
                    </w:div>
                    <w:div w:id="1326204242">
                      <w:marLeft w:val="0"/>
                      <w:marRight w:val="0"/>
                      <w:marTop w:val="0"/>
                      <w:marBottom w:val="0"/>
                      <w:divBdr>
                        <w:top w:val="none" w:sz="0" w:space="0" w:color="auto"/>
                        <w:left w:val="none" w:sz="0" w:space="0" w:color="auto"/>
                        <w:bottom w:val="none" w:sz="0" w:space="0" w:color="auto"/>
                        <w:right w:val="none" w:sz="0" w:space="0" w:color="auto"/>
                      </w:divBdr>
                    </w:div>
                    <w:div w:id="1338115087">
                      <w:marLeft w:val="0"/>
                      <w:marRight w:val="0"/>
                      <w:marTop w:val="0"/>
                      <w:marBottom w:val="0"/>
                      <w:divBdr>
                        <w:top w:val="none" w:sz="0" w:space="0" w:color="auto"/>
                        <w:left w:val="none" w:sz="0" w:space="0" w:color="auto"/>
                        <w:bottom w:val="none" w:sz="0" w:space="0" w:color="auto"/>
                        <w:right w:val="none" w:sz="0" w:space="0" w:color="auto"/>
                      </w:divBdr>
                    </w:div>
                    <w:div w:id="1349597543">
                      <w:marLeft w:val="0"/>
                      <w:marRight w:val="0"/>
                      <w:marTop w:val="0"/>
                      <w:marBottom w:val="0"/>
                      <w:divBdr>
                        <w:top w:val="none" w:sz="0" w:space="0" w:color="auto"/>
                        <w:left w:val="none" w:sz="0" w:space="0" w:color="auto"/>
                        <w:bottom w:val="none" w:sz="0" w:space="0" w:color="auto"/>
                        <w:right w:val="none" w:sz="0" w:space="0" w:color="auto"/>
                      </w:divBdr>
                    </w:div>
                    <w:div w:id="1354529346">
                      <w:marLeft w:val="0"/>
                      <w:marRight w:val="0"/>
                      <w:marTop w:val="0"/>
                      <w:marBottom w:val="0"/>
                      <w:divBdr>
                        <w:top w:val="none" w:sz="0" w:space="0" w:color="auto"/>
                        <w:left w:val="none" w:sz="0" w:space="0" w:color="auto"/>
                        <w:bottom w:val="none" w:sz="0" w:space="0" w:color="auto"/>
                        <w:right w:val="none" w:sz="0" w:space="0" w:color="auto"/>
                      </w:divBdr>
                    </w:div>
                    <w:div w:id="1389110602">
                      <w:marLeft w:val="0"/>
                      <w:marRight w:val="0"/>
                      <w:marTop w:val="0"/>
                      <w:marBottom w:val="0"/>
                      <w:divBdr>
                        <w:top w:val="none" w:sz="0" w:space="0" w:color="auto"/>
                        <w:left w:val="none" w:sz="0" w:space="0" w:color="auto"/>
                        <w:bottom w:val="none" w:sz="0" w:space="0" w:color="auto"/>
                        <w:right w:val="none" w:sz="0" w:space="0" w:color="auto"/>
                      </w:divBdr>
                    </w:div>
                    <w:div w:id="1413821313">
                      <w:marLeft w:val="0"/>
                      <w:marRight w:val="0"/>
                      <w:marTop w:val="0"/>
                      <w:marBottom w:val="0"/>
                      <w:divBdr>
                        <w:top w:val="none" w:sz="0" w:space="0" w:color="auto"/>
                        <w:left w:val="none" w:sz="0" w:space="0" w:color="auto"/>
                        <w:bottom w:val="none" w:sz="0" w:space="0" w:color="auto"/>
                        <w:right w:val="none" w:sz="0" w:space="0" w:color="auto"/>
                      </w:divBdr>
                    </w:div>
                    <w:div w:id="1415014200">
                      <w:marLeft w:val="0"/>
                      <w:marRight w:val="0"/>
                      <w:marTop w:val="0"/>
                      <w:marBottom w:val="0"/>
                      <w:divBdr>
                        <w:top w:val="none" w:sz="0" w:space="0" w:color="auto"/>
                        <w:left w:val="none" w:sz="0" w:space="0" w:color="auto"/>
                        <w:bottom w:val="none" w:sz="0" w:space="0" w:color="auto"/>
                        <w:right w:val="none" w:sz="0" w:space="0" w:color="auto"/>
                      </w:divBdr>
                    </w:div>
                    <w:div w:id="1422950074">
                      <w:marLeft w:val="0"/>
                      <w:marRight w:val="0"/>
                      <w:marTop w:val="0"/>
                      <w:marBottom w:val="0"/>
                      <w:divBdr>
                        <w:top w:val="none" w:sz="0" w:space="0" w:color="auto"/>
                        <w:left w:val="none" w:sz="0" w:space="0" w:color="auto"/>
                        <w:bottom w:val="none" w:sz="0" w:space="0" w:color="auto"/>
                        <w:right w:val="none" w:sz="0" w:space="0" w:color="auto"/>
                      </w:divBdr>
                    </w:div>
                    <w:div w:id="1436442626">
                      <w:marLeft w:val="0"/>
                      <w:marRight w:val="0"/>
                      <w:marTop w:val="0"/>
                      <w:marBottom w:val="0"/>
                      <w:divBdr>
                        <w:top w:val="none" w:sz="0" w:space="0" w:color="auto"/>
                        <w:left w:val="none" w:sz="0" w:space="0" w:color="auto"/>
                        <w:bottom w:val="none" w:sz="0" w:space="0" w:color="auto"/>
                        <w:right w:val="none" w:sz="0" w:space="0" w:color="auto"/>
                      </w:divBdr>
                    </w:div>
                    <w:div w:id="1448232586">
                      <w:marLeft w:val="0"/>
                      <w:marRight w:val="0"/>
                      <w:marTop w:val="0"/>
                      <w:marBottom w:val="0"/>
                      <w:divBdr>
                        <w:top w:val="none" w:sz="0" w:space="0" w:color="auto"/>
                        <w:left w:val="none" w:sz="0" w:space="0" w:color="auto"/>
                        <w:bottom w:val="none" w:sz="0" w:space="0" w:color="auto"/>
                        <w:right w:val="none" w:sz="0" w:space="0" w:color="auto"/>
                      </w:divBdr>
                    </w:div>
                    <w:div w:id="1507552880">
                      <w:marLeft w:val="0"/>
                      <w:marRight w:val="0"/>
                      <w:marTop w:val="0"/>
                      <w:marBottom w:val="0"/>
                      <w:divBdr>
                        <w:top w:val="none" w:sz="0" w:space="0" w:color="auto"/>
                        <w:left w:val="none" w:sz="0" w:space="0" w:color="auto"/>
                        <w:bottom w:val="none" w:sz="0" w:space="0" w:color="auto"/>
                        <w:right w:val="none" w:sz="0" w:space="0" w:color="auto"/>
                      </w:divBdr>
                    </w:div>
                    <w:div w:id="1513691039">
                      <w:marLeft w:val="0"/>
                      <w:marRight w:val="0"/>
                      <w:marTop w:val="0"/>
                      <w:marBottom w:val="0"/>
                      <w:divBdr>
                        <w:top w:val="none" w:sz="0" w:space="0" w:color="auto"/>
                        <w:left w:val="none" w:sz="0" w:space="0" w:color="auto"/>
                        <w:bottom w:val="none" w:sz="0" w:space="0" w:color="auto"/>
                        <w:right w:val="none" w:sz="0" w:space="0" w:color="auto"/>
                      </w:divBdr>
                    </w:div>
                    <w:div w:id="1515681629">
                      <w:marLeft w:val="0"/>
                      <w:marRight w:val="0"/>
                      <w:marTop w:val="0"/>
                      <w:marBottom w:val="0"/>
                      <w:divBdr>
                        <w:top w:val="none" w:sz="0" w:space="0" w:color="auto"/>
                        <w:left w:val="none" w:sz="0" w:space="0" w:color="auto"/>
                        <w:bottom w:val="none" w:sz="0" w:space="0" w:color="auto"/>
                        <w:right w:val="none" w:sz="0" w:space="0" w:color="auto"/>
                      </w:divBdr>
                    </w:div>
                    <w:div w:id="1533493704">
                      <w:marLeft w:val="0"/>
                      <w:marRight w:val="0"/>
                      <w:marTop w:val="0"/>
                      <w:marBottom w:val="0"/>
                      <w:divBdr>
                        <w:top w:val="none" w:sz="0" w:space="0" w:color="auto"/>
                        <w:left w:val="none" w:sz="0" w:space="0" w:color="auto"/>
                        <w:bottom w:val="none" w:sz="0" w:space="0" w:color="auto"/>
                        <w:right w:val="none" w:sz="0" w:space="0" w:color="auto"/>
                      </w:divBdr>
                    </w:div>
                    <w:div w:id="1540822691">
                      <w:marLeft w:val="0"/>
                      <w:marRight w:val="0"/>
                      <w:marTop w:val="0"/>
                      <w:marBottom w:val="0"/>
                      <w:divBdr>
                        <w:top w:val="none" w:sz="0" w:space="0" w:color="auto"/>
                        <w:left w:val="none" w:sz="0" w:space="0" w:color="auto"/>
                        <w:bottom w:val="none" w:sz="0" w:space="0" w:color="auto"/>
                        <w:right w:val="none" w:sz="0" w:space="0" w:color="auto"/>
                      </w:divBdr>
                    </w:div>
                    <w:div w:id="1548034016">
                      <w:marLeft w:val="0"/>
                      <w:marRight w:val="0"/>
                      <w:marTop w:val="0"/>
                      <w:marBottom w:val="0"/>
                      <w:divBdr>
                        <w:top w:val="none" w:sz="0" w:space="0" w:color="auto"/>
                        <w:left w:val="none" w:sz="0" w:space="0" w:color="auto"/>
                        <w:bottom w:val="none" w:sz="0" w:space="0" w:color="auto"/>
                        <w:right w:val="none" w:sz="0" w:space="0" w:color="auto"/>
                      </w:divBdr>
                    </w:div>
                    <w:div w:id="1555461265">
                      <w:marLeft w:val="0"/>
                      <w:marRight w:val="0"/>
                      <w:marTop w:val="0"/>
                      <w:marBottom w:val="0"/>
                      <w:divBdr>
                        <w:top w:val="none" w:sz="0" w:space="0" w:color="auto"/>
                        <w:left w:val="none" w:sz="0" w:space="0" w:color="auto"/>
                        <w:bottom w:val="none" w:sz="0" w:space="0" w:color="auto"/>
                        <w:right w:val="none" w:sz="0" w:space="0" w:color="auto"/>
                      </w:divBdr>
                    </w:div>
                    <w:div w:id="1558972757">
                      <w:marLeft w:val="0"/>
                      <w:marRight w:val="0"/>
                      <w:marTop w:val="0"/>
                      <w:marBottom w:val="0"/>
                      <w:divBdr>
                        <w:top w:val="none" w:sz="0" w:space="0" w:color="auto"/>
                        <w:left w:val="none" w:sz="0" w:space="0" w:color="auto"/>
                        <w:bottom w:val="none" w:sz="0" w:space="0" w:color="auto"/>
                        <w:right w:val="none" w:sz="0" w:space="0" w:color="auto"/>
                      </w:divBdr>
                    </w:div>
                    <w:div w:id="1576892460">
                      <w:marLeft w:val="0"/>
                      <w:marRight w:val="0"/>
                      <w:marTop w:val="0"/>
                      <w:marBottom w:val="0"/>
                      <w:divBdr>
                        <w:top w:val="none" w:sz="0" w:space="0" w:color="auto"/>
                        <w:left w:val="none" w:sz="0" w:space="0" w:color="auto"/>
                        <w:bottom w:val="none" w:sz="0" w:space="0" w:color="auto"/>
                        <w:right w:val="none" w:sz="0" w:space="0" w:color="auto"/>
                      </w:divBdr>
                    </w:div>
                    <w:div w:id="1605377428">
                      <w:marLeft w:val="0"/>
                      <w:marRight w:val="0"/>
                      <w:marTop w:val="0"/>
                      <w:marBottom w:val="0"/>
                      <w:divBdr>
                        <w:top w:val="none" w:sz="0" w:space="0" w:color="auto"/>
                        <w:left w:val="none" w:sz="0" w:space="0" w:color="auto"/>
                        <w:bottom w:val="none" w:sz="0" w:space="0" w:color="auto"/>
                        <w:right w:val="none" w:sz="0" w:space="0" w:color="auto"/>
                      </w:divBdr>
                    </w:div>
                    <w:div w:id="1612933164">
                      <w:marLeft w:val="0"/>
                      <w:marRight w:val="0"/>
                      <w:marTop w:val="0"/>
                      <w:marBottom w:val="0"/>
                      <w:divBdr>
                        <w:top w:val="none" w:sz="0" w:space="0" w:color="auto"/>
                        <w:left w:val="none" w:sz="0" w:space="0" w:color="auto"/>
                        <w:bottom w:val="none" w:sz="0" w:space="0" w:color="auto"/>
                        <w:right w:val="none" w:sz="0" w:space="0" w:color="auto"/>
                      </w:divBdr>
                    </w:div>
                    <w:div w:id="1621258994">
                      <w:marLeft w:val="0"/>
                      <w:marRight w:val="0"/>
                      <w:marTop w:val="0"/>
                      <w:marBottom w:val="0"/>
                      <w:divBdr>
                        <w:top w:val="none" w:sz="0" w:space="0" w:color="auto"/>
                        <w:left w:val="none" w:sz="0" w:space="0" w:color="auto"/>
                        <w:bottom w:val="none" w:sz="0" w:space="0" w:color="auto"/>
                        <w:right w:val="none" w:sz="0" w:space="0" w:color="auto"/>
                      </w:divBdr>
                    </w:div>
                    <w:div w:id="1663199154">
                      <w:marLeft w:val="0"/>
                      <w:marRight w:val="0"/>
                      <w:marTop w:val="0"/>
                      <w:marBottom w:val="0"/>
                      <w:divBdr>
                        <w:top w:val="none" w:sz="0" w:space="0" w:color="auto"/>
                        <w:left w:val="none" w:sz="0" w:space="0" w:color="auto"/>
                        <w:bottom w:val="none" w:sz="0" w:space="0" w:color="auto"/>
                        <w:right w:val="none" w:sz="0" w:space="0" w:color="auto"/>
                      </w:divBdr>
                    </w:div>
                    <w:div w:id="1681394553">
                      <w:marLeft w:val="0"/>
                      <w:marRight w:val="0"/>
                      <w:marTop w:val="0"/>
                      <w:marBottom w:val="0"/>
                      <w:divBdr>
                        <w:top w:val="none" w:sz="0" w:space="0" w:color="auto"/>
                        <w:left w:val="none" w:sz="0" w:space="0" w:color="auto"/>
                        <w:bottom w:val="none" w:sz="0" w:space="0" w:color="auto"/>
                        <w:right w:val="none" w:sz="0" w:space="0" w:color="auto"/>
                      </w:divBdr>
                    </w:div>
                    <w:div w:id="1692343254">
                      <w:marLeft w:val="0"/>
                      <w:marRight w:val="0"/>
                      <w:marTop w:val="0"/>
                      <w:marBottom w:val="0"/>
                      <w:divBdr>
                        <w:top w:val="none" w:sz="0" w:space="0" w:color="auto"/>
                        <w:left w:val="none" w:sz="0" w:space="0" w:color="auto"/>
                        <w:bottom w:val="none" w:sz="0" w:space="0" w:color="auto"/>
                        <w:right w:val="none" w:sz="0" w:space="0" w:color="auto"/>
                      </w:divBdr>
                    </w:div>
                    <w:div w:id="1705670105">
                      <w:marLeft w:val="0"/>
                      <w:marRight w:val="0"/>
                      <w:marTop w:val="0"/>
                      <w:marBottom w:val="0"/>
                      <w:divBdr>
                        <w:top w:val="none" w:sz="0" w:space="0" w:color="auto"/>
                        <w:left w:val="none" w:sz="0" w:space="0" w:color="auto"/>
                        <w:bottom w:val="none" w:sz="0" w:space="0" w:color="auto"/>
                        <w:right w:val="none" w:sz="0" w:space="0" w:color="auto"/>
                      </w:divBdr>
                    </w:div>
                    <w:div w:id="1724669151">
                      <w:marLeft w:val="0"/>
                      <w:marRight w:val="0"/>
                      <w:marTop w:val="0"/>
                      <w:marBottom w:val="0"/>
                      <w:divBdr>
                        <w:top w:val="none" w:sz="0" w:space="0" w:color="auto"/>
                        <w:left w:val="none" w:sz="0" w:space="0" w:color="auto"/>
                        <w:bottom w:val="none" w:sz="0" w:space="0" w:color="auto"/>
                        <w:right w:val="none" w:sz="0" w:space="0" w:color="auto"/>
                      </w:divBdr>
                    </w:div>
                    <w:div w:id="1734308931">
                      <w:marLeft w:val="0"/>
                      <w:marRight w:val="0"/>
                      <w:marTop w:val="0"/>
                      <w:marBottom w:val="0"/>
                      <w:divBdr>
                        <w:top w:val="none" w:sz="0" w:space="0" w:color="auto"/>
                        <w:left w:val="none" w:sz="0" w:space="0" w:color="auto"/>
                        <w:bottom w:val="none" w:sz="0" w:space="0" w:color="auto"/>
                        <w:right w:val="none" w:sz="0" w:space="0" w:color="auto"/>
                      </w:divBdr>
                    </w:div>
                    <w:div w:id="1745837478">
                      <w:marLeft w:val="0"/>
                      <w:marRight w:val="0"/>
                      <w:marTop w:val="0"/>
                      <w:marBottom w:val="0"/>
                      <w:divBdr>
                        <w:top w:val="none" w:sz="0" w:space="0" w:color="auto"/>
                        <w:left w:val="none" w:sz="0" w:space="0" w:color="auto"/>
                        <w:bottom w:val="none" w:sz="0" w:space="0" w:color="auto"/>
                        <w:right w:val="none" w:sz="0" w:space="0" w:color="auto"/>
                      </w:divBdr>
                    </w:div>
                    <w:div w:id="1750498932">
                      <w:marLeft w:val="0"/>
                      <w:marRight w:val="0"/>
                      <w:marTop w:val="0"/>
                      <w:marBottom w:val="0"/>
                      <w:divBdr>
                        <w:top w:val="none" w:sz="0" w:space="0" w:color="auto"/>
                        <w:left w:val="none" w:sz="0" w:space="0" w:color="auto"/>
                        <w:bottom w:val="none" w:sz="0" w:space="0" w:color="auto"/>
                        <w:right w:val="none" w:sz="0" w:space="0" w:color="auto"/>
                      </w:divBdr>
                    </w:div>
                    <w:div w:id="1770078134">
                      <w:marLeft w:val="0"/>
                      <w:marRight w:val="0"/>
                      <w:marTop w:val="0"/>
                      <w:marBottom w:val="0"/>
                      <w:divBdr>
                        <w:top w:val="none" w:sz="0" w:space="0" w:color="auto"/>
                        <w:left w:val="none" w:sz="0" w:space="0" w:color="auto"/>
                        <w:bottom w:val="none" w:sz="0" w:space="0" w:color="auto"/>
                        <w:right w:val="none" w:sz="0" w:space="0" w:color="auto"/>
                      </w:divBdr>
                    </w:div>
                    <w:div w:id="1783497995">
                      <w:marLeft w:val="0"/>
                      <w:marRight w:val="0"/>
                      <w:marTop w:val="0"/>
                      <w:marBottom w:val="0"/>
                      <w:divBdr>
                        <w:top w:val="none" w:sz="0" w:space="0" w:color="auto"/>
                        <w:left w:val="none" w:sz="0" w:space="0" w:color="auto"/>
                        <w:bottom w:val="none" w:sz="0" w:space="0" w:color="auto"/>
                        <w:right w:val="none" w:sz="0" w:space="0" w:color="auto"/>
                      </w:divBdr>
                    </w:div>
                    <w:div w:id="1821380932">
                      <w:marLeft w:val="0"/>
                      <w:marRight w:val="0"/>
                      <w:marTop w:val="0"/>
                      <w:marBottom w:val="0"/>
                      <w:divBdr>
                        <w:top w:val="none" w:sz="0" w:space="0" w:color="auto"/>
                        <w:left w:val="none" w:sz="0" w:space="0" w:color="auto"/>
                        <w:bottom w:val="none" w:sz="0" w:space="0" w:color="auto"/>
                        <w:right w:val="none" w:sz="0" w:space="0" w:color="auto"/>
                      </w:divBdr>
                    </w:div>
                    <w:div w:id="1871843998">
                      <w:marLeft w:val="0"/>
                      <w:marRight w:val="0"/>
                      <w:marTop w:val="0"/>
                      <w:marBottom w:val="0"/>
                      <w:divBdr>
                        <w:top w:val="none" w:sz="0" w:space="0" w:color="auto"/>
                        <w:left w:val="none" w:sz="0" w:space="0" w:color="auto"/>
                        <w:bottom w:val="none" w:sz="0" w:space="0" w:color="auto"/>
                        <w:right w:val="none" w:sz="0" w:space="0" w:color="auto"/>
                      </w:divBdr>
                    </w:div>
                    <w:div w:id="1893730682">
                      <w:marLeft w:val="0"/>
                      <w:marRight w:val="0"/>
                      <w:marTop w:val="0"/>
                      <w:marBottom w:val="0"/>
                      <w:divBdr>
                        <w:top w:val="none" w:sz="0" w:space="0" w:color="auto"/>
                        <w:left w:val="none" w:sz="0" w:space="0" w:color="auto"/>
                        <w:bottom w:val="none" w:sz="0" w:space="0" w:color="auto"/>
                        <w:right w:val="none" w:sz="0" w:space="0" w:color="auto"/>
                      </w:divBdr>
                    </w:div>
                    <w:div w:id="1932354071">
                      <w:marLeft w:val="0"/>
                      <w:marRight w:val="0"/>
                      <w:marTop w:val="0"/>
                      <w:marBottom w:val="0"/>
                      <w:divBdr>
                        <w:top w:val="none" w:sz="0" w:space="0" w:color="auto"/>
                        <w:left w:val="none" w:sz="0" w:space="0" w:color="auto"/>
                        <w:bottom w:val="none" w:sz="0" w:space="0" w:color="auto"/>
                        <w:right w:val="none" w:sz="0" w:space="0" w:color="auto"/>
                      </w:divBdr>
                    </w:div>
                    <w:div w:id="1959291961">
                      <w:marLeft w:val="0"/>
                      <w:marRight w:val="0"/>
                      <w:marTop w:val="0"/>
                      <w:marBottom w:val="0"/>
                      <w:divBdr>
                        <w:top w:val="none" w:sz="0" w:space="0" w:color="auto"/>
                        <w:left w:val="none" w:sz="0" w:space="0" w:color="auto"/>
                        <w:bottom w:val="none" w:sz="0" w:space="0" w:color="auto"/>
                        <w:right w:val="none" w:sz="0" w:space="0" w:color="auto"/>
                      </w:divBdr>
                    </w:div>
                    <w:div w:id="1974017238">
                      <w:marLeft w:val="0"/>
                      <w:marRight w:val="0"/>
                      <w:marTop w:val="0"/>
                      <w:marBottom w:val="0"/>
                      <w:divBdr>
                        <w:top w:val="none" w:sz="0" w:space="0" w:color="auto"/>
                        <w:left w:val="none" w:sz="0" w:space="0" w:color="auto"/>
                        <w:bottom w:val="none" w:sz="0" w:space="0" w:color="auto"/>
                        <w:right w:val="none" w:sz="0" w:space="0" w:color="auto"/>
                      </w:divBdr>
                    </w:div>
                    <w:div w:id="1993873999">
                      <w:marLeft w:val="0"/>
                      <w:marRight w:val="0"/>
                      <w:marTop w:val="0"/>
                      <w:marBottom w:val="0"/>
                      <w:divBdr>
                        <w:top w:val="none" w:sz="0" w:space="0" w:color="auto"/>
                        <w:left w:val="none" w:sz="0" w:space="0" w:color="auto"/>
                        <w:bottom w:val="none" w:sz="0" w:space="0" w:color="auto"/>
                        <w:right w:val="none" w:sz="0" w:space="0" w:color="auto"/>
                      </w:divBdr>
                    </w:div>
                    <w:div w:id="2004114624">
                      <w:marLeft w:val="0"/>
                      <w:marRight w:val="0"/>
                      <w:marTop w:val="0"/>
                      <w:marBottom w:val="0"/>
                      <w:divBdr>
                        <w:top w:val="none" w:sz="0" w:space="0" w:color="auto"/>
                        <w:left w:val="none" w:sz="0" w:space="0" w:color="auto"/>
                        <w:bottom w:val="none" w:sz="0" w:space="0" w:color="auto"/>
                        <w:right w:val="none" w:sz="0" w:space="0" w:color="auto"/>
                      </w:divBdr>
                    </w:div>
                    <w:div w:id="2031564747">
                      <w:marLeft w:val="0"/>
                      <w:marRight w:val="0"/>
                      <w:marTop w:val="0"/>
                      <w:marBottom w:val="0"/>
                      <w:divBdr>
                        <w:top w:val="none" w:sz="0" w:space="0" w:color="auto"/>
                        <w:left w:val="none" w:sz="0" w:space="0" w:color="auto"/>
                        <w:bottom w:val="none" w:sz="0" w:space="0" w:color="auto"/>
                        <w:right w:val="none" w:sz="0" w:space="0" w:color="auto"/>
                      </w:divBdr>
                    </w:div>
                    <w:div w:id="2038577689">
                      <w:marLeft w:val="0"/>
                      <w:marRight w:val="0"/>
                      <w:marTop w:val="0"/>
                      <w:marBottom w:val="0"/>
                      <w:divBdr>
                        <w:top w:val="none" w:sz="0" w:space="0" w:color="auto"/>
                        <w:left w:val="none" w:sz="0" w:space="0" w:color="auto"/>
                        <w:bottom w:val="none" w:sz="0" w:space="0" w:color="auto"/>
                        <w:right w:val="none" w:sz="0" w:space="0" w:color="auto"/>
                      </w:divBdr>
                    </w:div>
                    <w:div w:id="2070035506">
                      <w:marLeft w:val="0"/>
                      <w:marRight w:val="0"/>
                      <w:marTop w:val="0"/>
                      <w:marBottom w:val="0"/>
                      <w:divBdr>
                        <w:top w:val="none" w:sz="0" w:space="0" w:color="auto"/>
                        <w:left w:val="none" w:sz="0" w:space="0" w:color="auto"/>
                        <w:bottom w:val="none" w:sz="0" w:space="0" w:color="auto"/>
                        <w:right w:val="none" w:sz="0" w:space="0" w:color="auto"/>
                      </w:divBdr>
                    </w:div>
                    <w:div w:id="2087072364">
                      <w:marLeft w:val="0"/>
                      <w:marRight w:val="0"/>
                      <w:marTop w:val="0"/>
                      <w:marBottom w:val="0"/>
                      <w:divBdr>
                        <w:top w:val="none" w:sz="0" w:space="0" w:color="auto"/>
                        <w:left w:val="none" w:sz="0" w:space="0" w:color="auto"/>
                        <w:bottom w:val="none" w:sz="0" w:space="0" w:color="auto"/>
                        <w:right w:val="none" w:sz="0" w:space="0" w:color="auto"/>
                      </w:divBdr>
                    </w:div>
                    <w:div w:id="2088381663">
                      <w:marLeft w:val="0"/>
                      <w:marRight w:val="0"/>
                      <w:marTop w:val="0"/>
                      <w:marBottom w:val="0"/>
                      <w:divBdr>
                        <w:top w:val="none" w:sz="0" w:space="0" w:color="auto"/>
                        <w:left w:val="none" w:sz="0" w:space="0" w:color="auto"/>
                        <w:bottom w:val="none" w:sz="0" w:space="0" w:color="auto"/>
                        <w:right w:val="none" w:sz="0" w:space="0" w:color="auto"/>
                      </w:divBdr>
                    </w:div>
                    <w:div w:id="21463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22412">
      <w:bodyDiv w:val="1"/>
      <w:marLeft w:val="0"/>
      <w:marRight w:val="0"/>
      <w:marTop w:val="0"/>
      <w:marBottom w:val="0"/>
      <w:divBdr>
        <w:top w:val="none" w:sz="0" w:space="0" w:color="auto"/>
        <w:left w:val="none" w:sz="0" w:space="0" w:color="auto"/>
        <w:bottom w:val="none" w:sz="0" w:space="0" w:color="auto"/>
        <w:right w:val="none" w:sz="0" w:space="0" w:color="auto"/>
      </w:divBdr>
    </w:div>
    <w:div w:id="1984850709">
      <w:bodyDiv w:val="1"/>
      <w:marLeft w:val="0"/>
      <w:marRight w:val="0"/>
      <w:marTop w:val="0"/>
      <w:marBottom w:val="0"/>
      <w:divBdr>
        <w:top w:val="none" w:sz="0" w:space="0" w:color="auto"/>
        <w:left w:val="none" w:sz="0" w:space="0" w:color="auto"/>
        <w:bottom w:val="none" w:sz="0" w:space="0" w:color="auto"/>
        <w:right w:val="none" w:sz="0" w:space="0" w:color="auto"/>
      </w:divBdr>
      <w:divsChild>
        <w:div w:id="59986500">
          <w:marLeft w:val="0"/>
          <w:marRight w:val="0"/>
          <w:marTop w:val="0"/>
          <w:marBottom w:val="0"/>
          <w:divBdr>
            <w:top w:val="none" w:sz="0" w:space="0" w:color="auto"/>
            <w:left w:val="none" w:sz="0" w:space="0" w:color="auto"/>
            <w:bottom w:val="none" w:sz="0" w:space="0" w:color="auto"/>
            <w:right w:val="none" w:sz="0" w:space="0" w:color="auto"/>
          </w:divBdr>
        </w:div>
        <w:div w:id="247541780">
          <w:marLeft w:val="0"/>
          <w:marRight w:val="0"/>
          <w:marTop w:val="0"/>
          <w:marBottom w:val="0"/>
          <w:divBdr>
            <w:top w:val="none" w:sz="0" w:space="0" w:color="auto"/>
            <w:left w:val="none" w:sz="0" w:space="0" w:color="auto"/>
            <w:bottom w:val="none" w:sz="0" w:space="0" w:color="auto"/>
            <w:right w:val="none" w:sz="0" w:space="0" w:color="auto"/>
          </w:divBdr>
        </w:div>
        <w:div w:id="318195076">
          <w:marLeft w:val="0"/>
          <w:marRight w:val="0"/>
          <w:marTop w:val="0"/>
          <w:marBottom w:val="0"/>
          <w:divBdr>
            <w:top w:val="none" w:sz="0" w:space="0" w:color="auto"/>
            <w:left w:val="none" w:sz="0" w:space="0" w:color="auto"/>
            <w:bottom w:val="none" w:sz="0" w:space="0" w:color="auto"/>
            <w:right w:val="none" w:sz="0" w:space="0" w:color="auto"/>
          </w:divBdr>
        </w:div>
        <w:div w:id="486897554">
          <w:marLeft w:val="0"/>
          <w:marRight w:val="0"/>
          <w:marTop w:val="0"/>
          <w:marBottom w:val="0"/>
          <w:divBdr>
            <w:top w:val="none" w:sz="0" w:space="0" w:color="auto"/>
            <w:left w:val="none" w:sz="0" w:space="0" w:color="auto"/>
            <w:bottom w:val="none" w:sz="0" w:space="0" w:color="auto"/>
            <w:right w:val="none" w:sz="0" w:space="0" w:color="auto"/>
          </w:divBdr>
        </w:div>
        <w:div w:id="1060708864">
          <w:marLeft w:val="0"/>
          <w:marRight w:val="0"/>
          <w:marTop w:val="0"/>
          <w:marBottom w:val="0"/>
          <w:divBdr>
            <w:top w:val="none" w:sz="0" w:space="0" w:color="auto"/>
            <w:left w:val="none" w:sz="0" w:space="0" w:color="auto"/>
            <w:bottom w:val="none" w:sz="0" w:space="0" w:color="auto"/>
            <w:right w:val="none" w:sz="0" w:space="0" w:color="auto"/>
          </w:divBdr>
        </w:div>
        <w:div w:id="1406950508">
          <w:marLeft w:val="0"/>
          <w:marRight w:val="0"/>
          <w:marTop w:val="0"/>
          <w:marBottom w:val="0"/>
          <w:divBdr>
            <w:top w:val="none" w:sz="0" w:space="0" w:color="auto"/>
            <w:left w:val="none" w:sz="0" w:space="0" w:color="auto"/>
            <w:bottom w:val="none" w:sz="0" w:space="0" w:color="auto"/>
            <w:right w:val="none" w:sz="0" w:space="0" w:color="auto"/>
          </w:divBdr>
        </w:div>
        <w:div w:id="1780562517">
          <w:marLeft w:val="0"/>
          <w:marRight w:val="0"/>
          <w:marTop w:val="0"/>
          <w:marBottom w:val="0"/>
          <w:divBdr>
            <w:top w:val="none" w:sz="0" w:space="0" w:color="auto"/>
            <w:left w:val="none" w:sz="0" w:space="0" w:color="auto"/>
            <w:bottom w:val="none" w:sz="0" w:space="0" w:color="auto"/>
            <w:right w:val="none" w:sz="0" w:space="0" w:color="auto"/>
          </w:divBdr>
        </w:div>
        <w:div w:id="1807359729">
          <w:marLeft w:val="0"/>
          <w:marRight w:val="0"/>
          <w:marTop w:val="0"/>
          <w:marBottom w:val="0"/>
          <w:divBdr>
            <w:top w:val="none" w:sz="0" w:space="0" w:color="auto"/>
            <w:left w:val="none" w:sz="0" w:space="0" w:color="auto"/>
            <w:bottom w:val="none" w:sz="0" w:space="0" w:color="auto"/>
            <w:right w:val="none" w:sz="0" w:space="0" w:color="auto"/>
          </w:divBdr>
        </w:div>
        <w:div w:id="1863014696">
          <w:marLeft w:val="0"/>
          <w:marRight w:val="0"/>
          <w:marTop w:val="0"/>
          <w:marBottom w:val="0"/>
          <w:divBdr>
            <w:top w:val="none" w:sz="0" w:space="0" w:color="auto"/>
            <w:left w:val="none" w:sz="0" w:space="0" w:color="auto"/>
            <w:bottom w:val="none" w:sz="0" w:space="0" w:color="auto"/>
            <w:right w:val="none" w:sz="0" w:space="0" w:color="auto"/>
          </w:divBdr>
        </w:div>
        <w:div w:id="1979794279">
          <w:marLeft w:val="0"/>
          <w:marRight w:val="0"/>
          <w:marTop w:val="0"/>
          <w:marBottom w:val="0"/>
          <w:divBdr>
            <w:top w:val="none" w:sz="0" w:space="0" w:color="auto"/>
            <w:left w:val="none" w:sz="0" w:space="0" w:color="auto"/>
            <w:bottom w:val="none" w:sz="0" w:space="0" w:color="auto"/>
            <w:right w:val="none" w:sz="0" w:space="0" w:color="auto"/>
          </w:divBdr>
        </w:div>
      </w:divsChild>
    </w:div>
    <w:div w:id="2048486549">
      <w:bodyDiv w:val="1"/>
      <w:marLeft w:val="0"/>
      <w:marRight w:val="0"/>
      <w:marTop w:val="0"/>
      <w:marBottom w:val="0"/>
      <w:divBdr>
        <w:top w:val="none" w:sz="0" w:space="0" w:color="auto"/>
        <w:left w:val="none" w:sz="0" w:space="0" w:color="auto"/>
        <w:bottom w:val="none" w:sz="0" w:space="0" w:color="auto"/>
        <w:right w:val="none" w:sz="0" w:space="0" w:color="auto"/>
      </w:divBdr>
    </w:div>
    <w:div w:id="2058623846">
      <w:bodyDiv w:val="1"/>
      <w:marLeft w:val="0"/>
      <w:marRight w:val="0"/>
      <w:marTop w:val="0"/>
      <w:marBottom w:val="0"/>
      <w:divBdr>
        <w:top w:val="none" w:sz="0" w:space="0" w:color="auto"/>
        <w:left w:val="none" w:sz="0" w:space="0" w:color="auto"/>
        <w:bottom w:val="none" w:sz="0" w:space="0" w:color="auto"/>
        <w:right w:val="none" w:sz="0" w:space="0" w:color="auto"/>
      </w:divBdr>
    </w:div>
    <w:div w:id="20723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6980-rotallietu-drosuma-noteiku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26980-rotallietu-drosuma-notei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3ECF-67F6-4485-A87B-E8FF7141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43559</Words>
  <Characters>24830</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Niščaks</dc:creator>
  <cp:keywords/>
  <dc:description/>
  <cp:lastModifiedBy>Aleksejs Niščaks</cp:lastModifiedBy>
  <cp:revision>10</cp:revision>
  <cp:lastPrinted>2016-04-05T11:52:00Z</cp:lastPrinted>
  <dcterms:created xsi:type="dcterms:W3CDTF">2016-04-11T08:56:00Z</dcterms:created>
  <dcterms:modified xsi:type="dcterms:W3CDTF">2016-04-15T06:18:00Z</dcterms:modified>
</cp:coreProperties>
</file>