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E7092" w14:textId="77777777" w:rsidR="00355331" w:rsidRPr="002350BF" w:rsidRDefault="00355331" w:rsidP="00DD6762">
      <w:pPr>
        <w:tabs>
          <w:tab w:val="left" w:pos="6663"/>
        </w:tabs>
        <w:rPr>
          <w:sz w:val="28"/>
          <w:szCs w:val="28"/>
        </w:rPr>
      </w:pPr>
    </w:p>
    <w:p w14:paraId="77DE1C68" w14:textId="77777777" w:rsidR="00355331" w:rsidRPr="002350BF" w:rsidRDefault="00355331" w:rsidP="00DD6762">
      <w:pPr>
        <w:tabs>
          <w:tab w:val="left" w:pos="6663"/>
        </w:tabs>
        <w:rPr>
          <w:sz w:val="28"/>
          <w:szCs w:val="28"/>
        </w:rPr>
      </w:pPr>
    </w:p>
    <w:p w14:paraId="3CB4B5E4" w14:textId="77777777" w:rsidR="009E0812" w:rsidRPr="002350BF" w:rsidRDefault="009E0812" w:rsidP="00DD6762">
      <w:pPr>
        <w:tabs>
          <w:tab w:val="left" w:pos="6663"/>
        </w:tabs>
        <w:rPr>
          <w:sz w:val="28"/>
          <w:szCs w:val="28"/>
        </w:rPr>
      </w:pPr>
    </w:p>
    <w:p w14:paraId="3FF165DC" w14:textId="77777777" w:rsidR="00355331" w:rsidRPr="002350BF" w:rsidRDefault="00355331" w:rsidP="00DD6762">
      <w:pPr>
        <w:tabs>
          <w:tab w:val="left" w:pos="6663"/>
        </w:tabs>
        <w:rPr>
          <w:sz w:val="28"/>
          <w:szCs w:val="28"/>
        </w:rPr>
      </w:pPr>
    </w:p>
    <w:p w14:paraId="2ADD7414" w14:textId="149C733C" w:rsidR="00355331" w:rsidRPr="002350BF" w:rsidRDefault="00355331" w:rsidP="00DD6762">
      <w:pPr>
        <w:tabs>
          <w:tab w:val="left" w:pos="6804"/>
        </w:tabs>
        <w:rPr>
          <w:sz w:val="28"/>
          <w:szCs w:val="28"/>
        </w:rPr>
      </w:pPr>
      <w:r w:rsidRPr="002350BF">
        <w:rPr>
          <w:sz w:val="28"/>
          <w:szCs w:val="28"/>
        </w:rPr>
        <w:t>2016. </w:t>
      </w:r>
      <w:proofErr w:type="spellStart"/>
      <w:proofErr w:type="gramStart"/>
      <w:r w:rsidRPr="002350BF">
        <w:rPr>
          <w:sz w:val="28"/>
          <w:szCs w:val="28"/>
        </w:rPr>
        <w:t>gada</w:t>
      </w:r>
      <w:proofErr w:type="spellEnd"/>
      <w:proofErr w:type="gramEnd"/>
      <w:r w:rsidRPr="002350BF">
        <w:rPr>
          <w:sz w:val="28"/>
          <w:szCs w:val="28"/>
        </w:rPr>
        <w:t xml:space="preserve"> </w:t>
      </w:r>
      <w:r w:rsidR="004C755D">
        <w:rPr>
          <w:sz w:val="28"/>
          <w:szCs w:val="28"/>
        </w:rPr>
        <w:t>26. </w:t>
      </w:r>
      <w:proofErr w:type="spellStart"/>
      <w:proofErr w:type="gramStart"/>
      <w:r w:rsidR="004C755D">
        <w:rPr>
          <w:sz w:val="28"/>
          <w:szCs w:val="28"/>
        </w:rPr>
        <w:t>aprīlī</w:t>
      </w:r>
      <w:proofErr w:type="spellEnd"/>
      <w:proofErr w:type="gramEnd"/>
      <w:r w:rsidRPr="002350BF">
        <w:rPr>
          <w:sz w:val="28"/>
          <w:szCs w:val="28"/>
        </w:rPr>
        <w:tab/>
      </w:r>
      <w:proofErr w:type="spellStart"/>
      <w:r w:rsidRPr="002350BF">
        <w:rPr>
          <w:sz w:val="28"/>
          <w:szCs w:val="28"/>
        </w:rPr>
        <w:t>Noteikumi</w:t>
      </w:r>
      <w:proofErr w:type="spellEnd"/>
      <w:r w:rsidRPr="002350BF">
        <w:rPr>
          <w:sz w:val="28"/>
          <w:szCs w:val="28"/>
        </w:rPr>
        <w:t xml:space="preserve"> </w:t>
      </w:r>
      <w:proofErr w:type="spellStart"/>
      <w:r w:rsidRPr="002350BF">
        <w:rPr>
          <w:sz w:val="28"/>
          <w:szCs w:val="28"/>
        </w:rPr>
        <w:t>Nr</w:t>
      </w:r>
      <w:proofErr w:type="spellEnd"/>
      <w:r w:rsidRPr="002350BF">
        <w:rPr>
          <w:sz w:val="28"/>
          <w:szCs w:val="28"/>
        </w:rPr>
        <w:t>.</w:t>
      </w:r>
      <w:r w:rsidR="006C27F3">
        <w:rPr>
          <w:sz w:val="28"/>
          <w:szCs w:val="28"/>
        </w:rPr>
        <w:t> 257</w:t>
      </w:r>
      <w:bookmarkStart w:id="0" w:name="_GoBack"/>
      <w:bookmarkEnd w:id="0"/>
    </w:p>
    <w:p w14:paraId="0CBADDDD" w14:textId="1ADB09E8" w:rsidR="00355331" w:rsidRPr="002350BF" w:rsidRDefault="00355331" w:rsidP="00DD6762">
      <w:pPr>
        <w:tabs>
          <w:tab w:val="left" w:pos="6804"/>
        </w:tabs>
        <w:rPr>
          <w:sz w:val="28"/>
          <w:szCs w:val="28"/>
        </w:rPr>
      </w:pPr>
      <w:proofErr w:type="spellStart"/>
      <w:r w:rsidRPr="002350BF">
        <w:rPr>
          <w:sz w:val="28"/>
          <w:szCs w:val="28"/>
        </w:rPr>
        <w:t>Rīgā</w:t>
      </w:r>
      <w:proofErr w:type="spellEnd"/>
      <w:r w:rsidRPr="002350BF">
        <w:rPr>
          <w:sz w:val="28"/>
          <w:szCs w:val="28"/>
        </w:rPr>
        <w:tab/>
        <w:t>(</w:t>
      </w:r>
      <w:proofErr w:type="spellStart"/>
      <w:proofErr w:type="gramStart"/>
      <w:r w:rsidRPr="002350BF">
        <w:rPr>
          <w:sz w:val="28"/>
          <w:szCs w:val="28"/>
        </w:rPr>
        <w:t>prot</w:t>
      </w:r>
      <w:proofErr w:type="gramEnd"/>
      <w:r w:rsidRPr="002350BF">
        <w:rPr>
          <w:sz w:val="28"/>
          <w:szCs w:val="28"/>
        </w:rPr>
        <w:t>.</w:t>
      </w:r>
      <w:proofErr w:type="spellEnd"/>
      <w:r w:rsidRPr="002350BF">
        <w:rPr>
          <w:sz w:val="28"/>
          <w:szCs w:val="28"/>
        </w:rPr>
        <w:t xml:space="preserve"> </w:t>
      </w:r>
      <w:proofErr w:type="spellStart"/>
      <w:proofErr w:type="gramStart"/>
      <w:r w:rsidRPr="002350BF">
        <w:rPr>
          <w:sz w:val="28"/>
          <w:szCs w:val="28"/>
        </w:rPr>
        <w:t>Nr</w:t>
      </w:r>
      <w:proofErr w:type="spellEnd"/>
      <w:r w:rsidRPr="002350BF">
        <w:rPr>
          <w:sz w:val="28"/>
          <w:szCs w:val="28"/>
        </w:rPr>
        <w:t>. </w:t>
      </w:r>
      <w:r w:rsidR="004C755D">
        <w:rPr>
          <w:sz w:val="28"/>
          <w:szCs w:val="28"/>
        </w:rPr>
        <w:t>20</w:t>
      </w:r>
      <w:r w:rsidRPr="002350BF">
        <w:rPr>
          <w:sz w:val="28"/>
          <w:szCs w:val="28"/>
        </w:rPr>
        <w:t> </w:t>
      </w:r>
      <w:r w:rsidR="004C755D">
        <w:rPr>
          <w:sz w:val="28"/>
          <w:szCs w:val="28"/>
        </w:rPr>
        <w:t>24</w:t>
      </w:r>
      <w:r w:rsidRPr="002350BF">
        <w:rPr>
          <w:sz w:val="28"/>
          <w:szCs w:val="28"/>
        </w:rPr>
        <w:t>.</w:t>
      </w:r>
      <w:proofErr w:type="gramEnd"/>
      <w:r w:rsidRPr="002350BF">
        <w:rPr>
          <w:sz w:val="28"/>
          <w:szCs w:val="28"/>
        </w:rPr>
        <w:t> §)</w:t>
      </w:r>
    </w:p>
    <w:p w14:paraId="3F21D161" w14:textId="65C157C6" w:rsidR="00DD6CB8" w:rsidRPr="002350BF" w:rsidRDefault="00DD6CB8" w:rsidP="00DD6CB8">
      <w:pPr>
        <w:rPr>
          <w:sz w:val="24"/>
          <w:szCs w:val="24"/>
          <w:lang w:val="lv-LV"/>
        </w:rPr>
      </w:pPr>
    </w:p>
    <w:p w14:paraId="5F1CEADE" w14:textId="77777777" w:rsidR="007A6902" w:rsidRPr="002350BF" w:rsidRDefault="00DD6CB8" w:rsidP="00DD6CB8">
      <w:pPr>
        <w:jc w:val="center"/>
        <w:rPr>
          <w:rFonts w:cs="Times New Roman"/>
          <w:b/>
          <w:bCs/>
          <w:sz w:val="28"/>
          <w:szCs w:val="28"/>
          <w:lang w:val="lv-LV"/>
        </w:rPr>
      </w:pPr>
      <w:r w:rsidRPr="002350BF">
        <w:rPr>
          <w:b/>
          <w:sz w:val="28"/>
          <w:szCs w:val="28"/>
          <w:lang w:val="lv-LV"/>
        </w:rPr>
        <w:t xml:space="preserve">Grozījumi Ministru kabineta 2010. gada 5. oktobra noteikumos Nr. 936 </w:t>
      </w:r>
      <w:r w:rsidR="007A6902" w:rsidRPr="002350BF">
        <w:rPr>
          <w:rFonts w:cs="Times New Roman"/>
          <w:b/>
          <w:bCs/>
          <w:sz w:val="28"/>
          <w:szCs w:val="28"/>
          <w:lang w:val="lv-LV"/>
        </w:rPr>
        <w:t>"</w:t>
      </w:r>
      <w:r w:rsidRPr="002350BF">
        <w:rPr>
          <w:rFonts w:cs="Times New Roman"/>
          <w:b/>
          <w:bCs/>
          <w:sz w:val="28"/>
          <w:szCs w:val="28"/>
          <w:lang w:val="lv-LV"/>
        </w:rPr>
        <w:t xml:space="preserve">Kārtība, kādā Latvijas Republikas Zemessardze sniedz atbalstu </w:t>
      </w:r>
    </w:p>
    <w:p w14:paraId="74873681" w14:textId="77777777" w:rsidR="007A6902" w:rsidRPr="002350BF" w:rsidRDefault="00DD6CB8" w:rsidP="00DD6CB8">
      <w:pPr>
        <w:jc w:val="center"/>
        <w:rPr>
          <w:rFonts w:cs="Times New Roman"/>
          <w:b/>
          <w:bCs/>
          <w:sz w:val="28"/>
          <w:szCs w:val="28"/>
          <w:lang w:val="lv-LV"/>
        </w:rPr>
      </w:pPr>
      <w:r w:rsidRPr="002350BF">
        <w:rPr>
          <w:rFonts w:cs="Times New Roman"/>
          <w:b/>
          <w:bCs/>
          <w:sz w:val="28"/>
          <w:szCs w:val="28"/>
          <w:lang w:val="lv-LV"/>
        </w:rPr>
        <w:t xml:space="preserve">valsts un pašvaldību institūcijām likumpārkāpumu novēršanā, </w:t>
      </w:r>
    </w:p>
    <w:p w14:paraId="3F21D162" w14:textId="0242E5E2" w:rsidR="00DD6CB8" w:rsidRPr="002350BF" w:rsidRDefault="00DD6CB8" w:rsidP="00DD6CB8">
      <w:pPr>
        <w:jc w:val="center"/>
        <w:rPr>
          <w:rFonts w:cs="Times New Roman"/>
          <w:b/>
          <w:bCs/>
          <w:sz w:val="28"/>
          <w:szCs w:val="28"/>
          <w:lang w:val="lv-LV"/>
        </w:rPr>
      </w:pPr>
      <w:r w:rsidRPr="002350BF">
        <w:rPr>
          <w:rFonts w:cs="Times New Roman"/>
          <w:b/>
          <w:bCs/>
          <w:sz w:val="28"/>
          <w:szCs w:val="28"/>
          <w:lang w:val="lv-LV"/>
        </w:rPr>
        <w:t>sabiedriskās kārtības un drošības garantēšanā</w:t>
      </w:r>
      <w:r w:rsidR="00355331" w:rsidRPr="002350BF">
        <w:rPr>
          <w:rFonts w:cs="Times New Roman"/>
          <w:b/>
          <w:bCs/>
          <w:sz w:val="28"/>
          <w:szCs w:val="28"/>
          <w:lang w:val="lv-LV"/>
        </w:rPr>
        <w:t>"</w:t>
      </w:r>
    </w:p>
    <w:p w14:paraId="3F21D164" w14:textId="77777777" w:rsidR="00B84E91" w:rsidRPr="002350BF" w:rsidRDefault="00B84E91" w:rsidP="00DD6CB8">
      <w:pPr>
        <w:jc w:val="center"/>
        <w:rPr>
          <w:rFonts w:cs="Times New Roman"/>
          <w:b/>
          <w:bCs/>
          <w:sz w:val="28"/>
          <w:szCs w:val="28"/>
          <w:lang w:val="lv-LV"/>
        </w:rPr>
      </w:pPr>
    </w:p>
    <w:p w14:paraId="3FA0883D" w14:textId="77777777" w:rsidR="00507158" w:rsidRDefault="00DD6CB8" w:rsidP="00DD6CB8">
      <w:pPr>
        <w:jc w:val="right"/>
        <w:rPr>
          <w:rFonts w:cs="Times New Roman"/>
          <w:bCs/>
          <w:sz w:val="28"/>
          <w:szCs w:val="28"/>
          <w:lang w:val="lv-LV"/>
        </w:rPr>
      </w:pPr>
      <w:r w:rsidRPr="002350BF">
        <w:rPr>
          <w:rFonts w:cs="Times New Roman"/>
          <w:bCs/>
          <w:sz w:val="28"/>
          <w:szCs w:val="28"/>
          <w:lang w:val="lv-LV"/>
        </w:rPr>
        <w:t>Izdoti saskaņā ar</w:t>
      </w:r>
      <w:r w:rsidR="007A6902" w:rsidRPr="002350BF">
        <w:rPr>
          <w:rFonts w:cs="Times New Roman"/>
          <w:bCs/>
          <w:sz w:val="28"/>
          <w:szCs w:val="28"/>
          <w:lang w:val="lv-LV"/>
        </w:rPr>
        <w:t xml:space="preserve"> </w:t>
      </w:r>
    </w:p>
    <w:p w14:paraId="5B79BBAF" w14:textId="1B5D5081" w:rsidR="007A6902" w:rsidRPr="002350BF" w:rsidRDefault="007A6902" w:rsidP="00DD6CB8">
      <w:pPr>
        <w:jc w:val="right"/>
        <w:rPr>
          <w:rFonts w:cs="Times New Roman"/>
          <w:bCs/>
          <w:sz w:val="28"/>
          <w:szCs w:val="28"/>
          <w:lang w:val="lv-LV"/>
        </w:rPr>
      </w:pPr>
      <w:r w:rsidRPr="002350BF">
        <w:rPr>
          <w:rFonts w:cs="Times New Roman"/>
          <w:bCs/>
          <w:sz w:val="28"/>
          <w:szCs w:val="28"/>
          <w:lang w:val="lv-LV"/>
        </w:rPr>
        <w:t>Latvijas Republikas</w:t>
      </w:r>
      <w:r w:rsidR="00507158" w:rsidRPr="00507158">
        <w:rPr>
          <w:rFonts w:cs="Times New Roman"/>
          <w:bCs/>
          <w:sz w:val="28"/>
          <w:szCs w:val="28"/>
          <w:lang w:val="lv-LV"/>
        </w:rPr>
        <w:t xml:space="preserve"> </w:t>
      </w:r>
      <w:r w:rsidR="00507158" w:rsidRPr="002350BF">
        <w:rPr>
          <w:rFonts w:cs="Times New Roman"/>
          <w:bCs/>
          <w:sz w:val="28"/>
          <w:szCs w:val="28"/>
          <w:lang w:val="lv-LV"/>
        </w:rPr>
        <w:t>Zemessardzes likuma</w:t>
      </w:r>
    </w:p>
    <w:p w14:paraId="3F21D165" w14:textId="59F514E8" w:rsidR="00DD6CB8" w:rsidRPr="002350BF" w:rsidRDefault="007A6902" w:rsidP="00DD6CB8">
      <w:pPr>
        <w:jc w:val="right"/>
        <w:rPr>
          <w:rFonts w:cs="Times New Roman"/>
          <w:bCs/>
          <w:sz w:val="28"/>
          <w:szCs w:val="28"/>
          <w:lang w:val="lv-LV"/>
        </w:rPr>
      </w:pPr>
      <w:r w:rsidRPr="002350BF">
        <w:rPr>
          <w:rFonts w:cs="Times New Roman"/>
          <w:bCs/>
          <w:sz w:val="28"/>
          <w:szCs w:val="28"/>
          <w:lang w:val="lv-LV"/>
        </w:rPr>
        <w:t>9. panta trešo daļu</w:t>
      </w:r>
    </w:p>
    <w:p w14:paraId="3F21D166" w14:textId="71F4F546" w:rsidR="00DD6CB8" w:rsidRPr="002350BF" w:rsidRDefault="00DD6CB8" w:rsidP="00DD6CB8">
      <w:pPr>
        <w:jc w:val="right"/>
        <w:rPr>
          <w:rFonts w:cs="Times New Roman"/>
          <w:bCs/>
          <w:sz w:val="28"/>
          <w:szCs w:val="28"/>
          <w:lang w:val="lv-LV"/>
        </w:rPr>
      </w:pPr>
    </w:p>
    <w:p w14:paraId="3F21D16A" w14:textId="573B84C0" w:rsidR="00DD6CB8" w:rsidRPr="002350BF" w:rsidRDefault="00DD6CB8" w:rsidP="007A6902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  <w:r w:rsidRPr="002350BF">
        <w:rPr>
          <w:rFonts w:cs="Times New Roman"/>
          <w:bCs/>
          <w:sz w:val="28"/>
          <w:szCs w:val="28"/>
          <w:lang w:val="lv-LV"/>
        </w:rPr>
        <w:t>Izdarīt Ministru kabineta 2010.</w:t>
      </w:r>
      <w:r w:rsidR="002F30C6" w:rsidRPr="002350BF">
        <w:rPr>
          <w:rFonts w:cs="Times New Roman"/>
          <w:bCs/>
          <w:sz w:val="28"/>
          <w:szCs w:val="28"/>
          <w:lang w:val="lv-LV"/>
        </w:rPr>
        <w:t> </w:t>
      </w:r>
      <w:r w:rsidRPr="002350BF">
        <w:rPr>
          <w:rFonts w:cs="Times New Roman"/>
          <w:bCs/>
          <w:sz w:val="28"/>
          <w:szCs w:val="28"/>
          <w:lang w:val="lv-LV"/>
        </w:rPr>
        <w:t>gada 5.</w:t>
      </w:r>
      <w:r w:rsidR="002F30C6" w:rsidRPr="002350BF">
        <w:rPr>
          <w:rFonts w:cs="Times New Roman"/>
          <w:bCs/>
          <w:sz w:val="28"/>
          <w:szCs w:val="28"/>
          <w:lang w:val="lv-LV"/>
        </w:rPr>
        <w:t> </w:t>
      </w:r>
      <w:r w:rsidRPr="002350BF">
        <w:rPr>
          <w:rFonts w:cs="Times New Roman"/>
          <w:bCs/>
          <w:sz w:val="28"/>
          <w:szCs w:val="28"/>
          <w:lang w:val="lv-LV"/>
        </w:rPr>
        <w:t>oktobra noteikumos Nr.</w:t>
      </w:r>
      <w:r w:rsidR="002F30C6" w:rsidRPr="002350BF">
        <w:rPr>
          <w:rFonts w:cs="Times New Roman"/>
          <w:bCs/>
          <w:sz w:val="28"/>
          <w:szCs w:val="28"/>
          <w:lang w:val="lv-LV"/>
        </w:rPr>
        <w:t> </w:t>
      </w:r>
      <w:r w:rsidRPr="002350BF">
        <w:rPr>
          <w:rFonts w:cs="Times New Roman"/>
          <w:bCs/>
          <w:sz w:val="28"/>
          <w:szCs w:val="28"/>
          <w:lang w:val="lv-LV"/>
        </w:rPr>
        <w:t xml:space="preserve">936 </w:t>
      </w:r>
      <w:r w:rsidR="007A6902" w:rsidRPr="002350BF">
        <w:rPr>
          <w:rFonts w:cs="Times New Roman"/>
          <w:bCs/>
          <w:sz w:val="28"/>
          <w:szCs w:val="28"/>
          <w:lang w:val="lv-LV"/>
        </w:rPr>
        <w:t>"</w:t>
      </w:r>
      <w:r w:rsidRPr="002350BF">
        <w:rPr>
          <w:rFonts w:cs="Times New Roman"/>
          <w:bCs/>
          <w:sz w:val="28"/>
          <w:szCs w:val="28"/>
          <w:lang w:val="lv-LV"/>
        </w:rPr>
        <w:t>Kārtība, kādā Latvijas Republikas Zemessardze sniedz atbalstu valsts un pašvaldību institūcijām likumpārkāpumu novēršanā, sabiedriskās kārtības un drošības garantēšanā</w:t>
      </w:r>
      <w:r w:rsidR="00355331" w:rsidRPr="002350BF">
        <w:rPr>
          <w:rFonts w:cs="Times New Roman"/>
          <w:bCs/>
          <w:sz w:val="28"/>
          <w:szCs w:val="28"/>
          <w:lang w:val="lv-LV"/>
        </w:rPr>
        <w:t>"</w:t>
      </w:r>
      <w:r w:rsidRPr="002350BF">
        <w:rPr>
          <w:rFonts w:cs="Times New Roman"/>
          <w:bCs/>
          <w:sz w:val="28"/>
          <w:szCs w:val="28"/>
          <w:lang w:val="lv-LV"/>
        </w:rPr>
        <w:t xml:space="preserve"> (Latvijas Vēstnesis, 2010, 160. nr.</w:t>
      </w:r>
      <w:r w:rsidR="00661C44" w:rsidRPr="002350BF">
        <w:rPr>
          <w:rFonts w:cs="Times New Roman"/>
          <w:bCs/>
          <w:sz w:val="28"/>
          <w:szCs w:val="28"/>
          <w:lang w:val="lv-LV"/>
        </w:rPr>
        <w:t>; 2015, 61</w:t>
      </w:r>
      <w:r w:rsidR="00355331" w:rsidRPr="002350BF">
        <w:rPr>
          <w:rFonts w:cs="Times New Roman"/>
          <w:bCs/>
          <w:sz w:val="28"/>
          <w:szCs w:val="28"/>
          <w:lang w:val="lv-LV"/>
        </w:rPr>
        <w:t>. n</w:t>
      </w:r>
      <w:r w:rsidR="00661C44" w:rsidRPr="002350BF">
        <w:rPr>
          <w:rFonts w:cs="Times New Roman"/>
          <w:bCs/>
          <w:sz w:val="28"/>
          <w:szCs w:val="28"/>
          <w:lang w:val="lv-LV"/>
        </w:rPr>
        <w:t>r.)</w:t>
      </w:r>
      <w:r w:rsidRPr="002350BF">
        <w:rPr>
          <w:rFonts w:cs="Times New Roman"/>
          <w:bCs/>
          <w:sz w:val="28"/>
          <w:szCs w:val="28"/>
          <w:lang w:val="lv-LV"/>
        </w:rPr>
        <w:t xml:space="preserve"> šādus grozījumus:</w:t>
      </w:r>
    </w:p>
    <w:p w14:paraId="3F21D16B" w14:textId="77777777" w:rsidR="00B84E91" w:rsidRPr="002350BF" w:rsidRDefault="00B84E91" w:rsidP="007A6902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</w:p>
    <w:p w14:paraId="3F21D16D" w14:textId="1F2694AB" w:rsidR="00DD6CB8" w:rsidRPr="002350BF" w:rsidRDefault="007A6902" w:rsidP="007A6902">
      <w:pPr>
        <w:pStyle w:val="ListParagraph"/>
        <w:ind w:left="0" w:firstLine="709"/>
        <w:jc w:val="both"/>
        <w:rPr>
          <w:rFonts w:cs="Times New Roman"/>
          <w:bCs/>
          <w:sz w:val="28"/>
          <w:szCs w:val="28"/>
          <w:lang w:val="lv-LV"/>
        </w:rPr>
      </w:pPr>
      <w:r w:rsidRPr="002350BF">
        <w:rPr>
          <w:rFonts w:cs="Times New Roman"/>
          <w:bCs/>
          <w:sz w:val="28"/>
          <w:szCs w:val="28"/>
          <w:lang w:val="lv-LV"/>
        </w:rPr>
        <w:t>1. </w:t>
      </w:r>
      <w:r w:rsidR="00661C44" w:rsidRPr="002350BF">
        <w:rPr>
          <w:rFonts w:cs="Times New Roman"/>
          <w:bCs/>
          <w:sz w:val="28"/>
          <w:szCs w:val="28"/>
          <w:lang w:val="lv-LV"/>
        </w:rPr>
        <w:t xml:space="preserve">Izteikt </w:t>
      </w:r>
      <w:r w:rsidR="00DD6CB8" w:rsidRPr="002350BF">
        <w:rPr>
          <w:rFonts w:cs="Times New Roman"/>
          <w:bCs/>
          <w:sz w:val="28"/>
          <w:szCs w:val="28"/>
          <w:lang w:val="lv-LV"/>
        </w:rPr>
        <w:t>3.6. apakšpunktu šādā redakcijā:</w:t>
      </w:r>
    </w:p>
    <w:p w14:paraId="2622289C" w14:textId="77777777" w:rsidR="007A6902" w:rsidRPr="002350BF" w:rsidRDefault="007A6902" w:rsidP="007A6902">
      <w:pPr>
        <w:pStyle w:val="ListParagraph"/>
        <w:ind w:left="0" w:firstLine="709"/>
        <w:jc w:val="both"/>
        <w:rPr>
          <w:rFonts w:cs="Times New Roman"/>
          <w:bCs/>
          <w:sz w:val="28"/>
          <w:szCs w:val="28"/>
          <w:lang w:val="lv-LV"/>
        </w:rPr>
      </w:pPr>
    </w:p>
    <w:p w14:paraId="3F21D16E" w14:textId="384B7D5E" w:rsidR="00DD6CB8" w:rsidRPr="002350BF" w:rsidRDefault="007A6902" w:rsidP="007A6902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  <w:r w:rsidRPr="002350BF">
        <w:rPr>
          <w:rFonts w:cs="Times New Roman"/>
          <w:bCs/>
          <w:sz w:val="28"/>
          <w:szCs w:val="28"/>
          <w:lang w:val="lv-LV"/>
        </w:rPr>
        <w:t>"</w:t>
      </w:r>
      <w:r w:rsidR="00DD6CB8" w:rsidRPr="002350BF">
        <w:rPr>
          <w:rFonts w:cs="Times New Roman"/>
          <w:bCs/>
          <w:sz w:val="28"/>
          <w:szCs w:val="28"/>
          <w:lang w:val="lv-LV"/>
        </w:rPr>
        <w:t>3.6. Valsts robežsardzei:</w:t>
      </w:r>
    </w:p>
    <w:p w14:paraId="3F21D16F" w14:textId="287A36A2" w:rsidR="00DD6CB8" w:rsidRPr="002350BF" w:rsidRDefault="00DD6CB8" w:rsidP="007A6902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  <w:r w:rsidRPr="002350BF">
        <w:rPr>
          <w:rFonts w:cs="Times New Roman"/>
          <w:bCs/>
          <w:sz w:val="28"/>
          <w:szCs w:val="28"/>
          <w:lang w:val="lv-LV"/>
        </w:rPr>
        <w:t>3.6.1. robežkontroles pagaidu atjaunošanā uz valsts iekšējām robežām</w:t>
      </w:r>
      <w:r w:rsidR="00B84E91" w:rsidRPr="002350BF">
        <w:rPr>
          <w:rFonts w:cs="Times New Roman"/>
          <w:bCs/>
          <w:sz w:val="28"/>
          <w:szCs w:val="28"/>
          <w:lang w:val="lv-LV"/>
        </w:rPr>
        <w:t>,</w:t>
      </w:r>
      <w:r w:rsidRPr="002350BF">
        <w:rPr>
          <w:rFonts w:cs="Times New Roman"/>
          <w:bCs/>
          <w:sz w:val="28"/>
          <w:szCs w:val="28"/>
          <w:lang w:val="lv-LV"/>
        </w:rPr>
        <w:t xml:space="preserve"> lai nepieļautu, ka personas un transportlīdzekļi šķērso valsts robežu ārpus šim nolūkam noteiktajām vietām vai citā nelikumīgā veidā;</w:t>
      </w:r>
    </w:p>
    <w:p w14:paraId="3F21D170" w14:textId="1529CA11" w:rsidR="00DD6CB8" w:rsidRPr="002350BF" w:rsidRDefault="00DD6CB8" w:rsidP="007A6902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  <w:r w:rsidRPr="002350BF">
        <w:rPr>
          <w:rFonts w:cs="Times New Roman"/>
          <w:bCs/>
          <w:sz w:val="28"/>
          <w:szCs w:val="28"/>
          <w:lang w:val="lv-LV"/>
        </w:rPr>
        <w:t>3.6.2.</w:t>
      </w:r>
      <w:r w:rsidR="002F30C6" w:rsidRPr="002350BF">
        <w:rPr>
          <w:rFonts w:cs="Times New Roman"/>
          <w:bCs/>
          <w:sz w:val="28"/>
          <w:szCs w:val="28"/>
          <w:lang w:val="lv-LV"/>
        </w:rPr>
        <w:t> </w:t>
      </w:r>
      <w:r w:rsidR="00843C6B" w:rsidRPr="002350BF">
        <w:rPr>
          <w:rFonts w:cs="Times New Roman"/>
          <w:bCs/>
          <w:sz w:val="28"/>
          <w:szCs w:val="28"/>
          <w:lang w:val="lv-LV"/>
        </w:rPr>
        <w:t xml:space="preserve">valsts ārējās robežas </w:t>
      </w:r>
      <w:r w:rsidRPr="002350BF">
        <w:rPr>
          <w:rFonts w:cs="Times New Roman"/>
          <w:bCs/>
          <w:sz w:val="28"/>
          <w:szCs w:val="28"/>
          <w:lang w:val="lv-LV"/>
        </w:rPr>
        <w:t>neaizskaramības</w:t>
      </w:r>
      <w:r w:rsidR="00427479" w:rsidRPr="002350BF">
        <w:rPr>
          <w:rFonts w:cs="Times New Roman"/>
          <w:bCs/>
          <w:sz w:val="28"/>
          <w:szCs w:val="28"/>
          <w:lang w:val="lv-LV"/>
        </w:rPr>
        <w:t xml:space="preserve"> nodrošināšan</w:t>
      </w:r>
      <w:r w:rsidR="00CC753B" w:rsidRPr="002350BF">
        <w:rPr>
          <w:rFonts w:cs="Times New Roman"/>
          <w:bCs/>
          <w:sz w:val="28"/>
          <w:szCs w:val="28"/>
          <w:lang w:val="lv-LV"/>
        </w:rPr>
        <w:t>ā</w:t>
      </w:r>
      <w:r w:rsidR="00843C6B" w:rsidRPr="002350BF">
        <w:rPr>
          <w:rFonts w:cs="Times New Roman"/>
          <w:bCs/>
          <w:sz w:val="28"/>
          <w:szCs w:val="28"/>
          <w:lang w:val="lv-LV"/>
        </w:rPr>
        <w:t xml:space="preserve"> valsts apdraudējuma gadījumā</w:t>
      </w:r>
      <w:r w:rsidR="00427479" w:rsidRPr="002350BF">
        <w:rPr>
          <w:rFonts w:cs="Times New Roman"/>
          <w:bCs/>
          <w:sz w:val="28"/>
          <w:szCs w:val="28"/>
          <w:lang w:val="lv-LV"/>
        </w:rPr>
        <w:t xml:space="preserve"> </w:t>
      </w:r>
      <w:r w:rsidR="00AA2247" w:rsidRPr="002350BF">
        <w:rPr>
          <w:rFonts w:cs="Times New Roman"/>
          <w:bCs/>
          <w:sz w:val="28"/>
          <w:szCs w:val="28"/>
          <w:lang w:val="lv-LV"/>
        </w:rPr>
        <w:t>saskaņā ar Valsts aizsardzības operatīvajā plānā noteikto kārtību</w:t>
      </w:r>
      <w:r w:rsidR="00427479" w:rsidRPr="002350BF">
        <w:rPr>
          <w:rFonts w:cs="Times New Roman"/>
          <w:bCs/>
          <w:sz w:val="28"/>
          <w:szCs w:val="28"/>
          <w:lang w:val="lv-LV"/>
        </w:rPr>
        <w:t>;</w:t>
      </w:r>
    </w:p>
    <w:p w14:paraId="3F21D171" w14:textId="2AD14150" w:rsidR="00427479" w:rsidRPr="002350BF" w:rsidRDefault="00427479" w:rsidP="007A6902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  <w:r w:rsidRPr="002350BF">
        <w:rPr>
          <w:rFonts w:cs="Times New Roman"/>
          <w:bCs/>
          <w:sz w:val="28"/>
          <w:szCs w:val="28"/>
          <w:lang w:val="lv-LV"/>
        </w:rPr>
        <w:t>3.6.3.</w:t>
      </w:r>
      <w:r w:rsidR="00083195">
        <w:rPr>
          <w:rFonts w:cs="Times New Roman"/>
          <w:bCs/>
          <w:sz w:val="28"/>
          <w:szCs w:val="28"/>
          <w:lang w:val="lv-LV"/>
        </w:rPr>
        <w:t xml:space="preserve"> tādas </w:t>
      </w:r>
      <w:r w:rsidRPr="002350BF">
        <w:rPr>
          <w:rFonts w:cs="Times New Roman"/>
          <w:bCs/>
          <w:sz w:val="28"/>
          <w:szCs w:val="28"/>
          <w:lang w:val="lv-LV"/>
        </w:rPr>
        <w:t>personas meklēšanā, kura tiek turēta aizdomās par valsts ārējās robežas nelikumīgu šķērsošanu</w:t>
      </w:r>
      <w:r w:rsidR="00CD38A2" w:rsidRPr="002350BF">
        <w:rPr>
          <w:rFonts w:cs="Times New Roman"/>
          <w:bCs/>
          <w:sz w:val="28"/>
          <w:szCs w:val="28"/>
          <w:lang w:val="lv-LV"/>
        </w:rPr>
        <w:t>;</w:t>
      </w:r>
      <w:r w:rsidR="00355331" w:rsidRPr="002350BF">
        <w:rPr>
          <w:rFonts w:cs="Times New Roman"/>
          <w:bCs/>
          <w:sz w:val="28"/>
          <w:szCs w:val="28"/>
          <w:lang w:val="lv-LV"/>
        </w:rPr>
        <w:t>"</w:t>
      </w:r>
      <w:r w:rsidR="00CD38A2" w:rsidRPr="002350BF">
        <w:rPr>
          <w:rFonts w:cs="Times New Roman"/>
          <w:bCs/>
          <w:sz w:val="28"/>
          <w:szCs w:val="28"/>
          <w:lang w:val="lv-LV"/>
        </w:rPr>
        <w:t>.</w:t>
      </w:r>
    </w:p>
    <w:p w14:paraId="3F21D173" w14:textId="77777777" w:rsidR="00B84E91" w:rsidRPr="002350BF" w:rsidRDefault="00B84E91" w:rsidP="007A6902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</w:p>
    <w:p w14:paraId="3F21D174" w14:textId="66672C97" w:rsidR="00427479" w:rsidRPr="002350BF" w:rsidRDefault="007A6902" w:rsidP="007A6902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  <w:r w:rsidRPr="002350BF">
        <w:rPr>
          <w:rFonts w:cs="Times New Roman"/>
          <w:bCs/>
          <w:sz w:val="28"/>
          <w:szCs w:val="28"/>
          <w:lang w:val="lv-LV"/>
        </w:rPr>
        <w:t>2. </w:t>
      </w:r>
      <w:r w:rsidR="00427479" w:rsidRPr="002350BF">
        <w:rPr>
          <w:rFonts w:cs="Times New Roman"/>
          <w:bCs/>
          <w:sz w:val="28"/>
          <w:szCs w:val="28"/>
          <w:lang w:val="lv-LV"/>
        </w:rPr>
        <w:t xml:space="preserve">Papildināt </w:t>
      </w:r>
      <w:r w:rsidR="00AB56A2" w:rsidRPr="002350BF">
        <w:rPr>
          <w:rFonts w:cs="Times New Roman"/>
          <w:bCs/>
          <w:sz w:val="28"/>
          <w:szCs w:val="28"/>
          <w:lang w:val="lv-LV"/>
        </w:rPr>
        <w:t xml:space="preserve">noteikumus </w:t>
      </w:r>
      <w:r w:rsidR="00427479" w:rsidRPr="002350BF">
        <w:rPr>
          <w:rFonts w:cs="Times New Roman"/>
          <w:bCs/>
          <w:sz w:val="28"/>
          <w:szCs w:val="28"/>
          <w:lang w:val="lv-LV"/>
        </w:rPr>
        <w:t>ar 5.</w:t>
      </w:r>
      <w:r w:rsidR="00427479" w:rsidRPr="002350BF">
        <w:rPr>
          <w:rFonts w:cs="Times New Roman"/>
          <w:bCs/>
          <w:sz w:val="28"/>
          <w:szCs w:val="28"/>
          <w:vertAlign w:val="superscript"/>
          <w:lang w:val="lv-LV"/>
        </w:rPr>
        <w:t>1</w:t>
      </w:r>
      <w:r w:rsidR="00427479" w:rsidRPr="002350BF">
        <w:rPr>
          <w:rFonts w:cs="Times New Roman"/>
          <w:bCs/>
          <w:sz w:val="28"/>
          <w:szCs w:val="28"/>
          <w:lang w:val="lv-LV"/>
        </w:rPr>
        <w:t xml:space="preserve"> punktu šādā redakcijā:</w:t>
      </w:r>
    </w:p>
    <w:p w14:paraId="4315474E" w14:textId="77777777" w:rsidR="007A6902" w:rsidRPr="002350BF" w:rsidRDefault="007A6902" w:rsidP="007A6902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</w:p>
    <w:p w14:paraId="3F21D175" w14:textId="643A0FF6" w:rsidR="00427479" w:rsidRPr="002350BF" w:rsidRDefault="007A6902" w:rsidP="007A6902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  <w:r w:rsidRPr="002350BF">
        <w:rPr>
          <w:rFonts w:cs="Times New Roman"/>
          <w:bCs/>
          <w:sz w:val="28"/>
          <w:szCs w:val="28"/>
          <w:lang w:val="lv-LV"/>
        </w:rPr>
        <w:t>"</w:t>
      </w:r>
      <w:r w:rsidR="00427479" w:rsidRPr="002350BF">
        <w:rPr>
          <w:rFonts w:cs="Times New Roman"/>
          <w:bCs/>
          <w:sz w:val="28"/>
          <w:szCs w:val="28"/>
          <w:lang w:val="lv-LV"/>
        </w:rPr>
        <w:t>5.</w:t>
      </w:r>
      <w:r w:rsidR="00427479" w:rsidRPr="002350BF">
        <w:rPr>
          <w:rFonts w:cs="Times New Roman"/>
          <w:bCs/>
          <w:sz w:val="28"/>
          <w:szCs w:val="28"/>
          <w:vertAlign w:val="superscript"/>
          <w:lang w:val="lv-LV"/>
        </w:rPr>
        <w:t>1</w:t>
      </w:r>
      <w:r w:rsidR="00427479" w:rsidRPr="002350BF">
        <w:rPr>
          <w:rFonts w:cs="Times New Roman"/>
          <w:bCs/>
          <w:sz w:val="28"/>
          <w:szCs w:val="28"/>
          <w:lang w:val="lv-LV"/>
        </w:rPr>
        <w:t xml:space="preserve"> </w:t>
      </w:r>
      <w:r w:rsidR="009666CA" w:rsidRPr="002350BF">
        <w:rPr>
          <w:sz w:val="28"/>
          <w:szCs w:val="28"/>
          <w:lang w:val="lv-LV" w:eastAsia="zh-CN"/>
        </w:rPr>
        <w:t>Valsts robežsardze sadarbībā ar Zemessardzi veic šo noteikumu 3.6.</w:t>
      </w:r>
      <w:r w:rsidR="002F30C6" w:rsidRPr="002350BF">
        <w:rPr>
          <w:sz w:val="28"/>
          <w:szCs w:val="28"/>
          <w:lang w:val="lv-LV" w:eastAsia="zh-CN"/>
        </w:rPr>
        <w:t> </w:t>
      </w:r>
      <w:r w:rsidR="009666CA" w:rsidRPr="002350BF">
        <w:rPr>
          <w:sz w:val="28"/>
          <w:szCs w:val="28"/>
          <w:lang w:val="lv-LV" w:eastAsia="zh-CN"/>
        </w:rPr>
        <w:t>apakšpunktā minētajos pasākumos iesaistāmo zemessargu apmācību</w:t>
      </w:r>
      <w:r w:rsidR="00427479" w:rsidRPr="002350BF">
        <w:rPr>
          <w:rFonts w:cs="Times New Roman"/>
          <w:bCs/>
          <w:sz w:val="28"/>
          <w:szCs w:val="28"/>
          <w:lang w:val="lv-LV"/>
        </w:rPr>
        <w:t>.</w:t>
      </w:r>
      <w:r w:rsidR="00355331" w:rsidRPr="002350BF">
        <w:rPr>
          <w:rFonts w:cs="Times New Roman"/>
          <w:bCs/>
          <w:sz w:val="28"/>
          <w:szCs w:val="28"/>
          <w:lang w:val="lv-LV"/>
        </w:rPr>
        <w:t>"</w:t>
      </w:r>
    </w:p>
    <w:p w14:paraId="3F21D176" w14:textId="77777777" w:rsidR="00AA2247" w:rsidRPr="002350BF" w:rsidRDefault="00AA2247" w:rsidP="007A6902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</w:p>
    <w:p w14:paraId="3F21D177" w14:textId="22664656" w:rsidR="00F31DA6" w:rsidRPr="002350BF" w:rsidRDefault="002F30C6" w:rsidP="007A6902">
      <w:pPr>
        <w:pStyle w:val="ListParagraph"/>
        <w:ind w:left="0" w:firstLine="709"/>
        <w:jc w:val="both"/>
        <w:rPr>
          <w:rFonts w:cs="Times New Roman"/>
          <w:bCs/>
          <w:sz w:val="28"/>
          <w:szCs w:val="28"/>
          <w:lang w:val="lv-LV"/>
        </w:rPr>
      </w:pPr>
      <w:r w:rsidRPr="002350BF">
        <w:rPr>
          <w:rFonts w:cs="Times New Roman"/>
          <w:bCs/>
          <w:sz w:val="28"/>
          <w:szCs w:val="28"/>
          <w:lang w:val="lv-LV"/>
        </w:rPr>
        <w:t>3. Izteikt IV</w:t>
      </w:r>
      <w:r w:rsidR="00F31DA6" w:rsidRPr="002350BF">
        <w:rPr>
          <w:rFonts w:cs="Times New Roman"/>
          <w:bCs/>
          <w:sz w:val="28"/>
          <w:szCs w:val="28"/>
          <w:lang w:val="lv-LV"/>
        </w:rPr>
        <w:t xml:space="preserve"> nodaļu šādā redakcijā:</w:t>
      </w:r>
    </w:p>
    <w:p w14:paraId="3F21D179" w14:textId="77777777" w:rsidR="00B84E91" w:rsidRPr="002350BF" w:rsidRDefault="00B84E91" w:rsidP="007A6902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</w:p>
    <w:p w14:paraId="3F21D17A" w14:textId="6194EFC2" w:rsidR="00E37595" w:rsidRPr="002350BF" w:rsidRDefault="00355331" w:rsidP="007A6902">
      <w:pPr>
        <w:jc w:val="center"/>
        <w:rPr>
          <w:rFonts w:cs="Times New Roman"/>
          <w:b/>
          <w:bCs/>
          <w:sz w:val="28"/>
          <w:szCs w:val="28"/>
          <w:lang w:val="lv-LV" w:eastAsia="lv-LV"/>
        </w:rPr>
      </w:pPr>
      <w:bookmarkStart w:id="1" w:name="n4"/>
      <w:bookmarkEnd w:id="1"/>
      <w:r w:rsidRPr="002350BF">
        <w:rPr>
          <w:rFonts w:cs="Times New Roman"/>
          <w:bCs/>
          <w:sz w:val="28"/>
          <w:szCs w:val="28"/>
          <w:lang w:val="lv-LV"/>
        </w:rPr>
        <w:t>"</w:t>
      </w:r>
      <w:r w:rsidR="00E37595" w:rsidRPr="002350BF">
        <w:rPr>
          <w:rFonts w:cs="Times New Roman"/>
          <w:b/>
          <w:bCs/>
          <w:sz w:val="28"/>
          <w:szCs w:val="28"/>
          <w:lang w:val="lv-LV" w:eastAsia="lv-LV"/>
        </w:rPr>
        <w:t>IV. Kārtība, kādā Zemessardze snie</w:t>
      </w:r>
      <w:r w:rsidR="002350BF">
        <w:rPr>
          <w:rFonts w:cs="Times New Roman"/>
          <w:b/>
          <w:bCs/>
          <w:sz w:val="28"/>
          <w:szCs w:val="28"/>
          <w:lang w:val="lv-LV" w:eastAsia="lv-LV"/>
        </w:rPr>
        <w:t>dz atbalstu Valsts robežsardzei</w:t>
      </w:r>
    </w:p>
    <w:p w14:paraId="3F21D17B" w14:textId="77777777" w:rsidR="00E37595" w:rsidRPr="002350BF" w:rsidRDefault="00E37595" w:rsidP="007A6902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</w:p>
    <w:p w14:paraId="3F21D17C" w14:textId="59DDD629" w:rsidR="00E37595" w:rsidRPr="002350BF" w:rsidRDefault="00853DAB" w:rsidP="007A6902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  <w:r w:rsidRPr="002350BF">
        <w:rPr>
          <w:rFonts w:cs="Times New Roman"/>
          <w:bCs/>
          <w:sz w:val="28"/>
          <w:szCs w:val="28"/>
          <w:lang w:val="lv-LV"/>
        </w:rPr>
        <w:t>19</w:t>
      </w:r>
      <w:r w:rsidR="00E37595" w:rsidRPr="002350BF">
        <w:rPr>
          <w:rFonts w:cs="Times New Roman"/>
          <w:bCs/>
          <w:sz w:val="28"/>
          <w:szCs w:val="28"/>
          <w:lang w:val="lv-LV"/>
        </w:rPr>
        <w:t>.</w:t>
      </w:r>
      <w:r w:rsidR="00CD38A2" w:rsidRPr="002350BF">
        <w:rPr>
          <w:rFonts w:cs="Times New Roman"/>
          <w:bCs/>
          <w:sz w:val="28"/>
          <w:szCs w:val="28"/>
          <w:lang w:val="lv-LV"/>
        </w:rPr>
        <w:t> </w:t>
      </w:r>
      <w:r w:rsidR="00E37595" w:rsidRPr="002350BF">
        <w:rPr>
          <w:rFonts w:cs="Times New Roman"/>
          <w:bCs/>
          <w:sz w:val="28"/>
          <w:szCs w:val="28"/>
          <w:lang w:val="lv-LV"/>
        </w:rPr>
        <w:t xml:space="preserve">Lai plānotu gatavošanos un īstenotu šo noteikumu 3.6.1. </w:t>
      </w:r>
      <w:r w:rsidR="00AF1D44" w:rsidRPr="002350BF">
        <w:rPr>
          <w:rFonts w:cs="Times New Roman"/>
          <w:bCs/>
          <w:sz w:val="28"/>
          <w:szCs w:val="28"/>
          <w:lang w:val="lv-LV"/>
        </w:rPr>
        <w:t>un 3.6.3.</w:t>
      </w:r>
      <w:r w:rsidR="002F30C6" w:rsidRPr="002350BF">
        <w:rPr>
          <w:rFonts w:cs="Times New Roman"/>
          <w:bCs/>
          <w:sz w:val="28"/>
          <w:szCs w:val="28"/>
          <w:lang w:val="lv-LV"/>
        </w:rPr>
        <w:t> </w:t>
      </w:r>
      <w:r w:rsidR="00E37595" w:rsidRPr="002350BF">
        <w:rPr>
          <w:rFonts w:cs="Times New Roman"/>
          <w:bCs/>
          <w:sz w:val="28"/>
          <w:szCs w:val="28"/>
          <w:lang w:val="lv-LV"/>
        </w:rPr>
        <w:t xml:space="preserve">apakšpunktā </w:t>
      </w:r>
      <w:r w:rsidR="002F30C6" w:rsidRPr="002350BF">
        <w:rPr>
          <w:rFonts w:cs="Times New Roman"/>
          <w:bCs/>
          <w:sz w:val="28"/>
          <w:szCs w:val="28"/>
          <w:lang w:val="lv-LV"/>
        </w:rPr>
        <w:t>minētos</w:t>
      </w:r>
      <w:r w:rsidR="00E37595" w:rsidRPr="002350BF">
        <w:rPr>
          <w:rFonts w:cs="Times New Roman"/>
          <w:bCs/>
          <w:sz w:val="28"/>
          <w:szCs w:val="28"/>
          <w:lang w:val="lv-LV"/>
        </w:rPr>
        <w:t xml:space="preserve"> </w:t>
      </w:r>
      <w:r w:rsidR="002F30C6" w:rsidRPr="002350BF">
        <w:rPr>
          <w:rFonts w:cs="Times New Roman"/>
          <w:bCs/>
          <w:sz w:val="28"/>
          <w:szCs w:val="28"/>
          <w:lang w:val="lv-LV"/>
        </w:rPr>
        <w:t>pasākumus</w:t>
      </w:r>
      <w:r w:rsidR="00E37595" w:rsidRPr="002350BF">
        <w:rPr>
          <w:rFonts w:cs="Times New Roman"/>
          <w:bCs/>
          <w:sz w:val="28"/>
          <w:szCs w:val="28"/>
          <w:lang w:val="lv-LV"/>
        </w:rPr>
        <w:t>, Valsts robežsardze saskaņo ar Nacionālo bruņoto spēku komandieri (vai viņa pilnvaroto amatpersonu) Zemessardze</w:t>
      </w:r>
      <w:r w:rsidR="002F30C6" w:rsidRPr="002350BF">
        <w:rPr>
          <w:rFonts w:cs="Times New Roman"/>
          <w:bCs/>
          <w:sz w:val="28"/>
          <w:szCs w:val="28"/>
          <w:lang w:val="lv-LV"/>
        </w:rPr>
        <w:t>i noteikto</w:t>
      </w:r>
      <w:r w:rsidR="00E37595" w:rsidRPr="002350BF">
        <w:rPr>
          <w:rFonts w:cs="Times New Roman"/>
          <w:bCs/>
          <w:sz w:val="28"/>
          <w:szCs w:val="28"/>
          <w:lang w:val="lv-LV"/>
        </w:rPr>
        <w:t xml:space="preserve"> uzdevumu izpildes kārtību, tajos iesaistītā personāla skaitu un pienākumus, uzdevumu izpildei nepieciešamos materiāltehniskos līdzekļus (atsevišķi norādot sakaru līdzekļus, speciālos līdzekļus un dienesta šaujamieročus), kā arī sadarbības kārtību, noslēdzot starpresoru vienošanos.</w:t>
      </w:r>
    </w:p>
    <w:p w14:paraId="3F21D17D" w14:textId="77777777" w:rsidR="00E37595" w:rsidRPr="002350BF" w:rsidRDefault="00E37595" w:rsidP="007A6902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</w:p>
    <w:p w14:paraId="3F21D17E" w14:textId="23354FB7" w:rsidR="00E37595" w:rsidRPr="002350BF" w:rsidRDefault="00E37595" w:rsidP="007A6902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2350BF">
        <w:rPr>
          <w:rFonts w:cs="Times New Roman"/>
          <w:bCs/>
          <w:sz w:val="28"/>
          <w:szCs w:val="28"/>
          <w:lang w:val="lv-LV"/>
        </w:rPr>
        <w:t>2</w:t>
      </w:r>
      <w:r w:rsidR="00853DAB" w:rsidRPr="002350BF">
        <w:rPr>
          <w:rFonts w:cs="Times New Roman"/>
          <w:bCs/>
          <w:sz w:val="28"/>
          <w:szCs w:val="28"/>
          <w:lang w:val="lv-LV"/>
        </w:rPr>
        <w:t>0</w:t>
      </w:r>
      <w:r w:rsidRPr="002350BF">
        <w:rPr>
          <w:rFonts w:cs="Times New Roman"/>
          <w:bCs/>
          <w:sz w:val="28"/>
          <w:szCs w:val="28"/>
          <w:lang w:val="lv-LV"/>
        </w:rPr>
        <w:t>. Zemessardzes uzdevum</w:t>
      </w:r>
      <w:r w:rsidR="00AB56A2" w:rsidRPr="002350BF">
        <w:rPr>
          <w:rFonts w:cs="Times New Roman"/>
          <w:bCs/>
          <w:sz w:val="28"/>
          <w:szCs w:val="28"/>
          <w:lang w:val="lv-LV"/>
        </w:rPr>
        <w:t>us</w:t>
      </w:r>
      <w:r w:rsidRPr="002350BF">
        <w:rPr>
          <w:rFonts w:cs="Times New Roman"/>
          <w:bCs/>
          <w:sz w:val="28"/>
          <w:szCs w:val="28"/>
          <w:lang w:val="lv-LV"/>
        </w:rPr>
        <w:t>, to izpildes laik</w:t>
      </w:r>
      <w:r w:rsidR="00AB56A2" w:rsidRPr="002350BF">
        <w:rPr>
          <w:rFonts w:cs="Times New Roman"/>
          <w:bCs/>
          <w:sz w:val="28"/>
          <w:szCs w:val="28"/>
          <w:lang w:val="lv-LV"/>
        </w:rPr>
        <w:t>u</w:t>
      </w:r>
      <w:r w:rsidRPr="002350BF">
        <w:rPr>
          <w:rFonts w:cs="Times New Roman"/>
          <w:bCs/>
          <w:sz w:val="28"/>
          <w:szCs w:val="28"/>
          <w:lang w:val="lv-LV"/>
        </w:rPr>
        <w:t xml:space="preserve"> un viet</w:t>
      </w:r>
      <w:r w:rsidR="00AB56A2" w:rsidRPr="002350BF">
        <w:rPr>
          <w:rFonts w:cs="Times New Roman"/>
          <w:bCs/>
          <w:sz w:val="28"/>
          <w:szCs w:val="28"/>
          <w:lang w:val="lv-LV"/>
        </w:rPr>
        <w:t>u</w:t>
      </w:r>
      <w:r w:rsidR="002F30C6" w:rsidRPr="002350BF">
        <w:rPr>
          <w:rFonts w:cs="Times New Roman"/>
          <w:bCs/>
          <w:sz w:val="28"/>
          <w:szCs w:val="28"/>
          <w:lang w:val="lv-LV"/>
        </w:rPr>
        <w:t>,</w:t>
      </w:r>
      <w:r w:rsidRPr="002350BF">
        <w:rPr>
          <w:rFonts w:cs="Times New Roman"/>
          <w:bCs/>
          <w:sz w:val="28"/>
          <w:szCs w:val="28"/>
          <w:lang w:val="lv-LV"/>
        </w:rPr>
        <w:t xml:space="preserve"> </w:t>
      </w:r>
      <w:r w:rsidRPr="002350BF">
        <w:rPr>
          <w:rFonts w:cs="Times New Roman"/>
          <w:sz w:val="28"/>
          <w:szCs w:val="28"/>
          <w:lang w:val="lv-LV"/>
        </w:rPr>
        <w:t>sniedzot atbalstu Valsts robežsardzei</w:t>
      </w:r>
      <w:r w:rsidRPr="002350BF">
        <w:rPr>
          <w:rFonts w:cs="Times New Roman"/>
          <w:bCs/>
          <w:sz w:val="28"/>
          <w:szCs w:val="28"/>
          <w:lang w:val="lv-LV"/>
        </w:rPr>
        <w:t xml:space="preserve"> valsts ārējās robežas neaizskaramības nodrošināšanā valsts apdraudējuma gadījumā</w:t>
      </w:r>
      <w:r w:rsidR="002F30C6" w:rsidRPr="002350BF">
        <w:rPr>
          <w:rFonts w:cs="Times New Roman"/>
          <w:bCs/>
          <w:sz w:val="28"/>
          <w:szCs w:val="28"/>
          <w:lang w:val="lv-LV"/>
        </w:rPr>
        <w:t>,</w:t>
      </w:r>
      <w:r w:rsidRPr="002350BF">
        <w:rPr>
          <w:rFonts w:cs="Times New Roman"/>
          <w:bCs/>
          <w:sz w:val="28"/>
          <w:szCs w:val="28"/>
          <w:lang w:val="lv-LV"/>
        </w:rPr>
        <w:t xml:space="preserve"> no</w:t>
      </w:r>
      <w:r w:rsidR="00AB56A2" w:rsidRPr="002350BF">
        <w:rPr>
          <w:rFonts w:cs="Times New Roman"/>
          <w:bCs/>
          <w:sz w:val="28"/>
          <w:szCs w:val="28"/>
          <w:lang w:val="lv-LV"/>
        </w:rPr>
        <w:t>saka</w:t>
      </w:r>
      <w:r w:rsidRPr="002350BF">
        <w:rPr>
          <w:rFonts w:cs="Times New Roman"/>
          <w:bCs/>
          <w:sz w:val="28"/>
          <w:szCs w:val="28"/>
          <w:lang w:val="lv-LV"/>
        </w:rPr>
        <w:t xml:space="preserve"> Valsts aizsardzības operatīvajā plānā noteikt</w:t>
      </w:r>
      <w:r w:rsidR="00AB56A2" w:rsidRPr="002350BF">
        <w:rPr>
          <w:rFonts w:cs="Times New Roman"/>
          <w:bCs/>
          <w:sz w:val="28"/>
          <w:szCs w:val="28"/>
          <w:lang w:val="lv-LV"/>
        </w:rPr>
        <w:t>ajā</w:t>
      </w:r>
      <w:r w:rsidRPr="002350BF">
        <w:rPr>
          <w:rFonts w:cs="Times New Roman"/>
          <w:bCs/>
          <w:sz w:val="28"/>
          <w:szCs w:val="28"/>
          <w:lang w:val="lv-LV"/>
        </w:rPr>
        <w:t xml:space="preserve"> kārtīb</w:t>
      </w:r>
      <w:r w:rsidR="00AB56A2" w:rsidRPr="002350BF">
        <w:rPr>
          <w:rFonts w:cs="Times New Roman"/>
          <w:bCs/>
          <w:sz w:val="28"/>
          <w:szCs w:val="28"/>
          <w:lang w:val="lv-LV"/>
        </w:rPr>
        <w:t>ā</w:t>
      </w:r>
      <w:r w:rsidRPr="002350BF">
        <w:rPr>
          <w:rFonts w:cs="Times New Roman"/>
          <w:bCs/>
          <w:sz w:val="28"/>
          <w:szCs w:val="28"/>
          <w:lang w:val="lv-LV"/>
        </w:rPr>
        <w:t>.</w:t>
      </w:r>
      <w:r w:rsidR="00355331" w:rsidRPr="002350BF">
        <w:rPr>
          <w:rFonts w:cs="Times New Roman"/>
          <w:bCs/>
          <w:sz w:val="28"/>
          <w:szCs w:val="28"/>
          <w:lang w:val="lv-LV"/>
        </w:rPr>
        <w:t>"</w:t>
      </w:r>
    </w:p>
    <w:p w14:paraId="3F21D17F" w14:textId="77777777" w:rsidR="00E37595" w:rsidRPr="002350BF" w:rsidRDefault="00E37595" w:rsidP="007A6902">
      <w:pPr>
        <w:ind w:firstLine="709"/>
        <w:jc w:val="both"/>
        <w:rPr>
          <w:rFonts w:cs="Times New Roman"/>
          <w:sz w:val="28"/>
          <w:szCs w:val="28"/>
          <w:lang w:val="lv-LV"/>
        </w:rPr>
      </w:pPr>
    </w:p>
    <w:p w14:paraId="4AE819BB" w14:textId="77777777" w:rsidR="00355331" w:rsidRPr="002350BF" w:rsidRDefault="00355331" w:rsidP="007A6902">
      <w:pPr>
        <w:ind w:firstLine="709"/>
        <w:jc w:val="both"/>
        <w:rPr>
          <w:sz w:val="28"/>
          <w:szCs w:val="28"/>
          <w:lang w:val="lv-LV"/>
        </w:rPr>
      </w:pPr>
      <w:bookmarkStart w:id="2" w:name="p-362587"/>
      <w:bookmarkStart w:id="3" w:name="p15"/>
      <w:bookmarkEnd w:id="2"/>
      <w:bookmarkEnd w:id="3"/>
    </w:p>
    <w:p w14:paraId="452FFE23" w14:textId="77777777" w:rsidR="00355331" w:rsidRPr="002350BF" w:rsidRDefault="00355331" w:rsidP="007A6902">
      <w:pPr>
        <w:ind w:firstLine="709"/>
        <w:jc w:val="both"/>
        <w:rPr>
          <w:sz w:val="28"/>
          <w:szCs w:val="28"/>
          <w:lang w:val="lv-LV"/>
        </w:rPr>
      </w:pPr>
    </w:p>
    <w:p w14:paraId="5D35716F" w14:textId="77777777" w:rsidR="00355331" w:rsidRPr="002350BF" w:rsidRDefault="00355331" w:rsidP="007A690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350BF">
        <w:rPr>
          <w:sz w:val="28"/>
          <w:szCs w:val="28"/>
        </w:rPr>
        <w:t>Ministru prezidents</w:t>
      </w:r>
      <w:r w:rsidRPr="002350BF">
        <w:rPr>
          <w:sz w:val="28"/>
          <w:szCs w:val="28"/>
        </w:rPr>
        <w:tab/>
        <w:t xml:space="preserve">Māris Kučinskis </w:t>
      </w:r>
    </w:p>
    <w:p w14:paraId="664D9EAA" w14:textId="77777777" w:rsidR="00355331" w:rsidRPr="002350BF" w:rsidRDefault="00355331" w:rsidP="007A690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ACCDCD0" w14:textId="77777777" w:rsidR="00355331" w:rsidRPr="002350BF" w:rsidRDefault="00355331" w:rsidP="007A690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03FF779" w14:textId="77777777" w:rsidR="00355331" w:rsidRPr="002350BF" w:rsidRDefault="00355331" w:rsidP="007A690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105A39E" w14:textId="77777777" w:rsidR="00355331" w:rsidRPr="002350BF" w:rsidRDefault="00355331" w:rsidP="007A6902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2350BF">
        <w:rPr>
          <w:sz w:val="28"/>
          <w:szCs w:val="28"/>
        </w:rPr>
        <w:t>Aizsardzības</w:t>
      </w:r>
      <w:proofErr w:type="spellEnd"/>
      <w:r w:rsidRPr="002350BF">
        <w:rPr>
          <w:sz w:val="28"/>
          <w:szCs w:val="28"/>
        </w:rPr>
        <w:t xml:space="preserve"> </w:t>
      </w:r>
      <w:proofErr w:type="spellStart"/>
      <w:r w:rsidRPr="002350BF">
        <w:rPr>
          <w:sz w:val="28"/>
          <w:szCs w:val="28"/>
        </w:rPr>
        <w:t>ministrs</w:t>
      </w:r>
      <w:proofErr w:type="spellEnd"/>
      <w:r w:rsidRPr="002350BF">
        <w:rPr>
          <w:sz w:val="28"/>
          <w:szCs w:val="28"/>
        </w:rPr>
        <w:t xml:space="preserve"> </w:t>
      </w:r>
      <w:r w:rsidRPr="002350BF">
        <w:rPr>
          <w:sz w:val="28"/>
          <w:szCs w:val="28"/>
        </w:rPr>
        <w:tab/>
        <w:t xml:space="preserve">Raimonds </w:t>
      </w:r>
      <w:proofErr w:type="spellStart"/>
      <w:r w:rsidRPr="002350BF">
        <w:rPr>
          <w:sz w:val="28"/>
          <w:szCs w:val="28"/>
        </w:rPr>
        <w:t>Bergmanis</w:t>
      </w:r>
      <w:proofErr w:type="spellEnd"/>
    </w:p>
    <w:sectPr w:rsidR="00355331" w:rsidRPr="002350BF" w:rsidSect="0035533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1D1A1" w14:textId="77777777" w:rsidR="0052509E" w:rsidRDefault="0052509E" w:rsidP="002618FF">
      <w:r>
        <w:separator/>
      </w:r>
    </w:p>
  </w:endnote>
  <w:endnote w:type="continuationSeparator" w:id="0">
    <w:p w14:paraId="3F21D1A2" w14:textId="77777777" w:rsidR="0052509E" w:rsidRDefault="0052509E" w:rsidP="0026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85A32" w14:textId="77777777" w:rsidR="00355331" w:rsidRPr="00355331" w:rsidRDefault="00355331" w:rsidP="00355331">
    <w:pPr>
      <w:pStyle w:val="Footer"/>
      <w:rPr>
        <w:sz w:val="16"/>
        <w:szCs w:val="16"/>
        <w:lang w:val="lv-LV"/>
      </w:rPr>
    </w:pPr>
    <w:r w:rsidRPr="00355331">
      <w:rPr>
        <w:sz w:val="16"/>
        <w:szCs w:val="16"/>
        <w:lang w:val="lv-LV"/>
      </w:rPr>
      <w:t>N0657_6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15345" w14:textId="14AF2C98" w:rsidR="00355331" w:rsidRPr="00355331" w:rsidRDefault="00355331">
    <w:pPr>
      <w:pStyle w:val="Footer"/>
      <w:rPr>
        <w:sz w:val="16"/>
        <w:szCs w:val="16"/>
        <w:lang w:val="lv-LV"/>
      </w:rPr>
    </w:pPr>
    <w:r w:rsidRPr="00355331">
      <w:rPr>
        <w:sz w:val="16"/>
        <w:szCs w:val="16"/>
        <w:lang w:val="lv-LV"/>
      </w:rPr>
      <w:t>N0657_6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1D19F" w14:textId="77777777" w:rsidR="0052509E" w:rsidRDefault="0052509E" w:rsidP="002618FF">
      <w:r>
        <w:separator/>
      </w:r>
    </w:p>
  </w:footnote>
  <w:footnote w:type="continuationSeparator" w:id="0">
    <w:p w14:paraId="3F21D1A0" w14:textId="77777777" w:rsidR="0052509E" w:rsidRDefault="0052509E" w:rsidP="00261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7324423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686D5E5A" w14:textId="408C6273" w:rsidR="00355331" w:rsidRPr="00355331" w:rsidRDefault="00355331">
        <w:pPr>
          <w:pStyle w:val="Header"/>
          <w:jc w:val="center"/>
          <w:rPr>
            <w:sz w:val="24"/>
            <w:szCs w:val="24"/>
          </w:rPr>
        </w:pPr>
        <w:r w:rsidRPr="00355331">
          <w:rPr>
            <w:sz w:val="24"/>
            <w:szCs w:val="24"/>
          </w:rPr>
          <w:fldChar w:fldCharType="begin"/>
        </w:r>
        <w:r w:rsidRPr="00355331">
          <w:rPr>
            <w:sz w:val="24"/>
            <w:szCs w:val="24"/>
          </w:rPr>
          <w:instrText xml:space="preserve"> PAGE   \* MERGEFORMAT </w:instrText>
        </w:r>
        <w:r w:rsidRPr="00355331">
          <w:rPr>
            <w:sz w:val="24"/>
            <w:szCs w:val="24"/>
          </w:rPr>
          <w:fldChar w:fldCharType="separate"/>
        </w:r>
        <w:r w:rsidR="006C27F3">
          <w:rPr>
            <w:noProof/>
            <w:sz w:val="24"/>
            <w:szCs w:val="24"/>
          </w:rPr>
          <w:t>2</w:t>
        </w:r>
        <w:r w:rsidRPr="00355331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1A7D9" w14:textId="77777777" w:rsidR="00355331" w:rsidRDefault="00355331">
    <w:pPr>
      <w:pStyle w:val="Header"/>
      <w:rPr>
        <w:sz w:val="28"/>
        <w:szCs w:val="28"/>
        <w:lang w:val="lv-LV"/>
      </w:rPr>
    </w:pPr>
  </w:p>
  <w:p w14:paraId="52942D70" w14:textId="10082A9E" w:rsidR="00355331" w:rsidRPr="00355331" w:rsidRDefault="00355331">
    <w:pPr>
      <w:pStyle w:val="Header"/>
      <w:rPr>
        <w:sz w:val="28"/>
        <w:szCs w:val="28"/>
        <w:lang w:val="lv-LV"/>
      </w:rPr>
    </w:pPr>
    <w:r w:rsidRPr="00355331">
      <w:rPr>
        <w:noProof/>
        <w:sz w:val="32"/>
        <w:szCs w:val="28"/>
        <w:lang w:val="lv-LV" w:eastAsia="lv-LV" w:bidi="ar-SA"/>
      </w:rPr>
      <w:drawing>
        <wp:inline distT="0" distB="0" distL="0" distR="0" wp14:anchorId="2457AC51" wp14:editId="1D926812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0C8E"/>
    <w:multiLevelType w:val="hybridMultilevel"/>
    <w:tmpl w:val="F1F4B0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B8"/>
    <w:rsid w:val="00042F0B"/>
    <w:rsid w:val="00083195"/>
    <w:rsid w:val="00144F17"/>
    <w:rsid w:val="001549F4"/>
    <w:rsid w:val="001C25DB"/>
    <w:rsid w:val="002350BF"/>
    <w:rsid w:val="002618FF"/>
    <w:rsid w:val="0026236D"/>
    <w:rsid w:val="002E4E95"/>
    <w:rsid w:val="002F30C6"/>
    <w:rsid w:val="002F58D7"/>
    <w:rsid w:val="00304507"/>
    <w:rsid w:val="00355331"/>
    <w:rsid w:val="003A2041"/>
    <w:rsid w:val="003D378D"/>
    <w:rsid w:val="00427479"/>
    <w:rsid w:val="004C1AC1"/>
    <w:rsid w:val="004C20D2"/>
    <w:rsid w:val="004C755D"/>
    <w:rsid w:val="004D706D"/>
    <w:rsid w:val="00507158"/>
    <w:rsid w:val="0052509E"/>
    <w:rsid w:val="005B3C55"/>
    <w:rsid w:val="005B6B9F"/>
    <w:rsid w:val="005E4EB8"/>
    <w:rsid w:val="005F4077"/>
    <w:rsid w:val="00661C44"/>
    <w:rsid w:val="00687D50"/>
    <w:rsid w:val="0069654B"/>
    <w:rsid w:val="006A24CA"/>
    <w:rsid w:val="006C27F3"/>
    <w:rsid w:val="006F474A"/>
    <w:rsid w:val="007635F3"/>
    <w:rsid w:val="0076771A"/>
    <w:rsid w:val="007A6902"/>
    <w:rsid w:val="007D436E"/>
    <w:rsid w:val="00822D50"/>
    <w:rsid w:val="00827A03"/>
    <w:rsid w:val="00843C6B"/>
    <w:rsid w:val="00853DAB"/>
    <w:rsid w:val="008804EF"/>
    <w:rsid w:val="008B0261"/>
    <w:rsid w:val="009239B9"/>
    <w:rsid w:val="0095731A"/>
    <w:rsid w:val="00961EAA"/>
    <w:rsid w:val="009666CA"/>
    <w:rsid w:val="009A48D6"/>
    <w:rsid w:val="009E0812"/>
    <w:rsid w:val="00A442F4"/>
    <w:rsid w:val="00A960C0"/>
    <w:rsid w:val="00AA2247"/>
    <w:rsid w:val="00AB4D06"/>
    <w:rsid w:val="00AB56A2"/>
    <w:rsid w:val="00AF1D44"/>
    <w:rsid w:val="00AF3AC3"/>
    <w:rsid w:val="00B16BE0"/>
    <w:rsid w:val="00B175A3"/>
    <w:rsid w:val="00B3086B"/>
    <w:rsid w:val="00B84E91"/>
    <w:rsid w:val="00C02F30"/>
    <w:rsid w:val="00C20674"/>
    <w:rsid w:val="00C729FB"/>
    <w:rsid w:val="00C73F60"/>
    <w:rsid w:val="00C77FC1"/>
    <w:rsid w:val="00CC3182"/>
    <w:rsid w:val="00CC5277"/>
    <w:rsid w:val="00CC530C"/>
    <w:rsid w:val="00CC753B"/>
    <w:rsid w:val="00CD38A2"/>
    <w:rsid w:val="00D61217"/>
    <w:rsid w:val="00DD6CB8"/>
    <w:rsid w:val="00E300A8"/>
    <w:rsid w:val="00E37595"/>
    <w:rsid w:val="00EA6F5E"/>
    <w:rsid w:val="00EF0857"/>
    <w:rsid w:val="00EF2617"/>
    <w:rsid w:val="00F22346"/>
    <w:rsid w:val="00F31DA6"/>
    <w:rsid w:val="00F93E6A"/>
    <w:rsid w:val="00FA05DE"/>
    <w:rsid w:val="00FA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F21D1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 Unicode MS"/>
      <w:lang w:val="en-GB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18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8FF"/>
    <w:rPr>
      <w:rFonts w:cs="Arial Unicode MS"/>
      <w:lang w:val="en-GB" w:eastAsia="en-US" w:bidi="lo-LA"/>
    </w:rPr>
  </w:style>
  <w:style w:type="paragraph" w:styleId="Footer">
    <w:name w:val="footer"/>
    <w:basedOn w:val="Normal"/>
    <w:link w:val="FooterChar"/>
    <w:uiPriority w:val="99"/>
    <w:rsid w:val="002618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8FF"/>
    <w:rPr>
      <w:rFonts w:cs="Arial Unicode MS"/>
      <w:lang w:val="en-GB" w:eastAsia="en-US" w:bidi="lo-LA"/>
    </w:rPr>
  </w:style>
  <w:style w:type="paragraph" w:styleId="BalloonText">
    <w:name w:val="Balloon Text"/>
    <w:basedOn w:val="Normal"/>
    <w:link w:val="BalloonTextChar"/>
    <w:rsid w:val="00261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8FF"/>
    <w:rPr>
      <w:rFonts w:ascii="Tahoma" w:hAnsi="Tahoma" w:cs="Tahoma"/>
      <w:sz w:val="16"/>
      <w:szCs w:val="16"/>
      <w:lang w:val="en-GB" w:eastAsia="en-US" w:bidi="lo-LA"/>
    </w:rPr>
  </w:style>
  <w:style w:type="character" w:styleId="Hyperlink">
    <w:name w:val="Hyperlink"/>
    <w:basedOn w:val="DefaultParagraphFont"/>
    <w:rsid w:val="00EF085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61C44"/>
    <w:rPr>
      <w:rFonts w:cs="Arial Unicode MS"/>
      <w:lang w:val="en-GB" w:eastAsia="en-US" w:bidi="lo-LA"/>
    </w:rPr>
  </w:style>
  <w:style w:type="paragraph" w:styleId="ListParagraph">
    <w:name w:val="List Paragraph"/>
    <w:basedOn w:val="Normal"/>
    <w:uiPriority w:val="34"/>
    <w:qFormat/>
    <w:rsid w:val="00661C44"/>
    <w:pPr>
      <w:ind w:left="720"/>
      <w:contextualSpacing/>
    </w:pPr>
  </w:style>
  <w:style w:type="paragraph" w:customStyle="1" w:styleId="naisf">
    <w:name w:val="naisf"/>
    <w:basedOn w:val="Normal"/>
    <w:rsid w:val="00355331"/>
    <w:pPr>
      <w:spacing w:before="75" w:after="75"/>
      <w:ind w:firstLine="375"/>
      <w:jc w:val="both"/>
    </w:pPr>
    <w:rPr>
      <w:rFonts w:cs="Times New Roman"/>
      <w:sz w:val="24"/>
      <w:szCs w:val="24"/>
      <w:lang w:val="lv-LV" w:eastAsia="lv-LV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 Unicode MS"/>
      <w:lang w:val="en-GB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18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8FF"/>
    <w:rPr>
      <w:rFonts w:cs="Arial Unicode MS"/>
      <w:lang w:val="en-GB" w:eastAsia="en-US" w:bidi="lo-LA"/>
    </w:rPr>
  </w:style>
  <w:style w:type="paragraph" w:styleId="Footer">
    <w:name w:val="footer"/>
    <w:basedOn w:val="Normal"/>
    <w:link w:val="FooterChar"/>
    <w:uiPriority w:val="99"/>
    <w:rsid w:val="002618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8FF"/>
    <w:rPr>
      <w:rFonts w:cs="Arial Unicode MS"/>
      <w:lang w:val="en-GB" w:eastAsia="en-US" w:bidi="lo-LA"/>
    </w:rPr>
  </w:style>
  <w:style w:type="paragraph" w:styleId="BalloonText">
    <w:name w:val="Balloon Text"/>
    <w:basedOn w:val="Normal"/>
    <w:link w:val="BalloonTextChar"/>
    <w:rsid w:val="00261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8FF"/>
    <w:rPr>
      <w:rFonts w:ascii="Tahoma" w:hAnsi="Tahoma" w:cs="Tahoma"/>
      <w:sz w:val="16"/>
      <w:szCs w:val="16"/>
      <w:lang w:val="en-GB" w:eastAsia="en-US" w:bidi="lo-LA"/>
    </w:rPr>
  </w:style>
  <w:style w:type="character" w:styleId="Hyperlink">
    <w:name w:val="Hyperlink"/>
    <w:basedOn w:val="DefaultParagraphFont"/>
    <w:rsid w:val="00EF085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61C44"/>
    <w:rPr>
      <w:rFonts w:cs="Arial Unicode MS"/>
      <w:lang w:val="en-GB" w:eastAsia="en-US" w:bidi="lo-LA"/>
    </w:rPr>
  </w:style>
  <w:style w:type="paragraph" w:styleId="ListParagraph">
    <w:name w:val="List Paragraph"/>
    <w:basedOn w:val="Normal"/>
    <w:uiPriority w:val="34"/>
    <w:qFormat/>
    <w:rsid w:val="00661C44"/>
    <w:pPr>
      <w:ind w:left="720"/>
      <w:contextualSpacing/>
    </w:pPr>
  </w:style>
  <w:style w:type="paragraph" w:customStyle="1" w:styleId="naisf">
    <w:name w:val="naisf"/>
    <w:basedOn w:val="Normal"/>
    <w:rsid w:val="00355331"/>
    <w:pPr>
      <w:spacing w:before="75" w:after="75"/>
      <w:ind w:firstLine="375"/>
      <w:jc w:val="both"/>
    </w:pPr>
    <w:rPr>
      <w:rFonts w:cs="Times New Roman"/>
      <w:sz w:val="24"/>
      <w:szCs w:val="24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A9D14-1F04-48C5-A747-FAC45273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Heinrihs Rozens</dc:creator>
  <cp:lastModifiedBy>Jekaterina Borovika</cp:lastModifiedBy>
  <cp:revision>12</cp:revision>
  <cp:lastPrinted>2016-04-19T10:35:00Z</cp:lastPrinted>
  <dcterms:created xsi:type="dcterms:W3CDTF">2016-03-22T09:42:00Z</dcterms:created>
  <dcterms:modified xsi:type="dcterms:W3CDTF">2016-04-27T10:06:00Z</dcterms:modified>
</cp:coreProperties>
</file>