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7291" w14:textId="1BBAFFA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00754BA4">
        <w:rPr>
          <w:b/>
          <w:sz w:val="28"/>
        </w:rPr>
        <w:t xml:space="preserve"> projekts</w:t>
      </w:r>
    </w:p>
    <w:p w14:paraId="64F0BB33" w14:textId="5F7CA989" w:rsidR="008C41EB" w:rsidRDefault="00754BA4" w:rsidP="008C41EB">
      <w:pPr>
        <w:spacing w:after="240"/>
        <w:jc w:val="center"/>
        <w:rPr>
          <w:b/>
          <w:sz w:val="28"/>
        </w:rPr>
      </w:pPr>
      <w:r>
        <w:rPr>
          <w:b/>
          <w:sz w:val="28"/>
        </w:rPr>
        <w:t>“</w:t>
      </w:r>
      <w:r w:rsidRPr="00754BA4">
        <w:rPr>
          <w:b/>
          <w:sz w:val="28"/>
        </w:rPr>
        <w:t>Grozījumi Ministru kabineta 2010.gada 26.oktobra noteikumos Nr.997</w:t>
      </w:r>
      <w:r w:rsidR="00FC283D">
        <w:rPr>
          <w:b/>
          <w:sz w:val="28"/>
        </w:rPr>
        <w:t xml:space="preserve"> </w:t>
      </w:r>
      <w:r w:rsidRPr="00754BA4">
        <w:rPr>
          <w:b/>
          <w:sz w:val="28"/>
        </w:rPr>
        <w:t>„Noteikumi par garantijām komersantu un atbilstošu lauksaimniecības pakalpojumu kooperatīvo sabiedrību konkurētspējas uzlabošanai”</w:t>
      </w:r>
      <w:r>
        <w:rPr>
          <w:b/>
          <w:sz w:val="28"/>
        </w:rPr>
        <w:t>”</w:t>
      </w:r>
      <w:r w:rsidRPr="00754BA4">
        <w:rPr>
          <w:b/>
          <w:sz w:val="28"/>
        </w:rPr>
        <w:t xml:space="preserve"> </w:t>
      </w:r>
      <w:r w:rsidR="003908DB" w:rsidRPr="0090143C">
        <w:rPr>
          <w:b/>
          <w:sz w:val="28"/>
        </w:rPr>
        <w:t>sākotnējās ietekmes n</w:t>
      </w:r>
      <w:r w:rsidR="00263508">
        <w:rPr>
          <w:b/>
          <w:sz w:val="28"/>
        </w:rPr>
        <w:t>ovērtējuma ziņojums (anotācija)</w:t>
      </w:r>
    </w:p>
    <w:p w14:paraId="0EE97A3D" w14:textId="77777777" w:rsidR="008C41EB" w:rsidRPr="009C344B" w:rsidRDefault="008C41EB" w:rsidP="008C41EB">
      <w:pPr>
        <w:spacing w:after="240"/>
        <w:rPr>
          <w:b/>
          <w:sz w:val="28"/>
        </w:rPr>
      </w:pPr>
    </w:p>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14:paraId="0A3619FD" w14:textId="77777777" w:rsidTr="00024B14">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BB158A" w14:textId="77777777" w:rsidR="00C61A59" w:rsidRPr="0090143C" w:rsidRDefault="00C61A59" w:rsidP="00024B14">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14:paraId="06FFAF30"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88FC3FE" w14:textId="77777777" w:rsidR="00C61A59" w:rsidRPr="0090143C" w:rsidRDefault="00C61A59" w:rsidP="00024B14">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1E5ED33F" w14:textId="77777777" w:rsidR="00C61A59" w:rsidRPr="0090143C" w:rsidRDefault="00C61A59" w:rsidP="00024B14">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AE7E9" w14:textId="47D3FCFA" w:rsidR="00453421" w:rsidRPr="008C41EB" w:rsidRDefault="006C7116" w:rsidP="003944EE">
            <w:pPr>
              <w:pStyle w:val="ListParagraph"/>
              <w:tabs>
                <w:tab w:val="left" w:pos="317"/>
              </w:tabs>
              <w:spacing w:before="60" w:after="60"/>
              <w:ind w:left="34"/>
              <w:jc w:val="both"/>
              <w:rPr>
                <w:sz w:val="24"/>
                <w:szCs w:val="24"/>
                <w:shd w:val="clear" w:color="auto" w:fill="FFFFFF"/>
              </w:rPr>
            </w:pPr>
            <w:r w:rsidRPr="008C41EB">
              <w:rPr>
                <w:sz w:val="24"/>
                <w:szCs w:val="24"/>
              </w:rPr>
              <w:t>Ministru kabineta</w:t>
            </w:r>
            <w:r w:rsidR="001323C1" w:rsidRPr="008C41EB">
              <w:rPr>
                <w:sz w:val="24"/>
                <w:szCs w:val="24"/>
              </w:rPr>
              <w:t xml:space="preserve"> n</w:t>
            </w:r>
            <w:r w:rsidR="003D5485" w:rsidRPr="008C41EB">
              <w:rPr>
                <w:sz w:val="24"/>
                <w:szCs w:val="24"/>
              </w:rPr>
              <w:t xml:space="preserve">oteikumu projekts </w:t>
            </w:r>
            <w:r w:rsidR="003C2307" w:rsidRPr="008C41EB">
              <w:rPr>
                <w:sz w:val="24"/>
                <w:szCs w:val="24"/>
              </w:rPr>
              <w:t>„</w:t>
            </w:r>
            <w:r w:rsidR="009F308A" w:rsidRPr="008C41EB">
              <w:rPr>
                <w:sz w:val="24"/>
                <w:szCs w:val="24"/>
              </w:rPr>
              <w:t xml:space="preserve">Noteikumi par garantijām komersantu un atbilstošu lauksaimniecības pakalpojumu kooperatīvo sabiedrību konkurētspējas uzlabošanai” </w:t>
            </w:r>
            <w:r w:rsidR="003C2307" w:rsidRPr="008C41EB">
              <w:rPr>
                <w:sz w:val="24"/>
                <w:szCs w:val="24"/>
              </w:rPr>
              <w:t xml:space="preserve"> </w:t>
            </w:r>
            <w:r w:rsidR="003D5485" w:rsidRPr="008C41EB">
              <w:rPr>
                <w:sz w:val="24"/>
                <w:szCs w:val="24"/>
              </w:rPr>
              <w:t>(turpmāk –</w:t>
            </w:r>
            <w:r w:rsidR="001323C1" w:rsidRPr="008C41EB">
              <w:rPr>
                <w:sz w:val="24"/>
                <w:szCs w:val="24"/>
              </w:rPr>
              <w:t xml:space="preserve"> </w:t>
            </w:r>
            <w:r w:rsidR="003D5485" w:rsidRPr="008C41EB">
              <w:rPr>
                <w:sz w:val="24"/>
                <w:szCs w:val="24"/>
              </w:rPr>
              <w:t xml:space="preserve">noteikumu projekts) </w:t>
            </w:r>
            <w:r w:rsidR="003D5485" w:rsidRPr="008C41EB">
              <w:rPr>
                <w:sz w:val="24"/>
                <w:szCs w:val="24"/>
                <w:shd w:val="clear" w:color="auto" w:fill="FFFFFF"/>
              </w:rPr>
              <w:t xml:space="preserve">izstrādāts </w:t>
            </w:r>
            <w:r w:rsidR="00DA0819" w:rsidRPr="008C41EB">
              <w:rPr>
                <w:sz w:val="24"/>
                <w:szCs w:val="24"/>
                <w:shd w:val="clear" w:color="auto" w:fill="FFFFFF"/>
              </w:rPr>
              <w:t xml:space="preserve">saskaņā ar </w:t>
            </w:r>
            <w:r w:rsidR="003944EE" w:rsidRPr="008C41EB">
              <w:rPr>
                <w:sz w:val="24"/>
                <w:szCs w:val="24"/>
                <w:shd w:val="clear" w:color="auto" w:fill="FFFFFF"/>
              </w:rPr>
              <w:t xml:space="preserve"> Eiropas Savienības struktūrfondu un Kohēzijas fonda 2014.-2020.gada plānošanas perioda vadības likuma 20.panta 14.punktu un </w:t>
            </w:r>
            <w:r w:rsidR="0004782E" w:rsidRPr="008C41EB">
              <w:rPr>
                <w:sz w:val="24"/>
                <w:szCs w:val="24"/>
                <w:shd w:val="clear" w:color="auto" w:fill="FFFFFF"/>
              </w:rPr>
              <w:t>Attīstības finanšu institūcijas likuma 12.panta ceturto daļu</w:t>
            </w:r>
            <w:r w:rsidR="00401B71" w:rsidRPr="008C41EB">
              <w:rPr>
                <w:sz w:val="24"/>
                <w:szCs w:val="24"/>
                <w:shd w:val="clear" w:color="auto" w:fill="FFFFFF"/>
              </w:rPr>
              <w:t>.</w:t>
            </w:r>
          </w:p>
        </w:tc>
      </w:tr>
      <w:tr w:rsidR="00C61A59" w:rsidRPr="0090143C" w14:paraId="336D4505"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9F07A3D" w14:textId="77777777" w:rsidR="00C61A59" w:rsidRPr="0090143C" w:rsidRDefault="00C61A59" w:rsidP="00024B14">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98E39AC" w14:textId="77777777" w:rsidR="006A3A6B" w:rsidRPr="0090143C" w:rsidRDefault="00C61A59" w:rsidP="00024B14">
            <w:pPr>
              <w:jc w:val="both"/>
              <w:rPr>
                <w:lang w:eastAsia="en-US"/>
              </w:rPr>
            </w:pPr>
            <w:r w:rsidRPr="0090143C">
              <w:t>Pašreizējā situācija un problēmas, kuru risināšanai tiesību akta projekts izstrādāts, tiesiskā regulējuma mērķis un būtība</w:t>
            </w:r>
          </w:p>
          <w:p w14:paraId="20474837" w14:textId="77777777" w:rsidR="006A3A6B" w:rsidRPr="0090143C" w:rsidRDefault="006A3A6B" w:rsidP="00024B14">
            <w:pPr>
              <w:rPr>
                <w:lang w:eastAsia="en-US"/>
              </w:rPr>
            </w:pPr>
          </w:p>
          <w:p w14:paraId="69AA1974" w14:textId="77777777" w:rsidR="006A3A6B" w:rsidRPr="0090143C" w:rsidRDefault="006A3A6B" w:rsidP="00024B14">
            <w:pPr>
              <w:rPr>
                <w:lang w:eastAsia="en-US"/>
              </w:rPr>
            </w:pPr>
          </w:p>
          <w:p w14:paraId="3D9F6F2D" w14:textId="77777777" w:rsidR="006A3A6B" w:rsidRPr="0090143C" w:rsidRDefault="006A3A6B" w:rsidP="00024B14">
            <w:pPr>
              <w:rPr>
                <w:lang w:eastAsia="en-US"/>
              </w:rPr>
            </w:pPr>
          </w:p>
          <w:p w14:paraId="2878EABD" w14:textId="77777777" w:rsidR="006A3A6B" w:rsidRPr="0090143C" w:rsidRDefault="006A3A6B" w:rsidP="00024B14">
            <w:pPr>
              <w:rPr>
                <w:lang w:eastAsia="en-US"/>
              </w:rPr>
            </w:pPr>
          </w:p>
          <w:p w14:paraId="41D222E3" w14:textId="77777777" w:rsidR="006A3A6B" w:rsidRPr="0090143C" w:rsidRDefault="006A3A6B" w:rsidP="00024B14">
            <w:pPr>
              <w:rPr>
                <w:lang w:eastAsia="en-US"/>
              </w:rPr>
            </w:pPr>
          </w:p>
          <w:p w14:paraId="35912A38" w14:textId="77777777" w:rsidR="006A3A6B" w:rsidRPr="0090143C" w:rsidRDefault="006A3A6B" w:rsidP="00024B14">
            <w:pPr>
              <w:rPr>
                <w:lang w:eastAsia="en-US"/>
              </w:rPr>
            </w:pPr>
          </w:p>
          <w:p w14:paraId="1D0D7253" w14:textId="77777777" w:rsidR="006A3A6B" w:rsidRPr="0090143C" w:rsidRDefault="006A3A6B" w:rsidP="00024B14">
            <w:pPr>
              <w:rPr>
                <w:lang w:eastAsia="en-US"/>
              </w:rPr>
            </w:pPr>
          </w:p>
          <w:p w14:paraId="27E794AC" w14:textId="77777777" w:rsidR="006A3A6B" w:rsidRPr="0090143C" w:rsidRDefault="006A3A6B" w:rsidP="00024B14">
            <w:pPr>
              <w:rPr>
                <w:lang w:eastAsia="en-US"/>
              </w:rPr>
            </w:pPr>
          </w:p>
          <w:p w14:paraId="7A3F5F00" w14:textId="77777777" w:rsidR="006A3A6B" w:rsidRPr="0090143C" w:rsidRDefault="006A3A6B" w:rsidP="00024B14">
            <w:pPr>
              <w:rPr>
                <w:lang w:eastAsia="en-US"/>
              </w:rPr>
            </w:pPr>
          </w:p>
          <w:p w14:paraId="6C2C7F01" w14:textId="77777777" w:rsidR="006A3A6B" w:rsidRPr="0090143C" w:rsidRDefault="006A3A6B" w:rsidP="00024B14">
            <w:pPr>
              <w:rPr>
                <w:lang w:eastAsia="en-US"/>
              </w:rPr>
            </w:pPr>
          </w:p>
          <w:p w14:paraId="02113AE2" w14:textId="77777777" w:rsidR="006A3A6B" w:rsidRPr="0090143C" w:rsidRDefault="006A3A6B" w:rsidP="00024B14">
            <w:pPr>
              <w:rPr>
                <w:lang w:eastAsia="en-US"/>
              </w:rPr>
            </w:pPr>
          </w:p>
          <w:p w14:paraId="6A0CAAC5" w14:textId="77777777" w:rsidR="006A3A6B" w:rsidRPr="0090143C" w:rsidRDefault="006A3A6B" w:rsidP="00024B14">
            <w:pPr>
              <w:rPr>
                <w:lang w:eastAsia="en-US"/>
              </w:rPr>
            </w:pPr>
          </w:p>
          <w:p w14:paraId="03002A07" w14:textId="77777777" w:rsidR="006A3A6B" w:rsidRPr="0090143C" w:rsidRDefault="006A3A6B" w:rsidP="00024B14">
            <w:pPr>
              <w:rPr>
                <w:lang w:eastAsia="en-US"/>
              </w:rPr>
            </w:pPr>
          </w:p>
          <w:p w14:paraId="38590C96" w14:textId="77777777" w:rsidR="006A3A6B" w:rsidRPr="0090143C" w:rsidRDefault="006A3A6B" w:rsidP="00024B14">
            <w:pPr>
              <w:rPr>
                <w:lang w:eastAsia="en-US"/>
              </w:rPr>
            </w:pPr>
          </w:p>
          <w:p w14:paraId="4B449941" w14:textId="77777777" w:rsidR="006A3A6B" w:rsidRPr="0090143C" w:rsidRDefault="006A3A6B" w:rsidP="00024B14">
            <w:pPr>
              <w:rPr>
                <w:lang w:eastAsia="en-US"/>
              </w:rPr>
            </w:pPr>
          </w:p>
          <w:p w14:paraId="21B83D63" w14:textId="77777777" w:rsidR="006A3A6B" w:rsidRPr="0090143C" w:rsidRDefault="006A3A6B" w:rsidP="00024B14">
            <w:pPr>
              <w:rPr>
                <w:lang w:eastAsia="en-US"/>
              </w:rPr>
            </w:pPr>
          </w:p>
          <w:p w14:paraId="3417D296" w14:textId="77777777" w:rsidR="006A3A6B" w:rsidRPr="0090143C" w:rsidRDefault="006A3A6B" w:rsidP="00024B14">
            <w:pPr>
              <w:rPr>
                <w:lang w:eastAsia="en-US"/>
              </w:rPr>
            </w:pPr>
          </w:p>
          <w:p w14:paraId="10F6933F" w14:textId="77777777" w:rsidR="006A3A6B" w:rsidRPr="0090143C" w:rsidRDefault="006A3A6B" w:rsidP="00024B14">
            <w:pPr>
              <w:rPr>
                <w:lang w:eastAsia="en-US"/>
              </w:rPr>
            </w:pPr>
          </w:p>
          <w:p w14:paraId="5E7B87B0" w14:textId="77777777" w:rsidR="006A3A6B" w:rsidRPr="0090143C" w:rsidRDefault="006A3A6B" w:rsidP="00024B14">
            <w:pPr>
              <w:rPr>
                <w:lang w:eastAsia="en-US"/>
              </w:rPr>
            </w:pPr>
          </w:p>
          <w:p w14:paraId="441166CB" w14:textId="77777777" w:rsidR="006A3A6B" w:rsidRPr="0090143C" w:rsidRDefault="006A3A6B" w:rsidP="00024B14">
            <w:pPr>
              <w:rPr>
                <w:lang w:eastAsia="en-US"/>
              </w:rPr>
            </w:pPr>
          </w:p>
          <w:p w14:paraId="6AA15D40" w14:textId="77777777" w:rsidR="006A3A6B" w:rsidRPr="0090143C" w:rsidRDefault="006A3A6B" w:rsidP="00024B14">
            <w:pPr>
              <w:rPr>
                <w:lang w:eastAsia="en-US"/>
              </w:rPr>
            </w:pPr>
          </w:p>
          <w:p w14:paraId="4B83427B" w14:textId="77777777" w:rsidR="006A3A6B" w:rsidRPr="0090143C" w:rsidRDefault="006A3A6B" w:rsidP="00024B14">
            <w:pPr>
              <w:rPr>
                <w:lang w:eastAsia="en-US"/>
              </w:rPr>
            </w:pPr>
          </w:p>
          <w:p w14:paraId="059A478C" w14:textId="77777777" w:rsidR="00AE4AE9" w:rsidRDefault="00AE4AE9" w:rsidP="00024B14">
            <w:pPr>
              <w:ind w:firstLine="720"/>
              <w:rPr>
                <w:lang w:eastAsia="en-US"/>
              </w:rPr>
            </w:pPr>
          </w:p>
          <w:p w14:paraId="0AB777B1" w14:textId="77777777" w:rsidR="00AE4AE9" w:rsidRPr="00AE4AE9" w:rsidRDefault="00AE4AE9" w:rsidP="00024B14">
            <w:pPr>
              <w:rPr>
                <w:lang w:eastAsia="en-US"/>
              </w:rPr>
            </w:pPr>
          </w:p>
          <w:p w14:paraId="3B776CC3" w14:textId="77777777" w:rsidR="00AE4AE9" w:rsidRPr="00AE4AE9" w:rsidRDefault="00AE4AE9" w:rsidP="00024B14">
            <w:pPr>
              <w:rPr>
                <w:lang w:eastAsia="en-US"/>
              </w:rPr>
            </w:pPr>
          </w:p>
          <w:p w14:paraId="6F9435CD" w14:textId="77777777" w:rsidR="00AE4AE9" w:rsidRPr="00AE4AE9" w:rsidRDefault="00AE4AE9" w:rsidP="00024B14">
            <w:pPr>
              <w:rPr>
                <w:lang w:eastAsia="en-US"/>
              </w:rPr>
            </w:pPr>
          </w:p>
          <w:p w14:paraId="23E0E5D2" w14:textId="77777777" w:rsidR="00AE4AE9" w:rsidRPr="00AE4AE9" w:rsidRDefault="00AE4AE9" w:rsidP="00024B14">
            <w:pPr>
              <w:rPr>
                <w:lang w:eastAsia="en-US"/>
              </w:rPr>
            </w:pPr>
          </w:p>
          <w:p w14:paraId="05DD75F2" w14:textId="77777777" w:rsidR="00AE4AE9" w:rsidRPr="00AE4AE9" w:rsidRDefault="00AE4AE9" w:rsidP="00024B14">
            <w:pPr>
              <w:rPr>
                <w:lang w:eastAsia="en-US"/>
              </w:rPr>
            </w:pPr>
          </w:p>
          <w:p w14:paraId="1C02716D" w14:textId="77777777" w:rsidR="00C61A59" w:rsidRPr="00AE4AE9" w:rsidRDefault="00C61A59" w:rsidP="00024B14">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42AF6622" w14:textId="47CB2C2E" w:rsidR="00526F95" w:rsidRPr="008C41EB" w:rsidRDefault="00EC4752" w:rsidP="00024B14">
            <w:pPr>
              <w:pStyle w:val="Default"/>
              <w:spacing w:after="120"/>
              <w:jc w:val="both"/>
              <w:rPr>
                <w:b/>
              </w:rPr>
            </w:pPr>
            <w:r w:rsidRPr="008C41EB">
              <w:lastRenderedPageBreak/>
              <w:t>Ministru kabineta 2010.gada 26.oktobra noteikumi Nr.997</w:t>
            </w:r>
            <w:r w:rsidR="001F584A" w:rsidRPr="008C41EB">
              <w:t xml:space="preserve"> </w:t>
            </w:r>
            <w:r w:rsidRPr="008C41EB">
              <w:t>„Noteikumi par garantijām komersantu un atbilstošu lauksaimniecības pakalpojumu kooperatīvo sabiedrību konkurētspējas uzlabošanai”</w:t>
            </w:r>
            <w:r w:rsidR="00101336" w:rsidRPr="008C41EB">
              <w:t xml:space="preserve"> (turpmāk – MK noteikumi Nr.997)</w:t>
            </w:r>
            <w:r w:rsidRPr="008C41EB">
              <w:t xml:space="preserve"> </w:t>
            </w:r>
            <w:r w:rsidR="00C775A9" w:rsidRPr="008C41EB">
              <w:rPr>
                <w:b/>
              </w:rPr>
              <w:t xml:space="preserve">nosaka nosacījumus </w:t>
            </w:r>
            <w:r w:rsidR="00101336" w:rsidRPr="008C41EB">
              <w:rPr>
                <w:b/>
              </w:rPr>
              <w:t xml:space="preserve">atbalsta piešķiršanai garantiju veidā saimnieciskās darbības veicēju konkurētspējas uzlabošanai. </w:t>
            </w:r>
          </w:p>
          <w:p w14:paraId="03402976" w14:textId="2A9CD29F" w:rsidR="00BA6F61" w:rsidRPr="008C41EB" w:rsidRDefault="00BA6F61" w:rsidP="00024B14">
            <w:pPr>
              <w:pStyle w:val="Default"/>
              <w:spacing w:after="120"/>
              <w:jc w:val="both"/>
            </w:pPr>
            <w:r w:rsidRPr="008C41EB">
              <w:t>Līdz</w:t>
            </w:r>
            <w:r w:rsidR="005E7ED4" w:rsidRPr="008C41EB">
              <w:t xml:space="preserve"> </w:t>
            </w:r>
            <w:r w:rsidRPr="008C41EB">
              <w:t xml:space="preserve">šim </w:t>
            </w:r>
            <w:r w:rsidR="00531D18" w:rsidRPr="008C41EB">
              <w:t xml:space="preserve">MK noteikumu Nr.997 ietvaros </w:t>
            </w:r>
            <w:r w:rsidR="00526F95" w:rsidRPr="008C41EB">
              <w:t xml:space="preserve">izsniegtās aizdevumu garantijas </w:t>
            </w:r>
            <w:r w:rsidR="00531D18" w:rsidRPr="008C41EB">
              <w:t xml:space="preserve">tiek finansētas </w:t>
            </w:r>
            <w:r w:rsidR="000F2D0A" w:rsidRPr="008C41EB">
              <w:t xml:space="preserve">2007.-2013.gada plānošanas perioda </w:t>
            </w:r>
            <w:r w:rsidR="00531D18" w:rsidRPr="008C41EB">
              <w:t>2.2.1.4.2.</w:t>
            </w:r>
            <w:r w:rsidR="000F2D0A" w:rsidRPr="008C41EB">
              <w:t>apak</w:t>
            </w:r>
            <w:r w:rsidR="00CC1564" w:rsidRPr="008C41EB">
              <w:t>š</w:t>
            </w:r>
            <w:r w:rsidR="00531D18" w:rsidRPr="008C41EB">
              <w:t xml:space="preserve">aktivitātes </w:t>
            </w:r>
            <w:r w:rsidR="00526F95" w:rsidRPr="008C41EB">
              <w:t xml:space="preserve">“Mezanīna aizdevumi un nodrošinājuma garantijas saimnieciskās darbības veicēju konkurētspējas uzlabošanai” </w:t>
            </w:r>
            <w:r w:rsidR="00E11C91" w:rsidRPr="008C41EB">
              <w:t xml:space="preserve">(turpmāk – 2.2.1.4.2.apakšaktivitāte) </w:t>
            </w:r>
            <w:r w:rsidR="00526F95" w:rsidRPr="008C41EB">
              <w:t xml:space="preserve">ietvaros. </w:t>
            </w:r>
            <w:r w:rsidR="00DF47E9" w:rsidRPr="008C41EB">
              <w:t>Atbilstoši Ministru kabineta 2011.gada 2.augusta noteikumiem Nr.614 “Noteikumi par darbības programmas “Uzņēmējdarbība un inovācijas” papildinājuma 2.2.1.4.2.apakšaktivitāti “Mezanīna aizdevumi un nodrošinājuma garantijas saimnieciskās darbības veicēju konkurētspējas uzlabošanai”</w:t>
            </w:r>
            <w:r w:rsidR="003944EE" w:rsidRPr="008C41EB">
              <w:t xml:space="preserve"> (turpmāk – MK noteikumi Nr.614)</w:t>
            </w:r>
            <w:r w:rsidR="00DF47E9" w:rsidRPr="008C41EB">
              <w:t xml:space="preserve"> </w:t>
            </w:r>
            <w:r w:rsidR="00E11C91" w:rsidRPr="008C41EB">
              <w:t xml:space="preserve">2.2.1.4.2.apakšaktivitātē </w:t>
            </w:r>
            <w:r w:rsidR="00DF47E9" w:rsidRPr="008C41EB">
              <w:t xml:space="preserve">ir </w:t>
            </w:r>
            <w:r w:rsidR="00E11C91" w:rsidRPr="008C41EB">
              <w:t>pieejam</w:t>
            </w:r>
            <w:r w:rsidR="00DF47E9" w:rsidRPr="008C41EB">
              <w:t>s</w:t>
            </w:r>
            <w:r w:rsidR="00E11C91" w:rsidRPr="008C41EB">
              <w:t xml:space="preserve"> </w:t>
            </w:r>
            <w:r w:rsidR="0096275C" w:rsidRPr="008C41EB">
              <w:t>publisk</w:t>
            </w:r>
            <w:r w:rsidR="00DF47E9" w:rsidRPr="008C41EB">
              <w:t>ais</w:t>
            </w:r>
            <w:r w:rsidR="0096275C" w:rsidRPr="008C41EB">
              <w:t xml:space="preserve"> </w:t>
            </w:r>
            <w:r w:rsidR="00E11C91" w:rsidRPr="008C41EB">
              <w:t>finansējum</w:t>
            </w:r>
            <w:r w:rsidR="00DF47E9" w:rsidRPr="008C41EB">
              <w:t>s</w:t>
            </w:r>
            <w:r w:rsidR="00E11C91" w:rsidRPr="008C41EB">
              <w:t xml:space="preserve"> </w:t>
            </w:r>
            <w:r w:rsidR="00DF47E9" w:rsidRPr="008C41EB">
              <w:t xml:space="preserve">25 860 778 </w:t>
            </w:r>
            <w:r w:rsidR="00DF47E9" w:rsidRPr="008C41EB">
              <w:rPr>
                <w:i/>
              </w:rPr>
              <w:t>euro</w:t>
            </w:r>
            <w:r w:rsidR="00DF47E9" w:rsidRPr="008C41EB">
              <w:t xml:space="preserve">, ko veido </w:t>
            </w:r>
          </w:p>
          <w:p w14:paraId="714015F1" w14:textId="77777777" w:rsidR="00BA6F61" w:rsidRPr="008C41EB" w:rsidRDefault="00DF47E9" w:rsidP="00BA6F61">
            <w:pPr>
              <w:pStyle w:val="Default"/>
              <w:numPr>
                <w:ilvl w:val="0"/>
                <w:numId w:val="31"/>
              </w:numPr>
              <w:spacing w:after="120"/>
              <w:jc w:val="both"/>
            </w:pPr>
            <w:r w:rsidRPr="008C41EB">
              <w:t xml:space="preserve">Eiropas Reģionālās attīstības fonda finansējums 15 290 219 </w:t>
            </w:r>
            <w:r w:rsidRPr="008C41EB">
              <w:rPr>
                <w:i/>
              </w:rPr>
              <w:t>euro</w:t>
            </w:r>
            <w:r w:rsidRPr="008C41EB">
              <w:t xml:space="preserve"> un valsts budžeta finansējums 3 497 182 </w:t>
            </w:r>
            <w:r w:rsidRPr="008C41EB">
              <w:rPr>
                <w:i/>
              </w:rPr>
              <w:t>euro</w:t>
            </w:r>
            <w:r w:rsidRPr="008C41EB">
              <w:t xml:space="preserve">, </w:t>
            </w:r>
          </w:p>
          <w:p w14:paraId="28A88BE6" w14:textId="77777777" w:rsidR="00BA6F61" w:rsidRPr="008C41EB" w:rsidRDefault="00DF47E9" w:rsidP="00BA6F61">
            <w:pPr>
              <w:pStyle w:val="Default"/>
              <w:numPr>
                <w:ilvl w:val="0"/>
                <w:numId w:val="31"/>
              </w:numPr>
              <w:spacing w:after="120"/>
              <w:jc w:val="both"/>
            </w:pPr>
            <w:r w:rsidRPr="008C41EB">
              <w:t xml:space="preserve">kā arī papildus </w:t>
            </w:r>
            <w:r w:rsidR="004400AB" w:rsidRPr="008C41EB">
              <w:t xml:space="preserve">ir </w:t>
            </w:r>
            <w:r w:rsidRPr="008C41EB">
              <w:t xml:space="preserve">pieejamais finansējums 7 073 377 </w:t>
            </w:r>
            <w:r w:rsidRPr="008C41EB">
              <w:rPr>
                <w:i/>
              </w:rPr>
              <w:t>euro</w:t>
            </w:r>
            <w:r w:rsidRPr="008C41EB">
              <w:t xml:space="preserve"> apmērā, ko veido 2.2.1.4.2.apakšaktivitātē </w:t>
            </w:r>
            <w:r w:rsidR="004400AB" w:rsidRPr="008C41EB">
              <w:t>un 2.2.1.1.</w:t>
            </w:r>
            <w:r w:rsidRPr="008C41EB">
              <w:t xml:space="preserve">aktivitātē </w:t>
            </w:r>
            <w:r w:rsidR="004400AB" w:rsidRPr="008C41EB">
              <w:t>“</w:t>
            </w:r>
            <w:r w:rsidRPr="008C41EB">
              <w:t>Ieguldījumu fonds investīcijām garantijās, paaugstināta riska aizdevumos, riska kapitāla fondos un cita veida finanšu instrumentos</w:t>
            </w:r>
            <w:r w:rsidR="004400AB" w:rsidRPr="008C41EB">
              <w:t>”</w:t>
            </w:r>
            <w:r w:rsidRPr="008C41EB">
              <w:t xml:space="preserve"> </w:t>
            </w:r>
            <w:r w:rsidRPr="008C41EB">
              <w:rPr>
                <w:u w:val="single"/>
              </w:rPr>
              <w:t>gūtie ieņēmumi no brīvo publisko līdzekļu noguldījumiem</w:t>
            </w:r>
            <w:r w:rsidRPr="008C41EB">
              <w:t xml:space="preserve">, </w:t>
            </w:r>
          </w:p>
          <w:p w14:paraId="0EA8C280" w14:textId="77777777" w:rsidR="00BA6F61" w:rsidRPr="008C41EB" w:rsidRDefault="00DF47E9" w:rsidP="00BA6F61">
            <w:pPr>
              <w:pStyle w:val="Default"/>
              <w:numPr>
                <w:ilvl w:val="0"/>
                <w:numId w:val="31"/>
              </w:numPr>
              <w:spacing w:after="120"/>
              <w:jc w:val="both"/>
            </w:pPr>
            <w:r w:rsidRPr="008C41EB">
              <w:t xml:space="preserve">kā arī darbības programmas </w:t>
            </w:r>
            <w:r w:rsidR="004400AB" w:rsidRPr="008C41EB">
              <w:t>“</w:t>
            </w:r>
            <w:r w:rsidRPr="008C41EB">
              <w:t xml:space="preserve">Uzņēmējdarbība un </w:t>
            </w:r>
            <w:r w:rsidRPr="008C41EB">
              <w:lastRenderedPageBreak/>
              <w:t>inovācijas</w:t>
            </w:r>
            <w:r w:rsidR="004400AB" w:rsidRPr="008C41EB">
              <w:t>” papildinājuma 2.2.1.4.1.</w:t>
            </w:r>
            <w:r w:rsidRPr="008C41EB">
              <w:t xml:space="preserve">apakšaktivitātē </w:t>
            </w:r>
            <w:r w:rsidR="004400AB" w:rsidRPr="008C41EB">
              <w:t>“</w:t>
            </w:r>
            <w:r w:rsidRPr="008C41EB">
              <w:t>Atbalsts aizdevumu veidā komersantu konkurētspējas uzlabošanai</w:t>
            </w:r>
            <w:r w:rsidR="004400AB" w:rsidRPr="008C41EB">
              <w:t>”</w:t>
            </w:r>
            <w:r w:rsidRPr="008C41EB">
              <w:t xml:space="preserve"> </w:t>
            </w:r>
            <w:r w:rsidRPr="008C41EB">
              <w:rPr>
                <w:u w:val="single"/>
              </w:rPr>
              <w:t>gūto atmaksu publiskā finansējuma daļa</w:t>
            </w:r>
            <w:r w:rsidRPr="008C41EB">
              <w:t>.</w:t>
            </w:r>
            <w:r w:rsidR="00D22BD3" w:rsidRPr="008C41EB">
              <w:t xml:space="preserve"> </w:t>
            </w:r>
          </w:p>
          <w:p w14:paraId="5B4D0324" w14:textId="5C31EA93" w:rsidR="005C3B60" w:rsidRPr="008C41EB" w:rsidRDefault="00DA1520" w:rsidP="00BA6F61">
            <w:pPr>
              <w:pStyle w:val="Default"/>
              <w:spacing w:after="120"/>
              <w:jc w:val="both"/>
            </w:pPr>
            <w:r w:rsidRPr="008C41EB">
              <w:t>2016.gada 31.mart</w:t>
            </w:r>
            <w:r w:rsidR="0095511F">
              <w:t>ā</w:t>
            </w:r>
            <w:r w:rsidR="00D22BD3" w:rsidRPr="008C41EB">
              <w:t xml:space="preserve"> 2.2.1.4.2.apakšaktivitātē ir apgūts publiskais finansējums </w:t>
            </w:r>
            <w:r w:rsidR="00C71882" w:rsidRPr="008C41EB">
              <w:t>22 654 955</w:t>
            </w:r>
            <w:r w:rsidR="00D22BD3" w:rsidRPr="008C41EB">
              <w:t xml:space="preserve"> </w:t>
            </w:r>
            <w:r w:rsidR="00D22BD3" w:rsidRPr="008C41EB">
              <w:rPr>
                <w:i/>
              </w:rPr>
              <w:t>euro</w:t>
            </w:r>
            <w:r w:rsidR="00D22BD3" w:rsidRPr="008C41EB">
              <w:t xml:space="preserve"> (ņemts vērā izmaksātais mezanīna aizdevumu apmērs, attiecinātās vadības izmaksas, kā arī garantijām ir piemērots multiplikators 4). </w:t>
            </w:r>
            <w:r w:rsidRPr="008C41EB">
              <w:t xml:space="preserve">Noslēgto </w:t>
            </w:r>
            <w:r w:rsidR="00D22BD3" w:rsidRPr="008C41EB">
              <w:t xml:space="preserve">garantiju un mezanīna aizdevumu </w:t>
            </w:r>
            <w:r w:rsidRPr="008C41EB">
              <w:t xml:space="preserve">līgumu </w:t>
            </w:r>
            <w:r w:rsidR="00402479" w:rsidRPr="008C41EB">
              <w:t xml:space="preserve">apmērs ir </w:t>
            </w:r>
            <w:r w:rsidRPr="008C41EB">
              <w:t>55 158 170</w:t>
            </w:r>
            <w:r w:rsidR="00402479" w:rsidRPr="008C41EB">
              <w:t xml:space="preserve"> </w:t>
            </w:r>
            <w:r w:rsidR="00402479" w:rsidRPr="008C41EB">
              <w:rPr>
                <w:i/>
              </w:rPr>
              <w:t>euro</w:t>
            </w:r>
            <w:r w:rsidR="00F91856" w:rsidRPr="008C41EB">
              <w:t xml:space="preserve"> (</w:t>
            </w:r>
            <w:r w:rsidR="00EA1BBD" w:rsidRPr="008C41EB">
              <w:t xml:space="preserve">garantijām </w:t>
            </w:r>
            <w:r w:rsidR="00C71882" w:rsidRPr="008C41EB">
              <w:t xml:space="preserve">tiek </w:t>
            </w:r>
            <w:r w:rsidR="00EA1BBD" w:rsidRPr="008C41EB">
              <w:t xml:space="preserve">palielināts multiplikators, ko pieļauj portfeļa kvalitāte, lai nodrošinātu, ka </w:t>
            </w:r>
            <w:r w:rsidR="00F91856" w:rsidRPr="008C41EB">
              <w:t xml:space="preserve">2.2.1.4.2.apakšaktivitātē pieejamais publiskais finansējums netiek apgūts lielākā apmērā, </w:t>
            </w:r>
            <w:r w:rsidR="00F66702" w:rsidRPr="008C41EB">
              <w:t>kā</w:t>
            </w:r>
            <w:r w:rsidR="00F91856" w:rsidRPr="008C41EB">
              <w:t xml:space="preserve"> pieejams MK noteikumu Nr.614 ietvaros)</w:t>
            </w:r>
            <w:r w:rsidR="00402479" w:rsidRPr="008C41EB">
              <w:t>.</w:t>
            </w:r>
            <w:r w:rsidR="00F91856" w:rsidRPr="008C41EB">
              <w:t xml:space="preserve"> </w:t>
            </w:r>
          </w:p>
          <w:p w14:paraId="467ECBFA" w14:textId="57C18D1B" w:rsidR="005C3B60" w:rsidRPr="008C41EB" w:rsidRDefault="005C3B60" w:rsidP="00024B14">
            <w:pPr>
              <w:pStyle w:val="Default"/>
              <w:spacing w:after="120"/>
              <w:jc w:val="both"/>
            </w:pPr>
            <w:r w:rsidRPr="008C41EB">
              <w:t xml:space="preserve">Saskaņā ar MK noteikumu </w:t>
            </w:r>
            <w:r w:rsidR="00DA1520" w:rsidRPr="008C41EB">
              <w:t>N</w:t>
            </w:r>
            <w:r w:rsidRPr="008C41EB">
              <w:t xml:space="preserve">r.997 27.punktu noteikumu ietvaros atbalstu sniedz līdz 2016.gada 31.maijam. </w:t>
            </w:r>
            <w:r w:rsidR="00F66702" w:rsidRPr="008C41EB">
              <w:rPr>
                <w:b/>
              </w:rPr>
              <w:t>L</w:t>
            </w:r>
            <w:r w:rsidR="00402479" w:rsidRPr="008C41EB">
              <w:rPr>
                <w:b/>
              </w:rPr>
              <w:t>ai nodrošin</w:t>
            </w:r>
            <w:r w:rsidR="006E760E" w:rsidRPr="008C41EB">
              <w:rPr>
                <w:b/>
              </w:rPr>
              <w:t>ātu aizdevumu garantiju</w:t>
            </w:r>
            <w:r w:rsidR="00402479" w:rsidRPr="008C41EB">
              <w:rPr>
                <w:b/>
              </w:rPr>
              <w:t xml:space="preserve"> </w:t>
            </w:r>
            <w:r w:rsidR="00BA1233" w:rsidRPr="008C41EB">
              <w:rPr>
                <w:b/>
              </w:rPr>
              <w:t>turpmāku pieejamību</w:t>
            </w:r>
            <w:r w:rsidR="00402479" w:rsidRPr="008C41EB">
              <w:rPr>
                <w:b/>
              </w:rPr>
              <w:t xml:space="preserve">, </w:t>
            </w:r>
            <w:r w:rsidR="00BA1233" w:rsidRPr="008C41EB">
              <w:rPr>
                <w:b/>
              </w:rPr>
              <w:t xml:space="preserve">līdz ar šī noteikumu projekta spēkā stāšanos </w:t>
            </w:r>
            <w:r w:rsidR="00402479" w:rsidRPr="008C41EB">
              <w:rPr>
                <w:b/>
              </w:rPr>
              <w:t>garantij</w:t>
            </w:r>
            <w:r w:rsidR="00BA1233" w:rsidRPr="008C41EB">
              <w:rPr>
                <w:b/>
              </w:rPr>
              <w:t>as</w:t>
            </w:r>
            <w:r w:rsidR="00402479" w:rsidRPr="008C41EB">
              <w:rPr>
                <w:b/>
              </w:rPr>
              <w:t xml:space="preserve"> </w:t>
            </w:r>
            <w:r w:rsidR="00BA1233" w:rsidRPr="008C41EB">
              <w:rPr>
                <w:b/>
              </w:rPr>
              <w:t>tiks finansētas</w:t>
            </w:r>
            <w:r w:rsidR="00F66702" w:rsidRPr="008C41EB">
              <w:rPr>
                <w:b/>
              </w:rPr>
              <w:t xml:space="preserve"> no</w:t>
            </w:r>
            <w:r w:rsidR="00402479" w:rsidRPr="008C41EB">
              <w:rPr>
                <w:b/>
              </w:rPr>
              <w:t xml:space="preserve"> 20</w:t>
            </w:r>
            <w:r w:rsidR="00F66702" w:rsidRPr="008C41EB">
              <w:rPr>
                <w:b/>
              </w:rPr>
              <w:t>14.-2020.gada plānošanas perioda darbības programmas “Izaugsme un nodarbinātība” 3.1.1.specifiskā atbalsta mērķa “Sekmēt MVK izveidi un attīstību, īpaši apstrādes rūpniecībā un RIS3 prioritārajās nozarēs”</w:t>
            </w:r>
            <w:r w:rsidRPr="008C41EB">
              <w:rPr>
                <w:b/>
              </w:rPr>
              <w:t xml:space="preserve"> 3.1.1.1.pasākuma “Aizdevumu garantijas” (turpmāk – 3.1.1.1. pasākums)</w:t>
            </w:r>
            <w:r w:rsidR="00F66702" w:rsidRPr="008C41EB">
              <w:rPr>
                <w:b/>
              </w:rPr>
              <w:t xml:space="preserve"> ietvaros pieejamā </w:t>
            </w:r>
            <w:r w:rsidR="00BA1233" w:rsidRPr="008C41EB">
              <w:rPr>
                <w:b/>
              </w:rPr>
              <w:t xml:space="preserve">publiskā </w:t>
            </w:r>
            <w:r w:rsidR="00F66702" w:rsidRPr="008C41EB">
              <w:rPr>
                <w:b/>
              </w:rPr>
              <w:t>finans</w:t>
            </w:r>
            <w:r w:rsidR="00BA1233" w:rsidRPr="008C41EB">
              <w:rPr>
                <w:b/>
              </w:rPr>
              <w:t>ējuma</w:t>
            </w:r>
            <w:r w:rsidRPr="008C41EB">
              <w:rPr>
                <w:b/>
              </w:rPr>
              <w:t xml:space="preserve">, kura ietvaros </w:t>
            </w:r>
            <w:r w:rsidR="00F66702" w:rsidRPr="008C41EB">
              <w:rPr>
                <w:b/>
              </w:rPr>
              <w:t>pieejam</w:t>
            </w:r>
            <w:r w:rsidR="00284AF2" w:rsidRPr="008C41EB">
              <w:rPr>
                <w:b/>
              </w:rPr>
              <w:t xml:space="preserve">ais </w:t>
            </w:r>
            <w:r w:rsidR="00F66702" w:rsidRPr="008C41EB">
              <w:rPr>
                <w:b/>
              </w:rPr>
              <w:t>Eiropas Reģionālā</w:t>
            </w:r>
            <w:r w:rsidR="00726964" w:rsidRPr="008C41EB">
              <w:rPr>
                <w:b/>
              </w:rPr>
              <w:t>s</w:t>
            </w:r>
            <w:r w:rsidR="00F66702" w:rsidRPr="008C41EB">
              <w:rPr>
                <w:b/>
              </w:rPr>
              <w:t xml:space="preserve"> attīstības fonda finansējuma apmērs ir 20 000 000 </w:t>
            </w:r>
            <w:r w:rsidR="00F66702" w:rsidRPr="008C41EB">
              <w:rPr>
                <w:b/>
                <w:i/>
              </w:rPr>
              <w:t>euro</w:t>
            </w:r>
            <w:r w:rsidRPr="008C41EB">
              <w:rPr>
                <w:b/>
                <w:i/>
              </w:rPr>
              <w:t xml:space="preserve">, </w:t>
            </w:r>
            <w:r w:rsidRPr="008C41EB">
              <w:t xml:space="preserve">no kuriem 3.1.1.1.pasākuma ietvaros būs pieejami 15 000 000 </w:t>
            </w:r>
            <w:r w:rsidRPr="008C41EB">
              <w:rPr>
                <w:i/>
              </w:rPr>
              <w:t>euro</w:t>
            </w:r>
            <w:r w:rsidRPr="008C41EB">
              <w:t xml:space="preserve">, jo </w:t>
            </w:r>
            <w:r w:rsidR="003944EE" w:rsidRPr="008C41EB">
              <w:t>A/S “</w:t>
            </w:r>
            <w:r w:rsidRPr="008C41EB">
              <w:t>Attīstības finanšu institūcija</w:t>
            </w:r>
            <w:r w:rsidR="003944EE" w:rsidRPr="008C41EB">
              <w:t xml:space="preserve"> Altum”</w:t>
            </w:r>
            <w:r w:rsidR="00107E76" w:rsidRPr="008C41EB">
              <w:t xml:space="preserve"> (turpmāk – sabiedrība Altum)</w:t>
            </w:r>
            <w:r w:rsidRPr="008C41EB">
              <w:t xml:space="preserve"> ir pieteikusies Eiropas Stratēģisko investīciju fonda (ESIF) finansējumam (Junkera plāns), kas nozīmē, ka samazināsies deklarējamais ERAF finansējums, jo atbilstoši plānotajiem sadarbības līgumiem ar EIF, Junkera plāna ietvaros tiks segta daļa (līdz 50%) no iespējamajiem sagaidāmajiem zaudējumiem. Tādēļ 5 000 000 </w:t>
            </w:r>
            <w:r w:rsidRPr="008C41EB">
              <w:rPr>
                <w:i/>
              </w:rPr>
              <w:t>euro</w:t>
            </w:r>
            <w:r w:rsidRPr="008C41EB">
              <w:t xml:space="preserve"> tiks novirzīti plānotajam portfeļgarantijas instrumentam 3.1.1.1.pasākuma “Aizdevumu garantijas” ietvaros, ierosinot izmaiņas gan tirgus nepilnību analīzē, gan darbības programmas „Izaugsme un nodarbinātība”  papildinājumā</w:t>
            </w:r>
            <w:r w:rsidR="00726964" w:rsidRPr="008C41EB">
              <w:t>.</w:t>
            </w:r>
            <w:r w:rsidR="00136A4F" w:rsidRPr="008C41EB">
              <w:t xml:space="preserve"> Minētās programmas ieviešanai nepieciešams izstrādāt arī jaunus MK noteikumus.</w:t>
            </w:r>
            <w:r w:rsidR="00726964" w:rsidRPr="008C41EB">
              <w:t xml:space="preserve"> </w:t>
            </w:r>
          </w:p>
          <w:p w14:paraId="658C06DD" w14:textId="77777777" w:rsidR="008A7DC0" w:rsidRPr="008C41EB" w:rsidRDefault="006E786E" w:rsidP="00024B14">
            <w:pPr>
              <w:pStyle w:val="Default"/>
              <w:spacing w:after="120"/>
              <w:jc w:val="both"/>
              <w:rPr>
                <w:b/>
              </w:rPr>
            </w:pPr>
            <w:r w:rsidRPr="008C41EB">
              <w:t xml:space="preserve">Savukārt, lai turpinātu nodrošināt pieejamību saimnieciskās darbības veicējiem aizdevumu garantiju avansa maksājumu saņemšanai Eiropas Savienības fondu finansētu projektu īstenošanai, garantiju saņemšanai kredītu pamatsummas atmaksas atlikšanai spēkā esošo komercbanku vai to meitas sabiedrību finanšu pakalpojumiem, kā arī tādiem projektiem, kas ir saņēmuši atbalstu citu valsts atbalsta programmu vai individuālā atbalsta projekta ietvaros par </w:t>
            </w:r>
            <w:r w:rsidRPr="008C41EB">
              <w:lastRenderedPageBreak/>
              <w:t xml:space="preserve">vienām un tām pašām attiecināmajām izmaksām, vienlaikus ievērojot, ka šādā gadījumā atbalsta intensitāte nepārsniedz </w:t>
            </w:r>
            <w:r w:rsidR="00445AEC" w:rsidRPr="008C41EB">
              <w:t xml:space="preserve"> Komisijas 2014.gada 17.jūnija Regulas (ES) Nr.</w:t>
            </w:r>
            <w:hyperlink r:id="rId13" w:tgtFrame="_blank" w:history="1">
              <w:r w:rsidR="00445AEC" w:rsidRPr="008C41EB">
                <w:t>651/2014</w:t>
              </w:r>
            </w:hyperlink>
            <w:r w:rsidR="00445AEC" w:rsidRPr="008C41EB">
              <w:t>, ar ko noteiktas atbalsta kategorijas atzīst par saderīgām ar iekšējo tirgu, piemērojot Līguma 107. un 108.pantu (turpmāk – Komisijas regula Nr.</w:t>
            </w:r>
            <w:hyperlink r:id="rId14" w:tgtFrame="_blank" w:history="1">
              <w:r w:rsidR="00445AEC" w:rsidRPr="008C41EB">
                <w:t>651/2014</w:t>
              </w:r>
            </w:hyperlink>
            <w:r w:rsidR="00445AEC" w:rsidRPr="008C41EB">
              <w:t>) (Eiropas Savienī</w:t>
            </w:r>
            <w:r w:rsidR="00D100CC" w:rsidRPr="008C41EB">
              <w:t xml:space="preserve">bas Oficiālais Vēstnesis, 2014.gada 26.jūnijs, Nr. </w:t>
            </w:r>
            <w:r w:rsidR="00445AEC" w:rsidRPr="008C41EB">
              <w:t>L 187)</w:t>
            </w:r>
            <w:r w:rsidRPr="008C41EB">
              <w:t xml:space="preserve"> vai Eiropas Komisijas apstiprinātajā atbalsta programmā, vai individuālajā atbalsta projektā noteikto maksimāli pieļaujamo atbalsta intensitāti</w:t>
            </w:r>
            <w:r w:rsidR="00793755" w:rsidRPr="008C41EB">
              <w:t xml:space="preserve">, </w:t>
            </w:r>
            <w:r w:rsidR="00793755" w:rsidRPr="008C41EB">
              <w:rPr>
                <w:b/>
              </w:rPr>
              <w:t xml:space="preserve">noteikumu projekts paredz papildus finansējumu </w:t>
            </w:r>
            <w:r w:rsidR="00D407E5" w:rsidRPr="008C41EB">
              <w:rPr>
                <w:b/>
              </w:rPr>
              <w:t xml:space="preserve">MK noteikumu Nr.997 6.12. un 9.2. apakšpunktā un 21.punktā minētajām garantijām nodrošināt </w:t>
            </w:r>
            <w:r w:rsidR="00793755" w:rsidRPr="008C41EB">
              <w:rPr>
                <w:b/>
              </w:rPr>
              <w:t xml:space="preserve">no 2.2.1.4.1.apakšaktivitātes “Atbalsts aizdevumu veidā komersantu konkurētspējas uzlabošanai” ietvaros </w:t>
            </w:r>
            <w:r w:rsidR="00793755" w:rsidRPr="008C41EB">
              <w:rPr>
                <w:b/>
                <w:u w:val="single"/>
              </w:rPr>
              <w:t>atmaksātā publiskā finansējuma</w:t>
            </w:r>
            <w:r w:rsidR="00793755" w:rsidRPr="008C41EB">
              <w:rPr>
                <w:b/>
              </w:rPr>
              <w:t xml:space="preserve"> 10 000 000 </w:t>
            </w:r>
            <w:r w:rsidR="00793755" w:rsidRPr="008C41EB">
              <w:rPr>
                <w:b/>
                <w:i/>
              </w:rPr>
              <w:t xml:space="preserve">euro </w:t>
            </w:r>
            <w:r w:rsidR="00793755" w:rsidRPr="008C41EB">
              <w:rPr>
                <w:b/>
              </w:rPr>
              <w:t>apmērā</w:t>
            </w:r>
            <w:r w:rsidR="008A7DC0" w:rsidRPr="008C41EB">
              <w:rPr>
                <w:b/>
              </w:rPr>
              <w:t>.</w:t>
            </w:r>
          </w:p>
          <w:p w14:paraId="75A81EA4" w14:textId="09CCCF24" w:rsidR="00DF0FA0" w:rsidRPr="008C41EB" w:rsidRDefault="008A7DC0" w:rsidP="00024B14">
            <w:pPr>
              <w:pStyle w:val="Default"/>
              <w:spacing w:after="120"/>
              <w:jc w:val="both"/>
            </w:pPr>
            <w:r w:rsidRPr="008C41EB">
              <w:rPr>
                <w:b/>
              </w:rPr>
              <w:t xml:space="preserve">Savukārt, </w:t>
            </w:r>
            <w:r w:rsidR="005C3B60" w:rsidRPr="008C41EB">
              <w:rPr>
                <w:b/>
              </w:rPr>
              <w:t>atbalsta sniegšanai liel</w:t>
            </w:r>
            <w:r w:rsidR="004B72EB" w:rsidRPr="008C41EB">
              <w:rPr>
                <w:b/>
              </w:rPr>
              <w:t xml:space="preserve">ajiem </w:t>
            </w:r>
            <w:r w:rsidR="005C3B60" w:rsidRPr="008C41EB">
              <w:rPr>
                <w:b/>
              </w:rPr>
              <w:t xml:space="preserve">saimnieciskās darbības veicējiem </w:t>
            </w:r>
            <w:r w:rsidR="005C3B60" w:rsidRPr="008C41EB">
              <w:t xml:space="preserve"> tiks novirzīts </w:t>
            </w:r>
            <w:r w:rsidRPr="008C41EB">
              <w:t>sabiedrības Altum</w:t>
            </w:r>
            <w:r w:rsidR="005C3B60" w:rsidRPr="008C41EB">
              <w:t xml:space="preserve"> pašu kapitālā pieejamais</w:t>
            </w:r>
            <w:r w:rsidR="00C71882" w:rsidRPr="008C41EB">
              <w:t xml:space="preserve"> nacionālais</w:t>
            </w:r>
            <w:r w:rsidR="005C3B60" w:rsidRPr="008C41EB">
              <w:t xml:space="preserve"> publiskais finansējums, kas veidojies no </w:t>
            </w:r>
            <w:r w:rsidR="00136A4F" w:rsidRPr="008C41EB">
              <w:t>valsts budžeta</w:t>
            </w:r>
            <w:r w:rsidR="00C71882" w:rsidRPr="008C41EB">
              <w:t xml:space="preserve">, kas tika piešķirts </w:t>
            </w:r>
            <w:r w:rsidR="00136A4F" w:rsidRPr="008C41EB">
              <w:t xml:space="preserve"> </w:t>
            </w:r>
            <w:r w:rsidR="00C71882" w:rsidRPr="008C41EB">
              <w:t xml:space="preserve">2007.-2013.gada Eiropas Savienības fondu plānošanas perioda ietvaros darbības programmas “Uzņēmējdarbība un inovācijas” 2.2.1.3.aktivitātes ietvaros, </w:t>
            </w:r>
            <w:r w:rsidR="005C3B60" w:rsidRPr="008C41EB">
              <w:t xml:space="preserve">brīvo līdzekļu izvietošanas, kas ir gūti periodā no 11.12.2009. līdz 31.03.2013. Minētais finansējums tika nodalīts garantiju finansēšanai par projektiem, kur saimnieciskais darbības veicējs 2007.-2013.gada plānošanas periodā </w:t>
            </w:r>
            <w:r w:rsidR="004B72EB" w:rsidRPr="008C41EB">
              <w:t xml:space="preserve">saņēma </w:t>
            </w:r>
            <w:r w:rsidR="005C3B60" w:rsidRPr="008C41EB">
              <w:t xml:space="preserve">finansējumu par vienām un tām pašām attiecināmajām izmaksām citu aktivitāšu ietvaros no valsts, pašvaldības vai Eiropas Savienības līdzekļiem, kā arī 2007.-2013.gada perioda </w:t>
            </w:r>
            <w:r w:rsidR="003944EE" w:rsidRPr="008C41EB">
              <w:t>daudzdzīvokļu māju siltumnoturības uzlabošanas pasākumu (turpmāk - DME)</w:t>
            </w:r>
            <w:r w:rsidR="005C3B60" w:rsidRPr="008C41EB">
              <w:t xml:space="preserve"> garantiju</w:t>
            </w:r>
            <w:r w:rsidR="003944EE" w:rsidRPr="008C41EB">
              <w:t xml:space="preserve"> darbības programmas “Infrastruktūra un pakalpojumi” papildinājuma 3.4.4.1.aktivitātes “Daudzdzīvokļu māju siltumnoturības uzlabošanas pasākumi” (turpmāk – 3.4.4.1.aktivitāte)</w:t>
            </w:r>
            <w:r w:rsidR="005C3B60" w:rsidRPr="008C41EB">
              <w:t xml:space="preserve"> ietvaros finansēšanai, ņemot vērā, ka garantiju saistības tiek pakāpeniski izbeigtas (granti tiek novirzīti komercbanku aizdevumu dzēšanai, atbilstoši samazinās garantiju saistības), ir novērtēts garantiju portfelis un noteikts finansējums, kuru var izmantot jaunām saistībām</w:t>
            </w:r>
            <w:r w:rsidR="00793755" w:rsidRPr="008C41EB">
              <w:t>.</w:t>
            </w:r>
          </w:p>
          <w:p w14:paraId="561194C4" w14:textId="32BA2DE1" w:rsidR="009A3CDB" w:rsidRPr="008C41EB" w:rsidRDefault="009A3CDB" w:rsidP="00024B14">
            <w:pPr>
              <w:pStyle w:val="Default"/>
              <w:spacing w:after="120"/>
              <w:jc w:val="both"/>
            </w:pPr>
            <w:r w:rsidRPr="008C41EB">
              <w:t xml:space="preserve">Aizdevumu garantiju īstenošanas nepieciešamību pamato Ekonomikas ministrijas (turpmāk – EM) izstrādātā tirgus nepilnību analīze finanšu pieejamības jomā (prezentēta 2015.gada 30.aprīļa 2014.-2020.gada plānošanas perioda Eiropas Savienības struktūrfondu un Kohēzijas fonda Uzraudzības komitejas sēdē (protokola Nr. P-2015/UK/1 6.punkts)) (turpmāk – tirgus nepilnību analīze). </w:t>
            </w:r>
            <w:r w:rsidRPr="008C41EB">
              <w:rPr>
                <w:b/>
              </w:rPr>
              <w:t xml:space="preserve">Aizdevumu garantiju pieejamība nodrošinās iespējas saņemt finansējumu tiem saimnieciskās darbības </w:t>
            </w:r>
            <w:r w:rsidRPr="008C41EB">
              <w:rPr>
                <w:b/>
              </w:rPr>
              <w:lastRenderedPageBreak/>
              <w:t xml:space="preserve">veicējiem, kuriem nepietiekama nodrošinājuma dēļ </w:t>
            </w:r>
            <w:r w:rsidR="005A46F2" w:rsidRPr="008C41EB">
              <w:rPr>
                <w:b/>
              </w:rPr>
              <w:t>vai darījuma augst</w:t>
            </w:r>
            <w:r w:rsidR="005E7ED4" w:rsidRPr="008C41EB">
              <w:rPr>
                <w:b/>
              </w:rPr>
              <w:t>ā</w:t>
            </w:r>
            <w:r w:rsidR="005A46F2" w:rsidRPr="008C41EB">
              <w:rPr>
                <w:b/>
              </w:rPr>
              <w:t xml:space="preserve"> riska dēļ </w:t>
            </w:r>
            <w:r w:rsidRPr="008C41EB">
              <w:rPr>
                <w:b/>
              </w:rPr>
              <w:t>nav iespējams saņemt finansējumu no komercbankām dzīvotspējīg</w:t>
            </w:r>
            <w:r w:rsidR="00D407E5" w:rsidRPr="008C41EB">
              <w:rPr>
                <w:b/>
              </w:rPr>
              <w:t>u</w:t>
            </w:r>
            <w:r w:rsidRPr="008C41EB">
              <w:rPr>
                <w:b/>
              </w:rPr>
              <w:t xml:space="preserve"> projekt</w:t>
            </w:r>
            <w:r w:rsidR="00D407E5" w:rsidRPr="008C41EB">
              <w:rPr>
                <w:b/>
              </w:rPr>
              <w:t>u</w:t>
            </w:r>
            <w:r w:rsidRPr="008C41EB">
              <w:rPr>
                <w:b/>
              </w:rPr>
              <w:t xml:space="preserve"> īstenošanai. </w:t>
            </w:r>
          </w:p>
          <w:p w14:paraId="6F8C048D" w14:textId="061FE257" w:rsidR="00F66702" w:rsidRPr="008C41EB" w:rsidRDefault="00161F41" w:rsidP="00024B14">
            <w:pPr>
              <w:pStyle w:val="Default"/>
              <w:spacing w:after="120"/>
              <w:jc w:val="both"/>
            </w:pPr>
            <w:r w:rsidRPr="008C41EB">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 (Eiropas Savienības Oficiālais Vēstnesis, 2013.gada 20.decembris, Nr. L 347) un Komisijas 2013.gada 18.decembra Regula (EK) Nr.1407/2013 par Līguma 87. un 88.panta piemērošanu </w:t>
            </w:r>
            <w:r w:rsidRPr="008C41EB">
              <w:rPr>
                <w:i/>
              </w:rPr>
              <w:t>de minimis</w:t>
            </w:r>
            <w:r w:rsidRPr="008C41EB">
              <w:t xml:space="preserve"> atbalstam </w:t>
            </w:r>
            <w:r w:rsidR="00D100CC" w:rsidRPr="008C41EB">
              <w:t xml:space="preserve">(Eiropas Savienības Oficiālais Vēstnesis, 2013.gada 24.decembris, Nr. L 352) (turpmāk </w:t>
            </w:r>
            <w:r w:rsidR="00AC65CD" w:rsidRPr="008C41EB">
              <w:t xml:space="preserve">- </w:t>
            </w:r>
            <w:r w:rsidR="00D100CC" w:rsidRPr="008C41EB">
              <w:t xml:space="preserve">Komisijas regula Nr.1407/2013) </w:t>
            </w:r>
            <w:r w:rsidRPr="008C41EB">
              <w:t xml:space="preserve"> neierobežo atbalsta sniegšanu saimnieciskās darbības veicējiem,</w:t>
            </w:r>
            <w:r w:rsidR="00EC0C34" w:rsidRPr="008C41EB">
              <w:t xml:space="preserve"> kas atbilst līdzšinēji spēkā esošo MK noteikumu Nr.997 7.2. līdz 7.4.apakšpunktā minētajiem kritērijiem. Piešķirot atbalstu aizdevumu garantiju veidā</w:t>
            </w:r>
            <w:r w:rsidR="005A46F2" w:rsidRPr="008C41EB">
              <w:t>,</w:t>
            </w:r>
            <w:r w:rsidR="00EC0C34" w:rsidRPr="008C41EB">
              <w:t xml:space="preserve"> </w:t>
            </w:r>
            <w:r w:rsidR="006E68A8" w:rsidRPr="008C41EB">
              <w:t xml:space="preserve">sabiedrība Altum </w:t>
            </w:r>
            <w:r w:rsidR="00EC0C34" w:rsidRPr="008C41EB">
              <w:t xml:space="preserve">veic saimnieciskās darbības veicēja ekonomiskās dzīvotspējas </w:t>
            </w:r>
            <w:r w:rsidR="00526A6D" w:rsidRPr="008C41EB">
              <w:t>izvērtējumu</w:t>
            </w:r>
            <w:r w:rsidR="00EC0C34" w:rsidRPr="008C41EB">
              <w:t xml:space="preserve">. Lai neierobežotu </w:t>
            </w:r>
            <w:r w:rsidR="00526A6D" w:rsidRPr="008C41EB">
              <w:t>potenciālo atbalsta saņēmēju loku</w:t>
            </w:r>
            <w:r w:rsidR="000108FA" w:rsidRPr="008C41EB">
              <w:t xml:space="preserve"> un ņemot vērā regulu 1407/2013</w:t>
            </w:r>
            <w:r w:rsidR="00526A6D" w:rsidRPr="008C41EB">
              <w:t>,</w:t>
            </w:r>
            <w:r w:rsidR="00EC0C34" w:rsidRPr="008C41EB">
              <w:rPr>
                <w:b/>
              </w:rPr>
              <w:t xml:space="preserve"> noteikumu projekts paredz, ka aizdevumu garantijas, tostarp  </w:t>
            </w:r>
            <w:r w:rsidR="00526A6D" w:rsidRPr="008C41EB">
              <w:rPr>
                <w:b/>
              </w:rPr>
              <w:t xml:space="preserve">MK noteikumu Nr.997 </w:t>
            </w:r>
            <w:r w:rsidR="005A46F2" w:rsidRPr="008C41EB">
              <w:rPr>
                <w:b/>
              </w:rPr>
              <w:t xml:space="preserve">3.², </w:t>
            </w:r>
            <w:r w:rsidR="003303B3" w:rsidRPr="008C41EB">
              <w:rPr>
                <w:b/>
              </w:rPr>
              <w:t>6.</w:t>
            </w:r>
            <w:r w:rsidR="00526A6D" w:rsidRPr="008C41EB">
              <w:rPr>
                <w:b/>
              </w:rPr>
              <w:t xml:space="preserve">12. un 9.2. apakšpunktā un 21.punktā minētās garantijas, nevar tikt piešķirtas tādiem saimnieciskās darbības veicējiem, kas atbilst Komisijas regulas Nr.1407/2013 </w:t>
            </w:r>
            <w:r w:rsidR="006E68A8" w:rsidRPr="008C41EB">
              <w:rPr>
                <w:b/>
              </w:rPr>
              <w:t>4.panta 3.punkta a) apakšpunkta nosacījumiem.</w:t>
            </w:r>
            <w:r w:rsidR="006E68A8" w:rsidRPr="008C41EB">
              <w:t xml:space="preserve"> Attiecīgi</w:t>
            </w:r>
            <w:r w:rsidR="00527C1C" w:rsidRPr="008C41EB">
              <w:t xml:space="preserve"> noteikumu projekts paredz </w:t>
            </w:r>
            <w:r w:rsidR="001D2BC7" w:rsidRPr="008C41EB">
              <w:t>svītrot līdzšinēji spēkā esošo MK noteikumu Nr.997</w:t>
            </w:r>
            <w:r w:rsidR="008803AA" w:rsidRPr="008C41EB">
              <w:t xml:space="preserve"> 7.2. līdz 7.</w:t>
            </w:r>
            <w:r w:rsidR="005C3B60" w:rsidRPr="008C41EB">
              <w:t>3</w:t>
            </w:r>
            <w:r w:rsidR="008803AA" w:rsidRPr="008C41EB">
              <w:t xml:space="preserve">.apakšpunktu. </w:t>
            </w:r>
          </w:p>
          <w:p w14:paraId="523FC1FB" w14:textId="5CEE8991" w:rsidR="008803AA" w:rsidRPr="008C41EB" w:rsidRDefault="006E68A8" w:rsidP="00024B14">
            <w:pPr>
              <w:pStyle w:val="Default"/>
              <w:spacing w:after="120"/>
              <w:jc w:val="both"/>
            </w:pPr>
            <w:r w:rsidRPr="008C41EB">
              <w:t xml:space="preserve">Saskaņā ar </w:t>
            </w:r>
            <w:r w:rsidR="008803AA" w:rsidRPr="008C41EB">
              <w:t>MK noteikumu Nr.997 7.5.apakšpunkt</w:t>
            </w:r>
            <w:r w:rsidRPr="008C41EB">
              <w:t>u</w:t>
            </w:r>
            <w:r w:rsidR="008803AA" w:rsidRPr="008C41EB">
              <w:t xml:space="preserve"> aizdevumu garantijas netiek sniegtas saimnieciskās darbības veicējiem, kuriem saskaņā ar Valsts ieņēmumu dienesta administrēto nodokļu (nodevu) parādnieku datubāzē pieejamo informāciju ir nodokļu vai nodevu parādi.</w:t>
            </w:r>
            <w:r w:rsidR="00486986" w:rsidRPr="008C41EB">
              <w:t xml:space="preserve"> Lai mazinātu publiskā finansējuma zaud</w:t>
            </w:r>
            <w:r w:rsidR="00E925A9" w:rsidRPr="008C41EB">
              <w:t>ējumu riskus</w:t>
            </w:r>
            <w:r w:rsidR="00265442" w:rsidRPr="008C41EB">
              <w:t xml:space="preserve"> garantijas iestāšanas gadījumā,</w:t>
            </w:r>
            <w:r w:rsidR="00E925A9" w:rsidRPr="008C41EB">
              <w:t xml:space="preserve"> </w:t>
            </w:r>
            <w:r w:rsidR="00486986" w:rsidRPr="008C41EB">
              <w:t xml:space="preserve">noteikumu projekts paredz, ka </w:t>
            </w:r>
            <w:r w:rsidR="002F0C66" w:rsidRPr="008C41EB">
              <w:t>minētais nosacījums nav piemērojams</w:t>
            </w:r>
            <w:r w:rsidRPr="008C41EB">
              <w:t>, ja tiek</w:t>
            </w:r>
            <w:r w:rsidR="002F0C66" w:rsidRPr="008C41EB">
              <w:t xml:space="preserve"> </w:t>
            </w:r>
            <w:r w:rsidRPr="008C41EB">
              <w:t xml:space="preserve">pagarināts </w:t>
            </w:r>
            <w:r w:rsidR="002F0C66" w:rsidRPr="008C41EB">
              <w:t>aizdevumu garantij</w:t>
            </w:r>
            <w:r w:rsidRPr="008C41EB">
              <w:t>as</w:t>
            </w:r>
            <w:r w:rsidR="002F0C66" w:rsidRPr="008C41EB">
              <w:t xml:space="preserve"> </w:t>
            </w:r>
            <w:r w:rsidRPr="008C41EB">
              <w:t>termiņš</w:t>
            </w:r>
            <w:r w:rsidR="00E925A9" w:rsidRPr="008C41EB">
              <w:t>,</w:t>
            </w:r>
            <w:r w:rsidRPr="008C41EB">
              <w:t xml:space="preserve"> vienlaikus</w:t>
            </w:r>
            <w:r w:rsidR="00E925A9" w:rsidRPr="008C41EB">
              <w:t xml:space="preserve"> izpildoties nosacījumam, ka </w:t>
            </w:r>
            <w:r w:rsidR="00AE62DE" w:rsidRPr="008C41EB">
              <w:t>saimnieciskās darbības veicējs</w:t>
            </w:r>
            <w:r w:rsidR="00E925A9" w:rsidRPr="008C41EB">
              <w:t xml:space="preserve"> uz garantijas termiņa pagarinājuma brīdi</w:t>
            </w:r>
            <w:r w:rsidR="00AE62DE" w:rsidRPr="008C41EB">
              <w:t xml:space="preserve"> ir saņēmis Valsts ieņēmumu dienesta izdotu saist</w:t>
            </w:r>
            <w:r w:rsidR="00E925A9" w:rsidRPr="008C41EB">
              <w:t>ību rakstu</w:t>
            </w:r>
            <w:r w:rsidR="0020349E" w:rsidRPr="008C41EB">
              <w:t xml:space="preserve">. </w:t>
            </w:r>
          </w:p>
          <w:p w14:paraId="49DA86D5" w14:textId="77777777" w:rsidR="005F2C68" w:rsidRPr="008C41EB" w:rsidRDefault="00D432B1" w:rsidP="00024B14">
            <w:pPr>
              <w:pStyle w:val="Default"/>
              <w:spacing w:after="120"/>
              <w:jc w:val="both"/>
            </w:pPr>
            <w:r w:rsidRPr="008C41EB">
              <w:t xml:space="preserve">2014.-2020.gada plānošanas perioda aizdevumu garantiju instruments tiek īstenots darbības programmas “Izaugsme un nodarbinātība” 3.tematiskā mērķa “Uzlabot  mazo un </w:t>
            </w:r>
            <w:r w:rsidRPr="008C41EB">
              <w:lastRenderedPageBreak/>
              <w:t xml:space="preserve">vidējo komersantu konkurētspēju” ietvarā. </w:t>
            </w:r>
          </w:p>
          <w:p w14:paraId="160D051D" w14:textId="44D11A00" w:rsidR="00141A44" w:rsidRPr="008C41EB" w:rsidRDefault="00D432B1" w:rsidP="00024B14">
            <w:pPr>
              <w:pStyle w:val="Default"/>
              <w:spacing w:after="120"/>
              <w:jc w:val="both"/>
              <w:rPr>
                <w:b/>
              </w:rPr>
            </w:pPr>
            <w:r w:rsidRPr="008C41EB">
              <w:t>Komisijas regulas Nr.1303/2013 9.pants paredz, ka Eiropas Reģionālās attīstības fonda finansējums var tikt izmantots noteiktu tematisku mērķu atbalstam</w:t>
            </w:r>
            <w:r w:rsidR="00415C39" w:rsidRPr="008C41EB">
              <w:t xml:space="preserve"> (mikro, mazu un vidēju saimnieciskās darbības veicēju atbalstam)</w:t>
            </w:r>
            <w:r w:rsidRPr="008C41EB">
              <w:t xml:space="preserve">. </w:t>
            </w:r>
            <w:r w:rsidR="005F2C68" w:rsidRPr="008C41EB">
              <w:t>A</w:t>
            </w:r>
            <w:r w:rsidR="00290C6D" w:rsidRPr="008C41EB">
              <w:t xml:space="preserve">rī atbilstoši </w:t>
            </w:r>
            <w:r w:rsidR="005F2C68" w:rsidRPr="008C41EB">
              <w:t xml:space="preserve"> Regula</w:t>
            </w:r>
            <w:r w:rsidR="00895E2A">
              <w:t>s</w:t>
            </w:r>
            <w:r w:rsidR="005F2C68" w:rsidRPr="008C41EB">
              <w:t xml:space="preserve"> Nr.1303/2013</w:t>
            </w:r>
            <w:r w:rsidR="00895E2A">
              <w:t xml:space="preserve"> </w:t>
            </w:r>
            <w:r w:rsidR="005F2C68" w:rsidRPr="008C41EB">
              <w:t xml:space="preserve">78.panta 7.punktam </w:t>
            </w:r>
            <w:r w:rsidR="00EB7F09" w:rsidRPr="008C41EB">
              <w:t xml:space="preserve">atmaksātais finansējums 2007.-2013.gada plānošanas perioda finanšu instrumentos var tikt izmantots vienīgi mazu un vidēju uzņēmumu finansēšanai. </w:t>
            </w:r>
            <w:r w:rsidR="00EB7F09" w:rsidRPr="008C41EB">
              <w:rPr>
                <w:b/>
              </w:rPr>
              <w:t xml:space="preserve">Ņemot vērā </w:t>
            </w:r>
            <w:r w:rsidR="00686E3F" w:rsidRPr="008C41EB">
              <w:rPr>
                <w:b/>
              </w:rPr>
              <w:t xml:space="preserve">ES tiesību aktos </w:t>
            </w:r>
            <w:r w:rsidR="00EB7F09" w:rsidRPr="008C41EB">
              <w:rPr>
                <w:b/>
              </w:rPr>
              <w:t>minēto</w:t>
            </w:r>
            <w:r w:rsidR="00686E3F" w:rsidRPr="008C41EB">
              <w:rPr>
                <w:b/>
              </w:rPr>
              <w:t>s ierobežojumus</w:t>
            </w:r>
            <w:r w:rsidR="003C27A3" w:rsidRPr="008C41EB">
              <w:rPr>
                <w:b/>
              </w:rPr>
              <w:t>, lielo saimnieciskās darbības veicēju finansēšanai</w:t>
            </w:r>
            <w:r w:rsidR="00953E39" w:rsidRPr="008C41EB">
              <w:rPr>
                <w:b/>
              </w:rPr>
              <w:t xml:space="preserve"> paredzēts</w:t>
            </w:r>
            <w:r w:rsidR="00953E39" w:rsidRPr="008C41EB">
              <w:t xml:space="preserve"> </w:t>
            </w:r>
            <w:r w:rsidR="00953E39" w:rsidRPr="008C41EB">
              <w:rPr>
                <w:b/>
              </w:rPr>
              <w:t>Attīstības finanšu institūcijai pieejamais</w:t>
            </w:r>
            <w:r w:rsidR="009329FF" w:rsidRPr="008C41EB">
              <w:rPr>
                <w:b/>
              </w:rPr>
              <w:t xml:space="preserve"> nacionālais</w:t>
            </w:r>
            <w:r w:rsidR="00953E39" w:rsidRPr="008C41EB">
              <w:rPr>
                <w:b/>
              </w:rPr>
              <w:t xml:space="preserve"> publiskais finansējums  3 000 000 </w:t>
            </w:r>
            <w:r w:rsidR="00953E39" w:rsidRPr="008C41EB">
              <w:rPr>
                <w:b/>
                <w:i/>
              </w:rPr>
              <w:t>euro</w:t>
            </w:r>
            <w:r w:rsidR="00141A44" w:rsidRPr="008C41EB">
              <w:rPr>
                <w:b/>
              </w:rPr>
              <w:t>.</w:t>
            </w:r>
          </w:p>
          <w:p w14:paraId="23DDBF4A" w14:textId="4D93F33F" w:rsidR="00141A44" w:rsidRPr="008C41EB" w:rsidRDefault="00E00A03" w:rsidP="00024B14">
            <w:pPr>
              <w:pStyle w:val="Default"/>
              <w:spacing w:after="120"/>
              <w:jc w:val="both"/>
              <w:rPr>
                <w:b/>
              </w:rPr>
            </w:pPr>
            <w:r w:rsidRPr="008C41EB">
              <w:t xml:space="preserve">Saskaņā ar 2007.-2013.gada plānošanas perioda praksi </w:t>
            </w:r>
            <w:r w:rsidR="0020349E" w:rsidRPr="008C41EB">
              <w:t>garantiju instrumenta īstenošanā</w:t>
            </w:r>
            <w:r w:rsidRPr="008C41EB">
              <w:t>, k</w:t>
            </w:r>
            <w:r w:rsidR="000E6A3A" w:rsidRPr="008C41EB">
              <w:t>omercbanku vai to meitas sabiedrību izsniegto aizdevumu atmaksas termiņš aizdevumu pamatsummas atmaksas pagarinājuma gadījumā  indikat</w:t>
            </w:r>
            <w:r w:rsidR="0025670D" w:rsidRPr="008C41EB">
              <w:t xml:space="preserve">īvi ir </w:t>
            </w:r>
            <w:r w:rsidR="0020349E" w:rsidRPr="008C41EB">
              <w:t xml:space="preserve"> līdz </w:t>
            </w:r>
            <w:r w:rsidR="0025670D" w:rsidRPr="008C41EB">
              <w:t>15 gadi</w:t>
            </w:r>
            <w:r w:rsidR="0020349E" w:rsidRPr="008C41EB">
              <w:t>em</w:t>
            </w:r>
            <w:r w:rsidRPr="008C41EB">
              <w:t xml:space="preserve">. </w:t>
            </w:r>
            <w:r w:rsidRPr="008C41EB">
              <w:rPr>
                <w:b/>
              </w:rPr>
              <w:t>L</w:t>
            </w:r>
            <w:r w:rsidR="0025670D" w:rsidRPr="008C41EB">
              <w:rPr>
                <w:b/>
              </w:rPr>
              <w:t>ai efektīvi risinātu tirgus nepilnības</w:t>
            </w:r>
            <w:r w:rsidRPr="008C41EB">
              <w:t xml:space="preserve"> un nodrošinātu</w:t>
            </w:r>
            <w:r w:rsidR="0025670D" w:rsidRPr="008C41EB">
              <w:t>,</w:t>
            </w:r>
            <w:r w:rsidRPr="008C41EB">
              <w:t xml:space="preserve"> ka aizdevumu garantijas termiņš ir atbilstošs komercbanku vai to meitas sabiedrību </w:t>
            </w:r>
            <w:r w:rsidR="0020349E" w:rsidRPr="008C41EB">
              <w:t xml:space="preserve">piešķirtajam investīciju vai apgrozāmo līdzekļu </w:t>
            </w:r>
            <w:r w:rsidRPr="008C41EB">
              <w:t xml:space="preserve">aizdevumu termiņam, </w:t>
            </w:r>
            <w:r w:rsidRPr="008C41EB">
              <w:rPr>
                <w:b/>
              </w:rPr>
              <w:t xml:space="preserve">noteikumu projekts paredz, </w:t>
            </w:r>
            <w:r w:rsidR="000E6A3A" w:rsidRPr="008C41EB">
              <w:rPr>
                <w:b/>
              </w:rPr>
              <w:t>ka garantijas</w:t>
            </w:r>
            <w:r w:rsidR="0020349E" w:rsidRPr="008C41EB">
              <w:rPr>
                <w:b/>
              </w:rPr>
              <w:t xml:space="preserve"> termiņa</w:t>
            </w:r>
            <w:r w:rsidR="000E6A3A" w:rsidRPr="008C41EB">
              <w:rPr>
                <w:b/>
              </w:rPr>
              <w:t xml:space="preserve"> pagarināšanas gadījumā</w:t>
            </w:r>
            <w:r w:rsidR="009329FF" w:rsidRPr="008C41EB">
              <w:rPr>
                <w:b/>
              </w:rPr>
              <w:t xml:space="preserve"> sīko (mikro), mazo un vidējo saimniecisk</w:t>
            </w:r>
            <w:r w:rsidR="00CE3A20" w:rsidRPr="008C41EB">
              <w:rPr>
                <w:b/>
              </w:rPr>
              <w:t>o darbības veicēju</w:t>
            </w:r>
            <w:r w:rsidR="000E6A3A" w:rsidRPr="008C41EB">
              <w:rPr>
                <w:b/>
              </w:rPr>
              <w:t xml:space="preserve"> </w:t>
            </w:r>
            <w:r w:rsidR="0020349E" w:rsidRPr="008C41EB">
              <w:rPr>
                <w:b/>
              </w:rPr>
              <w:t xml:space="preserve">aizdevumu </w:t>
            </w:r>
            <w:r w:rsidR="000E6A3A" w:rsidRPr="008C41EB">
              <w:rPr>
                <w:b/>
              </w:rPr>
              <w:t xml:space="preserve">garantijas kopējais termiņš </w:t>
            </w:r>
            <w:r w:rsidRPr="008C41EB">
              <w:rPr>
                <w:b/>
              </w:rPr>
              <w:t>nepārsniedz 15 gadus.</w:t>
            </w:r>
            <w:r w:rsidR="000E6A3A" w:rsidRPr="008C41EB">
              <w:rPr>
                <w:b/>
              </w:rPr>
              <w:t xml:space="preserve"> </w:t>
            </w:r>
            <w:r w:rsidR="009329FF" w:rsidRPr="008C41EB">
              <w:t xml:space="preserve">Bruto dotācijas ekvivalenta aprēķins sīkajiem (mikro), mazajiem un vidējiem </w:t>
            </w:r>
            <w:r w:rsidR="00CE3A20" w:rsidRPr="008C41EB">
              <w:t>saimnieciskās darbības veicējiem</w:t>
            </w:r>
            <w:r w:rsidR="009329FF" w:rsidRPr="008C41EB">
              <w:t xml:space="preserve">, pagarinot  </w:t>
            </w:r>
            <w:r w:rsidR="00CE3A20" w:rsidRPr="008C41EB">
              <w:t>kopējo aizdevumu garantijas termiņu, netiek mainīts.</w:t>
            </w:r>
          </w:p>
          <w:p w14:paraId="340D85D6" w14:textId="48B73E8B" w:rsidR="00E00A03" w:rsidRPr="008C41EB" w:rsidRDefault="00E00A03" w:rsidP="00024B14">
            <w:pPr>
              <w:pStyle w:val="Default"/>
              <w:spacing w:after="120"/>
              <w:jc w:val="both"/>
            </w:pPr>
            <w:r w:rsidRPr="008C41EB">
              <w:rPr>
                <w:b/>
              </w:rPr>
              <w:t xml:space="preserve">Noteikumu projekts </w:t>
            </w:r>
            <w:r w:rsidR="0087714D" w:rsidRPr="008C41EB">
              <w:rPr>
                <w:b/>
              </w:rPr>
              <w:t xml:space="preserve">paplašina finanšu pakalpojumu klāstu, </w:t>
            </w:r>
            <w:r w:rsidR="00024B14" w:rsidRPr="008C41EB">
              <w:rPr>
                <w:b/>
              </w:rPr>
              <w:t>paredzot</w:t>
            </w:r>
            <w:r w:rsidR="0087714D" w:rsidRPr="008C41EB">
              <w:rPr>
                <w:b/>
              </w:rPr>
              <w:t xml:space="preserve">, ka garantijas tiek sniegtas arī </w:t>
            </w:r>
            <w:r w:rsidR="00024B14" w:rsidRPr="008C41EB">
              <w:rPr>
                <w:b/>
              </w:rPr>
              <w:t xml:space="preserve">komercbanku vai to meitas sabiedrību </w:t>
            </w:r>
            <w:r w:rsidR="001C375F" w:rsidRPr="008C41EB">
              <w:rPr>
                <w:b/>
              </w:rPr>
              <w:t xml:space="preserve">saimnieciskās darbības veicējiem </w:t>
            </w:r>
            <w:r w:rsidR="002D06D2" w:rsidRPr="008C41EB">
              <w:rPr>
                <w:b/>
              </w:rPr>
              <w:t>sniegtajām</w:t>
            </w:r>
            <w:r w:rsidR="0087714D" w:rsidRPr="008C41EB">
              <w:rPr>
                <w:b/>
              </w:rPr>
              <w:t xml:space="preserve"> kredītvēstul</w:t>
            </w:r>
            <w:r w:rsidR="002D06D2" w:rsidRPr="008C41EB">
              <w:rPr>
                <w:b/>
              </w:rPr>
              <w:t xml:space="preserve">ēm jeb </w:t>
            </w:r>
            <w:r w:rsidR="0033182C" w:rsidRPr="008C41EB">
              <w:rPr>
                <w:b/>
              </w:rPr>
              <w:t>maksājumu</w:t>
            </w:r>
            <w:r w:rsidR="002D06D2" w:rsidRPr="008C41EB">
              <w:rPr>
                <w:b/>
              </w:rPr>
              <w:t xml:space="preserve"> garantijām</w:t>
            </w:r>
            <w:r w:rsidR="0087714D" w:rsidRPr="008C41EB">
              <w:rPr>
                <w:b/>
              </w:rPr>
              <w:t>.</w:t>
            </w:r>
            <w:r w:rsidR="00A56649" w:rsidRPr="008C41EB">
              <w:t xml:space="preserve"> </w:t>
            </w:r>
            <w:r w:rsidR="002D06D2" w:rsidRPr="008C41EB">
              <w:t>Ar kredītvēstules (</w:t>
            </w:r>
            <w:r w:rsidR="0033182C" w:rsidRPr="008C41EB">
              <w:t xml:space="preserve">maksājumu </w:t>
            </w:r>
            <w:r w:rsidR="002D06D2" w:rsidRPr="008C41EB">
              <w:t xml:space="preserve">garantijas) palīdzību </w:t>
            </w:r>
            <w:r w:rsidR="00A56649" w:rsidRPr="008C41EB">
              <w:t>atbalsts tiek nodrošināts tādiem Latvijas uzņēmumiem</w:t>
            </w:r>
            <w:r w:rsidR="002D06D2" w:rsidRPr="008C41EB">
              <w:t>, kas importē preces</w:t>
            </w:r>
            <w:r w:rsidR="00A56649" w:rsidRPr="008C41EB">
              <w:t xml:space="preserve"> </w:t>
            </w:r>
            <w:r w:rsidR="002D06D2" w:rsidRPr="008C41EB">
              <w:t>/</w:t>
            </w:r>
            <w:r w:rsidR="00A56649" w:rsidRPr="008C41EB">
              <w:t xml:space="preserve"> </w:t>
            </w:r>
            <w:r w:rsidR="002D06D2" w:rsidRPr="008C41EB">
              <w:t>pakalpojumus, lai nodrošinātu saimnieci</w:t>
            </w:r>
            <w:r w:rsidR="001C375F" w:rsidRPr="008C41EB">
              <w:t>skās darbīb</w:t>
            </w:r>
            <w:r w:rsidR="002464E5" w:rsidRPr="008C41EB">
              <w:t xml:space="preserve">as veikšanu Latvijā. Kredītvēstule sniedz </w:t>
            </w:r>
            <w:r w:rsidR="001C375F" w:rsidRPr="008C41EB">
              <w:t xml:space="preserve">iespējas saimnieciskās darbības veicējiem nodrošināties pret </w:t>
            </w:r>
            <w:r w:rsidR="002D06D2" w:rsidRPr="008C41EB">
              <w:t>risku</w:t>
            </w:r>
            <w:r w:rsidR="002464E5" w:rsidRPr="008C41EB">
              <w:t xml:space="preserve"> gadījumos</w:t>
            </w:r>
            <w:r w:rsidR="002D06D2" w:rsidRPr="008C41EB">
              <w:t>, ka</w:t>
            </w:r>
            <w:r w:rsidR="002464E5" w:rsidRPr="008C41EB">
              <w:t>d</w:t>
            </w:r>
            <w:r w:rsidR="002D06D2" w:rsidRPr="008C41EB">
              <w:t xml:space="preserve"> piegādātājs nepild</w:t>
            </w:r>
            <w:r w:rsidR="002464E5" w:rsidRPr="008C41EB">
              <w:t>a</w:t>
            </w:r>
            <w:r w:rsidR="002D06D2" w:rsidRPr="008C41EB">
              <w:t xml:space="preserve"> savas piegādes saistības. </w:t>
            </w:r>
            <w:r w:rsidR="001C375F" w:rsidRPr="008C41EB">
              <w:t xml:space="preserve">Komercbanka vai tās meitas sabiedrība </w:t>
            </w:r>
            <w:r w:rsidR="00A13B1B" w:rsidRPr="008C41EB">
              <w:t>veic maksājumu ti</w:t>
            </w:r>
            <w:r w:rsidR="002D06D2" w:rsidRPr="008C41EB">
              <w:t>k</w:t>
            </w:r>
            <w:r w:rsidR="00A13B1B" w:rsidRPr="008C41EB">
              <w:t>ai</w:t>
            </w:r>
            <w:r w:rsidR="002D06D2" w:rsidRPr="008C41EB">
              <w:t xml:space="preserve"> pret pi</w:t>
            </w:r>
            <w:r w:rsidR="00A13B1B" w:rsidRPr="008C41EB">
              <w:t>egādes apliecinošiem dokumentiem</w:t>
            </w:r>
            <w:r w:rsidR="002D06D2" w:rsidRPr="008C41EB">
              <w:t>, ja ir izpildīta</w:t>
            </w:r>
            <w:r w:rsidR="001C375F" w:rsidRPr="008C41EB">
              <w:t xml:space="preserve">s visas kredītvēstules prasības. </w:t>
            </w:r>
            <w:r w:rsidR="002D06D2" w:rsidRPr="008C41EB">
              <w:t xml:space="preserve"> </w:t>
            </w:r>
            <w:r w:rsidR="00866353" w:rsidRPr="008C41EB">
              <w:t xml:space="preserve"> </w:t>
            </w:r>
          </w:p>
          <w:p w14:paraId="3C67547B" w14:textId="5422C672" w:rsidR="00CE2B76" w:rsidRDefault="0087714D" w:rsidP="00E50F1E">
            <w:pPr>
              <w:pStyle w:val="Default"/>
              <w:spacing w:after="120"/>
              <w:jc w:val="both"/>
            </w:pPr>
            <w:r w:rsidRPr="008C41EB">
              <w:t xml:space="preserve">Ņemot vērā 2014.-2020.gada plānošanas perioda </w:t>
            </w:r>
            <w:r w:rsidR="00024B14" w:rsidRPr="008C41EB">
              <w:t>Eiropas Reģionālās attīstības fonda finansējuma izmantošanu aizdevumu garantiju finansēšanai, ir nepieciešams nodrošināt noteikumu projekta atbilstību Komisijas regul</w:t>
            </w:r>
            <w:r w:rsidR="00866353" w:rsidRPr="008C41EB">
              <w:t>ā</w:t>
            </w:r>
            <w:r w:rsidR="00024B14" w:rsidRPr="008C41EB">
              <w:t xml:space="preserve"> Nr.1303/2013 </w:t>
            </w:r>
            <w:r w:rsidR="00866353" w:rsidRPr="008C41EB">
              <w:t xml:space="preserve">noteiktajiem </w:t>
            </w:r>
            <w:r w:rsidR="00024B14" w:rsidRPr="008C41EB">
              <w:t xml:space="preserve">finansējuma izlietošanas mērķiem. </w:t>
            </w:r>
            <w:r w:rsidR="00866353" w:rsidRPr="008C41EB">
              <w:t xml:space="preserve">Attiecīgi </w:t>
            </w:r>
            <w:r w:rsidR="00024B14" w:rsidRPr="008C41EB">
              <w:t xml:space="preserve">noteikumu projekts paredz, ka aizdevumu garantijas var sniegt tādiem MK noteikumu Nr.997 ietvaros paredzētajiem finanšu pakalpojumiem, kas </w:t>
            </w:r>
            <w:r w:rsidR="00A13B1B" w:rsidRPr="008C41EB">
              <w:lastRenderedPageBreak/>
              <w:t>atbilst</w:t>
            </w:r>
            <w:r w:rsidR="00024B14" w:rsidRPr="008C41EB">
              <w:t xml:space="preserve">  </w:t>
            </w:r>
            <w:r w:rsidR="00866353" w:rsidRPr="008C41EB">
              <w:t>Komisijas regulas Nr.1303</w:t>
            </w:r>
            <w:r w:rsidR="00024B14" w:rsidRPr="008C41EB">
              <w:t>/2013 37.panta 4.punkt</w:t>
            </w:r>
            <w:r w:rsidR="00294BD2" w:rsidRPr="008C41EB">
              <w:t>a nosacījumiem</w:t>
            </w:r>
            <w:r w:rsidR="00CE3A20" w:rsidRPr="008C41EB">
              <w:t>.</w:t>
            </w:r>
          </w:p>
          <w:p w14:paraId="00911A9F" w14:textId="5C3F64EB" w:rsidR="00953E39" w:rsidRPr="008C41EB" w:rsidRDefault="00953E39" w:rsidP="00E50F1E">
            <w:pPr>
              <w:pStyle w:val="Default"/>
              <w:spacing w:after="120"/>
              <w:jc w:val="both"/>
            </w:pPr>
            <w:r w:rsidRPr="008C41EB">
              <w:rPr>
                <w:b/>
              </w:rPr>
              <w:t xml:space="preserve">Noteikumu projekts paredz arī </w:t>
            </w:r>
            <w:r w:rsidR="00CE3A20" w:rsidRPr="008C41EB">
              <w:rPr>
                <w:b/>
              </w:rPr>
              <w:t>garantiju izsniegšanu</w:t>
            </w:r>
            <w:r w:rsidRPr="008C41EB">
              <w:t xml:space="preserve"> darbības programmas “Izaugsme un nodarbinātība” 4.2.1.specifiskā atbalsta mērķa “Veicināt energoefektivitātes paaugstināšanu valsts un dzīvojamās ēkās” </w:t>
            </w:r>
            <w:r w:rsidRPr="008C41EB">
              <w:rPr>
                <w:b/>
              </w:rPr>
              <w:t>4.2.1.1.specifiskā atbalsta mērķa pasākuma “Veicināt energoefektivitātes paaugstināšanu dzīvojamās ēkās” publisko finansējumu”</w:t>
            </w:r>
            <w:r w:rsidRPr="008C41EB">
              <w:t xml:space="preserve"> (turpmāk - 4.2.1.1. pasākums) ietvaros. </w:t>
            </w:r>
            <w:r w:rsidR="00E50F1E" w:rsidRPr="008C41EB">
              <w:t xml:space="preserve">Minētajām garantijām finansējuma apmērs un citi </w:t>
            </w:r>
            <w:r w:rsidR="00CE3A20" w:rsidRPr="008C41EB">
              <w:t xml:space="preserve">uzraudzības </w:t>
            </w:r>
            <w:r w:rsidR="00E50F1E" w:rsidRPr="008C41EB">
              <w:t>rādītāji paredzēti  Ministru kabineta 2016.gada 15.marta  noteikum</w:t>
            </w:r>
            <w:r w:rsidR="00CE3A20" w:rsidRPr="008C41EB">
              <w:t>o</w:t>
            </w:r>
            <w:r w:rsidR="00E50F1E" w:rsidRPr="008C41EB">
              <w:t>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CE5EB1" w:rsidRPr="008C41EB">
              <w:t xml:space="preserve">, </w:t>
            </w:r>
            <w:r w:rsidR="00CE3A20" w:rsidRPr="008C41EB">
              <w:t>savukārt, noteikumu projekts garantijas piešķiršanas un valsts atbalsta piešķiršanas nosacījumus</w:t>
            </w:r>
            <w:r w:rsidRPr="008C41EB">
              <w:t xml:space="preserve"> </w:t>
            </w:r>
          </w:p>
          <w:p w14:paraId="0C1F8E89" w14:textId="3B9E2111" w:rsidR="00377B12" w:rsidRPr="008C41EB" w:rsidRDefault="00FA0799" w:rsidP="00024B14">
            <w:pPr>
              <w:pStyle w:val="Default"/>
              <w:spacing w:after="240"/>
              <w:jc w:val="both"/>
            </w:pPr>
            <w:r w:rsidRPr="008C41EB">
              <w:t>Noteikumu projekt</w:t>
            </w:r>
            <w:r w:rsidR="006A3D20" w:rsidRPr="008C41EB">
              <w:t>s</w:t>
            </w:r>
            <w:r w:rsidRPr="008C41EB">
              <w:t xml:space="preserve"> paredz ga</w:t>
            </w:r>
            <w:r w:rsidR="00B36A2D" w:rsidRPr="008C41EB">
              <w:t>rantiju</w:t>
            </w:r>
            <w:r w:rsidR="00A86E0A" w:rsidRPr="008C41EB">
              <w:t xml:space="preserve"> piešķiršanas</w:t>
            </w:r>
            <w:r w:rsidR="00DD421F" w:rsidRPr="008C41EB">
              <w:t xml:space="preserve"> termiņ</w:t>
            </w:r>
            <w:r w:rsidRPr="008C41EB">
              <w:t xml:space="preserve">u </w:t>
            </w:r>
            <w:r w:rsidR="00CE2B76">
              <w:t xml:space="preserve">līdz </w:t>
            </w:r>
            <w:r w:rsidR="00DD421F" w:rsidRPr="008C41EB">
              <w:t>202</w:t>
            </w:r>
            <w:r w:rsidRPr="008C41EB">
              <w:t>0</w:t>
            </w:r>
            <w:r w:rsidR="00DD421F" w:rsidRPr="008C41EB">
              <w:t xml:space="preserve">.gada </w:t>
            </w:r>
            <w:r w:rsidR="006A3D20" w:rsidRPr="008C41EB">
              <w:t>31.decembri</w:t>
            </w:r>
            <w:r w:rsidR="00DD421F" w:rsidRPr="008C41EB">
              <w:t xml:space="preserve">, un tas ir noteikts saskaņā ar </w:t>
            </w:r>
            <w:r w:rsidR="00156631" w:rsidRPr="008C41EB">
              <w:t>Komisijas regulas Nr.</w:t>
            </w:r>
            <w:r w:rsidR="006A3D20" w:rsidRPr="008C41EB">
              <w:t>1407/2013</w:t>
            </w:r>
            <w:r w:rsidR="00156631" w:rsidRPr="008C41EB">
              <w:t xml:space="preserve"> </w:t>
            </w:r>
            <w:r w:rsidR="006A3D20" w:rsidRPr="008C41EB">
              <w:t>8.</w:t>
            </w:r>
            <w:r w:rsidR="00156631" w:rsidRPr="008C41EB">
              <w:t>pant</w:t>
            </w:r>
            <w:r w:rsidR="00A86E0A" w:rsidRPr="008C41EB">
              <w:t xml:space="preserve">u. </w:t>
            </w:r>
          </w:p>
          <w:p w14:paraId="31ABE135" w14:textId="52CF8E2D" w:rsidR="00377B12" w:rsidRPr="008C41EB" w:rsidRDefault="00842705" w:rsidP="00024B14">
            <w:pPr>
              <w:pStyle w:val="Default"/>
              <w:jc w:val="both"/>
            </w:pPr>
            <w:r w:rsidRPr="008C41EB">
              <w:t xml:space="preserve">Saskaņā ar tirgus nepilnību izvērtējumu, paredzams, ka MK noteikumu Nr.997 ietvaros </w:t>
            </w:r>
            <w:r w:rsidR="00101D8F" w:rsidRPr="008C41EB">
              <w:t xml:space="preserve">no Eiropas Reģionālās attīstības fonda finansējuma </w:t>
            </w:r>
            <w:r w:rsidRPr="008C41EB">
              <w:t>tiks atbalstīti</w:t>
            </w:r>
            <w:r w:rsidR="00CE2B76">
              <w:t xml:space="preserve"> vismaz</w:t>
            </w:r>
            <w:r w:rsidRPr="008C41EB">
              <w:t xml:space="preserve"> 128 saimnieciskās darbības veicēji</w:t>
            </w:r>
            <w:r w:rsidR="00101D8F" w:rsidRPr="008C41EB">
              <w:t xml:space="preserve">, kas </w:t>
            </w:r>
            <w:r w:rsidR="00153AA1" w:rsidRPr="008C41EB">
              <w:t xml:space="preserve">nodrošina pietiekošu ieguldījumu </w:t>
            </w:r>
            <w:r w:rsidR="00101D8F" w:rsidRPr="008C41EB">
              <w:t xml:space="preserve">3.1.1.specifiskā atbalsta mērķa “Sekmēt MVK izveidi un attīstību, īpaši apstrādes rūpniecībā un RIS3 prioritārajās nozarēs” </w:t>
            </w:r>
            <w:r w:rsidR="00153AA1" w:rsidRPr="008C41EB">
              <w:t xml:space="preserve">iznākumu rādītāju sasniegšanā. Atbilstoši 2014.-2020.gada plānošanas perioda darbības programmai “Izaugsme un nodarbinātība” kopumā </w:t>
            </w:r>
            <w:r w:rsidR="00101D8F" w:rsidRPr="008C41EB">
              <w:t>minētā mērķa</w:t>
            </w:r>
            <w:r w:rsidR="00207568" w:rsidRPr="008C41EB">
              <w:t xml:space="preserve"> ietvarā</w:t>
            </w:r>
            <w:r w:rsidR="00153AA1" w:rsidRPr="008C41EB">
              <w:t xml:space="preserve"> ir paredzēts atbalstīt</w:t>
            </w:r>
            <w:r w:rsidR="00CE2B76">
              <w:t xml:space="preserve">  vismaz</w:t>
            </w:r>
            <w:r w:rsidR="00CE2B76" w:rsidRPr="008C41EB">
              <w:t xml:space="preserve"> </w:t>
            </w:r>
            <w:r w:rsidR="00153AA1" w:rsidRPr="008C41EB">
              <w:t xml:space="preserve"> </w:t>
            </w:r>
            <w:r w:rsidR="00590F7F" w:rsidRPr="008C41EB">
              <w:t>114</w:t>
            </w:r>
            <w:r w:rsidR="00207568" w:rsidRPr="008C41EB">
              <w:t xml:space="preserve"> </w:t>
            </w:r>
            <w:r w:rsidR="00153AA1" w:rsidRPr="008C41EB">
              <w:t>saimnieciskās darbības veicējus</w:t>
            </w:r>
            <w:r w:rsidR="00207568" w:rsidRPr="008C41EB">
              <w:t>, 3.1.1.</w:t>
            </w:r>
            <w:r w:rsidR="00590F7F" w:rsidRPr="008C41EB">
              <w:t>1</w:t>
            </w:r>
            <w:r w:rsidR="00207568" w:rsidRPr="008C41EB">
              <w:t>. pasākum</w:t>
            </w:r>
            <w:r w:rsidR="00686E3F" w:rsidRPr="008C41EB">
              <w:t>ā</w:t>
            </w:r>
            <w:r w:rsidR="00207568" w:rsidRPr="008C41EB">
              <w:t xml:space="preserve"> “</w:t>
            </w:r>
            <w:r w:rsidR="00686E3F" w:rsidRPr="008C41EB">
              <w:t>Aizdevumu garantijas”.</w:t>
            </w:r>
            <w:r w:rsidR="00CE3A20" w:rsidRPr="008C41EB">
              <w:t xml:space="preserve"> </w:t>
            </w:r>
            <w:r w:rsidR="00BB5D27" w:rsidRPr="008C41EB">
              <w:rPr>
                <w:b/>
              </w:rPr>
              <w:t xml:space="preserve"> Noteikumu projekta </w:t>
            </w:r>
            <w:r w:rsidR="00BB5D27" w:rsidRPr="008C41EB">
              <w:t>1.²punktā minētā finansējuma ietvaros ir paredzēts atbalstīt</w:t>
            </w:r>
            <w:r w:rsidR="00CE2B76">
              <w:t xml:space="preserve">  vismaz</w:t>
            </w:r>
            <w:r w:rsidR="00CE2B76" w:rsidRPr="008C41EB">
              <w:t xml:space="preserve"> </w:t>
            </w:r>
            <w:r w:rsidR="00BB5D27" w:rsidRPr="008C41EB">
              <w:t xml:space="preserve"> 300 saimnieciskās darbības veicējus.</w:t>
            </w:r>
          </w:p>
          <w:p w14:paraId="5CF4A8A1" w14:textId="77777777" w:rsidR="00CE3A20" w:rsidRPr="008C41EB" w:rsidRDefault="00CE3A20" w:rsidP="00024B14">
            <w:pPr>
              <w:pStyle w:val="Default"/>
              <w:jc w:val="both"/>
            </w:pPr>
          </w:p>
          <w:p w14:paraId="49EC229D" w14:textId="25703494" w:rsidR="00CE3A20" w:rsidRPr="008C41EB" w:rsidRDefault="00CE3A20" w:rsidP="003559F0">
            <w:pPr>
              <w:pStyle w:val="Default"/>
              <w:ind w:left="-74"/>
              <w:jc w:val="both"/>
            </w:pPr>
            <w:r w:rsidRPr="008C41EB">
              <w:t>3.1.1.</w:t>
            </w:r>
            <w:r w:rsidR="00BB5D27" w:rsidRPr="008C41EB">
              <w:t>1</w:t>
            </w:r>
            <w:r w:rsidRPr="008C41EB">
              <w:t>.</w:t>
            </w:r>
            <w:r w:rsidR="00BB5D27" w:rsidRPr="008C41EB">
              <w:t xml:space="preserve"> </w:t>
            </w:r>
            <w:r w:rsidRPr="008C41EB">
              <w:t xml:space="preserve">pasākuma īstenošanai sabiedrībai Altum ir pieejams finansējums pārvaldības izmaksu segšanai līdz </w:t>
            </w:r>
            <w:r w:rsidR="005E7ED4" w:rsidRPr="008C41EB">
              <w:t>2 3</w:t>
            </w:r>
            <w:r w:rsidR="00AE7608" w:rsidRPr="008C41EB">
              <w:t>62</w:t>
            </w:r>
            <w:r w:rsidR="005E7ED4" w:rsidRPr="008C41EB">
              <w:t xml:space="preserve"> tūkst.</w:t>
            </w:r>
            <w:r w:rsidRPr="008C41EB">
              <w:t xml:space="preserve"> </w:t>
            </w:r>
            <w:r w:rsidRPr="008C41EB">
              <w:rPr>
                <w:i/>
              </w:rPr>
              <w:t>euro</w:t>
            </w:r>
            <w:r w:rsidRPr="008C41EB">
              <w:t xml:space="preserve"> apmērā</w:t>
            </w:r>
            <w:r w:rsidR="00CC1303" w:rsidRPr="008C41EB">
              <w:t xml:space="preserve">, kas tiek </w:t>
            </w:r>
            <w:r w:rsidR="005C0C53" w:rsidRPr="008C41EB">
              <w:t>finansētas</w:t>
            </w:r>
            <w:r w:rsidR="00CC1303" w:rsidRPr="008C41EB">
              <w:t xml:space="preserve"> no</w:t>
            </w:r>
            <w:r w:rsidR="00BB5D27" w:rsidRPr="008C41EB">
              <w:t xml:space="preserve"> </w:t>
            </w:r>
            <w:r w:rsidR="00327415" w:rsidRPr="008C41EB">
              <w:t>Eiropas Reģionālā attīstības fonda finansējuma</w:t>
            </w:r>
            <w:r w:rsidRPr="008C41EB">
              <w:t xml:space="preserve">, ievērojot Eiropas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w:t>
            </w:r>
            <w:r w:rsidRPr="008C41EB">
              <w:lastRenderedPageBreak/>
              <w:t xml:space="preserve">Jūrlietu un zivsaimniecības fondu (turpmāk – Regula Nr.480/2014) 13. panta 2. un 3.punktā </w:t>
            </w:r>
            <w:r w:rsidR="00CC1303" w:rsidRPr="008C41EB">
              <w:t>noteikt</w:t>
            </w:r>
            <w:r w:rsidR="005C0C53" w:rsidRPr="008C41EB">
              <w:t>ā limita ietvaro</w:t>
            </w:r>
            <w:r w:rsidR="00CC1303" w:rsidRPr="008C41EB">
              <w:t xml:space="preserve">s </w:t>
            </w:r>
            <w:r w:rsidRPr="008C41EB">
              <w:t xml:space="preserve">un </w:t>
            </w:r>
            <w:r w:rsidR="00327415" w:rsidRPr="008C41EB">
              <w:t>visā 3.1.1.1. pasākuma īstenošanas laikā ir pieejams šo noteikumu 1.¹ punktā ietvaros gūtais atmaksātais publiskais finansējums līdz 8 % apmērā no aizdevumu garantiju fondā ieguldītā kapitāla</w:t>
            </w:r>
            <w:r w:rsidR="00CC1303" w:rsidRPr="008C41EB">
              <w:t xml:space="preserve">. </w:t>
            </w:r>
            <w:r w:rsidR="00CC1303" w:rsidRPr="008C41EB">
              <w:rPr>
                <w:b/>
              </w:rPr>
              <w:t xml:space="preserve">Noteikumu projekta </w:t>
            </w:r>
            <w:r w:rsidR="00CC1303" w:rsidRPr="008C41EB">
              <w:t>1.² punktā minētā finansējuma ietvaros izveidotā garantiju fonda plānotās pārvaldības izmaksas veidotu līdz 1 57</w:t>
            </w:r>
            <w:r w:rsidR="00AE7608" w:rsidRPr="008C41EB">
              <w:t>3</w:t>
            </w:r>
            <w:r w:rsidR="00CC1303" w:rsidRPr="008C41EB">
              <w:t xml:space="preserve"> tūkst. </w:t>
            </w:r>
            <w:r w:rsidR="00CC1303" w:rsidRPr="008C41EB">
              <w:rPr>
                <w:i/>
              </w:rPr>
              <w:t>euro</w:t>
            </w:r>
            <w:r w:rsidR="00CC1303" w:rsidRPr="008C41EB">
              <w:t>.</w:t>
            </w:r>
          </w:p>
          <w:p w14:paraId="02F8CAD7" w14:textId="6D13CF9F" w:rsidR="00CE3A20" w:rsidRPr="008C41EB" w:rsidRDefault="00CE3A20" w:rsidP="00327415">
            <w:pPr>
              <w:pStyle w:val="Default"/>
              <w:ind w:left="-74"/>
              <w:jc w:val="both"/>
            </w:pPr>
            <w:r w:rsidRPr="008C41EB">
              <w:t xml:space="preserve">Pārvaldības izmaksas tiks noteiktas saskaņā ar sabiedrības Altum programmu pārvaldības izmaksu attiecināšanas metodiku, ievērojot Eiropas Komisijas 2015. gada 9. jūnija lēmumu Nr. SA.36904 (2014/N) "Par valsts atbalstu un Latvijas Attīstības finanšu institūcijas izveidi" attiecībā uz pārvaldības izmaksu kompensēšanu. </w:t>
            </w:r>
          </w:p>
          <w:p w14:paraId="34AC492A" w14:textId="640F058A" w:rsidR="00236ED6" w:rsidRPr="008C41EB" w:rsidRDefault="00CE5EB1" w:rsidP="008C41EB">
            <w:pPr>
              <w:pStyle w:val="Default"/>
              <w:spacing w:before="240" w:after="240"/>
              <w:jc w:val="both"/>
            </w:pPr>
            <w:r w:rsidRPr="008C41EB">
              <w:rPr>
                <w:b/>
              </w:rPr>
              <w:t xml:space="preserve">Sabiedrība </w:t>
            </w:r>
            <w:r w:rsidR="00EC64FB" w:rsidRPr="008C41EB">
              <w:rPr>
                <w:b/>
              </w:rPr>
              <w:t>Altum nodrošinās š</w:t>
            </w:r>
            <w:r w:rsidR="00590F7F" w:rsidRPr="008C41EB">
              <w:rPr>
                <w:b/>
              </w:rPr>
              <w:t>ī</w:t>
            </w:r>
            <w:r w:rsidR="00EC64FB" w:rsidRPr="008C41EB">
              <w:rPr>
                <w:b/>
              </w:rPr>
              <w:t xml:space="preserve"> noteikumu projekta ietvaros īstenojamās atbalsta programmas risku un attiecīgi sagaidāmo zaudējumu izvērtēšanu</w:t>
            </w:r>
            <w:r w:rsidR="00EC64FB" w:rsidRPr="008C41EB">
              <w:t xml:space="preserve">, lai ievērotu </w:t>
            </w:r>
            <w:r w:rsidR="00156631" w:rsidRPr="008C41EB">
              <w:t>Attīstības finanšu institūcijas likuma 5.panta otrās daļas 1.punktā un 12.panta trešajā un ceturtajā daļā noteikto</w:t>
            </w:r>
            <w:r w:rsidR="00EC64FB" w:rsidRPr="008C41EB">
              <w:t>.</w:t>
            </w:r>
            <w:r w:rsidR="00156631" w:rsidRPr="008C41EB">
              <w:t xml:space="preserve"> </w:t>
            </w:r>
            <w:r w:rsidR="00590F7F" w:rsidRPr="008C41EB">
              <w:t>Garantiju</w:t>
            </w:r>
            <w:r w:rsidR="00EC64FB" w:rsidRPr="008C41EB">
              <w:t xml:space="preserve"> instrumenta</w:t>
            </w:r>
            <w:r w:rsidR="008A1309" w:rsidRPr="008C41EB">
              <w:t xml:space="preserve"> ietvar</w:t>
            </w:r>
            <w:r w:rsidR="00EC64FB" w:rsidRPr="008C41EB">
              <w:t>ā</w:t>
            </w:r>
            <w:r w:rsidR="008A1309" w:rsidRPr="008C41EB">
              <w:t xml:space="preserve"> sagaidāmie zaudējumi tiks segti no Eiropas Reģionālā</w:t>
            </w:r>
            <w:r w:rsidR="00EC64FB" w:rsidRPr="008C41EB">
              <w:t>s</w:t>
            </w:r>
            <w:r w:rsidR="008A1309" w:rsidRPr="008C41EB">
              <w:t xml:space="preserve"> attīstības fonda finansējuma</w:t>
            </w:r>
            <w:r w:rsidR="009A3B05" w:rsidRPr="008C41EB">
              <w:t>,</w:t>
            </w:r>
            <w:r w:rsidR="00EC64FB" w:rsidRPr="008C41EB">
              <w:t xml:space="preserve"> savukārt</w:t>
            </w:r>
            <w:r w:rsidR="00493521" w:rsidRPr="008C41EB">
              <w:t xml:space="preserve"> sagaidāmie zaudējumi </w:t>
            </w:r>
            <w:r w:rsidR="00590F7F" w:rsidRPr="008C41EB">
              <w:t xml:space="preserve">tām garantijām, kuras izsniegtas saskaņā ar </w:t>
            </w:r>
            <w:r w:rsidR="004C4A7F" w:rsidRPr="008C41EB">
              <w:t xml:space="preserve">MK noteikumu Nr.997 </w:t>
            </w:r>
            <w:r w:rsidR="00590F7F" w:rsidRPr="008C41EB">
              <w:t>6.12. un 9.2.apakšpunktu un 21.punktu, tiks finansēti no darbības programmas “Uzņēmējdarbība un inovācijas” 2.2.1.4.1.apakšaktivitātes ietvaros “Atbalsts aizdevumu veidā komersantu konkurētspējas uzlabošanai” atmaksātā publiskā finansējuma</w:t>
            </w:r>
            <w:r w:rsidR="00EB2957" w:rsidRPr="008C41EB">
              <w:t xml:space="preserve">, </w:t>
            </w:r>
            <w:r w:rsidR="00CE2B76">
              <w:t xml:space="preserve">savukārt </w:t>
            </w:r>
            <w:r w:rsidR="00EB2957" w:rsidRPr="008C41EB">
              <w:t xml:space="preserve">garantijas, kuras izsniegtas MK noteikumu Nr.997 3.² punktā minētajiem saimnieciskās darbības veicējiem </w:t>
            </w:r>
            <w:r w:rsidR="00CE2B76">
              <w:t>segs</w:t>
            </w:r>
            <w:r w:rsidR="00EB2957" w:rsidRPr="008C41EB">
              <w:t xml:space="preserve"> sabiedrības Altum pieejamais nacionālais publiskais finansējums</w:t>
            </w:r>
            <w:r w:rsidR="00590F7F" w:rsidRPr="008C41EB">
              <w:t>.</w:t>
            </w:r>
            <w:r w:rsidR="008A1309" w:rsidRPr="008C41EB">
              <w:t xml:space="preserve"> </w:t>
            </w:r>
            <w:r w:rsidR="0069137D" w:rsidRPr="008C41EB">
              <w:t xml:space="preserve">Saskaņā ar Attīstības finanšu institūcijas likuma 12.panta trešajā daļā noteikto  tiks sagatavots sagaidāmo zaudējumu aprēķins un  pirms noteikumu projekta apstiprināšanas Ministru kabinetā minētais izvērtējums tiks apstiprināts sabiedrības Altum valdē un iesniegts izskatīšanai Padomē. </w:t>
            </w:r>
          </w:p>
          <w:p w14:paraId="0EDF28DA" w14:textId="722C0B58" w:rsidR="005C0C53" w:rsidRPr="008C41EB" w:rsidRDefault="000F7545" w:rsidP="00EB2957">
            <w:pPr>
              <w:pStyle w:val="Default"/>
              <w:spacing w:after="240"/>
              <w:jc w:val="both"/>
            </w:pPr>
            <w:r w:rsidRPr="008C41EB">
              <w:t>Kopējais risku novērtējums MK noteikumu Nr.997 ietvaros: nepieciešamais finansējums riska segumam, lai finansētu sagaidāmos paredzamos zaudējumus un sagaidāmos neparedzamos zaudējumus (</w:t>
            </w:r>
            <w:r w:rsidRPr="008C41EB">
              <w:rPr>
                <w:i/>
              </w:rPr>
              <w:t>excpected and unexcpetced losses</w:t>
            </w:r>
            <w:r w:rsidRPr="008C41EB">
              <w:t xml:space="preserve">) kopā veido līdz 29 440 tūkst. </w:t>
            </w:r>
            <w:r w:rsidRPr="008C41EB">
              <w:rPr>
                <w:i/>
              </w:rPr>
              <w:t>euro</w:t>
            </w:r>
            <w:r w:rsidRPr="008C41EB">
              <w:t>, kur minēto zaudējumu segumu avots ir 3.1.1.1. pasākuma īstenošanai pieejamais Eiropas Reģionālais attīstības fonda finansējums</w:t>
            </w:r>
            <w:r w:rsidR="003B1F3D" w:rsidRPr="008C41EB">
              <w:t xml:space="preserve"> (līdz 13 813 tūkst. </w:t>
            </w:r>
            <w:r w:rsidR="003B1F3D" w:rsidRPr="008C41EB">
              <w:rPr>
                <w:i/>
              </w:rPr>
              <w:t>euro</w:t>
            </w:r>
            <w:r w:rsidR="003B1F3D" w:rsidRPr="008C41EB">
              <w:t>)</w:t>
            </w:r>
            <w:r w:rsidRPr="008C41EB">
              <w:t xml:space="preserve">, šo </w:t>
            </w:r>
            <w:r w:rsidRPr="008C41EB">
              <w:rPr>
                <w:color w:val="auto"/>
              </w:rPr>
              <w:t>noteikumu 1.² punktā minētais finansējums</w:t>
            </w:r>
            <w:r w:rsidR="003B1F3D" w:rsidRPr="008C41EB">
              <w:rPr>
                <w:color w:val="auto"/>
              </w:rPr>
              <w:t xml:space="preserve"> (līdz 11 649 tūkst. </w:t>
            </w:r>
            <w:r w:rsidR="003B1F3D" w:rsidRPr="008C41EB">
              <w:rPr>
                <w:i/>
                <w:color w:val="auto"/>
              </w:rPr>
              <w:t>euro</w:t>
            </w:r>
            <w:r w:rsidR="003B1F3D" w:rsidRPr="008C41EB">
              <w:rPr>
                <w:color w:val="auto"/>
              </w:rPr>
              <w:t>)</w:t>
            </w:r>
            <w:r w:rsidRPr="008C41EB">
              <w:rPr>
                <w:color w:val="auto"/>
              </w:rPr>
              <w:t xml:space="preserve">, kā arī ieņēmumi no programmas realizācijas </w:t>
            </w:r>
            <w:r w:rsidR="008860B5" w:rsidRPr="008C41EB">
              <w:rPr>
                <w:color w:val="auto"/>
              </w:rPr>
              <w:t xml:space="preserve">(līdz 1 491 tūkst. </w:t>
            </w:r>
            <w:r w:rsidR="008860B5" w:rsidRPr="008C41EB">
              <w:rPr>
                <w:i/>
                <w:iCs/>
                <w:color w:val="auto"/>
              </w:rPr>
              <w:t>euro</w:t>
            </w:r>
            <w:r w:rsidR="008860B5" w:rsidRPr="008C41EB">
              <w:rPr>
                <w:color w:val="auto"/>
              </w:rPr>
              <w:t xml:space="preserve">) </w:t>
            </w:r>
            <w:r w:rsidRPr="008C41EB">
              <w:rPr>
                <w:color w:val="auto"/>
              </w:rPr>
              <w:t>un sabiedrības Altum rezerves kapitāls</w:t>
            </w:r>
            <w:r w:rsidR="008860B5" w:rsidRPr="008C41EB">
              <w:rPr>
                <w:color w:val="auto"/>
              </w:rPr>
              <w:t xml:space="preserve"> (2 486 tūkst. </w:t>
            </w:r>
            <w:r w:rsidR="008860B5" w:rsidRPr="008C41EB">
              <w:rPr>
                <w:i/>
                <w:iCs/>
                <w:color w:val="auto"/>
              </w:rPr>
              <w:t>euro</w:t>
            </w:r>
            <w:r w:rsidR="008860B5" w:rsidRPr="008C41EB">
              <w:rPr>
                <w:color w:val="auto"/>
              </w:rPr>
              <w:t>)</w:t>
            </w:r>
            <w:r w:rsidRPr="008C41EB">
              <w:rPr>
                <w:color w:val="auto"/>
              </w:rPr>
              <w:t>.</w:t>
            </w:r>
            <w:r w:rsidR="003B1F3D" w:rsidRPr="008C41EB">
              <w:rPr>
                <w:color w:val="auto"/>
              </w:rPr>
              <w:t xml:space="preserve"> Minētie aprēķini balstās uz pieņēmumiem, ka MK noteikumu Nr.997 ietvaros tiks izsniegtas līdz </w:t>
            </w:r>
            <w:r w:rsidR="003B1F3D" w:rsidRPr="008C41EB">
              <w:t xml:space="preserve">800 </w:t>
            </w:r>
            <w:r w:rsidR="003B1F3D" w:rsidRPr="008C41EB">
              <w:lastRenderedPageBreak/>
              <w:t xml:space="preserve">garantijas, kur izsniegtais garantiju apjoms veidotu līdz 138 200 tūkst. </w:t>
            </w:r>
            <w:r w:rsidR="003B1F3D" w:rsidRPr="008C41EB">
              <w:rPr>
                <w:i/>
              </w:rPr>
              <w:t>euro</w:t>
            </w:r>
            <w:r w:rsidR="003B1F3D" w:rsidRPr="008C41EB">
              <w:t>. Plānotais 3.1.1.1. pasākuma  ietvaros izveidotā garantiju fonda darbības termiņš: 2030.gads un  šo noteikumu 1.² punktā minētā finansējuma ietvaros izveidotā garantiju fonda darbībās termiņš: 2027.gads.</w:t>
            </w:r>
          </w:p>
          <w:p w14:paraId="48CE750D" w14:textId="0B1A00BE" w:rsidR="0069137D" w:rsidRPr="008C41EB" w:rsidRDefault="000B7798" w:rsidP="008C41EB">
            <w:pPr>
              <w:pStyle w:val="Default"/>
              <w:spacing w:after="240"/>
              <w:jc w:val="both"/>
            </w:pPr>
            <w:r w:rsidRPr="008C41EB">
              <w:t>Pēc plānoto līgumu ar Eiropas Investīciju fondu noslē</w:t>
            </w:r>
            <w:r w:rsidR="004B72EB" w:rsidRPr="008C41EB">
              <w:t>g</w:t>
            </w:r>
            <w:r w:rsidRPr="008C41EB">
              <w:t>šanas iepriekš minētie aprēķini</w:t>
            </w:r>
            <w:r w:rsidR="000F7545" w:rsidRPr="008C41EB">
              <w:t xml:space="preserve"> par sagaidāmajiem zaudējumiem, kā arī sabiedrības Altum pārvaldības izmaksām</w:t>
            </w:r>
            <w:r w:rsidR="004B72EB" w:rsidRPr="008C41EB">
              <w:t>,</w:t>
            </w:r>
            <w:r w:rsidRPr="008C41EB">
              <w:t xml:space="preserve"> tiks pārrēķināti, ievērojot minētajos līgumos noteikto par zaudējumu segšanas principiem un apjomiem.</w:t>
            </w:r>
          </w:p>
        </w:tc>
      </w:tr>
      <w:tr w:rsidR="00330C43" w:rsidRPr="0090143C" w14:paraId="1D25C046"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01FDADBB" w14:textId="47F02D78" w:rsidR="00330C43" w:rsidRPr="0090143C" w:rsidRDefault="00330C43" w:rsidP="00024B14">
            <w:pPr>
              <w:jc w:val="center"/>
              <w:rPr>
                <w:lang w:eastAsia="en-US"/>
              </w:rPr>
            </w:pPr>
            <w:r w:rsidRPr="0090143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FE9B66" w14:textId="77777777" w:rsidR="00330C43" w:rsidRPr="0090143C" w:rsidRDefault="00330C43" w:rsidP="00024B14">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19C884C" w14:textId="77777777" w:rsidR="00893FBD" w:rsidRPr="0090143C" w:rsidRDefault="00A0147D" w:rsidP="00024B14">
            <w:pPr>
              <w:spacing w:after="120"/>
              <w:jc w:val="both"/>
            </w:pPr>
            <w:r>
              <w:rPr>
                <w:rFonts w:eastAsia="Times New Roman"/>
              </w:rPr>
              <w:t>EM</w:t>
            </w:r>
            <w:r w:rsidR="00A435C8" w:rsidRPr="0090143C">
              <w:rPr>
                <w:rFonts w:eastAsia="Times New Roman"/>
              </w:rPr>
              <w:t>,</w:t>
            </w:r>
            <w:r w:rsidR="00FC683C" w:rsidRPr="0090143C">
              <w:rPr>
                <w:rFonts w:eastAsia="Times New Roman"/>
              </w:rPr>
              <w:t xml:space="preserve"> </w:t>
            </w:r>
            <w:r w:rsidR="00D33A12">
              <w:rPr>
                <w:rFonts w:eastAsia="Times New Roman"/>
              </w:rPr>
              <w:t xml:space="preserve">sabiedrība </w:t>
            </w:r>
            <w:r w:rsidR="00FC683C" w:rsidRPr="0090143C">
              <w:rPr>
                <w:rFonts w:eastAsia="Times New Roman"/>
              </w:rPr>
              <w:t>Altum</w:t>
            </w:r>
            <w:r w:rsidR="00FC22A4" w:rsidRPr="0090143C">
              <w:rPr>
                <w:rStyle w:val="st1"/>
              </w:rPr>
              <w:t xml:space="preserve"> </w:t>
            </w:r>
          </w:p>
        </w:tc>
      </w:tr>
      <w:tr w:rsidR="00330C43" w:rsidRPr="0090143C" w14:paraId="09BB24E4" w14:textId="77777777" w:rsidTr="00024B14">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C4E103A" w14:textId="77777777" w:rsidR="00330C43" w:rsidRPr="0090143C" w:rsidRDefault="00330C43" w:rsidP="00024B14">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9D14FE5" w14:textId="77777777" w:rsidR="00330C43" w:rsidRPr="0090143C" w:rsidRDefault="00330C43" w:rsidP="00024B14">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1DF2E154" w14:textId="77777777" w:rsidR="008C7633" w:rsidRPr="0090143C" w:rsidRDefault="00554AB1" w:rsidP="00024B14">
            <w:r w:rsidRPr="0090143C">
              <w:t>Nav.</w:t>
            </w:r>
          </w:p>
        </w:tc>
      </w:tr>
    </w:tbl>
    <w:p w14:paraId="6B82FC58" w14:textId="11E601BE" w:rsidR="0090143C" w:rsidRDefault="00024B14" w:rsidP="0090143C">
      <w:pPr>
        <w:jc w:val="both"/>
        <w:rPr>
          <w:highlight w:val="lightGray"/>
        </w:rPr>
      </w:pPr>
      <w:r>
        <w:rPr>
          <w:highlight w:val="lightGray"/>
        </w:rPr>
        <w:br w:type="textWrapping" w:clear="all"/>
      </w:r>
    </w:p>
    <w:p w14:paraId="1667871F" w14:textId="77777777" w:rsidR="008C41EB" w:rsidRDefault="008C41EB" w:rsidP="0090143C">
      <w:pPr>
        <w:jc w:val="both"/>
        <w:rPr>
          <w:highlight w:val="lightGray"/>
        </w:rPr>
      </w:pPr>
    </w:p>
    <w:p w14:paraId="1CB75D99" w14:textId="77777777" w:rsidR="008C41EB" w:rsidRDefault="008C41EB"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718"/>
        <w:gridCol w:w="6066"/>
      </w:tblGrid>
      <w:tr w:rsidR="00261ED1" w:rsidRPr="0090143C" w14:paraId="7395CF76"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179AAE" w14:textId="77777777"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14:paraId="646B7A57"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44E24B" w14:textId="77777777" w:rsidR="00261ED1" w:rsidRPr="0090143C" w:rsidRDefault="00261ED1" w:rsidP="0090143C">
            <w:pPr>
              <w:jc w:val="center"/>
              <w:rPr>
                <w:lang w:eastAsia="en-US"/>
              </w:rPr>
            </w:pPr>
            <w:r w:rsidRPr="0090143C">
              <w:t>1.</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4EAA3DF9" w14:textId="77777777" w:rsidR="00261ED1" w:rsidRPr="0090143C" w:rsidRDefault="00261ED1" w:rsidP="0090143C">
            <w:pPr>
              <w:rPr>
                <w:lang w:eastAsia="en-US"/>
              </w:rPr>
            </w:pPr>
            <w:r w:rsidRPr="0090143C">
              <w:t>Sabiedrības mērķgrupas, kuras tiesiskais regulējums ietekmē vai varētu ietekmēt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7418546B" w14:textId="0C759086" w:rsidR="0000254C" w:rsidRPr="0090143C" w:rsidRDefault="0083490B" w:rsidP="004C4A7F">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9109E4" w:rsidRPr="0090143C">
              <w:rPr>
                <w:bCs/>
                <w:sz w:val="24"/>
                <w:szCs w:val="24"/>
                <w:lang w:eastAsia="en-US"/>
              </w:rPr>
              <w:t xml:space="preserve"> mērķa grupa ir </w:t>
            </w:r>
            <w:r w:rsidR="00BA7270">
              <w:rPr>
                <w:bCs/>
                <w:sz w:val="24"/>
                <w:szCs w:val="24"/>
                <w:lang w:eastAsia="en-US"/>
              </w:rPr>
              <w:t xml:space="preserve">mikro, mazie, vidējie </w:t>
            </w:r>
            <w:r>
              <w:rPr>
                <w:bCs/>
                <w:sz w:val="24"/>
                <w:szCs w:val="24"/>
                <w:lang w:eastAsia="en-US"/>
              </w:rPr>
              <w:t>komersanti un lauksaimniecības pakalpojumu kooperatīvās sabiedrības.</w:t>
            </w:r>
          </w:p>
        </w:tc>
      </w:tr>
      <w:tr w:rsidR="00261ED1" w:rsidRPr="0090143C" w14:paraId="61F4DB64"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A4143FC" w14:textId="77777777" w:rsidR="00261ED1" w:rsidRPr="0090143C" w:rsidRDefault="00261ED1" w:rsidP="0090143C">
            <w:pPr>
              <w:jc w:val="center"/>
            </w:pPr>
            <w:r w:rsidRPr="0090143C">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4D9CF00" w14:textId="77777777" w:rsidR="00261ED1" w:rsidRPr="0090143C" w:rsidRDefault="00261ED1" w:rsidP="0090143C">
            <w:pPr>
              <w:rPr>
                <w:color w:val="414142"/>
              </w:rPr>
            </w:pPr>
            <w:r w:rsidRPr="0090143C">
              <w:t>Tiesiskā regulējuma ietekme uz tautsaimniecību un administratīvo slogu</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2E6EC2C" w14:textId="77777777" w:rsidR="0061539D" w:rsidRPr="0090143C" w:rsidRDefault="008A794F" w:rsidP="0090143C">
            <w:pPr>
              <w:pStyle w:val="ListParagraph"/>
              <w:tabs>
                <w:tab w:val="left" w:pos="317"/>
              </w:tabs>
              <w:spacing w:before="60" w:after="60"/>
              <w:ind w:left="34"/>
              <w:jc w:val="both"/>
              <w:rPr>
                <w:bCs/>
                <w:sz w:val="24"/>
                <w:szCs w:val="24"/>
                <w:lang w:eastAsia="en-US"/>
              </w:rPr>
            </w:pPr>
            <w:r>
              <w:rPr>
                <w:bCs/>
                <w:sz w:val="24"/>
                <w:szCs w:val="24"/>
                <w:lang w:eastAsia="en-US"/>
              </w:rPr>
              <w:t>Noteikumu projekts neparedz ietekmi uz administratīvo slogu.</w:t>
            </w:r>
          </w:p>
          <w:p w14:paraId="5FFF1E29" w14:textId="77777777" w:rsidR="00A0147D" w:rsidRDefault="00BC2924" w:rsidP="00D72C05">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FC683C" w:rsidRPr="0090143C">
              <w:rPr>
                <w:bCs/>
                <w:sz w:val="24"/>
                <w:szCs w:val="24"/>
                <w:lang w:eastAsia="en-US"/>
              </w:rPr>
              <w:t xml:space="preserve"> īstenošanu nodrošinās </w:t>
            </w:r>
            <w:r w:rsidR="00BA7270">
              <w:rPr>
                <w:bCs/>
                <w:sz w:val="24"/>
                <w:szCs w:val="24"/>
                <w:lang w:eastAsia="en-US"/>
              </w:rPr>
              <w:t>sabiedrība Altum.</w:t>
            </w:r>
          </w:p>
          <w:p w14:paraId="5935045A" w14:textId="09A3CEB9" w:rsidR="00D72C05" w:rsidRPr="00406975" w:rsidRDefault="00BC2924" w:rsidP="00A47A82">
            <w:pPr>
              <w:pStyle w:val="ListParagraph"/>
              <w:tabs>
                <w:tab w:val="left" w:pos="317"/>
              </w:tabs>
              <w:spacing w:before="60" w:after="60"/>
              <w:ind w:left="34"/>
              <w:jc w:val="both"/>
              <w:rPr>
                <w:bCs/>
                <w:sz w:val="24"/>
                <w:szCs w:val="24"/>
                <w:lang w:eastAsia="en-US"/>
              </w:rPr>
            </w:pPr>
            <w:r>
              <w:rPr>
                <w:bCs/>
                <w:sz w:val="24"/>
                <w:szCs w:val="24"/>
                <w:lang w:eastAsia="en-US"/>
              </w:rPr>
              <w:t xml:space="preserve">Noteikumu projekts </w:t>
            </w:r>
            <w:r w:rsidR="00D72C05">
              <w:rPr>
                <w:bCs/>
                <w:sz w:val="24"/>
                <w:szCs w:val="24"/>
                <w:lang w:eastAsia="en-US"/>
              </w:rPr>
              <w:t xml:space="preserve">paredz </w:t>
            </w:r>
            <w:r w:rsidR="00A47A82">
              <w:rPr>
                <w:bCs/>
                <w:sz w:val="24"/>
                <w:szCs w:val="24"/>
                <w:lang w:eastAsia="en-US"/>
              </w:rPr>
              <w:t xml:space="preserve">pozitīvu </w:t>
            </w:r>
            <w:r w:rsidR="00D72C05">
              <w:rPr>
                <w:bCs/>
                <w:sz w:val="24"/>
                <w:szCs w:val="24"/>
                <w:lang w:eastAsia="en-US"/>
              </w:rPr>
              <w:t xml:space="preserve">ietekmi uz tautsaimniecību, jo </w:t>
            </w:r>
            <w:r w:rsidR="00A47A82">
              <w:rPr>
                <w:bCs/>
                <w:sz w:val="24"/>
                <w:szCs w:val="24"/>
                <w:lang w:eastAsia="en-US"/>
              </w:rPr>
              <w:t xml:space="preserve">nodrošina </w:t>
            </w:r>
            <w:r w:rsidR="004C4A7F">
              <w:rPr>
                <w:bCs/>
                <w:sz w:val="24"/>
                <w:szCs w:val="24"/>
                <w:lang w:eastAsia="en-US"/>
              </w:rPr>
              <w:t xml:space="preserve">turpmāku </w:t>
            </w:r>
            <w:r w:rsidR="008A794F">
              <w:rPr>
                <w:bCs/>
                <w:sz w:val="24"/>
                <w:szCs w:val="24"/>
                <w:lang w:eastAsia="en-US"/>
              </w:rPr>
              <w:t xml:space="preserve">pieejamību </w:t>
            </w:r>
            <w:r w:rsidR="004C4A7F">
              <w:rPr>
                <w:bCs/>
                <w:sz w:val="24"/>
                <w:szCs w:val="24"/>
                <w:lang w:eastAsia="en-US"/>
              </w:rPr>
              <w:t xml:space="preserve">aizdevumu garantijām. </w:t>
            </w:r>
            <w:r w:rsidR="00A47A82">
              <w:rPr>
                <w:bCs/>
                <w:sz w:val="24"/>
                <w:szCs w:val="24"/>
                <w:lang w:eastAsia="en-US"/>
              </w:rPr>
              <w:t>Tiek nodrošināti labvēlīgāki nosacījumi saimnieciskās darbības veicējiem aizdevumu garantiju saņemšanai, jo (1) n</w:t>
            </w:r>
            <w:r w:rsidR="004C4A7F">
              <w:rPr>
                <w:bCs/>
                <w:sz w:val="24"/>
                <w:szCs w:val="24"/>
                <w:lang w:eastAsia="en-US"/>
              </w:rPr>
              <w:t xml:space="preserve">oteikumu projekta ietvarā tiek vienkāršoti finanšu grūtību kritēriji, </w:t>
            </w:r>
            <w:r w:rsidR="00A47A82">
              <w:rPr>
                <w:bCs/>
                <w:sz w:val="24"/>
                <w:szCs w:val="24"/>
                <w:lang w:eastAsia="en-US"/>
              </w:rPr>
              <w:t>(2) tiek paplašināts garantēto finanšu pakalpojumu klāsts un (3) noteikts ilgāks aizdevumu garantijas termiņa pagarinājums.</w:t>
            </w:r>
          </w:p>
        </w:tc>
      </w:tr>
      <w:tr w:rsidR="00261ED1" w:rsidRPr="0090143C" w14:paraId="57A81192"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09917E59" w14:textId="77777777" w:rsidR="00261ED1" w:rsidRPr="0090143C" w:rsidRDefault="00261ED1" w:rsidP="0090143C">
            <w:pPr>
              <w:jc w:val="center"/>
            </w:pPr>
            <w:r w:rsidRPr="0090143C">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A8C8D7" w14:textId="77777777" w:rsidR="00261ED1" w:rsidRPr="0090143C" w:rsidRDefault="00261ED1" w:rsidP="0090143C">
            <w:pPr>
              <w:rPr>
                <w:color w:val="414142"/>
              </w:rPr>
            </w:pPr>
            <w:r w:rsidRPr="0090143C">
              <w:t>Administratīvo izmaksu monetārs novērtējums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3F2DB5E6" w14:textId="30BD7B7B" w:rsidR="00D53132" w:rsidRPr="0090143C" w:rsidRDefault="007D5B2C" w:rsidP="00BC2924">
            <w:pPr>
              <w:pStyle w:val="ListParagraph"/>
              <w:tabs>
                <w:tab w:val="left" w:pos="317"/>
              </w:tabs>
              <w:spacing w:before="60" w:after="60"/>
              <w:ind w:left="0"/>
              <w:jc w:val="both"/>
              <w:rPr>
                <w:bCs/>
                <w:sz w:val="24"/>
                <w:szCs w:val="24"/>
                <w:lang w:eastAsia="en-US"/>
              </w:rPr>
            </w:pPr>
            <w:r>
              <w:rPr>
                <w:bCs/>
                <w:sz w:val="24"/>
                <w:szCs w:val="24"/>
                <w:lang w:eastAsia="en-US"/>
              </w:rPr>
              <w:t>S</w:t>
            </w:r>
            <w:r w:rsidR="008762EE" w:rsidRPr="0090143C">
              <w:rPr>
                <w:bCs/>
                <w:sz w:val="24"/>
                <w:szCs w:val="24"/>
                <w:lang w:eastAsia="en-US"/>
              </w:rPr>
              <w:t>abiedrībai Altum vadības izmaksas</w:t>
            </w:r>
            <w:r w:rsidR="0056689A" w:rsidRPr="0090143C">
              <w:rPr>
                <w:bCs/>
                <w:sz w:val="24"/>
                <w:szCs w:val="24"/>
                <w:lang w:eastAsia="en-US"/>
              </w:rPr>
              <w:t xml:space="preserve"> </w:t>
            </w:r>
            <w:r w:rsidR="00BC2924">
              <w:rPr>
                <w:bCs/>
                <w:sz w:val="24"/>
                <w:szCs w:val="24"/>
                <w:lang w:eastAsia="en-US"/>
              </w:rPr>
              <w:t>tiks finansētas atbilstoši</w:t>
            </w:r>
            <w:r w:rsidR="0056689A" w:rsidRPr="0090143C">
              <w:rPr>
                <w:bCs/>
                <w:sz w:val="24"/>
                <w:szCs w:val="24"/>
                <w:lang w:eastAsia="en-US"/>
              </w:rPr>
              <w:t xml:space="preserve"> </w:t>
            </w:r>
            <w:r w:rsidR="006A7138">
              <w:rPr>
                <w:bCs/>
                <w:sz w:val="24"/>
                <w:szCs w:val="24"/>
                <w:lang w:eastAsia="en-US"/>
              </w:rPr>
              <w:t>Komisijas r</w:t>
            </w:r>
            <w:r w:rsidR="00BC2924" w:rsidRPr="00AF6503">
              <w:rPr>
                <w:bCs/>
                <w:sz w:val="24"/>
                <w:szCs w:val="24"/>
                <w:lang w:eastAsia="en-US"/>
              </w:rPr>
              <w:t xml:space="preserve">egulas </w:t>
            </w:r>
            <w:r w:rsidR="008B202C" w:rsidRPr="00AF6503">
              <w:rPr>
                <w:bCs/>
                <w:sz w:val="24"/>
                <w:szCs w:val="24"/>
                <w:lang w:eastAsia="en-US"/>
              </w:rPr>
              <w:t xml:space="preserve"> Nr.</w:t>
            </w:r>
            <w:r w:rsidR="00A311FF" w:rsidRPr="00AF6503">
              <w:rPr>
                <w:bCs/>
                <w:sz w:val="24"/>
                <w:szCs w:val="24"/>
                <w:lang w:eastAsia="en-US"/>
              </w:rPr>
              <w:t xml:space="preserve"> 1303/2013</w:t>
            </w:r>
            <w:r w:rsidR="00BC2924" w:rsidRPr="00AF6503">
              <w:rPr>
                <w:bCs/>
                <w:sz w:val="24"/>
                <w:szCs w:val="24"/>
                <w:lang w:eastAsia="en-US"/>
              </w:rPr>
              <w:t xml:space="preserve"> </w:t>
            </w:r>
            <w:r w:rsidR="00A311FF" w:rsidRPr="00AF6503">
              <w:rPr>
                <w:bCs/>
                <w:sz w:val="24"/>
                <w:szCs w:val="24"/>
                <w:lang w:eastAsia="en-US"/>
              </w:rPr>
              <w:t>42.pant</w:t>
            </w:r>
            <w:r w:rsidR="00BC2924" w:rsidRPr="00AF6503">
              <w:rPr>
                <w:bCs/>
                <w:sz w:val="24"/>
                <w:szCs w:val="24"/>
                <w:lang w:eastAsia="en-US"/>
              </w:rPr>
              <w:t>am</w:t>
            </w:r>
            <w:r w:rsidR="00A311FF" w:rsidRPr="00AF6503">
              <w:rPr>
                <w:bCs/>
                <w:sz w:val="24"/>
                <w:szCs w:val="24"/>
                <w:lang w:eastAsia="en-US"/>
              </w:rPr>
              <w:t>.</w:t>
            </w:r>
            <w:r w:rsidR="00A311FF" w:rsidRPr="0090143C">
              <w:rPr>
                <w:bCs/>
                <w:sz w:val="24"/>
                <w:szCs w:val="24"/>
                <w:lang w:eastAsia="en-US"/>
              </w:rPr>
              <w:t xml:space="preserve"> </w:t>
            </w:r>
          </w:p>
        </w:tc>
      </w:tr>
      <w:tr w:rsidR="00261ED1" w:rsidRPr="0090143C" w14:paraId="7E28B518" w14:textId="77777777" w:rsidTr="00207568">
        <w:tc>
          <w:tcPr>
            <w:tcW w:w="396" w:type="dxa"/>
            <w:tcBorders>
              <w:top w:val="single" w:sz="4" w:space="0" w:color="auto"/>
              <w:left w:val="single" w:sz="4" w:space="0" w:color="auto"/>
              <w:bottom w:val="single" w:sz="4" w:space="0" w:color="auto"/>
              <w:right w:val="single" w:sz="4" w:space="0" w:color="auto"/>
            </w:tcBorders>
            <w:shd w:val="clear" w:color="auto" w:fill="auto"/>
          </w:tcPr>
          <w:p w14:paraId="65B6DFC9" w14:textId="77777777" w:rsidR="00261ED1" w:rsidRPr="0090143C" w:rsidRDefault="00261ED1" w:rsidP="0090143C">
            <w:pPr>
              <w:jc w:val="center"/>
            </w:pPr>
            <w:r w:rsidRPr="0090143C">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3B40261" w14:textId="77777777" w:rsidR="00261ED1" w:rsidRPr="0090143C" w:rsidRDefault="00261ED1" w:rsidP="0090143C">
            <w:pPr>
              <w:rPr>
                <w:color w:val="414142"/>
              </w:rPr>
            </w:pPr>
            <w:r w:rsidRPr="0090143C">
              <w:t>Cita informācija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1BCC0D58" w14:textId="77777777" w:rsidR="00261ED1" w:rsidRPr="0090143C" w:rsidRDefault="0061539D" w:rsidP="0090143C">
            <w:pPr>
              <w:pStyle w:val="ListParagraph"/>
              <w:tabs>
                <w:tab w:val="left" w:pos="317"/>
              </w:tabs>
              <w:spacing w:before="60" w:after="60"/>
              <w:ind w:left="34"/>
              <w:jc w:val="both"/>
              <w:rPr>
                <w:bCs/>
                <w:sz w:val="24"/>
                <w:szCs w:val="24"/>
                <w:lang w:eastAsia="en-US"/>
              </w:rPr>
            </w:pPr>
            <w:r w:rsidRPr="0090143C">
              <w:rPr>
                <w:bCs/>
                <w:sz w:val="24"/>
                <w:szCs w:val="24"/>
                <w:lang w:eastAsia="en-US"/>
              </w:rPr>
              <w:t>Nav.</w:t>
            </w:r>
          </w:p>
        </w:tc>
      </w:tr>
    </w:tbl>
    <w:p w14:paraId="7FFF635D" w14:textId="77777777" w:rsidR="008C41EB" w:rsidRDefault="008C41EB" w:rsidP="0090143C">
      <w:pPr>
        <w:jc w:val="both"/>
      </w:pPr>
    </w:p>
    <w:p w14:paraId="01593A5C" w14:textId="77777777" w:rsidR="008C41EB" w:rsidRDefault="008C41EB" w:rsidP="0090143C">
      <w:pPr>
        <w:jc w:val="both"/>
      </w:pPr>
    </w:p>
    <w:p w14:paraId="57208A53" w14:textId="77777777" w:rsidR="008C41EB" w:rsidRPr="0090143C" w:rsidRDefault="008C41EB" w:rsidP="0090143C">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90143C" w14:paraId="0E3D4C7C" w14:textId="77777777" w:rsidTr="00663CC5">
        <w:trPr>
          <w:trHeight w:val="421"/>
        </w:trPr>
        <w:tc>
          <w:tcPr>
            <w:tcW w:w="9204" w:type="dxa"/>
            <w:gridSpan w:val="3"/>
            <w:vAlign w:val="center"/>
          </w:tcPr>
          <w:p w14:paraId="0AC3A27D" w14:textId="77777777"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14:paraId="4DEB6114" w14:textId="77777777" w:rsidTr="00663CC5">
        <w:trPr>
          <w:trHeight w:val="553"/>
        </w:trPr>
        <w:tc>
          <w:tcPr>
            <w:tcW w:w="333" w:type="dxa"/>
          </w:tcPr>
          <w:p w14:paraId="60ABF7ED" w14:textId="77777777" w:rsidR="00DD1F5F" w:rsidRPr="0090143C" w:rsidRDefault="00DD1F5F" w:rsidP="0090143C">
            <w:pPr>
              <w:ind w:left="57" w:right="57"/>
              <w:jc w:val="both"/>
              <w:rPr>
                <w:bCs/>
              </w:rPr>
            </w:pPr>
            <w:r w:rsidRPr="0090143C">
              <w:rPr>
                <w:bCs/>
              </w:rPr>
              <w:t>1.</w:t>
            </w:r>
          </w:p>
        </w:tc>
        <w:tc>
          <w:tcPr>
            <w:tcW w:w="2838" w:type="dxa"/>
          </w:tcPr>
          <w:p w14:paraId="405338DB" w14:textId="77777777" w:rsidR="00DD1F5F" w:rsidRPr="0090143C" w:rsidRDefault="00DD1F5F" w:rsidP="0090143C">
            <w:pPr>
              <w:ind w:left="57" w:right="57"/>
            </w:pPr>
            <w:r w:rsidRPr="0090143C">
              <w:rPr>
                <w:color w:val="000000"/>
              </w:rPr>
              <w:t>Saistības pret Eiropas Savienību</w:t>
            </w:r>
          </w:p>
        </w:tc>
        <w:tc>
          <w:tcPr>
            <w:tcW w:w="6033" w:type="dxa"/>
          </w:tcPr>
          <w:p w14:paraId="53B909C4" w14:textId="77777777" w:rsidR="00222580" w:rsidRPr="006661AE" w:rsidRDefault="00222580" w:rsidP="00F342E3">
            <w:pPr>
              <w:spacing w:after="240"/>
              <w:jc w:val="both"/>
              <w:rPr>
                <w:rFonts w:eastAsia="Times New Roman"/>
              </w:rPr>
            </w:pPr>
            <w:r w:rsidRPr="006661AE">
              <w:rPr>
                <w:rFonts w:eastAsia="Times New Roman"/>
              </w:rPr>
              <w:t>Ar noteikumu projektu tiks ieviestas prasības no šādiem Eiropas Savienības tiesību aktiem:</w:t>
            </w:r>
          </w:p>
          <w:p w14:paraId="7CB886BB" w14:textId="79560A3F" w:rsidR="00EF063C" w:rsidRPr="006661AE" w:rsidRDefault="00AF6503" w:rsidP="00BC527F">
            <w:pPr>
              <w:numPr>
                <w:ilvl w:val="0"/>
                <w:numId w:val="15"/>
              </w:numPr>
              <w:shd w:val="clear" w:color="auto" w:fill="FFFFFF"/>
              <w:ind w:left="414" w:right="113" w:hanging="357"/>
              <w:jc w:val="both"/>
              <w:rPr>
                <w:bCs/>
              </w:rPr>
            </w:pPr>
            <w:r>
              <w:rPr>
                <w:bCs/>
              </w:rPr>
              <w:t>Komisijas r</w:t>
            </w:r>
            <w:r w:rsidR="00BC2924" w:rsidRPr="006661AE">
              <w:rPr>
                <w:bCs/>
              </w:rPr>
              <w:t>egula</w:t>
            </w:r>
            <w:r w:rsidR="00EF063C" w:rsidRPr="006661AE">
              <w:rPr>
                <w:bCs/>
              </w:rPr>
              <w:t xml:space="preserve"> Nr.</w:t>
            </w:r>
            <w:r w:rsidR="00A47A82">
              <w:rPr>
                <w:bCs/>
              </w:rPr>
              <w:t>1407/2013</w:t>
            </w:r>
          </w:p>
          <w:p w14:paraId="7CC6F234" w14:textId="77777777" w:rsidR="0026461F" w:rsidRDefault="006A7138" w:rsidP="00BC527F">
            <w:pPr>
              <w:numPr>
                <w:ilvl w:val="0"/>
                <w:numId w:val="15"/>
              </w:numPr>
              <w:shd w:val="clear" w:color="auto" w:fill="FFFFFF"/>
              <w:ind w:left="414" w:right="113" w:hanging="357"/>
              <w:jc w:val="both"/>
              <w:rPr>
                <w:bCs/>
              </w:rPr>
            </w:pPr>
            <w:r>
              <w:rPr>
                <w:bCs/>
              </w:rPr>
              <w:t>Komisijas r</w:t>
            </w:r>
            <w:r w:rsidR="00FA4EDA" w:rsidRPr="006661AE">
              <w:rPr>
                <w:bCs/>
              </w:rPr>
              <w:t>egula</w:t>
            </w:r>
            <w:r w:rsidR="00D100CC">
              <w:rPr>
                <w:bCs/>
              </w:rPr>
              <w:t xml:space="preserve"> Nr.</w:t>
            </w:r>
            <w:r w:rsidR="0033401C" w:rsidRPr="006661AE">
              <w:rPr>
                <w:bCs/>
              </w:rPr>
              <w:t>1303/2013</w:t>
            </w:r>
            <w:r w:rsidR="0026461F">
              <w:rPr>
                <w:bCs/>
              </w:rPr>
              <w:t>;</w:t>
            </w:r>
          </w:p>
          <w:p w14:paraId="30DA9DFB" w14:textId="45CB7254" w:rsidR="00BC2F5D" w:rsidRPr="00AF6503" w:rsidRDefault="0026461F" w:rsidP="0026461F">
            <w:pPr>
              <w:numPr>
                <w:ilvl w:val="0"/>
                <w:numId w:val="15"/>
              </w:numPr>
              <w:shd w:val="clear" w:color="auto" w:fill="FFFFFF"/>
              <w:ind w:right="113"/>
              <w:jc w:val="both"/>
              <w:rPr>
                <w:bCs/>
              </w:rPr>
            </w:pPr>
            <w:r>
              <w:rPr>
                <w:bCs/>
              </w:rPr>
              <w:t>Komisijas r</w:t>
            </w:r>
            <w:r w:rsidRPr="006661AE">
              <w:rPr>
                <w:bCs/>
              </w:rPr>
              <w:t>egula</w:t>
            </w:r>
            <w:r>
              <w:rPr>
                <w:bCs/>
              </w:rPr>
              <w:t xml:space="preserve"> Nr.</w:t>
            </w:r>
            <w:r w:rsidRPr="0026461F">
              <w:rPr>
                <w:bCs/>
              </w:rPr>
              <w:t>480/2014</w:t>
            </w:r>
            <w:r w:rsidR="00D100CC">
              <w:rPr>
                <w:bCs/>
              </w:rPr>
              <w:t>.</w:t>
            </w:r>
          </w:p>
        </w:tc>
      </w:tr>
      <w:tr w:rsidR="00DD1F5F" w:rsidRPr="0090143C" w14:paraId="605ECA33" w14:textId="77777777" w:rsidTr="00663CC5">
        <w:trPr>
          <w:trHeight w:val="339"/>
        </w:trPr>
        <w:tc>
          <w:tcPr>
            <w:tcW w:w="333" w:type="dxa"/>
          </w:tcPr>
          <w:p w14:paraId="59F80D43" w14:textId="7746AEDF" w:rsidR="00DD1F5F" w:rsidRPr="0090143C" w:rsidRDefault="00DD1F5F" w:rsidP="0090143C">
            <w:pPr>
              <w:ind w:left="57" w:right="57"/>
              <w:jc w:val="both"/>
              <w:rPr>
                <w:bCs/>
              </w:rPr>
            </w:pPr>
            <w:r w:rsidRPr="0090143C">
              <w:rPr>
                <w:bCs/>
              </w:rPr>
              <w:lastRenderedPageBreak/>
              <w:t>2.</w:t>
            </w:r>
          </w:p>
        </w:tc>
        <w:tc>
          <w:tcPr>
            <w:tcW w:w="2838" w:type="dxa"/>
          </w:tcPr>
          <w:p w14:paraId="1C21AABE" w14:textId="77777777" w:rsidR="00DD1F5F" w:rsidRPr="0090143C" w:rsidRDefault="00DD1F5F" w:rsidP="0090143C">
            <w:pPr>
              <w:ind w:left="57" w:right="57"/>
            </w:pPr>
            <w:r w:rsidRPr="0090143C">
              <w:rPr>
                <w:color w:val="000000"/>
              </w:rPr>
              <w:t>Citas starptautiskās saistības</w:t>
            </w:r>
          </w:p>
        </w:tc>
        <w:tc>
          <w:tcPr>
            <w:tcW w:w="6033" w:type="dxa"/>
          </w:tcPr>
          <w:p w14:paraId="52A007F9" w14:textId="77777777" w:rsidR="00DD1F5F" w:rsidRPr="006661AE" w:rsidRDefault="002E3280" w:rsidP="0090143C">
            <w:pPr>
              <w:shd w:val="clear" w:color="auto" w:fill="FFFFFF"/>
              <w:ind w:left="57" w:right="113"/>
              <w:jc w:val="both"/>
              <w:rPr>
                <w:kern w:val="24"/>
              </w:rPr>
            </w:pPr>
            <w:r w:rsidRPr="006661AE">
              <w:rPr>
                <w:iCs/>
                <w:color w:val="000000"/>
              </w:rPr>
              <w:t>P</w:t>
            </w:r>
            <w:r w:rsidR="001F361F" w:rsidRPr="006661AE">
              <w:rPr>
                <w:iCs/>
                <w:color w:val="000000"/>
              </w:rPr>
              <w:t>rojekts šo jomu neskar.</w:t>
            </w:r>
          </w:p>
        </w:tc>
      </w:tr>
      <w:tr w:rsidR="00DD1F5F" w:rsidRPr="0090143C" w14:paraId="11629DB3" w14:textId="77777777" w:rsidTr="00663CC5">
        <w:trPr>
          <w:trHeight w:val="476"/>
        </w:trPr>
        <w:tc>
          <w:tcPr>
            <w:tcW w:w="333" w:type="dxa"/>
          </w:tcPr>
          <w:p w14:paraId="2F7FF233" w14:textId="77777777" w:rsidR="00DD1F5F" w:rsidRPr="0090143C" w:rsidRDefault="00DD1F5F" w:rsidP="0090143C">
            <w:pPr>
              <w:ind w:left="57" w:right="57"/>
              <w:jc w:val="both"/>
              <w:rPr>
                <w:bCs/>
              </w:rPr>
            </w:pPr>
            <w:r w:rsidRPr="0090143C">
              <w:rPr>
                <w:bCs/>
              </w:rPr>
              <w:t>3.</w:t>
            </w:r>
          </w:p>
        </w:tc>
        <w:tc>
          <w:tcPr>
            <w:tcW w:w="2838" w:type="dxa"/>
          </w:tcPr>
          <w:p w14:paraId="5A7B690A" w14:textId="77777777" w:rsidR="00DD1F5F" w:rsidRPr="0090143C" w:rsidRDefault="00DD1F5F" w:rsidP="0090143C">
            <w:pPr>
              <w:ind w:left="57" w:right="57"/>
            </w:pPr>
            <w:r w:rsidRPr="0090143C">
              <w:t>Cita informācija</w:t>
            </w:r>
          </w:p>
        </w:tc>
        <w:tc>
          <w:tcPr>
            <w:tcW w:w="6033" w:type="dxa"/>
          </w:tcPr>
          <w:p w14:paraId="4B798EA8" w14:textId="77777777" w:rsidR="00DD1F5F" w:rsidRPr="006661AE" w:rsidRDefault="00DD1F5F" w:rsidP="0090143C">
            <w:pPr>
              <w:shd w:val="clear" w:color="auto" w:fill="FFFFFF"/>
              <w:ind w:left="57" w:right="113"/>
              <w:jc w:val="both"/>
            </w:pPr>
            <w:r w:rsidRPr="006661AE">
              <w:t xml:space="preserve">Nav. </w:t>
            </w:r>
          </w:p>
        </w:tc>
      </w:tr>
    </w:tbl>
    <w:p w14:paraId="0F488744" w14:textId="77777777" w:rsidR="0090143C" w:rsidRDefault="0090143C" w:rsidP="008A794F">
      <w:pPr>
        <w:rPr>
          <w:highlight w:val="lightGray"/>
          <w:lang w:eastAsia="en-US"/>
        </w:rPr>
      </w:pPr>
    </w:p>
    <w:p w14:paraId="11AF548E" w14:textId="77777777" w:rsidR="008C41EB" w:rsidRDefault="008C41EB" w:rsidP="008A794F">
      <w:pPr>
        <w:rPr>
          <w:highlight w:val="lightGray"/>
          <w:lang w:eastAsia="en-US"/>
        </w:rPr>
      </w:pPr>
    </w:p>
    <w:p w14:paraId="0E4B7F24" w14:textId="77777777" w:rsidR="008C41EB" w:rsidRPr="0090143C" w:rsidRDefault="008C41EB" w:rsidP="008A794F">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123"/>
        <w:gridCol w:w="2254"/>
        <w:gridCol w:w="2534"/>
      </w:tblGrid>
      <w:tr w:rsidR="00541C9A" w:rsidRPr="0090143C" w14:paraId="1BBCF630"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6C79E7C2" w14:textId="77777777"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t>1.tabula. Tiesību akta projekta atbilstība ES tiesību aktiem</w:t>
            </w:r>
          </w:p>
        </w:tc>
      </w:tr>
      <w:tr w:rsidR="00541C9A" w:rsidRPr="0090143C" w14:paraId="171661B4"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3B3D5AE4" w14:textId="77777777" w:rsidR="00541C9A" w:rsidRPr="0090143C" w:rsidRDefault="00541C9A" w:rsidP="0090143C">
            <w:pPr>
              <w:rPr>
                <w:color w:val="000000"/>
                <w:lang w:eastAsia="en-US"/>
              </w:rPr>
            </w:pPr>
            <w:r w:rsidRPr="0090143C">
              <w:rPr>
                <w:color w:val="000000"/>
              </w:rPr>
              <w:t>Attiecīgā ES tiesību akta datums, numurs un nosaukums</w:t>
            </w:r>
          </w:p>
        </w:tc>
        <w:tc>
          <w:tcPr>
            <w:tcW w:w="6911" w:type="dxa"/>
            <w:gridSpan w:val="3"/>
            <w:tcBorders>
              <w:top w:val="single" w:sz="4" w:space="0" w:color="auto"/>
              <w:left w:val="single" w:sz="4" w:space="0" w:color="auto"/>
              <w:bottom w:val="single" w:sz="4" w:space="0" w:color="auto"/>
              <w:right w:val="single" w:sz="4" w:space="0" w:color="auto"/>
            </w:tcBorders>
            <w:hideMark/>
          </w:tcPr>
          <w:p w14:paraId="3BD4B34C" w14:textId="4E7DA52B" w:rsidR="00222580" w:rsidRPr="0090143C" w:rsidRDefault="00222580" w:rsidP="0090143C">
            <w:pPr>
              <w:pStyle w:val="naiskr"/>
              <w:spacing w:before="0" w:beforeAutospacing="0" w:after="0" w:afterAutospacing="0"/>
              <w:jc w:val="both"/>
            </w:pPr>
            <w:r w:rsidRPr="0090143C">
              <w:t>Ar normatīvo aktu tiek ieviestas šāda</w:t>
            </w:r>
            <w:r w:rsidR="00493521">
              <w:t>s</w:t>
            </w:r>
            <w:r w:rsidRPr="0090143C">
              <w:t xml:space="preserve"> Eiropas Savienības tiesību akt</w:t>
            </w:r>
            <w:r w:rsidR="00493521">
              <w:t>u</w:t>
            </w:r>
            <w:r w:rsidRPr="0090143C">
              <w:t xml:space="preserve"> prasības: </w:t>
            </w:r>
          </w:p>
          <w:p w14:paraId="69EF359C" w14:textId="66B5798D" w:rsidR="00541C9A" w:rsidRPr="0090143C" w:rsidRDefault="00222580" w:rsidP="0090143C">
            <w:pPr>
              <w:pStyle w:val="naiskr"/>
              <w:spacing w:before="0" w:beforeAutospacing="0" w:after="0" w:afterAutospacing="0"/>
              <w:jc w:val="both"/>
              <w:rPr>
                <w:color w:val="000000"/>
                <w:lang w:eastAsia="en-US"/>
              </w:rPr>
            </w:pPr>
            <w:r w:rsidRPr="0090143C">
              <w:rPr>
                <w:color w:val="000000"/>
                <w:lang w:eastAsia="en-US"/>
              </w:rPr>
              <w:t xml:space="preserve">1) </w:t>
            </w:r>
            <w:r w:rsidR="00AC65CD" w:rsidRPr="00AC65CD">
              <w:rPr>
                <w:color w:val="000000"/>
                <w:lang w:eastAsia="en-US"/>
              </w:rPr>
              <w:t>Komisijas 2013.gada 18.decembra Regula (EK) Nr.1407/2013 par Līguma 87. un 88.panta piemērošanu de minimis atbalstam (Eiropas Savienības Oficiālais Vēstnesis, 2013.gada 24.decembris, Nr. L 352)</w:t>
            </w:r>
            <w:r w:rsidR="00AC65CD">
              <w:rPr>
                <w:color w:val="000000"/>
                <w:lang w:eastAsia="en-US"/>
              </w:rPr>
              <w:t>;</w:t>
            </w:r>
          </w:p>
          <w:p w14:paraId="0EC0A536" w14:textId="77777777" w:rsidR="00BC2F5D" w:rsidRDefault="00FF7ED5" w:rsidP="00AC65CD">
            <w:pPr>
              <w:pStyle w:val="naiskr"/>
              <w:tabs>
                <w:tab w:val="left" w:pos="2628"/>
              </w:tabs>
              <w:spacing w:before="0" w:beforeAutospacing="0" w:after="0" w:afterAutospacing="0"/>
              <w:jc w:val="both"/>
              <w:rPr>
                <w:color w:val="000000"/>
                <w:lang w:eastAsia="en-US"/>
              </w:rPr>
            </w:pPr>
            <w:r w:rsidRPr="0090143C">
              <w:rPr>
                <w:color w:val="000000"/>
                <w:lang w:eastAsia="en-US"/>
              </w:rPr>
              <w:t>2</w:t>
            </w:r>
            <w:r w:rsidR="00743A0D" w:rsidRPr="0090143C">
              <w:rPr>
                <w:color w:val="000000"/>
                <w:lang w:eastAsia="en-US"/>
              </w:rPr>
              <w:t xml:space="preserve">) </w:t>
            </w:r>
            <w:r w:rsidR="002E3280" w:rsidRPr="002E3280">
              <w:rPr>
                <w:color w:val="000000"/>
                <w:lang w:eastAsia="en-US"/>
              </w:rPr>
              <w:t>Eiropas Parlamenta un Padomes</w:t>
            </w:r>
            <w:r w:rsidR="00AC65CD">
              <w:rPr>
                <w:color w:val="000000"/>
                <w:lang w:eastAsia="en-US"/>
              </w:rPr>
              <w:t xml:space="preserve"> 2013.gada 17.</w:t>
            </w:r>
            <w:r w:rsidR="002E3280">
              <w:rPr>
                <w:color w:val="000000"/>
                <w:lang w:eastAsia="en-US"/>
              </w:rPr>
              <w:t>decembra Regula (ES) Nr.</w:t>
            </w:r>
            <w:r w:rsidR="002E3280" w:rsidRPr="002E3280">
              <w:rPr>
                <w:color w:val="000000"/>
                <w:lang w:eastAsia="en-US"/>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367A31">
              <w:rPr>
                <w:color w:val="000000"/>
                <w:lang w:eastAsia="en-US"/>
              </w:rPr>
              <w:t>R</w:t>
            </w:r>
            <w:r w:rsidR="002E3280" w:rsidRPr="002E3280">
              <w:rPr>
                <w:color w:val="000000"/>
                <w:lang w:eastAsia="en-US"/>
              </w:rPr>
              <w:t>egula Nr.1303/2013) (Eiropas Savienības Oficiālais Vēstnesis, 2013. gada 20.decembris, Nr. L 347)</w:t>
            </w:r>
            <w:r w:rsidR="00AC65CD">
              <w:rPr>
                <w:color w:val="000000"/>
                <w:lang w:eastAsia="en-US"/>
              </w:rPr>
              <w:t>.</w:t>
            </w:r>
          </w:p>
          <w:p w14:paraId="2E914BD1" w14:textId="490718FF" w:rsidR="0026461F" w:rsidRPr="0026461F" w:rsidRDefault="0026461F" w:rsidP="0026461F">
            <w:pPr>
              <w:pStyle w:val="naiskr"/>
              <w:tabs>
                <w:tab w:val="left" w:pos="2628"/>
              </w:tabs>
              <w:jc w:val="both"/>
              <w:rPr>
                <w:color w:val="000000"/>
                <w:lang w:eastAsia="en-US"/>
              </w:rPr>
            </w:pPr>
            <w:r>
              <w:rPr>
                <w:color w:val="000000"/>
                <w:lang w:eastAsia="en-US"/>
              </w:rPr>
              <w:t>3) Komisijas 2014.gada 3.marta</w:t>
            </w:r>
            <w:r w:rsidRPr="0026461F">
              <w:rPr>
                <w:color w:val="000000"/>
                <w:lang w:eastAsia="en-US"/>
              </w:rPr>
              <w:t xml:space="preserve"> </w:t>
            </w:r>
            <w:r>
              <w:rPr>
                <w:color w:val="000000"/>
                <w:lang w:eastAsia="en-US"/>
              </w:rPr>
              <w:t xml:space="preserve">regula (ES) Nr. 480/2014, </w:t>
            </w:r>
            <w:r w:rsidRPr="0026461F">
              <w:rPr>
                <w:color w:val="000000"/>
                <w:lang w:eastAsia="en-US"/>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color w:val="000000"/>
                <w:lang w:eastAsia="en-US"/>
              </w:rPr>
              <w:t xml:space="preserve"> </w:t>
            </w:r>
            <w:r w:rsidRPr="002E3280">
              <w:rPr>
                <w:color w:val="000000"/>
                <w:lang w:eastAsia="en-US"/>
              </w:rPr>
              <w:t>(Eiropas Savie</w:t>
            </w:r>
            <w:r>
              <w:rPr>
                <w:color w:val="000000"/>
                <w:lang w:eastAsia="en-US"/>
              </w:rPr>
              <w:t>nības Oficiālais Vēstnesis, 2014.</w:t>
            </w:r>
            <w:r w:rsidRPr="002E3280">
              <w:rPr>
                <w:color w:val="000000"/>
                <w:lang w:eastAsia="en-US"/>
              </w:rPr>
              <w:t>gada 2</w:t>
            </w:r>
            <w:r>
              <w:rPr>
                <w:color w:val="000000"/>
                <w:lang w:eastAsia="en-US"/>
              </w:rPr>
              <w:t>13</w:t>
            </w:r>
            <w:r w:rsidRPr="002E3280">
              <w:rPr>
                <w:color w:val="000000"/>
                <w:lang w:eastAsia="en-US"/>
              </w:rPr>
              <w:t>.</w:t>
            </w:r>
            <w:r>
              <w:rPr>
                <w:color w:val="000000"/>
                <w:lang w:eastAsia="en-US"/>
              </w:rPr>
              <w:t>maijs</w:t>
            </w:r>
            <w:r w:rsidRPr="002E3280">
              <w:rPr>
                <w:color w:val="000000"/>
                <w:lang w:eastAsia="en-US"/>
              </w:rPr>
              <w:t xml:space="preserve">, Nr. L </w:t>
            </w:r>
            <w:r>
              <w:rPr>
                <w:color w:val="000000"/>
                <w:lang w:eastAsia="en-US"/>
              </w:rPr>
              <w:t>138/5</w:t>
            </w:r>
            <w:r w:rsidRPr="002E3280">
              <w:rPr>
                <w:color w:val="000000"/>
                <w:lang w:eastAsia="en-US"/>
              </w:rPr>
              <w:t>)</w:t>
            </w:r>
            <w:r>
              <w:rPr>
                <w:color w:val="000000"/>
                <w:lang w:eastAsia="en-US"/>
              </w:rPr>
              <w:t>.</w:t>
            </w:r>
          </w:p>
        </w:tc>
      </w:tr>
      <w:tr w:rsidR="00541C9A" w:rsidRPr="0090143C" w14:paraId="50671CED"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50AEE286" w14:textId="415692A2" w:rsidR="00541C9A" w:rsidRPr="0090143C" w:rsidRDefault="00541C9A" w:rsidP="0090143C">
            <w:pPr>
              <w:jc w:val="center"/>
              <w:rPr>
                <w:color w:val="000000"/>
                <w:lang w:eastAsia="en-US"/>
              </w:rPr>
            </w:pPr>
            <w:r w:rsidRPr="0090143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14:paraId="603507FE" w14:textId="77777777" w:rsidR="00541C9A" w:rsidRPr="0090143C" w:rsidRDefault="00541C9A" w:rsidP="0090143C">
            <w:pPr>
              <w:jc w:val="center"/>
              <w:rPr>
                <w:color w:val="000000"/>
                <w:lang w:eastAsia="en-US"/>
              </w:rPr>
            </w:pPr>
            <w:r w:rsidRPr="0090143C">
              <w:rPr>
                <w:color w:val="000000"/>
              </w:rPr>
              <w:t>B</w:t>
            </w:r>
          </w:p>
        </w:tc>
        <w:tc>
          <w:tcPr>
            <w:tcW w:w="2254" w:type="dxa"/>
            <w:tcBorders>
              <w:top w:val="single" w:sz="4" w:space="0" w:color="auto"/>
              <w:left w:val="single" w:sz="4" w:space="0" w:color="auto"/>
              <w:bottom w:val="single" w:sz="4" w:space="0" w:color="auto"/>
              <w:right w:val="single" w:sz="4" w:space="0" w:color="auto"/>
            </w:tcBorders>
            <w:hideMark/>
          </w:tcPr>
          <w:p w14:paraId="6D8088E4" w14:textId="77777777" w:rsidR="00541C9A" w:rsidRPr="0090143C" w:rsidRDefault="00541C9A" w:rsidP="0090143C">
            <w:pPr>
              <w:jc w:val="center"/>
              <w:rPr>
                <w:color w:val="000000"/>
                <w:lang w:eastAsia="en-US"/>
              </w:rPr>
            </w:pPr>
            <w:r w:rsidRPr="0090143C">
              <w:rPr>
                <w:color w:val="000000"/>
              </w:rPr>
              <w:t>C</w:t>
            </w:r>
          </w:p>
        </w:tc>
        <w:tc>
          <w:tcPr>
            <w:tcW w:w="2534" w:type="dxa"/>
            <w:tcBorders>
              <w:top w:val="single" w:sz="4" w:space="0" w:color="auto"/>
              <w:left w:val="single" w:sz="4" w:space="0" w:color="auto"/>
              <w:bottom w:val="single" w:sz="4" w:space="0" w:color="auto"/>
              <w:right w:val="single" w:sz="4" w:space="0" w:color="auto"/>
            </w:tcBorders>
            <w:hideMark/>
          </w:tcPr>
          <w:p w14:paraId="77108910" w14:textId="77777777" w:rsidR="00541C9A" w:rsidRPr="0090143C" w:rsidRDefault="00541C9A" w:rsidP="0090143C">
            <w:pPr>
              <w:jc w:val="center"/>
              <w:rPr>
                <w:color w:val="000000"/>
                <w:lang w:eastAsia="en-US"/>
              </w:rPr>
            </w:pPr>
            <w:r w:rsidRPr="0090143C">
              <w:rPr>
                <w:color w:val="000000"/>
              </w:rPr>
              <w:t>D</w:t>
            </w:r>
          </w:p>
        </w:tc>
      </w:tr>
      <w:tr w:rsidR="00541C9A" w:rsidRPr="0090143C" w14:paraId="7527720C" w14:textId="77777777" w:rsidTr="00303CA0">
        <w:tc>
          <w:tcPr>
            <w:tcW w:w="2297" w:type="dxa"/>
            <w:tcBorders>
              <w:top w:val="single" w:sz="4" w:space="0" w:color="auto"/>
              <w:left w:val="single" w:sz="4" w:space="0" w:color="auto"/>
              <w:bottom w:val="single" w:sz="4" w:space="0" w:color="auto"/>
              <w:right w:val="single" w:sz="4" w:space="0" w:color="auto"/>
            </w:tcBorders>
            <w:hideMark/>
          </w:tcPr>
          <w:p w14:paraId="1ECDA284" w14:textId="77777777"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51E06371" w14:textId="77777777" w:rsidR="00541C9A" w:rsidRPr="0090143C" w:rsidRDefault="00541C9A" w:rsidP="0090143C">
            <w:pPr>
              <w:rPr>
                <w:color w:val="000000"/>
                <w:lang w:eastAsia="en-US"/>
              </w:rPr>
            </w:pPr>
            <w:r w:rsidRPr="0090143C">
              <w:rPr>
                <w:color w:val="000000"/>
              </w:rPr>
              <w:t>Projekta vienība, kas pārņem vai ievieš katru šīs tabulas A ailē minēto ES tiesību akta vienību, vai tiesību akts, kur attiecīgā ES tiesību akta vienība pārņemta vai ieviesta</w:t>
            </w:r>
          </w:p>
        </w:tc>
        <w:tc>
          <w:tcPr>
            <w:tcW w:w="2254" w:type="dxa"/>
            <w:tcBorders>
              <w:top w:val="single" w:sz="4" w:space="0" w:color="auto"/>
              <w:left w:val="single" w:sz="4" w:space="0" w:color="auto"/>
              <w:bottom w:val="single" w:sz="4" w:space="0" w:color="auto"/>
              <w:right w:val="single" w:sz="4" w:space="0" w:color="auto"/>
            </w:tcBorders>
            <w:hideMark/>
          </w:tcPr>
          <w:p w14:paraId="2853B673" w14:textId="77777777" w:rsidR="00541C9A" w:rsidRPr="0090143C" w:rsidRDefault="00541C9A" w:rsidP="0090143C">
            <w:pPr>
              <w:rPr>
                <w:color w:val="000000"/>
              </w:rPr>
            </w:pPr>
            <w:r w:rsidRPr="0090143C">
              <w:rPr>
                <w:color w:val="000000"/>
              </w:rPr>
              <w:t>Informācija par to, vai šīs tabulas A ailē minētās ES tiesību akta vienības tiek pārņemtas vai ieviestas pilnībā vai daļēji.</w:t>
            </w:r>
          </w:p>
          <w:p w14:paraId="2E8B2FCC" w14:textId="77777777" w:rsidR="00541C9A" w:rsidRPr="0090143C" w:rsidRDefault="00541C9A" w:rsidP="0090143C">
            <w:pPr>
              <w:rPr>
                <w:color w:val="000000"/>
              </w:rPr>
            </w:pPr>
            <w:r w:rsidRPr="0090143C">
              <w:rPr>
                <w:color w:val="000000"/>
              </w:rPr>
              <w:t>Ja attiecīgā ES tiesību akta vienība tiek pārņemta vai ieviesta daļēji, – sniedz attiecīgu skaidrojumu, kā arī precīzi norāda, kad un kādā veidā ES tiesību akta vienība tiks pārņemta vai ieviesta pilnībā.</w:t>
            </w:r>
          </w:p>
          <w:p w14:paraId="2CB56CAB" w14:textId="77777777" w:rsidR="00541C9A" w:rsidRPr="0090143C" w:rsidRDefault="00541C9A" w:rsidP="0090143C">
            <w:pPr>
              <w:rPr>
                <w:color w:val="000000"/>
                <w:lang w:eastAsia="en-US"/>
              </w:rPr>
            </w:pPr>
            <w:r w:rsidRPr="0090143C">
              <w:rPr>
                <w:color w:val="000000"/>
              </w:rPr>
              <w:lastRenderedPageBreak/>
              <w:t>Norāda institūciju, kas ir atbildīga par šo saistību izpildi pilnībā</w:t>
            </w:r>
          </w:p>
        </w:tc>
        <w:tc>
          <w:tcPr>
            <w:tcW w:w="2534" w:type="dxa"/>
            <w:tcBorders>
              <w:top w:val="single" w:sz="4" w:space="0" w:color="auto"/>
              <w:left w:val="single" w:sz="4" w:space="0" w:color="auto"/>
              <w:bottom w:val="single" w:sz="4" w:space="0" w:color="auto"/>
              <w:right w:val="single" w:sz="4" w:space="0" w:color="auto"/>
            </w:tcBorders>
            <w:hideMark/>
          </w:tcPr>
          <w:p w14:paraId="4716A181" w14:textId="77777777" w:rsidR="00541C9A" w:rsidRPr="0090143C" w:rsidRDefault="00541C9A" w:rsidP="0090143C">
            <w:pPr>
              <w:rPr>
                <w:color w:val="000000"/>
              </w:rPr>
            </w:pPr>
            <w:r w:rsidRPr="0090143C">
              <w:rPr>
                <w:color w:val="000000"/>
              </w:rPr>
              <w:lastRenderedPageBreak/>
              <w:t>Informācija par to, vai šīs tabulas B ailē minētās projekta vienības paredz stingrākas prasības nekā šīs tabulas A ailē minētās ES tiesību akta vienības.</w:t>
            </w:r>
          </w:p>
          <w:p w14:paraId="4A3EB358" w14:textId="77777777" w:rsidR="00541C9A" w:rsidRPr="0090143C" w:rsidRDefault="00541C9A" w:rsidP="0090143C">
            <w:pPr>
              <w:rPr>
                <w:color w:val="000000"/>
              </w:rPr>
            </w:pPr>
            <w:r w:rsidRPr="0090143C">
              <w:rPr>
                <w:color w:val="000000"/>
              </w:rPr>
              <w:t>Ja projekts satur stingrākas prasības nekā attiecīgais ES tiesību akts, – norāda pamatojumu un samērīgumu.</w:t>
            </w:r>
          </w:p>
          <w:p w14:paraId="62731CDF" w14:textId="77777777" w:rsidR="00541C9A" w:rsidRPr="0090143C" w:rsidRDefault="00541C9A" w:rsidP="0090143C">
            <w:pPr>
              <w:rPr>
                <w:color w:val="000000"/>
                <w:lang w:eastAsia="en-US"/>
              </w:rPr>
            </w:pPr>
            <w:r w:rsidRPr="0090143C">
              <w:rPr>
                <w:color w:val="000000"/>
              </w:rPr>
              <w:t xml:space="preserve">Norāda iespējamās alternatīvas (t.sk. alternatīvas, kas neparedz tiesiskā </w:t>
            </w:r>
            <w:r w:rsidRPr="0090143C">
              <w:rPr>
                <w:color w:val="000000"/>
              </w:rPr>
              <w:lastRenderedPageBreak/>
              <w:t>regulējuma izstrādi) – kādos gadījumos būtu iespējams izvairīties no stingrāku prasību noteikšanas, nekā paredzēts attiecīgajos ES tiesību aktos</w:t>
            </w:r>
          </w:p>
        </w:tc>
      </w:tr>
      <w:tr w:rsidR="009C6150" w:rsidRPr="0090143C" w14:paraId="64E855BB" w14:textId="77777777" w:rsidTr="00303CA0">
        <w:tc>
          <w:tcPr>
            <w:tcW w:w="2297" w:type="dxa"/>
            <w:tcBorders>
              <w:top w:val="single" w:sz="4" w:space="0" w:color="auto"/>
              <w:left w:val="single" w:sz="4" w:space="0" w:color="auto"/>
              <w:bottom w:val="single" w:sz="4" w:space="0" w:color="auto"/>
              <w:right w:val="single" w:sz="4" w:space="0" w:color="auto"/>
            </w:tcBorders>
          </w:tcPr>
          <w:p w14:paraId="054F2ACD" w14:textId="5D2F7D0F" w:rsidR="009C6150" w:rsidRPr="006A7138" w:rsidRDefault="006A7138" w:rsidP="00F342E3">
            <w:pPr>
              <w:rPr>
                <w:color w:val="000000"/>
              </w:rPr>
            </w:pPr>
            <w:r w:rsidRPr="006A7138">
              <w:rPr>
                <w:color w:val="000000"/>
              </w:rPr>
              <w:lastRenderedPageBreak/>
              <w:t>Komisijas r</w:t>
            </w:r>
            <w:r w:rsidR="00367A31" w:rsidRPr="006A7138">
              <w:rPr>
                <w:color w:val="000000"/>
              </w:rPr>
              <w:t>egula</w:t>
            </w:r>
            <w:r w:rsidR="00EF16D5" w:rsidRPr="006A7138">
              <w:rPr>
                <w:color w:val="000000"/>
              </w:rPr>
              <w:t>s</w:t>
            </w:r>
            <w:r w:rsidR="009C6150" w:rsidRPr="006A7138">
              <w:rPr>
                <w:color w:val="000000"/>
              </w:rPr>
              <w:t xml:space="preserve"> Nr.</w:t>
            </w:r>
            <w:r w:rsidR="00F342E3">
              <w:rPr>
                <w:color w:val="000000"/>
              </w:rPr>
              <w:t>1301/2013 3.panta 3.punkts</w:t>
            </w:r>
          </w:p>
        </w:tc>
        <w:tc>
          <w:tcPr>
            <w:tcW w:w="2123" w:type="dxa"/>
            <w:tcBorders>
              <w:top w:val="single" w:sz="4" w:space="0" w:color="auto"/>
              <w:left w:val="single" w:sz="4" w:space="0" w:color="auto"/>
              <w:bottom w:val="single" w:sz="4" w:space="0" w:color="auto"/>
              <w:right w:val="single" w:sz="4" w:space="0" w:color="auto"/>
            </w:tcBorders>
          </w:tcPr>
          <w:p w14:paraId="4929B870" w14:textId="551F1503" w:rsidR="009C6150" w:rsidRPr="00BC2F5D" w:rsidRDefault="00265208" w:rsidP="00CE2B76">
            <w:pPr>
              <w:jc w:val="center"/>
              <w:rPr>
                <w:iCs/>
                <w:color w:val="000000"/>
                <w:lang w:eastAsia="en-US"/>
              </w:rPr>
            </w:pPr>
            <w:r w:rsidRPr="00BC2F5D">
              <w:rPr>
                <w:iCs/>
                <w:color w:val="000000"/>
                <w:lang w:eastAsia="en-US"/>
              </w:rPr>
              <w:t xml:space="preserve">Noteikumu projekta </w:t>
            </w:r>
            <w:r w:rsidR="00F342E3">
              <w:rPr>
                <w:iCs/>
                <w:color w:val="000000"/>
                <w:lang w:eastAsia="en-US"/>
              </w:rPr>
              <w:t>1</w:t>
            </w:r>
            <w:r w:rsidR="00CE2B76">
              <w:rPr>
                <w:iCs/>
                <w:color w:val="000000"/>
                <w:lang w:eastAsia="en-US"/>
              </w:rPr>
              <w:t>1</w:t>
            </w:r>
            <w:r w:rsidR="00F342E3">
              <w:rPr>
                <w:iCs/>
                <w:color w:val="000000"/>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609582D8" w14:textId="77777777" w:rsidR="009C6150" w:rsidRPr="00BC2F5D" w:rsidRDefault="009C6150" w:rsidP="0090143C">
            <w:pPr>
              <w:jc w:val="center"/>
              <w:rPr>
                <w:i/>
                <w:iCs/>
                <w:color w:val="000000"/>
              </w:rPr>
            </w:pPr>
            <w:r w:rsidRPr="00BC2F5D">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62C9705C" w14:textId="77777777" w:rsidR="009C6150" w:rsidRPr="00BC2F5D" w:rsidRDefault="009C6150" w:rsidP="0090143C">
            <w:pPr>
              <w:jc w:val="center"/>
              <w:rPr>
                <w:i/>
                <w:iCs/>
                <w:color w:val="000000"/>
              </w:rPr>
            </w:pPr>
            <w:r w:rsidRPr="00BC2F5D">
              <w:rPr>
                <w:i/>
                <w:iCs/>
                <w:color w:val="000000"/>
              </w:rPr>
              <w:t>Neparedz stingrākas prasības</w:t>
            </w:r>
          </w:p>
        </w:tc>
      </w:tr>
      <w:tr w:rsidR="00F342E3" w:rsidRPr="0090143C" w14:paraId="755AEF34" w14:textId="77777777" w:rsidTr="00303CA0">
        <w:tc>
          <w:tcPr>
            <w:tcW w:w="2297" w:type="dxa"/>
            <w:tcBorders>
              <w:top w:val="single" w:sz="4" w:space="0" w:color="auto"/>
              <w:left w:val="single" w:sz="4" w:space="0" w:color="auto"/>
              <w:bottom w:val="single" w:sz="4" w:space="0" w:color="auto"/>
              <w:right w:val="single" w:sz="4" w:space="0" w:color="auto"/>
            </w:tcBorders>
          </w:tcPr>
          <w:p w14:paraId="55AC4E1D" w14:textId="59BEB00E" w:rsidR="00F342E3" w:rsidRPr="0095511F" w:rsidRDefault="00F342E3" w:rsidP="00177BCB">
            <w:r w:rsidRPr="0095511F">
              <w:t xml:space="preserve">Komisijas regulas Nr.1303/2013 </w:t>
            </w:r>
            <w:r w:rsidR="00446217" w:rsidRPr="0095511F">
              <w:t>37.panta 4.punkts</w:t>
            </w:r>
          </w:p>
        </w:tc>
        <w:tc>
          <w:tcPr>
            <w:tcW w:w="2123" w:type="dxa"/>
            <w:tcBorders>
              <w:top w:val="single" w:sz="4" w:space="0" w:color="auto"/>
              <w:left w:val="single" w:sz="4" w:space="0" w:color="auto"/>
              <w:bottom w:val="single" w:sz="4" w:space="0" w:color="auto"/>
              <w:right w:val="single" w:sz="4" w:space="0" w:color="auto"/>
            </w:tcBorders>
          </w:tcPr>
          <w:p w14:paraId="4E3D8BF8" w14:textId="5C1E6AA8" w:rsidR="00F342E3" w:rsidRPr="0095511F" w:rsidRDefault="00446217" w:rsidP="00CE2B76">
            <w:pPr>
              <w:jc w:val="center"/>
              <w:rPr>
                <w:iCs/>
                <w:lang w:eastAsia="en-US"/>
              </w:rPr>
            </w:pPr>
            <w:r w:rsidRPr="0095511F">
              <w:rPr>
                <w:iCs/>
                <w:lang w:eastAsia="en-US"/>
              </w:rPr>
              <w:t xml:space="preserve">Noteikumu projekta </w:t>
            </w:r>
            <w:r w:rsidR="00CE2B76">
              <w:rPr>
                <w:iCs/>
                <w:lang w:eastAsia="en-US"/>
              </w:rPr>
              <w:t>20</w:t>
            </w:r>
            <w:r w:rsidRPr="0095511F">
              <w:rPr>
                <w:iCs/>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2A2F9657" w14:textId="76AA3B85" w:rsidR="00F342E3" w:rsidRPr="006A7138" w:rsidRDefault="00446217" w:rsidP="003515DF">
            <w:pPr>
              <w:jc w:val="center"/>
              <w:rPr>
                <w:i/>
                <w:iCs/>
                <w:color w:val="000000"/>
              </w:rPr>
            </w:pPr>
            <w:r>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7EA75AFF" w14:textId="29424027" w:rsidR="00F342E3" w:rsidRPr="006A7138" w:rsidRDefault="00446217" w:rsidP="0090143C">
            <w:pPr>
              <w:jc w:val="center"/>
              <w:rPr>
                <w:i/>
                <w:iCs/>
                <w:color w:val="000000"/>
              </w:rPr>
            </w:pPr>
            <w:r>
              <w:rPr>
                <w:i/>
                <w:iCs/>
                <w:color w:val="000000"/>
              </w:rPr>
              <w:t>Neparedz stingrākas prasības</w:t>
            </w:r>
          </w:p>
        </w:tc>
      </w:tr>
      <w:tr w:rsidR="00446217" w:rsidRPr="0090143C" w14:paraId="01587EF4" w14:textId="77777777" w:rsidTr="00303CA0">
        <w:tc>
          <w:tcPr>
            <w:tcW w:w="2297" w:type="dxa"/>
            <w:tcBorders>
              <w:top w:val="single" w:sz="4" w:space="0" w:color="auto"/>
              <w:left w:val="single" w:sz="4" w:space="0" w:color="auto"/>
              <w:bottom w:val="single" w:sz="4" w:space="0" w:color="auto"/>
              <w:right w:val="single" w:sz="4" w:space="0" w:color="auto"/>
            </w:tcBorders>
          </w:tcPr>
          <w:p w14:paraId="128FEBE1" w14:textId="49850F44" w:rsidR="00446217" w:rsidRPr="0095511F" w:rsidRDefault="00446217" w:rsidP="0026461F">
            <w:r w:rsidRPr="0095511F">
              <w:t>Komisijas regulas Nr.</w:t>
            </w:r>
            <w:r w:rsidR="0026461F" w:rsidRPr="0095511F">
              <w:t>480/2014</w:t>
            </w:r>
            <w:r w:rsidRPr="0095511F">
              <w:t xml:space="preserve"> </w:t>
            </w:r>
            <w:r w:rsidR="0026461F" w:rsidRPr="0095511F">
              <w:t>4</w:t>
            </w:r>
            <w:r w:rsidRPr="0095511F">
              <w:t xml:space="preserve">.panta </w:t>
            </w:r>
            <w:r w:rsidR="0026461F" w:rsidRPr="0095511F">
              <w:t>1</w:t>
            </w:r>
            <w:r w:rsidRPr="0095511F">
              <w:t>.punkt</w:t>
            </w:r>
            <w:r w:rsidR="0026461F" w:rsidRPr="0095511F">
              <w:t>s</w:t>
            </w:r>
            <w:r w:rsidRPr="0095511F">
              <w:t xml:space="preserve"> </w:t>
            </w:r>
          </w:p>
        </w:tc>
        <w:tc>
          <w:tcPr>
            <w:tcW w:w="2123" w:type="dxa"/>
            <w:tcBorders>
              <w:top w:val="single" w:sz="4" w:space="0" w:color="auto"/>
              <w:left w:val="single" w:sz="4" w:space="0" w:color="auto"/>
              <w:bottom w:val="single" w:sz="4" w:space="0" w:color="auto"/>
              <w:right w:val="single" w:sz="4" w:space="0" w:color="auto"/>
            </w:tcBorders>
          </w:tcPr>
          <w:p w14:paraId="3658C173" w14:textId="10A77AD9" w:rsidR="00446217" w:rsidRPr="0095511F" w:rsidRDefault="00446217" w:rsidP="00BC527F">
            <w:pPr>
              <w:jc w:val="center"/>
              <w:rPr>
                <w:iCs/>
                <w:lang w:eastAsia="en-US"/>
              </w:rPr>
            </w:pPr>
            <w:r w:rsidRPr="0095511F">
              <w:rPr>
                <w:iCs/>
                <w:lang w:eastAsia="en-US"/>
              </w:rPr>
              <w:t xml:space="preserve">Noteikumu projekta </w:t>
            </w:r>
            <w:r w:rsidR="00BC527F" w:rsidRPr="0095511F">
              <w:rPr>
                <w:iCs/>
                <w:lang w:eastAsia="en-US"/>
              </w:rPr>
              <w:t>11</w:t>
            </w:r>
            <w:r w:rsidRPr="0095511F">
              <w:rPr>
                <w:iCs/>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060220CA" w14:textId="2502F03C" w:rsidR="00446217" w:rsidRDefault="00446217" w:rsidP="00146C05">
            <w:pPr>
              <w:jc w:val="center"/>
              <w:rPr>
                <w:i/>
                <w:iCs/>
                <w:color w:val="000000"/>
              </w:rPr>
            </w:pPr>
            <w:r>
              <w:rPr>
                <w:i/>
                <w:iCs/>
                <w:color w:val="000000"/>
              </w:rPr>
              <w:t>Ieviesta pilnībā</w:t>
            </w:r>
          </w:p>
        </w:tc>
        <w:tc>
          <w:tcPr>
            <w:tcW w:w="2534" w:type="dxa"/>
            <w:tcBorders>
              <w:top w:val="single" w:sz="4" w:space="0" w:color="auto"/>
              <w:left w:val="single" w:sz="4" w:space="0" w:color="auto"/>
              <w:bottom w:val="single" w:sz="4" w:space="0" w:color="auto"/>
              <w:right w:val="single" w:sz="4" w:space="0" w:color="auto"/>
            </w:tcBorders>
          </w:tcPr>
          <w:p w14:paraId="1AB087DA" w14:textId="3B96F47C" w:rsidR="00446217" w:rsidRDefault="00446217" w:rsidP="0090143C">
            <w:pPr>
              <w:jc w:val="center"/>
              <w:rPr>
                <w:i/>
                <w:iCs/>
                <w:color w:val="000000"/>
              </w:rPr>
            </w:pPr>
            <w:r>
              <w:rPr>
                <w:i/>
                <w:iCs/>
                <w:color w:val="000000"/>
              </w:rPr>
              <w:t>Neparedz stingrākas prasības</w:t>
            </w:r>
          </w:p>
        </w:tc>
      </w:tr>
      <w:tr w:rsidR="004A39FD" w:rsidRPr="0090143C" w14:paraId="2E3C48B0" w14:textId="77777777" w:rsidTr="00303CA0">
        <w:tc>
          <w:tcPr>
            <w:tcW w:w="2297" w:type="dxa"/>
            <w:tcBorders>
              <w:top w:val="single" w:sz="4" w:space="0" w:color="auto"/>
              <w:left w:val="single" w:sz="4" w:space="0" w:color="auto"/>
              <w:bottom w:val="single" w:sz="4" w:space="0" w:color="auto"/>
              <w:right w:val="single" w:sz="4" w:space="0" w:color="auto"/>
            </w:tcBorders>
          </w:tcPr>
          <w:p w14:paraId="5DC5C58B" w14:textId="042093D4" w:rsidR="004A39FD" w:rsidRPr="0095511F" w:rsidRDefault="004A39FD" w:rsidP="00146C05">
            <w:r w:rsidRPr="0095511F">
              <w:t>Komisijas regulas Nr.1407/201</w:t>
            </w:r>
            <w:r w:rsidR="00146C05" w:rsidRPr="0095511F">
              <w:t>3</w:t>
            </w:r>
            <w:r w:rsidRPr="0095511F">
              <w:t xml:space="preserve"> 8.pants</w:t>
            </w:r>
          </w:p>
        </w:tc>
        <w:tc>
          <w:tcPr>
            <w:tcW w:w="2123" w:type="dxa"/>
            <w:tcBorders>
              <w:top w:val="single" w:sz="4" w:space="0" w:color="auto"/>
              <w:left w:val="single" w:sz="4" w:space="0" w:color="auto"/>
              <w:bottom w:val="single" w:sz="4" w:space="0" w:color="auto"/>
              <w:right w:val="single" w:sz="4" w:space="0" w:color="auto"/>
            </w:tcBorders>
          </w:tcPr>
          <w:p w14:paraId="07383F7D" w14:textId="7CAC31AB" w:rsidR="004A39FD" w:rsidRPr="0095511F" w:rsidRDefault="004A39FD" w:rsidP="00CE2B76">
            <w:pPr>
              <w:jc w:val="center"/>
              <w:rPr>
                <w:iCs/>
                <w:lang w:eastAsia="en-US"/>
              </w:rPr>
            </w:pPr>
            <w:r w:rsidRPr="0095511F">
              <w:rPr>
                <w:iCs/>
                <w:lang w:eastAsia="en-US"/>
              </w:rPr>
              <w:t>Noteikumu projekta</w:t>
            </w:r>
            <w:r w:rsidR="00CE2B76">
              <w:rPr>
                <w:iCs/>
                <w:lang w:eastAsia="en-US"/>
              </w:rPr>
              <w:t xml:space="preserve"> 32</w:t>
            </w:r>
            <w:r w:rsidRPr="0095511F">
              <w:rPr>
                <w:iCs/>
                <w:lang w:eastAsia="en-US"/>
              </w:rPr>
              <w:t>.punkts</w:t>
            </w:r>
          </w:p>
        </w:tc>
        <w:tc>
          <w:tcPr>
            <w:tcW w:w="2254" w:type="dxa"/>
            <w:tcBorders>
              <w:top w:val="single" w:sz="4" w:space="0" w:color="auto"/>
              <w:left w:val="single" w:sz="4" w:space="0" w:color="auto"/>
              <w:bottom w:val="single" w:sz="4" w:space="0" w:color="auto"/>
              <w:right w:val="single" w:sz="4" w:space="0" w:color="auto"/>
            </w:tcBorders>
          </w:tcPr>
          <w:p w14:paraId="13E857A9" w14:textId="5A1F8297" w:rsidR="004A39FD" w:rsidRDefault="004A39FD" w:rsidP="003515DF">
            <w:pPr>
              <w:jc w:val="center"/>
              <w:rPr>
                <w:i/>
                <w:iCs/>
                <w:color w:val="000000"/>
              </w:rPr>
            </w:pPr>
            <w:r>
              <w:rPr>
                <w:i/>
                <w:iCs/>
                <w:color w:val="000000"/>
              </w:rPr>
              <w:t>Ieviests pilnībā</w:t>
            </w:r>
          </w:p>
        </w:tc>
        <w:tc>
          <w:tcPr>
            <w:tcW w:w="2534" w:type="dxa"/>
            <w:tcBorders>
              <w:top w:val="single" w:sz="4" w:space="0" w:color="auto"/>
              <w:left w:val="single" w:sz="4" w:space="0" w:color="auto"/>
              <w:bottom w:val="single" w:sz="4" w:space="0" w:color="auto"/>
              <w:right w:val="single" w:sz="4" w:space="0" w:color="auto"/>
            </w:tcBorders>
          </w:tcPr>
          <w:p w14:paraId="5377992D" w14:textId="2FC2BF53" w:rsidR="004A39FD" w:rsidRDefault="004A39FD" w:rsidP="0090143C">
            <w:pPr>
              <w:jc w:val="center"/>
              <w:rPr>
                <w:i/>
                <w:iCs/>
                <w:color w:val="000000"/>
              </w:rPr>
            </w:pPr>
            <w:r>
              <w:rPr>
                <w:i/>
                <w:iCs/>
                <w:color w:val="000000"/>
              </w:rPr>
              <w:t>Neparedz stingrākas prasības</w:t>
            </w:r>
          </w:p>
        </w:tc>
      </w:tr>
      <w:tr w:rsidR="008E1B45" w:rsidRPr="0090143C" w14:paraId="21AB5A2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9E0B1CF" w14:textId="77777777" w:rsidR="008E1B45" w:rsidRPr="0095511F" w:rsidRDefault="008E1B45" w:rsidP="0090143C">
            <w:r w:rsidRPr="0095511F">
              <w:t>Kā ir izmantota ES tiesību aktā paredzētā rīcības brīvība dalībvalstij pārņemt vai ieviest noteiktas ES tiesību akta normas?</w:t>
            </w:r>
          </w:p>
          <w:p w14:paraId="0C1204B4" w14:textId="77777777" w:rsidR="008E1B45" w:rsidRPr="0095511F" w:rsidRDefault="008E1B45" w:rsidP="0090143C">
            <w:pPr>
              <w:rPr>
                <w:i/>
                <w:lang w:eastAsia="en-US"/>
              </w:rPr>
            </w:pPr>
            <w:r w:rsidRPr="0095511F">
              <w:t>Kādēļ?</w:t>
            </w:r>
          </w:p>
        </w:tc>
        <w:tc>
          <w:tcPr>
            <w:tcW w:w="4788" w:type="dxa"/>
            <w:gridSpan w:val="2"/>
            <w:tcBorders>
              <w:top w:val="single" w:sz="4" w:space="0" w:color="auto"/>
              <w:left w:val="single" w:sz="4" w:space="0" w:color="auto"/>
              <w:bottom w:val="single" w:sz="4" w:space="0" w:color="auto"/>
              <w:right w:val="single" w:sz="4" w:space="0" w:color="auto"/>
            </w:tcBorders>
            <w:hideMark/>
          </w:tcPr>
          <w:p w14:paraId="2A4B3134" w14:textId="362F3BA4" w:rsidR="008E1B45" w:rsidRPr="0090143C" w:rsidRDefault="00BC2924" w:rsidP="00AC65CD">
            <w:pPr>
              <w:rPr>
                <w:color w:val="000000"/>
                <w:lang w:eastAsia="en-US"/>
              </w:rPr>
            </w:pPr>
            <w:r>
              <w:rPr>
                <w:iCs/>
                <w:color w:val="000000"/>
              </w:rPr>
              <w:t>Regula</w:t>
            </w:r>
            <w:r w:rsidR="00D72C05">
              <w:rPr>
                <w:iCs/>
                <w:color w:val="000000"/>
              </w:rPr>
              <w:t xml:space="preserve"> Nr.</w:t>
            </w:r>
            <w:r w:rsidR="00AC65CD">
              <w:rPr>
                <w:iCs/>
                <w:color w:val="000000"/>
              </w:rPr>
              <w:t>1407/2013</w:t>
            </w:r>
            <w:r w:rsidR="00D72C05">
              <w:rPr>
                <w:iCs/>
                <w:color w:val="000000"/>
              </w:rPr>
              <w:t xml:space="preserve"> rīcības brīvību neparedz.</w:t>
            </w:r>
          </w:p>
        </w:tc>
      </w:tr>
      <w:tr w:rsidR="008E1B45" w:rsidRPr="0090143C" w14:paraId="619ADC61"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45AD6D58" w14:textId="77777777" w:rsidR="008E1B45" w:rsidRPr="0090143C" w:rsidRDefault="008E1B45" w:rsidP="0090143C">
            <w:pPr>
              <w:rPr>
                <w:i/>
                <w:color w:val="000000"/>
                <w:lang w:eastAsia="en-US"/>
              </w:rPr>
            </w:pPr>
            <w:r w:rsidRPr="0090143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8" w:type="dxa"/>
            <w:gridSpan w:val="2"/>
            <w:tcBorders>
              <w:top w:val="single" w:sz="4" w:space="0" w:color="auto"/>
              <w:left w:val="single" w:sz="4" w:space="0" w:color="auto"/>
              <w:bottom w:val="single" w:sz="4" w:space="0" w:color="auto"/>
              <w:right w:val="single" w:sz="4" w:space="0" w:color="auto"/>
            </w:tcBorders>
            <w:hideMark/>
          </w:tcPr>
          <w:p w14:paraId="29489C24" w14:textId="68FC1748" w:rsidR="008E1B45" w:rsidRPr="0090143C" w:rsidRDefault="00AC65CD" w:rsidP="00BC2924">
            <w:pPr>
              <w:jc w:val="both"/>
              <w:rPr>
                <w:color w:val="000000"/>
                <w:lang w:eastAsia="en-US"/>
              </w:rPr>
            </w:pPr>
            <w:r>
              <w:rPr>
                <w:rFonts w:eastAsia="Times New Roman"/>
              </w:rPr>
              <w:t>Projekts šo jomu neskar.</w:t>
            </w:r>
          </w:p>
        </w:tc>
      </w:tr>
      <w:tr w:rsidR="008E1B45" w:rsidRPr="0090143C" w14:paraId="6997A2DA" w14:textId="77777777" w:rsidTr="00303CA0">
        <w:tc>
          <w:tcPr>
            <w:tcW w:w="4420" w:type="dxa"/>
            <w:gridSpan w:val="2"/>
            <w:tcBorders>
              <w:top w:val="single" w:sz="4" w:space="0" w:color="auto"/>
              <w:left w:val="single" w:sz="4" w:space="0" w:color="auto"/>
              <w:bottom w:val="single" w:sz="4" w:space="0" w:color="auto"/>
              <w:right w:val="single" w:sz="4" w:space="0" w:color="auto"/>
            </w:tcBorders>
            <w:hideMark/>
          </w:tcPr>
          <w:p w14:paraId="0D056423" w14:textId="77777777" w:rsidR="008E1B45" w:rsidRPr="0090143C" w:rsidRDefault="008E1B45" w:rsidP="0090143C">
            <w:pPr>
              <w:pStyle w:val="naiskr"/>
              <w:spacing w:before="0" w:beforeAutospacing="0" w:after="0" w:afterAutospacing="0"/>
              <w:rPr>
                <w:i/>
                <w:color w:val="000000"/>
                <w:lang w:eastAsia="en-US"/>
              </w:rPr>
            </w:pPr>
            <w:r w:rsidRPr="0090143C">
              <w:rPr>
                <w:color w:val="000000"/>
                <w:lang w:eastAsia="en-US"/>
              </w:rPr>
              <w:t>Cita informācija</w:t>
            </w:r>
          </w:p>
        </w:tc>
        <w:tc>
          <w:tcPr>
            <w:tcW w:w="4788" w:type="dxa"/>
            <w:gridSpan w:val="2"/>
            <w:tcBorders>
              <w:top w:val="single" w:sz="4" w:space="0" w:color="auto"/>
              <w:left w:val="single" w:sz="4" w:space="0" w:color="auto"/>
              <w:bottom w:val="single" w:sz="4" w:space="0" w:color="auto"/>
              <w:right w:val="single" w:sz="4" w:space="0" w:color="auto"/>
            </w:tcBorders>
            <w:hideMark/>
          </w:tcPr>
          <w:p w14:paraId="22DF3F99" w14:textId="77777777" w:rsidR="008E1B45" w:rsidRPr="0090143C" w:rsidRDefault="008E1B45" w:rsidP="0090143C">
            <w:pPr>
              <w:rPr>
                <w:color w:val="000000"/>
                <w:lang w:eastAsia="en-US"/>
              </w:rPr>
            </w:pPr>
            <w:r w:rsidRPr="0090143C">
              <w:rPr>
                <w:color w:val="000000"/>
              </w:rPr>
              <w:t>Nav.</w:t>
            </w:r>
          </w:p>
        </w:tc>
      </w:tr>
    </w:tbl>
    <w:p w14:paraId="794F6FF7" w14:textId="77777777" w:rsidR="0090143C" w:rsidRDefault="0090143C" w:rsidP="0090143C">
      <w:pPr>
        <w:rPr>
          <w:highlight w:val="lightGray"/>
          <w:lang w:eastAsia="en-US"/>
        </w:rPr>
      </w:pPr>
    </w:p>
    <w:p w14:paraId="768E1FE2" w14:textId="77777777" w:rsidR="008C41EB" w:rsidRDefault="008C41EB" w:rsidP="0090143C">
      <w:pPr>
        <w:rPr>
          <w:highlight w:val="lightGray"/>
          <w:lang w:eastAsia="en-US"/>
        </w:rPr>
      </w:pPr>
    </w:p>
    <w:p w14:paraId="456A14DE" w14:textId="77777777" w:rsidR="008C41EB" w:rsidRDefault="008C41EB" w:rsidP="0090143C">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90143C" w14:paraId="1D304B3C" w14:textId="77777777" w:rsidTr="00663CC5">
        <w:trPr>
          <w:trHeight w:val="421"/>
        </w:trPr>
        <w:tc>
          <w:tcPr>
            <w:tcW w:w="9214" w:type="dxa"/>
            <w:gridSpan w:val="3"/>
            <w:vAlign w:val="center"/>
          </w:tcPr>
          <w:p w14:paraId="778750B6" w14:textId="77777777" w:rsidR="00330C43" w:rsidRPr="0090143C" w:rsidRDefault="00330C43" w:rsidP="0090143C">
            <w:pPr>
              <w:pStyle w:val="naisnod"/>
              <w:spacing w:before="0" w:beforeAutospacing="0" w:after="0" w:afterAutospacing="0"/>
              <w:ind w:left="57" w:right="57"/>
              <w:jc w:val="center"/>
            </w:pPr>
            <w:r w:rsidRPr="0090143C">
              <w:rPr>
                <w:b/>
              </w:rPr>
              <w:t>VI. Sabiedrības līdzdalība un komunikācijas aktivitātes</w:t>
            </w:r>
          </w:p>
        </w:tc>
      </w:tr>
      <w:tr w:rsidR="00330C43" w:rsidRPr="0090143C" w14:paraId="3915933C" w14:textId="77777777" w:rsidTr="00663CC5">
        <w:trPr>
          <w:trHeight w:val="553"/>
        </w:trPr>
        <w:tc>
          <w:tcPr>
            <w:tcW w:w="315" w:type="dxa"/>
          </w:tcPr>
          <w:p w14:paraId="60C2ECAD" w14:textId="77777777" w:rsidR="00330C43" w:rsidRPr="0090143C" w:rsidRDefault="00330C43" w:rsidP="0090143C">
            <w:pPr>
              <w:ind w:left="57" w:right="57"/>
              <w:jc w:val="both"/>
              <w:rPr>
                <w:bCs/>
              </w:rPr>
            </w:pPr>
            <w:r w:rsidRPr="0090143C">
              <w:rPr>
                <w:bCs/>
              </w:rPr>
              <w:t>1.</w:t>
            </w:r>
          </w:p>
        </w:tc>
        <w:tc>
          <w:tcPr>
            <w:tcW w:w="2842" w:type="dxa"/>
          </w:tcPr>
          <w:p w14:paraId="30FE854F" w14:textId="77777777" w:rsidR="00330C43" w:rsidRPr="0090143C" w:rsidRDefault="00330C43" w:rsidP="0090143C">
            <w:pPr>
              <w:tabs>
                <w:tab w:val="left" w:pos="170"/>
              </w:tabs>
              <w:ind w:left="57" w:right="57"/>
            </w:pPr>
            <w:r w:rsidRPr="0090143C">
              <w:t>Plānotās sabiedrības līdzdalības un komunikācijas aktivitātes saistībā ar projektu</w:t>
            </w:r>
          </w:p>
        </w:tc>
        <w:tc>
          <w:tcPr>
            <w:tcW w:w="6057" w:type="dxa"/>
          </w:tcPr>
          <w:p w14:paraId="2F4D0716" w14:textId="77777777" w:rsidR="0077305F" w:rsidRPr="0090143C" w:rsidRDefault="0077305F" w:rsidP="00AF6503">
            <w:pPr>
              <w:shd w:val="clear" w:color="auto" w:fill="FFFFFF"/>
              <w:spacing w:after="120"/>
              <w:ind w:left="57" w:right="113"/>
              <w:jc w:val="both"/>
            </w:pPr>
            <w:bookmarkStart w:id="0" w:name="p61"/>
            <w:bookmarkEnd w:id="0"/>
            <w:r w:rsidRPr="0090143C">
              <w:rPr>
                <w:shd w:val="clear" w:color="auto" w:fill="FFFFFF"/>
              </w:rPr>
              <w:t>Pēc noteikumu projekta apstiprināšanas</w:t>
            </w:r>
            <w:r w:rsidR="00AF6503">
              <w:rPr>
                <w:shd w:val="clear" w:color="auto" w:fill="FFFFFF"/>
              </w:rPr>
              <w:t xml:space="preserve"> </w:t>
            </w:r>
            <w:r w:rsidR="003107A4">
              <w:rPr>
                <w:shd w:val="clear" w:color="auto" w:fill="FFFFFF"/>
              </w:rPr>
              <w:t>EM un</w:t>
            </w:r>
            <w:r w:rsidR="003107A4" w:rsidRPr="0090143C">
              <w:rPr>
                <w:shd w:val="clear" w:color="auto" w:fill="FFFFFF"/>
              </w:rPr>
              <w:t xml:space="preserve"> </w:t>
            </w:r>
            <w:r w:rsidRPr="0090143C">
              <w:rPr>
                <w:shd w:val="clear" w:color="auto" w:fill="FFFFFF"/>
              </w:rPr>
              <w:t xml:space="preserve">sabiedrība Altum </w:t>
            </w:r>
            <w:r w:rsidR="003107A4">
              <w:rPr>
                <w:shd w:val="clear" w:color="auto" w:fill="FFFFFF"/>
              </w:rPr>
              <w:t>nodrošinās</w:t>
            </w:r>
            <w:r w:rsidR="003107A4" w:rsidRPr="0090143C">
              <w:rPr>
                <w:shd w:val="clear" w:color="auto" w:fill="FFFFFF"/>
              </w:rPr>
              <w:t xml:space="preserve"> </w:t>
            </w:r>
            <w:r w:rsidRPr="0090143C">
              <w:rPr>
                <w:shd w:val="clear" w:color="auto" w:fill="FFFFFF"/>
              </w:rPr>
              <w:t>informēšanas pasākumus</w:t>
            </w:r>
            <w:r w:rsidR="003107A4">
              <w:rPr>
                <w:shd w:val="clear" w:color="auto" w:fill="FFFFFF"/>
              </w:rPr>
              <w:t>.</w:t>
            </w:r>
            <w:r w:rsidRPr="0090143C">
              <w:rPr>
                <w:shd w:val="clear" w:color="auto" w:fill="FFFFFF"/>
              </w:rPr>
              <w:t xml:space="preserve"> </w:t>
            </w:r>
          </w:p>
        </w:tc>
      </w:tr>
      <w:tr w:rsidR="00330C43" w:rsidRPr="0090143C" w14:paraId="382310D7" w14:textId="77777777" w:rsidTr="00663CC5">
        <w:trPr>
          <w:trHeight w:val="339"/>
        </w:trPr>
        <w:tc>
          <w:tcPr>
            <w:tcW w:w="315" w:type="dxa"/>
          </w:tcPr>
          <w:p w14:paraId="0BBE4023" w14:textId="77777777" w:rsidR="00330C43" w:rsidRPr="0090143C" w:rsidRDefault="00330C43" w:rsidP="0090143C">
            <w:pPr>
              <w:ind w:left="57" w:right="57"/>
              <w:jc w:val="both"/>
              <w:rPr>
                <w:bCs/>
              </w:rPr>
            </w:pPr>
            <w:r w:rsidRPr="0090143C">
              <w:rPr>
                <w:bCs/>
              </w:rPr>
              <w:t>2.</w:t>
            </w:r>
          </w:p>
        </w:tc>
        <w:tc>
          <w:tcPr>
            <w:tcW w:w="2842" w:type="dxa"/>
          </w:tcPr>
          <w:p w14:paraId="1CAF424D" w14:textId="77777777" w:rsidR="00330C43" w:rsidRPr="0090143C" w:rsidRDefault="00330C43" w:rsidP="0090143C">
            <w:pPr>
              <w:ind w:left="57" w:right="57"/>
            </w:pPr>
            <w:r w:rsidRPr="0090143C">
              <w:t>Sabiedrības līdzdalība projekta izstrādē</w:t>
            </w:r>
          </w:p>
        </w:tc>
        <w:tc>
          <w:tcPr>
            <w:tcW w:w="6057" w:type="dxa"/>
          </w:tcPr>
          <w:p w14:paraId="0A8F57AC" w14:textId="77777777" w:rsidR="00B4453B" w:rsidRPr="0090143C" w:rsidRDefault="003B78AB" w:rsidP="00AF6503">
            <w:pPr>
              <w:shd w:val="clear" w:color="auto" w:fill="FFFFFF"/>
              <w:spacing w:after="120"/>
              <w:ind w:left="57" w:right="113"/>
              <w:jc w:val="both"/>
              <w:rPr>
                <w:shd w:val="clear" w:color="auto" w:fill="FFFFFF"/>
              </w:rPr>
            </w:pPr>
            <w:bookmarkStart w:id="1" w:name="p62"/>
            <w:bookmarkEnd w:id="1"/>
            <w:r>
              <w:rPr>
                <w:shd w:val="clear" w:color="auto" w:fill="FFFFFF"/>
              </w:rPr>
              <w:t>Tirgus nepilnību analīzes</w:t>
            </w:r>
            <w:r w:rsidR="00781B7E">
              <w:rPr>
                <w:shd w:val="clear" w:color="auto" w:fill="FFFFFF"/>
              </w:rPr>
              <w:t xml:space="preserve">, kas pamato </w:t>
            </w:r>
            <w:r w:rsidR="00AF6503">
              <w:rPr>
                <w:shd w:val="clear" w:color="auto" w:fill="FFFFFF"/>
              </w:rPr>
              <w:t>paralēlo aizdevumu instrumenta</w:t>
            </w:r>
            <w:r w:rsidR="00781B7E">
              <w:rPr>
                <w:shd w:val="clear" w:color="auto" w:fill="FFFFFF"/>
              </w:rPr>
              <w:t xml:space="preserve"> ieviešanas nepieciešamību,</w:t>
            </w:r>
            <w:r w:rsidR="00A03660" w:rsidRPr="0090143C">
              <w:rPr>
                <w:shd w:val="clear" w:color="auto" w:fill="FFFFFF"/>
              </w:rPr>
              <w:t xml:space="preserve"> </w:t>
            </w:r>
            <w:r w:rsidR="00781B7E" w:rsidRPr="0090143C">
              <w:rPr>
                <w:shd w:val="clear" w:color="auto" w:fill="FFFFFF"/>
              </w:rPr>
              <w:t xml:space="preserve">izstrādes </w:t>
            </w:r>
            <w:r w:rsidR="00A03660" w:rsidRPr="0090143C">
              <w:rPr>
                <w:shd w:val="clear" w:color="auto" w:fill="FFFFFF"/>
              </w:rPr>
              <w:t xml:space="preserve">laikā </w:t>
            </w:r>
            <w:r w:rsidR="003107A4">
              <w:rPr>
                <w:shd w:val="clear" w:color="auto" w:fill="FFFFFF"/>
              </w:rPr>
              <w:t>EM</w:t>
            </w:r>
            <w:r w:rsidR="00A03660" w:rsidRPr="0090143C">
              <w:rPr>
                <w:shd w:val="clear" w:color="auto" w:fill="FFFFFF"/>
              </w:rPr>
              <w:t xml:space="preserve"> veica konsultācijas ar nozares pārstāvjiem</w:t>
            </w:r>
            <w:r w:rsidR="003107A4">
              <w:rPr>
                <w:shd w:val="clear" w:color="auto" w:fill="FFFFFF"/>
              </w:rPr>
              <w:t xml:space="preserve">, </w:t>
            </w:r>
            <w:r w:rsidR="003107A4" w:rsidRPr="0090143C">
              <w:rPr>
                <w:shd w:val="clear" w:color="auto" w:fill="FFFFFF"/>
              </w:rPr>
              <w:t>ta</w:t>
            </w:r>
            <w:r w:rsidR="003107A4">
              <w:rPr>
                <w:shd w:val="clear" w:color="auto" w:fill="FFFFFF"/>
              </w:rPr>
              <w:t>jā</w:t>
            </w:r>
            <w:r w:rsidR="003107A4" w:rsidRPr="0090143C">
              <w:rPr>
                <w:shd w:val="clear" w:color="auto" w:fill="FFFFFF"/>
              </w:rPr>
              <w:t xml:space="preserve"> </w:t>
            </w:r>
            <w:r w:rsidR="00A03660" w:rsidRPr="0090143C">
              <w:rPr>
                <w:shd w:val="clear" w:color="auto" w:fill="FFFFFF"/>
              </w:rPr>
              <w:t>ska</w:t>
            </w:r>
            <w:r w:rsidR="00BC2924">
              <w:rPr>
                <w:shd w:val="clear" w:color="auto" w:fill="FFFFFF"/>
              </w:rPr>
              <w:t>i</w:t>
            </w:r>
            <w:r w:rsidR="00A03660" w:rsidRPr="0090143C">
              <w:rPr>
                <w:shd w:val="clear" w:color="auto" w:fill="FFFFFF"/>
              </w:rPr>
              <w:t xml:space="preserve">tā Latvijas Komercbanku asociāciju, </w:t>
            </w:r>
            <w:r w:rsidR="00BC2924">
              <w:rPr>
                <w:shd w:val="clear" w:color="auto" w:fill="FFFFFF"/>
              </w:rPr>
              <w:t>komercbankām un komersantiem</w:t>
            </w:r>
            <w:r w:rsidR="00AF6503">
              <w:rPr>
                <w:shd w:val="clear" w:color="auto" w:fill="FFFFFF"/>
              </w:rPr>
              <w:t xml:space="preserve"> u.c</w:t>
            </w:r>
            <w:r w:rsidR="00BC2924">
              <w:rPr>
                <w:shd w:val="clear" w:color="auto" w:fill="FFFFFF"/>
              </w:rPr>
              <w:t xml:space="preserve">. </w:t>
            </w:r>
          </w:p>
        </w:tc>
      </w:tr>
      <w:tr w:rsidR="00330C43" w:rsidRPr="0090143C" w14:paraId="22A0ABC7" w14:textId="77777777" w:rsidTr="00663CC5">
        <w:trPr>
          <w:trHeight w:val="476"/>
        </w:trPr>
        <w:tc>
          <w:tcPr>
            <w:tcW w:w="315" w:type="dxa"/>
          </w:tcPr>
          <w:p w14:paraId="3449DA27" w14:textId="77777777" w:rsidR="00330C43" w:rsidRPr="0090143C" w:rsidRDefault="00330C43" w:rsidP="0090143C">
            <w:pPr>
              <w:ind w:left="57" w:right="57"/>
              <w:jc w:val="both"/>
              <w:rPr>
                <w:bCs/>
              </w:rPr>
            </w:pPr>
            <w:r w:rsidRPr="0090143C">
              <w:rPr>
                <w:bCs/>
              </w:rPr>
              <w:t>3.</w:t>
            </w:r>
          </w:p>
        </w:tc>
        <w:tc>
          <w:tcPr>
            <w:tcW w:w="2842" w:type="dxa"/>
          </w:tcPr>
          <w:p w14:paraId="1042E00A" w14:textId="77777777" w:rsidR="00330C43" w:rsidRPr="0090143C" w:rsidRDefault="00330C43" w:rsidP="0090143C">
            <w:pPr>
              <w:ind w:left="57" w:right="57"/>
            </w:pPr>
            <w:r w:rsidRPr="0090143C">
              <w:t>Sabiedrības līdzdalības rezultāti</w:t>
            </w:r>
          </w:p>
        </w:tc>
        <w:tc>
          <w:tcPr>
            <w:tcW w:w="6057" w:type="dxa"/>
          </w:tcPr>
          <w:p w14:paraId="70999940" w14:textId="77777777" w:rsidR="00EE014C" w:rsidRPr="0090143C" w:rsidRDefault="00E35208" w:rsidP="0090143C">
            <w:pPr>
              <w:shd w:val="clear" w:color="auto" w:fill="FFFFFF"/>
              <w:spacing w:after="120"/>
              <w:ind w:left="57" w:right="113"/>
              <w:jc w:val="both"/>
            </w:pPr>
            <w:r w:rsidRPr="0090143C">
              <w:t>Izstrādāti šādi dokumenti</w:t>
            </w:r>
          </w:p>
          <w:p w14:paraId="4F99203D" w14:textId="02754356" w:rsidR="00A03660" w:rsidRPr="0090143C" w:rsidRDefault="003107A4" w:rsidP="0090143C">
            <w:pPr>
              <w:numPr>
                <w:ilvl w:val="0"/>
                <w:numId w:val="27"/>
              </w:numPr>
              <w:shd w:val="clear" w:color="auto" w:fill="FFFFFF"/>
              <w:spacing w:after="120"/>
              <w:ind w:right="113"/>
              <w:jc w:val="both"/>
              <w:rPr>
                <w:shd w:val="clear" w:color="auto" w:fill="FFFFFF"/>
              </w:rPr>
            </w:pPr>
            <w:r>
              <w:rPr>
                <w:shd w:val="clear" w:color="auto" w:fill="FFFFFF"/>
              </w:rPr>
              <w:t>T</w:t>
            </w:r>
            <w:r w:rsidR="00A03660" w:rsidRPr="0090143C">
              <w:rPr>
                <w:shd w:val="clear" w:color="auto" w:fill="FFFFFF"/>
              </w:rPr>
              <w:t xml:space="preserve">irgus nepilnību analīze; </w:t>
            </w:r>
          </w:p>
          <w:p w14:paraId="4076A4E5" w14:textId="77777777" w:rsidR="00AD21F1" w:rsidRPr="0090143C" w:rsidRDefault="00AF6503" w:rsidP="003107A4">
            <w:pPr>
              <w:numPr>
                <w:ilvl w:val="0"/>
                <w:numId w:val="27"/>
              </w:numPr>
              <w:shd w:val="clear" w:color="auto" w:fill="FFFFFF"/>
              <w:spacing w:after="120"/>
              <w:ind w:right="113"/>
              <w:jc w:val="both"/>
            </w:pPr>
            <w:r>
              <w:rPr>
                <w:shd w:val="clear" w:color="auto" w:fill="FFFFFF"/>
              </w:rPr>
              <w:t>Paralēlo aizdevumu instrumenta</w:t>
            </w:r>
            <w:r w:rsidR="00A03660" w:rsidRPr="0090143C">
              <w:rPr>
                <w:shd w:val="clear" w:color="auto" w:fill="FFFFFF"/>
              </w:rPr>
              <w:t xml:space="preserve"> </w:t>
            </w:r>
            <w:r w:rsidR="003107A4" w:rsidRPr="0090143C">
              <w:rPr>
                <w:shd w:val="clear" w:color="auto" w:fill="FFFFFF"/>
              </w:rPr>
              <w:t>ieviešana</w:t>
            </w:r>
            <w:r w:rsidR="003107A4">
              <w:rPr>
                <w:shd w:val="clear" w:color="auto" w:fill="FFFFFF"/>
              </w:rPr>
              <w:t>s nosacījumi</w:t>
            </w:r>
            <w:r w:rsidR="00A03660" w:rsidRPr="0090143C">
              <w:rPr>
                <w:shd w:val="clear" w:color="auto" w:fill="FFFFFF"/>
              </w:rPr>
              <w:t xml:space="preserve">. </w:t>
            </w:r>
          </w:p>
        </w:tc>
      </w:tr>
      <w:tr w:rsidR="00330C43" w:rsidRPr="0090143C" w14:paraId="0FF44667" w14:textId="77777777" w:rsidTr="003805E5">
        <w:trPr>
          <w:trHeight w:val="205"/>
        </w:trPr>
        <w:tc>
          <w:tcPr>
            <w:tcW w:w="315" w:type="dxa"/>
          </w:tcPr>
          <w:p w14:paraId="08EAA8D2" w14:textId="77777777" w:rsidR="00330C43" w:rsidRPr="0090143C" w:rsidRDefault="00330C43" w:rsidP="0090143C">
            <w:pPr>
              <w:ind w:left="57" w:right="57"/>
              <w:jc w:val="both"/>
              <w:rPr>
                <w:bCs/>
              </w:rPr>
            </w:pPr>
            <w:r w:rsidRPr="0090143C">
              <w:rPr>
                <w:bCs/>
              </w:rPr>
              <w:t>4.</w:t>
            </w:r>
          </w:p>
        </w:tc>
        <w:tc>
          <w:tcPr>
            <w:tcW w:w="2842" w:type="dxa"/>
          </w:tcPr>
          <w:p w14:paraId="2D5B2442" w14:textId="77777777" w:rsidR="00330C43" w:rsidRPr="0090143C" w:rsidRDefault="00330C43" w:rsidP="0090143C">
            <w:pPr>
              <w:ind w:left="57" w:right="57"/>
            </w:pPr>
            <w:r w:rsidRPr="0090143C">
              <w:t>Cita informācija</w:t>
            </w:r>
          </w:p>
        </w:tc>
        <w:tc>
          <w:tcPr>
            <w:tcW w:w="6057" w:type="dxa"/>
          </w:tcPr>
          <w:p w14:paraId="1C8AB2A6" w14:textId="77777777" w:rsidR="00330C43" w:rsidRPr="0090143C" w:rsidRDefault="003805E5" w:rsidP="0090143C">
            <w:pPr>
              <w:ind w:left="57" w:right="113"/>
              <w:jc w:val="both"/>
            </w:pPr>
            <w:r w:rsidRPr="0090143C">
              <w:t>Nav.</w:t>
            </w:r>
          </w:p>
        </w:tc>
      </w:tr>
    </w:tbl>
    <w:p w14:paraId="293D8475" w14:textId="77777777" w:rsidR="0090143C" w:rsidRDefault="0090143C" w:rsidP="0090143C">
      <w:pPr>
        <w:jc w:val="both"/>
        <w:rPr>
          <w:highlight w:val="lightGray"/>
        </w:rPr>
      </w:pPr>
    </w:p>
    <w:p w14:paraId="42442C56" w14:textId="77777777" w:rsidR="008C41EB" w:rsidRDefault="008C41EB" w:rsidP="0090143C">
      <w:pPr>
        <w:jc w:val="both"/>
        <w:rPr>
          <w:highlight w:val="lightGray"/>
        </w:rPr>
      </w:pPr>
    </w:p>
    <w:p w14:paraId="4C65C046" w14:textId="77777777" w:rsidR="008C41EB" w:rsidRDefault="008C41EB" w:rsidP="0090143C">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90143C" w14:paraId="3D56B7D3" w14:textId="77777777" w:rsidTr="00663CC5">
        <w:trPr>
          <w:trHeight w:val="421"/>
        </w:trPr>
        <w:tc>
          <w:tcPr>
            <w:tcW w:w="9204" w:type="dxa"/>
            <w:gridSpan w:val="3"/>
            <w:vAlign w:val="center"/>
          </w:tcPr>
          <w:p w14:paraId="380F4855" w14:textId="77777777" w:rsidR="00282E1F" w:rsidRPr="0090143C" w:rsidRDefault="00282E1F" w:rsidP="0090143C">
            <w:pPr>
              <w:pStyle w:val="naisnod"/>
              <w:spacing w:before="0" w:beforeAutospacing="0" w:after="0" w:afterAutospacing="0"/>
              <w:ind w:left="57" w:right="57"/>
              <w:jc w:val="center"/>
            </w:pPr>
            <w:r w:rsidRPr="0090143C">
              <w:rPr>
                <w:b/>
              </w:rPr>
              <w:t>VII. Tiesību akta projekta izpildes nodrošināšana un tās ietekme uz institūcijām</w:t>
            </w:r>
          </w:p>
        </w:tc>
      </w:tr>
      <w:tr w:rsidR="00282E1F" w:rsidRPr="0090143C" w14:paraId="2C14A4F8" w14:textId="77777777" w:rsidTr="00663CC5">
        <w:trPr>
          <w:trHeight w:val="553"/>
        </w:trPr>
        <w:tc>
          <w:tcPr>
            <w:tcW w:w="333" w:type="dxa"/>
          </w:tcPr>
          <w:p w14:paraId="42D6F66A" w14:textId="77777777" w:rsidR="00282E1F" w:rsidRPr="0090143C" w:rsidRDefault="00282E1F" w:rsidP="0090143C">
            <w:pPr>
              <w:ind w:left="57" w:right="57"/>
              <w:jc w:val="both"/>
              <w:rPr>
                <w:bCs/>
              </w:rPr>
            </w:pPr>
            <w:r w:rsidRPr="0090143C">
              <w:rPr>
                <w:bCs/>
              </w:rPr>
              <w:t>1.</w:t>
            </w:r>
          </w:p>
        </w:tc>
        <w:tc>
          <w:tcPr>
            <w:tcW w:w="2838" w:type="dxa"/>
          </w:tcPr>
          <w:p w14:paraId="4BB81567" w14:textId="77777777" w:rsidR="00282E1F" w:rsidRPr="0090143C" w:rsidRDefault="00282E1F" w:rsidP="0090143C">
            <w:pPr>
              <w:ind w:left="57" w:right="57"/>
            </w:pPr>
            <w:r w:rsidRPr="0090143C">
              <w:t>Projekta izpildē iesaistītās institūcijas</w:t>
            </w:r>
          </w:p>
        </w:tc>
        <w:tc>
          <w:tcPr>
            <w:tcW w:w="6033" w:type="dxa"/>
          </w:tcPr>
          <w:p w14:paraId="7019E289" w14:textId="77777777" w:rsidR="00282E1F" w:rsidRPr="0090143C" w:rsidRDefault="003107A4" w:rsidP="00BC2924">
            <w:pPr>
              <w:shd w:val="clear" w:color="auto" w:fill="FFFFFF"/>
              <w:ind w:left="57" w:right="113"/>
              <w:jc w:val="both"/>
            </w:pPr>
            <w:r>
              <w:t>EM un</w:t>
            </w:r>
            <w:r w:rsidR="00FC683C" w:rsidRPr="0090143C">
              <w:t xml:space="preserve"> Altum</w:t>
            </w:r>
            <w:r>
              <w:t>.</w:t>
            </w:r>
          </w:p>
        </w:tc>
      </w:tr>
      <w:tr w:rsidR="00282E1F" w:rsidRPr="0090143C" w14:paraId="7A421026" w14:textId="77777777" w:rsidTr="00663CC5">
        <w:trPr>
          <w:trHeight w:val="339"/>
        </w:trPr>
        <w:tc>
          <w:tcPr>
            <w:tcW w:w="333" w:type="dxa"/>
          </w:tcPr>
          <w:p w14:paraId="2F099A08" w14:textId="77777777" w:rsidR="00282E1F" w:rsidRPr="0090143C" w:rsidRDefault="00282E1F" w:rsidP="0090143C">
            <w:pPr>
              <w:ind w:left="57" w:right="57"/>
              <w:jc w:val="both"/>
              <w:rPr>
                <w:bCs/>
              </w:rPr>
            </w:pPr>
            <w:r w:rsidRPr="0090143C">
              <w:rPr>
                <w:bCs/>
              </w:rPr>
              <w:t>2.</w:t>
            </w:r>
          </w:p>
        </w:tc>
        <w:tc>
          <w:tcPr>
            <w:tcW w:w="2838" w:type="dxa"/>
          </w:tcPr>
          <w:p w14:paraId="1E66F9E1" w14:textId="77777777" w:rsidR="00282E1F" w:rsidRPr="0090143C" w:rsidRDefault="00282E1F" w:rsidP="0090143C">
            <w:pPr>
              <w:ind w:left="57" w:right="57"/>
            </w:pPr>
            <w:r w:rsidRPr="0090143C">
              <w:t xml:space="preserve">Projekta izpildes ietekme uz pārvaldes funkcijām un institucionālo struktūru. </w:t>
            </w:r>
          </w:p>
          <w:p w14:paraId="6F8CDF76" w14:textId="77777777" w:rsidR="00282E1F" w:rsidRPr="0090143C" w:rsidRDefault="00282E1F" w:rsidP="0090143C">
            <w:pPr>
              <w:ind w:left="57" w:right="57"/>
            </w:pPr>
            <w:r w:rsidRPr="0090143C">
              <w:t>Jaunu institūciju izveide, esošu institūciju likvidācija vai reorganizācija, to ietekme uz institūcijas cilvēkresursiem</w:t>
            </w:r>
          </w:p>
        </w:tc>
        <w:tc>
          <w:tcPr>
            <w:tcW w:w="6033" w:type="dxa"/>
          </w:tcPr>
          <w:p w14:paraId="0A65B0F3" w14:textId="77777777" w:rsidR="00282E1F" w:rsidRPr="0090143C" w:rsidRDefault="003107A4" w:rsidP="0090143C">
            <w:pPr>
              <w:shd w:val="clear" w:color="auto" w:fill="FFFFFF"/>
              <w:ind w:left="57" w:right="113"/>
              <w:jc w:val="both"/>
              <w:rPr>
                <w:kern w:val="24"/>
              </w:rPr>
            </w:pPr>
            <w:r>
              <w:t>Projekts šo jomu neskar.</w:t>
            </w:r>
          </w:p>
        </w:tc>
      </w:tr>
      <w:tr w:rsidR="00282E1F" w:rsidRPr="0090143C" w14:paraId="6511EFDA" w14:textId="77777777" w:rsidTr="00663CC5">
        <w:trPr>
          <w:trHeight w:val="476"/>
        </w:trPr>
        <w:tc>
          <w:tcPr>
            <w:tcW w:w="333" w:type="dxa"/>
          </w:tcPr>
          <w:p w14:paraId="537272A5" w14:textId="77777777" w:rsidR="00282E1F" w:rsidRPr="0090143C" w:rsidRDefault="00282E1F" w:rsidP="0090143C">
            <w:pPr>
              <w:ind w:left="57" w:right="57"/>
              <w:jc w:val="both"/>
              <w:rPr>
                <w:bCs/>
              </w:rPr>
            </w:pPr>
            <w:r w:rsidRPr="0090143C">
              <w:rPr>
                <w:bCs/>
              </w:rPr>
              <w:t>3.</w:t>
            </w:r>
          </w:p>
        </w:tc>
        <w:tc>
          <w:tcPr>
            <w:tcW w:w="2838" w:type="dxa"/>
          </w:tcPr>
          <w:p w14:paraId="68A5130F" w14:textId="77777777" w:rsidR="00282E1F" w:rsidRPr="0090143C" w:rsidRDefault="00282E1F" w:rsidP="0090143C">
            <w:pPr>
              <w:ind w:left="57" w:right="57"/>
            </w:pPr>
            <w:r w:rsidRPr="0090143C">
              <w:t>Cita informācija</w:t>
            </w:r>
          </w:p>
        </w:tc>
        <w:tc>
          <w:tcPr>
            <w:tcW w:w="6033" w:type="dxa"/>
          </w:tcPr>
          <w:p w14:paraId="1FD90E9A" w14:textId="77777777"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14:paraId="024A8965" w14:textId="77777777" w:rsidR="008C41EB" w:rsidRPr="0090143C" w:rsidRDefault="008C41EB" w:rsidP="0090143C">
      <w:pPr>
        <w:jc w:val="both"/>
        <w:rPr>
          <w:b/>
          <w:highlight w:val="lightGray"/>
        </w:rPr>
      </w:pPr>
    </w:p>
    <w:p w14:paraId="7DD483E5" w14:textId="4EB06B2F" w:rsidR="000A0596" w:rsidRPr="00EA5014" w:rsidRDefault="003B0CCD" w:rsidP="0090143C">
      <w:pPr>
        <w:jc w:val="both"/>
      </w:pPr>
      <w:r w:rsidRPr="0090143C">
        <w:t xml:space="preserve">Anotācijas </w:t>
      </w:r>
      <w:r w:rsidR="003B78AB">
        <w:t>II</w:t>
      </w:r>
      <w:r w:rsidR="00781B7E">
        <w:t>I</w:t>
      </w:r>
      <w:r w:rsidR="003B78AB">
        <w:t xml:space="preserve">. un </w:t>
      </w:r>
      <w:r w:rsidRPr="0090143C">
        <w:t>IV.</w:t>
      </w:r>
      <w:r w:rsidR="00C12E31">
        <w:t xml:space="preserve"> </w:t>
      </w:r>
      <w:r w:rsidRPr="0090143C">
        <w:t xml:space="preserve">sadaļa – noteikumu </w:t>
      </w:r>
      <w:r w:rsidRPr="0090143C">
        <w:rPr>
          <w:iCs/>
        </w:rPr>
        <w:t>projekts šo jomu neskar.</w:t>
      </w:r>
    </w:p>
    <w:p w14:paraId="610CC350" w14:textId="77777777" w:rsidR="00EA5014" w:rsidRDefault="00EA5014" w:rsidP="00EA5014">
      <w:pPr>
        <w:jc w:val="both"/>
      </w:pPr>
    </w:p>
    <w:p w14:paraId="00859075" w14:textId="77777777" w:rsidR="008C41EB" w:rsidRDefault="008C41EB" w:rsidP="00EA5014">
      <w:pPr>
        <w:jc w:val="both"/>
      </w:pPr>
    </w:p>
    <w:p w14:paraId="1F0384CB" w14:textId="77777777" w:rsidR="008C41EB" w:rsidRDefault="008C41EB" w:rsidP="00EA5014">
      <w:pPr>
        <w:jc w:val="both"/>
      </w:pPr>
    </w:p>
    <w:p w14:paraId="397DC1E9" w14:textId="77777777" w:rsidR="00DE4550" w:rsidRDefault="00DE4550" w:rsidP="00EA5014">
      <w:pPr>
        <w:jc w:val="both"/>
      </w:pPr>
    </w:p>
    <w:p w14:paraId="2884DB1E" w14:textId="77777777" w:rsidR="00DE4550" w:rsidRDefault="00DE4550" w:rsidP="00EA5014">
      <w:pPr>
        <w:jc w:val="both"/>
      </w:pPr>
    </w:p>
    <w:p w14:paraId="0BD6CEB7" w14:textId="77777777" w:rsidR="00DE4550" w:rsidRDefault="00DE4550" w:rsidP="00EA5014">
      <w:pPr>
        <w:jc w:val="both"/>
      </w:pPr>
    </w:p>
    <w:p w14:paraId="4AC4FA87" w14:textId="77777777" w:rsidR="00DE4550" w:rsidRDefault="00DE4550" w:rsidP="00EA5014">
      <w:pPr>
        <w:jc w:val="both"/>
      </w:pPr>
    </w:p>
    <w:p w14:paraId="5C8FC3F7" w14:textId="77777777" w:rsidR="008C41EB" w:rsidRDefault="008C41EB" w:rsidP="00EA5014">
      <w:pPr>
        <w:jc w:val="both"/>
      </w:pPr>
    </w:p>
    <w:p w14:paraId="5EB1AA23" w14:textId="77777777" w:rsidR="00EA5014" w:rsidRDefault="00EA5014" w:rsidP="00EA5014">
      <w:pPr>
        <w:jc w:val="both"/>
        <w:rPr>
          <w:lang w:eastAsia="en-US"/>
        </w:rPr>
      </w:pPr>
      <w:r>
        <w:t>Ministru prezidenta biedrs,</w:t>
      </w:r>
    </w:p>
    <w:p w14:paraId="60D8E33E" w14:textId="72552623" w:rsidR="00EA5014" w:rsidRDefault="00EA5014" w:rsidP="00EA5014">
      <w:pPr>
        <w:jc w:val="both"/>
      </w:pPr>
      <w:r>
        <w:t>ekonomikas mini</w:t>
      </w:r>
      <w:r w:rsidR="004B72EB">
        <w:t>strs</w:t>
      </w:r>
      <w:r w:rsidR="00CE2B76">
        <w:tab/>
      </w:r>
      <w:r w:rsidR="00CE2B76">
        <w:tab/>
      </w:r>
      <w:r w:rsidR="00CE2B76">
        <w:tab/>
      </w:r>
      <w:r w:rsidR="00CE2B76">
        <w:tab/>
      </w:r>
      <w:r w:rsidR="00CE2B76">
        <w:tab/>
      </w:r>
      <w:r w:rsidR="00CE2B76">
        <w:tab/>
      </w:r>
      <w:r w:rsidR="00CE2B76">
        <w:tab/>
      </w:r>
      <w:r w:rsidR="00CE2B76">
        <w:tab/>
      </w:r>
      <w:r w:rsidR="004B72EB">
        <w:t>A.</w:t>
      </w:r>
      <w:r>
        <w:t>Ašeradens</w:t>
      </w:r>
    </w:p>
    <w:p w14:paraId="474CF7AF" w14:textId="77777777" w:rsidR="00EA5014" w:rsidRDefault="00EA5014" w:rsidP="00EA5014">
      <w:pPr>
        <w:jc w:val="both"/>
      </w:pPr>
    </w:p>
    <w:p w14:paraId="125DC595" w14:textId="77777777" w:rsidR="008C41EB" w:rsidRDefault="008C41EB" w:rsidP="00EA5014">
      <w:pPr>
        <w:jc w:val="both"/>
      </w:pPr>
    </w:p>
    <w:p w14:paraId="3271995B" w14:textId="77777777" w:rsidR="008C41EB" w:rsidRDefault="008C41EB" w:rsidP="00EA5014">
      <w:pPr>
        <w:jc w:val="both"/>
      </w:pPr>
    </w:p>
    <w:p w14:paraId="4B1502B0" w14:textId="77777777" w:rsidR="008C41EB" w:rsidRDefault="008C41EB" w:rsidP="00EA5014">
      <w:pPr>
        <w:jc w:val="both"/>
      </w:pPr>
    </w:p>
    <w:p w14:paraId="01CBE1CA" w14:textId="77777777" w:rsidR="00DE4550" w:rsidRDefault="00DE4550" w:rsidP="00EA5014">
      <w:pPr>
        <w:jc w:val="both"/>
      </w:pPr>
    </w:p>
    <w:p w14:paraId="6EC6C7F8" w14:textId="77777777" w:rsidR="00EA5014" w:rsidRDefault="00EA5014" w:rsidP="00EA5014">
      <w:pPr>
        <w:jc w:val="both"/>
      </w:pPr>
      <w:r>
        <w:t>Vīza:</w:t>
      </w:r>
    </w:p>
    <w:p w14:paraId="1DBF4D81" w14:textId="32F68ED9" w:rsidR="00EA5014" w:rsidRDefault="00A050A7" w:rsidP="00EA5014">
      <w:pPr>
        <w:jc w:val="both"/>
      </w:pPr>
      <w:r>
        <w:t>V</w:t>
      </w:r>
      <w:r w:rsidR="00EA5014">
        <w:t>alsts sekretār</w:t>
      </w:r>
      <w:r>
        <w:t>s</w:t>
      </w:r>
      <w:r w:rsidR="004B72EB">
        <w:tab/>
      </w:r>
      <w:r w:rsidR="004B72EB">
        <w:tab/>
      </w:r>
      <w:r w:rsidR="004B72EB">
        <w:tab/>
      </w:r>
      <w:r w:rsidR="004B72EB">
        <w:tab/>
      </w:r>
      <w:r w:rsidR="004B72EB">
        <w:tab/>
      </w:r>
      <w:r w:rsidR="004B72EB">
        <w:tab/>
      </w:r>
      <w:r w:rsidR="004B72EB">
        <w:tab/>
      </w:r>
      <w:r w:rsidR="004B72EB">
        <w:tab/>
      </w:r>
      <w:r w:rsidR="004B72EB">
        <w:tab/>
        <w:t>J.Stinka</w:t>
      </w:r>
      <w:r>
        <w:tab/>
      </w:r>
      <w:r>
        <w:tab/>
      </w:r>
      <w:r>
        <w:tab/>
      </w:r>
      <w:r>
        <w:tab/>
      </w:r>
      <w:r>
        <w:tab/>
      </w:r>
      <w:r>
        <w:tab/>
      </w:r>
      <w:r>
        <w:tab/>
      </w:r>
      <w:r>
        <w:tab/>
      </w:r>
    </w:p>
    <w:p w14:paraId="0014F07C" w14:textId="77777777" w:rsidR="008C41EB" w:rsidRDefault="007A368E" w:rsidP="0090143C">
      <w:pPr>
        <w:jc w:val="both"/>
      </w:pPr>
      <w:r w:rsidRPr="0090143C">
        <w:tab/>
      </w:r>
    </w:p>
    <w:p w14:paraId="650A1144" w14:textId="77777777" w:rsidR="008C41EB" w:rsidRDefault="007A368E" w:rsidP="0090143C">
      <w:pPr>
        <w:jc w:val="both"/>
      </w:pPr>
      <w:r w:rsidRPr="0090143C">
        <w:tab/>
      </w:r>
      <w:r w:rsidRPr="0090143C">
        <w:tab/>
      </w:r>
    </w:p>
    <w:p w14:paraId="53B0CBC4" w14:textId="77777777" w:rsidR="008C41EB" w:rsidRDefault="008C41EB" w:rsidP="0090143C">
      <w:pPr>
        <w:jc w:val="both"/>
      </w:pPr>
    </w:p>
    <w:p w14:paraId="4085F74B" w14:textId="77777777" w:rsidR="008C41EB" w:rsidRDefault="008C41EB" w:rsidP="0090143C">
      <w:pPr>
        <w:jc w:val="both"/>
      </w:pPr>
    </w:p>
    <w:p w14:paraId="6E6CD0F5" w14:textId="77777777" w:rsidR="008C41EB" w:rsidRDefault="008C41EB" w:rsidP="0090143C">
      <w:pPr>
        <w:jc w:val="both"/>
      </w:pPr>
    </w:p>
    <w:p w14:paraId="29BE210F" w14:textId="4E454D3C" w:rsidR="00966768" w:rsidRPr="00EA5014" w:rsidRDefault="007A368E" w:rsidP="0090143C">
      <w:pPr>
        <w:jc w:val="both"/>
      </w:pPr>
      <w:r w:rsidRPr="0090143C">
        <w:tab/>
      </w:r>
      <w:r w:rsidRPr="0090143C">
        <w:tab/>
      </w:r>
      <w:r w:rsidRPr="0090143C">
        <w:tab/>
      </w:r>
      <w:r w:rsidRPr="0090143C">
        <w:tab/>
      </w:r>
      <w:r w:rsidRPr="0090143C">
        <w:tab/>
      </w:r>
    </w:p>
    <w:p w14:paraId="7E06F89D" w14:textId="13B5F4DA" w:rsidR="00544E9A" w:rsidRPr="00202684" w:rsidRDefault="004B72EB" w:rsidP="0090143C">
      <w:pPr>
        <w:jc w:val="both"/>
        <w:rPr>
          <w:sz w:val="20"/>
        </w:rPr>
      </w:pPr>
      <w:r>
        <w:rPr>
          <w:sz w:val="20"/>
        </w:rPr>
        <w:t>2</w:t>
      </w:r>
      <w:r w:rsidR="008C41EB">
        <w:rPr>
          <w:sz w:val="20"/>
        </w:rPr>
        <w:t>4</w:t>
      </w:r>
      <w:r w:rsidR="00781B7E">
        <w:rPr>
          <w:sz w:val="20"/>
        </w:rPr>
        <w:t>.</w:t>
      </w:r>
      <w:r w:rsidR="00A050A7">
        <w:rPr>
          <w:sz w:val="20"/>
        </w:rPr>
        <w:t>05</w:t>
      </w:r>
      <w:r w:rsidR="003B78AB" w:rsidRPr="00202684">
        <w:rPr>
          <w:sz w:val="20"/>
        </w:rPr>
        <w:t>.201</w:t>
      </w:r>
      <w:r w:rsidR="000A0596">
        <w:rPr>
          <w:sz w:val="20"/>
        </w:rPr>
        <w:t>6</w:t>
      </w:r>
      <w:r w:rsidR="003B78AB" w:rsidRPr="00202684">
        <w:rPr>
          <w:sz w:val="20"/>
        </w:rPr>
        <w:t>.</w:t>
      </w:r>
      <w:r w:rsidR="00544E9A" w:rsidRPr="00202684">
        <w:rPr>
          <w:sz w:val="20"/>
        </w:rPr>
        <w:t xml:space="preserve"> </w:t>
      </w:r>
      <w:r w:rsidR="008860B5">
        <w:rPr>
          <w:sz w:val="20"/>
        </w:rPr>
        <w:t>1</w:t>
      </w:r>
      <w:r w:rsidR="002A163A">
        <w:rPr>
          <w:sz w:val="20"/>
        </w:rPr>
        <w:t>5</w:t>
      </w:r>
      <w:r w:rsidR="00EA5014">
        <w:rPr>
          <w:sz w:val="20"/>
        </w:rPr>
        <w:t>:</w:t>
      </w:r>
      <w:r w:rsidR="001D5CF3">
        <w:rPr>
          <w:sz w:val="20"/>
        </w:rPr>
        <w:t>58</w:t>
      </w:r>
      <w:bookmarkStart w:id="2" w:name="_GoBack"/>
      <w:bookmarkEnd w:id="2"/>
    </w:p>
    <w:p w14:paraId="4A1D4EBB" w14:textId="22B88CC7" w:rsidR="00A050A7" w:rsidRPr="000F35F9" w:rsidRDefault="00A050A7" w:rsidP="00A050A7">
      <w:pPr>
        <w:rPr>
          <w:sz w:val="20"/>
          <w:szCs w:val="20"/>
        </w:rPr>
      </w:pPr>
      <w:r w:rsidRPr="000F35F9">
        <w:rPr>
          <w:sz w:val="20"/>
          <w:szCs w:val="20"/>
        </w:rPr>
        <w:fldChar w:fldCharType="begin"/>
      </w:r>
      <w:r w:rsidRPr="000F35F9">
        <w:rPr>
          <w:sz w:val="20"/>
          <w:szCs w:val="20"/>
        </w:rPr>
        <w:instrText xml:space="preserve"> NUMWORDS   \* MERGEFORMAT </w:instrText>
      </w:r>
      <w:r w:rsidRPr="000F35F9">
        <w:rPr>
          <w:sz w:val="20"/>
          <w:szCs w:val="20"/>
        </w:rPr>
        <w:fldChar w:fldCharType="separate"/>
      </w:r>
      <w:r w:rsidR="001D5CF3">
        <w:rPr>
          <w:noProof/>
          <w:sz w:val="20"/>
          <w:szCs w:val="20"/>
        </w:rPr>
        <w:t>2972</w:t>
      </w:r>
      <w:r w:rsidRPr="000F35F9">
        <w:rPr>
          <w:noProof/>
          <w:sz w:val="20"/>
          <w:szCs w:val="20"/>
        </w:rPr>
        <w:fldChar w:fldCharType="end"/>
      </w:r>
    </w:p>
    <w:p w14:paraId="0323E26D" w14:textId="4EE2D2A0" w:rsidR="003908DB" w:rsidRPr="0090143C" w:rsidRDefault="008860B5" w:rsidP="0090143C">
      <w:pPr>
        <w:jc w:val="both"/>
        <w:rPr>
          <w:sz w:val="20"/>
        </w:rPr>
      </w:pPr>
      <w:r>
        <w:rPr>
          <w:sz w:val="20"/>
        </w:rPr>
        <w:t>G.Sniedziņš</w:t>
      </w:r>
    </w:p>
    <w:p w14:paraId="12B22A92" w14:textId="0C29894C" w:rsidR="003908DB" w:rsidRPr="0090143C" w:rsidRDefault="00A03660" w:rsidP="0090143C">
      <w:pPr>
        <w:jc w:val="both"/>
        <w:rPr>
          <w:sz w:val="20"/>
        </w:rPr>
      </w:pPr>
      <w:r w:rsidRPr="0090143C">
        <w:rPr>
          <w:sz w:val="20"/>
        </w:rPr>
        <w:t xml:space="preserve">Tel.: </w:t>
      </w:r>
      <w:r w:rsidR="003B78AB" w:rsidRPr="0090143C">
        <w:rPr>
          <w:sz w:val="20"/>
        </w:rPr>
        <w:t>67013</w:t>
      </w:r>
      <w:r w:rsidR="00A050A7">
        <w:rPr>
          <w:sz w:val="20"/>
        </w:rPr>
        <w:t>044</w:t>
      </w:r>
    </w:p>
    <w:p w14:paraId="5817D4A5" w14:textId="2F37442D" w:rsidR="00485CD9" w:rsidRPr="0090143C" w:rsidRDefault="00485CD9" w:rsidP="0090143C">
      <w:pPr>
        <w:jc w:val="both"/>
        <w:rPr>
          <w:sz w:val="20"/>
        </w:rPr>
      </w:pPr>
      <w:r w:rsidRPr="0090143C">
        <w:rPr>
          <w:sz w:val="20"/>
        </w:rPr>
        <w:t xml:space="preserve">e-pasts: </w:t>
      </w:r>
      <w:hyperlink r:id="rId15" w:history="1">
        <w:r w:rsidR="008860B5" w:rsidRPr="00387C6B">
          <w:rPr>
            <w:rStyle w:val="Hyperlink"/>
            <w:sz w:val="20"/>
          </w:rPr>
          <w:t>gatis.sniedzins@em.gov.lv</w:t>
        </w:r>
      </w:hyperlink>
    </w:p>
    <w:p w14:paraId="1904B38C" w14:textId="5E93CE26" w:rsidR="00E068C7" w:rsidRPr="003B78AB" w:rsidRDefault="00E068C7" w:rsidP="00406975">
      <w:pPr>
        <w:spacing w:after="120"/>
        <w:ind w:right="709"/>
        <w:rPr>
          <w:rFonts w:eastAsia="Times New Roman"/>
          <w:sz w:val="20"/>
          <w:lang w:eastAsia="en-US"/>
        </w:rPr>
      </w:pPr>
    </w:p>
    <w:sectPr w:rsidR="00E068C7" w:rsidRPr="003B78AB" w:rsidSect="00621E7E">
      <w:headerReference w:type="default" r:id="rId16"/>
      <w:footerReference w:type="even" r:id="rId17"/>
      <w:footerReference w:type="default" r:id="rId18"/>
      <w:headerReference w:type="first" r:id="rId19"/>
      <w:footerReference w:type="first" r:id="rId20"/>
      <w:pgSz w:w="11906" w:h="16838"/>
      <w:pgMar w:top="1135" w:right="1133"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9B2EE" w14:textId="77777777" w:rsidR="003A3081" w:rsidRDefault="003A3081">
      <w:r>
        <w:separator/>
      </w:r>
    </w:p>
  </w:endnote>
  <w:endnote w:type="continuationSeparator" w:id="0">
    <w:p w14:paraId="146F456F" w14:textId="77777777" w:rsidR="003A3081" w:rsidRDefault="003A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CB1C" w14:textId="77777777" w:rsidR="00445AEC" w:rsidRPr="00186C21" w:rsidRDefault="00445AEC"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E1B2" w14:textId="6F5E33DB" w:rsidR="00445AEC" w:rsidRPr="00DA0819" w:rsidRDefault="00445AEC" w:rsidP="003736B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1C6373">
      <w:rPr>
        <w:bCs/>
        <w:noProof/>
        <w:sz w:val="20"/>
        <w:szCs w:val="20"/>
      </w:rPr>
      <w:t>EMAnot_2405016_GRO997.docx</w:t>
    </w:r>
    <w:r>
      <w:rPr>
        <w:bCs/>
        <w:sz w:val="20"/>
        <w:szCs w:val="20"/>
      </w:rPr>
      <w:fldChar w:fldCharType="end"/>
    </w:r>
    <w:r w:rsidRPr="00B72940">
      <w:rPr>
        <w:bCs/>
        <w:sz w:val="20"/>
        <w:szCs w:val="20"/>
      </w:rPr>
      <w:t xml:space="preserve">; </w:t>
    </w:r>
    <w:r w:rsidRPr="003736B9">
      <w:rPr>
        <w:sz w:val="20"/>
        <w:szCs w:val="20"/>
      </w:rPr>
      <w:t>Minis</w:t>
    </w:r>
    <w:r>
      <w:rPr>
        <w:sz w:val="20"/>
        <w:szCs w:val="20"/>
      </w:rPr>
      <w:t xml:space="preserve">tru kabineta noteikumu projekts </w:t>
    </w:r>
    <w:r w:rsidRPr="003736B9">
      <w:rPr>
        <w:sz w:val="20"/>
        <w:szCs w:val="20"/>
      </w:rPr>
      <w:t>“Grozījumi Ministru kabineta 2010.ga</w:t>
    </w:r>
    <w:r w:rsidR="00156823">
      <w:rPr>
        <w:sz w:val="20"/>
        <w:szCs w:val="20"/>
      </w:rPr>
      <w:t>da 26.oktobra noteikumos Nr.997 “</w:t>
    </w:r>
    <w:r w:rsidRPr="003736B9">
      <w:rPr>
        <w:sz w:val="20"/>
        <w:szCs w:val="20"/>
      </w:rPr>
      <w:t>Noteikumi par garantijām komersantu un atbilstošu lauksaimniecības pakalpojumu kooperatīvo sabiedrību konkurētspējas uzlabošanai””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41A8" w14:textId="0BF85757" w:rsidR="00445AEC" w:rsidRPr="003903A8" w:rsidRDefault="00445AEC" w:rsidP="003736B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CE2B76">
      <w:rPr>
        <w:bCs/>
        <w:noProof/>
        <w:sz w:val="20"/>
        <w:szCs w:val="20"/>
      </w:rPr>
      <w:t>EM_ANOT_2405016_GRO997.docx</w:t>
    </w:r>
    <w:r>
      <w:rPr>
        <w:bCs/>
        <w:sz w:val="20"/>
        <w:szCs w:val="20"/>
      </w:rPr>
      <w:fldChar w:fldCharType="end"/>
    </w:r>
    <w:r w:rsidRPr="00B72940">
      <w:rPr>
        <w:bCs/>
        <w:sz w:val="20"/>
        <w:szCs w:val="20"/>
      </w:rPr>
      <w:t xml:space="preserve">; </w:t>
    </w:r>
    <w:r w:rsidRPr="003736B9">
      <w:rPr>
        <w:sz w:val="20"/>
        <w:szCs w:val="20"/>
      </w:rPr>
      <w:t>Minis</w:t>
    </w:r>
    <w:r>
      <w:rPr>
        <w:sz w:val="20"/>
        <w:szCs w:val="20"/>
      </w:rPr>
      <w:t xml:space="preserve">tru kabineta noteikumu projekts </w:t>
    </w:r>
    <w:r w:rsidRPr="003736B9">
      <w:rPr>
        <w:sz w:val="20"/>
        <w:szCs w:val="20"/>
      </w:rPr>
      <w:t>“Grozījumi Ministru kabineta 2010.ga</w:t>
    </w:r>
    <w:r w:rsidR="00156823">
      <w:rPr>
        <w:sz w:val="20"/>
        <w:szCs w:val="20"/>
      </w:rPr>
      <w:t>da 26.oktobra noteikumos Nr.997 “</w:t>
    </w:r>
    <w:r w:rsidRPr="003736B9">
      <w:rPr>
        <w:sz w:val="20"/>
        <w:szCs w:val="20"/>
      </w:rPr>
      <w:t>Noteikumi par garantijām komersantu un atbilstošu lauksaimniecības pakalpojumu kooperatīvo sabiedrību konkurētspējas uzlabošanai””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28B4" w14:textId="77777777" w:rsidR="003A3081" w:rsidRDefault="003A3081">
      <w:r>
        <w:separator/>
      </w:r>
    </w:p>
  </w:footnote>
  <w:footnote w:type="continuationSeparator" w:id="0">
    <w:p w14:paraId="75A4EBC7" w14:textId="77777777" w:rsidR="003A3081" w:rsidRDefault="003A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82D6" w14:textId="77777777" w:rsidR="00445AEC" w:rsidRDefault="00445AEC"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CF3">
      <w:rPr>
        <w:rStyle w:val="PageNumber"/>
        <w:noProof/>
      </w:rPr>
      <w:t>11</w:t>
    </w:r>
    <w:r>
      <w:rPr>
        <w:rStyle w:val="PageNumber"/>
      </w:rPr>
      <w:fldChar w:fldCharType="end"/>
    </w:r>
  </w:p>
  <w:p w14:paraId="144442E2" w14:textId="77777777" w:rsidR="00445AEC" w:rsidRDefault="00445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89F4" w14:textId="77777777" w:rsidR="00445AEC" w:rsidRPr="00433CA3" w:rsidRDefault="00445AEC"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D2"/>
    <w:multiLevelType w:val="hybridMultilevel"/>
    <w:tmpl w:val="AC40ABC2"/>
    <w:lvl w:ilvl="0" w:tplc="F4FE501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872248B"/>
    <w:multiLevelType w:val="hybridMultilevel"/>
    <w:tmpl w:val="8B76905C"/>
    <w:lvl w:ilvl="0" w:tplc="B4164F3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8">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8B3FDF"/>
    <w:multiLevelType w:val="hybridMultilevel"/>
    <w:tmpl w:val="89A85890"/>
    <w:lvl w:ilvl="0" w:tplc="E570A3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28"/>
  </w:num>
  <w:num w:numId="4">
    <w:abstractNumId w:val="27"/>
  </w:num>
  <w:num w:numId="5">
    <w:abstractNumId w:val="7"/>
  </w:num>
  <w:num w:numId="6">
    <w:abstractNumId w:val="17"/>
  </w:num>
  <w:num w:numId="7">
    <w:abstractNumId w:val="11"/>
  </w:num>
  <w:num w:numId="8">
    <w:abstractNumId w:val="5"/>
  </w:num>
  <w:num w:numId="9">
    <w:abstractNumId w:val="4"/>
  </w:num>
  <w:num w:numId="10">
    <w:abstractNumId w:val="8"/>
  </w:num>
  <w:num w:numId="11">
    <w:abstractNumId w:val="12"/>
  </w:num>
  <w:num w:numId="12">
    <w:abstractNumId w:val="26"/>
  </w:num>
  <w:num w:numId="13">
    <w:abstractNumId w:val="14"/>
  </w:num>
  <w:num w:numId="14">
    <w:abstractNumId w:val="22"/>
  </w:num>
  <w:num w:numId="15">
    <w:abstractNumId w:val="2"/>
  </w:num>
  <w:num w:numId="16">
    <w:abstractNumId w:val="30"/>
  </w:num>
  <w:num w:numId="17">
    <w:abstractNumId w:val="3"/>
  </w:num>
  <w:num w:numId="18">
    <w:abstractNumId w:val="19"/>
  </w:num>
  <w:num w:numId="19">
    <w:abstractNumId w:val="16"/>
  </w:num>
  <w:num w:numId="20">
    <w:abstractNumId w:val="13"/>
  </w:num>
  <w:num w:numId="21">
    <w:abstractNumId w:val="15"/>
  </w:num>
  <w:num w:numId="22">
    <w:abstractNumId w:val="23"/>
  </w:num>
  <w:num w:numId="23">
    <w:abstractNumId w:val="20"/>
  </w:num>
  <w:num w:numId="24">
    <w:abstractNumId w:val="21"/>
  </w:num>
  <w:num w:numId="25">
    <w:abstractNumId w:val="18"/>
  </w:num>
  <w:num w:numId="26">
    <w:abstractNumId w:val="24"/>
  </w:num>
  <w:num w:numId="27">
    <w:abstractNumId w:val="10"/>
  </w:num>
  <w:num w:numId="28">
    <w:abstractNumId w:val="1"/>
  </w:num>
  <w:num w:numId="29">
    <w:abstractNumId w:val="25"/>
  </w:num>
  <w:num w:numId="30">
    <w:abstractNumId w:val="29"/>
  </w:num>
  <w:num w:numId="3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8FA"/>
    <w:rsid w:val="00010917"/>
    <w:rsid w:val="00010D44"/>
    <w:rsid w:val="0001104C"/>
    <w:rsid w:val="00011F50"/>
    <w:rsid w:val="000126CC"/>
    <w:rsid w:val="00013582"/>
    <w:rsid w:val="00014D26"/>
    <w:rsid w:val="00015C58"/>
    <w:rsid w:val="00016A4F"/>
    <w:rsid w:val="00016DB8"/>
    <w:rsid w:val="00016FFA"/>
    <w:rsid w:val="00021136"/>
    <w:rsid w:val="00021948"/>
    <w:rsid w:val="000226EF"/>
    <w:rsid w:val="00022716"/>
    <w:rsid w:val="00022ADB"/>
    <w:rsid w:val="00023A5E"/>
    <w:rsid w:val="00023F43"/>
    <w:rsid w:val="00024B14"/>
    <w:rsid w:val="00025982"/>
    <w:rsid w:val="00025D9F"/>
    <w:rsid w:val="0002670D"/>
    <w:rsid w:val="00027275"/>
    <w:rsid w:val="000276C4"/>
    <w:rsid w:val="00027796"/>
    <w:rsid w:val="00027C48"/>
    <w:rsid w:val="00031531"/>
    <w:rsid w:val="00032C84"/>
    <w:rsid w:val="00032CC9"/>
    <w:rsid w:val="00033622"/>
    <w:rsid w:val="00033962"/>
    <w:rsid w:val="00033986"/>
    <w:rsid w:val="00035163"/>
    <w:rsid w:val="000363D2"/>
    <w:rsid w:val="00036BA5"/>
    <w:rsid w:val="00037EA8"/>
    <w:rsid w:val="000401FB"/>
    <w:rsid w:val="00041C63"/>
    <w:rsid w:val="0004227B"/>
    <w:rsid w:val="00043C55"/>
    <w:rsid w:val="00046B88"/>
    <w:rsid w:val="0004745A"/>
    <w:rsid w:val="0004782E"/>
    <w:rsid w:val="00047ADE"/>
    <w:rsid w:val="000501E1"/>
    <w:rsid w:val="000503D4"/>
    <w:rsid w:val="00052018"/>
    <w:rsid w:val="00053662"/>
    <w:rsid w:val="00053F8D"/>
    <w:rsid w:val="00055786"/>
    <w:rsid w:val="00055DB1"/>
    <w:rsid w:val="00056289"/>
    <w:rsid w:val="00056326"/>
    <w:rsid w:val="000577BC"/>
    <w:rsid w:val="00057D59"/>
    <w:rsid w:val="000600BF"/>
    <w:rsid w:val="00061BA5"/>
    <w:rsid w:val="00062143"/>
    <w:rsid w:val="000624F1"/>
    <w:rsid w:val="000643D4"/>
    <w:rsid w:val="000648AC"/>
    <w:rsid w:val="00064C5E"/>
    <w:rsid w:val="0006611D"/>
    <w:rsid w:val="000663AF"/>
    <w:rsid w:val="000671DF"/>
    <w:rsid w:val="000702F9"/>
    <w:rsid w:val="000706BF"/>
    <w:rsid w:val="00070927"/>
    <w:rsid w:val="000709EF"/>
    <w:rsid w:val="000715EF"/>
    <w:rsid w:val="00071E74"/>
    <w:rsid w:val="00075707"/>
    <w:rsid w:val="00076AD3"/>
    <w:rsid w:val="00080875"/>
    <w:rsid w:val="00081113"/>
    <w:rsid w:val="00081462"/>
    <w:rsid w:val="000817DA"/>
    <w:rsid w:val="00081C1B"/>
    <w:rsid w:val="00083A4D"/>
    <w:rsid w:val="00084A32"/>
    <w:rsid w:val="0008508B"/>
    <w:rsid w:val="00085257"/>
    <w:rsid w:val="00085C7A"/>
    <w:rsid w:val="00086625"/>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596"/>
    <w:rsid w:val="000A0CBE"/>
    <w:rsid w:val="000A2823"/>
    <w:rsid w:val="000A423C"/>
    <w:rsid w:val="000A534A"/>
    <w:rsid w:val="000A79AB"/>
    <w:rsid w:val="000B3E3D"/>
    <w:rsid w:val="000B3E6C"/>
    <w:rsid w:val="000B46E1"/>
    <w:rsid w:val="000B582B"/>
    <w:rsid w:val="000B744A"/>
    <w:rsid w:val="000B74F2"/>
    <w:rsid w:val="000B7798"/>
    <w:rsid w:val="000B7AB5"/>
    <w:rsid w:val="000C0F79"/>
    <w:rsid w:val="000C1255"/>
    <w:rsid w:val="000C47D8"/>
    <w:rsid w:val="000C4F50"/>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A3A"/>
    <w:rsid w:val="000E6DCD"/>
    <w:rsid w:val="000E7D4A"/>
    <w:rsid w:val="000F06A3"/>
    <w:rsid w:val="000F0C52"/>
    <w:rsid w:val="000F0E3B"/>
    <w:rsid w:val="000F14BE"/>
    <w:rsid w:val="000F288D"/>
    <w:rsid w:val="000F2A34"/>
    <w:rsid w:val="000F2D0A"/>
    <w:rsid w:val="000F3247"/>
    <w:rsid w:val="000F4DC7"/>
    <w:rsid w:val="000F4F3B"/>
    <w:rsid w:val="000F56A7"/>
    <w:rsid w:val="000F6002"/>
    <w:rsid w:val="000F7545"/>
    <w:rsid w:val="001004CE"/>
    <w:rsid w:val="001008E2"/>
    <w:rsid w:val="00100ADC"/>
    <w:rsid w:val="00100D7C"/>
    <w:rsid w:val="001011B5"/>
    <w:rsid w:val="00101336"/>
    <w:rsid w:val="0010164A"/>
    <w:rsid w:val="00101D8F"/>
    <w:rsid w:val="001020FB"/>
    <w:rsid w:val="00102912"/>
    <w:rsid w:val="001037F8"/>
    <w:rsid w:val="00103A6C"/>
    <w:rsid w:val="00103DC5"/>
    <w:rsid w:val="00104292"/>
    <w:rsid w:val="00104596"/>
    <w:rsid w:val="00104E5A"/>
    <w:rsid w:val="00104E6E"/>
    <w:rsid w:val="0010529D"/>
    <w:rsid w:val="00105319"/>
    <w:rsid w:val="00107E76"/>
    <w:rsid w:val="00111E1B"/>
    <w:rsid w:val="0011299A"/>
    <w:rsid w:val="00112F49"/>
    <w:rsid w:val="00113BA6"/>
    <w:rsid w:val="00115480"/>
    <w:rsid w:val="0011584F"/>
    <w:rsid w:val="00120406"/>
    <w:rsid w:val="00120ACA"/>
    <w:rsid w:val="00121D4F"/>
    <w:rsid w:val="00121F0F"/>
    <w:rsid w:val="001221A7"/>
    <w:rsid w:val="001246EA"/>
    <w:rsid w:val="00124F0E"/>
    <w:rsid w:val="00125297"/>
    <w:rsid w:val="00125BE7"/>
    <w:rsid w:val="00126C02"/>
    <w:rsid w:val="00126F8A"/>
    <w:rsid w:val="00130B8C"/>
    <w:rsid w:val="001314D2"/>
    <w:rsid w:val="001320BC"/>
    <w:rsid w:val="001323C1"/>
    <w:rsid w:val="001333C1"/>
    <w:rsid w:val="001336C1"/>
    <w:rsid w:val="00133C20"/>
    <w:rsid w:val="001356F7"/>
    <w:rsid w:val="00136085"/>
    <w:rsid w:val="00136A4F"/>
    <w:rsid w:val="00136B1B"/>
    <w:rsid w:val="00137A1F"/>
    <w:rsid w:val="001404C5"/>
    <w:rsid w:val="001408A3"/>
    <w:rsid w:val="001418C6"/>
    <w:rsid w:val="00141A44"/>
    <w:rsid w:val="00141D62"/>
    <w:rsid w:val="001428A9"/>
    <w:rsid w:val="00142902"/>
    <w:rsid w:val="00142AEA"/>
    <w:rsid w:val="0014304D"/>
    <w:rsid w:val="00143C03"/>
    <w:rsid w:val="00144110"/>
    <w:rsid w:val="00144810"/>
    <w:rsid w:val="00144BF2"/>
    <w:rsid w:val="00145FE3"/>
    <w:rsid w:val="0014605B"/>
    <w:rsid w:val="00146C05"/>
    <w:rsid w:val="00150BF6"/>
    <w:rsid w:val="00152A3B"/>
    <w:rsid w:val="0015323A"/>
    <w:rsid w:val="00153AA1"/>
    <w:rsid w:val="00153AEE"/>
    <w:rsid w:val="00155174"/>
    <w:rsid w:val="001556AE"/>
    <w:rsid w:val="001556FF"/>
    <w:rsid w:val="00155B68"/>
    <w:rsid w:val="00155D30"/>
    <w:rsid w:val="00156631"/>
    <w:rsid w:val="00156823"/>
    <w:rsid w:val="0015709E"/>
    <w:rsid w:val="001571DB"/>
    <w:rsid w:val="00160C06"/>
    <w:rsid w:val="00161239"/>
    <w:rsid w:val="0016179D"/>
    <w:rsid w:val="00161E68"/>
    <w:rsid w:val="00161F2B"/>
    <w:rsid w:val="00161F41"/>
    <w:rsid w:val="001625A1"/>
    <w:rsid w:val="00162C69"/>
    <w:rsid w:val="00162E94"/>
    <w:rsid w:val="00162EED"/>
    <w:rsid w:val="00162EF1"/>
    <w:rsid w:val="00163EB4"/>
    <w:rsid w:val="00164215"/>
    <w:rsid w:val="00165777"/>
    <w:rsid w:val="001658E9"/>
    <w:rsid w:val="00165D1C"/>
    <w:rsid w:val="00167959"/>
    <w:rsid w:val="00171627"/>
    <w:rsid w:val="001725AE"/>
    <w:rsid w:val="00172F58"/>
    <w:rsid w:val="001750CD"/>
    <w:rsid w:val="00176350"/>
    <w:rsid w:val="00176788"/>
    <w:rsid w:val="00177068"/>
    <w:rsid w:val="00177BCB"/>
    <w:rsid w:val="00180BDE"/>
    <w:rsid w:val="00181679"/>
    <w:rsid w:val="00185E6B"/>
    <w:rsid w:val="001913BD"/>
    <w:rsid w:val="001934C4"/>
    <w:rsid w:val="00193D46"/>
    <w:rsid w:val="00195D1F"/>
    <w:rsid w:val="00196226"/>
    <w:rsid w:val="0019632B"/>
    <w:rsid w:val="0019688E"/>
    <w:rsid w:val="001979DD"/>
    <w:rsid w:val="001A060A"/>
    <w:rsid w:val="001A2127"/>
    <w:rsid w:val="001A2DC9"/>
    <w:rsid w:val="001A3420"/>
    <w:rsid w:val="001A3B59"/>
    <w:rsid w:val="001A478B"/>
    <w:rsid w:val="001A5627"/>
    <w:rsid w:val="001A5867"/>
    <w:rsid w:val="001A5A2B"/>
    <w:rsid w:val="001A6B23"/>
    <w:rsid w:val="001A756C"/>
    <w:rsid w:val="001B0A1F"/>
    <w:rsid w:val="001B2391"/>
    <w:rsid w:val="001B2888"/>
    <w:rsid w:val="001B2891"/>
    <w:rsid w:val="001B28B5"/>
    <w:rsid w:val="001B2B6D"/>
    <w:rsid w:val="001B2D6A"/>
    <w:rsid w:val="001B50DE"/>
    <w:rsid w:val="001B5678"/>
    <w:rsid w:val="001B6148"/>
    <w:rsid w:val="001B6264"/>
    <w:rsid w:val="001B65BB"/>
    <w:rsid w:val="001B688B"/>
    <w:rsid w:val="001B7CB1"/>
    <w:rsid w:val="001C1418"/>
    <w:rsid w:val="001C1AC7"/>
    <w:rsid w:val="001C346C"/>
    <w:rsid w:val="001C363B"/>
    <w:rsid w:val="001C375F"/>
    <w:rsid w:val="001C4291"/>
    <w:rsid w:val="001C5252"/>
    <w:rsid w:val="001C53BB"/>
    <w:rsid w:val="001C6373"/>
    <w:rsid w:val="001C70DA"/>
    <w:rsid w:val="001C759E"/>
    <w:rsid w:val="001C7820"/>
    <w:rsid w:val="001C7994"/>
    <w:rsid w:val="001D0A43"/>
    <w:rsid w:val="001D2003"/>
    <w:rsid w:val="001D2B79"/>
    <w:rsid w:val="001D2BC7"/>
    <w:rsid w:val="001D2BED"/>
    <w:rsid w:val="001D2C76"/>
    <w:rsid w:val="001D2F71"/>
    <w:rsid w:val="001D33B2"/>
    <w:rsid w:val="001D4894"/>
    <w:rsid w:val="001D5CF3"/>
    <w:rsid w:val="001D5DA0"/>
    <w:rsid w:val="001D5FE3"/>
    <w:rsid w:val="001D623A"/>
    <w:rsid w:val="001E05C0"/>
    <w:rsid w:val="001E065F"/>
    <w:rsid w:val="001E0BBE"/>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84A"/>
    <w:rsid w:val="001F595C"/>
    <w:rsid w:val="001F65F3"/>
    <w:rsid w:val="001F79E1"/>
    <w:rsid w:val="0020001C"/>
    <w:rsid w:val="0020004B"/>
    <w:rsid w:val="002003F2"/>
    <w:rsid w:val="0020040B"/>
    <w:rsid w:val="0020074C"/>
    <w:rsid w:val="00202684"/>
    <w:rsid w:val="00202DA4"/>
    <w:rsid w:val="002030DB"/>
    <w:rsid w:val="0020342E"/>
    <w:rsid w:val="0020349E"/>
    <w:rsid w:val="002036FE"/>
    <w:rsid w:val="002062E4"/>
    <w:rsid w:val="00206342"/>
    <w:rsid w:val="00206722"/>
    <w:rsid w:val="00206AEC"/>
    <w:rsid w:val="00207072"/>
    <w:rsid w:val="00207568"/>
    <w:rsid w:val="00207B52"/>
    <w:rsid w:val="002116BD"/>
    <w:rsid w:val="00212218"/>
    <w:rsid w:val="00214A06"/>
    <w:rsid w:val="00214F0B"/>
    <w:rsid w:val="00215ED7"/>
    <w:rsid w:val="0021747A"/>
    <w:rsid w:val="00220078"/>
    <w:rsid w:val="002202EA"/>
    <w:rsid w:val="00221B4E"/>
    <w:rsid w:val="00221CCE"/>
    <w:rsid w:val="00222172"/>
    <w:rsid w:val="00222580"/>
    <w:rsid w:val="00222C27"/>
    <w:rsid w:val="0022480A"/>
    <w:rsid w:val="0022567B"/>
    <w:rsid w:val="002305A8"/>
    <w:rsid w:val="00230DC6"/>
    <w:rsid w:val="00232B52"/>
    <w:rsid w:val="00234F2B"/>
    <w:rsid w:val="00235496"/>
    <w:rsid w:val="0023581D"/>
    <w:rsid w:val="002363B4"/>
    <w:rsid w:val="00236ED6"/>
    <w:rsid w:val="00237EFC"/>
    <w:rsid w:val="002413A6"/>
    <w:rsid w:val="00241E63"/>
    <w:rsid w:val="002421F8"/>
    <w:rsid w:val="00242936"/>
    <w:rsid w:val="00244398"/>
    <w:rsid w:val="00244759"/>
    <w:rsid w:val="0024552D"/>
    <w:rsid w:val="002463FA"/>
    <w:rsid w:val="00246486"/>
    <w:rsid w:val="002464E5"/>
    <w:rsid w:val="0024658B"/>
    <w:rsid w:val="00246F31"/>
    <w:rsid w:val="00250B85"/>
    <w:rsid w:val="00252038"/>
    <w:rsid w:val="002524B8"/>
    <w:rsid w:val="002539BA"/>
    <w:rsid w:val="00253B3F"/>
    <w:rsid w:val="00253F70"/>
    <w:rsid w:val="00254323"/>
    <w:rsid w:val="0025451F"/>
    <w:rsid w:val="00254A20"/>
    <w:rsid w:val="00254CDC"/>
    <w:rsid w:val="00255E6A"/>
    <w:rsid w:val="00255FEF"/>
    <w:rsid w:val="0025670D"/>
    <w:rsid w:val="00261452"/>
    <w:rsid w:val="00261A6E"/>
    <w:rsid w:val="00261ED1"/>
    <w:rsid w:val="00263508"/>
    <w:rsid w:val="002636FC"/>
    <w:rsid w:val="00263FC3"/>
    <w:rsid w:val="0026461F"/>
    <w:rsid w:val="00265208"/>
    <w:rsid w:val="00265442"/>
    <w:rsid w:val="002668BD"/>
    <w:rsid w:val="002673AF"/>
    <w:rsid w:val="00267907"/>
    <w:rsid w:val="002703C7"/>
    <w:rsid w:val="00271EB3"/>
    <w:rsid w:val="0027234B"/>
    <w:rsid w:val="0027270B"/>
    <w:rsid w:val="00272BF7"/>
    <w:rsid w:val="00272C99"/>
    <w:rsid w:val="002732E7"/>
    <w:rsid w:val="00273339"/>
    <w:rsid w:val="002737E1"/>
    <w:rsid w:val="0027380B"/>
    <w:rsid w:val="00273F81"/>
    <w:rsid w:val="002744DA"/>
    <w:rsid w:val="00275FF8"/>
    <w:rsid w:val="00277ACD"/>
    <w:rsid w:val="00280927"/>
    <w:rsid w:val="00280F91"/>
    <w:rsid w:val="00282093"/>
    <w:rsid w:val="00282E1F"/>
    <w:rsid w:val="00283E34"/>
    <w:rsid w:val="0028403E"/>
    <w:rsid w:val="002849AD"/>
    <w:rsid w:val="00284AF2"/>
    <w:rsid w:val="00285B93"/>
    <w:rsid w:val="00285F34"/>
    <w:rsid w:val="00287763"/>
    <w:rsid w:val="0028797C"/>
    <w:rsid w:val="00290828"/>
    <w:rsid w:val="00290C6D"/>
    <w:rsid w:val="002919D2"/>
    <w:rsid w:val="00291E5B"/>
    <w:rsid w:val="002924D8"/>
    <w:rsid w:val="00293318"/>
    <w:rsid w:val="00293548"/>
    <w:rsid w:val="0029357C"/>
    <w:rsid w:val="0029369E"/>
    <w:rsid w:val="0029375C"/>
    <w:rsid w:val="00293BE3"/>
    <w:rsid w:val="00293BEA"/>
    <w:rsid w:val="00294BD2"/>
    <w:rsid w:val="00294E57"/>
    <w:rsid w:val="00296AB3"/>
    <w:rsid w:val="002976ED"/>
    <w:rsid w:val="002A15EF"/>
    <w:rsid w:val="002A163A"/>
    <w:rsid w:val="002A1D97"/>
    <w:rsid w:val="002A1ED0"/>
    <w:rsid w:val="002A37F4"/>
    <w:rsid w:val="002A3FAF"/>
    <w:rsid w:val="002A5C20"/>
    <w:rsid w:val="002B30CC"/>
    <w:rsid w:val="002B3A81"/>
    <w:rsid w:val="002B4865"/>
    <w:rsid w:val="002B49EC"/>
    <w:rsid w:val="002B4A30"/>
    <w:rsid w:val="002B4D5F"/>
    <w:rsid w:val="002B5A2C"/>
    <w:rsid w:val="002B628A"/>
    <w:rsid w:val="002B6636"/>
    <w:rsid w:val="002B746F"/>
    <w:rsid w:val="002B79A1"/>
    <w:rsid w:val="002C2730"/>
    <w:rsid w:val="002C2A3D"/>
    <w:rsid w:val="002C52EB"/>
    <w:rsid w:val="002C5C63"/>
    <w:rsid w:val="002C6C37"/>
    <w:rsid w:val="002C752A"/>
    <w:rsid w:val="002C75AF"/>
    <w:rsid w:val="002C7657"/>
    <w:rsid w:val="002C7B42"/>
    <w:rsid w:val="002D0033"/>
    <w:rsid w:val="002D06D2"/>
    <w:rsid w:val="002D10F3"/>
    <w:rsid w:val="002D1242"/>
    <w:rsid w:val="002D1AAA"/>
    <w:rsid w:val="002D2DC3"/>
    <w:rsid w:val="002D370A"/>
    <w:rsid w:val="002D6108"/>
    <w:rsid w:val="002E0B99"/>
    <w:rsid w:val="002E167C"/>
    <w:rsid w:val="002E1A3E"/>
    <w:rsid w:val="002E1CF9"/>
    <w:rsid w:val="002E2F15"/>
    <w:rsid w:val="002E3280"/>
    <w:rsid w:val="002E4AC5"/>
    <w:rsid w:val="002E55A9"/>
    <w:rsid w:val="002F0C66"/>
    <w:rsid w:val="002F5BDF"/>
    <w:rsid w:val="002F7833"/>
    <w:rsid w:val="003034E1"/>
    <w:rsid w:val="00303A7F"/>
    <w:rsid w:val="00303CA0"/>
    <w:rsid w:val="003046B0"/>
    <w:rsid w:val="00304D05"/>
    <w:rsid w:val="00305FE3"/>
    <w:rsid w:val="00306BDD"/>
    <w:rsid w:val="00306C1E"/>
    <w:rsid w:val="003107A4"/>
    <w:rsid w:val="003112BD"/>
    <w:rsid w:val="003116A3"/>
    <w:rsid w:val="00312200"/>
    <w:rsid w:val="0031255F"/>
    <w:rsid w:val="0031340F"/>
    <w:rsid w:val="003134F0"/>
    <w:rsid w:val="003143DF"/>
    <w:rsid w:val="00314552"/>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27415"/>
    <w:rsid w:val="003303B3"/>
    <w:rsid w:val="00330635"/>
    <w:rsid w:val="00330C43"/>
    <w:rsid w:val="00330D4D"/>
    <w:rsid w:val="0033182C"/>
    <w:rsid w:val="00332436"/>
    <w:rsid w:val="00332951"/>
    <w:rsid w:val="0033321E"/>
    <w:rsid w:val="003336FD"/>
    <w:rsid w:val="0033401C"/>
    <w:rsid w:val="00334AA3"/>
    <w:rsid w:val="00334B92"/>
    <w:rsid w:val="0033710F"/>
    <w:rsid w:val="00337DBF"/>
    <w:rsid w:val="00340A6F"/>
    <w:rsid w:val="00341869"/>
    <w:rsid w:val="003422F9"/>
    <w:rsid w:val="00342E1B"/>
    <w:rsid w:val="00343C7B"/>
    <w:rsid w:val="00344178"/>
    <w:rsid w:val="00345961"/>
    <w:rsid w:val="00345AC5"/>
    <w:rsid w:val="00347231"/>
    <w:rsid w:val="003474CB"/>
    <w:rsid w:val="0034786E"/>
    <w:rsid w:val="0035093B"/>
    <w:rsid w:val="00350CB0"/>
    <w:rsid w:val="003515DF"/>
    <w:rsid w:val="003559F0"/>
    <w:rsid w:val="003577C7"/>
    <w:rsid w:val="00360258"/>
    <w:rsid w:val="00360CDE"/>
    <w:rsid w:val="00362B4E"/>
    <w:rsid w:val="00362FEC"/>
    <w:rsid w:val="003637FE"/>
    <w:rsid w:val="0036433D"/>
    <w:rsid w:val="00365127"/>
    <w:rsid w:val="00366D85"/>
    <w:rsid w:val="0036786A"/>
    <w:rsid w:val="00367A31"/>
    <w:rsid w:val="003736B9"/>
    <w:rsid w:val="00373A5D"/>
    <w:rsid w:val="003743B1"/>
    <w:rsid w:val="0037545A"/>
    <w:rsid w:val="0037765F"/>
    <w:rsid w:val="00377B12"/>
    <w:rsid w:val="003805E5"/>
    <w:rsid w:val="003838CA"/>
    <w:rsid w:val="0038424B"/>
    <w:rsid w:val="00384F30"/>
    <w:rsid w:val="0038574C"/>
    <w:rsid w:val="00385C2A"/>
    <w:rsid w:val="00385DEB"/>
    <w:rsid w:val="00386863"/>
    <w:rsid w:val="003903A8"/>
    <w:rsid w:val="00390681"/>
    <w:rsid w:val="003908DB"/>
    <w:rsid w:val="00390A43"/>
    <w:rsid w:val="003926D2"/>
    <w:rsid w:val="0039273B"/>
    <w:rsid w:val="00392E82"/>
    <w:rsid w:val="003933E9"/>
    <w:rsid w:val="00393472"/>
    <w:rsid w:val="003934B8"/>
    <w:rsid w:val="00393D05"/>
    <w:rsid w:val="003940A7"/>
    <w:rsid w:val="003942BF"/>
    <w:rsid w:val="003944A8"/>
    <w:rsid w:val="003944EE"/>
    <w:rsid w:val="003949D4"/>
    <w:rsid w:val="00394C33"/>
    <w:rsid w:val="003969CE"/>
    <w:rsid w:val="003A0C47"/>
    <w:rsid w:val="003A2154"/>
    <w:rsid w:val="003A2A13"/>
    <w:rsid w:val="003A3081"/>
    <w:rsid w:val="003A3816"/>
    <w:rsid w:val="003A4AC8"/>
    <w:rsid w:val="003A6127"/>
    <w:rsid w:val="003A6AB4"/>
    <w:rsid w:val="003B0CCD"/>
    <w:rsid w:val="003B0FF1"/>
    <w:rsid w:val="003B1F3D"/>
    <w:rsid w:val="003B31CD"/>
    <w:rsid w:val="003B39A6"/>
    <w:rsid w:val="003B45FA"/>
    <w:rsid w:val="003B4632"/>
    <w:rsid w:val="003B4E6A"/>
    <w:rsid w:val="003B5C85"/>
    <w:rsid w:val="003B601E"/>
    <w:rsid w:val="003B6492"/>
    <w:rsid w:val="003B69F4"/>
    <w:rsid w:val="003B6CEE"/>
    <w:rsid w:val="003B73A4"/>
    <w:rsid w:val="003B78AB"/>
    <w:rsid w:val="003B7C62"/>
    <w:rsid w:val="003C15DA"/>
    <w:rsid w:val="003C2307"/>
    <w:rsid w:val="003C2574"/>
    <w:rsid w:val="003C2797"/>
    <w:rsid w:val="003C27A3"/>
    <w:rsid w:val="003C2DA4"/>
    <w:rsid w:val="003C2EFC"/>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4B1B"/>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48AD"/>
    <w:rsid w:val="003F4AC8"/>
    <w:rsid w:val="003F60F0"/>
    <w:rsid w:val="00400158"/>
    <w:rsid w:val="0040028C"/>
    <w:rsid w:val="0040030D"/>
    <w:rsid w:val="00400D2F"/>
    <w:rsid w:val="00401B71"/>
    <w:rsid w:val="00401FC2"/>
    <w:rsid w:val="00402479"/>
    <w:rsid w:val="004045C7"/>
    <w:rsid w:val="0040559D"/>
    <w:rsid w:val="00405B29"/>
    <w:rsid w:val="00406797"/>
    <w:rsid w:val="00406975"/>
    <w:rsid w:val="00407AA4"/>
    <w:rsid w:val="004110C4"/>
    <w:rsid w:val="0041189F"/>
    <w:rsid w:val="00411984"/>
    <w:rsid w:val="00411B8F"/>
    <w:rsid w:val="00411EE2"/>
    <w:rsid w:val="00413696"/>
    <w:rsid w:val="00414B46"/>
    <w:rsid w:val="0041545D"/>
    <w:rsid w:val="00415C39"/>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3222"/>
    <w:rsid w:val="00433CA3"/>
    <w:rsid w:val="00435601"/>
    <w:rsid w:val="0043571D"/>
    <w:rsid w:val="004359E1"/>
    <w:rsid w:val="00435B0F"/>
    <w:rsid w:val="004365FE"/>
    <w:rsid w:val="004368C0"/>
    <w:rsid w:val="00437EB4"/>
    <w:rsid w:val="004400AB"/>
    <w:rsid w:val="00440253"/>
    <w:rsid w:val="004405B1"/>
    <w:rsid w:val="00443631"/>
    <w:rsid w:val="004437F3"/>
    <w:rsid w:val="00443837"/>
    <w:rsid w:val="00445707"/>
    <w:rsid w:val="00445AEC"/>
    <w:rsid w:val="00446217"/>
    <w:rsid w:val="004462A6"/>
    <w:rsid w:val="0044652E"/>
    <w:rsid w:val="0044757A"/>
    <w:rsid w:val="004477A8"/>
    <w:rsid w:val="00447B9B"/>
    <w:rsid w:val="0045164A"/>
    <w:rsid w:val="00452232"/>
    <w:rsid w:val="00452237"/>
    <w:rsid w:val="00453421"/>
    <w:rsid w:val="00453898"/>
    <w:rsid w:val="00453CDC"/>
    <w:rsid w:val="0045457B"/>
    <w:rsid w:val="00454890"/>
    <w:rsid w:val="00454A09"/>
    <w:rsid w:val="00454DFA"/>
    <w:rsid w:val="004565EC"/>
    <w:rsid w:val="004566DA"/>
    <w:rsid w:val="004569AB"/>
    <w:rsid w:val="00457218"/>
    <w:rsid w:val="00457912"/>
    <w:rsid w:val="004602A6"/>
    <w:rsid w:val="004603AF"/>
    <w:rsid w:val="0046091D"/>
    <w:rsid w:val="00461384"/>
    <w:rsid w:val="0046461F"/>
    <w:rsid w:val="00464EF7"/>
    <w:rsid w:val="00465744"/>
    <w:rsid w:val="0046732D"/>
    <w:rsid w:val="00467EA6"/>
    <w:rsid w:val="0047025D"/>
    <w:rsid w:val="00471474"/>
    <w:rsid w:val="00471CA1"/>
    <w:rsid w:val="00472955"/>
    <w:rsid w:val="00473AFD"/>
    <w:rsid w:val="00473C57"/>
    <w:rsid w:val="00473F4F"/>
    <w:rsid w:val="00474707"/>
    <w:rsid w:val="00474E65"/>
    <w:rsid w:val="00475999"/>
    <w:rsid w:val="00475BF5"/>
    <w:rsid w:val="00476623"/>
    <w:rsid w:val="004773BC"/>
    <w:rsid w:val="004803A0"/>
    <w:rsid w:val="004803A4"/>
    <w:rsid w:val="00482751"/>
    <w:rsid w:val="00482E5C"/>
    <w:rsid w:val="00483994"/>
    <w:rsid w:val="00484D6F"/>
    <w:rsid w:val="00485372"/>
    <w:rsid w:val="0048582F"/>
    <w:rsid w:val="00485857"/>
    <w:rsid w:val="00485CD9"/>
    <w:rsid w:val="00486163"/>
    <w:rsid w:val="004867DC"/>
    <w:rsid w:val="00486986"/>
    <w:rsid w:val="00490BC2"/>
    <w:rsid w:val="00493521"/>
    <w:rsid w:val="004943B2"/>
    <w:rsid w:val="004960DD"/>
    <w:rsid w:val="0049707F"/>
    <w:rsid w:val="00497B1B"/>
    <w:rsid w:val="004A0A47"/>
    <w:rsid w:val="004A0AA3"/>
    <w:rsid w:val="004A39FD"/>
    <w:rsid w:val="004A3D81"/>
    <w:rsid w:val="004A42D9"/>
    <w:rsid w:val="004A4AB2"/>
    <w:rsid w:val="004A4EFE"/>
    <w:rsid w:val="004A570F"/>
    <w:rsid w:val="004A7FFE"/>
    <w:rsid w:val="004B0CAD"/>
    <w:rsid w:val="004B16F6"/>
    <w:rsid w:val="004B1C26"/>
    <w:rsid w:val="004B2292"/>
    <w:rsid w:val="004B252D"/>
    <w:rsid w:val="004B38D7"/>
    <w:rsid w:val="004B3BA8"/>
    <w:rsid w:val="004B4564"/>
    <w:rsid w:val="004B4650"/>
    <w:rsid w:val="004B4BD9"/>
    <w:rsid w:val="004B72EB"/>
    <w:rsid w:val="004C1386"/>
    <w:rsid w:val="004C25C3"/>
    <w:rsid w:val="004C30B5"/>
    <w:rsid w:val="004C3A3D"/>
    <w:rsid w:val="004C3A8D"/>
    <w:rsid w:val="004C41DC"/>
    <w:rsid w:val="004C4A7F"/>
    <w:rsid w:val="004C50C9"/>
    <w:rsid w:val="004C7D56"/>
    <w:rsid w:val="004C7DDE"/>
    <w:rsid w:val="004D09D2"/>
    <w:rsid w:val="004D1CDA"/>
    <w:rsid w:val="004D383D"/>
    <w:rsid w:val="004D3C11"/>
    <w:rsid w:val="004D3C8A"/>
    <w:rsid w:val="004D3D5A"/>
    <w:rsid w:val="004D6F8C"/>
    <w:rsid w:val="004D74C1"/>
    <w:rsid w:val="004E01A7"/>
    <w:rsid w:val="004E03A5"/>
    <w:rsid w:val="004E1136"/>
    <w:rsid w:val="004E1DEB"/>
    <w:rsid w:val="004E2372"/>
    <w:rsid w:val="004E2585"/>
    <w:rsid w:val="004E29B5"/>
    <w:rsid w:val="004E2A2E"/>
    <w:rsid w:val="004E2B97"/>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6878"/>
    <w:rsid w:val="004F7455"/>
    <w:rsid w:val="004F7D9F"/>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4AD"/>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3A7"/>
    <w:rsid w:val="005229D7"/>
    <w:rsid w:val="00524E89"/>
    <w:rsid w:val="0052528B"/>
    <w:rsid w:val="00526830"/>
    <w:rsid w:val="00526A6D"/>
    <w:rsid w:val="00526AB9"/>
    <w:rsid w:val="00526F95"/>
    <w:rsid w:val="00526FD3"/>
    <w:rsid w:val="00527678"/>
    <w:rsid w:val="00527C1C"/>
    <w:rsid w:val="0053108F"/>
    <w:rsid w:val="00531D18"/>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BEC"/>
    <w:rsid w:val="00554AB1"/>
    <w:rsid w:val="00555A9D"/>
    <w:rsid w:val="00555C6A"/>
    <w:rsid w:val="00555F3E"/>
    <w:rsid w:val="0055651A"/>
    <w:rsid w:val="005576B0"/>
    <w:rsid w:val="00565507"/>
    <w:rsid w:val="005659B6"/>
    <w:rsid w:val="00566497"/>
    <w:rsid w:val="0056689A"/>
    <w:rsid w:val="00566C22"/>
    <w:rsid w:val="00566DFC"/>
    <w:rsid w:val="005670FE"/>
    <w:rsid w:val="005708D1"/>
    <w:rsid w:val="0057235E"/>
    <w:rsid w:val="00572523"/>
    <w:rsid w:val="00573772"/>
    <w:rsid w:val="005739B0"/>
    <w:rsid w:val="0057463A"/>
    <w:rsid w:val="0057481D"/>
    <w:rsid w:val="005753E6"/>
    <w:rsid w:val="005757C3"/>
    <w:rsid w:val="00576713"/>
    <w:rsid w:val="00576865"/>
    <w:rsid w:val="005775BF"/>
    <w:rsid w:val="0058130D"/>
    <w:rsid w:val="00582658"/>
    <w:rsid w:val="005855B0"/>
    <w:rsid w:val="00586678"/>
    <w:rsid w:val="00586D51"/>
    <w:rsid w:val="00587F00"/>
    <w:rsid w:val="005908C8"/>
    <w:rsid w:val="00590C28"/>
    <w:rsid w:val="00590F7F"/>
    <w:rsid w:val="00591A64"/>
    <w:rsid w:val="005921A0"/>
    <w:rsid w:val="005925F6"/>
    <w:rsid w:val="00592778"/>
    <w:rsid w:val="00592B42"/>
    <w:rsid w:val="00593014"/>
    <w:rsid w:val="005935AE"/>
    <w:rsid w:val="00593C30"/>
    <w:rsid w:val="00595346"/>
    <w:rsid w:val="00596457"/>
    <w:rsid w:val="005A016F"/>
    <w:rsid w:val="005A0E62"/>
    <w:rsid w:val="005A10FB"/>
    <w:rsid w:val="005A2057"/>
    <w:rsid w:val="005A3C4F"/>
    <w:rsid w:val="005A46F2"/>
    <w:rsid w:val="005A4B0F"/>
    <w:rsid w:val="005A4CA6"/>
    <w:rsid w:val="005A5474"/>
    <w:rsid w:val="005A6A6F"/>
    <w:rsid w:val="005B08F6"/>
    <w:rsid w:val="005B11E3"/>
    <w:rsid w:val="005B13AF"/>
    <w:rsid w:val="005B1788"/>
    <w:rsid w:val="005B26BE"/>
    <w:rsid w:val="005B2E98"/>
    <w:rsid w:val="005B34BC"/>
    <w:rsid w:val="005B4971"/>
    <w:rsid w:val="005B582E"/>
    <w:rsid w:val="005B5E8C"/>
    <w:rsid w:val="005B66B2"/>
    <w:rsid w:val="005B702B"/>
    <w:rsid w:val="005B7A2B"/>
    <w:rsid w:val="005C009E"/>
    <w:rsid w:val="005C03CF"/>
    <w:rsid w:val="005C04AE"/>
    <w:rsid w:val="005C0957"/>
    <w:rsid w:val="005C0C53"/>
    <w:rsid w:val="005C0EAF"/>
    <w:rsid w:val="005C1A00"/>
    <w:rsid w:val="005C1C2D"/>
    <w:rsid w:val="005C2175"/>
    <w:rsid w:val="005C28BB"/>
    <w:rsid w:val="005C2DA0"/>
    <w:rsid w:val="005C39E7"/>
    <w:rsid w:val="005C3B60"/>
    <w:rsid w:val="005D127A"/>
    <w:rsid w:val="005D1609"/>
    <w:rsid w:val="005D1819"/>
    <w:rsid w:val="005D4842"/>
    <w:rsid w:val="005D5A73"/>
    <w:rsid w:val="005D5DD8"/>
    <w:rsid w:val="005D70B9"/>
    <w:rsid w:val="005E2246"/>
    <w:rsid w:val="005E527A"/>
    <w:rsid w:val="005E5885"/>
    <w:rsid w:val="005E6398"/>
    <w:rsid w:val="005E691B"/>
    <w:rsid w:val="005E716D"/>
    <w:rsid w:val="005E7381"/>
    <w:rsid w:val="005E7925"/>
    <w:rsid w:val="005E7ED4"/>
    <w:rsid w:val="005F07D3"/>
    <w:rsid w:val="005F0C1C"/>
    <w:rsid w:val="005F256C"/>
    <w:rsid w:val="005F2C68"/>
    <w:rsid w:val="005F3977"/>
    <w:rsid w:val="005F5523"/>
    <w:rsid w:val="005F78CF"/>
    <w:rsid w:val="006002BA"/>
    <w:rsid w:val="0060058B"/>
    <w:rsid w:val="00601522"/>
    <w:rsid w:val="00602A68"/>
    <w:rsid w:val="00602C7A"/>
    <w:rsid w:val="00603A52"/>
    <w:rsid w:val="00603D1A"/>
    <w:rsid w:val="00604B03"/>
    <w:rsid w:val="00605569"/>
    <w:rsid w:val="00606D36"/>
    <w:rsid w:val="00607C2F"/>
    <w:rsid w:val="006100BF"/>
    <w:rsid w:val="00612807"/>
    <w:rsid w:val="0061539D"/>
    <w:rsid w:val="006159B1"/>
    <w:rsid w:val="0061651A"/>
    <w:rsid w:val="006168D2"/>
    <w:rsid w:val="00616FC8"/>
    <w:rsid w:val="00617094"/>
    <w:rsid w:val="0061743E"/>
    <w:rsid w:val="006177B3"/>
    <w:rsid w:val="006203D0"/>
    <w:rsid w:val="00621AB0"/>
    <w:rsid w:val="00621E7E"/>
    <w:rsid w:val="006222A8"/>
    <w:rsid w:val="006262D5"/>
    <w:rsid w:val="006307C0"/>
    <w:rsid w:val="00630B3B"/>
    <w:rsid w:val="00630FA5"/>
    <w:rsid w:val="006310E2"/>
    <w:rsid w:val="00631240"/>
    <w:rsid w:val="0063145B"/>
    <w:rsid w:val="00631534"/>
    <w:rsid w:val="00631FB8"/>
    <w:rsid w:val="006325D3"/>
    <w:rsid w:val="00632612"/>
    <w:rsid w:val="00633F09"/>
    <w:rsid w:val="0063453D"/>
    <w:rsid w:val="006347BC"/>
    <w:rsid w:val="00634856"/>
    <w:rsid w:val="006354BD"/>
    <w:rsid w:val="0063679F"/>
    <w:rsid w:val="00637115"/>
    <w:rsid w:val="00637945"/>
    <w:rsid w:val="00637F8C"/>
    <w:rsid w:val="0064001D"/>
    <w:rsid w:val="00640EE3"/>
    <w:rsid w:val="006411A9"/>
    <w:rsid w:val="00642B0A"/>
    <w:rsid w:val="006441C8"/>
    <w:rsid w:val="00644742"/>
    <w:rsid w:val="00644F99"/>
    <w:rsid w:val="00647C54"/>
    <w:rsid w:val="00650359"/>
    <w:rsid w:val="00650F99"/>
    <w:rsid w:val="006516B3"/>
    <w:rsid w:val="00652E55"/>
    <w:rsid w:val="00653CC2"/>
    <w:rsid w:val="00653DE8"/>
    <w:rsid w:val="006542E4"/>
    <w:rsid w:val="00655A09"/>
    <w:rsid w:val="006560C2"/>
    <w:rsid w:val="00656FCD"/>
    <w:rsid w:val="00660212"/>
    <w:rsid w:val="00662129"/>
    <w:rsid w:val="00662B5B"/>
    <w:rsid w:val="00662D5E"/>
    <w:rsid w:val="00663CC5"/>
    <w:rsid w:val="00665169"/>
    <w:rsid w:val="006661AE"/>
    <w:rsid w:val="00666D36"/>
    <w:rsid w:val="00671392"/>
    <w:rsid w:val="006718EF"/>
    <w:rsid w:val="006719D2"/>
    <w:rsid w:val="00673092"/>
    <w:rsid w:val="00674F48"/>
    <w:rsid w:val="0067593B"/>
    <w:rsid w:val="00676D30"/>
    <w:rsid w:val="006773D7"/>
    <w:rsid w:val="00677826"/>
    <w:rsid w:val="006806C4"/>
    <w:rsid w:val="00680C12"/>
    <w:rsid w:val="0068314C"/>
    <w:rsid w:val="0068454C"/>
    <w:rsid w:val="0068502C"/>
    <w:rsid w:val="0068658E"/>
    <w:rsid w:val="00686C26"/>
    <w:rsid w:val="00686E3F"/>
    <w:rsid w:val="00687E19"/>
    <w:rsid w:val="00687FA7"/>
    <w:rsid w:val="00690170"/>
    <w:rsid w:val="0069137D"/>
    <w:rsid w:val="0069169A"/>
    <w:rsid w:val="006918A2"/>
    <w:rsid w:val="00692124"/>
    <w:rsid w:val="00692584"/>
    <w:rsid w:val="0069386D"/>
    <w:rsid w:val="00693999"/>
    <w:rsid w:val="00694567"/>
    <w:rsid w:val="00694DC3"/>
    <w:rsid w:val="00695035"/>
    <w:rsid w:val="0069543C"/>
    <w:rsid w:val="00696E0A"/>
    <w:rsid w:val="00697523"/>
    <w:rsid w:val="006A0793"/>
    <w:rsid w:val="006A10CA"/>
    <w:rsid w:val="006A1B9E"/>
    <w:rsid w:val="006A25EB"/>
    <w:rsid w:val="006A29EF"/>
    <w:rsid w:val="006A3A6B"/>
    <w:rsid w:val="006A3BA8"/>
    <w:rsid w:val="006A3D20"/>
    <w:rsid w:val="006A48D9"/>
    <w:rsid w:val="006A5FDF"/>
    <w:rsid w:val="006A6C3C"/>
    <w:rsid w:val="006A7138"/>
    <w:rsid w:val="006A7153"/>
    <w:rsid w:val="006B13B3"/>
    <w:rsid w:val="006B2982"/>
    <w:rsid w:val="006B3406"/>
    <w:rsid w:val="006B4D9B"/>
    <w:rsid w:val="006B55C3"/>
    <w:rsid w:val="006B7DFE"/>
    <w:rsid w:val="006C08B4"/>
    <w:rsid w:val="006C182A"/>
    <w:rsid w:val="006C3682"/>
    <w:rsid w:val="006C3EDF"/>
    <w:rsid w:val="006C41F2"/>
    <w:rsid w:val="006C451E"/>
    <w:rsid w:val="006C6368"/>
    <w:rsid w:val="006C7116"/>
    <w:rsid w:val="006C799B"/>
    <w:rsid w:val="006D0424"/>
    <w:rsid w:val="006D04E8"/>
    <w:rsid w:val="006D1A18"/>
    <w:rsid w:val="006D1EED"/>
    <w:rsid w:val="006D2391"/>
    <w:rsid w:val="006D2742"/>
    <w:rsid w:val="006D2DAA"/>
    <w:rsid w:val="006D4A39"/>
    <w:rsid w:val="006D4F76"/>
    <w:rsid w:val="006D7B92"/>
    <w:rsid w:val="006E1A40"/>
    <w:rsid w:val="006E2371"/>
    <w:rsid w:val="006E39D0"/>
    <w:rsid w:val="006E3A79"/>
    <w:rsid w:val="006E3C49"/>
    <w:rsid w:val="006E41E2"/>
    <w:rsid w:val="006E4338"/>
    <w:rsid w:val="006E47D4"/>
    <w:rsid w:val="006E4CE1"/>
    <w:rsid w:val="006E5786"/>
    <w:rsid w:val="006E654C"/>
    <w:rsid w:val="006E68A8"/>
    <w:rsid w:val="006E6A08"/>
    <w:rsid w:val="006E712D"/>
    <w:rsid w:val="006E7283"/>
    <w:rsid w:val="006E73CE"/>
    <w:rsid w:val="006E760E"/>
    <w:rsid w:val="006E786E"/>
    <w:rsid w:val="006E7C0D"/>
    <w:rsid w:val="006F0F9F"/>
    <w:rsid w:val="006F11FD"/>
    <w:rsid w:val="006F1EFE"/>
    <w:rsid w:val="006F5701"/>
    <w:rsid w:val="006F5A7D"/>
    <w:rsid w:val="006F7DBE"/>
    <w:rsid w:val="007002DF"/>
    <w:rsid w:val="0070131C"/>
    <w:rsid w:val="00701815"/>
    <w:rsid w:val="00701847"/>
    <w:rsid w:val="007019B2"/>
    <w:rsid w:val="00702135"/>
    <w:rsid w:val="00702183"/>
    <w:rsid w:val="00702642"/>
    <w:rsid w:val="007032A7"/>
    <w:rsid w:val="00703D69"/>
    <w:rsid w:val="00703FDC"/>
    <w:rsid w:val="007045F4"/>
    <w:rsid w:val="0070486B"/>
    <w:rsid w:val="00704D67"/>
    <w:rsid w:val="007058CD"/>
    <w:rsid w:val="007070BD"/>
    <w:rsid w:val="0071172A"/>
    <w:rsid w:val="007117AB"/>
    <w:rsid w:val="00712696"/>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336"/>
    <w:rsid w:val="0072561B"/>
    <w:rsid w:val="0072584B"/>
    <w:rsid w:val="00725D61"/>
    <w:rsid w:val="00726964"/>
    <w:rsid w:val="00727A98"/>
    <w:rsid w:val="00730033"/>
    <w:rsid w:val="00730B7B"/>
    <w:rsid w:val="00730DEF"/>
    <w:rsid w:val="00731140"/>
    <w:rsid w:val="00732B36"/>
    <w:rsid w:val="00732E73"/>
    <w:rsid w:val="00735424"/>
    <w:rsid w:val="00735728"/>
    <w:rsid w:val="007373D3"/>
    <w:rsid w:val="00737E7E"/>
    <w:rsid w:val="00740E0A"/>
    <w:rsid w:val="007410CF"/>
    <w:rsid w:val="00743536"/>
    <w:rsid w:val="00743680"/>
    <w:rsid w:val="0074374A"/>
    <w:rsid w:val="00743A0D"/>
    <w:rsid w:val="00743CD5"/>
    <w:rsid w:val="0074525F"/>
    <w:rsid w:val="0074534E"/>
    <w:rsid w:val="00747929"/>
    <w:rsid w:val="007509A3"/>
    <w:rsid w:val="00752E42"/>
    <w:rsid w:val="00753D72"/>
    <w:rsid w:val="00753FC7"/>
    <w:rsid w:val="0075444B"/>
    <w:rsid w:val="00754BA4"/>
    <w:rsid w:val="00754FFC"/>
    <w:rsid w:val="00756366"/>
    <w:rsid w:val="007626DA"/>
    <w:rsid w:val="00762BB2"/>
    <w:rsid w:val="00763A6A"/>
    <w:rsid w:val="00763E53"/>
    <w:rsid w:val="00764827"/>
    <w:rsid w:val="007650F5"/>
    <w:rsid w:val="00765680"/>
    <w:rsid w:val="00765AAC"/>
    <w:rsid w:val="007660E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1B7E"/>
    <w:rsid w:val="00783035"/>
    <w:rsid w:val="0078372F"/>
    <w:rsid w:val="0078552E"/>
    <w:rsid w:val="0078726F"/>
    <w:rsid w:val="0079068A"/>
    <w:rsid w:val="00790757"/>
    <w:rsid w:val="007908D6"/>
    <w:rsid w:val="00791797"/>
    <w:rsid w:val="0079179D"/>
    <w:rsid w:val="00792B36"/>
    <w:rsid w:val="00793755"/>
    <w:rsid w:val="007939BC"/>
    <w:rsid w:val="007944D3"/>
    <w:rsid w:val="00796848"/>
    <w:rsid w:val="00796A3B"/>
    <w:rsid w:val="0079752F"/>
    <w:rsid w:val="00797F33"/>
    <w:rsid w:val="007A1722"/>
    <w:rsid w:val="007A3282"/>
    <w:rsid w:val="007A368E"/>
    <w:rsid w:val="007A3DD8"/>
    <w:rsid w:val="007A41B7"/>
    <w:rsid w:val="007A547F"/>
    <w:rsid w:val="007A6742"/>
    <w:rsid w:val="007A69F0"/>
    <w:rsid w:val="007A7CE8"/>
    <w:rsid w:val="007B0293"/>
    <w:rsid w:val="007B06BE"/>
    <w:rsid w:val="007B08A2"/>
    <w:rsid w:val="007B14ED"/>
    <w:rsid w:val="007B3382"/>
    <w:rsid w:val="007B34BD"/>
    <w:rsid w:val="007B3EC9"/>
    <w:rsid w:val="007B4935"/>
    <w:rsid w:val="007B5F51"/>
    <w:rsid w:val="007B642D"/>
    <w:rsid w:val="007B6A8D"/>
    <w:rsid w:val="007B7025"/>
    <w:rsid w:val="007C089A"/>
    <w:rsid w:val="007C20E6"/>
    <w:rsid w:val="007C281D"/>
    <w:rsid w:val="007C337A"/>
    <w:rsid w:val="007C48F8"/>
    <w:rsid w:val="007C61D1"/>
    <w:rsid w:val="007C62E9"/>
    <w:rsid w:val="007C6F56"/>
    <w:rsid w:val="007C7C21"/>
    <w:rsid w:val="007D1A9C"/>
    <w:rsid w:val="007D2880"/>
    <w:rsid w:val="007D34E5"/>
    <w:rsid w:val="007D3894"/>
    <w:rsid w:val="007D467E"/>
    <w:rsid w:val="007D491B"/>
    <w:rsid w:val="007D5517"/>
    <w:rsid w:val="007D5B2C"/>
    <w:rsid w:val="007E1388"/>
    <w:rsid w:val="007E19B0"/>
    <w:rsid w:val="007E232F"/>
    <w:rsid w:val="007E4850"/>
    <w:rsid w:val="007E5013"/>
    <w:rsid w:val="007E5597"/>
    <w:rsid w:val="007E6491"/>
    <w:rsid w:val="007E6B8B"/>
    <w:rsid w:val="007E757C"/>
    <w:rsid w:val="007E7AAD"/>
    <w:rsid w:val="007F33A1"/>
    <w:rsid w:val="007F34A1"/>
    <w:rsid w:val="007F52DF"/>
    <w:rsid w:val="007F5FF8"/>
    <w:rsid w:val="007F639A"/>
    <w:rsid w:val="007F6B79"/>
    <w:rsid w:val="007F7144"/>
    <w:rsid w:val="008001BF"/>
    <w:rsid w:val="008019F1"/>
    <w:rsid w:val="00801DE0"/>
    <w:rsid w:val="008025E5"/>
    <w:rsid w:val="008032CD"/>
    <w:rsid w:val="008052BB"/>
    <w:rsid w:val="00806F09"/>
    <w:rsid w:val="00807166"/>
    <w:rsid w:val="00807219"/>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30138"/>
    <w:rsid w:val="0083490B"/>
    <w:rsid w:val="00834C8E"/>
    <w:rsid w:val="0083560F"/>
    <w:rsid w:val="00835E62"/>
    <w:rsid w:val="00835FC5"/>
    <w:rsid w:val="00836357"/>
    <w:rsid w:val="00836D51"/>
    <w:rsid w:val="00836FAA"/>
    <w:rsid w:val="00842705"/>
    <w:rsid w:val="00842CF0"/>
    <w:rsid w:val="00842F4E"/>
    <w:rsid w:val="00844F61"/>
    <w:rsid w:val="0084692A"/>
    <w:rsid w:val="00846A52"/>
    <w:rsid w:val="00850210"/>
    <w:rsid w:val="0085260F"/>
    <w:rsid w:val="0085320E"/>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353"/>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7714D"/>
    <w:rsid w:val="008803AA"/>
    <w:rsid w:val="00880BF6"/>
    <w:rsid w:val="00880E65"/>
    <w:rsid w:val="0088231C"/>
    <w:rsid w:val="00882FF6"/>
    <w:rsid w:val="008843EF"/>
    <w:rsid w:val="008849C8"/>
    <w:rsid w:val="008849EB"/>
    <w:rsid w:val="008850E9"/>
    <w:rsid w:val="008853B0"/>
    <w:rsid w:val="008860B5"/>
    <w:rsid w:val="00887D64"/>
    <w:rsid w:val="00887DD6"/>
    <w:rsid w:val="008908B4"/>
    <w:rsid w:val="008909C2"/>
    <w:rsid w:val="008927D4"/>
    <w:rsid w:val="00892FF9"/>
    <w:rsid w:val="00893283"/>
    <w:rsid w:val="00893326"/>
    <w:rsid w:val="00893512"/>
    <w:rsid w:val="00893F35"/>
    <w:rsid w:val="00893FBD"/>
    <w:rsid w:val="0089574D"/>
    <w:rsid w:val="00895E2A"/>
    <w:rsid w:val="0089638A"/>
    <w:rsid w:val="00896CFD"/>
    <w:rsid w:val="00896EEF"/>
    <w:rsid w:val="008A1309"/>
    <w:rsid w:val="008A28E1"/>
    <w:rsid w:val="008A34DC"/>
    <w:rsid w:val="008A3FDC"/>
    <w:rsid w:val="008A43C4"/>
    <w:rsid w:val="008A497D"/>
    <w:rsid w:val="008A4E08"/>
    <w:rsid w:val="008A639B"/>
    <w:rsid w:val="008A6430"/>
    <w:rsid w:val="008A6881"/>
    <w:rsid w:val="008A794F"/>
    <w:rsid w:val="008A7DC0"/>
    <w:rsid w:val="008B0346"/>
    <w:rsid w:val="008B202C"/>
    <w:rsid w:val="008B2080"/>
    <w:rsid w:val="008B44C6"/>
    <w:rsid w:val="008B73FA"/>
    <w:rsid w:val="008C0689"/>
    <w:rsid w:val="008C099D"/>
    <w:rsid w:val="008C0ED3"/>
    <w:rsid w:val="008C1304"/>
    <w:rsid w:val="008C2B98"/>
    <w:rsid w:val="008C3AF3"/>
    <w:rsid w:val="008C4116"/>
    <w:rsid w:val="008C41EB"/>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583F"/>
    <w:rsid w:val="008D64C6"/>
    <w:rsid w:val="008D701B"/>
    <w:rsid w:val="008E038D"/>
    <w:rsid w:val="008E1526"/>
    <w:rsid w:val="008E1B45"/>
    <w:rsid w:val="008E2886"/>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DA5"/>
    <w:rsid w:val="00900EA0"/>
    <w:rsid w:val="0090143C"/>
    <w:rsid w:val="009028C9"/>
    <w:rsid w:val="00902DD0"/>
    <w:rsid w:val="0090301A"/>
    <w:rsid w:val="009059D7"/>
    <w:rsid w:val="00907DAD"/>
    <w:rsid w:val="00907F21"/>
    <w:rsid w:val="009109E4"/>
    <w:rsid w:val="00912151"/>
    <w:rsid w:val="0091317F"/>
    <w:rsid w:val="00913472"/>
    <w:rsid w:val="00915A28"/>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9FF"/>
    <w:rsid w:val="00932B25"/>
    <w:rsid w:val="00932DEC"/>
    <w:rsid w:val="009342E8"/>
    <w:rsid w:val="00935088"/>
    <w:rsid w:val="00936338"/>
    <w:rsid w:val="009363FF"/>
    <w:rsid w:val="00936600"/>
    <w:rsid w:val="00936A7E"/>
    <w:rsid w:val="009378FC"/>
    <w:rsid w:val="00941F50"/>
    <w:rsid w:val="00944CA3"/>
    <w:rsid w:val="00945BD9"/>
    <w:rsid w:val="00946D7D"/>
    <w:rsid w:val="00946DBE"/>
    <w:rsid w:val="009470E0"/>
    <w:rsid w:val="00947CD9"/>
    <w:rsid w:val="00950EAB"/>
    <w:rsid w:val="0095132D"/>
    <w:rsid w:val="009536E6"/>
    <w:rsid w:val="00953C2C"/>
    <w:rsid w:val="00953CB4"/>
    <w:rsid w:val="00953E39"/>
    <w:rsid w:val="00953F60"/>
    <w:rsid w:val="00954258"/>
    <w:rsid w:val="009550BC"/>
    <w:rsid w:val="0095511F"/>
    <w:rsid w:val="00955C0E"/>
    <w:rsid w:val="00956951"/>
    <w:rsid w:val="00956ACC"/>
    <w:rsid w:val="00961A25"/>
    <w:rsid w:val="00961F6D"/>
    <w:rsid w:val="009623F4"/>
    <w:rsid w:val="0096275C"/>
    <w:rsid w:val="00965266"/>
    <w:rsid w:val="00965315"/>
    <w:rsid w:val="00966386"/>
    <w:rsid w:val="0096668D"/>
    <w:rsid w:val="00966768"/>
    <w:rsid w:val="009668FA"/>
    <w:rsid w:val="0096741A"/>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5CE"/>
    <w:rsid w:val="00996FB2"/>
    <w:rsid w:val="009973B6"/>
    <w:rsid w:val="00997A5B"/>
    <w:rsid w:val="009A059E"/>
    <w:rsid w:val="009A0899"/>
    <w:rsid w:val="009A2656"/>
    <w:rsid w:val="009A3608"/>
    <w:rsid w:val="009A3B05"/>
    <w:rsid w:val="009A3CDB"/>
    <w:rsid w:val="009A3FDD"/>
    <w:rsid w:val="009A424E"/>
    <w:rsid w:val="009A6963"/>
    <w:rsid w:val="009A6C95"/>
    <w:rsid w:val="009B037F"/>
    <w:rsid w:val="009B0444"/>
    <w:rsid w:val="009B229C"/>
    <w:rsid w:val="009B259F"/>
    <w:rsid w:val="009B2679"/>
    <w:rsid w:val="009B3DF7"/>
    <w:rsid w:val="009B52C1"/>
    <w:rsid w:val="009B59CA"/>
    <w:rsid w:val="009B7318"/>
    <w:rsid w:val="009B7691"/>
    <w:rsid w:val="009C0F32"/>
    <w:rsid w:val="009C11AB"/>
    <w:rsid w:val="009C321E"/>
    <w:rsid w:val="009C344B"/>
    <w:rsid w:val="009C3FEA"/>
    <w:rsid w:val="009C47EB"/>
    <w:rsid w:val="009C5E21"/>
    <w:rsid w:val="009C6150"/>
    <w:rsid w:val="009C61B9"/>
    <w:rsid w:val="009C6BF2"/>
    <w:rsid w:val="009C708C"/>
    <w:rsid w:val="009C717B"/>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9E3"/>
    <w:rsid w:val="009F2A98"/>
    <w:rsid w:val="009F308A"/>
    <w:rsid w:val="009F5004"/>
    <w:rsid w:val="009F6DE1"/>
    <w:rsid w:val="009F7C1D"/>
    <w:rsid w:val="009F7FF6"/>
    <w:rsid w:val="00A011FE"/>
    <w:rsid w:val="00A0147D"/>
    <w:rsid w:val="00A019DD"/>
    <w:rsid w:val="00A03660"/>
    <w:rsid w:val="00A036CB"/>
    <w:rsid w:val="00A041A8"/>
    <w:rsid w:val="00A04B88"/>
    <w:rsid w:val="00A04BA4"/>
    <w:rsid w:val="00A04BB2"/>
    <w:rsid w:val="00A050A7"/>
    <w:rsid w:val="00A05249"/>
    <w:rsid w:val="00A0651B"/>
    <w:rsid w:val="00A066C7"/>
    <w:rsid w:val="00A104E4"/>
    <w:rsid w:val="00A10E1C"/>
    <w:rsid w:val="00A1194A"/>
    <w:rsid w:val="00A119C5"/>
    <w:rsid w:val="00A12878"/>
    <w:rsid w:val="00A1353F"/>
    <w:rsid w:val="00A13B1B"/>
    <w:rsid w:val="00A14660"/>
    <w:rsid w:val="00A146F0"/>
    <w:rsid w:val="00A15658"/>
    <w:rsid w:val="00A16034"/>
    <w:rsid w:val="00A17CFD"/>
    <w:rsid w:val="00A17EE4"/>
    <w:rsid w:val="00A21EB9"/>
    <w:rsid w:val="00A23607"/>
    <w:rsid w:val="00A238AC"/>
    <w:rsid w:val="00A2423C"/>
    <w:rsid w:val="00A253BF"/>
    <w:rsid w:val="00A2589E"/>
    <w:rsid w:val="00A26913"/>
    <w:rsid w:val="00A26DA7"/>
    <w:rsid w:val="00A2712C"/>
    <w:rsid w:val="00A278FB"/>
    <w:rsid w:val="00A2797D"/>
    <w:rsid w:val="00A279D9"/>
    <w:rsid w:val="00A3026A"/>
    <w:rsid w:val="00A304F9"/>
    <w:rsid w:val="00A311FF"/>
    <w:rsid w:val="00A31A2E"/>
    <w:rsid w:val="00A327ED"/>
    <w:rsid w:val="00A33041"/>
    <w:rsid w:val="00A33047"/>
    <w:rsid w:val="00A37F1D"/>
    <w:rsid w:val="00A40C9E"/>
    <w:rsid w:val="00A416BB"/>
    <w:rsid w:val="00A41C57"/>
    <w:rsid w:val="00A41D19"/>
    <w:rsid w:val="00A428A2"/>
    <w:rsid w:val="00A42C1C"/>
    <w:rsid w:val="00A435C8"/>
    <w:rsid w:val="00A44195"/>
    <w:rsid w:val="00A45825"/>
    <w:rsid w:val="00A45F13"/>
    <w:rsid w:val="00A46A29"/>
    <w:rsid w:val="00A477DB"/>
    <w:rsid w:val="00A47A82"/>
    <w:rsid w:val="00A503F8"/>
    <w:rsid w:val="00A50676"/>
    <w:rsid w:val="00A509FE"/>
    <w:rsid w:val="00A53AC0"/>
    <w:rsid w:val="00A53F0A"/>
    <w:rsid w:val="00A5416B"/>
    <w:rsid w:val="00A5497A"/>
    <w:rsid w:val="00A552A2"/>
    <w:rsid w:val="00A56649"/>
    <w:rsid w:val="00A56B1F"/>
    <w:rsid w:val="00A57ED0"/>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6E0A"/>
    <w:rsid w:val="00A876DA"/>
    <w:rsid w:val="00A87C09"/>
    <w:rsid w:val="00A908E0"/>
    <w:rsid w:val="00A9195A"/>
    <w:rsid w:val="00A9356E"/>
    <w:rsid w:val="00A93AAA"/>
    <w:rsid w:val="00A940F7"/>
    <w:rsid w:val="00A943A5"/>
    <w:rsid w:val="00A94DDE"/>
    <w:rsid w:val="00A951CE"/>
    <w:rsid w:val="00A952E2"/>
    <w:rsid w:val="00A956CF"/>
    <w:rsid w:val="00A96EF5"/>
    <w:rsid w:val="00A975EA"/>
    <w:rsid w:val="00A97989"/>
    <w:rsid w:val="00AA0057"/>
    <w:rsid w:val="00AA0482"/>
    <w:rsid w:val="00AA1E9E"/>
    <w:rsid w:val="00AA29F0"/>
    <w:rsid w:val="00AA34E2"/>
    <w:rsid w:val="00AA3C8F"/>
    <w:rsid w:val="00AA3C90"/>
    <w:rsid w:val="00AA4AB1"/>
    <w:rsid w:val="00AA4C86"/>
    <w:rsid w:val="00AA4E8A"/>
    <w:rsid w:val="00AA7959"/>
    <w:rsid w:val="00AB09B4"/>
    <w:rsid w:val="00AB1CB7"/>
    <w:rsid w:val="00AB2558"/>
    <w:rsid w:val="00AB329B"/>
    <w:rsid w:val="00AB3B97"/>
    <w:rsid w:val="00AB4076"/>
    <w:rsid w:val="00AB4123"/>
    <w:rsid w:val="00AB419D"/>
    <w:rsid w:val="00AB5650"/>
    <w:rsid w:val="00AB7295"/>
    <w:rsid w:val="00AC1405"/>
    <w:rsid w:val="00AC2E05"/>
    <w:rsid w:val="00AC324A"/>
    <w:rsid w:val="00AC3C70"/>
    <w:rsid w:val="00AC4798"/>
    <w:rsid w:val="00AC4893"/>
    <w:rsid w:val="00AC5E53"/>
    <w:rsid w:val="00AC65CD"/>
    <w:rsid w:val="00AC739B"/>
    <w:rsid w:val="00AC79DA"/>
    <w:rsid w:val="00AC7A4B"/>
    <w:rsid w:val="00AD07D5"/>
    <w:rsid w:val="00AD0CFD"/>
    <w:rsid w:val="00AD1877"/>
    <w:rsid w:val="00AD21F1"/>
    <w:rsid w:val="00AD2BD3"/>
    <w:rsid w:val="00AD2DB3"/>
    <w:rsid w:val="00AD3F42"/>
    <w:rsid w:val="00AD4270"/>
    <w:rsid w:val="00AD4816"/>
    <w:rsid w:val="00AD4B0A"/>
    <w:rsid w:val="00AD5806"/>
    <w:rsid w:val="00AD59F8"/>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2DE"/>
    <w:rsid w:val="00AE655D"/>
    <w:rsid w:val="00AE6B86"/>
    <w:rsid w:val="00AE6CB1"/>
    <w:rsid w:val="00AE7608"/>
    <w:rsid w:val="00AE77FE"/>
    <w:rsid w:val="00AF0203"/>
    <w:rsid w:val="00AF1DA1"/>
    <w:rsid w:val="00AF2FF7"/>
    <w:rsid w:val="00AF3C86"/>
    <w:rsid w:val="00AF429D"/>
    <w:rsid w:val="00AF49AD"/>
    <w:rsid w:val="00AF5E83"/>
    <w:rsid w:val="00AF6503"/>
    <w:rsid w:val="00AF6E0E"/>
    <w:rsid w:val="00AF6E7B"/>
    <w:rsid w:val="00B009FE"/>
    <w:rsid w:val="00B02599"/>
    <w:rsid w:val="00B03BE9"/>
    <w:rsid w:val="00B051CF"/>
    <w:rsid w:val="00B0571A"/>
    <w:rsid w:val="00B05DE6"/>
    <w:rsid w:val="00B0623F"/>
    <w:rsid w:val="00B063C8"/>
    <w:rsid w:val="00B070CA"/>
    <w:rsid w:val="00B105D9"/>
    <w:rsid w:val="00B10BD7"/>
    <w:rsid w:val="00B11290"/>
    <w:rsid w:val="00B12DF5"/>
    <w:rsid w:val="00B151C2"/>
    <w:rsid w:val="00B16402"/>
    <w:rsid w:val="00B17BFE"/>
    <w:rsid w:val="00B201C9"/>
    <w:rsid w:val="00B20394"/>
    <w:rsid w:val="00B222DF"/>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4D71"/>
    <w:rsid w:val="00B360B9"/>
    <w:rsid w:val="00B360D0"/>
    <w:rsid w:val="00B36911"/>
    <w:rsid w:val="00B36A2D"/>
    <w:rsid w:val="00B37217"/>
    <w:rsid w:val="00B40964"/>
    <w:rsid w:val="00B430D1"/>
    <w:rsid w:val="00B4453B"/>
    <w:rsid w:val="00B44CB4"/>
    <w:rsid w:val="00B44EAE"/>
    <w:rsid w:val="00B474A9"/>
    <w:rsid w:val="00B47788"/>
    <w:rsid w:val="00B51132"/>
    <w:rsid w:val="00B512BF"/>
    <w:rsid w:val="00B51CB7"/>
    <w:rsid w:val="00B52842"/>
    <w:rsid w:val="00B52EAB"/>
    <w:rsid w:val="00B537F2"/>
    <w:rsid w:val="00B54274"/>
    <w:rsid w:val="00B54A15"/>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679"/>
    <w:rsid w:val="00B7579E"/>
    <w:rsid w:val="00B75835"/>
    <w:rsid w:val="00B75C50"/>
    <w:rsid w:val="00B75CB4"/>
    <w:rsid w:val="00B76139"/>
    <w:rsid w:val="00B7690F"/>
    <w:rsid w:val="00B76F3C"/>
    <w:rsid w:val="00B77B4D"/>
    <w:rsid w:val="00B77F0E"/>
    <w:rsid w:val="00B826D8"/>
    <w:rsid w:val="00B83C9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1233"/>
    <w:rsid w:val="00BA1673"/>
    <w:rsid w:val="00BA20AE"/>
    <w:rsid w:val="00BA2E92"/>
    <w:rsid w:val="00BA38EB"/>
    <w:rsid w:val="00BA551D"/>
    <w:rsid w:val="00BA581D"/>
    <w:rsid w:val="00BA6F61"/>
    <w:rsid w:val="00BA7270"/>
    <w:rsid w:val="00BB0240"/>
    <w:rsid w:val="00BB04C9"/>
    <w:rsid w:val="00BB0CB6"/>
    <w:rsid w:val="00BB161D"/>
    <w:rsid w:val="00BB2692"/>
    <w:rsid w:val="00BB2CDC"/>
    <w:rsid w:val="00BB4C92"/>
    <w:rsid w:val="00BB5D27"/>
    <w:rsid w:val="00BB5DCA"/>
    <w:rsid w:val="00BB5E04"/>
    <w:rsid w:val="00BB63CE"/>
    <w:rsid w:val="00BB7696"/>
    <w:rsid w:val="00BC02DC"/>
    <w:rsid w:val="00BC15BD"/>
    <w:rsid w:val="00BC1EFB"/>
    <w:rsid w:val="00BC25A0"/>
    <w:rsid w:val="00BC2924"/>
    <w:rsid w:val="00BC2B8C"/>
    <w:rsid w:val="00BC2F1E"/>
    <w:rsid w:val="00BC2F5D"/>
    <w:rsid w:val="00BC449A"/>
    <w:rsid w:val="00BC4BB5"/>
    <w:rsid w:val="00BC527F"/>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702E"/>
    <w:rsid w:val="00BE7A80"/>
    <w:rsid w:val="00BF0BAD"/>
    <w:rsid w:val="00BF3252"/>
    <w:rsid w:val="00BF5DDA"/>
    <w:rsid w:val="00BF60E2"/>
    <w:rsid w:val="00BF620C"/>
    <w:rsid w:val="00BF77E6"/>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0F48"/>
    <w:rsid w:val="00C11733"/>
    <w:rsid w:val="00C12CB2"/>
    <w:rsid w:val="00C12E31"/>
    <w:rsid w:val="00C13F92"/>
    <w:rsid w:val="00C14721"/>
    <w:rsid w:val="00C16982"/>
    <w:rsid w:val="00C203D6"/>
    <w:rsid w:val="00C20A44"/>
    <w:rsid w:val="00C21984"/>
    <w:rsid w:val="00C21D54"/>
    <w:rsid w:val="00C22A2D"/>
    <w:rsid w:val="00C235A0"/>
    <w:rsid w:val="00C23F5F"/>
    <w:rsid w:val="00C24033"/>
    <w:rsid w:val="00C24223"/>
    <w:rsid w:val="00C314DD"/>
    <w:rsid w:val="00C31D99"/>
    <w:rsid w:val="00C32BFC"/>
    <w:rsid w:val="00C34400"/>
    <w:rsid w:val="00C355D8"/>
    <w:rsid w:val="00C36699"/>
    <w:rsid w:val="00C37F8E"/>
    <w:rsid w:val="00C4256A"/>
    <w:rsid w:val="00C42606"/>
    <w:rsid w:val="00C42CC8"/>
    <w:rsid w:val="00C42D9F"/>
    <w:rsid w:val="00C43A8F"/>
    <w:rsid w:val="00C44220"/>
    <w:rsid w:val="00C4597D"/>
    <w:rsid w:val="00C45F6C"/>
    <w:rsid w:val="00C46C58"/>
    <w:rsid w:val="00C46DB3"/>
    <w:rsid w:val="00C472ED"/>
    <w:rsid w:val="00C5098C"/>
    <w:rsid w:val="00C50E98"/>
    <w:rsid w:val="00C5301C"/>
    <w:rsid w:val="00C537E9"/>
    <w:rsid w:val="00C5535C"/>
    <w:rsid w:val="00C561A5"/>
    <w:rsid w:val="00C56F2C"/>
    <w:rsid w:val="00C6029A"/>
    <w:rsid w:val="00C61083"/>
    <w:rsid w:val="00C61A59"/>
    <w:rsid w:val="00C62A3D"/>
    <w:rsid w:val="00C637BD"/>
    <w:rsid w:val="00C63CA4"/>
    <w:rsid w:val="00C64C06"/>
    <w:rsid w:val="00C64F99"/>
    <w:rsid w:val="00C66758"/>
    <w:rsid w:val="00C676FD"/>
    <w:rsid w:val="00C71882"/>
    <w:rsid w:val="00C718C7"/>
    <w:rsid w:val="00C7250B"/>
    <w:rsid w:val="00C733AC"/>
    <w:rsid w:val="00C73DA6"/>
    <w:rsid w:val="00C748FD"/>
    <w:rsid w:val="00C75F30"/>
    <w:rsid w:val="00C775A9"/>
    <w:rsid w:val="00C81437"/>
    <w:rsid w:val="00C8516D"/>
    <w:rsid w:val="00C86869"/>
    <w:rsid w:val="00C923C1"/>
    <w:rsid w:val="00C93500"/>
    <w:rsid w:val="00C94156"/>
    <w:rsid w:val="00C94246"/>
    <w:rsid w:val="00C94FFA"/>
    <w:rsid w:val="00C95CCF"/>
    <w:rsid w:val="00C95E8F"/>
    <w:rsid w:val="00C95E93"/>
    <w:rsid w:val="00C95F14"/>
    <w:rsid w:val="00C966E5"/>
    <w:rsid w:val="00C96B69"/>
    <w:rsid w:val="00C96BF5"/>
    <w:rsid w:val="00C97DC9"/>
    <w:rsid w:val="00CA0870"/>
    <w:rsid w:val="00CA0884"/>
    <w:rsid w:val="00CA1F44"/>
    <w:rsid w:val="00CA3433"/>
    <w:rsid w:val="00CA351E"/>
    <w:rsid w:val="00CA3691"/>
    <w:rsid w:val="00CA4EF5"/>
    <w:rsid w:val="00CA5B04"/>
    <w:rsid w:val="00CA641E"/>
    <w:rsid w:val="00CB0D66"/>
    <w:rsid w:val="00CB1DA7"/>
    <w:rsid w:val="00CB344B"/>
    <w:rsid w:val="00CB4145"/>
    <w:rsid w:val="00CB5873"/>
    <w:rsid w:val="00CB5E7B"/>
    <w:rsid w:val="00CC1303"/>
    <w:rsid w:val="00CC1564"/>
    <w:rsid w:val="00CC2802"/>
    <w:rsid w:val="00CC35A3"/>
    <w:rsid w:val="00CC3BB9"/>
    <w:rsid w:val="00CC5847"/>
    <w:rsid w:val="00CC6AAF"/>
    <w:rsid w:val="00CD081E"/>
    <w:rsid w:val="00CD189A"/>
    <w:rsid w:val="00CD1CDC"/>
    <w:rsid w:val="00CD222D"/>
    <w:rsid w:val="00CD284B"/>
    <w:rsid w:val="00CD2D41"/>
    <w:rsid w:val="00CD3262"/>
    <w:rsid w:val="00CD34CD"/>
    <w:rsid w:val="00CD3912"/>
    <w:rsid w:val="00CD39FC"/>
    <w:rsid w:val="00CD5D39"/>
    <w:rsid w:val="00CD6B9C"/>
    <w:rsid w:val="00CD6D1A"/>
    <w:rsid w:val="00CE0E71"/>
    <w:rsid w:val="00CE1AF7"/>
    <w:rsid w:val="00CE26C7"/>
    <w:rsid w:val="00CE2B76"/>
    <w:rsid w:val="00CE366C"/>
    <w:rsid w:val="00CE3A20"/>
    <w:rsid w:val="00CE5250"/>
    <w:rsid w:val="00CE5900"/>
    <w:rsid w:val="00CE5EB1"/>
    <w:rsid w:val="00CE66CD"/>
    <w:rsid w:val="00CE7C62"/>
    <w:rsid w:val="00CF21FE"/>
    <w:rsid w:val="00CF2793"/>
    <w:rsid w:val="00CF3404"/>
    <w:rsid w:val="00CF47A0"/>
    <w:rsid w:val="00D02EF2"/>
    <w:rsid w:val="00D038A8"/>
    <w:rsid w:val="00D0408F"/>
    <w:rsid w:val="00D06875"/>
    <w:rsid w:val="00D06E44"/>
    <w:rsid w:val="00D06FF9"/>
    <w:rsid w:val="00D070D2"/>
    <w:rsid w:val="00D100CC"/>
    <w:rsid w:val="00D11105"/>
    <w:rsid w:val="00D12BC1"/>
    <w:rsid w:val="00D13578"/>
    <w:rsid w:val="00D1656E"/>
    <w:rsid w:val="00D17323"/>
    <w:rsid w:val="00D17A04"/>
    <w:rsid w:val="00D20309"/>
    <w:rsid w:val="00D21127"/>
    <w:rsid w:val="00D2252E"/>
    <w:rsid w:val="00D22BD3"/>
    <w:rsid w:val="00D233DB"/>
    <w:rsid w:val="00D23EE9"/>
    <w:rsid w:val="00D253CA"/>
    <w:rsid w:val="00D26271"/>
    <w:rsid w:val="00D30519"/>
    <w:rsid w:val="00D30B83"/>
    <w:rsid w:val="00D31371"/>
    <w:rsid w:val="00D31719"/>
    <w:rsid w:val="00D31ABC"/>
    <w:rsid w:val="00D33A12"/>
    <w:rsid w:val="00D37B9E"/>
    <w:rsid w:val="00D407E5"/>
    <w:rsid w:val="00D40D87"/>
    <w:rsid w:val="00D432B1"/>
    <w:rsid w:val="00D432B7"/>
    <w:rsid w:val="00D43562"/>
    <w:rsid w:val="00D439B2"/>
    <w:rsid w:val="00D43F8B"/>
    <w:rsid w:val="00D44275"/>
    <w:rsid w:val="00D451EE"/>
    <w:rsid w:val="00D4602A"/>
    <w:rsid w:val="00D4637C"/>
    <w:rsid w:val="00D46FC9"/>
    <w:rsid w:val="00D473F7"/>
    <w:rsid w:val="00D51C37"/>
    <w:rsid w:val="00D52960"/>
    <w:rsid w:val="00D52CCD"/>
    <w:rsid w:val="00D52D77"/>
    <w:rsid w:val="00D53132"/>
    <w:rsid w:val="00D54B0E"/>
    <w:rsid w:val="00D55248"/>
    <w:rsid w:val="00D560EF"/>
    <w:rsid w:val="00D56CD9"/>
    <w:rsid w:val="00D608DA"/>
    <w:rsid w:val="00D60987"/>
    <w:rsid w:val="00D615CD"/>
    <w:rsid w:val="00D62196"/>
    <w:rsid w:val="00D62721"/>
    <w:rsid w:val="00D62868"/>
    <w:rsid w:val="00D63BE4"/>
    <w:rsid w:val="00D642F4"/>
    <w:rsid w:val="00D64DBC"/>
    <w:rsid w:val="00D65F49"/>
    <w:rsid w:val="00D70622"/>
    <w:rsid w:val="00D709A3"/>
    <w:rsid w:val="00D70AD6"/>
    <w:rsid w:val="00D70C7F"/>
    <w:rsid w:val="00D7163F"/>
    <w:rsid w:val="00D71BC9"/>
    <w:rsid w:val="00D724F1"/>
    <w:rsid w:val="00D72C05"/>
    <w:rsid w:val="00D72F92"/>
    <w:rsid w:val="00D73847"/>
    <w:rsid w:val="00D73B20"/>
    <w:rsid w:val="00D7406C"/>
    <w:rsid w:val="00D74243"/>
    <w:rsid w:val="00D75802"/>
    <w:rsid w:val="00D773A6"/>
    <w:rsid w:val="00D80DF0"/>
    <w:rsid w:val="00D81371"/>
    <w:rsid w:val="00D827F6"/>
    <w:rsid w:val="00D82E46"/>
    <w:rsid w:val="00D8411F"/>
    <w:rsid w:val="00D844E1"/>
    <w:rsid w:val="00D8546D"/>
    <w:rsid w:val="00D855ED"/>
    <w:rsid w:val="00D86891"/>
    <w:rsid w:val="00D90916"/>
    <w:rsid w:val="00D90DAC"/>
    <w:rsid w:val="00D91571"/>
    <w:rsid w:val="00D91DB2"/>
    <w:rsid w:val="00D921CE"/>
    <w:rsid w:val="00D92FF1"/>
    <w:rsid w:val="00D931C7"/>
    <w:rsid w:val="00D9352C"/>
    <w:rsid w:val="00D93B9D"/>
    <w:rsid w:val="00D93C8B"/>
    <w:rsid w:val="00D94A8C"/>
    <w:rsid w:val="00D95B6A"/>
    <w:rsid w:val="00D95EC0"/>
    <w:rsid w:val="00D960E5"/>
    <w:rsid w:val="00D96514"/>
    <w:rsid w:val="00D97E4F"/>
    <w:rsid w:val="00DA0819"/>
    <w:rsid w:val="00DA1520"/>
    <w:rsid w:val="00DA20AC"/>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51"/>
    <w:rsid w:val="00DB49B6"/>
    <w:rsid w:val="00DB4D09"/>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E99"/>
    <w:rsid w:val="00DD1F5F"/>
    <w:rsid w:val="00DD421F"/>
    <w:rsid w:val="00DD47B9"/>
    <w:rsid w:val="00DD4CEC"/>
    <w:rsid w:val="00DD5B84"/>
    <w:rsid w:val="00DD6343"/>
    <w:rsid w:val="00DD63E8"/>
    <w:rsid w:val="00DD6C65"/>
    <w:rsid w:val="00DE0149"/>
    <w:rsid w:val="00DE28C9"/>
    <w:rsid w:val="00DE306B"/>
    <w:rsid w:val="00DE4550"/>
    <w:rsid w:val="00DE498C"/>
    <w:rsid w:val="00DE5170"/>
    <w:rsid w:val="00DE541D"/>
    <w:rsid w:val="00DE649D"/>
    <w:rsid w:val="00DE716C"/>
    <w:rsid w:val="00DF02AB"/>
    <w:rsid w:val="00DF08EF"/>
    <w:rsid w:val="00DF0FA0"/>
    <w:rsid w:val="00DF1387"/>
    <w:rsid w:val="00DF1FF6"/>
    <w:rsid w:val="00DF200A"/>
    <w:rsid w:val="00DF47E9"/>
    <w:rsid w:val="00DF4E69"/>
    <w:rsid w:val="00DF5118"/>
    <w:rsid w:val="00DF6878"/>
    <w:rsid w:val="00DF76ED"/>
    <w:rsid w:val="00E00A03"/>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1C91"/>
    <w:rsid w:val="00E13299"/>
    <w:rsid w:val="00E13FA8"/>
    <w:rsid w:val="00E1429E"/>
    <w:rsid w:val="00E15357"/>
    <w:rsid w:val="00E15AFF"/>
    <w:rsid w:val="00E166D5"/>
    <w:rsid w:val="00E167A6"/>
    <w:rsid w:val="00E16883"/>
    <w:rsid w:val="00E16A68"/>
    <w:rsid w:val="00E2233C"/>
    <w:rsid w:val="00E22CDB"/>
    <w:rsid w:val="00E22CFD"/>
    <w:rsid w:val="00E240AA"/>
    <w:rsid w:val="00E246BE"/>
    <w:rsid w:val="00E24A2E"/>
    <w:rsid w:val="00E24CA9"/>
    <w:rsid w:val="00E24CF3"/>
    <w:rsid w:val="00E24DA6"/>
    <w:rsid w:val="00E261CA"/>
    <w:rsid w:val="00E26820"/>
    <w:rsid w:val="00E30479"/>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0F1E"/>
    <w:rsid w:val="00E52086"/>
    <w:rsid w:val="00E52957"/>
    <w:rsid w:val="00E539FE"/>
    <w:rsid w:val="00E540AC"/>
    <w:rsid w:val="00E55AE0"/>
    <w:rsid w:val="00E56046"/>
    <w:rsid w:val="00E57F69"/>
    <w:rsid w:val="00E60CE1"/>
    <w:rsid w:val="00E61CFA"/>
    <w:rsid w:val="00E635BB"/>
    <w:rsid w:val="00E639CA"/>
    <w:rsid w:val="00E63D4C"/>
    <w:rsid w:val="00E640A7"/>
    <w:rsid w:val="00E641A6"/>
    <w:rsid w:val="00E648CE"/>
    <w:rsid w:val="00E64CA0"/>
    <w:rsid w:val="00E6586C"/>
    <w:rsid w:val="00E65AD1"/>
    <w:rsid w:val="00E70410"/>
    <w:rsid w:val="00E707EA"/>
    <w:rsid w:val="00E70F67"/>
    <w:rsid w:val="00E73E6D"/>
    <w:rsid w:val="00E74934"/>
    <w:rsid w:val="00E761AC"/>
    <w:rsid w:val="00E83FA4"/>
    <w:rsid w:val="00E85474"/>
    <w:rsid w:val="00E8593D"/>
    <w:rsid w:val="00E85DDF"/>
    <w:rsid w:val="00E90021"/>
    <w:rsid w:val="00E90B90"/>
    <w:rsid w:val="00E91082"/>
    <w:rsid w:val="00E9197D"/>
    <w:rsid w:val="00E91CB1"/>
    <w:rsid w:val="00E925A9"/>
    <w:rsid w:val="00E93A00"/>
    <w:rsid w:val="00E95952"/>
    <w:rsid w:val="00E96379"/>
    <w:rsid w:val="00E96422"/>
    <w:rsid w:val="00E97957"/>
    <w:rsid w:val="00EA1BBD"/>
    <w:rsid w:val="00EA3726"/>
    <w:rsid w:val="00EA4047"/>
    <w:rsid w:val="00EA49AA"/>
    <w:rsid w:val="00EA4D5C"/>
    <w:rsid w:val="00EA5014"/>
    <w:rsid w:val="00EA7BB0"/>
    <w:rsid w:val="00EB06DC"/>
    <w:rsid w:val="00EB0DBC"/>
    <w:rsid w:val="00EB2952"/>
    <w:rsid w:val="00EB2957"/>
    <w:rsid w:val="00EB3EC7"/>
    <w:rsid w:val="00EB4A11"/>
    <w:rsid w:val="00EB5B17"/>
    <w:rsid w:val="00EB6DC3"/>
    <w:rsid w:val="00EB732A"/>
    <w:rsid w:val="00EB7476"/>
    <w:rsid w:val="00EB7F09"/>
    <w:rsid w:val="00EC08CA"/>
    <w:rsid w:val="00EC0C34"/>
    <w:rsid w:val="00EC24E4"/>
    <w:rsid w:val="00EC2863"/>
    <w:rsid w:val="00EC39A5"/>
    <w:rsid w:val="00EC3D62"/>
    <w:rsid w:val="00EC456A"/>
    <w:rsid w:val="00EC4752"/>
    <w:rsid w:val="00EC5A90"/>
    <w:rsid w:val="00EC6456"/>
    <w:rsid w:val="00EC64FB"/>
    <w:rsid w:val="00EC735A"/>
    <w:rsid w:val="00EC794A"/>
    <w:rsid w:val="00ED0902"/>
    <w:rsid w:val="00ED2163"/>
    <w:rsid w:val="00ED2F5B"/>
    <w:rsid w:val="00ED40A3"/>
    <w:rsid w:val="00ED427C"/>
    <w:rsid w:val="00ED6511"/>
    <w:rsid w:val="00ED69A1"/>
    <w:rsid w:val="00ED6B55"/>
    <w:rsid w:val="00EE014C"/>
    <w:rsid w:val="00EE03B3"/>
    <w:rsid w:val="00EE082F"/>
    <w:rsid w:val="00EE09FD"/>
    <w:rsid w:val="00EE0B57"/>
    <w:rsid w:val="00EE184D"/>
    <w:rsid w:val="00EE68B1"/>
    <w:rsid w:val="00EF063C"/>
    <w:rsid w:val="00EF0904"/>
    <w:rsid w:val="00EF16D5"/>
    <w:rsid w:val="00EF1EE0"/>
    <w:rsid w:val="00EF37D0"/>
    <w:rsid w:val="00EF3A3C"/>
    <w:rsid w:val="00EF4776"/>
    <w:rsid w:val="00EF48F6"/>
    <w:rsid w:val="00EF492A"/>
    <w:rsid w:val="00EF4CDC"/>
    <w:rsid w:val="00EF508C"/>
    <w:rsid w:val="00EF53ED"/>
    <w:rsid w:val="00EF5C4D"/>
    <w:rsid w:val="00F0108C"/>
    <w:rsid w:val="00F01A62"/>
    <w:rsid w:val="00F033EC"/>
    <w:rsid w:val="00F03E93"/>
    <w:rsid w:val="00F044AE"/>
    <w:rsid w:val="00F06706"/>
    <w:rsid w:val="00F06BC0"/>
    <w:rsid w:val="00F07DBC"/>
    <w:rsid w:val="00F10DE0"/>
    <w:rsid w:val="00F11CA0"/>
    <w:rsid w:val="00F12142"/>
    <w:rsid w:val="00F121B4"/>
    <w:rsid w:val="00F1303D"/>
    <w:rsid w:val="00F13EFC"/>
    <w:rsid w:val="00F14ED2"/>
    <w:rsid w:val="00F152F5"/>
    <w:rsid w:val="00F1568F"/>
    <w:rsid w:val="00F15885"/>
    <w:rsid w:val="00F15FE9"/>
    <w:rsid w:val="00F166A4"/>
    <w:rsid w:val="00F178E3"/>
    <w:rsid w:val="00F20882"/>
    <w:rsid w:val="00F20ADE"/>
    <w:rsid w:val="00F20F94"/>
    <w:rsid w:val="00F2111F"/>
    <w:rsid w:val="00F21E58"/>
    <w:rsid w:val="00F2253B"/>
    <w:rsid w:val="00F2331D"/>
    <w:rsid w:val="00F23AF8"/>
    <w:rsid w:val="00F24423"/>
    <w:rsid w:val="00F247C3"/>
    <w:rsid w:val="00F247DF"/>
    <w:rsid w:val="00F24960"/>
    <w:rsid w:val="00F3206A"/>
    <w:rsid w:val="00F342E3"/>
    <w:rsid w:val="00F368B9"/>
    <w:rsid w:val="00F3773D"/>
    <w:rsid w:val="00F40005"/>
    <w:rsid w:val="00F40051"/>
    <w:rsid w:val="00F4140E"/>
    <w:rsid w:val="00F41925"/>
    <w:rsid w:val="00F4267D"/>
    <w:rsid w:val="00F43649"/>
    <w:rsid w:val="00F43854"/>
    <w:rsid w:val="00F43924"/>
    <w:rsid w:val="00F43A4B"/>
    <w:rsid w:val="00F50B45"/>
    <w:rsid w:val="00F50D66"/>
    <w:rsid w:val="00F5183C"/>
    <w:rsid w:val="00F52693"/>
    <w:rsid w:val="00F526B2"/>
    <w:rsid w:val="00F52711"/>
    <w:rsid w:val="00F55299"/>
    <w:rsid w:val="00F5554F"/>
    <w:rsid w:val="00F56B48"/>
    <w:rsid w:val="00F57AEF"/>
    <w:rsid w:val="00F6022C"/>
    <w:rsid w:val="00F62410"/>
    <w:rsid w:val="00F62772"/>
    <w:rsid w:val="00F638B2"/>
    <w:rsid w:val="00F63ABB"/>
    <w:rsid w:val="00F63B8D"/>
    <w:rsid w:val="00F63E48"/>
    <w:rsid w:val="00F63EA7"/>
    <w:rsid w:val="00F6441C"/>
    <w:rsid w:val="00F645B6"/>
    <w:rsid w:val="00F64735"/>
    <w:rsid w:val="00F653BE"/>
    <w:rsid w:val="00F6588F"/>
    <w:rsid w:val="00F65F16"/>
    <w:rsid w:val="00F664D5"/>
    <w:rsid w:val="00F66702"/>
    <w:rsid w:val="00F67417"/>
    <w:rsid w:val="00F676C8"/>
    <w:rsid w:val="00F705AB"/>
    <w:rsid w:val="00F707CC"/>
    <w:rsid w:val="00F7111F"/>
    <w:rsid w:val="00F715F5"/>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1C6"/>
    <w:rsid w:val="00F91856"/>
    <w:rsid w:val="00F91EAD"/>
    <w:rsid w:val="00F924D8"/>
    <w:rsid w:val="00F93A02"/>
    <w:rsid w:val="00F9473F"/>
    <w:rsid w:val="00F951A6"/>
    <w:rsid w:val="00F9523F"/>
    <w:rsid w:val="00F95D54"/>
    <w:rsid w:val="00F95D9D"/>
    <w:rsid w:val="00FA0799"/>
    <w:rsid w:val="00FA16E2"/>
    <w:rsid w:val="00FA312C"/>
    <w:rsid w:val="00FA3ACF"/>
    <w:rsid w:val="00FA3EF1"/>
    <w:rsid w:val="00FA456E"/>
    <w:rsid w:val="00FA4747"/>
    <w:rsid w:val="00FA4EDA"/>
    <w:rsid w:val="00FB0643"/>
    <w:rsid w:val="00FB21C8"/>
    <w:rsid w:val="00FB49D3"/>
    <w:rsid w:val="00FB5C88"/>
    <w:rsid w:val="00FB5DD5"/>
    <w:rsid w:val="00FC022B"/>
    <w:rsid w:val="00FC083D"/>
    <w:rsid w:val="00FC22A4"/>
    <w:rsid w:val="00FC233D"/>
    <w:rsid w:val="00FC283D"/>
    <w:rsid w:val="00FC3120"/>
    <w:rsid w:val="00FC3238"/>
    <w:rsid w:val="00FC3974"/>
    <w:rsid w:val="00FC4C13"/>
    <w:rsid w:val="00FC4DDB"/>
    <w:rsid w:val="00FC628F"/>
    <w:rsid w:val="00FC683C"/>
    <w:rsid w:val="00FC68E4"/>
    <w:rsid w:val="00FC7693"/>
    <w:rsid w:val="00FD0032"/>
    <w:rsid w:val="00FD2E24"/>
    <w:rsid w:val="00FD4552"/>
    <w:rsid w:val="00FD45F7"/>
    <w:rsid w:val="00FD4E29"/>
    <w:rsid w:val="00FD578F"/>
    <w:rsid w:val="00FD5DCE"/>
    <w:rsid w:val="00FD6099"/>
    <w:rsid w:val="00FD6B2D"/>
    <w:rsid w:val="00FD6DC4"/>
    <w:rsid w:val="00FD7A43"/>
    <w:rsid w:val="00FD7F9D"/>
    <w:rsid w:val="00FE32A3"/>
    <w:rsid w:val="00FE38B9"/>
    <w:rsid w:val="00FE3EE8"/>
    <w:rsid w:val="00FE41B8"/>
    <w:rsid w:val="00FE6D46"/>
    <w:rsid w:val="00FE77D9"/>
    <w:rsid w:val="00FE7F98"/>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69544274">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eli/reg/2014/651?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atis.sniedzins@em.gov.lv"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14/651?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441398BA-49AB-4EA1-B70B-0A65689F898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BB58F7-EF8E-46E1-A6A7-AFD35CAE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3023</Words>
  <Characters>22523</Characters>
  <Application>Microsoft Office Word</Application>
  <DocSecurity>0</DocSecurity>
  <Lines>703</Lines>
  <Paragraphs>165</Paragraphs>
  <ScaleCrop>false</ScaleCrop>
  <HeadingPairs>
    <vt:vector size="2" baseType="variant">
      <vt:variant>
        <vt:lpstr>Title</vt:lpstr>
      </vt:variant>
      <vt:variant>
        <vt:i4>1</vt:i4>
      </vt:variant>
    </vt:vector>
  </HeadingPairs>
  <TitlesOfParts>
    <vt:vector size="1" baseType="lpstr">
      <vt:lpstr>Ministru kabineta noteikumu projekts“Grozījumi Ministru kabineta 2010.gada 26.oktobra noteikumos Nr.997 „Noteikumi par garantijām komersantu un atbilstošu lauksaimniecības pakalpojumu kooperatīvo sabiedrību konkurētspējas uzlabošanai”” sākotnējās ietekmes</vt:lpstr>
    </vt:vector>
  </TitlesOfParts>
  <Company>EM</Company>
  <LinksUpToDate>false</LinksUpToDate>
  <CharactersWithSpaces>25381</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projekts“Grozījumi Ministru kabineta 2010.gada 26.oktobra noteikumos Nr.997 „Noteikumi par garantijām komersantu un atbilstošu lauksaimniecības pakalpojumu kooperatīvo sabiedrību konkurētspējas uzlabošanai”” sākotnējās ietekmes novērtējuma ziņojums (anotācija)</dc:title>
  <dc:subject>Noteikumu projekta anotācija</dc:subject>
  <dc:creator>Gatis.Sniedzins@em.gov.lv</dc:creator>
  <dc:description>gatis.sniedzins@em.gov.lv, 67 013 044</dc:description>
  <cp:lastModifiedBy>Gatis Sniedziņš</cp:lastModifiedBy>
  <cp:revision>19</cp:revision>
  <cp:lastPrinted>2016-05-24T06:12:00Z</cp:lastPrinted>
  <dcterms:created xsi:type="dcterms:W3CDTF">2016-05-23T06:41:00Z</dcterms:created>
  <dcterms:modified xsi:type="dcterms:W3CDTF">2016-05-24T12:58:00Z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