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AFB6" w14:textId="77777777" w:rsidR="00E440EB" w:rsidRDefault="00E440EB" w:rsidP="00E440EB">
      <w:pPr>
        <w:shd w:val="clear" w:color="auto" w:fill="FFFFFF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743D74D" w14:textId="77777777" w:rsidR="00E440EB" w:rsidRDefault="00E440EB" w:rsidP="00E440EB">
      <w:pPr>
        <w:shd w:val="clear" w:color="auto" w:fill="FFFFFF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50A753F4" w14:textId="77777777" w:rsidR="00E440EB" w:rsidRDefault="00E440EB" w:rsidP="00E440EB">
      <w:pPr>
        <w:shd w:val="clear" w:color="auto" w:fill="FFFFFF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1B5B741" w14:textId="075D5EBD" w:rsidR="00E440EB" w:rsidRPr="00693240" w:rsidRDefault="00E440EB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1D19E5">
        <w:rPr>
          <w:sz w:val="28"/>
          <w:szCs w:val="28"/>
        </w:rPr>
        <w:t>17. maijā</w:t>
      </w:r>
      <w:r w:rsidRPr="00693240">
        <w:rPr>
          <w:sz w:val="28"/>
          <w:szCs w:val="28"/>
        </w:rPr>
        <w:tab/>
        <w:t>Noteikumi Nr.</w:t>
      </w:r>
      <w:r w:rsidR="001D19E5">
        <w:rPr>
          <w:sz w:val="28"/>
          <w:szCs w:val="28"/>
        </w:rPr>
        <w:t> 294</w:t>
      </w:r>
    </w:p>
    <w:p w14:paraId="5344099C" w14:textId="19CFCDB4" w:rsidR="00E440EB" w:rsidRPr="00693240" w:rsidRDefault="00E440EB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1D19E5">
        <w:rPr>
          <w:sz w:val="28"/>
          <w:szCs w:val="28"/>
        </w:rPr>
        <w:t>23</w:t>
      </w:r>
      <w:r w:rsidRPr="00693240">
        <w:rPr>
          <w:sz w:val="28"/>
          <w:szCs w:val="28"/>
        </w:rPr>
        <w:t>  </w:t>
      </w:r>
      <w:r w:rsidR="001D19E5">
        <w:rPr>
          <w:sz w:val="28"/>
          <w:szCs w:val="28"/>
        </w:rPr>
        <w:t>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37ADEA3" w14:textId="6270F00B" w:rsidR="00E440EB" w:rsidRPr="00EA69EC" w:rsidRDefault="00E440EB" w:rsidP="00E440EB">
      <w:pPr>
        <w:shd w:val="clear" w:color="auto" w:fill="FFFFFF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4D36E6A" w14:textId="77777777" w:rsidR="001532FC" w:rsidRDefault="00591E66" w:rsidP="00E440EB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r w:rsidRPr="00591E66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Koģenerācijas staciju saražotās primārās enerģijas ietaupījuma aprēķināšanas kārtība</w:t>
      </w:r>
    </w:p>
    <w:p w14:paraId="74318D12" w14:textId="77777777" w:rsidR="00E440EB" w:rsidRPr="00DC0940" w:rsidRDefault="00E440EB" w:rsidP="00E440EB">
      <w:pPr>
        <w:shd w:val="clear" w:color="auto" w:fill="FFFFFF"/>
        <w:jc w:val="center"/>
        <w:rPr>
          <w:rFonts w:eastAsia="Times New Roman"/>
          <w:bCs/>
          <w:color w:val="000000" w:themeColor="text1"/>
          <w:sz w:val="28"/>
          <w:szCs w:val="28"/>
          <w:lang w:eastAsia="lv-LV"/>
        </w:rPr>
      </w:pPr>
    </w:p>
    <w:p w14:paraId="50E3C2C8" w14:textId="77777777" w:rsidR="00DC0940" w:rsidRDefault="001532FC" w:rsidP="00E440EB">
      <w:pPr>
        <w:shd w:val="clear" w:color="auto" w:fill="FFFFFF"/>
        <w:jc w:val="right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  <w:r w:rsidRPr="00E440EB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3F1D90D2" w14:textId="77777777" w:rsidR="00DC0940" w:rsidRDefault="001532FC" w:rsidP="00E440EB">
      <w:pPr>
        <w:shd w:val="clear" w:color="auto" w:fill="FFFFFF"/>
        <w:jc w:val="right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  <w:r w:rsidRPr="00E440EB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Enerģētikas likuma </w:t>
      </w:r>
    </w:p>
    <w:p w14:paraId="1E367563" w14:textId="6C49AC51" w:rsidR="00366809" w:rsidRPr="00E440EB" w:rsidRDefault="001532FC" w:rsidP="00E440EB">
      <w:pPr>
        <w:shd w:val="clear" w:color="auto" w:fill="FFFFFF"/>
        <w:jc w:val="right"/>
        <w:rPr>
          <w:rFonts w:eastAsia="Times New Roman"/>
          <w:iCs/>
          <w:color w:val="000000" w:themeColor="text1"/>
          <w:sz w:val="28"/>
          <w:szCs w:val="28"/>
          <w:lang w:eastAsia="lv-LV"/>
        </w:rPr>
      </w:pPr>
      <w:r w:rsidRPr="00E440EB">
        <w:rPr>
          <w:rFonts w:eastAsia="Times New Roman"/>
          <w:iCs/>
          <w:color w:val="000000" w:themeColor="text1"/>
          <w:sz w:val="28"/>
          <w:szCs w:val="28"/>
          <w:lang w:eastAsia="lv-LV"/>
        </w:rPr>
        <w:t>46. pant</w:t>
      </w:r>
      <w:r w:rsidR="00361929" w:rsidRPr="00E440EB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a </w:t>
      </w:r>
      <w:r w:rsidR="005E0F1C" w:rsidRPr="00E440EB">
        <w:rPr>
          <w:rFonts w:eastAsia="Times New Roman"/>
          <w:iCs/>
          <w:color w:val="000000" w:themeColor="text1"/>
          <w:sz w:val="28"/>
          <w:szCs w:val="28"/>
          <w:lang w:eastAsia="lv-LV"/>
        </w:rPr>
        <w:t>piekto</w:t>
      </w:r>
      <w:r w:rsidR="00361929" w:rsidRPr="00E440EB">
        <w:rPr>
          <w:rFonts w:eastAsia="Times New Roman"/>
          <w:iCs/>
          <w:color w:val="000000" w:themeColor="text1"/>
          <w:sz w:val="28"/>
          <w:szCs w:val="28"/>
          <w:lang w:eastAsia="lv-LV"/>
        </w:rPr>
        <w:t xml:space="preserve"> daļu</w:t>
      </w:r>
      <w:bookmarkStart w:id="1" w:name="p1"/>
      <w:bookmarkStart w:id="2" w:name="p-312819"/>
      <w:bookmarkEnd w:id="1"/>
      <w:bookmarkEnd w:id="2"/>
    </w:p>
    <w:p w14:paraId="2A421E39" w14:textId="77777777" w:rsidR="00366809" w:rsidRDefault="00366809" w:rsidP="00E440EB">
      <w:pPr>
        <w:shd w:val="clear" w:color="auto" w:fill="FFFFFF"/>
        <w:spacing w:line="293" w:lineRule="atLeast"/>
        <w:ind w:firstLine="300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4D36E6E" w14:textId="1EB29F37" w:rsidR="00AB395E" w:rsidRPr="00EA69EC" w:rsidRDefault="001532FC" w:rsidP="00E440EB">
      <w:pPr>
        <w:shd w:val="clear" w:color="auto" w:fill="FFFFFF"/>
        <w:spacing w:line="293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proofErr w:type="gramStart"/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1.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366809">
        <w:rPr>
          <w:rFonts w:eastAsia="Times New Roman"/>
          <w:color w:val="000000" w:themeColor="text1"/>
          <w:sz w:val="28"/>
          <w:szCs w:val="28"/>
          <w:lang w:eastAsia="lv-LV"/>
        </w:rPr>
        <w:t>Noteikumi</w:t>
      </w:r>
      <w:proofErr w:type="gramEnd"/>
      <w:r w:rsidR="00366809">
        <w:rPr>
          <w:rFonts w:eastAsia="Times New Roman"/>
          <w:color w:val="000000" w:themeColor="text1"/>
          <w:sz w:val="28"/>
          <w:szCs w:val="28"/>
          <w:lang w:eastAsia="lv-LV"/>
        </w:rPr>
        <w:t xml:space="preserve"> nosaka </w:t>
      </w:r>
      <w:r w:rsidR="006D443D" w:rsidRPr="00EA69EC">
        <w:rPr>
          <w:rFonts w:eastAsia="Times New Roman"/>
          <w:color w:val="000000" w:themeColor="text1"/>
          <w:sz w:val="28"/>
          <w:szCs w:val="28"/>
          <w:lang w:eastAsia="lv-LV"/>
        </w:rPr>
        <w:t>kārtību</w:t>
      </w:r>
      <w:r w:rsidR="007F173A" w:rsidRPr="00EA69EC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6D443D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kādā aprēķina </w:t>
      </w:r>
      <w:r w:rsidR="00181DDB" w:rsidRPr="00922F1F">
        <w:rPr>
          <w:rFonts w:eastAsia="Times New Roman"/>
          <w:color w:val="000000" w:themeColor="text1"/>
          <w:sz w:val="28"/>
          <w:szCs w:val="28"/>
          <w:lang w:eastAsia="lv-LV"/>
        </w:rPr>
        <w:t xml:space="preserve">ietaupījumu </w:t>
      </w:r>
      <w:r w:rsidR="00AB395E" w:rsidRPr="00922F1F">
        <w:rPr>
          <w:rFonts w:eastAsia="Times New Roman"/>
          <w:color w:val="000000" w:themeColor="text1"/>
          <w:sz w:val="28"/>
          <w:szCs w:val="28"/>
          <w:lang w:eastAsia="lv-LV"/>
        </w:rPr>
        <w:t>koģenerācijas stacij</w:t>
      </w:r>
      <w:r w:rsidR="00181DDB">
        <w:rPr>
          <w:rFonts w:eastAsia="Times New Roman"/>
          <w:color w:val="000000" w:themeColor="text1"/>
          <w:sz w:val="28"/>
          <w:szCs w:val="28"/>
          <w:lang w:eastAsia="lv-LV"/>
        </w:rPr>
        <w:t>u saražotai p</w:t>
      </w:r>
      <w:r w:rsidR="00181DDB" w:rsidRPr="00922F1F">
        <w:rPr>
          <w:rFonts w:eastAsia="Times New Roman"/>
          <w:color w:val="000000" w:themeColor="text1"/>
          <w:sz w:val="28"/>
          <w:szCs w:val="28"/>
          <w:lang w:eastAsia="lv-LV"/>
        </w:rPr>
        <w:t>rimār</w:t>
      </w:r>
      <w:r w:rsidR="00181DDB">
        <w:rPr>
          <w:rFonts w:eastAsia="Times New Roman"/>
          <w:color w:val="000000" w:themeColor="text1"/>
          <w:sz w:val="28"/>
          <w:szCs w:val="28"/>
          <w:lang w:eastAsia="lv-LV"/>
        </w:rPr>
        <w:t>ai</w:t>
      </w:r>
      <w:r w:rsidR="00181DDB" w:rsidRPr="00922F1F">
        <w:rPr>
          <w:rFonts w:eastAsia="Times New Roman"/>
          <w:color w:val="000000" w:themeColor="text1"/>
          <w:sz w:val="28"/>
          <w:szCs w:val="28"/>
          <w:lang w:eastAsia="lv-LV"/>
        </w:rPr>
        <w:t xml:space="preserve"> enerģija</w:t>
      </w:r>
      <w:r w:rsidR="00181DDB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366809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1A59710B" w14:textId="77777777" w:rsidR="00E440EB" w:rsidRDefault="00E440EB" w:rsidP="00E440EB">
      <w:pPr>
        <w:shd w:val="clear" w:color="auto" w:fill="FFFFFF"/>
        <w:spacing w:line="293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4D36E71" w14:textId="5FF8028B" w:rsidR="00134748" w:rsidRPr="00EA69EC" w:rsidRDefault="004029D2" w:rsidP="00E440EB">
      <w:pPr>
        <w:shd w:val="clear" w:color="auto" w:fill="FFFFFF"/>
        <w:spacing w:line="293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2.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134748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Vērtības, ko izmanto koģenerācijas režīmā saražotās elektroenerģijas aprēķināšanai, nosaka, pamatojoties uz iekārtas paredzamo vai faktisko darbību normālos lietošanas apstākļos. Attiecībā uz </w:t>
      </w:r>
      <w:proofErr w:type="spellStart"/>
      <w:r w:rsidR="00134748" w:rsidRPr="00EA69EC">
        <w:rPr>
          <w:rFonts w:eastAsia="Times New Roman"/>
          <w:color w:val="000000" w:themeColor="text1"/>
          <w:sz w:val="28"/>
          <w:szCs w:val="28"/>
          <w:lang w:eastAsia="lv-LV"/>
        </w:rPr>
        <w:t>mikrokoģenerācijas</w:t>
      </w:r>
      <w:proofErr w:type="spellEnd"/>
      <w:r w:rsidR="00134748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iekārtām šos aprēķinus var balstīt uz apstiprinātām vērtībām</w:t>
      </w:r>
      <w:r w:rsidR="0014680A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4527DD9" w14:textId="77777777" w:rsidR="00E440EB" w:rsidRDefault="00E440EB" w:rsidP="00E440E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04D36E72" w14:textId="6C00A780" w:rsidR="00FB61B2" w:rsidRPr="00EA69EC" w:rsidRDefault="004D36FE" w:rsidP="00E440E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EA69EC">
        <w:rPr>
          <w:color w:val="000000" w:themeColor="text1"/>
          <w:sz w:val="28"/>
          <w:szCs w:val="28"/>
        </w:rPr>
        <w:t>3</w:t>
      </w:r>
      <w:r w:rsidR="00FB61B2" w:rsidRPr="00EA69EC">
        <w:rPr>
          <w:color w:val="000000" w:themeColor="text1"/>
          <w:sz w:val="28"/>
          <w:szCs w:val="28"/>
        </w:rPr>
        <w:t>.</w:t>
      </w:r>
      <w:r w:rsidR="00DC0940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>Norēķinu periodā koģenerācijā saražotās elektroenerģijas daudzumu, kas atlicis pēc elektroenerģijas izlietošanas koģenerācijas stacijas vajadzībām, nosaka šādi:</w:t>
      </w:r>
    </w:p>
    <w:p w14:paraId="04D36E73" w14:textId="0C3B626F" w:rsidR="00FB61B2" w:rsidRDefault="004D36FE" w:rsidP="00E440EB">
      <w:pPr>
        <w:pStyle w:val="tvhtml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EA69EC">
        <w:rPr>
          <w:color w:val="000000" w:themeColor="text1"/>
          <w:sz w:val="28"/>
          <w:szCs w:val="28"/>
        </w:rPr>
        <w:t>3.1.</w:t>
      </w:r>
      <w:r w:rsidR="00DC0940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 xml:space="preserve">aprēķina </w:t>
      </w:r>
      <w:r w:rsidR="00105605" w:rsidRPr="00EA69EC">
        <w:rPr>
          <w:color w:val="000000" w:themeColor="text1"/>
          <w:sz w:val="28"/>
          <w:szCs w:val="28"/>
        </w:rPr>
        <w:t xml:space="preserve">kopējo </w:t>
      </w:r>
      <w:r w:rsidR="00FB61B2" w:rsidRPr="00EA69EC">
        <w:rPr>
          <w:color w:val="000000" w:themeColor="text1"/>
          <w:sz w:val="28"/>
          <w:szCs w:val="28"/>
        </w:rPr>
        <w:t>faktisko koģenerācijas stacijas enerģijas ražošanas lietderības koeficientu</w:t>
      </w:r>
      <w:r w:rsidR="009B1902">
        <w:rPr>
          <w:color w:val="000000" w:themeColor="text1"/>
          <w:sz w:val="28"/>
          <w:szCs w:val="28"/>
        </w:rPr>
        <w:t xml:space="preserve"> </w:t>
      </w:r>
      <w:r w:rsidR="009B1902" w:rsidRPr="007E1CAC">
        <w:rPr>
          <w:rFonts w:eastAsiaTheme="minorEastAsia"/>
          <w:color w:val="000000" w:themeColor="text1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fakt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CHP</m:t>
            </m:r>
          </m:sup>
        </m:sSubSup>
      </m:oMath>
      <w:r w:rsidR="009B1902" w:rsidRPr="007E1CAC">
        <w:rPr>
          <w:rFonts w:eastAsiaTheme="minorEastAsia"/>
          <w:color w:val="000000" w:themeColor="text1"/>
          <w:sz w:val="28"/>
          <w:szCs w:val="28"/>
        </w:rPr>
        <w:t>)</w:t>
      </w:r>
      <w:r w:rsidR="00FB61B2" w:rsidRPr="00EA69EC">
        <w:rPr>
          <w:color w:val="000000" w:themeColor="text1"/>
          <w:sz w:val="28"/>
          <w:szCs w:val="28"/>
        </w:rPr>
        <w:t>, izmantojot šādu formulu:</w:t>
      </w:r>
    </w:p>
    <w:p w14:paraId="055852D4" w14:textId="77777777" w:rsidR="00DC0940" w:rsidRPr="00DC0940" w:rsidRDefault="00DC0940" w:rsidP="00E440EB">
      <w:pPr>
        <w:pStyle w:val="tvhtml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0"/>
          <w:szCs w:val="20"/>
        </w:rPr>
      </w:pPr>
    </w:p>
    <w:p w14:paraId="04D36E74" w14:textId="61648C12" w:rsidR="00FB61B2" w:rsidRDefault="001D19E5" w:rsidP="00EB2215">
      <w:pPr>
        <w:pStyle w:val="tvhtml"/>
        <w:shd w:val="clear" w:color="auto" w:fill="FFFFFF"/>
        <w:spacing w:before="0" w:beforeAutospacing="0" w:after="120" w:afterAutospacing="0" w:line="293" w:lineRule="atLeast"/>
        <w:jc w:val="center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η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fakt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CHP</m:t>
            </m:r>
          </m:sup>
        </m:sSubSup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np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r</m:t>
                </m:r>
              </m:sup>
            </m:sSubSup>
            <m:r>
              <w:rPr>
                <w:rFonts w:ascii="Cambria Math" w:hAnsi="Cambria Math"/>
                <w:color w:val="000000" w:themeColor="tex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np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</w:rPr>
          <m:t>×100 %</m:t>
        </m:r>
      </m:oMath>
      <w:r w:rsidR="00FB61B2" w:rsidRPr="00DC0940">
        <w:rPr>
          <w:color w:val="000000" w:themeColor="text1"/>
        </w:rPr>
        <w:t xml:space="preserve">, </w:t>
      </w:r>
      <w:r w:rsidR="00FB61B2" w:rsidRPr="00EA69EC">
        <w:rPr>
          <w:color w:val="000000" w:themeColor="text1"/>
          <w:sz w:val="28"/>
          <w:szCs w:val="28"/>
        </w:rPr>
        <w:t>kur</w:t>
      </w:r>
    </w:p>
    <w:p w14:paraId="04D36E75" w14:textId="77777777" w:rsidR="00FB61B2" w:rsidRPr="00EA69EC" w:rsidRDefault="001D19E5" w:rsidP="00DC094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Style w:val="Emphasis"/>
                <w:rFonts w:ascii="Cambria Math" w:hAnsi="Cambria Math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E</m:t>
            </m:r>
          </m:e>
          <m:sub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np</m:t>
            </m:r>
          </m:sub>
          <m:sup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r</m:t>
            </m:r>
          </m:sup>
        </m:sSubSup>
      </m:oMath>
      <w:r w:rsidR="00E757B6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B61B2" w:rsidRPr="00EA69EC">
        <w:rPr>
          <w:color w:val="000000" w:themeColor="text1"/>
          <w:sz w:val="28"/>
          <w:szCs w:val="28"/>
        </w:rPr>
        <w:t>– norēķinu periodā koģenerācijas stacijā uzstādītajās koģenerācijas iekārtās saražotais elektroenerģijas daudzums, kas noteikts saskaņā ar uzskaites mēraparātu rādījumiem ģeneratora izejā (MWh);</w:t>
      </w:r>
    </w:p>
    <w:p w14:paraId="04D36E76" w14:textId="7B78980A" w:rsidR="00FB61B2" w:rsidRDefault="001D19E5" w:rsidP="00DC094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np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</m:t>
        </m:r>
      </m:oMath>
      <w:r w:rsidR="00FB61B2" w:rsidRPr="00EA69EC">
        <w:rPr>
          <w:i/>
          <w:iCs/>
          <w:color w:val="000000" w:themeColor="text1"/>
          <w:sz w:val="28"/>
          <w:szCs w:val="28"/>
        </w:rPr>
        <w:t>–</w:t>
      </w:r>
      <w:r w:rsidR="00E757B6">
        <w:rPr>
          <w:i/>
          <w:iCs/>
          <w:color w:val="000000" w:themeColor="text1"/>
          <w:sz w:val="28"/>
          <w:szCs w:val="28"/>
        </w:rPr>
        <w:t xml:space="preserve"> </w:t>
      </w:r>
      <w:r w:rsidR="00FB61B2" w:rsidRPr="00EA69EC">
        <w:rPr>
          <w:color w:val="000000" w:themeColor="text1"/>
          <w:sz w:val="28"/>
          <w:szCs w:val="28"/>
        </w:rPr>
        <w:t>norēķinu periodā koģenerācijas stacijā uzstādītajās koģenerācijas iekārtās saražotais lietderīgās siltumenerģijas daudzums (MWh);</w:t>
      </w:r>
    </w:p>
    <w:p w14:paraId="04D36E77" w14:textId="5C6DAF24" w:rsidR="00FB61B2" w:rsidRDefault="001D19E5" w:rsidP="00DC094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Style w:val="apple-converted-space"/>
                <w:rFonts w:ascii="Cambria Math" w:hAnsi="Cambria Math"/>
                <w:color w:val="000000" w:themeColor="text1"/>
                <w:sz w:val="28"/>
                <w:szCs w:val="28"/>
              </w:rPr>
              <m:t>np</m:t>
            </m:r>
          </m:sub>
        </m:sSub>
        <m:r>
          <w:rPr>
            <w:rStyle w:val="apple-converted-space"/>
            <w:rFonts w:ascii="Cambria Math" w:hAnsi="Cambria Math"/>
            <w:color w:val="000000" w:themeColor="text1"/>
            <w:sz w:val="28"/>
            <w:szCs w:val="28"/>
          </w:rPr>
          <m:t xml:space="preserve">  </m:t>
        </m:r>
      </m:oMath>
      <w:r w:rsidR="00FB61B2" w:rsidRPr="00EA69EC">
        <w:rPr>
          <w:i/>
          <w:iCs/>
          <w:color w:val="000000" w:themeColor="text1"/>
          <w:sz w:val="28"/>
          <w:szCs w:val="28"/>
        </w:rPr>
        <w:t>–</w:t>
      </w:r>
      <w:r w:rsidR="00E757B6">
        <w:rPr>
          <w:i/>
          <w:iCs/>
          <w:color w:val="000000" w:themeColor="text1"/>
          <w:sz w:val="28"/>
          <w:szCs w:val="28"/>
        </w:rPr>
        <w:t xml:space="preserve"> </w:t>
      </w:r>
      <w:r w:rsidR="00FB61B2" w:rsidRPr="00EA69EC">
        <w:rPr>
          <w:color w:val="000000" w:themeColor="text1"/>
          <w:sz w:val="28"/>
          <w:szCs w:val="28"/>
        </w:rPr>
        <w:t>norēķinu periodā koģenerācijas stacijā uzstādītajās koģenerācijas iekārtās patērētais kurināmā daudzums (MWh);</w:t>
      </w:r>
    </w:p>
    <w:p w14:paraId="04D36E78" w14:textId="69E379EB" w:rsidR="00FB61B2" w:rsidRDefault="004D36FE" w:rsidP="00DC0940">
      <w:pPr>
        <w:pStyle w:val="tvhtml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EA69EC">
        <w:rPr>
          <w:color w:val="000000" w:themeColor="text1"/>
          <w:sz w:val="28"/>
          <w:szCs w:val="28"/>
        </w:rPr>
        <w:t>3.</w:t>
      </w:r>
      <w:r w:rsidR="00FB61B2" w:rsidRPr="00EA69EC">
        <w:rPr>
          <w:color w:val="000000" w:themeColor="text1"/>
          <w:sz w:val="28"/>
          <w:szCs w:val="28"/>
        </w:rPr>
        <w:t>2.</w:t>
      </w:r>
      <w:r w:rsidR="00DC0940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>pieņem, ka koģenerācijā saražotās elektroenerģijas daudzums, kas atlicis pēc elektroenerģijas izlietošanas koģenerācijas stacijas vajadzībām, norēķinu periodā ir vienāds ar elektrotīklā nodotās elektroenerģijas daudzumu, ja ir ievērots viens no šādiem nosacījumiem:</w:t>
      </w:r>
    </w:p>
    <w:p w14:paraId="04D36E79" w14:textId="772AA31B" w:rsidR="00FB61B2" w:rsidRDefault="004D36FE" w:rsidP="00DC0940">
      <w:pPr>
        <w:pStyle w:val="tvhtml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EA69EC">
        <w:rPr>
          <w:color w:val="000000" w:themeColor="text1"/>
          <w:sz w:val="28"/>
          <w:szCs w:val="28"/>
        </w:rPr>
        <w:lastRenderedPageBreak/>
        <w:t>3</w:t>
      </w:r>
      <w:r w:rsidR="00FB61B2" w:rsidRPr="00EA69EC">
        <w:rPr>
          <w:color w:val="000000" w:themeColor="text1"/>
          <w:sz w:val="28"/>
          <w:szCs w:val="28"/>
        </w:rPr>
        <w:t>.2.1.</w:t>
      </w:r>
      <w:r w:rsidR="00DC0940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>koģenerācijas stacijai, kurā izmanto šo noteikumu</w:t>
      </w:r>
      <w:r w:rsidR="00E757B6">
        <w:rPr>
          <w:color w:val="000000" w:themeColor="text1"/>
          <w:sz w:val="28"/>
          <w:szCs w:val="28"/>
        </w:rPr>
        <w:t xml:space="preserve"> </w:t>
      </w:r>
      <w:r w:rsidR="00FB61B2" w:rsidRPr="00EB2215">
        <w:rPr>
          <w:color w:val="000000" w:themeColor="text1"/>
          <w:sz w:val="28"/>
          <w:szCs w:val="28"/>
        </w:rPr>
        <w:t>4.1. vai</w:t>
      </w:r>
      <w:r w:rsidR="00E757B6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B61B2" w:rsidRPr="00EB2215">
        <w:rPr>
          <w:color w:val="000000" w:themeColor="text1"/>
          <w:sz w:val="28"/>
          <w:szCs w:val="28"/>
        </w:rPr>
        <w:t>4.</w:t>
      </w:r>
      <w:r w:rsidR="009B150A" w:rsidRPr="00EA69EC">
        <w:rPr>
          <w:color w:val="000000" w:themeColor="text1"/>
          <w:sz w:val="28"/>
          <w:szCs w:val="28"/>
        </w:rPr>
        <w:t>3</w:t>
      </w:r>
      <w:r w:rsidR="00FB61B2" w:rsidRPr="00EA69EC">
        <w:rPr>
          <w:color w:val="000000" w:themeColor="text1"/>
          <w:sz w:val="28"/>
          <w:szCs w:val="28"/>
        </w:rPr>
        <w:t>.</w:t>
      </w:r>
      <w:r w:rsidR="00683CA2">
        <w:rPr>
          <w:color w:val="000000" w:themeColor="text1"/>
          <w:sz w:val="28"/>
          <w:szCs w:val="28"/>
        </w:rPr>
        <w:t> </w:t>
      </w:r>
      <w:r w:rsidR="00DC0940">
        <w:rPr>
          <w:color w:val="000000" w:themeColor="text1"/>
          <w:sz w:val="28"/>
          <w:szCs w:val="28"/>
        </w:rPr>
        <w:t>apakš</w:t>
      </w:r>
      <w:r w:rsidR="00FB61B2" w:rsidRPr="00EA69EC">
        <w:rPr>
          <w:color w:val="000000" w:themeColor="text1"/>
          <w:sz w:val="28"/>
          <w:szCs w:val="28"/>
        </w:rPr>
        <w:t xml:space="preserve">punktā minēto tehnoloģiju, </w:t>
      </w:r>
      <w:r w:rsidR="00181DDB" w:rsidRPr="00EA69EC">
        <w:rPr>
          <w:color w:val="000000" w:themeColor="text1"/>
          <w:sz w:val="28"/>
          <w:szCs w:val="28"/>
        </w:rPr>
        <w:t xml:space="preserve">kopējais </w:t>
      </w:r>
      <w:r w:rsidR="00FB61B2" w:rsidRPr="00EA69EC">
        <w:rPr>
          <w:color w:val="000000" w:themeColor="text1"/>
          <w:sz w:val="28"/>
          <w:szCs w:val="28"/>
        </w:rPr>
        <w:t>faktiskais enerģijas ražošanas lietderības koeficients ir 80</w:t>
      </w:r>
      <w:r w:rsidR="00DC0940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>% vai lielāks;</w:t>
      </w:r>
    </w:p>
    <w:p w14:paraId="04D36E7A" w14:textId="37AEE360" w:rsidR="00FB61B2" w:rsidRDefault="004D36FE" w:rsidP="00DC0940">
      <w:pPr>
        <w:pStyle w:val="tvhtml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EA69EC">
        <w:rPr>
          <w:color w:val="000000" w:themeColor="text1"/>
          <w:sz w:val="28"/>
          <w:szCs w:val="28"/>
        </w:rPr>
        <w:t>3</w:t>
      </w:r>
      <w:r w:rsidR="00FB61B2" w:rsidRPr="00EA69EC">
        <w:rPr>
          <w:color w:val="000000" w:themeColor="text1"/>
          <w:sz w:val="28"/>
          <w:szCs w:val="28"/>
        </w:rPr>
        <w:t>.2.2.</w:t>
      </w:r>
      <w:r w:rsidR="00DC0940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 xml:space="preserve">koģenerācijas stacijai, kurā izmanto kādu no šo noteikumu </w:t>
      </w:r>
      <w:r w:rsidR="009B150A" w:rsidRPr="00EB2215">
        <w:rPr>
          <w:color w:val="000000" w:themeColor="text1"/>
          <w:sz w:val="28"/>
          <w:szCs w:val="28"/>
        </w:rPr>
        <w:t>4.2</w:t>
      </w:r>
      <w:r w:rsidR="00FB61B2" w:rsidRPr="00EB2215">
        <w:rPr>
          <w:color w:val="000000" w:themeColor="text1"/>
          <w:sz w:val="28"/>
          <w:szCs w:val="28"/>
        </w:rPr>
        <w:t>., 4.4., 4.5., 4.6., 4.7., 4.8., 4.9., 4.10. vai 4.11</w:t>
      </w:r>
      <w:r w:rsidR="00FB61B2" w:rsidRPr="00EA69EC">
        <w:rPr>
          <w:color w:val="000000" w:themeColor="text1"/>
          <w:sz w:val="28"/>
          <w:szCs w:val="28"/>
        </w:rPr>
        <w:t>.</w:t>
      </w:r>
      <w:r w:rsidR="00683CA2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>apakšpunktā minētajām tehnolo</w:t>
      </w:r>
      <w:r w:rsidR="00105605">
        <w:rPr>
          <w:color w:val="000000" w:themeColor="text1"/>
          <w:sz w:val="28"/>
          <w:szCs w:val="28"/>
        </w:rPr>
        <w:softHyphen/>
      </w:r>
      <w:r w:rsidR="00FB61B2" w:rsidRPr="00EA69EC">
        <w:rPr>
          <w:color w:val="000000" w:themeColor="text1"/>
          <w:sz w:val="28"/>
          <w:szCs w:val="28"/>
        </w:rPr>
        <w:t xml:space="preserve">ģijām, </w:t>
      </w:r>
      <w:r w:rsidR="00181DDB" w:rsidRPr="00EA69EC">
        <w:rPr>
          <w:color w:val="000000" w:themeColor="text1"/>
          <w:sz w:val="28"/>
          <w:szCs w:val="28"/>
        </w:rPr>
        <w:t xml:space="preserve">kopējais </w:t>
      </w:r>
      <w:r w:rsidR="00FB61B2" w:rsidRPr="00EA69EC">
        <w:rPr>
          <w:color w:val="000000" w:themeColor="text1"/>
          <w:sz w:val="28"/>
          <w:szCs w:val="28"/>
        </w:rPr>
        <w:t>faktiskais enerģijas ražošanas lietderības koeficients ir 75</w:t>
      </w:r>
      <w:r w:rsidR="00DC0940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>% vai lielāks;</w:t>
      </w:r>
    </w:p>
    <w:p w14:paraId="04D36E7B" w14:textId="4724206D" w:rsidR="00FB61B2" w:rsidRDefault="004D36FE" w:rsidP="00DC094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54DCA">
        <w:rPr>
          <w:color w:val="000000" w:themeColor="text1"/>
          <w:sz w:val="28"/>
          <w:szCs w:val="28"/>
        </w:rPr>
        <w:t>3</w:t>
      </w:r>
      <w:r w:rsidR="00FB61B2" w:rsidRPr="00354DCA">
        <w:rPr>
          <w:color w:val="000000" w:themeColor="text1"/>
          <w:sz w:val="28"/>
          <w:szCs w:val="28"/>
        </w:rPr>
        <w:t>.3.</w:t>
      </w:r>
      <w:r w:rsidR="00DC0940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 xml:space="preserve">ja aprēķinātais koģenerācijas stacijas </w:t>
      </w:r>
      <w:r w:rsidR="00181DDB" w:rsidRPr="00EA69EC">
        <w:rPr>
          <w:color w:val="000000" w:themeColor="text1"/>
          <w:sz w:val="28"/>
          <w:szCs w:val="28"/>
        </w:rPr>
        <w:t xml:space="preserve">kopējais </w:t>
      </w:r>
      <w:r w:rsidR="00FB61B2" w:rsidRPr="00EA69EC">
        <w:rPr>
          <w:color w:val="000000" w:themeColor="text1"/>
          <w:sz w:val="28"/>
          <w:szCs w:val="28"/>
        </w:rPr>
        <w:t xml:space="preserve">faktiskais lietderības koeficients ir mazāks nekā šo noteikumu </w:t>
      </w:r>
      <w:r w:rsidR="009B150A" w:rsidRPr="00EA69EC">
        <w:rPr>
          <w:color w:val="000000" w:themeColor="text1"/>
          <w:sz w:val="28"/>
          <w:szCs w:val="28"/>
        </w:rPr>
        <w:t>3</w:t>
      </w:r>
      <w:r w:rsidR="00FB61B2" w:rsidRPr="00EA69EC">
        <w:rPr>
          <w:color w:val="000000" w:themeColor="text1"/>
          <w:sz w:val="28"/>
          <w:szCs w:val="28"/>
        </w:rPr>
        <w:t xml:space="preserve">.2.1. vai </w:t>
      </w:r>
      <w:r w:rsidR="009B150A" w:rsidRPr="00EA69EC">
        <w:rPr>
          <w:color w:val="000000" w:themeColor="text1"/>
          <w:sz w:val="28"/>
          <w:szCs w:val="28"/>
        </w:rPr>
        <w:t>3</w:t>
      </w:r>
      <w:r w:rsidR="00FB61B2" w:rsidRPr="00EA69EC">
        <w:rPr>
          <w:color w:val="000000" w:themeColor="text1"/>
          <w:sz w:val="28"/>
          <w:szCs w:val="28"/>
        </w:rPr>
        <w:t>.2.2.</w:t>
      </w:r>
      <w:r w:rsidR="00683CA2">
        <w:rPr>
          <w:color w:val="000000" w:themeColor="text1"/>
          <w:sz w:val="28"/>
          <w:szCs w:val="28"/>
        </w:rPr>
        <w:t> </w:t>
      </w:r>
      <w:r w:rsidR="00FB61B2" w:rsidRPr="00EA69EC">
        <w:rPr>
          <w:color w:val="000000" w:themeColor="text1"/>
          <w:sz w:val="28"/>
          <w:szCs w:val="28"/>
        </w:rPr>
        <w:t>apakšpunktā minētās vērtības, koģenerācijā saražotās elektroenerģijas daudzumu, kas atlicis pēc izlietošanas koģenerācijas stacijas vajadzībām</w:t>
      </w:r>
      <w:r w:rsidR="005D72E1">
        <w:rPr>
          <w:color w:val="000000" w:themeColor="text1"/>
          <w:sz w:val="28"/>
          <w:szCs w:val="28"/>
        </w:rPr>
        <w:t xml:space="preserve"> </w:t>
      </w:r>
      <m:oMath>
        <m:sSubSup>
          <m:sSubSupPr>
            <m:ctrlPr>
              <w:rPr>
                <w:rStyle w:val="Emphasis"/>
                <w:rFonts w:ascii="Cambria Math" w:hAnsi="Cambria Math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m:rPr>
                <m:sty m:val="p"/>
              </m:rP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(</m:t>
            </m:r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E</m:t>
            </m:r>
          </m:e>
          <m:sub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np</m:t>
            </m:r>
          </m:sub>
          <m:sup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CHP</m:t>
            </m:r>
          </m:sup>
        </m:sSubSup>
        <m:r>
          <m:rPr>
            <m:sty m:val="p"/>
          </m:rPr>
          <w:rPr>
            <w:rStyle w:val="Emphasis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)</m:t>
        </m:r>
      </m:oMath>
      <w:r w:rsidR="00FB61B2" w:rsidRPr="00EA69EC">
        <w:rPr>
          <w:color w:val="000000" w:themeColor="text1"/>
          <w:sz w:val="28"/>
          <w:szCs w:val="28"/>
        </w:rPr>
        <w:t>, aprēķina, izmantojot šādu formulu:</w:t>
      </w:r>
    </w:p>
    <w:p w14:paraId="6F25BB75" w14:textId="77777777" w:rsidR="00DC0940" w:rsidRPr="00DC0940" w:rsidRDefault="00DC0940" w:rsidP="00DC094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14:paraId="04D36E7C" w14:textId="77777777" w:rsidR="00FB61B2" w:rsidRDefault="001D19E5" w:rsidP="00DC0940">
      <w:pPr>
        <w:pStyle w:val="tvhtml"/>
        <w:shd w:val="clear" w:color="auto" w:fill="FFFFFF"/>
        <w:spacing w:before="0" w:beforeAutospacing="0" w:after="0" w:afterAutospacing="0"/>
        <w:jc w:val="center"/>
        <w:rPr>
          <w:rStyle w:val="Emphasis"/>
          <w:i w:val="0"/>
          <w:color w:val="000000" w:themeColor="text1"/>
          <w:sz w:val="28"/>
          <w:szCs w:val="28"/>
          <w:bdr w:val="none" w:sz="0" w:space="0" w:color="auto" w:frame="1"/>
        </w:rPr>
      </w:pPr>
      <m:oMath>
        <m:sSubSup>
          <m:sSubSupPr>
            <m:ctrlPr>
              <w:rPr>
                <w:rStyle w:val="Emphasis"/>
                <w:rFonts w:ascii="Cambria Math" w:hAnsi="Cambria Math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E</m:t>
            </m:r>
          </m:e>
          <m:sub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np</m:t>
            </m:r>
          </m:sub>
          <m:sup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CHP</m:t>
            </m:r>
          </m:sup>
        </m:sSubSup>
        <m:r>
          <m:rPr>
            <m:sty m:val="p"/>
          </m:rPr>
          <w:rPr>
            <w:rStyle w:val="Emphasis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=</m:t>
        </m:r>
        <m:sSub>
          <m:sSubPr>
            <m:ctrlPr>
              <w:rPr>
                <w:rStyle w:val="Emphasis"/>
                <w:rFonts w:ascii="Cambria Math" w:hAnsi="Cambria Math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Q</m:t>
            </m:r>
          </m:e>
          <m:sub>
            <m:r>
              <w:rPr>
                <w:rStyle w:val="Emphasis"/>
                <w:rFonts w:ascii="Cambria Math" w:hAnsi="Cambria Math"/>
                <w:color w:val="000000" w:themeColor="text1"/>
                <w:sz w:val="28"/>
                <w:szCs w:val="28"/>
                <w:bdr w:val="none" w:sz="0" w:space="0" w:color="auto" w:frame="1"/>
              </w:rPr>
              <m:t>np</m:t>
            </m:r>
          </m:sub>
        </m:sSub>
        <m:r>
          <m:rPr>
            <m:sty m:val="p"/>
          </m:rPr>
          <w:rPr>
            <w:rStyle w:val="Emphasis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×</m:t>
        </m:r>
        <m:r>
          <w:rPr>
            <w:rStyle w:val="Emphasis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α</m:t>
        </m:r>
      </m:oMath>
      <w:r w:rsidR="00FB61B2" w:rsidRPr="00EA69EC">
        <w:rPr>
          <w:rStyle w:val="Emphasis"/>
          <w:i w:val="0"/>
          <w:color w:val="000000" w:themeColor="text1"/>
          <w:sz w:val="28"/>
          <w:szCs w:val="28"/>
          <w:bdr w:val="none" w:sz="0" w:space="0" w:color="auto" w:frame="1"/>
        </w:rPr>
        <w:t>, kur</w:t>
      </w:r>
    </w:p>
    <w:p w14:paraId="15956534" w14:textId="77777777" w:rsidR="00DC0940" w:rsidRPr="00DC0940" w:rsidRDefault="00DC0940" w:rsidP="00DC0940">
      <w:pPr>
        <w:pStyle w:val="tvhtml"/>
        <w:shd w:val="clear" w:color="auto" w:fill="FFFFFF"/>
        <w:spacing w:before="0" w:beforeAutospacing="0" w:after="0" w:afterAutospacing="0"/>
        <w:ind w:firstLine="709"/>
        <w:jc w:val="center"/>
        <w:rPr>
          <w:rStyle w:val="Emphasis"/>
          <w:i w:val="0"/>
          <w:color w:val="000000" w:themeColor="text1"/>
          <w:sz w:val="20"/>
          <w:szCs w:val="20"/>
          <w:bdr w:val="none" w:sz="0" w:space="0" w:color="auto" w:frame="1"/>
        </w:rPr>
      </w:pPr>
    </w:p>
    <w:p w14:paraId="1B337371" w14:textId="5D842A30" w:rsidR="004F28B5" w:rsidRDefault="001D19E5" w:rsidP="00DC094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Cambria Math" w:hAnsi="Cambria Math" w:cs="Cambria Math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np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 w:rsidR="004F28B5" w:rsidRPr="007E1CAC">
        <w:rPr>
          <w:i/>
          <w:iCs/>
          <w:color w:val="000000" w:themeColor="text1"/>
          <w:sz w:val="28"/>
          <w:szCs w:val="28"/>
        </w:rPr>
        <w:t xml:space="preserve">– </w:t>
      </w:r>
      <w:r w:rsidR="004F28B5" w:rsidRPr="007E1CAC">
        <w:rPr>
          <w:color w:val="000000" w:themeColor="text1"/>
          <w:sz w:val="28"/>
          <w:szCs w:val="28"/>
        </w:rPr>
        <w:t>norēķinu periodā koģenerācijas stacijā uzstādītajās koģenerācijas iekārtās saražotais lietderīgās siltumenerģijas daudzums (</w:t>
      </w:r>
      <w:proofErr w:type="spellStart"/>
      <w:r w:rsidR="004F28B5" w:rsidRPr="007E1CAC">
        <w:rPr>
          <w:color w:val="000000" w:themeColor="text1"/>
          <w:sz w:val="28"/>
          <w:szCs w:val="28"/>
        </w:rPr>
        <w:t>MWh</w:t>
      </w:r>
      <w:proofErr w:type="spellEnd"/>
      <w:r w:rsidR="004F28B5" w:rsidRPr="007E1CAC">
        <w:rPr>
          <w:color w:val="000000" w:themeColor="text1"/>
          <w:sz w:val="28"/>
          <w:szCs w:val="28"/>
        </w:rPr>
        <w:t>)</w:t>
      </w:r>
      <w:r w:rsidR="00DB3908">
        <w:rPr>
          <w:color w:val="000000" w:themeColor="text1"/>
          <w:sz w:val="28"/>
          <w:szCs w:val="28"/>
        </w:rPr>
        <w:t>;</w:t>
      </w:r>
    </w:p>
    <w:p w14:paraId="04D36E7D" w14:textId="5D04061C" w:rsidR="00FB61B2" w:rsidRPr="00922F1F" w:rsidRDefault="00FB61B2" w:rsidP="00DC094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22F1F">
        <w:rPr>
          <w:rStyle w:val="apple-converted-space"/>
          <w:rFonts w:ascii="Cambria Math" w:hAnsi="Cambria Math" w:cs="Cambria Math"/>
          <w:color w:val="000000" w:themeColor="text1"/>
          <w:sz w:val="28"/>
          <w:szCs w:val="28"/>
        </w:rPr>
        <w:t>𝛼</w:t>
      </w:r>
      <w:r w:rsidR="00E757B6" w:rsidRPr="00E81E4D">
        <w:rPr>
          <w:rStyle w:val="apple-converted-space"/>
          <w:rFonts w:ascii="Cambria Math" w:hAnsi="Cambria Math" w:cs="Cambria Math"/>
          <w:color w:val="000000" w:themeColor="text1"/>
          <w:sz w:val="28"/>
          <w:szCs w:val="28"/>
        </w:rPr>
        <w:t xml:space="preserve"> </w:t>
      </w:r>
      <w:r w:rsidRPr="00922F1F">
        <w:rPr>
          <w:color w:val="000000" w:themeColor="text1"/>
          <w:sz w:val="28"/>
          <w:szCs w:val="28"/>
        </w:rPr>
        <w:t>–</w:t>
      </w:r>
      <w:r w:rsidR="00A846B9" w:rsidRPr="00922F1F">
        <w:rPr>
          <w:color w:val="000000" w:themeColor="text1"/>
          <w:sz w:val="28"/>
          <w:szCs w:val="28"/>
        </w:rPr>
        <w:t xml:space="preserve"> </w:t>
      </w:r>
      <w:r w:rsidR="00354DCA" w:rsidRPr="00922F1F">
        <w:rPr>
          <w:color w:val="000000" w:themeColor="text1"/>
          <w:sz w:val="28"/>
          <w:szCs w:val="28"/>
        </w:rPr>
        <w:t xml:space="preserve">attiecība starp koģenerācijas režīmā saražoto elektroenerģiju un lietderīgo </w:t>
      </w:r>
      <w:r w:rsidR="008E3B32" w:rsidRPr="00922F1F">
        <w:rPr>
          <w:color w:val="000000" w:themeColor="text1"/>
          <w:sz w:val="28"/>
          <w:szCs w:val="28"/>
        </w:rPr>
        <w:t>siltumenerģiju</w:t>
      </w:r>
      <w:r w:rsidR="00354DCA" w:rsidRPr="00922F1F">
        <w:rPr>
          <w:color w:val="000000" w:themeColor="text1"/>
          <w:sz w:val="28"/>
          <w:szCs w:val="28"/>
        </w:rPr>
        <w:t>, ko, izmantojot attiecīgās iekārtas tehniskās pases datus, aprēķina laikā, kad iekārta pilnībā darbojas koģenerācijas režīmā.</w:t>
      </w:r>
      <w:r w:rsidRPr="00922F1F">
        <w:rPr>
          <w:color w:val="000000" w:themeColor="text1"/>
          <w:sz w:val="28"/>
          <w:szCs w:val="28"/>
        </w:rPr>
        <w:t xml:space="preserve"> Ja šādi dati nav pieejami, minēto lielumu nosaka atkarībā no izmantotās koģenerācijas tehnoloģijas (</w:t>
      </w:r>
      <w:r w:rsidR="00181DDB">
        <w:rPr>
          <w:color w:val="000000" w:themeColor="text1"/>
          <w:sz w:val="28"/>
          <w:szCs w:val="28"/>
        </w:rPr>
        <w:t>1</w:t>
      </w:r>
      <w:r w:rsidR="00683CA2" w:rsidRPr="00922F1F">
        <w:rPr>
          <w:color w:val="000000" w:themeColor="text1"/>
          <w:sz w:val="28"/>
          <w:szCs w:val="28"/>
        </w:rPr>
        <w:t>. </w:t>
      </w:r>
      <w:r w:rsidRPr="00922F1F">
        <w:rPr>
          <w:color w:val="000000" w:themeColor="text1"/>
          <w:sz w:val="28"/>
          <w:szCs w:val="28"/>
        </w:rPr>
        <w:t>pielikums</w:t>
      </w:r>
      <w:r w:rsidR="00185EB9" w:rsidRPr="00922F1F">
        <w:rPr>
          <w:color w:val="000000" w:themeColor="text1"/>
          <w:sz w:val="28"/>
          <w:szCs w:val="28"/>
        </w:rPr>
        <w:t>)</w:t>
      </w:r>
      <w:r w:rsidR="000B43E9">
        <w:rPr>
          <w:color w:val="000000" w:themeColor="text1"/>
          <w:sz w:val="28"/>
          <w:szCs w:val="28"/>
        </w:rPr>
        <w:t>.</w:t>
      </w:r>
    </w:p>
    <w:p w14:paraId="5E5DC35B" w14:textId="77777777" w:rsidR="00DC0940" w:rsidRDefault="00DC0940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4D36E7E" w14:textId="087B8089" w:rsidR="007A76A3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922F1F">
        <w:rPr>
          <w:rFonts w:eastAsia="Times New Roman"/>
          <w:color w:val="000000" w:themeColor="text1"/>
          <w:sz w:val="28"/>
          <w:szCs w:val="28"/>
          <w:lang w:eastAsia="lv-LV"/>
        </w:rPr>
        <w:t>4.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49693D" w:rsidRPr="00922F1F">
        <w:rPr>
          <w:rFonts w:eastAsia="Times New Roman"/>
          <w:color w:val="000000" w:themeColor="text1"/>
          <w:sz w:val="28"/>
          <w:szCs w:val="28"/>
          <w:lang w:eastAsia="lv-LV"/>
        </w:rPr>
        <w:t xml:space="preserve">Primārās enerģijas ietaupījumu koģenerācijas stacijām, kas sastāv no koģenerācijas iekārtas un </w:t>
      </w:r>
      <w:r w:rsidR="004D71EB" w:rsidRPr="00922F1F">
        <w:rPr>
          <w:rFonts w:eastAsia="Times New Roman"/>
          <w:color w:val="000000" w:themeColor="text1"/>
          <w:sz w:val="28"/>
          <w:szCs w:val="28"/>
          <w:lang w:eastAsia="lv-LV"/>
        </w:rPr>
        <w:t>viena vai vairākiem</w:t>
      </w:r>
      <w:r w:rsidR="0049693D" w:rsidRPr="00922F1F">
        <w:rPr>
          <w:rFonts w:eastAsia="Times New Roman"/>
          <w:color w:val="000000" w:themeColor="text1"/>
          <w:sz w:val="28"/>
          <w:szCs w:val="28"/>
          <w:lang w:eastAsia="lv-LV"/>
        </w:rPr>
        <w:t xml:space="preserve"> siltumenerģijas ražošanas katliem</w:t>
      </w:r>
      <w:r w:rsidR="0049693D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tikai no koģenerācijas iekārtas un kas vienlaikus ražo elektroenerģiju un lietderīgo siltumenerģiju, </w:t>
      </w:r>
      <w:r w:rsidR="000D36B9" w:rsidRPr="00EA69EC">
        <w:rPr>
          <w:rFonts w:eastAsia="Times New Roman"/>
          <w:color w:val="000000" w:themeColor="text1"/>
          <w:sz w:val="28"/>
          <w:szCs w:val="28"/>
          <w:lang w:eastAsia="lv-LV"/>
        </w:rPr>
        <w:t>aprēķina</w:t>
      </w:r>
      <w:r w:rsidR="0049693D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vien</w:t>
      </w:r>
      <w:r w:rsidR="00A53061">
        <w:rPr>
          <w:rFonts w:eastAsia="Times New Roman"/>
          <w:color w:val="000000" w:themeColor="text1"/>
          <w:sz w:val="28"/>
          <w:szCs w:val="28"/>
          <w:lang w:eastAsia="lv-LV"/>
        </w:rPr>
        <w:t>ai</w:t>
      </w:r>
      <w:r w:rsidR="0049693D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vairāk</w:t>
      </w:r>
      <w:r w:rsidR="00DD44E4">
        <w:rPr>
          <w:rFonts w:eastAsia="Times New Roman"/>
          <w:color w:val="000000" w:themeColor="text1"/>
          <w:sz w:val="28"/>
          <w:szCs w:val="28"/>
          <w:lang w:eastAsia="lv-LV"/>
        </w:rPr>
        <w:t>ām</w:t>
      </w:r>
      <w:r w:rsidR="0049693D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šād</w:t>
      </w:r>
      <w:r w:rsidR="00DD44E4">
        <w:rPr>
          <w:rFonts w:eastAsia="Times New Roman"/>
          <w:color w:val="000000" w:themeColor="text1"/>
          <w:sz w:val="28"/>
          <w:szCs w:val="28"/>
          <w:lang w:eastAsia="lv-LV"/>
        </w:rPr>
        <w:t>ām</w:t>
      </w:r>
      <w:r w:rsidR="0049693D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ražošanas tehnoloģij</w:t>
      </w:r>
      <w:r w:rsidR="00DD44E4">
        <w:rPr>
          <w:rFonts w:eastAsia="Times New Roman"/>
          <w:color w:val="000000" w:themeColor="text1"/>
          <w:sz w:val="28"/>
          <w:szCs w:val="28"/>
          <w:lang w:eastAsia="lv-LV"/>
        </w:rPr>
        <w:t>ām</w:t>
      </w:r>
      <w:r w:rsidR="0049693D" w:rsidRPr="00EA69EC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04D36E7F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4.1.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k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ombinētā cikla gāzes turbīna ar siltuma 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utilizāciju;</w:t>
      </w:r>
    </w:p>
    <w:p w14:paraId="04D36E80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4.2.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t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vaika pretspiediena turbīna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1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4.3.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t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vaika kondensācijas turbīna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20F1A" w:rsidRPr="00842B88">
        <w:rPr>
          <w:rFonts w:eastAsia="Times New Roman"/>
          <w:color w:val="000000" w:themeColor="text1"/>
          <w:sz w:val="28"/>
          <w:szCs w:val="28"/>
          <w:lang w:eastAsia="lv-LV"/>
        </w:rPr>
        <w:t xml:space="preserve">ar tvaika termofikācijas </w:t>
      </w:r>
      <w:proofErr w:type="spellStart"/>
      <w:r w:rsidR="00820F1A" w:rsidRPr="00842B88">
        <w:rPr>
          <w:rFonts w:eastAsia="Times New Roman"/>
          <w:color w:val="000000" w:themeColor="text1"/>
          <w:sz w:val="28"/>
          <w:szCs w:val="28"/>
          <w:lang w:eastAsia="lv-LV"/>
        </w:rPr>
        <w:t>nozartvaiku</w:t>
      </w:r>
      <w:proofErr w:type="spellEnd"/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2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4.4.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g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āzes turbīna ar siltuma </w:t>
      </w:r>
      <w:r w:rsidR="004E16FC">
        <w:rPr>
          <w:rFonts w:eastAsia="Times New Roman"/>
          <w:color w:val="000000" w:themeColor="text1"/>
          <w:sz w:val="28"/>
          <w:szCs w:val="28"/>
          <w:lang w:eastAsia="lv-LV"/>
        </w:rPr>
        <w:t>utilizāciju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3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4.5.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i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ekšdedzes dzinējs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4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4.6.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m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ikroturbīnas</w:t>
      </w:r>
      <w:proofErr w:type="spellEnd"/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5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4.7.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terlinga</w:t>
      </w:r>
      <w:proofErr w:type="spellEnd"/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dzinēji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6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4.8.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k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urināmā elementi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7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4.9.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t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vaika dzinēji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8" w14:textId="77777777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4.10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o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rganiskais </w:t>
      </w:r>
      <w:proofErr w:type="spellStart"/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Renkina</w:t>
      </w:r>
      <w:proofErr w:type="spellEnd"/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cikls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04D36E89" w14:textId="39E102E4" w:rsidR="007A76A3" w:rsidRPr="00EA69EC" w:rsidRDefault="009B150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>4.11.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>citas tehnoloģijas vai to kombinācijas, ja</w:t>
      </w:r>
      <w:r w:rsidR="004E16FC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820F1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tās izmantojot, vienlaikus iespējams ražot elektroenerģiju un lietderīgo siltumenerģiju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0838A6FE" w14:textId="77777777" w:rsidR="00DC0940" w:rsidRDefault="00DC0940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4D36E8B" w14:textId="28D0CAB0" w:rsidR="007A76A3" w:rsidRPr="00EA69EC" w:rsidRDefault="008F066C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5</w:t>
      </w:r>
      <w:r w:rsidR="009B150A" w:rsidRPr="00EA69E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7A76A3" w:rsidRPr="00EA69EC">
        <w:rPr>
          <w:rFonts w:eastAsia="Times New Roman"/>
          <w:color w:val="000000" w:themeColor="text1"/>
          <w:sz w:val="28"/>
          <w:szCs w:val="28"/>
          <w:lang w:eastAsia="lv-LV"/>
        </w:rPr>
        <w:t>Vērtības, ko izmanto koģenerācijas efektivitātes un primārās enerģijas ietaupījuma aprēķināšanai, nosaka, pamatojoties uz iekārtas paredzamo vai faktisko darbību normālos lietošanas apstākļos.</w:t>
      </w:r>
      <w:r w:rsidR="004D36F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Pr="008F066C">
        <w:rPr>
          <w:rFonts w:eastAsia="Times New Roman"/>
          <w:color w:val="000000" w:themeColor="text1"/>
          <w:sz w:val="28"/>
          <w:szCs w:val="28"/>
          <w:lang w:eastAsia="lv-LV"/>
        </w:rPr>
        <w:t xml:space="preserve">Attiecībā uz </w:t>
      </w:r>
      <w:proofErr w:type="spellStart"/>
      <w:r w:rsidRPr="008F066C">
        <w:rPr>
          <w:rFonts w:eastAsia="Times New Roman"/>
          <w:color w:val="000000" w:themeColor="text1"/>
          <w:sz w:val="28"/>
          <w:szCs w:val="28"/>
          <w:lang w:eastAsia="lv-LV"/>
        </w:rPr>
        <w:t>mikrokoģenerācijas</w:t>
      </w:r>
      <w:proofErr w:type="spellEnd"/>
      <w:r w:rsidRPr="008F066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Pr="008F066C">
        <w:rPr>
          <w:rFonts w:eastAsia="Times New Roman"/>
          <w:color w:val="000000" w:themeColor="text1"/>
          <w:sz w:val="28"/>
          <w:szCs w:val="28"/>
          <w:lang w:eastAsia="lv-LV"/>
        </w:rPr>
        <w:lastRenderedPageBreak/>
        <w:t>iekārtām primārās enerģijas ietaupījumu var aprēķināt, pamatojoties uz apstiprinātiem datiem</w:t>
      </w:r>
      <w:r w:rsidR="0014680A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32534A48" w14:textId="77777777" w:rsidR="00DB3908" w:rsidRDefault="00DB3908" w:rsidP="00DC0940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4D36E8C" w14:textId="2FB4F834" w:rsidR="007A76A3" w:rsidRDefault="00861604" w:rsidP="00DC0940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6</w:t>
      </w:r>
      <w:r w:rsidR="00DD4712" w:rsidRPr="00EA69EC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DD4712" w:rsidRPr="00EA69EC">
        <w:rPr>
          <w:rFonts w:eastAsia="Times New Roman"/>
          <w:color w:val="000000" w:themeColor="text1"/>
          <w:sz w:val="28"/>
          <w:szCs w:val="28"/>
          <w:lang w:eastAsia="lv-LV"/>
        </w:rPr>
        <w:t>Lai noteiktu koģenerācijas stacijas efektivitāti, aprēķina primār</w:t>
      </w:r>
      <w:r w:rsidR="005F41E3">
        <w:rPr>
          <w:rFonts w:eastAsia="Times New Roman"/>
          <w:color w:val="000000" w:themeColor="text1"/>
          <w:sz w:val="28"/>
          <w:szCs w:val="28"/>
          <w:lang w:eastAsia="lv-LV"/>
        </w:rPr>
        <w:t>ās</w:t>
      </w:r>
      <w:r w:rsidR="00DD4712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ener</w:t>
      </w:r>
      <w:r w:rsidR="005F41E3">
        <w:rPr>
          <w:rFonts w:eastAsia="Times New Roman"/>
          <w:color w:val="000000" w:themeColor="text1"/>
          <w:sz w:val="28"/>
          <w:szCs w:val="28"/>
          <w:lang w:eastAsia="lv-LV"/>
        </w:rPr>
        <w:t>ģijas</w:t>
      </w:r>
      <w:r w:rsidR="00DD4712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ietaupījumu, ko iegūst, koģenerācijas stacijai ražojot enerģiju koģenerācijā (PEI). Aprēķiniem izmanto šādu formulu:</w:t>
      </w:r>
    </w:p>
    <w:p w14:paraId="1E2D48E5" w14:textId="77777777" w:rsidR="00DC0940" w:rsidRPr="00DC0940" w:rsidRDefault="00DC0940" w:rsidP="00DC0940">
      <w:pPr>
        <w:ind w:firstLine="709"/>
        <w:jc w:val="both"/>
        <w:rPr>
          <w:rFonts w:eastAsia="Times New Roman"/>
          <w:color w:val="000000" w:themeColor="text1"/>
          <w:sz w:val="20"/>
          <w:szCs w:val="20"/>
          <w:lang w:eastAsia="lv-LV"/>
        </w:rPr>
      </w:pPr>
    </w:p>
    <w:p w14:paraId="04D36E8D" w14:textId="18B9746C" w:rsidR="007A76A3" w:rsidRDefault="007A76A3" w:rsidP="00DC0940">
      <w:pPr>
        <w:shd w:val="clear" w:color="auto" w:fill="FFFFFF"/>
        <w:ind w:firstLine="709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  <m:oMath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 xml:space="preserve">PEI= </m:t>
        </m:r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d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 xml:space="preserve">1- 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szCs w:val="28"/>
                    <w:lang w:eastAsia="lv-LV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28"/>
                        <w:szCs w:val="28"/>
                        <w:lang w:eastAsia="lv-LV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el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CHP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el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ref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28"/>
                        <w:szCs w:val="28"/>
                        <w:lang w:eastAsia="lv-LV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th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CHP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th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color w:val="000000" w:themeColor="text1"/>
                            <w:sz w:val="28"/>
                            <w:szCs w:val="28"/>
                            <w:lang w:eastAsia="lv-LV"/>
                          </w:rPr>
                          <m:t>ref</m:t>
                        </m:r>
                      </m:sup>
                    </m:sSubSup>
                  </m:den>
                </m:f>
              </m:den>
            </m:f>
          </m:e>
        </m:d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>×100 %</m:t>
        </m:r>
      </m:oMath>
      <w:r w:rsidR="00DD0569" w:rsidRPr="00EA69EC">
        <w:rPr>
          <w:rFonts w:eastAsia="Times New Roman"/>
          <w:color w:val="000000" w:themeColor="text1"/>
          <w:sz w:val="28"/>
          <w:szCs w:val="28"/>
          <w:lang w:eastAsia="lv-LV"/>
        </w:rPr>
        <w:t>, kur</w:t>
      </w:r>
    </w:p>
    <w:p w14:paraId="1DB404EA" w14:textId="77777777" w:rsidR="00DC0940" w:rsidRPr="00DC0940" w:rsidRDefault="00DC0940" w:rsidP="00DC0940">
      <w:pPr>
        <w:shd w:val="clear" w:color="auto" w:fill="FFFFFF"/>
        <w:ind w:firstLine="709"/>
        <w:jc w:val="center"/>
        <w:rPr>
          <w:rFonts w:eastAsia="Times New Roman"/>
          <w:color w:val="000000" w:themeColor="text1"/>
          <w:sz w:val="20"/>
          <w:szCs w:val="20"/>
          <w:lang w:eastAsia="lv-LV"/>
        </w:rPr>
      </w:pPr>
    </w:p>
    <w:p w14:paraId="04D36E8F" w14:textId="760AA0BF" w:rsidR="007A76A3" w:rsidRPr="00EA69EC" w:rsidRDefault="001D19E5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CHP</m:t>
            </m:r>
          </m:sup>
        </m:sSubSup>
      </m:oMath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276CFC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koģenerācijas stacijā 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 xml:space="preserve">uzstādīto koģenerācijas iekārtu elektriskais lietderības koeficients noteiktā laikposmā, ko aprēķina, izmantojot šo </w:t>
      </w:r>
      <w:r w:rsidR="0073252E" w:rsidRPr="00B05BD5">
        <w:rPr>
          <w:color w:val="000000" w:themeColor="text1"/>
          <w:sz w:val="28"/>
          <w:szCs w:val="28"/>
          <w:shd w:val="clear" w:color="auto" w:fill="FFFFFF"/>
        </w:rPr>
        <w:t>noteikumu</w:t>
      </w:r>
      <w:r w:rsidR="0073252E" w:rsidRPr="00B05BD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616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7</w:t>
      </w:r>
      <w:r w:rsidR="00EA69EC" w:rsidRPr="00EA69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 punktā</w:t>
      </w:r>
      <w:r w:rsidR="0073252E" w:rsidRPr="00EA69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minēto formulu;</w:t>
      </w:r>
    </w:p>
    <w:p w14:paraId="04D36E90" w14:textId="2F6FCEE4" w:rsidR="0073252E" w:rsidRPr="00EA69EC" w:rsidRDefault="001D19E5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th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CHP</m:t>
            </m:r>
          </m:sup>
        </m:sSubSup>
      </m:oMath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DC0940" w:rsidRPr="00EA69EC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 xml:space="preserve">koģenerācijas stacijā uzstādīto koģenerācijas </w:t>
      </w:r>
      <w:r w:rsidR="0073252E" w:rsidRPr="00922F1F">
        <w:rPr>
          <w:color w:val="000000" w:themeColor="text1"/>
          <w:sz w:val="28"/>
          <w:szCs w:val="28"/>
          <w:shd w:val="clear" w:color="auto" w:fill="FFFFFF"/>
        </w:rPr>
        <w:t xml:space="preserve">iekārtu </w:t>
      </w:r>
      <w:r w:rsidR="008E3B32" w:rsidRPr="00922F1F">
        <w:rPr>
          <w:color w:val="000000" w:themeColor="text1"/>
          <w:sz w:val="28"/>
          <w:szCs w:val="28"/>
          <w:shd w:val="clear" w:color="auto" w:fill="FFFFFF"/>
        </w:rPr>
        <w:t>siltumenerģijas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 xml:space="preserve"> lietderības koeficients noteiktā laikposmā, ko aprēķina, izmantojot šo noteikumu</w:t>
      </w:r>
      <w:r w:rsidR="000B43E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6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8</w:t>
      </w:r>
      <w:r w:rsidR="00EA69EC" w:rsidRPr="00EA69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 punktā</w:t>
      </w:r>
      <w:r w:rsidR="000B43E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minēto formulu;</w:t>
      </w:r>
    </w:p>
    <w:p w14:paraId="04D36E91" w14:textId="48703448" w:rsidR="0073252E" w:rsidRPr="00EA69EC" w:rsidRDefault="001D19E5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th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ref</m:t>
            </m:r>
          </m:sup>
        </m:sSubSup>
      </m:oMath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DC0940" w:rsidRPr="00EA69EC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lietderības koeficients atsevišķai siltumenerģijas ražošanai atkarībā no izmantotā kurināmā veida (</w:t>
      </w:r>
      <w:r w:rsidR="00DB7E12">
        <w:rPr>
          <w:color w:val="000000" w:themeColor="text1"/>
          <w:sz w:val="28"/>
          <w:szCs w:val="28"/>
          <w:shd w:val="clear" w:color="auto" w:fill="FFFFFF"/>
        </w:rPr>
        <w:t>2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.</w:t>
      </w:r>
      <w:r w:rsidR="00683CA2">
        <w:rPr>
          <w:color w:val="000000" w:themeColor="text1"/>
          <w:sz w:val="28"/>
          <w:szCs w:val="28"/>
          <w:shd w:val="clear" w:color="auto" w:fill="FFFFFF"/>
        </w:rPr>
        <w:t> </w:t>
      </w:r>
      <w:r w:rsidR="0073252E" w:rsidRPr="00E977AC">
        <w:rPr>
          <w:color w:val="000000" w:themeColor="text1"/>
          <w:sz w:val="28"/>
          <w:szCs w:val="28"/>
          <w:shd w:val="clear" w:color="auto" w:fill="FFFFFF"/>
        </w:rPr>
        <w:t>pielikums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);</w:t>
      </w:r>
    </w:p>
    <w:p w14:paraId="04D36E92" w14:textId="71A5058D" w:rsidR="00B939C8" w:rsidRDefault="001D19E5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ref</m:t>
            </m:r>
          </m:sup>
        </m:sSubSup>
      </m:oMath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DC0940" w:rsidRPr="00EA69EC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lietderības koeficients atsevišķai elektroenerģijas ražošanai atkarībā no izmantotā kurināmā veida (ja koģenerācijas stacijā izmanto koksnes kurināmo vai biogāzi, pieņem</w:t>
      </w:r>
      <w:r w:rsidR="0073252E" w:rsidRPr="00EA69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ref</m:t>
            </m:r>
          </m:sup>
        </m:sSub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harm</m:t>
            </m:r>
          </m:sup>
        </m:sSubSup>
      </m:oMath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), ko aprēķina, izmantojot šādu formulu:</w:t>
      </w:r>
    </w:p>
    <w:p w14:paraId="4830490A" w14:textId="77777777" w:rsidR="00DC0940" w:rsidRPr="00DC0940" w:rsidRDefault="00DC0940" w:rsidP="00DC0940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04D36E93" w14:textId="77777777" w:rsidR="0073252E" w:rsidRDefault="001D19E5" w:rsidP="00DC0940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ref</m:t>
            </m:r>
          </m:sup>
        </m:sSub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harm</m:t>
            </m:r>
          </m:sup>
        </m:sSub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>×</m:t>
        </m:r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pašp</m:t>
                </m:r>
              </m:sub>
            </m:s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pašp</m:t>
                </m:r>
              </m:sub>
            </m:s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+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szCs w:val="28"/>
                    <w:lang w:eastAsia="lv-LV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1-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28"/>
                        <w:szCs w:val="28"/>
                        <w:lang w:eastAsia="lv-LV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 w:themeColor="text1"/>
                        <w:sz w:val="28"/>
                        <w:szCs w:val="28"/>
                        <w:lang w:eastAsia="lv-LV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 w:themeColor="text1"/>
                        <w:sz w:val="28"/>
                        <w:szCs w:val="28"/>
                        <w:lang w:eastAsia="lv-LV"/>
                      </w:rPr>
                      <m:t>pašp</m:t>
                    </m:r>
                  </m:sub>
                </m:sSub>
              </m:e>
            </m:d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nod</m:t>
                </m:r>
              </m:sub>
            </m:sSub>
          </m:e>
        </m:d>
      </m:oMath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>, kur</w:t>
      </w:r>
    </w:p>
    <w:p w14:paraId="3D9AC660" w14:textId="77777777" w:rsidR="00DC0940" w:rsidRPr="00DC0940" w:rsidRDefault="00DC0940" w:rsidP="00DC0940">
      <w:pPr>
        <w:shd w:val="clear" w:color="auto" w:fill="FFFFFF"/>
        <w:jc w:val="center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04D36E94" w14:textId="7627C270" w:rsidR="0073252E" w:rsidRPr="00EA69EC" w:rsidRDefault="001D19E5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harm</m:t>
            </m:r>
          </m:sup>
        </m:sSubSup>
      </m:oMath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55147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55147">
        <w:rPr>
          <w:rFonts w:eastAsia="Times New Roman"/>
          <w:color w:val="000000" w:themeColor="text1"/>
          <w:sz w:val="28"/>
          <w:szCs w:val="28"/>
          <w:lang w:eastAsia="lv-LV"/>
        </w:rPr>
        <w:t>saskaņotā efektivitātes atsauces vērtība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 xml:space="preserve"> ar klimata korekciju atsevišķai elektroenerģijas ražošanai atkarībā no izmantotā kurināmā un gada, kad koģenerācijas stacija nodota ekspluatācijā (</w:t>
      </w:r>
      <w:r w:rsidR="00DB7E12">
        <w:rPr>
          <w:color w:val="000000" w:themeColor="text1"/>
          <w:sz w:val="28"/>
          <w:szCs w:val="28"/>
          <w:shd w:val="clear" w:color="auto" w:fill="FFFFFF"/>
        </w:rPr>
        <w:t>2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.</w:t>
      </w:r>
      <w:r w:rsidR="00683CA2">
        <w:rPr>
          <w:color w:val="000000" w:themeColor="text1"/>
          <w:sz w:val="28"/>
          <w:szCs w:val="28"/>
          <w:shd w:val="clear" w:color="auto" w:fill="FFFFFF"/>
        </w:rPr>
        <w:t> </w:t>
      </w:r>
      <w:r w:rsidR="0073252E" w:rsidRPr="00E977AC">
        <w:rPr>
          <w:color w:val="000000" w:themeColor="text1"/>
          <w:sz w:val="28"/>
          <w:szCs w:val="28"/>
          <w:shd w:val="clear" w:color="auto" w:fill="FFFFFF"/>
        </w:rPr>
        <w:t>pielikums</w:t>
      </w:r>
      <w:r w:rsidR="0073252E" w:rsidRPr="00EA69EC">
        <w:rPr>
          <w:color w:val="000000" w:themeColor="text1"/>
          <w:sz w:val="28"/>
          <w:szCs w:val="28"/>
          <w:shd w:val="clear" w:color="auto" w:fill="FFFFFF"/>
        </w:rPr>
        <w:t>);</w:t>
      </w:r>
    </w:p>
    <w:p w14:paraId="04D36E95" w14:textId="7572322E" w:rsidR="0073252E" w:rsidRPr="00EA69EC" w:rsidRDefault="001D19E5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pašp</m:t>
            </m:r>
          </m:sub>
        </m:sSub>
      </m:oMath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0B43E9">
        <w:rPr>
          <w:color w:val="000000" w:themeColor="text1"/>
          <w:sz w:val="28"/>
          <w:szCs w:val="28"/>
          <w:shd w:val="clear" w:color="auto" w:fill="FFFFFF"/>
        </w:rPr>
        <w:t>koģenerācijas stacijas paš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>patēriņa koeficients, ko aprēķina, dalot koģenerācijas stacijas gadā patērēto elektroenerģijas apjomu ar koģenerācijas stacijas gadā saražotās elektroenerģijas apjomu;</w:t>
      </w:r>
    </w:p>
    <w:p w14:paraId="04D36E96" w14:textId="3B9573DC" w:rsidR="0073252E" w:rsidRPr="00EA69EC" w:rsidRDefault="001D19E5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z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pašp</m:t>
            </m:r>
          </m:sub>
        </m:sSub>
      </m:oMath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>korekcijas koeficients novērstajiem tīkla zudumiem attiecībā uz elektroenerģi</w:t>
      </w:r>
      <w:r w:rsidR="00EE0512">
        <w:rPr>
          <w:color w:val="000000" w:themeColor="text1"/>
          <w:sz w:val="28"/>
          <w:szCs w:val="28"/>
          <w:shd w:val="clear" w:color="auto" w:fill="FFFFFF"/>
        </w:rPr>
        <w:t xml:space="preserve">ju, kas patērēta koģenerācijas 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>stacijā (</w:t>
      </w:r>
      <w:r w:rsidR="00DB7E12">
        <w:rPr>
          <w:color w:val="000000" w:themeColor="text1"/>
          <w:sz w:val="28"/>
          <w:szCs w:val="28"/>
          <w:shd w:val="clear" w:color="auto" w:fill="FFFFFF"/>
        </w:rPr>
        <w:t>3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>.</w:t>
      </w:r>
      <w:r w:rsidR="00683CA2">
        <w:rPr>
          <w:color w:val="000000" w:themeColor="text1"/>
          <w:sz w:val="28"/>
          <w:szCs w:val="28"/>
          <w:shd w:val="clear" w:color="auto" w:fill="FFFFFF"/>
        </w:rPr>
        <w:t> </w:t>
      </w:r>
      <w:r w:rsidR="00AC4E4A" w:rsidRPr="00E977AC">
        <w:rPr>
          <w:color w:val="000000" w:themeColor="text1"/>
          <w:sz w:val="28"/>
          <w:szCs w:val="28"/>
          <w:shd w:val="clear" w:color="auto" w:fill="FFFFFF"/>
        </w:rPr>
        <w:t>pielikums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>);</w:t>
      </w:r>
    </w:p>
    <w:p w14:paraId="04D36E97" w14:textId="2CE7181E" w:rsidR="0073252E" w:rsidRPr="00EA69EC" w:rsidRDefault="001D19E5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z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nod</m:t>
            </m:r>
          </m:sub>
        </m:sSub>
      </m:oMath>
      <w:r w:rsidR="0073252E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AC4E4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>korekcijas koeficients novērstajiem tīkla zudumiem attiecībā uz elek</w:t>
      </w:r>
      <w:r w:rsidR="00DB7E12">
        <w:rPr>
          <w:color w:val="000000" w:themeColor="text1"/>
          <w:sz w:val="28"/>
          <w:szCs w:val="28"/>
          <w:shd w:val="clear" w:color="auto" w:fill="FFFFFF"/>
        </w:rPr>
        <w:t>troenerģiju, kas nodota tīklā (3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>.</w:t>
      </w:r>
      <w:r w:rsidR="00683CA2">
        <w:rPr>
          <w:color w:val="000000" w:themeColor="text1"/>
          <w:sz w:val="28"/>
          <w:szCs w:val="28"/>
          <w:shd w:val="clear" w:color="auto" w:fill="FFFFFF"/>
        </w:rPr>
        <w:t> </w:t>
      </w:r>
      <w:r w:rsidR="00AC4E4A" w:rsidRPr="00E977AC">
        <w:rPr>
          <w:color w:val="000000" w:themeColor="text1"/>
          <w:sz w:val="28"/>
          <w:szCs w:val="28"/>
          <w:shd w:val="clear" w:color="auto" w:fill="FFFFFF"/>
        </w:rPr>
        <w:t>pielikums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>).</w:t>
      </w:r>
    </w:p>
    <w:p w14:paraId="63C490E4" w14:textId="77777777" w:rsidR="00DC0940" w:rsidRDefault="00DC0940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4D36E98" w14:textId="73F06925" w:rsidR="009B150A" w:rsidRDefault="00861604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="00EA69EC" w:rsidRPr="00EA69EC">
        <w:rPr>
          <w:color w:val="000000" w:themeColor="text1"/>
          <w:sz w:val="28"/>
          <w:szCs w:val="28"/>
          <w:shd w:val="clear" w:color="auto" w:fill="FFFFFF"/>
        </w:rPr>
        <w:t>.</w:t>
      </w:r>
      <w:r w:rsidR="00DC0940">
        <w:rPr>
          <w:color w:val="000000" w:themeColor="text1"/>
          <w:sz w:val="28"/>
          <w:szCs w:val="28"/>
          <w:shd w:val="clear" w:color="auto" w:fill="FFFFFF"/>
        </w:rPr>
        <w:t> </w:t>
      </w:r>
      <w:r w:rsidR="009B150A" w:rsidRPr="00EA69EC">
        <w:rPr>
          <w:color w:val="000000" w:themeColor="text1"/>
          <w:sz w:val="28"/>
          <w:szCs w:val="28"/>
          <w:shd w:val="clear" w:color="auto" w:fill="FFFFFF"/>
        </w:rPr>
        <w:t xml:space="preserve">Koģenerācijas stacijā uzstādīto koģenerācijas iekārtu elektrisko lietderības koeficientu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(η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CHP</m:t>
            </m:r>
          </m:sup>
        </m:sSub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>)</m:t>
        </m:r>
      </m:oMath>
      <w:r w:rsidR="00CE6F50" w:rsidRPr="00EA69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50A" w:rsidRPr="00EA69EC">
        <w:rPr>
          <w:color w:val="000000" w:themeColor="text1"/>
          <w:sz w:val="28"/>
          <w:szCs w:val="28"/>
          <w:shd w:val="clear" w:color="auto" w:fill="FFFFFF"/>
        </w:rPr>
        <w:t xml:space="preserve">noteiktā laikposmā, kas nav mazāks par </w:t>
      </w:r>
      <w:r w:rsidR="009B150A" w:rsidRPr="004713C2">
        <w:rPr>
          <w:color w:val="000000" w:themeColor="text1"/>
          <w:sz w:val="28"/>
          <w:szCs w:val="28"/>
          <w:shd w:val="clear" w:color="auto" w:fill="FFFFFF"/>
        </w:rPr>
        <w:t>četriem</w:t>
      </w:r>
      <w:r w:rsidR="009B150A" w:rsidRPr="00EA69EC">
        <w:rPr>
          <w:color w:val="000000" w:themeColor="text1"/>
          <w:sz w:val="28"/>
          <w:szCs w:val="28"/>
          <w:shd w:val="clear" w:color="auto" w:fill="FFFFFF"/>
        </w:rPr>
        <w:t xml:space="preserve"> mēnešiem, aprēķina, izmantojot šādu formulu:</w:t>
      </w:r>
    </w:p>
    <w:p w14:paraId="0315152F" w14:textId="77777777" w:rsidR="00DC0940" w:rsidRPr="00DC0940" w:rsidRDefault="00DC0940" w:rsidP="00DC094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04D36E99" w14:textId="77777777" w:rsidR="009B150A" w:rsidRPr="00EA69EC" w:rsidRDefault="001D19E5" w:rsidP="000B43E9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el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CHP</m:t>
            </m:r>
          </m:sup>
        </m:sSub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szCs w:val="28"/>
                    <w:lang w:eastAsia="lv-LV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CHP</m:t>
                </m:r>
              </m:sup>
            </m:sSup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B</m:t>
            </m:r>
          </m:den>
        </m:f>
      </m:oMath>
      <w:r w:rsidR="009B150A" w:rsidRPr="00EA69EC">
        <w:rPr>
          <w:rFonts w:eastAsia="Times New Roman"/>
          <w:color w:val="000000" w:themeColor="text1"/>
          <w:sz w:val="28"/>
          <w:szCs w:val="28"/>
          <w:lang w:eastAsia="lv-LV"/>
        </w:rPr>
        <w:t>, kur</w:t>
      </w:r>
    </w:p>
    <w:p w14:paraId="04D36E9A" w14:textId="7C5664CF" w:rsidR="009B150A" w:rsidRPr="00EA69EC" w:rsidRDefault="001D19E5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E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CHP</m:t>
            </m:r>
          </m:sup>
        </m:sSup>
      </m:oMath>
      <w:r w:rsidR="009B150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9B150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9B150A" w:rsidRPr="00EA69EC">
        <w:rPr>
          <w:color w:val="000000" w:themeColor="text1"/>
          <w:sz w:val="28"/>
          <w:szCs w:val="28"/>
          <w:shd w:val="clear" w:color="auto" w:fill="FFFFFF"/>
        </w:rPr>
        <w:t xml:space="preserve">koģenerācijas stacijā uzstādīto koģenerācijas iekārtu saražotais </w:t>
      </w:r>
      <w:r w:rsidR="00EA69EC" w:rsidRPr="00EA69EC">
        <w:rPr>
          <w:color w:val="000000" w:themeColor="text1"/>
          <w:sz w:val="28"/>
          <w:szCs w:val="28"/>
          <w:shd w:val="clear" w:color="auto" w:fill="FFFFFF"/>
        </w:rPr>
        <w:t>elektro</w:t>
      </w:r>
      <w:r w:rsidR="009B150A" w:rsidRPr="00EA69EC">
        <w:rPr>
          <w:color w:val="000000" w:themeColor="text1"/>
          <w:sz w:val="28"/>
          <w:szCs w:val="28"/>
          <w:shd w:val="clear" w:color="auto" w:fill="FFFFFF"/>
        </w:rPr>
        <w:t xml:space="preserve">enerģijas daudzums attiecīgajā laikposmā, kas nav mazāks par </w:t>
      </w:r>
      <w:r w:rsidR="009B150A" w:rsidRPr="004713C2">
        <w:rPr>
          <w:color w:val="000000" w:themeColor="text1"/>
          <w:sz w:val="28"/>
          <w:szCs w:val="28"/>
          <w:shd w:val="clear" w:color="auto" w:fill="FFFFFF"/>
        </w:rPr>
        <w:t>četriem</w:t>
      </w:r>
      <w:r w:rsidR="009B150A" w:rsidRPr="00EA69EC">
        <w:rPr>
          <w:color w:val="000000" w:themeColor="text1"/>
          <w:sz w:val="28"/>
          <w:szCs w:val="28"/>
          <w:shd w:val="clear" w:color="auto" w:fill="FFFFFF"/>
        </w:rPr>
        <w:t xml:space="preserve"> mēnešiem (MWh);</w:t>
      </w:r>
    </w:p>
    <w:p w14:paraId="04D36E9B" w14:textId="07388DE4" w:rsidR="009B150A" w:rsidRPr="00EA69EC" w:rsidRDefault="009B150A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A69EC">
        <w:rPr>
          <w:rFonts w:eastAsia="Times New Roman"/>
          <w:i/>
          <w:color w:val="000000" w:themeColor="text1"/>
          <w:sz w:val="28"/>
          <w:szCs w:val="28"/>
          <w:lang w:eastAsia="lv-LV"/>
        </w:rPr>
        <w:t xml:space="preserve">B 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Pr="00EA69EC">
        <w:rPr>
          <w:color w:val="000000" w:themeColor="text1"/>
          <w:sz w:val="28"/>
          <w:szCs w:val="28"/>
          <w:shd w:val="clear" w:color="auto" w:fill="FFFFFF"/>
        </w:rPr>
        <w:t xml:space="preserve">kopējais kurināmā daudzums, kas patērēts elektroenerģijas un lietderīgās siltumenerģijas ražošanai koģenerācijas stacijā uzstādītajās koģenerācijas iekārtās attiecīgajā laikposmā, kas </w:t>
      </w:r>
      <w:r w:rsidRPr="004713C2">
        <w:rPr>
          <w:color w:val="000000" w:themeColor="text1"/>
          <w:sz w:val="28"/>
          <w:szCs w:val="28"/>
          <w:shd w:val="clear" w:color="auto" w:fill="FFFFFF"/>
        </w:rPr>
        <w:t>nav mazāks par četriem mēnešiem</w:t>
      </w:r>
      <w:r w:rsidR="0014680A">
        <w:rPr>
          <w:color w:val="000000" w:themeColor="text1"/>
          <w:sz w:val="28"/>
          <w:szCs w:val="28"/>
          <w:shd w:val="clear" w:color="auto" w:fill="FFFFFF"/>
        </w:rPr>
        <w:t xml:space="preserve"> (MWh).</w:t>
      </w:r>
    </w:p>
    <w:p w14:paraId="50FE30E0" w14:textId="77777777" w:rsidR="00DC0940" w:rsidRDefault="00DC0940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4D36E9C" w14:textId="493EF2D3" w:rsidR="00AC4E4A" w:rsidRDefault="00861604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EA69EC" w:rsidRPr="00EA69EC">
        <w:rPr>
          <w:color w:val="000000" w:themeColor="text1"/>
          <w:sz w:val="28"/>
          <w:szCs w:val="28"/>
          <w:shd w:val="clear" w:color="auto" w:fill="FFFFFF"/>
        </w:rPr>
        <w:t>.</w:t>
      </w:r>
      <w:r w:rsidR="000B43E9">
        <w:rPr>
          <w:color w:val="000000" w:themeColor="text1"/>
          <w:sz w:val="28"/>
          <w:szCs w:val="28"/>
          <w:shd w:val="clear" w:color="auto" w:fill="FFFFFF"/>
        </w:rPr>
        <w:t> 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 xml:space="preserve">Koģenerācijas stacijas uzstādīto koģenerācijas iekārtu </w:t>
      </w:r>
      <w:r w:rsidR="008E3B32" w:rsidRPr="00922F1F">
        <w:rPr>
          <w:color w:val="000000" w:themeColor="text1"/>
          <w:sz w:val="28"/>
          <w:szCs w:val="28"/>
          <w:shd w:val="clear" w:color="auto" w:fill="FFFFFF"/>
        </w:rPr>
        <w:t>siltumenerģijas</w:t>
      </w:r>
      <w:r w:rsidR="00AC4E4A" w:rsidRPr="00922F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 xml:space="preserve">lietderības koeficientu </w:t>
      </w: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(η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th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CHP</m:t>
            </m:r>
          </m:sup>
        </m:sSub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>)</m:t>
        </m:r>
      </m:oMath>
      <w:r w:rsidR="007B0FB6">
        <w:t xml:space="preserve"> 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 xml:space="preserve">noteiktā laikposmā, kas nav mazāks par </w:t>
      </w:r>
      <w:r w:rsidR="00AC4E4A" w:rsidRPr="004713C2">
        <w:rPr>
          <w:color w:val="000000" w:themeColor="text1"/>
          <w:sz w:val="28"/>
          <w:szCs w:val="28"/>
          <w:shd w:val="clear" w:color="auto" w:fill="FFFFFF"/>
        </w:rPr>
        <w:t>četriem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 xml:space="preserve"> mēnešiem, aprēķina, izmantojot šādu formulu:</w:t>
      </w:r>
    </w:p>
    <w:p w14:paraId="42A5ED62" w14:textId="77777777" w:rsidR="00DC0940" w:rsidRPr="00DC0940" w:rsidRDefault="00DC0940" w:rsidP="00DC0940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04D36E9D" w14:textId="77777777" w:rsidR="00AC4E4A" w:rsidRDefault="001D19E5" w:rsidP="00DC0940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b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η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th</m:t>
            </m:r>
          </m:sub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CHP</m:t>
            </m:r>
          </m:sup>
        </m:sSubSup>
        <m:r>
          <w:rPr>
            <w:rFonts w:ascii="Cambria Math" w:eastAsia="Times New Roman" w:hAnsi="Cambria Math"/>
            <w:color w:val="000000" w:themeColor="text1"/>
            <w:sz w:val="28"/>
            <w:szCs w:val="28"/>
            <w:lang w:eastAsia="lv-LV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szCs w:val="28"/>
                    <w:lang w:eastAsia="lv-LV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Q</m:t>
                </m:r>
              </m:e>
              <m:sup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szCs w:val="28"/>
                    <w:lang w:eastAsia="lv-LV"/>
                  </w:rPr>
                  <m:t>CHP</m:t>
                </m:r>
              </m:sup>
            </m:sSup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B</m:t>
            </m:r>
          </m:den>
        </m:f>
      </m:oMath>
      <w:r w:rsidR="00AC4E4A" w:rsidRPr="00EA69EC">
        <w:rPr>
          <w:rFonts w:eastAsia="Times New Roman"/>
          <w:color w:val="000000" w:themeColor="text1"/>
          <w:sz w:val="28"/>
          <w:szCs w:val="28"/>
          <w:lang w:eastAsia="lv-LV"/>
        </w:rPr>
        <w:t>, kur</w:t>
      </w:r>
    </w:p>
    <w:p w14:paraId="6C75176B" w14:textId="77777777" w:rsidR="00DC0940" w:rsidRPr="00DC0940" w:rsidRDefault="00DC0940" w:rsidP="00DC0940">
      <w:pPr>
        <w:shd w:val="clear" w:color="auto" w:fill="FFFFFF"/>
        <w:jc w:val="center"/>
        <w:rPr>
          <w:rFonts w:eastAsia="Times New Roman"/>
          <w:color w:val="000000" w:themeColor="text1"/>
          <w:sz w:val="20"/>
          <w:szCs w:val="20"/>
          <w:lang w:eastAsia="lv-LV"/>
        </w:rPr>
      </w:pPr>
    </w:p>
    <w:p w14:paraId="04D36E9E" w14:textId="1044E97C" w:rsidR="00AC4E4A" w:rsidRPr="00EA69EC" w:rsidRDefault="001D19E5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szCs w:val="28"/>
                <w:lang w:eastAsia="lv-LV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Q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lv-LV"/>
              </w:rPr>
              <m:t>CHP</m:t>
            </m:r>
          </m:sup>
        </m:sSup>
      </m:oMath>
      <w:r w:rsidR="00AC4E4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AC4E4A"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EE0512">
        <w:rPr>
          <w:color w:val="000000" w:themeColor="text1"/>
          <w:sz w:val="28"/>
          <w:szCs w:val="28"/>
          <w:shd w:val="clear" w:color="auto" w:fill="FFFFFF"/>
        </w:rPr>
        <w:t xml:space="preserve">koģenerācijas 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 xml:space="preserve">stacijā uzstādīto koģenerācijas iekārtu saražotais lietderīgās siltumenerģijas daudzums attiecīgajā laikposmā, kas nav mazāks par </w:t>
      </w:r>
      <w:r w:rsidR="00AC4E4A" w:rsidRPr="004713C2">
        <w:rPr>
          <w:color w:val="000000" w:themeColor="text1"/>
          <w:sz w:val="28"/>
          <w:szCs w:val="28"/>
          <w:shd w:val="clear" w:color="auto" w:fill="FFFFFF"/>
        </w:rPr>
        <w:t>četriem</w:t>
      </w:r>
      <w:r w:rsidR="00AC4E4A" w:rsidRPr="00EA69EC">
        <w:rPr>
          <w:color w:val="000000" w:themeColor="text1"/>
          <w:sz w:val="28"/>
          <w:szCs w:val="28"/>
          <w:shd w:val="clear" w:color="auto" w:fill="FFFFFF"/>
        </w:rPr>
        <w:t xml:space="preserve"> mēnešiem (MWh);</w:t>
      </w:r>
    </w:p>
    <w:p w14:paraId="04D36E9F" w14:textId="15F7EEBF" w:rsidR="002D2DC4" w:rsidRDefault="00AC4E4A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A69EC">
        <w:rPr>
          <w:rFonts w:eastAsia="Times New Roman"/>
          <w:i/>
          <w:color w:val="000000" w:themeColor="text1"/>
          <w:sz w:val="28"/>
          <w:szCs w:val="28"/>
          <w:lang w:eastAsia="lv-LV"/>
        </w:rPr>
        <w:t xml:space="preserve">B </w:t>
      </w:r>
      <w:r w:rsidR="00DC0940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Pr="00EA69EC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Pr="00EA69EC">
        <w:rPr>
          <w:color w:val="000000" w:themeColor="text1"/>
          <w:sz w:val="28"/>
          <w:szCs w:val="28"/>
          <w:shd w:val="clear" w:color="auto" w:fill="FFFFFF"/>
        </w:rPr>
        <w:t xml:space="preserve">kopējais kurināmā daudzums, kas patērēts elektroenerģijas un lietderīgās siltumenerģijas ražošanai koģenerācijas stacijā uzstādītajās koģenerācijas iekārtās attiecīgajā laikposmā, kas </w:t>
      </w:r>
      <w:r w:rsidRPr="004713C2">
        <w:rPr>
          <w:color w:val="000000" w:themeColor="text1"/>
          <w:sz w:val="28"/>
          <w:szCs w:val="28"/>
          <w:shd w:val="clear" w:color="auto" w:fill="FFFFFF"/>
        </w:rPr>
        <w:t>nav mazāks par četriem mēnešiem</w:t>
      </w:r>
      <w:r w:rsidRPr="00EA69EC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EA69EC">
        <w:rPr>
          <w:color w:val="000000" w:themeColor="text1"/>
          <w:sz w:val="28"/>
          <w:szCs w:val="28"/>
          <w:shd w:val="clear" w:color="auto" w:fill="FFFFFF"/>
        </w:rPr>
        <w:t>MWh</w:t>
      </w:r>
      <w:proofErr w:type="spellEnd"/>
      <w:r w:rsidRPr="00EA69EC">
        <w:rPr>
          <w:color w:val="000000" w:themeColor="text1"/>
          <w:sz w:val="28"/>
          <w:szCs w:val="28"/>
          <w:shd w:val="clear" w:color="auto" w:fill="FFFFFF"/>
        </w:rPr>
        <w:t>).</w:t>
      </w:r>
    </w:p>
    <w:p w14:paraId="04D36EA0" w14:textId="77777777" w:rsidR="00D47CEF" w:rsidRDefault="00D47CEF" w:rsidP="00DC09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4D36EA1" w14:textId="77777777" w:rsidR="008E17AA" w:rsidRDefault="008E17AA" w:rsidP="00DC0940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b/>
          <w:color w:val="000000" w:themeColor="text1"/>
          <w:sz w:val="28"/>
          <w:szCs w:val="28"/>
          <w:lang w:eastAsia="lv-LV"/>
        </w:rPr>
        <w:t>Informatīva atsauce uz Eiropas Savienības direktīvu</w:t>
      </w:r>
    </w:p>
    <w:p w14:paraId="10A44290" w14:textId="77777777" w:rsidR="000B43E9" w:rsidRPr="000B43E9" w:rsidRDefault="000B43E9" w:rsidP="00DC0940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4D36EA2" w14:textId="77777777" w:rsidR="008E17AA" w:rsidRPr="009E36B4" w:rsidRDefault="008E17AA" w:rsidP="00DC0940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9E36B4">
        <w:rPr>
          <w:rFonts w:eastAsia="Times New Roman"/>
          <w:color w:val="000000" w:themeColor="text1"/>
          <w:sz w:val="28"/>
          <w:szCs w:val="28"/>
          <w:lang w:eastAsia="lv-LV"/>
        </w:rPr>
        <w:t>Noteikumos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 iekļautas tiesību normas, kas izriet no Eiropas Parlamenta un Padomes </w:t>
      </w:r>
      <w:r>
        <w:rPr>
          <w:rFonts w:eastAsia="Times New Roman"/>
          <w:color w:val="000000"/>
          <w:sz w:val="28"/>
          <w:szCs w:val="28"/>
          <w:lang w:eastAsia="lv-LV"/>
        </w:rPr>
        <w:t>2012. gada 25. oktobra D</w:t>
      </w:r>
      <w:r w:rsidRPr="00122828">
        <w:rPr>
          <w:rFonts w:eastAsia="Times New Roman"/>
          <w:color w:val="000000"/>
          <w:sz w:val="28"/>
          <w:szCs w:val="28"/>
          <w:lang w:eastAsia="lv-LV"/>
        </w:rPr>
        <w:t>irektīvas 2012/27/ES par energoefektivitāti, ar ko groza Direktīvas 2009/125/EK un 2010/30/ES un atceļ Direktīvas 2004/8/EK un 2006/32/EK</w:t>
      </w:r>
      <w:r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04D36EA3" w14:textId="77777777" w:rsidR="00AC4E4A" w:rsidRPr="00EA69EC" w:rsidRDefault="00AC4E4A" w:rsidP="00DC094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4D36EA4" w14:textId="77777777" w:rsidR="00B939C8" w:rsidRDefault="00B939C8" w:rsidP="00B939C8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4753DC3" w14:textId="77777777" w:rsidR="00E440EB" w:rsidRDefault="00E440EB" w:rsidP="00B939C8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40EA6502" w14:textId="77777777" w:rsidR="00E440EB" w:rsidRPr="00640887" w:rsidRDefault="00E440EB" w:rsidP="00E81E4D">
      <w:pPr>
        <w:tabs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B31DCF5" w14:textId="77777777" w:rsidR="00E440EB" w:rsidRPr="00640887" w:rsidRDefault="00E440EB" w:rsidP="00E81E4D">
      <w:pPr>
        <w:tabs>
          <w:tab w:val="left" w:pos="4678"/>
          <w:tab w:val="left" w:pos="6663"/>
        </w:tabs>
        <w:rPr>
          <w:sz w:val="28"/>
        </w:rPr>
      </w:pPr>
    </w:p>
    <w:p w14:paraId="42F69E09" w14:textId="77777777" w:rsidR="00E440EB" w:rsidRPr="00640887" w:rsidRDefault="00E440EB" w:rsidP="00E81E4D">
      <w:pPr>
        <w:tabs>
          <w:tab w:val="left" w:pos="4678"/>
          <w:tab w:val="left" w:pos="6663"/>
        </w:tabs>
        <w:rPr>
          <w:sz w:val="28"/>
        </w:rPr>
      </w:pPr>
    </w:p>
    <w:p w14:paraId="0A19A2DA" w14:textId="77777777" w:rsidR="00E440EB" w:rsidRPr="00640887" w:rsidRDefault="00E440EB" w:rsidP="00E81E4D">
      <w:pPr>
        <w:tabs>
          <w:tab w:val="left" w:pos="4678"/>
          <w:tab w:val="left" w:pos="6663"/>
        </w:tabs>
        <w:rPr>
          <w:sz w:val="28"/>
        </w:rPr>
      </w:pPr>
    </w:p>
    <w:p w14:paraId="14894809" w14:textId="77777777" w:rsidR="00E440EB" w:rsidRPr="00640887" w:rsidRDefault="00E440EB" w:rsidP="00E81E4D">
      <w:pPr>
        <w:tabs>
          <w:tab w:val="left" w:pos="4678"/>
          <w:tab w:val="left" w:pos="6663"/>
        </w:tabs>
        <w:ind w:firstLine="709"/>
      </w:pPr>
      <w:r w:rsidRPr="00640887">
        <w:rPr>
          <w:sz w:val="28"/>
        </w:rPr>
        <w:t>Ministru prezidenta biedrs,</w:t>
      </w:r>
    </w:p>
    <w:p w14:paraId="04D36EA8" w14:textId="719D35A4" w:rsidR="00030EF2" w:rsidRPr="00876CDE" w:rsidRDefault="00E440EB" w:rsidP="00E81E4D">
      <w:pPr>
        <w:tabs>
          <w:tab w:val="left" w:pos="6663"/>
        </w:tabs>
        <w:ind w:firstLine="709"/>
        <w:rPr>
          <w:rFonts w:eastAsia="Times New Roman"/>
          <w:color w:val="000000"/>
          <w:sz w:val="28"/>
          <w:szCs w:val="28"/>
          <w:lang w:eastAsia="lv-LV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030EF2" w:rsidRPr="00876CDE" w:rsidSect="00E440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36EC8" w14:textId="77777777" w:rsidR="00B45CE0" w:rsidRDefault="00B45CE0" w:rsidP="00B45CE0">
      <w:r>
        <w:separator/>
      </w:r>
    </w:p>
  </w:endnote>
  <w:endnote w:type="continuationSeparator" w:id="0">
    <w:p w14:paraId="04D36EC9" w14:textId="77777777" w:rsidR="00B45CE0" w:rsidRDefault="00B45CE0" w:rsidP="00B4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F90A" w14:textId="0CDA7EFD" w:rsidR="00E440EB" w:rsidRPr="00E440EB" w:rsidRDefault="00E440EB">
    <w:pPr>
      <w:pStyle w:val="Footer"/>
      <w:rPr>
        <w:sz w:val="16"/>
        <w:szCs w:val="16"/>
      </w:rPr>
    </w:pPr>
    <w:r w:rsidRPr="00E440EB">
      <w:rPr>
        <w:sz w:val="16"/>
        <w:szCs w:val="16"/>
      </w:rPr>
      <w:t>N0463_6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1E86" w14:textId="7672D198" w:rsidR="00E440EB" w:rsidRPr="00E440EB" w:rsidRDefault="00E440EB">
    <w:pPr>
      <w:pStyle w:val="Footer"/>
      <w:rPr>
        <w:sz w:val="16"/>
        <w:szCs w:val="16"/>
      </w:rPr>
    </w:pPr>
    <w:r w:rsidRPr="00E440EB">
      <w:rPr>
        <w:sz w:val="16"/>
        <w:szCs w:val="16"/>
      </w:rPr>
      <w:t>N0463_6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36EC6" w14:textId="77777777" w:rsidR="00B45CE0" w:rsidRDefault="00B45CE0" w:rsidP="00B45CE0">
      <w:r>
        <w:separator/>
      </w:r>
    </w:p>
  </w:footnote>
  <w:footnote w:type="continuationSeparator" w:id="0">
    <w:p w14:paraId="04D36EC7" w14:textId="77777777" w:rsidR="00B45CE0" w:rsidRDefault="00B45CE0" w:rsidP="00B4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5795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4D36ECA" w14:textId="35466A94" w:rsidR="00B45CE0" w:rsidRPr="00E440EB" w:rsidRDefault="00B45CE0">
        <w:pPr>
          <w:pStyle w:val="Header"/>
          <w:jc w:val="center"/>
          <w:rPr>
            <w:sz w:val="24"/>
          </w:rPr>
        </w:pPr>
        <w:r w:rsidRPr="00E440EB">
          <w:rPr>
            <w:sz w:val="24"/>
          </w:rPr>
          <w:fldChar w:fldCharType="begin"/>
        </w:r>
        <w:r w:rsidRPr="00E440EB">
          <w:rPr>
            <w:sz w:val="24"/>
          </w:rPr>
          <w:instrText xml:space="preserve"> PAGE   \* MERGEFORMAT </w:instrText>
        </w:r>
        <w:r w:rsidRPr="00E440EB">
          <w:rPr>
            <w:sz w:val="24"/>
          </w:rPr>
          <w:fldChar w:fldCharType="separate"/>
        </w:r>
        <w:r w:rsidR="001D19E5">
          <w:rPr>
            <w:noProof/>
            <w:sz w:val="24"/>
          </w:rPr>
          <w:t>4</w:t>
        </w:r>
        <w:r w:rsidRPr="00E440EB">
          <w:rPr>
            <w:noProof/>
            <w:sz w:val="24"/>
          </w:rPr>
          <w:fldChar w:fldCharType="end"/>
        </w:r>
      </w:p>
    </w:sdtContent>
  </w:sdt>
  <w:p w14:paraId="04D36ECB" w14:textId="77777777" w:rsidR="00B45CE0" w:rsidRDefault="00B45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5CBA" w14:textId="77777777" w:rsidR="00E440EB" w:rsidRDefault="00E440EB">
    <w:pPr>
      <w:pStyle w:val="Header"/>
    </w:pPr>
  </w:p>
  <w:p w14:paraId="7961FAD7" w14:textId="061F3BED" w:rsidR="00E440EB" w:rsidRDefault="00E440E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0466CC3" wp14:editId="726775CD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C"/>
    <w:rsid w:val="00022E61"/>
    <w:rsid w:val="00030EF2"/>
    <w:rsid w:val="000649E3"/>
    <w:rsid w:val="00076FDF"/>
    <w:rsid w:val="000B43E9"/>
    <w:rsid w:val="000B73AD"/>
    <w:rsid w:val="000D36B9"/>
    <w:rsid w:val="00105605"/>
    <w:rsid w:val="00134748"/>
    <w:rsid w:val="0014561F"/>
    <w:rsid w:val="00146695"/>
    <w:rsid w:val="0014680A"/>
    <w:rsid w:val="001532FC"/>
    <w:rsid w:val="00181DDB"/>
    <w:rsid w:val="00185EB9"/>
    <w:rsid w:val="001D19E5"/>
    <w:rsid w:val="00214ABB"/>
    <w:rsid w:val="00224556"/>
    <w:rsid w:val="002330AF"/>
    <w:rsid w:val="0023337A"/>
    <w:rsid w:val="002422BA"/>
    <w:rsid w:val="00246338"/>
    <w:rsid w:val="00276CFC"/>
    <w:rsid w:val="00291DC8"/>
    <w:rsid w:val="002953E7"/>
    <w:rsid w:val="002A5271"/>
    <w:rsid w:val="002B1790"/>
    <w:rsid w:val="002B72C8"/>
    <w:rsid w:val="002B7676"/>
    <w:rsid w:val="002D2DC4"/>
    <w:rsid w:val="002E02CE"/>
    <w:rsid w:val="00317BF0"/>
    <w:rsid w:val="00354DCA"/>
    <w:rsid w:val="00361929"/>
    <w:rsid w:val="00366809"/>
    <w:rsid w:val="00380A42"/>
    <w:rsid w:val="0038715E"/>
    <w:rsid w:val="003B3DB1"/>
    <w:rsid w:val="004029D2"/>
    <w:rsid w:val="004335C7"/>
    <w:rsid w:val="00440993"/>
    <w:rsid w:val="004713C2"/>
    <w:rsid w:val="00471E57"/>
    <w:rsid w:val="0049342B"/>
    <w:rsid w:val="0049693D"/>
    <w:rsid w:val="004A56C3"/>
    <w:rsid w:val="004D36FE"/>
    <w:rsid w:val="004D71EB"/>
    <w:rsid w:val="004E16FC"/>
    <w:rsid w:val="004F28B5"/>
    <w:rsid w:val="004F3BC8"/>
    <w:rsid w:val="00502901"/>
    <w:rsid w:val="005225E1"/>
    <w:rsid w:val="00580027"/>
    <w:rsid w:val="00582960"/>
    <w:rsid w:val="00591E66"/>
    <w:rsid w:val="005B75A8"/>
    <w:rsid w:val="005D5746"/>
    <w:rsid w:val="005D72E1"/>
    <w:rsid w:val="005E0F1C"/>
    <w:rsid w:val="005F41E3"/>
    <w:rsid w:val="00600121"/>
    <w:rsid w:val="00602F77"/>
    <w:rsid w:val="00622E1F"/>
    <w:rsid w:val="00666C4D"/>
    <w:rsid w:val="00683CA2"/>
    <w:rsid w:val="006C6BB8"/>
    <w:rsid w:val="006D443D"/>
    <w:rsid w:val="0073252E"/>
    <w:rsid w:val="007500A9"/>
    <w:rsid w:val="007544D8"/>
    <w:rsid w:val="007A5745"/>
    <w:rsid w:val="007A76A3"/>
    <w:rsid w:val="007B0FB6"/>
    <w:rsid w:val="007B4B75"/>
    <w:rsid w:val="007C754F"/>
    <w:rsid w:val="007E3B60"/>
    <w:rsid w:val="007F173A"/>
    <w:rsid w:val="00820F1A"/>
    <w:rsid w:val="00831A1A"/>
    <w:rsid w:val="00842B88"/>
    <w:rsid w:val="008505B9"/>
    <w:rsid w:val="00855147"/>
    <w:rsid w:val="00861604"/>
    <w:rsid w:val="008E17AA"/>
    <w:rsid w:val="008E3B32"/>
    <w:rsid w:val="008E40A4"/>
    <w:rsid w:val="008F066C"/>
    <w:rsid w:val="00900AA5"/>
    <w:rsid w:val="00922F1F"/>
    <w:rsid w:val="009747B0"/>
    <w:rsid w:val="00994F26"/>
    <w:rsid w:val="009974C6"/>
    <w:rsid w:val="0099778F"/>
    <w:rsid w:val="009B150A"/>
    <w:rsid w:val="009B1902"/>
    <w:rsid w:val="009C26C3"/>
    <w:rsid w:val="009C76B3"/>
    <w:rsid w:val="00A124EE"/>
    <w:rsid w:val="00A53061"/>
    <w:rsid w:val="00A53C71"/>
    <w:rsid w:val="00A77DD2"/>
    <w:rsid w:val="00A846B9"/>
    <w:rsid w:val="00AB395E"/>
    <w:rsid w:val="00AC4BC9"/>
    <w:rsid w:val="00AC4E4A"/>
    <w:rsid w:val="00B05BD5"/>
    <w:rsid w:val="00B45CE0"/>
    <w:rsid w:val="00B939C8"/>
    <w:rsid w:val="00B95D27"/>
    <w:rsid w:val="00BE430B"/>
    <w:rsid w:val="00C41F91"/>
    <w:rsid w:val="00C70B40"/>
    <w:rsid w:val="00C93C85"/>
    <w:rsid w:val="00CD52A7"/>
    <w:rsid w:val="00CE4BF7"/>
    <w:rsid w:val="00CE6F50"/>
    <w:rsid w:val="00D47CEF"/>
    <w:rsid w:val="00D563EA"/>
    <w:rsid w:val="00D6278B"/>
    <w:rsid w:val="00D76580"/>
    <w:rsid w:val="00D85659"/>
    <w:rsid w:val="00DB3908"/>
    <w:rsid w:val="00DB7E12"/>
    <w:rsid w:val="00DC0940"/>
    <w:rsid w:val="00DD0569"/>
    <w:rsid w:val="00DD44E4"/>
    <w:rsid w:val="00DD4712"/>
    <w:rsid w:val="00DE141A"/>
    <w:rsid w:val="00E2348A"/>
    <w:rsid w:val="00E440EB"/>
    <w:rsid w:val="00E444DD"/>
    <w:rsid w:val="00E629FF"/>
    <w:rsid w:val="00E719BE"/>
    <w:rsid w:val="00E757B6"/>
    <w:rsid w:val="00E81E4D"/>
    <w:rsid w:val="00E87EFC"/>
    <w:rsid w:val="00E977AC"/>
    <w:rsid w:val="00EA69EC"/>
    <w:rsid w:val="00EB1DAF"/>
    <w:rsid w:val="00EB2215"/>
    <w:rsid w:val="00EE0512"/>
    <w:rsid w:val="00EF7F7E"/>
    <w:rsid w:val="00F20875"/>
    <w:rsid w:val="00F411E6"/>
    <w:rsid w:val="00F631BC"/>
    <w:rsid w:val="00F66D0C"/>
    <w:rsid w:val="00F7079F"/>
    <w:rsid w:val="00F90AA6"/>
    <w:rsid w:val="00F91E9C"/>
    <w:rsid w:val="00FB61B2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  <w:style w:type="paragraph" w:styleId="ListParagraph">
    <w:name w:val="List Paragraph"/>
    <w:basedOn w:val="Normal"/>
    <w:uiPriority w:val="34"/>
    <w:qFormat/>
    <w:rsid w:val="00493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  <w:style w:type="paragraph" w:styleId="ListParagraph">
    <w:name w:val="List Paragraph"/>
    <w:basedOn w:val="Normal"/>
    <w:uiPriority w:val="34"/>
    <w:qFormat/>
    <w:rsid w:val="00493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3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2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54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3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4650-0E18-4554-9810-0C0100E7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Beihmanis</dc:creator>
  <cp:lastModifiedBy>Leontīne Babkina</cp:lastModifiedBy>
  <cp:revision>16</cp:revision>
  <cp:lastPrinted>2016-05-03T07:25:00Z</cp:lastPrinted>
  <dcterms:created xsi:type="dcterms:W3CDTF">2016-04-07T10:32:00Z</dcterms:created>
  <dcterms:modified xsi:type="dcterms:W3CDTF">2016-05-18T07:12:00Z</dcterms:modified>
</cp:coreProperties>
</file>