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D20D" w14:textId="77777777" w:rsidR="00BA176A" w:rsidRPr="0055200E" w:rsidRDefault="006411EA" w:rsidP="00BA176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176A" w:rsidRPr="0055200E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70B71CC7" w14:textId="77777777" w:rsidR="00BA176A" w:rsidRPr="0055200E" w:rsidRDefault="00BA176A" w:rsidP="003624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D7F940" w14:textId="77777777" w:rsidR="00610C0A" w:rsidRPr="0055200E" w:rsidRDefault="00610C0A" w:rsidP="003624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81E8EF" w14:textId="77777777" w:rsidR="007F58C1" w:rsidRPr="0055200E" w:rsidRDefault="007F58C1" w:rsidP="003624A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2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</w:t>
      </w:r>
      <w:hyperlink r:id="rId8" w:tgtFrame="_blank" w:history="1">
        <w:r w:rsidR="00883201" w:rsidRPr="0055200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Komercdarbības atbalsta kontroles</w:t>
        </w:r>
        <w:r w:rsidRPr="0055200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likumā</w:t>
        </w:r>
      </w:hyperlink>
    </w:p>
    <w:bookmarkEnd w:id="0"/>
    <w:p w14:paraId="7DD20D1C" w14:textId="77777777" w:rsidR="003624A3" w:rsidRPr="0055200E" w:rsidRDefault="003624A3" w:rsidP="003624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4DE7C6" w14:textId="77777777" w:rsidR="00610C0A" w:rsidRPr="0055200E" w:rsidRDefault="00610C0A" w:rsidP="003624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C199D5" w14:textId="2E3695DE" w:rsidR="0055200E" w:rsidRPr="00D90F56" w:rsidRDefault="00552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34225"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>Izdarīt </w:t>
      </w:r>
      <w:hyperlink r:id="rId9" w:tgtFrame="_blank" w:history="1">
        <w:r w:rsidR="00034225" w:rsidRPr="0055200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Komercdarbības atbalsta kontroles likumā</w:t>
        </w:r>
      </w:hyperlink>
      <w:r w:rsidR="00034225" w:rsidRPr="0055200E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D90F56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 2014, 123.nr.</w:t>
      </w:r>
      <w:r w:rsidRPr="0055200E">
        <w:rPr>
          <w:rFonts w:ascii="Times New Roman" w:eastAsia="Times New Roman" w:hAnsi="Times New Roman" w:cs="Times New Roman"/>
          <w:sz w:val="28"/>
          <w:szCs w:val="28"/>
        </w:rPr>
        <w:t>) šādu</w:t>
      </w:r>
      <w:r w:rsidR="002C176C">
        <w:rPr>
          <w:rFonts w:ascii="Times New Roman" w:eastAsia="Times New Roman" w:hAnsi="Times New Roman" w:cs="Times New Roman"/>
          <w:sz w:val="28"/>
          <w:szCs w:val="28"/>
        </w:rPr>
        <w:t>s</w:t>
      </w:r>
      <w:r w:rsidR="007F58C1" w:rsidRPr="0055200E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2C176C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52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374071" w14:textId="77777777" w:rsidR="0055200E" w:rsidRPr="0055200E" w:rsidRDefault="0055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01480" w14:textId="77777777" w:rsidR="002C176C" w:rsidRPr="00C572DD" w:rsidRDefault="00C572DD" w:rsidP="00C5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DD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76C" w:rsidRPr="00C572DD">
        <w:rPr>
          <w:rFonts w:ascii="Times New Roman" w:eastAsia="Times New Roman" w:hAnsi="Times New Roman" w:cs="Times New Roman"/>
          <w:sz w:val="28"/>
          <w:szCs w:val="28"/>
        </w:rPr>
        <w:t xml:space="preserve">Aizstāt 8.panta </w:t>
      </w:r>
      <w:r w:rsidR="00C257B3" w:rsidRPr="00C572DD">
        <w:rPr>
          <w:rFonts w:ascii="Times New Roman" w:eastAsia="Times New Roman" w:hAnsi="Times New Roman" w:cs="Times New Roman"/>
          <w:sz w:val="28"/>
          <w:szCs w:val="28"/>
        </w:rPr>
        <w:t>otrajā daļā vārdus “šā panta izpratnē” ar vārdiem “šā likuma izpratnē”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0F7074" w14:textId="77777777" w:rsidR="002C176C" w:rsidRDefault="002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9F904" w14:textId="77777777" w:rsidR="00C20733" w:rsidRDefault="002C176C" w:rsidP="002C1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5200E" w:rsidRPr="0055200E">
        <w:rPr>
          <w:rFonts w:ascii="Times New Roman" w:eastAsia="Times New Roman" w:hAnsi="Times New Roman" w:cs="Times New Roman"/>
          <w:sz w:val="28"/>
          <w:szCs w:val="28"/>
        </w:rPr>
        <w:t xml:space="preserve"> Papildināt </w:t>
      </w:r>
      <w:r w:rsidR="00E236CD">
        <w:rPr>
          <w:rFonts w:ascii="Times New Roman" w:eastAsia="Times New Roman" w:hAnsi="Times New Roman" w:cs="Times New Roman"/>
          <w:sz w:val="28"/>
          <w:szCs w:val="28"/>
        </w:rPr>
        <w:t xml:space="preserve">likumu ar </w:t>
      </w:r>
      <w:r w:rsidR="0055200E" w:rsidRPr="0055200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236CD">
        <w:rPr>
          <w:rFonts w:ascii="Times New Roman" w:eastAsia="Times New Roman" w:hAnsi="Times New Roman" w:cs="Times New Roman"/>
          <w:sz w:val="28"/>
          <w:szCs w:val="28"/>
        </w:rPr>
        <w:t>¹</w:t>
      </w:r>
      <w:r w:rsidR="0055200E" w:rsidRPr="0055200E">
        <w:rPr>
          <w:rFonts w:ascii="Times New Roman" w:eastAsia="Times New Roman" w:hAnsi="Times New Roman" w:cs="Times New Roman"/>
          <w:sz w:val="28"/>
          <w:szCs w:val="28"/>
        </w:rPr>
        <w:t>pantu šādā redakcijā</w:t>
      </w:r>
      <w:r w:rsidR="007F58C1" w:rsidRPr="00552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B2F75A" w14:textId="77777777" w:rsidR="0055200E" w:rsidRDefault="00552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81CEC" w14:textId="77777777" w:rsidR="007E026A" w:rsidRDefault="00E2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“</w:t>
      </w:r>
      <w:r w:rsidR="007E026A" w:rsidRPr="007E026A">
        <w:rPr>
          <w:rFonts w:ascii="Times New Roman" w:eastAsia="Times New Roman" w:hAnsi="Times New Roman" w:cs="Times New Roman"/>
          <w:b/>
          <w:sz w:val="28"/>
          <w:szCs w:val="28"/>
        </w:rPr>
        <w:t>8.¹pants. Komercsabiedr</w:t>
      </w:r>
      <w:r w:rsidR="004D78C7">
        <w:rPr>
          <w:rFonts w:ascii="Times New Roman" w:eastAsia="Times New Roman" w:hAnsi="Times New Roman" w:cs="Times New Roman"/>
          <w:b/>
          <w:sz w:val="28"/>
          <w:szCs w:val="28"/>
        </w:rPr>
        <w:t>ī</w:t>
      </w:r>
      <w:r w:rsidR="007E026A" w:rsidRPr="007E026A">
        <w:rPr>
          <w:rFonts w:ascii="Times New Roman" w:eastAsia="Times New Roman" w:hAnsi="Times New Roman" w:cs="Times New Roman"/>
          <w:b/>
          <w:sz w:val="28"/>
          <w:szCs w:val="28"/>
        </w:rPr>
        <w:t xml:space="preserve">bu, kas saņem </w:t>
      </w:r>
      <w:r w:rsidR="004D78C7">
        <w:rPr>
          <w:rFonts w:ascii="Times New Roman" w:eastAsia="Times New Roman" w:hAnsi="Times New Roman" w:cs="Times New Roman"/>
          <w:b/>
          <w:sz w:val="28"/>
          <w:szCs w:val="28"/>
        </w:rPr>
        <w:t>komercdarbības</w:t>
      </w:r>
      <w:r w:rsidR="004D78C7" w:rsidRPr="007E0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026A" w:rsidRPr="007E026A">
        <w:rPr>
          <w:rFonts w:ascii="Times New Roman" w:eastAsia="Times New Roman" w:hAnsi="Times New Roman" w:cs="Times New Roman"/>
          <w:b/>
          <w:sz w:val="28"/>
          <w:szCs w:val="28"/>
        </w:rPr>
        <w:t>atbalstu</w:t>
      </w:r>
      <w:r w:rsidR="004D78C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E026A" w:rsidRPr="007E026A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īpašie darbības izbeigšanas nosacījumi</w:t>
      </w:r>
    </w:p>
    <w:p w14:paraId="480A72C9" w14:textId="140B6EDB" w:rsidR="00E236CD" w:rsidRPr="006144CE" w:rsidRDefault="00C572DD" w:rsidP="00C57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r w:rsidR="0055200E" w:rsidRPr="00C572DD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7E026A" w:rsidRPr="00C572DD">
        <w:rPr>
          <w:rFonts w:ascii="Times New Roman" w:eastAsia="Times New Roman" w:hAnsi="Times New Roman" w:cs="Times New Roman"/>
          <w:sz w:val="28"/>
          <w:szCs w:val="28"/>
        </w:rPr>
        <w:t>komercsabiedrība, kura nonākusi finansiālās grūtīb</w:t>
      </w:r>
      <w:r w:rsidR="004D78C7" w:rsidRPr="00C572DD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E026A" w:rsidRPr="00C572DD">
        <w:rPr>
          <w:rFonts w:ascii="Times New Roman" w:eastAsia="Times New Roman" w:hAnsi="Times New Roman" w:cs="Times New Roman"/>
          <w:sz w:val="28"/>
          <w:szCs w:val="28"/>
        </w:rPr>
        <w:t>s</w:t>
      </w:r>
      <w:r w:rsidR="00093CD0" w:rsidRPr="00C572DD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F86166" w:rsidRPr="00C572DD">
        <w:rPr>
          <w:rFonts w:ascii="Times New Roman" w:eastAsia="Times New Roman" w:hAnsi="Times New Roman" w:cs="Times New Roman"/>
          <w:sz w:val="28"/>
          <w:szCs w:val="28"/>
        </w:rPr>
        <w:t xml:space="preserve"> saskaņā ar </w:t>
      </w:r>
      <w:r w:rsidR="004D78C7" w:rsidRPr="00C572DD">
        <w:rPr>
          <w:rFonts w:ascii="Times New Roman" w:eastAsia="Times New Roman" w:hAnsi="Times New Roman" w:cs="Times New Roman"/>
          <w:sz w:val="28"/>
          <w:szCs w:val="28"/>
        </w:rPr>
        <w:t xml:space="preserve">komercdarbības </w:t>
      </w:r>
      <w:r w:rsidR="007E026A" w:rsidRPr="00C572DD">
        <w:rPr>
          <w:rFonts w:ascii="Times New Roman" w:eastAsia="Times New Roman" w:hAnsi="Times New Roman" w:cs="Times New Roman"/>
          <w:sz w:val="28"/>
          <w:szCs w:val="28"/>
        </w:rPr>
        <w:t>atbalstu regulējošiem normatīv</w:t>
      </w:r>
      <w:r w:rsidR="006046A6">
        <w:rPr>
          <w:rFonts w:ascii="Times New Roman" w:eastAsia="Times New Roman" w:hAnsi="Times New Roman" w:cs="Times New Roman"/>
          <w:sz w:val="28"/>
          <w:szCs w:val="28"/>
        </w:rPr>
        <w:t>a</w:t>
      </w:r>
      <w:r w:rsidR="007E026A" w:rsidRPr="00C572DD">
        <w:rPr>
          <w:rFonts w:ascii="Times New Roman" w:eastAsia="Times New Roman" w:hAnsi="Times New Roman" w:cs="Times New Roman"/>
          <w:sz w:val="28"/>
          <w:szCs w:val="28"/>
        </w:rPr>
        <w:t xml:space="preserve">jiem aktiem saņem atbalstu, </w:t>
      </w:r>
      <w:r w:rsidR="00296BEF" w:rsidRPr="00BF5848">
        <w:rPr>
          <w:rFonts w:ascii="Times New Roman" w:eastAsia="Times New Roman" w:hAnsi="Times New Roman" w:cs="Times New Roman"/>
          <w:sz w:val="28"/>
          <w:szCs w:val="28"/>
        </w:rPr>
        <w:t>ne vēlāk kā sešus mēnešus</w:t>
      </w:r>
      <w:r w:rsidR="00296BEF">
        <w:rPr>
          <w:rFonts w:ascii="Times New Roman" w:eastAsia="Times New Roman" w:hAnsi="Times New Roman" w:cs="Times New Roman"/>
          <w:sz w:val="28"/>
          <w:szCs w:val="28"/>
        </w:rPr>
        <w:t xml:space="preserve"> pirms</w:t>
      </w:r>
      <w:r w:rsidR="0055200E" w:rsidRPr="00C572DD">
        <w:rPr>
          <w:rFonts w:ascii="Times New Roman" w:eastAsia="Times New Roman" w:hAnsi="Times New Roman" w:cs="Times New Roman"/>
          <w:sz w:val="28"/>
          <w:szCs w:val="28"/>
        </w:rPr>
        <w:t xml:space="preserve"> Eiropas Komisijas lēmumā vai nacionālajā normatīvajā aktā par atbalsta piešķiršanu noteiktā </w:t>
      </w:r>
      <w:r w:rsidR="00093CD0" w:rsidRPr="00C572DD">
        <w:rPr>
          <w:rFonts w:ascii="Times New Roman" w:eastAsia="Times New Roman" w:hAnsi="Times New Roman" w:cs="Times New Roman"/>
          <w:sz w:val="28"/>
          <w:szCs w:val="28"/>
        </w:rPr>
        <w:t xml:space="preserve">komercsabiedrības likvidācijas </w:t>
      </w:r>
      <w:r w:rsidR="0055200E" w:rsidRPr="00C572DD">
        <w:rPr>
          <w:rFonts w:ascii="Times New Roman" w:eastAsia="Times New Roman" w:hAnsi="Times New Roman" w:cs="Times New Roman"/>
          <w:sz w:val="28"/>
          <w:szCs w:val="28"/>
        </w:rPr>
        <w:t xml:space="preserve">termiņa </w:t>
      </w:r>
      <w:r w:rsidR="00E236CD" w:rsidRPr="00C572DD">
        <w:rPr>
          <w:rFonts w:ascii="Times New Roman" w:eastAsia="Times New Roman" w:hAnsi="Times New Roman" w:cs="Times New Roman"/>
          <w:sz w:val="28"/>
          <w:szCs w:val="28"/>
        </w:rPr>
        <w:t>konstatē, ka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 xml:space="preserve"> komercdarbības</w:t>
      </w:r>
      <w:r w:rsidR="00E236CD" w:rsidRPr="00C57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6CD" w:rsidRPr="006144CE">
        <w:rPr>
          <w:rFonts w:ascii="Times New Roman" w:eastAsia="Times New Roman" w:hAnsi="Times New Roman" w:cs="Times New Roman"/>
          <w:sz w:val="28"/>
          <w:szCs w:val="28"/>
        </w:rPr>
        <w:t xml:space="preserve">atbalsts nav pilnībā atmaksāts un netiks atmaksāts līdz atbalsta sniegšanas termiņa beigām, </w:t>
      </w:r>
      <w:r w:rsidR="00664A05" w:rsidRPr="006144CE">
        <w:rPr>
          <w:rFonts w:ascii="Times New Roman" w:eastAsia="Times New Roman" w:hAnsi="Times New Roman" w:cs="Times New Roman"/>
          <w:sz w:val="28"/>
          <w:szCs w:val="28"/>
        </w:rPr>
        <w:t>komercsabiedrība</w:t>
      </w:r>
      <w:r w:rsidR="00AF4AA8" w:rsidRPr="0061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C28" w:rsidRPr="006144CE">
        <w:rPr>
          <w:rFonts w:ascii="Times New Roman" w:eastAsia="Times New Roman" w:hAnsi="Times New Roman" w:cs="Times New Roman"/>
          <w:sz w:val="28"/>
          <w:szCs w:val="28"/>
        </w:rPr>
        <w:t>izbeidz darbību un uzsāk</w:t>
      </w:r>
      <w:r w:rsidR="00840912" w:rsidRPr="006144CE">
        <w:rPr>
          <w:rFonts w:ascii="Times New Roman" w:eastAsia="Times New Roman" w:hAnsi="Times New Roman" w:cs="Times New Roman"/>
          <w:sz w:val="28"/>
          <w:szCs w:val="28"/>
        </w:rPr>
        <w:t xml:space="preserve"> komercsabiedrības likvidā</w:t>
      </w:r>
      <w:r w:rsidR="00AF4AA8" w:rsidRPr="006144CE">
        <w:rPr>
          <w:rFonts w:ascii="Times New Roman" w:eastAsia="Times New Roman" w:hAnsi="Times New Roman" w:cs="Times New Roman"/>
          <w:sz w:val="28"/>
          <w:szCs w:val="28"/>
        </w:rPr>
        <w:t>cij</w:t>
      </w:r>
      <w:r w:rsidR="00840912" w:rsidRPr="006144CE">
        <w:rPr>
          <w:rFonts w:ascii="Times New Roman" w:eastAsia="Times New Roman" w:hAnsi="Times New Roman" w:cs="Times New Roman"/>
          <w:sz w:val="28"/>
          <w:szCs w:val="28"/>
        </w:rPr>
        <w:t>as procesu</w:t>
      </w:r>
      <w:r w:rsidR="00AF4AA8" w:rsidRPr="0061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 xml:space="preserve">ņemot </w:t>
      </w:r>
      <w:proofErr w:type="spellStart"/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>verā</w:t>
      </w:r>
      <w:proofErr w:type="spellEnd"/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 xml:space="preserve"> šī panta otraj</w:t>
      </w:r>
      <w:r w:rsidR="00626334" w:rsidRPr="006144C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 xml:space="preserve"> un trešaj</w:t>
      </w:r>
      <w:r w:rsidR="00626334" w:rsidRPr="006144C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 xml:space="preserve"> daļā noteikt</w:t>
      </w:r>
      <w:r w:rsidR="00626334" w:rsidRPr="006144CE">
        <w:rPr>
          <w:rFonts w:ascii="Times New Roman" w:eastAsia="Times New Roman" w:hAnsi="Times New Roman" w:cs="Times New Roman"/>
          <w:sz w:val="28"/>
          <w:szCs w:val="28"/>
        </w:rPr>
        <w:t>o</w:t>
      </w:r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>s izņ</w:t>
      </w:r>
      <w:r w:rsidR="00626334" w:rsidRPr="006144CE">
        <w:rPr>
          <w:rFonts w:ascii="Times New Roman" w:eastAsia="Times New Roman" w:hAnsi="Times New Roman" w:cs="Times New Roman"/>
          <w:sz w:val="28"/>
          <w:szCs w:val="28"/>
        </w:rPr>
        <w:t>ē</w:t>
      </w:r>
      <w:r w:rsidR="007C63F1" w:rsidRPr="006144CE">
        <w:rPr>
          <w:rFonts w:ascii="Times New Roman" w:eastAsia="Times New Roman" w:hAnsi="Times New Roman" w:cs="Times New Roman"/>
          <w:sz w:val="28"/>
          <w:szCs w:val="28"/>
        </w:rPr>
        <w:t>mumus</w:t>
      </w:r>
      <w:r w:rsidR="00626334" w:rsidRPr="006144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8F9D7" w14:textId="459813A8" w:rsidR="00E236CD" w:rsidRDefault="00AA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CE">
        <w:rPr>
          <w:rFonts w:ascii="Times New Roman" w:eastAsia="Times New Roman" w:hAnsi="Times New Roman" w:cs="Times New Roman"/>
          <w:sz w:val="28"/>
          <w:szCs w:val="28"/>
        </w:rPr>
        <w:tab/>
      </w:r>
      <w:r w:rsidR="00F86166" w:rsidRPr="006144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06A8" w:rsidRPr="006144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144CE">
        <w:rPr>
          <w:rFonts w:ascii="Times New Roman" w:eastAsia="Times New Roman" w:hAnsi="Times New Roman" w:cs="Times New Roman"/>
          <w:sz w:val="28"/>
          <w:szCs w:val="28"/>
        </w:rPr>
        <w:t>) Š</w:t>
      </w:r>
      <w:r w:rsidR="00E236CD" w:rsidRPr="006144CE">
        <w:rPr>
          <w:rFonts w:ascii="Times New Roman" w:eastAsia="Times New Roman" w:hAnsi="Times New Roman" w:cs="Times New Roman"/>
          <w:sz w:val="28"/>
          <w:szCs w:val="28"/>
        </w:rPr>
        <w:t xml:space="preserve">ā panta pirmajā daļā </w:t>
      </w:r>
      <w:r w:rsidR="00365839" w:rsidRPr="006144CE">
        <w:rPr>
          <w:rFonts w:ascii="Times New Roman" w:eastAsia="Times New Roman" w:hAnsi="Times New Roman" w:cs="Times New Roman"/>
          <w:sz w:val="28"/>
          <w:szCs w:val="28"/>
        </w:rPr>
        <w:t>uzsākta likvidācijas</w:t>
      </w:r>
      <w:r w:rsidR="00365839">
        <w:rPr>
          <w:rFonts w:ascii="Times New Roman" w:eastAsia="Times New Roman" w:hAnsi="Times New Roman" w:cs="Times New Roman"/>
          <w:sz w:val="28"/>
          <w:szCs w:val="28"/>
        </w:rPr>
        <w:t xml:space="preserve"> procesa ietvaros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 pakārtotās saist</w:t>
      </w:r>
      <w:r w:rsidR="00827A3C">
        <w:rPr>
          <w:rFonts w:ascii="Times New Roman" w:eastAsia="Times New Roman" w:hAnsi="Times New Roman" w:cs="Times New Roman"/>
          <w:sz w:val="28"/>
          <w:szCs w:val="28"/>
        </w:rPr>
        <w:t>ības tiek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 pildītas</w:t>
      </w:r>
      <w:r w:rsidR="00827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tikai 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>tad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 xml:space="preserve">kad 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pilnībā 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atmaksāts 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 xml:space="preserve">saņemtais komercdarbības 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>atbalsts</w:t>
      </w:r>
      <w:r w:rsidR="00A76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58F">
        <w:rPr>
          <w:rFonts w:ascii="Times New Roman" w:eastAsia="Times New Roman" w:hAnsi="Times New Roman" w:cs="Times New Roman"/>
          <w:sz w:val="28"/>
          <w:szCs w:val="28"/>
        </w:rPr>
        <w:t xml:space="preserve"> un līdz tam brīdim</w:t>
      </w:r>
      <w:r w:rsidR="00E236C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65726A" w14:textId="17C8A1A4" w:rsidR="00AA161F" w:rsidRDefault="00E2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6BF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96BEF">
        <w:rPr>
          <w:rFonts w:ascii="Times New Roman" w:eastAsia="Times New Roman" w:hAnsi="Times New Roman" w:cs="Times New Roman"/>
          <w:sz w:val="28"/>
          <w:szCs w:val="28"/>
        </w:rPr>
        <w:t xml:space="preserve">komercdarbības </w:t>
      </w:r>
      <w:r w:rsidR="000956AF">
        <w:rPr>
          <w:rFonts w:ascii="Times New Roman" w:eastAsia="Times New Roman" w:hAnsi="Times New Roman" w:cs="Times New Roman"/>
          <w:sz w:val="28"/>
          <w:szCs w:val="28"/>
        </w:rPr>
        <w:t>atbalsts</w:t>
      </w:r>
      <w:r w:rsidR="00E06B78">
        <w:rPr>
          <w:rFonts w:ascii="Times New Roman" w:eastAsia="Times New Roman" w:hAnsi="Times New Roman" w:cs="Times New Roman"/>
          <w:sz w:val="28"/>
          <w:szCs w:val="28"/>
        </w:rPr>
        <w:t xml:space="preserve"> un pakārtotās saistības nav pamats </w:t>
      </w:r>
      <w:r w:rsidR="00AA161F">
        <w:rPr>
          <w:rFonts w:ascii="Times New Roman" w:eastAsia="Times New Roman" w:hAnsi="Times New Roman" w:cs="Times New Roman"/>
          <w:sz w:val="28"/>
          <w:szCs w:val="28"/>
        </w:rPr>
        <w:t>mak</w:t>
      </w:r>
      <w:r w:rsidR="00E06B78">
        <w:rPr>
          <w:rFonts w:ascii="Times New Roman" w:eastAsia="Times New Roman" w:hAnsi="Times New Roman" w:cs="Times New Roman"/>
          <w:sz w:val="28"/>
          <w:szCs w:val="28"/>
        </w:rPr>
        <w:t>sātnespējas procesa</w:t>
      </w:r>
      <w:r w:rsidR="002C176C">
        <w:rPr>
          <w:rFonts w:ascii="Times New Roman" w:eastAsia="Times New Roman" w:hAnsi="Times New Roman" w:cs="Times New Roman"/>
          <w:sz w:val="28"/>
          <w:szCs w:val="28"/>
        </w:rPr>
        <w:t xml:space="preserve"> ierosināšanai</w:t>
      </w:r>
      <w:r w:rsidR="00AA16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E32705" w14:textId="06EDD72A" w:rsidR="00AA161F" w:rsidRDefault="00AA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6B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69E0">
        <w:rPr>
          <w:rFonts w:ascii="Times New Roman" w:eastAsia="Times New Roman" w:hAnsi="Times New Roman" w:cs="Times New Roman"/>
          <w:sz w:val="28"/>
          <w:szCs w:val="28"/>
        </w:rPr>
        <w:t>pakārtot</w:t>
      </w:r>
      <w:r w:rsidR="00E36023">
        <w:rPr>
          <w:rFonts w:ascii="Times New Roman" w:eastAsia="Times New Roman" w:hAnsi="Times New Roman" w:cs="Times New Roman"/>
          <w:sz w:val="28"/>
          <w:szCs w:val="28"/>
        </w:rPr>
        <w:t>o</w:t>
      </w:r>
      <w:r w:rsidR="001569E0">
        <w:rPr>
          <w:rFonts w:ascii="Times New Roman" w:eastAsia="Times New Roman" w:hAnsi="Times New Roman" w:cs="Times New Roman"/>
          <w:sz w:val="28"/>
          <w:szCs w:val="28"/>
        </w:rPr>
        <w:t xml:space="preserve"> saistīb</w:t>
      </w:r>
      <w:r w:rsidR="00E36023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6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6C">
        <w:rPr>
          <w:rFonts w:ascii="Times New Roman" w:eastAsia="Times New Roman" w:hAnsi="Times New Roman" w:cs="Times New Roman"/>
          <w:sz w:val="28"/>
          <w:szCs w:val="28"/>
        </w:rPr>
        <w:t>kreditora prasījums</w:t>
      </w:r>
      <w:r w:rsidR="00E36023">
        <w:rPr>
          <w:rFonts w:ascii="Times New Roman" w:eastAsia="Times New Roman" w:hAnsi="Times New Roman" w:cs="Times New Roman"/>
          <w:sz w:val="28"/>
          <w:szCs w:val="28"/>
        </w:rPr>
        <w:t xml:space="preserve"> nevar tikt nodrošināts, kā arī pakārtoto saistību kreditors nav tiesīgs prasīt viņam pienākošos summu deponēšanu vai jebkādu citu izpildījumu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5CD4D7" w14:textId="6D641DC7" w:rsidR="002C176C" w:rsidRPr="006144CE" w:rsidRDefault="00AA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6BF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21EC4">
        <w:rPr>
          <w:rFonts w:ascii="Times New Roman" w:eastAsia="Times New Roman" w:hAnsi="Times New Roman" w:cs="Times New Roman"/>
          <w:sz w:val="28"/>
          <w:szCs w:val="28"/>
        </w:rPr>
        <w:t xml:space="preserve">ir aizliegts </w:t>
      </w:r>
      <w:r>
        <w:rPr>
          <w:rFonts w:ascii="Times New Roman" w:eastAsia="Times New Roman" w:hAnsi="Times New Roman" w:cs="Times New Roman"/>
          <w:sz w:val="28"/>
          <w:szCs w:val="28"/>
        </w:rPr>
        <w:t>komercsabiedrības dalībniekiem</w:t>
      </w:r>
      <w:r w:rsidR="00D21E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1EC4" w:rsidRPr="006144CE">
        <w:rPr>
          <w:rFonts w:ascii="Times New Roman" w:eastAsia="Times New Roman" w:hAnsi="Times New Roman" w:cs="Times New Roman"/>
          <w:sz w:val="28"/>
          <w:szCs w:val="28"/>
        </w:rPr>
        <w:t>akcionāriem</w:t>
      </w:r>
      <w:r w:rsidR="00246602" w:rsidRPr="006144CE">
        <w:rPr>
          <w:rFonts w:ascii="Times New Roman" w:eastAsia="Times New Roman" w:hAnsi="Times New Roman" w:cs="Times New Roman"/>
          <w:sz w:val="28"/>
          <w:szCs w:val="28"/>
        </w:rPr>
        <w:t>, biedriem, īpašniekiem</w:t>
      </w:r>
      <w:r w:rsidR="00D21EC4" w:rsidRPr="006144C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144CE">
        <w:rPr>
          <w:rFonts w:ascii="Times New Roman" w:eastAsia="Times New Roman" w:hAnsi="Times New Roman" w:cs="Times New Roman"/>
          <w:sz w:val="28"/>
          <w:szCs w:val="28"/>
        </w:rPr>
        <w:t xml:space="preserve"> izmaksāt likvidācijas kvotas</w:t>
      </w:r>
      <w:r w:rsidR="00121B9B" w:rsidRPr="00614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5E16D8" w14:textId="548ED3F2" w:rsidR="00121B9B" w:rsidRDefault="00121B9B" w:rsidP="00121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4CE" w:rsidDel="0012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542" w:rsidRPr="006144C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506A8" w:rsidRPr="006144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5542" w:rsidRPr="006144C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95F43" w:rsidRPr="006144CE">
        <w:rPr>
          <w:rFonts w:ascii="Times New Roman" w:eastAsia="Times New Roman" w:hAnsi="Times New Roman" w:cs="Times New Roman"/>
          <w:sz w:val="28"/>
          <w:szCs w:val="28"/>
        </w:rPr>
        <w:t xml:space="preserve">Uzņēmumu reģistrs izslēdz komercsabiedrību no </w:t>
      </w:r>
      <w:r w:rsidR="00840912" w:rsidRPr="006144CE">
        <w:rPr>
          <w:rFonts w:ascii="Times New Roman" w:eastAsia="Times New Roman" w:hAnsi="Times New Roman" w:cs="Times New Roman"/>
          <w:sz w:val="28"/>
          <w:szCs w:val="28"/>
        </w:rPr>
        <w:t>publiskā reģistr</w:t>
      </w:r>
      <w:r w:rsidR="00CA1ED5" w:rsidRPr="006144CE">
        <w:rPr>
          <w:rFonts w:ascii="Times New Roman" w:eastAsia="Times New Roman" w:hAnsi="Times New Roman" w:cs="Times New Roman"/>
          <w:sz w:val="28"/>
          <w:szCs w:val="28"/>
        </w:rPr>
        <w:t>a</w:t>
      </w:r>
      <w:r w:rsidR="002850DB" w:rsidRPr="0061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43" w:rsidRPr="006144CE">
        <w:rPr>
          <w:rFonts w:ascii="Times New Roman" w:eastAsia="Times New Roman" w:hAnsi="Times New Roman" w:cs="Times New Roman"/>
          <w:sz w:val="28"/>
          <w:szCs w:val="28"/>
        </w:rPr>
        <w:t xml:space="preserve"> arī gadījumos, ja </w:t>
      </w:r>
      <w:r w:rsidR="007442AB" w:rsidRPr="006144CE">
        <w:rPr>
          <w:rFonts w:ascii="Times New Roman" w:eastAsia="Times New Roman" w:hAnsi="Times New Roman" w:cs="Times New Roman"/>
          <w:sz w:val="28"/>
          <w:szCs w:val="28"/>
        </w:rPr>
        <w:t>šā panta noteiktā kārtībā veiktas likvid</w:t>
      </w:r>
      <w:r w:rsidRPr="006144CE">
        <w:rPr>
          <w:rFonts w:ascii="Times New Roman" w:eastAsia="Times New Roman" w:hAnsi="Times New Roman" w:cs="Times New Roman"/>
          <w:sz w:val="28"/>
          <w:szCs w:val="28"/>
        </w:rPr>
        <w:t>āc</w:t>
      </w:r>
      <w:r w:rsidR="007442AB" w:rsidRPr="006144CE">
        <w:rPr>
          <w:rFonts w:ascii="Times New Roman" w:eastAsia="Times New Roman" w:hAnsi="Times New Roman" w:cs="Times New Roman"/>
          <w:sz w:val="28"/>
          <w:szCs w:val="28"/>
        </w:rPr>
        <w:t>ijas ietvaros</w:t>
      </w:r>
      <w:r w:rsidR="007442AB">
        <w:rPr>
          <w:rFonts w:ascii="Times New Roman" w:eastAsia="Times New Roman" w:hAnsi="Times New Roman" w:cs="Times New Roman"/>
          <w:sz w:val="28"/>
          <w:szCs w:val="28"/>
        </w:rPr>
        <w:t xml:space="preserve"> nav atmaksāts komercdarbības atbalsts </w:t>
      </w:r>
      <w:r w:rsidR="00D245E0">
        <w:rPr>
          <w:rFonts w:ascii="Times New Roman" w:eastAsia="Times New Roman" w:hAnsi="Times New Roman" w:cs="Times New Roman"/>
          <w:sz w:val="28"/>
          <w:szCs w:val="28"/>
        </w:rPr>
        <w:t>vai</w:t>
      </w:r>
      <w:r w:rsidR="007442AB">
        <w:rPr>
          <w:rFonts w:ascii="Times New Roman" w:eastAsia="Times New Roman" w:hAnsi="Times New Roman" w:cs="Times New Roman"/>
          <w:sz w:val="28"/>
          <w:szCs w:val="28"/>
        </w:rPr>
        <w:t xml:space="preserve"> segtas pakārtotās saistības.</w:t>
      </w:r>
      <w:r w:rsidRPr="00121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F3509" w14:textId="56256F12" w:rsidR="00121B9B" w:rsidRDefault="00121B9B" w:rsidP="00121B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642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Ja daļa no komercdarbības atbalsta netiek atgūta, pēc komercsabiedrības </w:t>
      </w:r>
      <w:r w:rsidRPr="006144CE">
        <w:rPr>
          <w:rFonts w:ascii="Times New Roman" w:eastAsia="Times New Roman" w:hAnsi="Times New Roman" w:cs="Times New Roman"/>
          <w:sz w:val="28"/>
          <w:szCs w:val="28"/>
        </w:rPr>
        <w:t xml:space="preserve">likvidācijas </w:t>
      </w:r>
      <w:r w:rsidR="002F0607" w:rsidRPr="006144CE">
        <w:rPr>
          <w:rFonts w:ascii="Times New Roman" w:eastAsia="Times New Roman" w:hAnsi="Times New Roman" w:cs="Times New Roman"/>
          <w:sz w:val="28"/>
          <w:szCs w:val="28"/>
        </w:rPr>
        <w:t>šī daļa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tiek dzēsta likumā par valsts budžetu kārtējam gadam noteiktajā </w:t>
      </w:r>
      <w:r w:rsidR="00A359A5">
        <w:rPr>
          <w:rFonts w:ascii="Times New Roman" w:eastAsia="Times New Roman" w:hAnsi="Times New Roman" w:cs="Times New Roman"/>
          <w:sz w:val="28"/>
          <w:szCs w:val="28"/>
        </w:rPr>
        <w:t>apmērā</w:t>
      </w:r>
      <w:r>
        <w:rPr>
          <w:rFonts w:ascii="Times New Roman" w:eastAsia="Times New Roman" w:hAnsi="Times New Roman" w:cs="Times New Roman"/>
          <w:sz w:val="28"/>
          <w:szCs w:val="28"/>
        </w:rPr>
        <w:t>.”.</w:t>
      </w:r>
    </w:p>
    <w:p w14:paraId="41C26892" w14:textId="77777777" w:rsidR="00855542" w:rsidRDefault="00855542" w:rsidP="002C1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3AC75" w14:textId="6E276F54" w:rsidR="00E53A24" w:rsidRDefault="00E53A24" w:rsidP="002C1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Aizstāt 11.pantā vārdus un skaitli “21.maija” 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vārdien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 skaitli “17.jūnija”.</w:t>
      </w:r>
    </w:p>
    <w:p w14:paraId="79E6E452" w14:textId="77777777" w:rsidR="00E53A24" w:rsidRDefault="00E53A24" w:rsidP="002C1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212E7" w14:textId="3D7CB284" w:rsidR="00E53A24" w:rsidRDefault="00E53A24" w:rsidP="002C17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Aizstāt Pārejas noteikumu 2.punktā vārdus un skaitļus “2014.gada 31.decembrim” ar vārdiem un skaitļiem “2016.gada 30.jūnijam”.</w:t>
      </w:r>
    </w:p>
    <w:p w14:paraId="5A327BC2" w14:textId="77777777" w:rsidR="002C28A0" w:rsidRDefault="002C2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DC2AFB2" w14:textId="77777777" w:rsidR="002C28A0" w:rsidRDefault="002C2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0DB20ED" w14:textId="77777777" w:rsidR="002C28A0" w:rsidRDefault="002C28A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7DC3DB" w14:textId="671EB3ED" w:rsidR="003413CB" w:rsidRDefault="002C28A0" w:rsidP="0050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Finanšu ministr</w:t>
      </w:r>
      <w:r w:rsidR="003413CB">
        <w:rPr>
          <w:rFonts w:ascii="Times New Roman" w:eastAsia="Times New Roman" w:hAnsi="Times New Roman" w:cs="Times New Roman"/>
          <w:sz w:val="26"/>
          <w:szCs w:val="26"/>
        </w:rPr>
        <w:t xml:space="preserve">a vietā – </w:t>
      </w:r>
    </w:p>
    <w:p w14:paraId="418ACEBB" w14:textId="0A424282" w:rsidR="00C20733" w:rsidRPr="00FD6317" w:rsidRDefault="003413CB" w:rsidP="00503A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zemkopības ministrs</w:t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 w:rsidR="002C28A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J.Dūklavs</w:t>
      </w:r>
      <w:proofErr w:type="spellEnd"/>
    </w:p>
    <w:p w14:paraId="0529C357" w14:textId="77777777" w:rsidR="0046678E" w:rsidRDefault="0046678E" w:rsidP="00857B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378732" w14:textId="77777777" w:rsidR="002C28A0" w:rsidRDefault="002C28A0" w:rsidP="00857B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A518C" w14:textId="77777777" w:rsidR="002C28A0" w:rsidRDefault="002C28A0" w:rsidP="00857B8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7B1A63" w14:textId="4950C98A" w:rsidR="000F6878" w:rsidRDefault="00A4277C" w:rsidP="00503A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09.05.2016 9:52</w:t>
      </w:r>
    </w:p>
    <w:p w14:paraId="395E1EB2" w14:textId="67985FAD" w:rsidR="00A47CBA" w:rsidRDefault="00A47CBA" w:rsidP="00503A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DOCPROPERTY  Words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3413CB">
        <w:rPr>
          <w:rFonts w:ascii="Times New Roman" w:hAnsi="Times New Roman"/>
          <w:sz w:val="20"/>
          <w:szCs w:val="20"/>
        </w:rPr>
        <w:t>279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5B4FED2" w14:textId="77777777" w:rsidR="00503AD7" w:rsidRDefault="00503AD7" w:rsidP="00503AD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I.Tuševs</w:t>
      </w:r>
      <w:proofErr w:type="spellEnd"/>
    </w:p>
    <w:p w14:paraId="6BA0AA1C" w14:textId="77777777" w:rsidR="00503AD7" w:rsidRPr="00CC3352" w:rsidRDefault="00503AD7" w:rsidP="0050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67095441, </w:t>
      </w:r>
      <w:hyperlink r:id="rId10" w:history="1">
        <w:r w:rsidRPr="00076E97">
          <w:rPr>
            <w:rStyle w:val="Hyperlink"/>
            <w:rFonts w:ascii="Times New Roman" w:hAnsi="Times New Roman"/>
            <w:sz w:val="20"/>
            <w:szCs w:val="20"/>
          </w:rPr>
          <w:t>Ignats.Tusevs@fm.gov.lv</w:t>
        </w:r>
      </w:hyperlink>
    </w:p>
    <w:p w14:paraId="179CA7F6" w14:textId="77777777" w:rsidR="00113F49" w:rsidRDefault="00113F49" w:rsidP="00D45F3D">
      <w:pPr>
        <w:pStyle w:val="BlockText"/>
        <w:rPr>
          <w:sz w:val="26"/>
          <w:szCs w:val="26"/>
        </w:rPr>
      </w:pPr>
    </w:p>
    <w:p w14:paraId="6FE44CA0" w14:textId="77777777" w:rsidR="009D0DEB" w:rsidRPr="00663279" w:rsidRDefault="009D0DEB" w:rsidP="00D45F3D">
      <w:pPr>
        <w:pStyle w:val="BlockText"/>
      </w:pPr>
    </w:p>
    <w:sectPr w:rsidR="009D0DEB" w:rsidRPr="00663279" w:rsidSect="005642A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5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07CC" w14:textId="77777777" w:rsidR="00DA2C3E" w:rsidRDefault="00DA2C3E" w:rsidP="00D45F3D">
      <w:pPr>
        <w:spacing w:after="0" w:line="240" w:lineRule="auto"/>
      </w:pPr>
      <w:r>
        <w:separator/>
      </w:r>
    </w:p>
  </w:endnote>
  <w:endnote w:type="continuationSeparator" w:id="0">
    <w:p w14:paraId="2E00358E" w14:textId="77777777" w:rsidR="00DA2C3E" w:rsidRDefault="00DA2C3E" w:rsidP="00D4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9B2" w14:textId="39C3A7C3" w:rsidR="002C28A0" w:rsidRPr="00F37B5A" w:rsidRDefault="002B295C" w:rsidP="002C28A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3413CB">
      <w:rPr>
        <w:rFonts w:ascii="Times New Roman" w:hAnsi="Times New Roman" w:cs="Times New Roman"/>
        <w:noProof/>
        <w:sz w:val="20"/>
        <w:szCs w:val="20"/>
      </w:rPr>
      <w:t>FMLik_050516_KAKL.docx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Likumprojekts</w:t>
    </w:r>
    <w:r w:rsidRPr="00D45F3D">
      <w:rPr>
        <w:rFonts w:ascii="Times New Roman" w:hAnsi="Times New Roman" w:cs="Times New Roman"/>
        <w:sz w:val="20"/>
        <w:szCs w:val="20"/>
      </w:rPr>
      <w:t xml:space="preserve"> </w:t>
    </w:r>
    <w:r w:rsidR="002C28A0" w:rsidRPr="00D45F3D">
      <w:rPr>
        <w:rFonts w:ascii="Times New Roman" w:hAnsi="Times New Roman" w:cs="Times New Roman"/>
        <w:sz w:val="20"/>
        <w:szCs w:val="20"/>
      </w:rPr>
      <w:t xml:space="preserve">"Grozījumi </w:t>
    </w:r>
    <w:r w:rsidR="002C28A0">
      <w:rPr>
        <w:rFonts w:ascii="Times New Roman" w:hAnsi="Times New Roman" w:cs="Times New Roman"/>
        <w:sz w:val="20"/>
        <w:szCs w:val="20"/>
      </w:rPr>
      <w:t xml:space="preserve">Komercdarbības atbalsta kontroles </w:t>
    </w:r>
    <w:r w:rsidR="002C28A0" w:rsidRPr="00D45F3D">
      <w:rPr>
        <w:rFonts w:ascii="Times New Roman" w:hAnsi="Times New Roman" w:cs="Times New Roman"/>
        <w:sz w:val="20"/>
        <w:szCs w:val="20"/>
      </w:rPr>
      <w:t xml:space="preserve">likumā" </w:t>
    </w:r>
  </w:p>
  <w:p w14:paraId="63C542B2" w14:textId="77777777" w:rsidR="00D45F3D" w:rsidRPr="002B295C" w:rsidRDefault="00D45F3D" w:rsidP="002C28A0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B8D70" w14:textId="4E4E5BEB" w:rsidR="00F37B5A" w:rsidRPr="00F37B5A" w:rsidRDefault="006144CE" w:rsidP="002C28A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fldChar w:fldCharType="begin"/>
    </w:r>
    <w:r>
      <w:rPr>
        <w:rFonts w:ascii="Times New Roman" w:hAnsi="Times New Roman" w:cs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noProof/>
        <w:sz w:val="20"/>
        <w:szCs w:val="20"/>
      </w:rPr>
      <w:fldChar w:fldCharType="separate"/>
    </w:r>
    <w:r w:rsidR="003413CB">
      <w:rPr>
        <w:rFonts w:ascii="Times New Roman" w:hAnsi="Times New Roman" w:cs="Times New Roman"/>
        <w:noProof/>
        <w:sz w:val="20"/>
        <w:szCs w:val="20"/>
      </w:rPr>
      <w:t>FMLik_050516_KAKL.docx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  <w:r w:rsidR="00F60A76">
      <w:rPr>
        <w:rFonts w:ascii="Times New Roman" w:hAnsi="Times New Roman" w:cs="Times New Roman"/>
        <w:noProof/>
        <w:sz w:val="20"/>
        <w:szCs w:val="20"/>
      </w:rPr>
      <w:t xml:space="preserve">; </w:t>
    </w:r>
    <w:r w:rsidR="00F37B5A">
      <w:rPr>
        <w:rFonts w:ascii="Times New Roman" w:hAnsi="Times New Roman" w:cs="Times New Roman"/>
        <w:sz w:val="20"/>
        <w:szCs w:val="20"/>
      </w:rPr>
      <w:t>Likumprojekts</w:t>
    </w:r>
    <w:r w:rsidR="00F37B5A" w:rsidRPr="00D45F3D">
      <w:rPr>
        <w:rFonts w:ascii="Times New Roman" w:hAnsi="Times New Roman" w:cs="Times New Roman"/>
        <w:sz w:val="20"/>
        <w:szCs w:val="20"/>
      </w:rPr>
      <w:t xml:space="preserve"> "Grozījumi </w:t>
    </w:r>
    <w:r w:rsidR="00617F7F">
      <w:rPr>
        <w:rFonts w:ascii="Times New Roman" w:hAnsi="Times New Roman" w:cs="Times New Roman"/>
        <w:sz w:val="20"/>
        <w:szCs w:val="20"/>
      </w:rPr>
      <w:t>Komercdarbības atbalsta kontroles</w:t>
    </w:r>
    <w:r w:rsidR="00F37B5A">
      <w:rPr>
        <w:rFonts w:ascii="Times New Roman" w:hAnsi="Times New Roman" w:cs="Times New Roman"/>
        <w:sz w:val="20"/>
        <w:szCs w:val="20"/>
      </w:rPr>
      <w:t xml:space="preserve"> </w:t>
    </w:r>
    <w:r w:rsidR="00F37B5A" w:rsidRPr="00D45F3D">
      <w:rPr>
        <w:rFonts w:ascii="Times New Roman" w:hAnsi="Times New Roman" w:cs="Times New Roman"/>
        <w:sz w:val="20"/>
        <w:szCs w:val="20"/>
      </w:rPr>
      <w:t xml:space="preserve">likumā"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DD58" w14:textId="77777777" w:rsidR="00DA2C3E" w:rsidRDefault="00DA2C3E" w:rsidP="00D45F3D">
      <w:pPr>
        <w:spacing w:after="0" w:line="240" w:lineRule="auto"/>
      </w:pPr>
      <w:r>
        <w:separator/>
      </w:r>
    </w:p>
  </w:footnote>
  <w:footnote w:type="continuationSeparator" w:id="0">
    <w:p w14:paraId="48D32461" w14:textId="77777777" w:rsidR="00DA2C3E" w:rsidRDefault="00DA2C3E" w:rsidP="00D4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972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675462" w14:textId="77777777" w:rsidR="00362CCA" w:rsidRDefault="00362CCA">
        <w:pPr>
          <w:pStyle w:val="Header"/>
          <w:jc w:val="center"/>
        </w:pPr>
        <w:r w:rsidRPr="00362CCA">
          <w:rPr>
            <w:rFonts w:ascii="Times New Roman" w:hAnsi="Times New Roman" w:cs="Times New Roman"/>
          </w:rPr>
          <w:fldChar w:fldCharType="begin"/>
        </w:r>
        <w:r w:rsidRPr="00362CCA">
          <w:rPr>
            <w:rFonts w:ascii="Times New Roman" w:hAnsi="Times New Roman" w:cs="Times New Roman"/>
          </w:rPr>
          <w:instrText xml:space="preserve"> PAGE   \* MERGEFORMAT </w:instrText>
        </w:r>
        <w:r w:rsidRPr="00362CCA">
          <w:rPr>
            <w:rFonts w:ascii="Times New Roman" w:hAnsi="Times New Roman" w:cs="Times New Roman"/>
          </w:rPr>
          <w:fldChar w:fldCharType="separate"/>
        </w:r>
        <w:r w:rsidR="00A4277C">
          <w:rPr>
            <w:rFonts w:ascii="Times New Roman" w:hAnsi="Times New Roman" w:cs="Times New Roman"/>
            <w:noProof/>
          </w:rPr>
          <w:t>2</w:t>
        </w:r>
        <w:r w:rsidRPr="00362CC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21CFA2F" w14:textId="77777777" w:rsidR="00362CCA" w:rsidRDefault="00362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37AB" w14:textId="77777777" w:rsidR="002C28A0" w:rsidRDefault="002C28A0" w:rsidP="002C28A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29E6"/>
    <w:multiLevelType w:val="hybridMultilevel"/>
    <w:tmpl w:val="319A635A"/>
    <w:lvl w:ilvl="0" w:tplc="93F82D1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6002E"/>
    <w:multiLevelType w:val="hybridMultilevel"/>
    <w:tmpl w:val="185E4A90"/>
    <w:lvl w:ilvl="0" w:tplc="B966F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1BA"/>
    <w:multiLevelType w:val="hybridMultilevel"/>
    <w:tmpl w:val="9C02A2C6"/>
    <w:lvl w:ilvl="0" w:tplc="642EA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C1"/>
    <w:rsid w:val="0001740C"/>
    <w:rsid w:val="00017D6F"/>
    <w:rsid w:val="0002432C"/>
    <w:rsid w:val="00027984"/>
    <w:rsid w:val="00030E25"/>
    <w:rsid w:val="00034007"/>
    <w:rsid w:val="00034225"/>
    <w:rsid w:val="00037764"/>
    <w:rsid w:val="00082BC7"/>
    <w:rsid w:val="00093CD0"/>
    <w:rsid w:val="00094FED"/>
    <w:rsid w:val="000956AF"/>
    <w:rsid w:val="000B1486"/>
    <w:rsid w:val="000B2EEE"/>
    <w:rsid w:val="000B7968"/>
    <w:rsid w:val="000F6878"/>
    <w:rsid w:val="00113F49"/>
    <w:rsid w:val="00121B9B"/>
    <w:rsid w:val="00146679"/>
    <w:rsid w:val="001569E0"/>
    <w:rsid w:val="00165CA8"/>
    <w:rsid w:val="00171767"/>
    <w:rsid w:val="00180259"/>
    <w:rsid w:val="0018194D"/>
    <w:rsid w:val="00186316"/>
    <w:rsid w:val="001B47AA"/>
    <w:rsid w:val="001C3B97"/>
    <w:rsid w:val="001D5A1B"/>
    <w:rsid w:val="001D7B79"/>
    <w:rsid w:val="00220780"/>
    <w:rsid w:val="002271A9"/>
    <w:rsid w:val="0023027E"/>
    <w:rsid w:val="00236081"/>
    <w:rsid w:val="00237888"/>
    <w:rsid w:val="00241FF9"/>
    <w:rsid w:val="00246602"/>
    <w:rsid w:val="00265C4E"/>
    <w:rsid w:val="00272D3E"/>
    <w:rsid w:val="002850DB"/>
    <w:rsid w:val="002869AA"/>
    <w:rsid w:val="00296BEF"/>
    <w:rsid w:val="002A076E"/>
    <w:rsid w:val="002B295C"/>
    <w:rsid w:val="002C176C"/>
    <w:rsid w:val="002C28A0"/>
    <w:rsid w:val="002C4182"/>
    <w:rsid w:val="002C6B89"/>
    <w:rsid w:val="002F01F9"/>
    <w:rsid w:val="002F0607"/>
    <w:rsid w:val="002F1AEC"/>
    <w:rsid w:val="002F3752"/>
    <w:rsid w:val="00307EAF"/>
    <w:rsid w:val="00327594"/>
    <w:rsid w:val="003413CB"/>
    <w:rsid w:val="00343C06"/>
    <w:rsid w:val="00346839"/>
    <w:rsid w:val="0035417C"/>
    <w:rsid w:val="00360D5B"/>
    <w:rsid w:val="003621A1"/>
    <w:rsid w:val="003624A3"/>
    <w:rsid w:val="003624B4"/>
    <w:rsid w:val="00362CCA"/>
    <w:rsid w:val="00365839"/>
    <w:rsid w:val="0036726A"/>
    <w:rsid w:val="00384D7D"/>
    <w:rsid w:val="00385509"/>
    <w:rsid w:val="003871E2"/>
    <w:rsid w:val="003922C8"/>
    <w:rsid w:val="003A76AF"/>
    <w:rsid w:val="003C3747"/>
    <w:rsid w:val="003D6FC1"/>
    <w:rsid w:val="003E03E0"/>
    <w:rsid w:val="003E14C4"/>
    <w:rsid w:val="003E4E20"/>
    <w:rsid w:val="003F0884"/>
    <w:rsid w:val="003F5F70"/>
    <w:rsid w:val="0040569F"/>
    <w:rsid w:val="0040791C"/>
    <w:rsid w:val="00412AE3"/>
    <w:rsid w:val="00413D2E"/>
    <w:rsid w:val="00425C4D"/>
    <w:rsid w:val="00465E69"/>
    <w:rsid w:val="0046678E"/>
    <w:rsid w:val="0047656C"/>
    <w:rsid w:val="00495F43"/>
    <w:rsid w:val="004969F6"/>
    <w:rsid w:val="00496B77"/>
    <w:rsid w:val="004C4428"/>
    <w:rsid w:val="004D78C7"/>
    <w:rsid w:val="004D797E"/>
    <w:rsid w:val="004F3731"/>
    <w:rsid w:val="004F6672"/>
    <w:rsid w:val="004F6B14"/>
    <w:rsid w:val="00503AD7"/>
    <w:rsid w:val="0051639B"/>
    <w:rsid w:val="00517F4B"/>
    <w:rsid w:val="00537784"/>
    <w:rsid w:val="00546B55"/>
    <w:rsid w:val="00550BAD"/>
    <w:rsid w:val="0055200E"/>
    <w:rsid w:val="00552762"/>
    <w:rsid w:val="0055784E"/>
    <w:rsid w:val="005642A1"/>
    <w:rsid w:val="00565472"/>
    <w:rsid w:val="00575915"/>
    <w:rsid w:val="00583C31"/>
    <w:rsid w:val="0058400C"/>
    <w:rsid w:val="005907AB"/>
    <w:rsid w:val="005A0E9C"/>
    <w:rsid w:val="005A6F8C"/>
    <w:rsid w:val="005B1FAC"/>
    <w:rsid w:val="005B51EA"/>
    <w:rsid w:val="005D380C"/>
    <w:rsid w:val="005E3C3C"/>
    <w:rsid w:val="00600D15"/>
    <w:rsid w:val="006017D0"/>
    <w:rsid w:val="006046A6"/>
    <w:rsid w:val="00610C0A"/>
    <w:rsid w:val="006144CE"/>
    <w:rsid w:val="00617F7F"/>
    <w:rsid w:val="00622754"/>
    <w:rsid w:val="00626334"/>
    <w:rsid w:val="00626428"/>
    <w:rsid w:val="0063793C"/>
    <w:rsid w:val="006411EA"/>
    <w:rsid w:val="00652343"/>
    <w:rsid w:val="00653EA2"/>
    <w:rsid w:val="00664A05"/>
    <w:rsid w:val="006679E3"/>
    <w:rsid w:val="00670BAD"/>
    <w:rsid w:val="0067522F"/>
    <w:rsid w:val="006764E0"/>
    <w:rsid w:val="00685678"/>
    <w:rsid w:val="00687F31"/>
    <w:rsid w:val="006C435F"/>
    <w:rsid w:val="006E4F22"/>
    <w:rsid w:val="006E6744"/>
    <w:rsid w:val="006F2708"/>
    <w:rsid w:val="00701E05"/>
    <w:rsid w:val="007271D4"/>
    <w:rsid w:val="00734190"/>
    <w:rsid w:val="00741726"/>
    <w:rsid w:val="007442AB"/>
    <w:rsid w:val="00747C28"/>
    <w:rsid w:val="00753F86"/>
    <w:rsid w:val="00766636"/>
    <w:rsid w:val="007713CC"/>
    <w:rsid w:val="00780FBE"/>
    <w:rsid w:val="00786788"/>
    <w:rsid w:val="007B7711"/>
    <w:rsid w:val="007C4962"/>
    <w:rsid w:val="007C63F1"/>
    <w:rsid w:val="007E026A"/>
    <w:rsid w:val="007F1AE4"/>
    <w:rsid w:val="007F58C1"/>
    <w:rsid w:val="00827A3C"/>
    <w:rsid w:val="0083066C"/>
    <w:rsid w:val="008307EB"/>
    <w:rsid w:val="00840912"/>
    <w:rsid w:val="00845EA8"/>
    <w:rsid w:val="00855542"/>
    <w:rsid w:val="00855732"/>
    <w:rsid w:val="00857B80"/>
    <w:rsid w:val="008620CC"/>
    <w:rsid w:val="00865AF2"/>
    <w:rsid w:val="00873F08"/>
    <w:rsid w:val="00882EE4"/>
    <w:rsid w:val="00883201"/>
    <w:rsid w:val="00886821"/>
    <w:rsid w:val="00897727"/>
    <w:rsid w:val="008B402B"/>
    <w:rsid w:val="008C4130"/>
    <w:rsid w:val="008E2E98"/>
    <w:rsid w:val="008E538F"/>
    <w:rsid w:val="008E6802"/>
    <w:rsid w:val="008F6972"/>
    <w:rsid w:val="00906286"/>
    <w:rsid w:val="00910698"/>
    <w:rsid w:val="00912FEF"/>
    <w:rsid w:val="00915B77"/>
    <w:rsid w:val="00916C47"/>
    <w:rsid w:val="00916E84"/>
    <w:rsid w:val="009337D7"/>
    <w:rsid w:val="00936C34"/>
    <w:rsid w:val="009617DF"/>
    <w:rsid w:val="009731A5"/>
    <w:rsid w:val="00993BE4"/>
    <w:rsid w:val="009B2CFE"/>
    <w:rsid w:val="009B7D10"/>
    <w:rsid w:val="009C172E"/>
    <w:rsid w:val="009C6110"/>
    <w:rsid w:val="009D0DEB"/>
    <w:rsid w:val="009E0D26"/>
    <w:rsid w:val="009E5B39"/>
    <w:rsid w:val="009F2403"/>
    <w:rsid w:val="00A233B6"/>
    <w:rsid w:val="00A257EF"/>
    <w:rsid w:val="00A359A5"/>
    <w:rsid w:val="00A41BB8"/>
    <w:rsid w:val="00A4277C"/>
    <w:rsid w:val="00A47CBA"/>
    <w:rsid w:val="00A534F2"/>
    <w:rsid w:val="00A60F98"/>
    <w:rsid w:val="00A7601D"/>
    <w:rsid w:val="00A84307"/>
    <w:rsid w:val="00A928DB"/>
    <w:rsid w:val="00A97C58"/>
    <w:rsid w:val="00AA161F"/>
    <w:rsid w:val="00AB4F41"/>
    <w:rsid w:val="00AF3C22"/>
    <w:rsid w:val="00AF45F2"/>
    <w:rsid w:val="00AF4AA8"/>
    <w:rsid w:val="00B074CF"/>
    <w:rsid w:val="00B136E6"/>
    <w:rsid w:val="00B15548"/>
    <w:rsid w:val="00B25F57"/>
    <w:rsid w:val="00B37130"/>
    <w:rsid w:val="00B40805"/>
    <w:rsid w:val="00B44B30"/>
    <w:rsid w:val="00B53F2F"/>
    <w:rsid w:val="00B60C81"/>
    <w:rsid w:val="00B70090"/>
    <w:rsid w:val="00B76AC2"/>
    <w:rsid w:val="00B928CA"/>
    <w:rsid w:val="00B935AE"/>
    <w:rsid w:val="00B95EDC"/>
    <w:rsid w:val="00BA176A"/>
    <w:rsid w:val="00BA1D03"/>
    <w:rsid w:val="00BB526C"/>
    <w:rsid w:val="00BC2189"/>
    <w:rsid w:val="00BD348D"/>
    <w:rsid w:val="00BE466F"/>
    <w:rsid w:val="00BF156F"/>
    <w:rsid w:val="00BF1E1A"/>
    <w:rsid w:val="00BF5848"/>
    <w:rsid w:val="00C20733"/>
    <w:rsid w:val="00C257B3"/>
    <w:rsid w:val="00C572DD"/>
    <w:rsid w:val="00C643B1"/>
    <w:rsid w:val="00C65BF3"/>
    <w:rsid w:val="00C81164"/>
    <w:rsid w:val="00C828A3"/>
    <w:rsid w:val="00C954F4"/>
    <w:rsid w:val="00CA1ED5"/>
    <w:rsid w:val="00CA4A64"/>
    <w:rsid w:val="00CC4A1D"/>
    <w:rsid w:val="00CE5D40"/>
    <w:rsid w:val="00CE6B51"/>
    <w:rsid w:val="00CF70F4"/>
    <w:rsid w:val="00D0269B"/>
    <w:rsid w:val="00D158BB"/>
    <w:rsid w:val="00D21EC4"/>
    <w:rsid w:val="00D245E0"/>
    <w:rsid w:val="00D3388B"/>
    <w:rsid w:val="00D408F9"/>
    <w:rsid w:val="00D45CF4"/>
    <w:rsid w:val="00D45F3D"/>
    <w:rsid w:val="00D70784"/>
    <w:rsid w:val="00D70957"/>
    <w:rsid w:val="00D773E6"/>
    <w:rsid w:val="00D8709B"/>
    <w:rsid w:val="00D908FA"/>
    <w:rsid w:val="00D90F56"/>
    <w:rsid w:val="00D9175F"/>
    <w:rsid w:val="00DA041A"/>
    <w:rsid w:val="00DA2C3E"/>
    <w:rsid w:val="00DC191E"/>
    <w:rsid w:val="00DC58EA"/>
    <w:rsid w:val="00DD3711"/>
    <w:rsid w:val="00DD4F4E"/>
    <w:rsid w:val="00DF4050"/>
    <w:rsid w:val="00E05474"/>
    <w:rsid w:val="00E06B78"/>
    <w:rsid w:val="00E13A6E"/>
    <w:rsid w:val="00E236CD"/>
    <w:rsid w:val="00E33805"/>
    <w:rsid w:val="00E35440"/>
    <w:rsid w:val="00E35E70"/>
    <w:rsid w:val="00E36023"/>
    <w:rsid w:val="00E45F4F"/>
    <w:rsid w:val="00E53A24"/>
    <w:rsid w:val="00E61DCF"/>
    <w:rsid w:val="00E75239"/>
    <w:rsid w:val="00E81287"/>
    <w:rsid w:val="00E81DE4"/>
    <w:rsid w:val="00E83840"/>
    <w:rsid w:val="00E8658F"/>
    <w:rsid w:val="00E86BFE"/>
    <w:rsid w:val="00EB6609"/>
    <w:rsid w:val="00ED3E3E"/>
    <w:rsid w:val="00EE66F4"/>
    <w:rsid w:val="00EF33AA"/>
    <w:rsid w:val="00EF51FA"/>
    <w:rsid w:val="00EF6B8D"/>
    <w:rsid w:val="00EF6ED2"/>
    <w:rsid w:val="00F12FA0"/>
    <w:rsid w:val="00F1495A"/>
    <w:rsid w:val="00F168D6"/>
    <w:rsid w:val="00F16D2F"/>
    <w:rsid w:val="00F17976"/>
    <w:rsid w:val="00F278AC"/>
    <w:rsid w:val="00F3348F"/>
    <w:rsid w:val="00F37B5A"/>
    <w:rsid w:val="00F465CF"/>
    <w:rsid w:val="00F506A8"/>
    <w:rsid w:val="00F60A76"/>
    <w:rsid w:val="00F62126"/>
    <w:rsid w:val="00F73F81"/>
    <w:rsid w:val="00F86166"/>
    <w:rsid w:val="00F91FA2"/>
    <w:rsid w:val="00FA2A4A"/>
    <w:rsid w:val="00FC3363"/>
    <w:rsid w:val="00FD1412"/>
    <w:rsid w:val="00FD226D"/>
    <w:rsid w:val="00FD6317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C1505"/>
  <w15:docId w15:val="{86D15F39-14DA-4E1C-B871-1F683628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8C1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8C1"/>
    <w:rPr>
      <w:rFonts w:ascii="Times New Roman" w:eastAsia="Times New Roman" w:hAnsi="Times New Roman" w:cs="Times New Roman"/>
      <w:b/>
      <w:bCs/>
      <w:color w:val="414142"/>
      <w:sz w:val="35"/>
      <w:szCs w:val="35"/>
    </w:rPr>
  </w:style>
  <w:style w:type="paragraph" w:styleId="ListParagraph">
    <w:name w:val="List Paragraph"/>
    <w:basedOn w:val="Normal"/>
    <w:uiPriority w:val="34"/>
    <w:qFormat/>
    <w:rsid w:val="009B7D10"/>
    <w:pPr>
      <w:ind w:left="720"/>
      <w:contextualSpacing/>
    </w:pPr>
  </w:style>
  <w:style w:type="character" w:styleId="CommentReference">
    <w:name w:val="annotation reference"/>
    <w:uiPriority w:val="99"/>
    <w:semiHidden/>
    <w:rsid w:val="00DC58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C58E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8EA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3D"/>
  </w:style>
  <w:style w:type="paragraph" w:styleId="Footer">
    <w:name w:val="footer"/>
    <w:basedOn w:val="Normal"/>
    <w:link w:val="FooterChar"/>
    <w:uiPriority w:val="99"/>
    <w:unhideWhenUsed/>
    <w:rsid w:val="00D45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F3D"/>
  </w:style>
  <w:style w:type="paragraph" w:styleId="BlockText">
    <w:name w:val="Block Text"/>
    <w:basedOn w:val="Normal"/>
    <w:uiPriority w:val="99"/>
    <w:unhideWhenUsed/>
    <w:rsid w:val="00D45F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4B3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54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54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character" w:customStyle="1" w:styleId="FootnoteAnchor">
    <w:name w:val="Footnote Anchor"/>
    <w:rsid w:val="00626428"/>
    <w:rPr>
      <w:vertAlign w:val="superscript"/>
    </w:rPr>
  </w:style>
  <w:style w:type="paragraph" w:customStyle="1" w:styleId="Footnote">
    <w:name w:val="Footnote"/>
    <w:basedOn w:val="Normal"/>
    <w:rsid w:val="006264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v213">
    <w:name w:val="tv213"/>
    <w:basedOn w:val="Normal"/>
    <w:rsid w:val="0018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9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898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nats.Tusevs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6967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BA64D-D115-4E07-B5B9-519B7D7A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Noziedzīgi iegūtu līdzekļu legalizācijas un terorisma finansēšanas novēršanas likumā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Komercdarbības atbalsta kontroles likumā</dc:title>
  <dc:subject>Likumprojekts</dc:subject>
  <dc:creator>Ignats Tuševs</dc:creator>
  <cp:keywords/>
  <dc:description>I.Tuševs,
67095441, Ignats.Tusevs@fm.gov.lv</dc:description>
  <cp:lastModifiedBy>Finanšu ministrija</cp:lastModifiedBy>
  <cp:revision>7</cp:revision>
  <cp:lastPrinted>2016-05-09T06:52:00Z</cp:lastPrinted>
  <dcterms:created xsi:type="dcterms:W3CDTF">2016-05-05T14:28:00Z</dcterms:created>
  <dcterms:modified xsi:type="dcterms:W3CDTF">2016-05-12T09:11:00Z</dcterms:modified>
</cp:coreProperties>
</file>