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C5" w:rsidRPr="00E377EA" w:rsidRDefault="004A4009" w:rsidP="00A618C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M</w:t>
      </w:r>
      <w:r w:rsidR="00A618C5" w:rsidRPr="00E377EA">
        <w:rPr>
          <w:rFonts w:ascii="Times New Roman" w:hAnsi="Times New Roman"/>
          <w:b/>
          <w:sz w:val="24"/>
          <w:szCs w:val="24"/>
          <w:lang w:val="lv-LV"/>
        </w:rPr>
        <w:t>inistru kabineta noteikumu projekta „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Grozījum</w:t>
      </w:r>
      <w:r w:rsidR="00BC4E6A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Ministru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kabineta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 xml:space="preserve"> 2015.gada 30.jūnija 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noteikumos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 xml:space="preserve"> Nr.367 „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Nacionālais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numerācijas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plāns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>”</w:t>
      </w:r>
      <w:r w:rsidR="00A618C5" w:rsidRPr="00E377EA">
        <w:rPr>
          <w:rFonts w:ascii="Times New Roman" w:hAnsi="Times New Roman"/>
          <w:b/>
          <w:sz w:val="24"/>
          <w:szCs w:val="24"/>
          <w:lang w:val="lv-LV"/>
        </w:rPr>
        <w:t xml:space="preserve">” </w:t>
      </w:r>
      <w:r w:rsidR="00A618C5" w:rsidRPr="00E377E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A618C5" w:rsidRPr="00E377EA">
          <w:rPr>
            <w:rFonts w:ascii="Times New Roman" w:hAnsi="Times New Roman"/>
            <w:b/>
            <w:bCs/>
            <w:sz w:val="24"/>
            <w:szCs w:val="24"/>
            <w:lang w:val="lv-LV" w:eastAsia="lv-LV"/>
          </w:rPr>
          <w:t>ziņojums</w:t>
        </w:r>
      </w:smartTag>
      <w:r w:rsidR="00A618C5" w:rsidRPr="00E377E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(anotācija)</w:t>
      </w:r>
    </w:p>
    <w:p w:rsidR="00A618C5" w:rsidRPr="00BA2928" w:rsidRDefault="00A618C5" w:rsidP="00A618C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831"/>
        <w:gridCol w:w="5844"/>
      </w:tblGrid>
      <w:tr w:rsidR="00A618C5" w:rsidRPr="00FA75B1" w:rsidTr="00970C09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618C5" w:rsidRPr="00FA3933" w:rsidRDefault="00A618C5" w:rsidP="00970C0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618C5" w:rsidRPr="00FA75B1" w:rsidTr="00970C0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26338F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6338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Default="00FB4E1F" w:rsidP="00FB4E1F">
            <w:pPr>
              <w:pStyle w:val="Standard"/>
              <w:snapToGrid w:val="0"/>
              <w:ind w:firstLine="39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Ministru kabineta noteikumu projekts „Grozījum</w:t>
            </w:r>
            <w:r w:rsidR="00663663">
              <w:rPr>
                <w:rFonts w:cs="Times New Roman"/>
              </w:rPr>
              <w:t>i</w:t>
            </w:r>
            <w:r>
              <w:rPr>
                <w:rFonts w:cs="Times New Roman"/>
              </w:rPr>
              <w:t xml:space="preserve"> </w:t>
            </w:r>
            <w:r w:rsidRPr="00FB68EF">
              <w:t>2015.gada 30.jūnija noteikumos Nr.367 „Nacionālais numerācijas plāns</w:t>
            </w:r>
            <w:r>
              <w:t>”</w:t>
            </w:r>
            <w:r>
              <w:rPr>
                <w:rFonts w:cs="Times New Roman"/>
              </w:rPr>
              <w:t xml:space="preserve"> (turpmāk –</w:t>
            </w:r>
            <w:r w:rsidR="00B04DB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Noteikumu projekts)</w:t>
            </w:r>
            <w:proofErr w:type="gramStart"/>
            <w:r>
              <w:rPr>
                <w:rFonts w:cs="Times New Roman"/>
              </w:rPr>
              <w:t xml:space="preserve"> </w:t>
            </w:r>
            <w:r>
              <w:t xml:space="preserve"> </w:t>
            </w:r>
            <w:proofErr w:type="gramEnd"/>
            <w:r>
              <w:rPr>
                <w:rFonts w:cs="Times New Roman"/>
              </w:rPr>
              <w:t xml:space="preserve">sagatavots saskaņā ar </w:t>
            </w:r>
            <w:r w:rsidR="0026338F" w:rsidRPr="0026338F">
              <w:rPr>
                <w:rFonts w:cs="Times New Roman"/>
              </w:rPr>
              <w:t>Elektronisko sakaru likuma 56.pant</w:t>
            </w:r>
            <w:r>
              <w:rPr>
                <w:rFonts w:cs="Times New Roman"/>
              </w:rPr>
              <w:t>u</w:t>
            </w:r>
            <w:r w:rsidR="0026338F" w:rsidRPr="0026338F">
              <w:rPr>
                <w:rFonts w:cs="Times New Roman"/>
              </w:rPr>
              <w:t>.</w:t>
            </w:r>
          </w:p>
          <w:p w:rsidR="00FB4E1F" w:rsidRPr="0026338F" w:rsidRDefault="00FB4E1F" w:rsidP="00FB4E1F">
            <w:pPr>
              <w:pStyle w:val="Standard"/>
              <w:snapToGrid w:val="0"/>
              <w:ind w:firstLine="399"/>
              <w:jc w:val="both"/>
              <w:rPr>
                <w:rFonts w:eastAsia="Times New Roman" w:cs="Times New Roman"/>
                <w:lang w:eastAsia="lv-LV"/>
              </w:rPr>
            </w:pPr>
          </w:p>
        </w:tc>
      </w:tr>
      <w:tr w:rsidR="00A618C5" w:rsidRPr="00FA75B1" w:rsidTr="00970C09">
        <w:trPr>
          <w:trHeight w:val="37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B12BCF" w:rsidRDefault="00A618C5" w:rsidP="00FB4E1F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12BC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04DBE" w:rsidRDefault="00B04DBE" w:rsidP="00663663">
            <w:pPr>
              <w:pStyle w:val="Standard"/>
              <w:snapToGrid w:val="0"/>
              <w:ind w:firstLine="388"/>
              <w:jc w:val="both"/>
              <w:rPr>
                <w:rFonts w:cs="Times New Roman"/>
                <w:color w:val="000000"/>
                <w:shd w:val="clear" w:color="auto" w:fill="FAFAFA"/>
              </w:rPr>
            </w:pPr>
            <w:r w:rsidRPr="00B04DBE">
              <w:rPr>
                <w:rFonts w:cs="Times New Roman"/>
              </w:rPr>
              <w:t>Ministru kabineta 2015.gada 30.jūnija noteikumi</w:t>
            </w:r>
            <w:proofErr w:type="gramStart"/>
            <w:r w:rsidR="00C15D64">
              <w:rPr>
                <w:rFonts w:cs="Times New Roman"/>
              </w:rPr>
              <w:t xml:space="preserve"> </w:t>
            </w:r>
            <w:r w:rsidRPr="00B04DBE">
              <w:rPr>
                <w:rFonts w:cs="Times New Roman"/>
              </w:rPr>
              <w:t xml:space="preserve"> </w:t>
            </w:r>
            <w:proofErr w:type="gramEnd"/>
            <w:r w:rsidRPr="00B04DBE">
              <w:rPr>
                <w:rFonts w:cs="Times New Roman"/>
              </w:rPr>
              <w:t>Nr.367 „Nacionālais numerācijas plāns”  (</w:t>
            </w:r>
            <w:r>
              <w:rPr>
                <w:rFonts w:cs="Times New Roman"/>
              </w:rPr>
              <w:t xml:space="preserve">turpmāk - </w:t>
            </w:r>
            <w:r w:rsidR="009B24E2" w:rsidRPr="00B04DBE">
              <w:rPr>
                <w:rFonts w:cs="Times New Roman"/>
                <w:shd w:val="clear" w:color="auto" w:fill="FAFAFA"/>
              </w:rPr>
              <w:t>Nacionālais numerācijas plāns</w:t>
            </w:r>
            <w:r>
              <w:rPr>
                <w:rFonts w:cs="Times New Roman"/>
                <w:shd w:val="clear" w:color="auto" w:fill="FAFAFA"/>
              </w:rPr>
              <w:t>)</w:t>
            </w:r>
            <w:r w:rsidR="009B24E2" w:rsidRPr="00B04DBE">
              <w:rPr>
                <w:rStyle w:val="apple-converted-space"/>
                <w:rFonts w:cs="Times New Roman"/>
                <w:color w:val="000000"/>
                <w:shd w:val="clear" w:color="auto" w:fill="FAFAFA"/>
              </w:rPr>
              <w:t> </w:t>
            </w:r>
            <w:r w:rsidR="009B24E2" w:rsidRPr="00B04DBE">
              <w:rPr>
                <w:rFonts w:cs="Times New Roman"/>
                <w:color w:val="000000"/>
                <w:shd w:val="clear" w:color="auto" w:fill="FAFAFA"/>
              </w:rPr>
              <w:t>nosaka numura struktūru un formātu tā identifikācijai un maršrutēšanai, numura sastādīšanas procedūras, kā arī numerācijas lietošanas mērķus un veidus.</w:t>
            </w:r>
            <w:r>
              <w:rPr>
                <w:rFonts w:cs="Times New Roman"/>
                <w:color w:val="000000"/>
                <w:shd w:val="clear" w:color="auto" w:fill="FAFAFA"/>
              </w:rPr>
              <w:t xml:space="preserve"> </w:t>
            </w:r>
          </w:p>
          <w:p w:rsidR="00B04DBE" w:rsidRDefault="00B04DBE" w:rsidP="00663663">
            <w:pPr>
              <w:pStyle w:val="Standard"/>
              <w:snapToGrid w:val="0"/>
              <w:ind w:firstLine="388"/>
              <w:jc w:val="both"/>
              <w:rPr>
                <w:rFonts w:cs="Times New Roman"/>
                <w:color w:val="000000"/>
                <w:shd w:val="clear" w:color="auto" w:fill="FAFAFA"/>
              </w:rPr>
            </w:pPr>
          </w:p>
          <w:p w:rsidR="006524B0" w:rsidRPr="00B04DBE" w:rsidRDefault="00B04DBE" w:rsidP="006524B0">
            <w:pPr>
              <w:pStyle w:val="Standard"/>
              <w:snapToGrid w:val="0"/>
              <w:ind w:firstLine="388"/>
              <w:jc w:val="both"/>
              <w:rPr>
                <w:rFonts w:cs="Times New Roman"/>
                <w:color w:val="000000"/>
                <w:shd w:val="clear" w:color="auto" w:fill="FAFAFA"/>
              </w:rPr>
            </w:pPr>
            <w:r w:rsidRPr="00B04DBE">
              <w:rPr>
                <w:rFonts w:cs="Times New Roman"/>
              </w:rPr>
              <w:t>Sabiedrisko pakalpojumu regulēšanas kom</w:t>
            </w:r>
            <w:r w:rsidRPr="0039260B">
              <w:rPr>
                <w:rFonts w:cs="Times New Roman"/>
              </w:rPr>
              <w:t>isija (</w:t>
            </w:r>
            <w:r>
              <w:rPr>
                <w:rFonts w:cs="Times New Roman"/>
              </w:rPr>
              <w:t xml:space="preserve">turpmāk - </w:t>
            </w:r>
            <w:r w:rsidRPr="0039260B">
              <w:rPr>
                <w:rFonts w:cs="Times New Roman"/>
              </w:rPr>
              <w:t>Regulators)</w:t>
            </w:r>
            <w:r>
              <w:rPr>
                <w:rFonts w:cs="Times New Roman"/>
              </w:rPr>
              <w:t xml:space="preserve"> atbilstoši </w:t>
            </w:r>
            <w:r w:rsidRPr="00B04DBE">
              <w:rPr>
                <w:rFonts w:cs="Times New Roman"/>
                <w:shd w:val="clear" w:color="auto" w:fill="FAFAFA"/>
              </w:rPr>
              <w:t>Nacionāla</w:t>
            </w:r>
            <w:r>
              <w:rPr>
                <w:rFonts w:cs="Times New Roman"/>
                <w:shd w:val="clear" w:color="auto" w:fill="FAFAFA"/>
              </w:rPr>
              <w:t>m</w:t>
            </w:r>
            <w:r w:rsidRPr="00B04DBE">
              <w:rPr>
                <w:rFonts w:cs="Times New Roman"/>
                <w:shd w:val="clear" w:color="auto" w:fill="FAFAFA"/>
              </w:rPr>
              <w:t xml:space="preserve"> numerācijas </w:t>
            </w:r>
            <w:r w:rsidRPr="006524B0">
              <w:rPr>
                <w:rFonts w:cs="Times New Roman"/>
                <w:shd w:val="clear" w:color="auto" w:fill="FAFAFA"/>
              </w:rPr>
              <w:t>plānam</w:t>
            </w:r>
            <w:r w:rsidRPr="006524B0">
              <w:rPr>
                <w:rFonts w:cs="Times New Roman"/>
              </w:rPr>
              <w:t xml:space="preserve"> p</w:t>
            </w:r>
            <w:r w:rsidRPr="006524B0">
              <w:rPr>
                <w:rFonts w:cs="Times New Roman"/>
                <w:shd w:val="clear" w:color="auto" w:fill="FAFAFA"/>
              </w:rPr>
              <w:t>iešķir numerācijas lietošanas tiesības komercdarbībai. Numerācijas izmantošana</w:t>
            </w:r>
            <w:r w:rsidR="006524B0" w:rsidRPr="006524B0">
              <w:rPr>
                <w:rFonts w:cs="Times New Roman"/>
                <w:shd w:val="clear" w:color="auto" w:fill="FAFAFA"/>
              </w:rPr>
              <w:t>s</w:t>
            </w:r>
            <w:r w:rsidRPr="006524B0">
              <w:rPr>
                <w:rFonts w:cs="Times New Roman"/>
                <w:shd w:val="clear" w:color="auto" w:fill="FAFAFA"/>
              </w:rPr>
              <w:t xml:space="preserve"> </w:t>
            </w:r>
            <w:r w:rsidR="006524B0" w:rsidRPr="006524B0">
              <w:rPr>
                <w:rFonts w:cs="Times New Roman"/>
                <w:shd w:val="clear" w:color="auto" w:fill="FAFAFA"/>
              </w:rPr>
              <w:t xml:space="preserve">tiesības </w:t>
            </w:r>
            <w:r w:rsidRPr="006524B0">
              <w:rPr>
                <w:rFonts w:cs="Times New Roman"/>
                <w:shd w:val="clear" w:color="auto" w:fill="FAFAFA"/>
              </w:rPr>
              <w:t xml:space="preserve">komercdarbībai Regulators piešķir </w:t>
            </w:r>
            <w:r w:rsidR="006524B0" w:rsidRPr="006524B0">
              <w:rPr>
                <w:rFonts w:cs="Times New Roman"/>
                <w:shd w:val="clear" w:color="auto" w:fill="FAFAFA"/>
              </w:rPr>
              <w:t>kārtīb</w:t>
            </w:r>
            <w:r w:rsidR="006524B0">
              <w:rPr>
                <w:rFonts w:cs="Times New Roman"/>
                <w:shd w:val="clear" w:color="auto" w:fill="FAFAFA"/>
              </w:rPr>
              <w:t>ā</w:t>
            </w:r>
            <w:r w:rsidR="006524B0" w:rsidRPr="006524B0">
              <w:rPr>
                <w:rFonts w:cs="Times New Roman"/>
                <w:shd w:val="clear" w:color="auto" w:fill="FAFAFA"/>
              </w:rPr>
              <w:t xml:space="preserve">, kāda noteikta </w:t>
            </w:r>
            <w:r w:rsidR="005F2EC3">
              <w:rPr>
                <w:rFonts w:cs="Times New Roman"/>
                <w:bCs/>
                <w:shd w:val="clear" w:color="auto" w:fill="FFFFFF"/>
              </w:rPr>
              <w:t>tā</w:t>
            </w:r>
            <w:r w:rsidR="006524B0" w:rsidRPr="006524B0">
              <w:rPr>
                <w:rFonts w:cs="Times New Roman"/>
                <w:bCs/>
                <w:shd w:val="clear" w:color="auto" w:fill="FFFFFF"/>
              </w:rPr>
              <w:t xml:space="preserve"> </w:t>
            </w:r>
            <w:r w:rsidR="006524B0" w:rsidRPr="006524B0">
              <w:rPr>
                <w:rFonts w:cs="Times New Roman"/>
                <w:shd w:val="clear" w:color="auto" w:fill="FFFFFF"/>
              </w:rPr>
              <w:t xml:space="preserve">2015.gada 3.decembra </w:t>
            </w:r>
            <w:r w:rsidR="006524B0" w:rsidRPr="006524B0">
              <w:rPr>
                <w:rFonts w:cs="Times New Roman"/>
                <w:bCs/>
                <w:shd w:val="clear" w:color="auto" w:fill="FFFFFF"/>
              </w:rPr>
              <w:t>padomes lēmum</w:t>
            </w:r>
            <w:r w:rsidR="006524B0">
              <w:rPr>
                <w:rFonts w:cs="Times New Roman"/>
                <w:bCs/>
                <w:shd w:val="clear" w:color="auto" w:fill="FFFFFF"/>
              </w:rPr>
              <w:t>ā</w:t>
            </w:r>
            <w:r w:rsidR="006524B0" w:rsidRPr="006524B0">
              <w:rPr>
                <w:rFonts w:cs="Times New Roman"/>
                <w:bCs/>
                <w:shd w:val="clear" w:color="auto" w:fill="FFFFFF"/>
              </w:rPr>
              <w:t xml:space="preserve"> Nr.1/18 </w:t>
            </w:r>
            <w:r w:rsidR="00AE2379">
              <w:rPr>
                <w:rFonts w:cs="Times New Roman"/>
                <w:bCs/>
                <w:shd w:val="clear" w:color="auto" w:fill="FFFFFF"/>
              </w:rPr>
              <w:t>„</w:t>
            </w:r>
            <w:r w:rsidR="006524B0" w:rsidRPr="006524B0">
              <w:rPr>
                <w:rFonts w:cs="Times New Roman"/>
                <w:bCs/>
                <w:shd w:val="clear" w:color="auto" w:fill="FFFFFF"/>
              </w:rPr>
              <w:t>Noteikumi par numerācijas lietošanas tiesībām”</w:t>
            </w:r>
            <w:r w:rsidR="006524B0">
              <w:rPr>
                <w:rFonts w:cs="Times New Roman"/>
                <w:bCs/>
                <w:shd w:val="clear" w:color="auto" w:fill="FFFFFF"/>
              </w:rPr>
              <w:t xml:space="preserve">, </w:t>
            </w:r>
            <w:r w:rsidR="006524B0" w:rsidRPr="00B04DBE">
              <w:rPr>
                <w:rFonts w:cs="Times New Roman"/>
                <w:color w:val="000000"/>
                <w:shd w:val="clear" w:color="auto" w:fill="FAFAFA"/>
              </w:rPr>
              <w:t>kādā tiek veikta numerācijas lietošanas tiesību piešķiršana, pagarināšana, anulēšana un tālāknodošana.</w:t>
            </w:r>
            <w:r w:rsidR="006524B0">
              <w:rPr>
                <w:rFonts w:cs="Times New Roman"/>
                <w:color w:val="000000"/>
                <w:shd w:val="clear" w:color="auto" w:fill="FAFAFA"/>
              </w:rPr>
              <w:t xml:space="preserve"> </w:t>
            </w:r>
          </w:p>
          <w:p w:rsidR="0000692E" w:rsidRPr="00005170" w:rsidRDefault="0039260B" w:rsidP="00005170">
            <w:pPr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005170">
              <w:rPr>
                <w:rFonts w:ascii="Times New Roman" w:hAnsi="Times New Roman"/>
                <w:sz w:val="24"/>
                <w:szCs w:val="24"/>
              </w:rPr>
              <w:t xml:space="preserve">Regulators ir informējis </w:t>
            </w:r>
            <w:r w:rsidR="00033E16">
              <w:rPr>
                <w:rFonts w:ascii="Times New Roman" w:hAnsi="Times New Roman"/>
                <w:sz w:val="24"/>
                <w:szCs w:val="24"/>
              </w:rPr>
              <w:t xml:space="preserve">Vides aizsardzības un reģionālās attīstības </w:t>
            </w:r>
            <w:r w:rsidRPr="00005170">
              <w:rPr>
                <w:rFonts w:ascii="Times New Roman" w:hAnsi="Times New Roman"/>
                <w:sz w:val="24"/>
                <w:szCs w:val="24"/>
              </w:rPr>
              <w:t>ministriju</w:t>
            </w:r>
            <w:r w:rsidR="00033E16">
              <w:rPr>
                <w:rFonts w:ascii="Times New Roman" w:hAnsi="Times New Roman"/>
                <w:sz w:val="24"/>
                <w:szCs w:val="24"/>
              </w:rPr>
              <w:t xml:space="preserve"> (turpmāk – Ministrija)</w:t>
            </w:r>
            <w:r w:rsidRPr="00005170">
              <w:rPr>
                <w:rFonts w:ascii="Times New Roman" w:hAnsi="Times New Roman"/>
                <w:sz w:val="24"/>
                <w:szCs w:val="24"/>
              </w:rPr>
              <w:t xml:space="preserve"> par nepieciešamību precizēt Nacionāl</w:t>
            </w:r>
            <w:r w:rsidR="00033E16">
              <w:rPr>
                <w:rFonts w:ascii="Times New Roman" w:hAnsi="Times New Roman"/>
                <w:sz w:val="24"/>
                <w:szCs w:val="24"/>
              </w:rPr>
              <w:t>o</w:t>
            </w:r>
            <w:r w:rsidRPr="00005170">
              <w:rPr>
                <w:rFonts w:ascii="Times New Roman" w:hAnsi="Times New Roman"/>
                <w:sz w:val="24"/>
                <w:szCs w:val="24"/>
              </w:rPr>
              <w:t xml:space="preserve"> numerācijas plān</w:t>
            </w:r>
            <w:r w:rsidR="00033E16">
              <w:rPr>
                <w:rFonts w:ascii="Times New Roman" w:hAnsi="Times New Roman"/>
                <w:sz w:val="24"/>
                <w:szCs w:val="24"/>
              </w:rPr>
              <w:t>u</w:t>
            </w:r>
            <w:r w:rsidR="006524B0">
              <w:rPr>
                <w:rFonts w:ascii="Times New Roman" w:hAnsi="Times New Roman"/>
                <w:sz w:val="24"/>
                <w:szCs w:val="24"/>
              </w:rPr>
              <w:t xml:space="preserve"> (Regulatora 2016.gada 11.janvāra vēstule Nr.2-2.79/65)</w:t>
            </w:r>
            <w:r w:rsidR="00A64830" w:rsidRPr="000051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24B0">
              <w:rPr>
                <w:rFonts w:ascii="Times New Roman" w:hAnsi="Times New Roman"/>
                <w:sz w:val="24"/>
                <w:szCs w:val="24"/>
              </w:rPr>
              <w:t>ka</w:t>
            </w:r>
            <w:r w:rsidR="00A64830" w:rsidRPr="00005170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AA1AD8" w:rsidRPr="00005170">
              <w:rPr>
                <w:rFonts w:ascii="Times New Roman" w:hAnsi="Times New Roman"/>
                <w:sz w:val="24"/>
                <w:szCs w:val="24"/>
              </w:rPr>
              <w:t xml:space="preserve">eicot </w:t>
            </w:r>
            <w:r w:rsidR="00AA1AD8" w:rsidRPr="000051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numerācijas lietošanas tiesību piešķiršanu komercdarbībai, ir konstatējis</w:t>
            </w:r>
            <w:r w:rsidR="0000692E" w:rsidRPr="000051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="00005170" w:rsidRPr="000051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atsevišķas nepilnības, un </w:t>
            </w:r>
            <w:r w:rsidR="00FB7659" w:rsidRPr="000051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nepieciešami precizējumi, papildinot </w:t>
            </w:r>
            <w:r w:rsidR="00033E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Numerācijas plāna</w:t>
            </w:r>
            <w:r w:rsidR="00FB7659" w:rsidRPr="000051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 tekstu</w:t>
            </w:r>
            <w:r w:rsidR="003B52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.</w:t>
            </w:r>
          </w:p>
          <w:p w:rsidR="00B93352" w:rsidRDefault="00FB7659" w:rsidP="00B93352">
            <w:pPr>
              <w:pStyle w:val="Standard"/>
              <w:snapToGrid w:val="0"/>
              <w:spacing w:before="240"/>
              <w:jc w:val="both"/>
              <w:rPr>
                <w:rFonts w:cs="Times New Roman"/>
              </w:rPr>
            </w:pPr>
            <w:r w:rsidRPr="0039260B">
              <w:rPr>
                <w:rFonts w:cs="Times New Roman"/>
              </w:rPr>
              <w:t xml:space="preserve">Noteikumu projekts sagatavots, lai </w:t>
            </w:r>
            <w:r>
              <w:rPr>
                <w:rFonts w:cs="Times New Roman"/>
              </w:rPr>
              <w:t>Regulators</w:t>
            </w:r>
            <w:r w:rsidRPr="0039260B">
              <w:rPr>
                <w:rFonts w:cs="Times New Roman"/>
              </w:rPr>
              <w:t xml:space="preserve"> varētu veidot precīzu atsauci uz </w:t>
            </w:r>
            <w:r w:rsidR="003B521B" w:rsidRPr="00005170">
              <w:rPr>
                <w:rFonts w:cs="Times New Roman"/>
              </w:rPr>
              <w:t>Nacionāl</w:t>
            </w:r>
            <w:r w:rsidR="003B521B">
              <w:rPr>
                <w:rFonts w:cs="Times New Roman"/>
              </w:rPr>
              <w:t>o</w:t>
            </w:r>
            <w:r w:rsidR="003B521B" w:rsidRPr="00005170">
              <w:rPr>
                <w:rFonts w:cs="Times New Roman"/>
              </w:rPr>
              <w:t xml:space="preserve"> numerācijas plān</w:t>
            </w:r>
            <w:r w:rsidR="003B521B">
              <w:rPr>
                <w:rFonts w:cs="Times New Roman"/>
              </w:rPr>
              <w:t>u</w:t>
            </w:r>
            <w:r w:rsidR="003B521B" w:rsidRPr="0039260B">
              <w:rPr>
                <w:rFonts w:cs="Times New Roman"/>
              </w:rPr>
              <w:t xml:space="preserve"> </w:t>
            </w:r>
            <w:r w:rsidR="00033E16">
              <w:rPr>
                <w:rFonts w:cs="Times New Roman"/>
              </w:rPr>
              <w:t>l</w:t>
            </w:r>
            <w:r w:rsidRPr="0039260B">
              <w:rPr>
                <w:rFonts w:cs="Times New Roman"/>
              </w:rPr>
              <w:t xml:space="preserve">ēmumā par resursu piešķiršanu </w:t>
            </w:r>
            <w:r w:rsidRPr="0039260B">
              <w:rPr>
                <w:rFonts w:cs="Times New Roman"/>
                <w:color w:val="000000"/>
                <w:shd w:val="clear" w:color="auto" w:fill="FAFAFA"/>
              </w:rPr>
              <w:t>komercdarbībai</w:t>
            </w:r>
            <w:r w:rsidRPr="0039260B">
              <w:rPr>
                <w:rFonts w:cs="Times New Roman"/>
              </w:rPr>
              <w:t xml:space="preserve">. </w:t>
            </w:r>
          </w:p>
          <w:p w:rsidR="00AA1AD8" w:rsidRPr="0039260B" w:rsidRDefault="003B521B" w:rsidP="00B93352">
            <w:pPr>
              <w:pStyle w:val="Standard"/>
              <w:snapToGrid w:val="0"/>
              <w:spacing w:before="240" w:line="276" w:lineRule="auto"/>
              <w:jc w:val="both"/>
              <w:rPr>
                <w:rFonts w:cs="Times New Roman"/>
                <w:color w:val="000000"/>
                <w:shd w:val="clear" w:color="auto" w:fill="FAFAFA"/>
              </w:rPr>
            </w:pPr>
            <w:r>
              <w:rPr>
                <w:rFonts w:cs="Times New Roman"/>
              </w:rPr>
              <w:t>Noteikumu projekts paredz šādas izmaiņas:</w:t>
            </w:r>
          </w:p>
          <w:p w:rsidR="00A64830" w:rsidRPr="00A64830" w:rsidRDefault="00A64830" w:rsidP="00A6483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A6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1)</w:t>
            </w:r>
            <w:r w:rsidR="00033E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A6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p</w:t>
            </w:r>
            <w:r w:rsidR="00175B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recizēt</w:t>
            </w:r>
            <w:r w:rsidR="00E320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="00CF65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Numerācijas plānu</w:t>
            </w:r>
            <w:r w:rsidRPr="00A64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 (20.2.punkts) atbilstoši pielikuma saturam (1.pielikuma 2.tabulas 22.punktam);</w:t>
            </w:r>
          </w:p>
          <w:p w:rsidR="00A64830" w:rsidRPr="00A64830" w:rsidRDefault="00A64830" w:rsidP="00A64830">
            <w:pPr>
              <w:pStyle w:val="Standard"/>
              <w:snapToGrid w:val="0"/>
              <w:jc w:val="both"/>
              <w:rPr>
                <w:rFonts w:cs="Times New Roman"/>
                <w:color w:val="000000"/>
                <w:shd w:val="clear" w:color="auto" w:fill="FAFAFA"/>
              </w:rPr>
            </w:pPr>
            <w:r w:rsidRPr="00A64830">
              <w:rPr>
                <w:rFonts w:cs="Times New Roman"/>
                <w:color w:val="000000"/>
                <w:shd w:val="clear" w:color="auto" w:fill="FAFAFA"/>
              </w:rPr>
              <w:t>2)</w:t>
            </w:r>
            <w:r w:rsidR="00CF6597">
              <w:rPr>
                <w:rFonts w:cs="Times New Roman"/>
                <w:color w:val="000000"/>
                <w:shd w:val="clear" w:color="auto" w:fill="FAFAFA"/>
              </w:rPr>
              <w:t xml:space="preserve"> </w:t>
            </w:r>
            <w:r w:rsidRPr="00A64830">
              <w:rPr>
                <w:rFonts w:cs="Times New Roman"/>
                <w:color w:val="000000"/>
                <w:shd w:val="clear" w:color="auto" w:fill="FAFAFA"/>
              </w:rPr>
              <w:t xml:space="preserve">vienādot </w:t>
            </w:r>
            <w:r w:rsidR="00CF6597">
              <w:rPr>
                <w:rFonts w:cs="Times New Roman"/>
                <w:color w:val="000000"/>
                <w:shd w:val="clear" w:color="auto" w:fill="FAFAFA"/>
              </w:rPr>
              <w:t>terminu „</w:t>
            </w:r>
            <w:r w:rsidRPr="00A64830">
              <w:rPr>
                <w:rFonts w:cs="Times New Roman"/>
              </w:rPr>
              <w:t xml:space="preserve">Publiskā mobilā telefonu tīkla”  </w:t>
            </w:r>
            <w:r w:rsidR="00CF6597">
              <w:rPr>
                <w:rFonts w:cs="Times New Roman"/>
              </w:rPr>
              <w:t xml:space="preserve">Numerācijas plāna </w:t>
            </w:r>
            <w:r w:rsidRPr="00A64830">
              <w:rPr>
                <w:rFonts w:cs="Times New Roman"/>
              </w:rPr>
              <w:t xml:space="preserve">1.pielikuma 6.tabulā un turpat konkretizēt </w:t>
            </w:r>
            <w:r w:rsidR="00CF6597">
              <w:rPr>
                <w:rFonts w:cs="Times New Roman"/>
              </w:rPr>
              <w:t>terminu „</w:t>
            </w:r>
            <w:r w:rsidRPr="00A64830">
              <w:rPr>
                <w:rFonts w:cs="Times New Roman"/>
              </w:rPr>
              <w:t>mobilā telefonu tīkla valsts koda”.</w:t>
            </w:r>
          </w:p>
          <w:p w:rsidR="00AA1AD8" w:rsidRPr="00B12BCF" w:rsidRDefault="00AA1AD8" w:rsidP="00663663">
            <w:pPr>
              <w:pStyle w:val="Standard"/>
              <w:snapToGrid w:val="0"/>
              <w:ind w:firstLine="388"/>
              <w:jc w:val="both"/>
              <w:rPr>
                <w:rFonts w:cs="Times New Roman"/>
                <w:bCs/>
              </w:rPr>
            </w:pPr>
          </w:p>
        </w:tc>
      </w:tr>
      <w:tr w:rsidR="00A618C5" w:rsidRPr="00FA75B1" w:rsidTr="00970C0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B12BCF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12BC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B12BCF" w:rsidRDefault="00AE2379" w:rsidP="00970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Regulators</w:t>
            </w:r>
          </w:p>
        </w:tc>
      </w:tr>
      <w:tr w:rsidR="00A618C5" w:rsidRPr="00FA75B1" w:rsidTr="00970C0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AF5950" w:rsidRDefault="00AF5950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F5950" w:rsidRDefault="00AF5950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5"/>
        <w:gridCol w:w="3097"/>
        <w:gridCol w:w="5539"/>
      </w:tblGrid>
      <w:tr w:rsidR="00E32052" w:rsidRPr="00E030F4" w:rsidTr="00C55AE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E32052" w:rsidRPr="00C95ADC" w:rsidRDefault="00E32052" w:rsidP="00C55A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ADC">
              <w:rPr>
                <w:rFonts w:ascii="Times New Roman" w:hAnsi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E32052" w:rsidRPr="00E030F4" w:rsidTr="00C55AEB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052" w:rsidRPr="00C95ADC" w:rsidRDefault="00E32052" w:rsidP="00C55A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052" w:rsidRPr="00C95ADC" w:rsidRDefault="00E32052" w:rsidP="00C55A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Sabiedrības mērķgrupas, kuras tiesiskais regulējums arī ietekmē vai varētu ietekmēt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ADC" w:rsidRDefault="00E32052" w:rsidP="00C95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Elektronisko sakaru komersanti.</w:t>
            </w:r>
            <w:r w:rsidR="00C95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A2F" w:rsidRPr="00C95ADC" w:rsidRDefault="00C95ADC" w:rsidP="00C95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B4A2F" w:rsidRPr="00C95ADC">
              <w:rPr>
                <w:rFonts w:ascii="Times New Roman" w:hAnsi="Times New Roman"/>
                <w:sz w:val="24"/>
                <w:szCs w:val="24"/>
              </w:rPr>
              <w:t>r šiem grozījumiem plānots novērst nepilnības attiecībā uz komersantiem saistošiem lēmumiem.</w:t>
            </w:r>
          </w:p>
        </w:tc>
      </w:tr>
      <w:tr w:rsidR="00E32052" w:rsidRPr="00E030F4" w:rsidTr="00C55AEB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052" w:rsidRPr="00C95ADC" w:rsidRDefault="00E32052" w:rsidP="00C55A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052" w:rsidRPr="00C95ADC" w:rsidRDefault="00E32052" w:rsidP="00C55A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052" w:rsidRPr="00C95ADC" w:rsidRDefault="00E32052" w:rsidP="00C55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 xml:space="preserve">Projekts nerada papildus ietekmi uz </w:t>
            </w:r>
            <w:r w:rsidR="00AE2379">
              <w:rPr>
                <w:rFonts w:ascii="Times New Roman" w:hAnsi="Times New Roman"/>
                <w:sz w:val="24"/>
                <w:szCs w:val="24"/>
              </w:rPr>
              <w:t xml:space="preserve">tautsaimniecību un </w:t>
            </w:r>
            <w:r w:rsidRPr="00C95ADC">
              <w:rPr>
                <w:rFonts w:ascii="Times New Roman" w:hAnsi="Times New Roman"/>
                <w:sz w:val="24"/>
                <w:szCs w:val="24"/>
              </w:rPr>
              <w:t xml:space="preserve">administratīvo slogu. </w:t>
            </w:r>
          </w:p>
          <w:p w:rsidR="00E32052" w:rsidRPr="00C95ADC" w:rsidRDefault="00E32052" w:rsidP="00C55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52" w:rsidRPr="00E030F4" w:rsidTr="00C55AEB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052" w:rsidRPr="00C95ADC" w:rsidRDefault="00E32052" w:rsidP="00C55A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052" w:rsidRPr="00C95ADC" w:rsidRDefault="00E32052" w:rsidP="00C55A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052" w:rsidRPr="00C95ADC" w:rsidRDefault="00E32052" w:rsidP="00C55A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E32052" w:rsidRPr="00E030F4" w:rsidTr="00C55AEB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052" w:rsidRPr="00C95ADC" w:rsidRDefault="00E32052" w:rsidP="00C55A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052" w:rsidRPr="00C95ADC" w:rsidRDefault="00E32052" w:rsidP="00C55A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2052" w:rsidRPr="00C95ADC" w:rsidRDefault="00E32052" w:rsidP="00C55A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E32052" w:rsidRDefault="00E32052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32052" w:rsidRPr="00FA3933" w:rsidRDefault="00E32052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5"/>
        <w:gridCol w:w="2740"/>
        <w:gridCol w:w="5907"/>
      </w:tblGrid>
      <w:tr w:rsidR="00A618C5" w:rsidRPr="00FA75B1" w:rsidTr="00970C09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618C5" w:rsidRPr="00FA3933" w:rsidRDefault="00A618C5" w:rsidP="00970C0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A618C5" w:rsidRPr="00FA75B1" w:rsidTr="00970C09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715454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F6597" w:rsidRDefault="00CF6597" w:rsidP="0071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56">
              <w:rPr>
                <w:rFonts w:ascii="Times New Roman" w:hAnsi="Times New Roman"/>
                <w:iCs/>
                <w:sz w:val="24"/>
                <w:szCs w:val="24"/>
              </w:rPr>
              <w:t>Saskaņā ar Ministru kabineta 2009.gada 25.augusta noteikumu Nr.970 „Sabiedrības līdzdalības kārtība attīstības plānošanas procesā” 7.4.1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842656">
              <w:rPr>
                <w:rFonts w:ascii="Times New Roman" w:hAnsi="Times New Roman"/>
                <w:iCs/>
                <w:sz w:val="24"/>
                <w:szCs w:val="24"/>
              </w:rPr>
              <w:t>apakšpunktu sabiedrības pārstāvji ir aicināti līdzdarboties, r</w:t>
            </w:r>
            <w:r w:rsidR="00653D99">
              <w:rPr>
                <w:rFonts w:ascii="Times New Roman" w:hAnsi="Times New Roman"/>
                <w:iCs/>
                <w:sz w:val="24"/>
                <w:szCs w:val="24"/>
              </w:rPr>
              <w:t>akstiski sniedzot viedokli par n</w:t>
            </w:r>
            <w:r w:rsidRPr="00842656">
              <w:rPr>
                <w:rFonts w:ascii="Times New Roman" w:hAnsi="Times New Roman"/>
                <w:iCs/>
                <w:sz w:val="24"/>
                <w:szCs w:val="24"/>
              </w:rPr>
              <w:t>oteikumu projektu tā izstrādes stadijā. Sabiedrības pārstāvji ir informēti par iespēju līdzdarboties, publicējot paziņoju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mu par līdzdalības procesu Ministrijas</w:t>
            </w:r>
            <w:r w:rsidRPr="00842656">
              <w:rPr>
                <w:rFonts w:ascii="Times New Roman" w:hAnsi="Times New Roman"/>
                <w:iCs/>
                <w:sz w:val="24"/>
                <w:szCs w:val="24"/>
              </w:rPr>
              <w:t xml:space="preserve"> tīmekļa vietnē.</w:t>
            </w:r>
          </w:p>
          <w:p w:rsidR="00A618C5" w:rsidRPr="00FA3933" w:rsidRDefault="00A618C5" w:rsidP="00715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618C5" w:rsidRPr="00FA75B1" w:rsidTr="00970C09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C95ADC" w:rsidRDefault="00496423" w:rsidP="00F8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5ADC">
              <w:rPr>
                <w:rFonts w:ascii="Times New Roman" w:hAnsi="Times New Roman"/>
                <w:sz w:val="24"/>
                <w:szCs w:val="24"/>
                <w:lang w:eastAsia="lv-LV"/>
              </w:rPr>
              <w:t>Noteikumu projekts</w:t>
            </w:r>
            <w:r w:rsidRPr="00C95ADC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C95ADC">
              <w:rPr>
                <w:rFonts w:ascii="Times New Roman" w:hAnsi="Times New Roman"/>
                <w:sz w:val="24"/>
                <w:szCs w:val="24"/>
                <w:lang w:eastAsia="lv-LV"/>
              </w:rPr>
              <w:t>201</w:t>
            </w:r>
            <w:r w:rsidR="00F86083" w:rsidRPr="00C95ADC"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  <w:r w:rsidRPr="00C95ADC">
              <w:rPr>
                <w:rFonts w:ascii="Times New Roman" w:hAnsi="Times New Roman"/>
                <w:sz w:val="24"/>
                <w:szCs w:val="24"/>
                <w:lang w:eastAsia="lv-LV"/>
              </w:rPr>
              <w:t>.gada 1</w:t>
            </w:r>
            <w:r w:rsidR="00F86083" w:rsidRPr="00C95ADC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Pr="00C95ADC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="00F86083" w:rsidRPr="00C95ADC">
              <w:rPr>
                <w:rFonts w:ascii="Times New Roman" w:hAnsi="Times New Roman"/>
                <w:sz w:val="24"/>
                <w:szCs w:val="24"/>
                <w:lang w:eastAsia="lv-LV"/>
              </w:rPr>
              <w:t>februārī</w:t>
            </w:r>
            <w:r w:rsidRPr="00C95AD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tika ievietots </w:t>
            </w:r>
            <w:r w:rsidR="00CF6597" w:rsidRPr="00C95ADC">
              <w:rPr>
                <w:rFonts w:ascii="Times New Roman" w:hAnsi="Times New Roman"/>
                <w:sz w:val="24"/>
                <w:szCs w:val="24"/>
                <w:lang w:eastAsia="lv-LV"/>
              </w:rPr>
              <w:t>M</w:t>
            </w:r>
            <w:r w:rsidRPr="00C95ADC">
              <w:rPr>
                <w:rFonts w:ascii="Times New Roman" w:hAnsi="Times New Roman"/>
                <w:sz w:val="24"/>
                <w:szCs w:val="24"/>
                <w:lang w:eastAsia="lv-LV"/>
              </w:rPr>
              <w:t>inistrijas tīmekļa vietnē</w:t>
            </w:r>
            <w:r w:rsidR="00CF6597" w:rsidRPr="00C95ADC">
              <w:rPr>
                <w:rFonts w:ascii="Times New Roman" w:hAnsi="Times New Roman"/>
                <w:sz w:val="24"/>
                <w:szCs w:val="24"/>
                <w:lang w:eastAsia="lv-LV"/>
              </w:rPr>
              <w:t>:</w:t>
            </w:r>
            <w:r w:rsidRPr="00C95AD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95ADC">
              <w:rPr>
                <w:rFonts w:ascii="Times New Roman" w:hAnsi="Times New Roman"/>
                <w:sz w:val="24"/>
                <w:szCs w:val="24"/>
                <w:lang w:eastAsia="lv-LV"/>
              </w:rPr>
              <w:t>www.varam.gov.lv</w:t>
            </w:r>
            <w:proofErr w:type="spellEnd"/>
            <w:r w:rsidRPr="00C95AD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sadaļā „Sabiedrības līdzdalība”, aicinot sabiedrību izteikt savu viedokli.</w:t>
            </w:r>
          </w:p>
        </w:tc>
      </w:tr>
      <w:tr w:rsidR="00A618C5" w:rsidRPr="00FA75B1" w:rsidTr="00970C0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C95ADC" w:rsidRDefault="00E5787C" w:rsidP="00280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noteikumu projektu netika saņemti sabiedrības viedokļi.</w:t>
            </w:r>
          </w:p>
        </w:tc>
      </w:tr>
      <w:tr w:rsidR="00A618C5" w:rsidRPr="00FA75B1" w:rsidTr="00970C09">
        <w:trPr>
          <w:trHeight w:val="3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A618C5" w:rsidRDefault="00A618C5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3470"/>
        <w:gridCol w:w="5205"/>
      </w:tblGrid>
      <w:tr w:rsidR="00A618C5" w:rsidRPr="00FA75B1" w:rsidTr="00970C0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618C5" w:rsidRPr="00FA3933" w:rsidRDefault="00A618C5" w:rsidP="00970C0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A618C5" w:rsidRPr="00FA75B1" w:rsidTr="00970C09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618C5" w:rsidRPr="00FA75B1" w:rsidRDefault="00AE2379" w:rsidP="00970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Regulators</w:t>
            </w:r>
          </w:p>
        </w:tc>
      </w:tr>
      <w:tr w:rsidR="00A618C5" w:rsidRPr="00FA75B1" w:rsidTr="00C95ADC">
        <w:trPr>
          <w:trHeight w:val="23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A618C5" w:rsidRPr="00FA3933" w:rsidRDefault="00A618C5" w:rsidP="00970C0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F6597" w:rsidRPr="00E32052" w:rsidRDefault="00715454" w:rsidP="00CF6597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776">
              <w:rPr>
                <w:rFonts w:ascii="Times New Roman" w:hAnsi="Times New Roman"/>
                <w:bCs/>
                <w:sz w:val="24"/>
                <w:szCs w:val="24"/>
              </w:rPr>
              <w:t>Noteikumu projekta īstenošana tiks veikta esošo cilvēkresursu ietvaros.</w:t>
            </w:r>
            <w:r w:rsidR="00CF65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F5A92" w:rsidRPr="00E32052">
              <w:rPr>
                <w:rFonts w:ascii="Times New Roman" w:hAnsi="Times New Roman"/>
                <w:bCs/>
                <w:sz w:val="24"/>
                <w:szCs w:val="24"/>
              </w:rPr>
              <w:t>Noteikumu projekts neparedz jaunu institūciju izveidi, likvidāciju vai reorganizāciju.</w:t>
            </w:r>
          </w:p>
          <w:p w:rsidR="006F5A92" w:rsidRDefault="006F5A92" w:rsidP="00C95ADC">
            <w:pPr>
              <w:pStyle w:val="naisnod"/>
              <w:spacing w:before="0" w:after="0"/>
              <w:ind w:left="57" w:right="57"/>
              <w:jc w:val="both"/>
            </w:pPr>
            <w:r w:rsidRPr="00E32052">
              <w:rPr>
                <w:rFonts w:eastAsia="Calibri"/>
                <w:b w:val="0"/>
                <w:lang w:eastAsia="en-US"/>
              </w:rPr>
              <w:t>Noteikumu projekts neietekmē iesaistīto institūciju funkcijas un uzdevumus.</w:t>
            </w:r>
          </w:p>
        </w:tc>
      </w:tr>
      <w:tr w:rsidR="00A618C5" w:rsidRPr="00FA75B1" w:rsidTr="00970C09">
        <w:trPr>
          <w:trHeight w:val="21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Nav </w:t>
            </w:r>
          </w:p>
        </w:tc>
      </w:tr>
    </w:tbl>
    <w:p w:rsidR="00A618C5" w:rsidRDefault="00A618C5" w:rsidP="00A6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8C5" w:rsidRPr="00654903" w:rsidRDefault="00A618C5" w:rsidP="00A618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54903">
        <w:rPr>
          <w:rFonts w:ascii="Times New Roman" w:hAnsi="Times New Roman"/>
          <w:i/>
          <w:sz w:val="24"/>
          <w:szCs w:val="24"/>
        </w:rPr>
        <w:t>Anotācijas III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AF5950">
        <w:rPr>
          <w:rFonts w:ascii="Times New Roman" w:hAnsi="Times New Roman"/>
          <w:i/>
          <w:sz w:val="24"/>
          <w:szCs w:val="24"/>
        </w:rPr>
        <w:t xml:space="preserve">IV, </w:t>
      </w:r>
      <w:r>
        <w:rPr>
          <w:rFonts w:ascii="Times New Roman" w:hAnsi="Times New Roman"/>
          <w:i/>
          <w:sz w:val="24"/>
          <w:szCs w:val="24"/>
        </w:rPr>
        <w:t>V</w:t>
      </w:r>
      <w:r w:rsidRPr="00654903">
        <w:rPr>
          <w:rFonts w:ascii="Times New Roman" w:hAnsi="Times New Roman"/>
          <w:i/>
          <w:sz w:val="24"/>
          <w:szCs w:val="24"/>
        </w:rPr>
        <w:t xml:space="preserve"> sadaļa – projekts šo jomu neskar.</w:t>
      </w:r>
    </w:p>
    <w:p w:rsidR="00A618C5" w:rsidRDefault="00A618C5" w:rsidP="00A618C5">
      <w:pPr>
        <w:tabs>
          <w:tab w:val="left" w:pos="7230"/>
          <w:tab w:val="right" w:pos="878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A618C5" w:rsidRPr="00E377EA" w:rsidRDefault="00A618C5" w:rsidP="00A618C5">
      <w:pPr>
        <w:tabs>
          <w:tab w:val="left" w:pos="7230"/>
          <w:tab w:val="right" w:pos="878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52A2D" w:rsidRPr="0096291E" w:rsidRDefault="00B52A2D" w:rsidP="00B52A2D">
      <w:pPr>
        <w:tabs>
          <w:tab w:val="left" w:pos="7230"/>
          <w:tab w:val="right" w:pos="878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96291E">
        <w:rPr>
          <w:rFonts w:ascii="Times New Roman" w:hAnsi="Times New Roman"/>
          <w:sz w:val="24"/>
          <w:szCs w:val="24"/>
        </w:rPr>
        <w:t>Vides aizsardzības un reģionālās attīstības ministrs</w:t>
      </w:r>
      <w:r w:rsidRPr="0096291E">
        <w:rPr>
          <w:rFonts w:ascii="Times New Roman" w:hAnsi="Times New Roman"/>
          <w:sz w:val="24"/>
          <w:szCs w:val="24"/>
        </w:rPr>
        <w:tab/>
        <w:t>K.Gerhards</w:t>
      </w:r>
    </w:p>
    <w:p w:rsidR="00B52A2D" w:rsidRPr="0096291E" w:rsidRDefault="00B52A2D" w:rsidP="00B52A2D">
      <w:pPr>
        <w:tabs>
          <w:tab w:val="left" w:pos="7230"/>
          <w:tab w:val="right" w:pos="878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52A2D" w:rsidRPr="0096291E" w:rsidRDefault="00B52A2D" w:rsidP="00B52A2D">
      <w:pPr>
        <w:tabs>
          <w:tab w:val="left" w:pos="7230"/>
          <w:tab w:val="right" w:pos="878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96291E">
        <w:rPr>
          <w:rFonts w:ascii="Times New Roman" w:hAnsi="Times New Roman"/>
          <w:sz w:val="24"/>
          <w:szCs w:val="24"/>
        </w:rPr>
        <w:t>Vīza:</w:t>
      </w:r>
    </w:p>
    <w:p w:rsidR="0096291E" w:rsidRPr="0096291E" w:rsidRDefault="0096291E" w:rsidP="009629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291E">
        <w:rPr>
          <w:rFonts w:ascii="Times New Roman" w:hAnsi="Times New Roman"/>
          <w:bCs/>
          <w:sz w:val="24"/>
          <w:szCs w:val="24"/>
        </w:rPr>
        <w:t>valsts sekretār</w:t>
      </w:r>
      <w:r w:rsidR="00A101BE">
        <w:rPr>
          <w:rFonts w:ascii="Times New Roman" w:hAnsi="Times New Roman"/>
          <w:bCs/>
          <w:sz w:val="24"/>
          <w:szCs w:val="24"/>
        </w:rPr>
        <w:t>s</w:t>
      </w:r>
      <w:r w:rsidRPr="0096291E">
        <w:rPr>
          <w:rFonts w:ascii="Times New Roman" w:hAnsi="Times New Roman"/>
          <w:bCs/>
          <w:sz w:val="24"/>
          <w:szCs w:val="24"/>
        </w:rPr>
        <w:tab/>
      </w:r>
      <w:r w:rsidRPr="0096291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EA669D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AE2379">
        <w:rPr>
          <w:rFonts w:ascii="Times New Roman" w:hAnsi="Times New Roman"/>
          <w:bCs/>
          <w:sz w:val="24"/>
          <w:szCs w:val="24"/>
        </w:rPr>
        <w:t xml:space="preserve">      </w:t>
      </w:r>
      <w:r w:rsidR="00A101BE">
        <w:rPr>
          <w:rFonts w:ascii="Times New Roman" w:hAnsi="Times New Roman"/>
          <w:bCs/>
          <w:sz w:val="24"/>
          <w:szCs w:val="24"/>
        </w:rPr>
        <w:tab/>
        <w:t>R</w:t>
      </w:r>
      <w:r w:rsidRPr="0096291E">
        <w:rPr>
          <w:rFonts w:ascii="Times New Roman" w:hAnsi="Times New Roman"/>
          <w:bCs/>
          <w:sz w:val="24"/>
          <w:szCs w:val="24"/>
        </w:rPr>
        <w:t>.</w:t>
      </w:r>
      <w:r w:rsidR="00A101BE">
        <w:rPr>
          <w:rFonts w:ascii="Times New Roman" w:hAnsi="Times New Roman"/>
          <w:bCs/>
          <w:sz w:val="24"/>
          <w:szCs w:val="24"/>
        </w:rPr>
        <w:t>Muciņš</w:t>
      </w:r>
    </w:p>
    <w:p w:rsidR="00A618C5" w:rsidRDefault="00A618C5" w:rsidP="00A6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8C5" w:rsidRPr="00FA3933" w:rsidRDefault="00A618C5" w:rsidP="00A6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8C5" w:rsidRPr="00FA3933" w:rsidRDefault="00A618C5" w:rsidP="00A6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7EA" w:rsidRPr="00FA3933" w:rsidRDefault="00F02C5E" w:rsidP="00E377E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lv-LV" w:bidi="lo-LA"/>
        </w:rPr>
      </w:pPr>
      <w:r>
        <w:rPr>
          <w:rFonts w:ascii="Times New Roman" w:hAnsi="Times New Roman"/>
          <w:sz w:val="20"/>
          <w:szCs w:val="24"/>
          <w:lang w:eastAsia="lv-LV" w:bidi="lo-LA"/>
        </w:rPr>
        <w:t>26</w:t>
      </w:r>
      <w:r w:rsidR="00E377EA">
        <w:rPr>
          <w:rFonts w:ascii="Times New Roman" w:hAnsi="Times New Roman"/>
          <w:sz w:val="20"/>
          <w:szCs w:val="24"/>
          <w:lang w:eastAsia="lv-LV" w:bidi="lo-LA"/>
        </w:rPr>
        <w:t>.</w:t>
      </w:r>
      <w:r w:rsidR="00A705A6">
        <w:rPr>
          <w:rFonts w:ascii="Times New Roman" w:hAnsi="Times New Roman"/>
          <w:sz w:val="20"/>
          <w:szCs w:val="24"/>
          <w:lang w:eastAsia="lv-LV" w:bidi="lo-LA"/>
        </w:rPr>
        <w:t>0</w:t>
      </w:r>
      <w:r w:rsidR="0045003E">
        <w:rPr>
          <w:rFonts w:ascii="Times New Roman" w:hAnsi="Times New Roman"/>
          <w:sz w:val="20"/>
          <w:szCs w:val="24"/>
          <w:lang w:eastAsia="lv-LV" w:bidi="lo-LA"/>
        </w:rPr>
        <w:t>2</w:t>
      </w:r>
      <w:r w:rsidR="00E377EA">
        <w:rPr>
          <w:rFonts w:ascii="Times New Roman" w:hAnsi="Times New Roman"/>
          <w:sz w:val="20"/>
          <w:szCs w:val="24"/>
          <w:lang w:eastAsia="lv-LV" w:bidi="lo-LA"/>
        </w:rPr>
        <w:t>.</w:t>
      </w:r>
      <w:r w:rsidR="00E377EA" w:rsidRPr="00FA3933">
        <w:rPr>
          <w:rFonts w:ascii="Times New Roman" w:hAnsi="Times New Roman"/>
          <w:sz w:val="20"/>
          <w:szCs w:val="24"/>
          <w:lang w:eastAsia="lv-LV" w:bidi="lo-LA"/>
        </w:rPr>
        <w:t>201</w:t>
      </w:r>
      <w:r w:rsidR="00A705A6">
        <w:rPr>
          <w:rFonts w:ascii="Times New Roman" w:hAnsi="Times New Roman"/>
          <w:sz w:val="20"/>
          <w:szCs w:val="24"/>
          <w:lang w:eastAsia="lv-LV" w:bidi="lo-LA"/>
        </w:rPr>
        <w:t>6</w:t>
      </w:r>
      <w:r w:rsidR="00E377EA" w:rsidRPr="00FA3933">
        <w:rPr>
          <w:rFonts w:ascii="Times New Roman" w:hAnsi="Times New Roman"/>
          <w:sz w:val="20"/>
          <w:szCs w:val="24"/>
          <w:lang w:eastAsia="lv-LV" w:bidi="lo-LA"/>
        </w:rPr>
        <w:t xml:space="preserve">. </w:t>
      </w:r>
    </w:p>
    <w:p w:rsidR="00A101BE" w:rsidRDefault="00835BD3" w:rsidP="00E377E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lv-LV" w:bidi="lo-LA"/>
        </w:rPr>
      </w:pPr>
      <w:fldSimple w:instr=" NUMWORDS   \* MERGEFORMAT ">
        <w:r w:rsidR="00E5787C">
          <w:rPr>
            <w:rFonts w:ascii="Times New Roman" w:hAnsi="Times New Roman"/>
            <w:noProof/>
            <w:sz w:val="20"/>
            <w:szCs w:val="24"/>
            <w:lang w:eastAsia="lv-LV" w:bidi="lo-LA"/>
          </w:rPr>
          <w:t>509</w:t>
        </w:r>
      </w:fldSimple>
    </w:p>
    <w:p w:rsidR="00E377EA" w:rsidRPr="00FA3933" w:rsidRDefault="00E377EA" w:rsidP="00E377E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lv-LV" w:bidi="lo-LA"/>
        </w:rPr>
      </w:pPr>
      <w:r>
        <w:rPr>
          <w:rFonts w:ascii="Times New Roman" w:hAnsi="Times New Roman"/>
          <w:sz w:val="20"/>
          <w:szCs w:val="24"/>
          <w:lang w:eastAsia="lv-LV" w:bidi="lo-LA"/>
        </w:rPr>
        <w:t>A</w:t>
      </w:r>
      <w:r w:rsidRPr="00FA3933">
        <w:rPr>
          <w:rFonts w:ascii="Times New Roman" w:hAnsi="Times New Roman"/>
          <w:sz w:val="20"/>
          <w:szCs w:val="24"/>
          <w:lang w:eastAsia="lv-LV" w:bidi="lo-LA"/>
        </w:rPr>
        <w:t>.</w:t>
      </w:r>
      <w:r>
        <w:rPr>
          <w:rFonts w:ascii="Times New Roman" w:hAnsi="Times New Roman"/>
          <w:sz w:val="20"/>
          <w:szCs w:val="24"/>
          <w:lang w:eastAsia="lv-LV" w:bidi="lo-LA"/>
        </w:rPr>
        <w:t>Vāvere</w:t>
      </w:r>
    </w:p>
    <w:p w:rsidR="00E377EA" w:rsidRPr="00FA3933" w:rsidRDefault="00E377EA" w:rsidP="00E377E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lv-LV" w:bidi="lo-LA"/>
        </w:rPr>
      </w:pPr>
      <w:r>
        <w:rPr>
          <w:rFonts w:ascii="Times New Roman" w:hAnsi="Times New Roman"/>
          <w:sz w:val="20"/>
          <w:szCs w:val="24"/>
          <w:lang w:eastAsia="lv-LV" w:bidi="lo-LA"/>
        </w:rPr>
        <w:t>67026936</w:t>
      </w:r>
      <w:r w:rsidRPr="00FA3933">
        <w:rPr>
          <w:rFonts w:ascii="Times New Roman" w:hAnsi="Times New Roman"/>
          <w:sz w:val="20"/>
          <w:szCs w:val="24"/>
          <w:lang w:eastAsia="lv-LV" w:bidi="lo-LA"/>
        </w:rPr>
        <w:t xml:space="preserve">, </w:t>
      </w:r>
      <w:hyperlink r:id="rId6" w:history="1">
        <w:r w:rsidRPr="00AD2468">
          <w:rPr>
            <w:rStyle w:val="Hyperlink"/>
            <w:rFonts w:ascii="Times New Roman" w:hAnsi="Times New Roman"/>
            <w:sz w:val="20"/>
            <w:szCs w:val="24"/>
            <w:lang w:eastAsia="lv-LV" w:bidi="lo-LA"/>
          </w:rPr>
          <w:t>Aija.Vavere@varam.gov.lv</w:t>
        </w:r>
      </w:hyperlink>
      <w:r w:rsidRPr="00FA3933">
        <w:rPr>
          <w:rFonts w:ascii="Times New Roman" w:hAnsi="Times New Roman"/>
          <w:sz w:val="20"/>
          <w:szCs w:val="24"/>
          <w:lang w:eastAsia="lv-LV" w:bidi="lo-LA"/>
        </w:rPr>
        <w:t xml:space="preserve"> </w:t>
      </w:r>
    </w:p>
    <w:p w:rsidR="00E377EA" w:rsidRPr="00AA718A" w:rsidRDefault="00E377EA" w:rsidP="00E377E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23" w:rsidRDefault="00000023">
      <w:bookmarkStart w:id="0" w:name="_GoBack"/>
      <w:bookmarkEnd w:id="0"/>
    </w:p>
    <w:sectPr w:rsidR="00000023" w:rsidSect="00FA62FA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ED" w:rsidRDefault="002017ED">
      <w:pPr>
        <w:spacing w:after="0" w:line="240" w:lineRule="auto"/>
      </w:pPr>
      <w:r>
        <w:separator/>
      </w:r>
    </w:p>
  </w:endnote>
  <w:endnote w:type="continuationSeparator" w:id="0">
    <w:p w:rsidR="002017ED" w:rsidRDefault="0020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A9" w:rsidRPr="00540475" w:rsidRDefault="00835BD3" w:rsidP="00540475">
    <w:pPr>
      <w:pStyle w:val="Footer"/>
      <w:jc w:val="both"/>
      <w:rPr>
        <w:rFonts w:ascii="Times New Roman" w:hAnsi="Times New Roman"/>
        <w:sz w:val="20"/>
        <w:szCs w:val="20"/>
      </w:rPr>
    </w:pPr>
    <w:fldSimple w:instr=" FILENAME   \* MERGEFORMAT ">
      <w:r w:rsidR="00123CDB" w:rsidRPr="00123CDB">
        <w:rPr>
          <w:rFonts w:ascii="Times New Roman" w:hAnsi="Times New Roman"/>
          <w:noProof/>
          <w:sz w:val="20"/>
          <w:szCs w:val="20"/>
        </w:rPr>
        <w:t>VARAMAnot_260216_NumerPlāns</w:t>
      </w:r>
    </w:fldSimple>
    <w:r w:rsidR="00A618C5" w:rsidRPr="00586989">
      <w:rPr>
        <w:rFonts w:ascii="Times New Roman" w:hAnsi="Times New Roman"/>
        <w:sz w:val="20"/>
        <w:szCs w:val="20"/>
      </w:rPr>
      <w:t>; Ministru kabineta noteikumu projekta „</w:t>
    </w:r>
    <w:r w:rsidR="00E377EA" w:rsidRPr="00F350AC">
      <w:rPr>
        <w:rFonts w:ascii="Times New Roman" w:hAnsi="Times New Roman"/>
        <w:sz w:val="20"/>
        <w:szCs w:val="20"/>
      </w:rPr>
      <w:t>Grozījum</w:t>
    </w:r>
    <w:r w:rsidR="00993674">
      <w:rPr>
        <w:rFonts w:ascii="Times New Roman" w:hAnsi="Times New Roman"/>
        <w:sz w:val="20"/>
        <w:szCs w:val="20"/>
      </w:rPr>
      <w:t>i</w:t>
    </w:r>
    <w:r w:rsidR="00E377EA" w:rsidRPr="00F350AC">
      <w:rPr>
        <w:rFonts w:ascii="Times New Roman" w:hAnsi="Times New Roman"/>
        <w:sz w:val="20"/>
        <w:szCs w:val="20"/>
      </w:rPr>
      <w:t xml:space="preserve"> Ministru kabineta 20</w:t>
    </w:r>
    <w:r w:rsidR="00E377EA">
      <w:rPr>
        <w:rFonts w:ascii="Times New Roman" w:hAnsi="Times New Roman"/>
        <w:sz w:val="20"/>
        <w:szCs w:val="20"/>
      </w:rPr>
      <w:t>15</w:t>
    </w:r>
    <w:r w:rsidR="00E377EA" w:rsidRPr="00F350AC">
      <w:rPr>
        <w:rFonts w:ascii="Times New Roman" w:hAnsi="Times New Roman"/>
        <w:sz w:val="20"/>
        <w:szCs w:val="20"/>
      </w:rPr>
      <w:t>.gad</w:t>
    </w:r>
    <w:r w:rsidR="00E377EA">
      <w:rPr>
        <w:rFonts w:ascii="Times New Roman" w:hAnsi="Times New Roman"/>
        <w:sz w:val="20"/>
        <w:szCs w:val="20"/>
      </w:rPr>
      <w:t>a 30.jūnija noteikumos Nr.367 „N</w:t>
    </w:r>
    <w:r w:rsidR="00E377EA" w:rsidRPr="00F350AC">
      <w:rPr>
        <w:rFonts w:ascii="Times New Roman" w:hAnsi="Times New Roman"/>
        <w:sz w:val="20"/>
        <w:szCs w:val="20"/>
      </w:rPr>
      <w:t>acionāl</w:t>
    </w:r>
    <w:r w:rsidR="00E377EA">
      <w:rPr>
        <w:rFonts w:ascii="Times New Roman" w:hAnsi="Times New Roman"/>
        <w:sz w:val="20"/>
        <w:szCs w:val="20"/>
      </w:rPr>
      <w:t>ais</w:t>
    </w:r>
    <w:r w:rsidR="00E377EA" w:rsidRPr="00F350AC">
      <w:rPr>
        <w:rFonts w:ascii="Times New Roman" w:hAnsi="Times New Roman"/>
        <w:sz w:val="20"/>
        <w:szCs w:val="20"/>
      </w:rPr>
      <w:t xml:space="preserve"> numerācijas plān</w:t>
    </w:r>
    <w:r w:rsidR="00E377EA">
      <w:rPr>
        <w:rFonts w:ascii="Times New Roman" w:hAnsi="Times New Roman"/>
        <w:sz w:val="20"/>
        <w:szCs w:val="20"/>
      </w:rPr>
      <w:t>s””</w:t>
    </w:r>
    <w:r w:rsidR="00A618C5" w:rsidRPr="00586989">
      <w:rPr>
        <w:rFonts w:ascii="Times New Roman" w:hAnsi="Times New Roman"/>
        <w:sz w:val="20"/>
        <w:szCs w:val="20"/>
      </w:rPr>
      <w:t xml:space="preserve"> sākotnējās ietekmes n</w:t>
    </w:r>
    <w:r w:rsidR="00A618C5">
      <w:rPr>
        <w:rFonts w:ascii="Times New Roman" w:hAnsi="Times New Roman"/>
        <w:sz w:val="20"/>
        <w:szCs w:val="20"/>
      </w:rPr>
      <w:t>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4B" w:rsidRPr="00540475" w:rsidRDefault="00835BD3" w:rsidP="0025704B">
    <w:pPr>
      <w:pStyle w:val="Footer"/>
      <w:jc w:val="both"/>
      <w:rPr>
        <w:rFonts w:ascii="Times New Roman" w:hAnsi="Times New Roman"/>
        <w:sz w:val="20"/>
        <w:szCs w:val="20"/>
      </w:rPr>
    </w:pPr>
    <w:fldSimple w:instr=" FILENAME   \* MERGEFORMAT ">
      <w:r w:rsidR="00123CDB" w:rsidRPr="00123CDB">
        <w:rPr>
          <w:rFonts w:ascii="Times New Roman" w:hAnsi="Times New Roman"/>
          <w:noProof/>
          <w:sz w:val="20"/>
          <w:szCs w:val="20"/>
        </w:rPr>
        <w:t>VARAMAnot_260216_NumerPlāns</w:t>
      </w:r>
    </w:fldSimple>
    <w:r w:rsidR="0025704B" w:rsidRPr="00586989">
      <w:rPr>
        <w:rFonts w:ascii="Times New Roman" w:hAnsi="Times New Roman"/>
        <w:sz w:val="20"/>
        <w:szCs w:val="20"/>
      </w:rPr>
      <w:t>; Ministru kabineta noteikumu projekta „</w:t>
    </w:r>
    <w:r w:rsidR="0025704B" w:rsidRPr="00F350AC">
      <w:rPr>
        <w:rFonts w:ascii="Times New Roman" w:hAnsi="Times New Roman"/>
        <w:sz w:val="20"/>
        <w:szCs w:val="20"/>
      </w:rPr>
      <w:t>Grozījum</w:t>
    </w:r>
    <w:r w:rsidR="00993674">
      <w:rPr>
        <w:rFonts w:ascii="Times New Roman" w:hAnsi="Times New Roman"/>
        <w:sz w:val="20"/>
        <w:szCs w:val="20"/>
      </w:rPr>
      <w:t>i</w:t>
    </w:r>
    <w:r w:rsidR="0025704B" w:rsidRPr="00F350AC">
      <w:rPr>
        <w:rFonts w:ascii="Times New Roman" w:hAnsi="Times New Roman"/>
        <w:sz w:val="20"/>
        <w:szCs w:val="20"/>
      </w:rPr>
      <w:t xml:space="preserve"> Ministru kabineta 20</w:t>
    </w:r>
    <w:r w:rsidR="0025704B">
      <w:rPr>
        <w:rFonts w:ascii="Times New Roman" w:hAnsi="Times New Roman"/>
        <w:sz w:val="20"/>
        <w:szCs w:val="20"/>
      </w:rPr>
      <w:t>15</w:t>
    </w:r>
    <w:r w:rsidR="0025704B" w:rsidRPr="00F350AC">
      <w:rPr>
        <w:rFonts w:ascii="Times New Roman" w:hAnsi="Times New Roman"/>
        <w:sz w:val="20"/>
        <w:szCs w:val="20"/>
      </w:rPr>
      <w:t>.gad</w:t>
    </w:r>
    <w:r w:rsidR="0025704B">
      <w:rPr>
        <w:rFonts w:ascii="Times New Roman" w:hAnsi="Times New Roman"/>
        <w:sz w:val="20"/>
        <w:szCs w:val="20"/>
      </w:rPr>
      <w:t>a 30.jūnija noteikumos Nr.367 „N</w:t>
    </w:r>
    <w:r w:rsidR="0025704B" w:rsidRPr="00F350AC">
      <w:rPr>
        <w:rFonts w:ascii="Times New Roman" w:hAnsi="Times New Roman"/>
        <w:sz w:val="20"/>
        <w:szCs w:val="20"/>
      </w:rPr>
      <w:t>acionāl</w:t>
    </w:r>
    <w:r w:rsidR="0025704B">
      <w:rPr>
        <w:rFonts w:ascii="Times New Roman" w:hAnsi="Times New Roman"/>
        <w:sz w:val="20"/>
        <w:szCs w:val="20"/>
      </w:rPr>
      <w:t>ais</w:t>
    </w:r>
    <w:r w:rsidR="0025704B" w:rsidRPr="00F350AC">
      <w:rPr>
        <w:rFonts w:ascii="Times New Roman" w:hAnsi="Times New Roman"/>
        <w:sz w:val="20"/>
        <w:szCs w:val="20"/>
      </w:rPr>
      <w:t xml:space="preserve"> numerācijas plān</w:t>
    </w:r>
    <w:r w:rsidR="0025704B">
      <w:rPr>
        <w:rFonts w:ascii="Times New Roman" w:hAnsi="Times New Roman"/>
        <w:sz w:val="20"/>
        <w:szCs w:val="20"/>
      </w:rPr>
      <w:t>s””</w:t>
    </w:r>
    <w:r w:rsidR="0025704B" w:rsidRPr="00586989">
      <w:rPr>
        <w:rFonts w:ascii="Times New Roman" w:hAnsi="Times New Roman"/>
        <w:sz w:val="20"/>
        <w:szCs w:val="20"/>
      </w:rPr>
      <w:t xml:space="preserve"> sākotnējās ietekmes n</w:t>
    </w:r>
    <w:r w:rsidR="0025704B">
      <w:rPr>
        <w:rFonts w:ascii="Times New Roman" w:hAnsi="Times New Roman"/>
        <w:sz w:val="20"/>
        <w:szCs w:val="20"/>
      </w:rPr>
      <w:t>ovērtējuma ziņojums (anotācija)</w:t>
    </w:r>
  </w:p>
  <w:p w:rsidR="004D15A9" w:rsidRPr="0025704B" w:rsidRDefault="002017ED" w:rsidP="00257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ED" w:rsidRDefault="002017ED">
      <w:pPr>
        <w:spacing w:after="0" w:line="240" w:lineRule="auto"/>
      </w:pPr>
      <w:r>
        <w:separator/>
      </w:r>
    </w:p>
  </w:footnote>
  <w:footnote w:type="continuationSeparator" w:id="0">
    <w:p w:rsidR="002017ED" w:rsidRDefault="0020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A9" w:rsidRPr="00540475" w:rsidRDefault="00835BD3" w:rsidP="00540475">
    <w:pPr>
      <w:pStyle w:val="Header"/>
      <w:jc w:val="center"/>
      <w:rPr>
        <w:rFonts w:ascii="Times New Roman" w:hAnsi="Times New Roman"/>
        <w:sz w:val="24"/>
        <w:szCs w:val="24"/>
      </w:rPr>
    </w:pPr>
    <w:r w:rsidRPr="004D15A9">
      <w:rPr>
        <w:rFonts w:ascii="Times New Roman" w:hAnsi="Times New Roman"/>
        <w:sz w:val="24"/>
        <w:szCs w:val="24"/>
      </w:rPr>
      <w:fldChar w:fldCharType="begin"/>
    </w:r>
    <w:r w:rsidR="00A618C5" w:rsidRPr="004D15A9">
      <w:rPr>
        <w:rFonts w:ascii="Times New Roman" w:hAnsi="Times New Roman"/>
        <w:sz w:val="24"/>
        <w:szCs w:val="24"/>
      </w:rPr>
      <w:instrText>PAGE   \* MERGEFORMAT</w:instrText>
    </w:r>
    <w:r w:rsidRPr="004D15A9">
      <w:rPr>
        <w:rFonts w:ascii="Times New Roman" w:hAnsi="Times New Roman"/>
        <w:sz w:val="24"/>
        <w:szCs w:val="24"/>
      </w:rPr>
      <w:fldChar w:fldCharType="separate"/>
    </w:r>
    <w:r w:rsidR="004A4009">
      <w:rPr>
        <w:rFonts w:ascii="Times New Roman" w:hAnsi="Times New Roman"/>
        <w:noProof/>
        <w:sz w:val="24"/>
        <w:szCs w:val="24"/>
      </w:rPr>
      <w:t>3</w:t>
    </w:r>
    <w:r w:rsidRPr="004D15A9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203"/>
    <w:rsid w:val="00000023"/>
    <w:rsid w:val="000003BB"/>
    <w:rsid w:val="00005170"/>
    <w:rsid w:val="0000692E"/>
    <w:rsid w:val="0001101E"/>
    <w:rsid w:val="0002089E"/>
    <w:rsid w:val="00033E16"/>
    <w:rsid w:val="0006514A"/>
    <w:rsid w:val="00067F1D"/>
    <w:rsid w:val="000B4A2F"/>
    <w:rsid w:val="00103DE6"/>
    <w:rsid w:val="00123CDB"/>
    <w:rsid w:val="00132594"/>
    <w:rsid w:val="00175B79"/>
    <w:rsid w:val="00186589"/>
    <w:rsid w:val="002017ED"/>
    <w:rsid w:val="00211FB3"/>
    <w:rsid w:val="00220767"/>
    <w:rsid w:val="0025704B"/>
    <w:rsid w:val="00260901"/>
    <w:rsid w:val="0026338F"/>
    <w:rsid w:val="002802B1"/>
    <w:rsid w:val="00286E88"/>
    <w:rsid w:val="002D282B"/>
    <w:rsid w:val="00300382"/>
    <w:rsid w:val="00327D0A"/>
    <w:rsid w:val="00345A42"/>
    <w:rsid w:val="003638F8"/>
    <w:rsid w:val="0039260B"/>
    <w:rsid w:val="003B521B"/>
    <w:rsid w:val="003D4747"/>
    <w:rsid w:val="00414983"/>
    <w:rsid w:val="0045003E"/>
    <w:rsid w:val="004503F8"/>
    <w:rsid w:val="00477A40"/>
    <w:rsid w:val="00496423"/>
    <w:rsid w:val="004A4009"/>
    <w:rsid w:val="004E6DDE"/>
    <w:rsid w:val="00562BB2"/>
    <w:rsid w:val="00582752"/>
    <w:rsid w:val="005912C8"/>
    <w:rsid w:val="005F2EC3"/>
    <w:rsid w:val="006470EA"/>
    <w:rsid w:val="006524B0"/>
    <w:rsid w:val="00653D99"/>
    <w:rsid w:val="00663663"/>
    <w:rsid w:val="006A3D09"/>
    <w:rsid w:val="006B4203"/>
    <w:rsid w:val="006C0776"/>
    <w:rsid w:val="006E0964"/>
    <w:rsid w:val="006F5A92"/>
    <w:rsid w:val="00715454"/>
    <w:rsid w:val="0074735F"/>
    <w:rsid w:val="00777538"/>
    <w:rsid w:val="008155F8"/>
    <w:rsid w:val="00835BD3"/>
    <w:rsid w:val="00864270"/>
    <w:rsid w:val="008D668A"/>
    <w:rsid w:val="008F4B93"/>
    <w:rsid w:val="0096291E"/>
    <w:rsid w:val="00975D13"/>
    <w:rsid w:val="009841DE"/>
    <w:rsid w:val="00993674"/>
    <w:rsid w:val="00997D82"/>
    <w:rsid w:val="009B24E2"/>
    <w:rsid w:val="009B3454"/>
    <w:rsid w:val="00A101BE"/>
    <w:rsid w:val="00A36530"/>
    <w:rsid w:val="00A618C5"/>
    <w:rsid w:val="00A64830"/>
    <w:rsid w:val="00A705A6"/>
    <w:rsid w:val="00AA1AD8"/>
    <w:rsid w:val="00AB7CFE"/>
    <w:rsid w:val="00AE2379"/>
    <w:rsid w:val="00AE5DEB"/>
    <w:rsid w:val="00AF5950"/>
    <w:rsid w:val="00B04DBE"/>
    <w:rsid w:val="00B12BCF"/>
    <w:rsid w:val="00B346E4"/>
    <w:rsid w:val="00B52A2D"/>
    <w:rsid w:val="00B93352"/>
    <w:rsid w:val="00B9703E"/>
    <w:rsid w:val="00BC4E6A"/>
    <w:rsid w:val="00C102DD"/>
    <w:rsid w:val="00C15D64"/>
    <w:rsid w:val="00C265D0"/>
    <w:rsid w:val="00C5392A"/>
    <w:rsid w:val="00C95ADC"/>
    <w:rsid w:val="00CA70DA"/>
    <w:rsid w:val="00CA70E3"/>
    <w:rsid w:val="00CB08CD"/>
    <w:rsid w:val="00CB76DA"/>
    <w:rsid w:val="00CF6597"/>
    <w:rsid w:val="00D9535B"/>
    <w:rsid w:val="00DF050D"/>
    <w:rsid w:val="00E20DF7"/>
    <w:rsid w:val="00E32052"/>
    <w:rsid w:val="00E377EA"/>
    <w:rsid w:val="00E4701C"/>
    <w:rsid w:val="00E529D8"/>
    <w:rsid w:val="00E5787C"/>
    <w:rsid w:val="00E73D0E"/>
    <w:rsid w:val="00E81F69"/>
    <w:rsid w:val="00EA669D"/>
    <w:rsid w:val="00F02C5E"/>
    <w:rsid w:val="00F23D47"/>
    <w:rsid w:val="00F30798"/>
    <w:rsid w:val="00F71987"/>
    <w:rsid w:val="00F72944"/>
    <w:rsid w:val="00F86083"/>
    <w:rsid w:val="00F9761B"/>
    <w:rsid w:val="00FB4E1F"/>
    <w:rsid w:val="00FB68EF"/>
    <w:rsid w:val="00FB7659"/>
    <w:rsid w:val="00FC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C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C5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6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C5"/>
    <w:rPr>
      <w:rFonts w:ascii="Calibri" w:eastAsia="Calibri" w:hAnsi="Calibri" w:cs="Times New Roman"/>
      <w:lang w:val="lv-LV"/>
    </w:rPr>
  </w:style>
  <w:style w:type="paragraph" w:styleId="NormalWeb">
    <w:name w:val="Normal (Web)"/>
    <w:basedOn w:val="Normal"/>
    <w:uiPriority w:val="99"/>
    <w:unhideWhenUsed/>
    <w:rsid w:val="00A618C5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val="en-US"/>
    </w:rPr>
  </w:style>
  <w:style w:type="character" w:styleId="Hyperlink">
    <w:name w:val="Hyperlink"/>
    <w:uiPriority w:val="99"/>
    <w:unhideWhenUsed/>
    <w:rsid w:val="00A618C5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A61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ndard">
    <w:name w:val="Standard"/>
    <w:rsid w:val="00A61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lv-LV" w:eastAsia="zh-CN" w:bidi="hi-IN"/>
    </w:rPr>
  </w:style>
  <w:style w:type="paragraph" w:styleId="ListParagraph">
    <w:name w:val="List Paragraph"/>
    <w:basedOn w:val="Normal"/>
    <w:uiPriority w:val="34"/>
    <w:qFormat/>
    <w:rsid w:val="00E377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0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0798"/>
    <w:rPr>
      <w:rFonts w:ascii="Calibri" w:eastAsia="Calibri" w:hAnsi="Calibri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98"/>
    <w:rPr>
      <w:rFonts w:ascii="Segoe UI" w:eastAsia="Calibri" w:hAnsi="Segoe UI" w:cs="Segoe UI"/>
      <w:sz w:val="18"/>
      <w:szCs w:val="18"/>
      <w:lang w:val="lv-LV"/>
    </w:rPr>
  </w:style>
  <w:style w:type="character" w:customStyle="1" w:styleId="apple-converted-space">
    <w:name w:val="apple-converted-space"/>
    <w:basedOn w:val="DefaultParagraphFont"/>
    <w:rsid w:val="004149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E1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customStyle="1" w:styleId="naisnod">
    <w:name w:val="naisnod"/>
    <w:basedOn w:val="Normal"/>
    <w:rsid w:val="00CF6597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ja.Vavere@var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Vāvere</dc:creator>
  <cp:keywords/>
  <dc:description/>
  <cp:lastModifiedBy>larisat</cp:lastModifiedBy>
  <cp:revision>6</cp:revision>
  <dcterms:created xsi:type="dcterms:W3CDTF">2016-02-24T13:32:00Z</dcterms:created>
  <dcterms:modified xsi:type="dcterms:W3CDTF">2016-04-11T09:06:00Z</dcterms:modified>
</cp:coreProperties>
</file>