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633" w:rsidRPr="001B0E94" w:rsidRDefault="00FF5633" w:rsidP="00526181">
      <w:pPr>
        <w:spacing w:after="0" w:line="240" w:lineRule="auto"/>
        <w:ind w:firstLine="374"/>
        <w:jc w:val="center"/>
        <w:rPr>
          <w:rFonts w:ascii="Times New Roman" w:eastAsia="Times New Roman" w:hAnsi="Times New Roman" w:cs="Times New Roman"/>
          <w:b/>
          <w:bCs/>
          <w:sz w:val="28"/>
          <w:szCs w:val="28"/>
          <w:lang w:eastAsia="lv-LV"/>
        </w:rPr>
      </w:pPr>
      <w:r w:rsidRPr="001B0E94">
        <w:rPr>
          <w:rFonts w:ascii="Times New Roman" w:eastAsia="Times New Roman" w:hAnsi="Times New Roman" w:cs="Times New Roman"/>
          <w:b/>
          <w:bCs/>
          <w:sz w:val="28"/>
          <w:szCs w:val="28"/>
          <w:lang w:eastAsia="lv-LV"/>
        </w:rPr>
        <w:t xml:space="preserve">Ministru kabineta rīkojuma projekta </w:t>
      </w:r>
      <w:bookmarkStart w:id="0" w:name="OLE_LINK5"/>
      <w:bookmarkStart w:id="1" w:name="OLE_LINK6"/>
      <w:bookmarkStart w:id="2" w:name="OLE_LINK1"/>
      <w:bookmarkStart w:id="3" w:name="OLE_LINK2"/>
      <w:r w:rsidR="00F17C43" w:rsidRPr="001B0E94">
        <w:rPr>
          <w:rFonts w:ascii="Times New Roman" w:eastAsia="Times New Roman" w:hAnsi="Times New Roman" w:cs="Times New Roman"/>
          <w:b/>
          <w:bCs/>
          <w:sz w:val="28"/>
          <w:szCs w:val="28"/>
          <w:lang w:eastAsia="lv-LV"/>
        </w:rPr>
        <w:t>„</w:t>
      </w:r>
      <w:bookmarkEnd w:id="0"/>
      <w:bookmarkEnd w:id="1"/>
      <w:r w:rsidR="001B0E94" w:rsidRPr="001B0E94">
        <w:rPr>
          <w:rFonts w:ascii="Times New Roman" w:hAnsi="Times New Roman" w:cs="Times New Roman"/>
          <w:b/>
          <w:sz w:val="28"/>
          <w:szCs w:val="28"/>
        </w:rPr>
        <w:t>Par atļauju sabiedrības ar ierobežotu atbildību „Rīgas Austrumu klīniskā universitātes slimnīca" līdzdalības iegūšanai kapitālsabiedrībā</w:t>
      </w:r>
      <w:r w:rsidR="00C37F73" w:rsidRPr="001B0E94">
        <w:rPr>
          <w:rFonts w:ascii="Times New Roman" w:eastAsia="Times New Roman" w:hAnsi="Times New Roman" w:cs="Times New Roman"/>
          <w:b/>
          <w:bCs/>
          <w:sz w:val="28"/>
          <w:szCs w:val="28"/>
          <w:lang w:eastAsia="lv-LV"/>
        </w:rPr>
        <w:t xml:space="preserve">” </w:t>
      </w:r>
      <w:bookmarkEnd w:id="2"/>
      <w:bookmarkEnd w:id="3"/>
      <w:r w:rsidRPr="001B0E94">
        <w:rPr>
          <w:rFonts w:ascii="Times New Roman" w:eastAsia="Times New Roman" w:hAnsi="Times New Roman" w:cs="Times New Roman"/>
          <w:b/>
          <w:bCs/>
          <w:sz w:val="28"/>
          <w:szCs w:val="28"/>
          <w:lang w:eastAsia="lv-LV"/>
        </w:rPr>
        <w:t>sākotnējās ietekmes novērtējuma ziņojums (anotācija)</w:t>
      </w:r>
    </w:p>
    <w:p w:rsidR="00526181" w:rsidRPr="00526181" w:rsidRDefault="00526181" w:rsidP="00526181">
      <w:pPr>
        <w:spacing w:after="0" w:line="240" w:lineRule="auto"/>
        <w:ind w:firstLine="374"/>
        <w:jc w:val="center"/>
        <w:rPr>
          <w:rFonts w:ascii="Times New Roman" w:eastAsia="Times New Roman" w:hAnsi="Times New Roman" w:cs="Times New Roman"/>
          <w:b/>
          <w:bCs/>
          <w:sz w:val="28"/>
          <w:szCs w:val="28"/>
          <w:lang w:eastAsia="lv-LV"/>
        </w:rPr>
      </w:pPr>
    </w:p>
    <w:tbl>
      <w:tblPr>
        <w:tblW w:w="9386"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6"/>
        <w:gridCol w:w="2860"/>
        <w:gridCol w:w="6070"/>
      </w:tblGrid>
      <w:tr w:rsidR="00FF5633" w:rsidRPr="00526181" w:rsidTr="005A3F6B">
        <w:trPr>
          <w:trHeight w:val="405"/>
        </w:trPr>
        <w:tc>
          <w:tcPr>
            <w:tcW w:w="9386" w:type="dxa"/>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sz w:val="28"/>
                <w:szCs w:val="28"/>
                <w:lang w:eastAsia="lv-LV"/>
              </w:rPr>
            </w:pPr>
            <w:r w:rsidRPr="00526181">
              <w:rPr>
                <w:rFonts w:ascii="Times New Roman" w:eastAsia="Times New Roman" w:hAnsi="Times New Roman" w:cs="Times New Roman"/>
                <w:b/>
                <w:bCs/>
                <w:sz w:val="28"/>
                <w:szCs w:val="28"/>
                <w:lang w:eastAsia="lv-LV"/>
              </w:rPr>
              <w:t>I. Tiesību akta projekta izstrādes nepieciešamība</w:t>
            </w:r>
          </w:p>
        </w:tc>
      </w:tr>
      <w:tr w:rsidR="00C90A13" w:rsidRPr="00526181" w:rsidTr="005A3F6B">
        <w:trPr>
          <w:trHeight w:val="405"/>
        </w:trPr>
        <w:tc>
          <w:tcPr>
            <w:tcW w:w="456" w:type="dxa"/>
            <w:tcBorders>
              <w:top w:val="outset" w:sz="6" w:space="0" w:color="414142"/>
              <w:left w:val="outset" w:sz="6" w:space="0" w:color="414142"/>
              <w:bottom w:val="outset" w:sz="6" w:space="0" w:color="414142"/>
              <w:right w:val="outset" w:sz="6" w:space="0" w:color="414142"/>
            </w:tcBorders>
            <w:hideMark/>
          </w:tcPr>
          <w:p w:rsidR="00C90A13" w:rsidRPr="00526181" w:rsidRDefault="00C90A13"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2860" w:type="dxa"/>
            <w:tcBorders>
              <w:top w:val="outset" w:sz="6" w:space="0" w:color="414142"/>
              <w:left w:val="outset" w:sz="6" w:space="0" w:color="414142"/>
              <w:bottom w:val="outset" w:sz="6" w:space="0" w:color="414142"/>
              <w:right w:val="outset" w:sz="6" w:space="0" w:color="414142"/>
            </w:tcBorders>
            <w:hideMark/>
          </w:tcPr>
          <w:p w:rsidR="00C90A13" w:rsidRPr="00526181" w:rsidRDefault="00C90A13" w:rsidP="004B0DD0">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Pamatojums</w:t>
            </w:r>
          </w:p>
        </w:tc>
        <w:tc>
          <w:tcPr>
            <w:tcW w:w="6070" w:type="dxa"/>
            <w:tcBorders>
              <w:top w:val="outset" w:sz="6" w:space="0" w:color="414142"/>
              <w:left w:val="outset" w:sz="6" w:space="0" w:color="414142"/>
              <w:bottom w:val="outset" w:sz="6" w:space="0" w:color="414142"/>
              <w:right w:val="outset" w:sz="6" w:space="0" w:color="414142"/>
            </w:tcBorders>
            <w:hideMark/>
          </w:tcPr>
          <w:p w:rsidR="00F17C43" w:rsidRPr="00F17C43" w:rsidRDefault="00F17C43" w:rsidP="00F17C43">
            <w:pPr>
              <w:pStyle w:val="BodyText"/>
              <w:jc w:val="both"/>
              <w:rPr>
                <w:sz w:val="28"/>
                <w:szCs w:val="28"/>
                <w:lang w:val="lv-LV"/>
              </w:rPr>
            </w:pPr>
            <w:r w:rsidRPr="00F17C43">
              <w:rPr>
                <w:sz w:val="28"/>
                <w:szCs w:val="28"/>
                <w:lang w:val="lv-LV"/>
              </w:rPr>
              <w:t xml:space="preserve">Saskaņā ar Publiskas personas kapitāla daļu un kapitālsabiedrību pārvaldības likuma (turpmāk – Kapitālsabiedrību pārvaldības likums) 4.panta otrās daļas 2.punktu, publiskas personas kapitālsabiedrībai var būt līdzdalība citā kapitālsabiedrībā, ja „līdzdalība tieši nodrošina publiskas personas kapitālsabiedrības vai publiski privātās kapitālsabiedrības vispārējo stratēģisko mērķu un vidēja termiņa darbības stratēģijā noteikto mērķu sasniegšanu.” </w:t>
            </w:r>
          </w:p>
          <w:p w:rsidR="00C90A13" w:rsidRPr="00F17C43" w:rsidRDefault="00F17C43" w:rsidP="00F17C43">
            <w:pPr>
              <w:pStyle w:val="BodyText"/>
              <w:jc w:val="both"/>
              <w:rPr>
                <w:sz w:val="28"/>
                <w:szCs w:val="28"/>
                <w:lang w:val="lv-LV"/>
              </w:rPr>
            </w:pPr>
            <w:r w:rsidRPr="00F17C43">
              <w:rPr>
                <w:sz w:val="28"/>
                <w:szCs w:val="28"/>
                <w:lang w:val="lv-LV"/>
              </w:rPr>
              <w:t>Saskaņā ar Kapitālsabiedrību pārvaldības likuma 5.pantā noteikto, atļauju publiskas personas kapitālsabiedrībai iegūt līdzdalību, iegūt izšķirošo ietekmi vai izbeigt izšķirošo ietekmi citā kapitālsabiedrībā pieņem attiecīgās publiskās personas augstākā lēmējinstitūcija.</w:t>
            </w:r>
          </w:p>
        </w:tc>
      </w:tr>
      <w:tr w:rsidR="00FF5633"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after="0"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6070" w:type="dxa"/>
            <w:tcBorders>
              <w:top w:val="outset" w:sz="6" w:space="0" w:color="414142"/>
              <w:left w:val="outset" w:sz="6" w:space="0" w:color="414142"/>
              <w:bottom w:val="outset" w:sz="6" w:space="0" w:color="414142"/>
              <w:right w:val="outset" w:sz="6" w:space="0" w:color="414142"/>
            </w:tcBorders>
            <w:hideMark/>
          </w:tcPr>
          <w:p w:rsidR="00B84C23" w:rsidRDefault="00125C08" w:rsidP="00B570EC">
            <w:pPr>
              <w:spacing w:after="0" w:line="240" w:lineRule="auto"/>
              <w:jc w:val="both"/>
              <w:rPr>
                <w:rFonts w:ascii="Times New Roman" w:hAnsi="Times New Roman" w:cs="Times New Roman"/>
                <w:color w:val="000000"/>
                <w:sz w:val="28"/>
                <w:szCs w:val="28"/>
                <w:lang w:eastAsia="lv-LV" w:bidi="lv-LV"/>
              </w:rPr>
            </w:pPr>
            <w:r w:rsidRPr="00B570EC">
              <w:rPr>
                <w:rFonts w:ascii="Times New Roman" w:hAnsi="Times New Roman" w:cs="Times New Roman"/>
                <w:sz w:val="28"/>
                <w:szCs w:val="28"/>
              </w:rPr>
              <w:t xml:space="preserve">Sabiedrība ar ierobežotu atbildību „Rīgas Austrumu klīniskā universitātes slimnīca”, </w:t>
            </w:r>
            <w:r w:rsidRPr="00B570EC">
              <w:rPr>
                <w:rFonts w:ascii="Times New Roman" w:hAnsi="Times New Roman" w:cs="Times New Roman"/>
                <w:sz w:val="28"/>
                <w:szCs w:val="28"/>
                <w:lang w:eastAsia="lv-LV"/>
              </w:rPr>
              <w:t xml:space="preserve">reģistrācijas Nr.40003951628, (turpmāk – RAKUS) </w:t>
            </w:r>
            <w:r w:rsidR="00B570EC" w:rsidRPr="00B570EC">
              <w:rPr>
                <w:rFonts w:ascii="Times New Roman" w:hAnsi="Times New Roman" w:cs="Times New Roman"/>
                <w:sz w:val="28"/>
                <w:szCs w:val="28"/>
                <w:lang w:eastAsia="lv-LV" w:bidi="lv-LV"/>
              </w:rPr>
              <w:t>ir daudzprofilu slimnīca, kas sniedz augsti specializētu stacionāro un ambulatoro veselības aprūpi Rīgas pilsētas un Latvijas iedzīvotājiem, nodrošinot dažādu profilu ārstniecības un diagnostikas darbu atbilstoši mūsdienu tehnoloģiju un medicīnas zināšanu līmenim</w:t>
            </w:r>
            <w:r w:rsidRPr="00B570EC">
              <w:rPr>
                <w:rFonts w:ascii="Times New Roman" w:hAnsi="Times New Roman" w:cs="Times New Roman"/>
                <w:sz w:val="28"/>
                <w:szCs w:val="28"/>
                <w:lang w:eastAsia="lv-LV" w:bidi="lv-LV"/>
              </w:rPr>
              <w:t xml:space="preserve">, kā arī veic zinātniski pētniecisko darbu un attīstīta inovācijas, nodrošina jauno speciālistu apmācību un īsteno pasākumus sabiedrības izglītošanai un veselības veicināšanai. Kopumā </w:t>
            </w:r>
            <w:r w:rsidR="00B570EC" w:rsidRPr="00B570EC">
              <w:rPr>
                <w:rFonts w:ascii="Times New Roman" w:hAnsi="Times New Roman" w:cs="Times New Roman"/>
                <w:sz w:val="28"/>
                <w:szCs w:val="28"/>
                <w:lang w:eastAsia="lv-LV" w:bidi="lv-LV"/>
              </w:rPr>
              <w:t xml:space="preserve">RAKUS sastāvā ir </w:t>
            </w:r>
            <w:r w:rsidRPr="00B570EC">
              <w:rPr>
                <w:rFonts w:ascii="Times New Roman" w:hAnsi="Times New Roman" w:cs="Times New Roman"/>
                <w:sz w:val="28"/>
                <w:szCs w:val="28"/>
                <w:lang w:eastAsia="lv-LV" w:bidi="lv-LV"/>
              </w:rPr>
              <w:t>seš</w:t>
            </w:r>
            <w:r w:rsidR="00B570EC" w:rsidRPr="00B570EC">
              <w:rPr>
                <w:rFonts w:ascii="Times New Roman" w:hAnsi="Times New Roman" w:cs="Times New Roman"/>
                <w:sz w:val="28"/>
                <w:szCs w:val="28"/>
                <w:lang w:eastAsia="lv-LV" w:bidi="lv-LV"/>
              </w:rPr>
              <w:t>i</w:t>
            </w:r>
            <w:r w:rsidRPr="00B570EC">
              <w:rPr>
                <w:rFonts w:ascii="Times New Roman" w:hAnsi="Times New Roman" w:cs="Times New Roman"/>
                <w:sz w:val="28"/>
                <w:szCs w:val="28"/>
                <w:lang w:eastAsia="lv-LV" w:bidi="lv-LV"/>
              </w:rPr>
              <w:t xml:space="preserve"> slimnīcas stacionār</w:t>
            </w:r>
            <w:r w:rsidR="00B570EC" w:rsidRPr="00B570EC">
              <w:rPr>
                <w:rFonts w:ascii="Times New Roman" w:hAnsi="Times New Roman" w:cs="Times New Roman"/>
                <w:sz w:val="28"/>
                <w:szCs w:val="28"/>
                <w:lang w:eastAsia="lv-LV" w:bidi="lv-LV"/>
              </w:rPr>
              <w:t>i</w:t>
            </w:r>
            <w:r w:rsidRPr="00B570EC">
              <w:rPr>
                <w:rFonts w:ascii="Times New Roman" w:hAnsi="Times New Roman" w:cs="Times New Roman"/>
                <w:sz w:val="28"/>
                <w:szCs w:val="28"/>
                <w:lang w:eastAsia="lv-LV" w:bidi="lv-LV"/>
              </w:rPr>
              <w:t xml:space="preserve"> </w:t>
            </w:r>
            <w:r w:rsidRPr="00B570EC">
              <w:rPr>
                <w:rFonts w:ascii="Times New Roman" w:hAnsi="Times New Roman" w:cs="Times New Roman"/>
                <w:sz w:val="28"/>
                <w:szCs w:val="28"/>
                <w:lang w:eastAsia="lv-LV"/>
              </w:rPr>
              <w:t>–</w:t>
            </w:r>
            <w:r w:rsidRPr="00B570EC">
              <w:rPr>
                <w:rFonts w:ascii="Times New Roman" w:hAnsi="Times New Roman" w:cs="Times New Roman"/>
                <w:sz w:val="28"/>
                <w:szCs w:val="28"/>
                <w:lang w:eastAsia="lv-LV" w:bidi="lv-LV"/>
              </w:rPr>
              <w:t xml:space="preserve"> „Gaiļezers”, „Linezers”, „Biķernieki”, „Latvijas Onkoloģijas centrs”, „Latvijas Infektoloģijas centrs”, „Tuberkulozes un plaušu slimību centrs” un </w:t>
            </w:r>
            <w:r w:rsidR="00B570EC" w:rsidRPr="00B570EC">
              <w:rPr>
                <w:rFonts w:ascii="Times New Roman" w:hAnsi="Times New Roman" w:cs="Times New Roman"/>
                <w:sz w:val="28"/>
                <w:szCs w:val="28"/>
                <w:lang w:eastAsia="lv-LV" w:bidi="lv-LV"/>
              </w:rPr>
              <w:t>„</w:t>
            </w:r>
            <w:r w:rsidRPr="00B570EC">
              <w:rPr>
                <w:rFonts w:ascii="Times New Roman" w:hAnsi="Times New Roman" w:cs="Times New Roman"/>
                <w:sz w:val="28"/>
                <w:szCs w:val="28"/>
                <w:lang w:eastAsia="lv-LV" w:bidi="lv-LV"/>
              </w:rPr>
              <w:t>Patoloģ</w:t>
            </w:r>
            <w:r w:rsidR="00B570EC" w:rsidRPr="00B570EC">
              <w:rPr>
                <w:rFonts w:ascii="Times New Roman" w:hAnsi="Times New Roman" w:cs="Times New Roman"/>
                <w:sz w:val="28"/>
                <w:szCs w:val="28"/>
                <w:lang w:eastAsia="lv-LV" w:bidi="lv-LV"/>
              </w:rPr>
              <w:t>ijas centrs”</w:t>
            </w:r>
            <w:r w:rsidR="00B570EC">
              <w:rPr>
                <w:rFonts w:ascii="Times New Roman" w:hAnsi="Times New Roman" w:cs="Times New Roman"/>
                <w:sz w:val="28"/>
                <w:szCs w:val="28"/>
                <w:lang w:eastAsia="lv-LV" w:bidi="lv-LV"/>
              </w:rPr>
              <w:t>, kur</w:t>
            </w:r>
            <w:r w:rsidRPr="00B570EC">
              <w:rPr>
                <w:rFonts w:ascii="Times New Roman" w:hAnsi="Times New Roman" w:cs="Times New Roman"/>
                <w:sz w:val="28"/>
                <w:szCs w:val="28"/>
                <w:lang w:eastAsia="lv-LV" w:bidi="lv-LV"/>
              </w:rPr>
              <w:t xml:space="preserve"> </w:t>
            </w:r>
            <w:r w:rsidR="00B570EC">
              <w:rPr>
                <w:rFonts w:ascii="Times New Roman" w:hAnsi="Times New Roman" w:cs="Times New Roman"/>
                <w:sz w:val="28"/>
                <w:szCs w:val="28"/>
                <w:lang w:eastAsia="lv-LV" w:bidi="lv-LV"/>
              </w:rPr>
              <w:t>nodarbināti</w:t>
            </w:r>
            <w:r w:rsidRPr="00B570EC">
              <w:rPr>
                <w:rFonts w:ascii="Times New Roman" w:hAnsi="Times New Roman" w:cs="Times New Roman"/>
                <w:sz w:val="28"/>
                <w:szCs w:val="28"/>
                <w:lang w:eastAsia="lv-LV" w:bidi="lv-LV"/>
              </w:rPr>
              <w:t xml:space="preserve"> ap</w:t>
            </w:r>
            <w:r w:rsidR="00B570EC">
              <w:rPr>
                <w:rFonts w:ascii="Times New Roman" w:hAnsi="Times New Roman" w:cs="Times New Roman"/>
                <w:sz w:val="28"/>
                <w:szCs w:val="28"/>
                <w:lang w:eastAsia="lv-LV" w:bidi="lv-LV"/>
              </w:rPr>
              <w:t>tuveni</w:t>
            </w:r>
            <w:r w:rsidRPr="00B570EC">
              <w:rPr>
                <w:rFonts w:ascii="Times New Roman" w:hAnsi="Times New Roman" w:cs="Times New Roman"/>
                <w:sz w:val="28"/>
                <w:szCs w:val="28"/>
                <w:lang w:eastAsia="lv-LV" w:bidi="lv-LV"/>
              </w:rPr>
              <w:t xml:space="preserve"> 4 500</w:t>
            </w:r>
            <w:r w:rsidRPr="00321018">
              <w:rPr>
                <w:rFonts w:ascii="Times New Roman" w:hAnsi="Times New Roman" w:cs="Times New Roman"/>
                <w:color w:val="000000"/>
                <w:sz w:val="28"/>
                <w:szCs w:val="28"/>
                <w:lang w:eastAsia="lv-LV" w:bidi="lv-LV"/>
              </w:rPr>
              <w:t xml:space="preserve"> darbinieku.</w:t>
            </w:r>
          </w:p>
          <w:p w:rsidR="001F5229" w:rsidRDefault="001F5229" w:rsidP="00B570EC">
            <w:pPr>
              <w:spacing w:after="0" w:line="240" w:lineRule="auto"/>
              <w:jc w:val="both"/>
              <w:rPr>
                <w:rFonts w:ascii="Times New Roman" w:hAnsi="Times New Roman" w:cs="Times New Roman"/>
                <w:color w:val="000000"/>
                <w:sz w:val="28"/>
                <w:szCs w:val="28"/>
                <w:lang w:eastAsia="lv-LV" w:bidi="lv-LV"/>
              </w:rPr>
            </w:pPr>
            <w:r>
              <w:rPr>
                <w:rFonts w:ascii="Times New Roman" w:hAnsi="Times New Roman" w:cs="Times New Roman"/>
                <w:color w:val="000000"/>
                <w:sz w:val="28"/>
                <w:szCs w:val="28"/>
                <w:lang w:eastAsia="lv-LV" w:bidi="lv-LV"/>
              </w:rPr>
              <w:t>Perspektīvā plānots stacionār</w:t>
            </w:r>
            <w:r w:rsidR="000728AB">
              <w:rPr>
                <w:rFonts w:ascii="Times New Roman" w:hAnsi="Times New Roman" w:cs="Times New Roman"/>
                <w:color w:val="000000"/>
                <w:sz w:val="28"/>
                <w:szCs w:val="28"/>
                <w:lang w:eastAsia="lv-LV" w:bidi="lv-LV"/>
              </w:rPr>
              <w:t>a</w:t>
            </w:r>
            <w:r>
              <w:rPr>
                <w:rFonts w:ascii="Times New Roman" w:hAnsi="Times New Roman" w:cs="Times New Roman"/>
                <w:color w:val="000000"/>
                <w:sz w:val="28"/>
                <w:szCs w:val="28"/>
                <w:lang w:eastAsia="lv-LV" w:bidi="lv-LV"/>
              </w:rPr>
              <w:t xml:space="preserve"> </w:t>
            </w:r>
            <w:r w:rsidRPr="00B570EC">
              <w:rPr>
                <w:rFonts w:ascii="Times New Roman" w:hAnsi="Times New Roman" w:cs="Times New Roman"/>
                <w:sz w:val="28"/>
                <w:szCs w:val="28"/>
                <w:lang w:eastAsia="lv-LV" w:bidi="lv-LV"/>
              </w:rPr>
              <w:t>„Latvijas Infektoloģijas centrs”</w:t>
            </w:r>
            <w:r>
              <w:rPr>
                <w:rFonts w:ascii="Times New Roman" w:hAnsi="Times New Roman" w:cs="Times New Roman"/>
                <w:sz w:val="28"/>
                <w:szCs w:val="28"/>
                <w:lang w:eastAsia="lv-LV" w:bidi="lv-LV"/>
              </w:rPr>
              <w:t xml:space="preserve"> </w:t>
            </w:r>
            <w:r w:rsidR="009B2919">
              <w:rPr>
                <w:rFonts w:ascii="Times New Roman" w:hAnsi="Times New Roman" w:cs="Times New Roman"/>
                <w:sz w:val="28"/>
                <w:szCs w:val="28"/>
                <w:lang w:eastAsia="lv-LV" w:bidi="lv-LV"/>
              </w:rPr>
              <w:t xml:space="preserve">integrācija vienotajā </w:t>
            </w:r>
            <w:r w:rsidR="009B2919">
              <w:rPr>
                <w:rFonts w:ascii="Times New Roman" w:hAnsi="Times New Roman" w:cs="Times New Roman"/>
                <w:sz w:val="28"/>
                <w:szCs w:val="28"/>
                <w:lang w:eastAsia="lv-LV" w:bidi="lv-LV"/>
              </w:rPr>
              <w:lastRenderedPageBreak/>
              <w:t>kompleksā</w:t>
            </w:r>
            <w:r w:rsidR="009B2919">
              <w:rPr>
                <w:rFonts w:ascii="Times New Roman" w:hAnsi="Times New Roman" w:cs="Times New Roman"/>
                <w:color w:val="000000"/>
                <w:sz w:val="28"/>
                <w:szCs w:val="28"/>
                <w:lang w:eastAsia="lv-LV" w:bidi="lv-LV"/>
              </w:rPr>
              <w:t>, izveidojot patstāvīg</w:t>
            </w:r>
            <w:r w:rsidR="000728AB">
              <w:rPr>
                <w:rFonts w:ascii="Times New Roman" w:hAnsi="Times New Roman" w:cs="Times New Roman"/>
                <w:color w:val="000000"/>
                <w:sz w:val="28"/>
                <w:szCs w:val="28"/>
                <w:lang w:eastAsia="lv-LV" w:bidi="lv-LV"/>
              </w:rPr>
              <w:t>u</w:t>
            </w:r>
            <w:r w:rsidR="009B2919">
              <w:rPr>
                <w:rFonts w:ascii="Times New Roman" w:hAnsi="Times New Roman" w:cs="Times New Roman"/>
                <w:color w:val="000000"/>
                <w:sz w:val="28"/>
                <w:szCs w:val="28"/>
                <w:lang w:eastAsia="lv-LV" w:bidi="lv-LV"/>
              </w:rPr>
              <w:t xml:space="preserve"> ārstniecības iestādi </w:t>
            </w:r>
            <w:r w:rsidR="0084082D">
              <w:rPr>
                <w:rFonts w:ascii="Times New Roman" w:hAnsi="Times New Roman" w:cs="Times New Roman"/>
                <w:color w:val="000000"/>
                <w:sz w:val="28"/>
                <w:szCs w:val="28"/>
                <w:lang w:eastAsia="lv-LV" w:bidi="lv-LV"/>
              </w:rPr>
              <w:t xml:space="preserve">„Infektoloģijas centrs”, kas būs RAKUS meitas kapitālsabiedrība (100%). </w:t>
            </w:r>
          </w:p>
          <w:p w:rsidR="001F390F" w:rsidRPr="00F41FE3" w:rsidRDefault="0084082D" w:rsidP="001F390F">
            <w:pPr>
              <w:pStyle w:val="Bodytext30"/>
              <w:shd w:val="clear" w:color="auto" w:fill="auto"/>
              <w:spacing w:before="0" w:line="240" w:lineRule="auto"/>
              <w:ind w:left="86" w:right="220" w:firstLine="0"/>
              <w:jc w:val="both"/>
              <w:rPr>
                <w:rFonts w:ascii="Times New Roman" w:hAnsi="Times New Roman" w:cs="Times New Roman"/>
                <w:sz w:val="28"/>
                <w:szCs w:val="28"/>
              </w:rPr>
            </w:pPr>
            <w:r>
              <w:rPr>
                <w:rFonts w:ascii="Times New Roman" w:hAnsi="Times New Roman" w:cs="Times New Roman"/>
                <w:color w:val="000000"/>
                <w:sz w:val="28"/>
                <w:szCs w:val="28"/>
                <w:lang w:eastAsia="lv-LV" w:bidi="lv-LV"/>
              </w:rPr>
              <w:t>1.</w:t>
            </w:r>
            <w:r w:rsidR="001F390F" w:rsidRPr="00F41FE3">
              <w:rPr>
                <w:rFonts w:ascii="Times New Roman" w:hAnsi="Times New Roman" w:cs="Times New Roman"/>
                <w:color w:val="000000"/>
                <w:sz w:val="28"/>
                <w:szCs w:val="28"/>
                <w:lang w:eastAsia="lv-LV" w:bidi="lv-LV"/>
              </w:rPr>
              <w:t>Š</w:t>
            </w:r>
            <w:r w:rsidR="001F390F">
              <w:rPr>
                <w:rFonts w:ascii="Times New Roman" w:hAnsi="Times New Roman" w:cs="Times New Roman"/>
                <w:color w:val="000000"/>
                <w:sz w:val="28"/>
                <w:szCs w:val="28"/>
                <w:lang w:eastAsia="lv-LV" w:bidi="lv-LV"/>
              </w:rPr>
              <w:t>obrīd s</w:t>
            </w:r>
            <w:r w:rsidR="001F390F" w:rsidRPr="00F41FE3">
              <w:rPr>
                <w:rFonts w:ascii="Times New Roman" w:hAnsi="Times New Roman" w:cs="Times New Roman"/>
                <w:color w:val="000000"/>
                <w:sz w:val="28"/>
                <w:szCs w:val="28"/>
                <w:lang w:eastAsia="lv-LV" w:bidi="lv-LV"/>
              </w:rPr>
              <w:t>tacionārs „Latvijas Infektoloģijas centrs"</w:t>
            </w:r>
            <w:r w:rsidR="001F390F">
              <w:rPr>
                <w:rFonts w:ascii="Times New Roman" w:hAnsi="Times New Roman" w:cs="Times New Roman"/>
                <w:color w:val="000000"/>
                <w:sz w:val="28"/>
                <w:szCs w:val="28"/>
                <w:lang w:eastAsia="lv-LV" w:bidi="lv-LV"/>
              </w:rPr>
              <w:t xml:space="preserve"> (turpmāk – LIC)</w:t>
            </w:r>
            <w:r w:rsidR="001F390F" w:rsidRPr="00F41FE3">
              <w:rPr>
                <w:rFonts w:ascii="Times New Roman" w:hAnsi="Times New Roman" w:cs="Times New Roman"/>
                <w:color w:val="000000"/>
                <w:sz w:val="28"/>
                <w:szCs w:val="28"/>
                <w:lang w:eastAsia="lv-LV" w:bidi="lv-LV"/>
              </w:rPr>
              <w:t xml:space="preserve"> ir Latvijā vienīgā specializētā ārstniecības iestāde infekciju jomā, kur pacients var saņemt profesionālus un kvalitatīvus infekcijas slimību (</w:t>
            </w:r>
            <w:proofErr w:type="spellStart"/>
            <w:r w:rsidR="001F390F" w:rsidRPr="00F41FE3">
              <w:rPr>
                <w:rFonts w:ascii="Times New Roman" w:hAnsi="Times New Roman" w:cs="Times New Roman"/>
                <w:color w:val="000000"/>
                <w:sz w:val="28"/>
                <w:szCs w:val="28"/>
                <w:lang w:eastAsia="lv-LV" w:bidi="lv-LV"/>
              </w:rPr>
              <w:t>vīrushepatīta</w:t>
            </w:r>
            <w:proofErr w:type="spellEnd"/>
            <w:r w:rsidR="001F390F" w:rsidRPr="00F41FE3">
              <w:rPr>
                <w:rFonts w:ascii="Times New Roman" w:hAnsi="Times New Roman" w:cs="Times New Roman"/>
                <w:color w:val="000000"/>
                <w:sz w:val="28"/>
                <w:szCs w:val="28"/>
                <w:lang w:eastAsia="lv-LV" w:bidi="lv-LV"/>
              </w:rPr>
              <w:t xml:space="preserve"> B, </w:t>
            </w:r>
            <w:proofErr w:type="spellStart"/>
            <w:r w:rsidR="001F390F" w:rsidRPr="00F41FE3">
              <w:rPr>
                <w:rFonts w:ascii="Times New Roman" w:hAnsi="Times New Roman" w:cs="Times New Roman"/>
                <w:color w:val="000000"/>
                <w:sz w:val="28"/>
                <w:szCs w:val="28"/>
                <w:lang w:eastAsia="lv-LV" w:bidi="lv-LV"/>
              </w:rPr>
              <w:t>vīrushepatīta</w:t>
            </w:r>
            <w:proofErr w:type="spellEnd"/>
            <w:r w:rsidR="001F390F" w:rsidRPr="00F41FE3">
              <w:rPr>
                <w:rFonts w:ascii="Times New Roman" w:hAnsi="Times New Roman" w:cs="Times New Roman"/>
                <w:color w:val="000000"/>
                <w:sz w:val="28"/>
                <w:szCs w:val="28"/>
                <w:lang w:eastAsia="lv-LV" w:bidi="lv-LV"/>
              </w:rPr>
              <w:t xml:space="preserve"> C, HIV/AIDS, ar ērcēm pārnesto infekcijas slimību, tropisko un </w:t>
            </w:r>
            <w:proofErr w:type="spellStart"/>
            <w:r w:rsidR="001F390F" w:rsidRPr="00F41FE3">
              <w:rPr>
                <w:rFonts w:ascii="Times New Roman" w:hAnsi="Times New Roman" w:cs="Times New Roman"/>
                <w:color w:val="000000"/>
                <w:sz w:val="28"/>
                <w:szCs w:val="28"/>
                <w:lang w:eastAsia="lv-LV" w:bidi="lv-LV"/>
              </w:rPr>
              <w:t>ceļotājslimību</w:t>
            </w:r>
            <w:proofErr w:type="spellEnd"/>
            <w:r w:rsidR="001F390F" w:rsidRPr="00F41FE3">
              <w:rPr>
                <w:rFonts w:ascii="Times New Roman" w:hAnsi="Times New Roman" w:cs="Times New Roman"/>
                <w:color w:val="000000"/>
                <w:sz w:val="28"/>
                <w:szCs w:val="28"/>
                <w:lang w:eastAsia="lv-LV" w:bidi="lv-LV"/>
              </w:rPr>
              <w:t>, ādas un seksuāli transmisīvo infekciju, parazitāro slimību, arī reto un atdzimstošo infekcijas slimību) ambulatorās un stacionārās veselības aprūpes pakalpojumus.</w:t>
            </w:r>
          </w:p>
          <w:p w:rsidR="001F390F" w:rsidRPr="00F41FE3" w:rsidRDefault="001F390F" w:rsidP="001F390F">
            <w:pPr>
              <w:pStyle w:val="Bodytext30"/>
              <w:shd w:val="clear" w:color="auto" w:fill="auto"/>
              <w:spacing w:before="0" w:line="240" w:lineRule="auto"/>
              <w:ind w:left="86" w:right="220" w:firstLine="0"/>
              <w:jc w:val="both"/>
              <w:rPr>
                <w:rFonts w:ascii="Times New Roman" w:hAnsi="Times New Roman" w:cs="Times New Roman"/>
                <w:sz w:val="28"/>
                <w:szCs w:val="28"/>
              </w:rPr>
            </w:pPr>
            <w:r w:rsidRPr="00F41FE3">
              <w:rPr>
                <w:rFonts w:ascii="Times New Roman" w:hAnsi="Times New Roman" w:cs="Times New Roman"/>
                <w:color w:val="000000"/>
                <w:sz w:val="28"/>
                <w:szCs w:val="28"/>
                <w:lang w:eastAsia="lv-LV" w:bidi="lv-LV"/>
              </w:rPr>
              <w:t xml:space="preserve"> Gada laikā </w:t>
            </w:r>
            <w:r w:rsidR="002135B8">
              <w:rPr>
                <w:rFonts w:ascii="Times New Roman" w:hAnsi="Times New Roman" w:cs="Times New Roman"/>
                <w:color w:val="000000"/>
                <w:sz w:val="28"/>
                <w:szCs w:val="28"/>
                <w:lang w:eastAsia="lv-LV" w:bidi="lv-LV"/>
              </w:rPr>
              <w:t>LIC</w:t>
            </w:r>
            <w:r w:rsidRPr="00F41FE3">
              <w:rPr>
                <w:rFonts w:ascii="Times New Roman" w:hAnsi="Times New Roman" w:cs="Times New Roman"/>
                <w:color w:val="000000"/>
                <w:sz w:val="28"/>
                <w:szCs w:val="28"/>
                <w:lang w:eastAsia="lv-LV" w:bidi="lv-LV"/>
              </w:rPr>
              <w:t xml:space="preserve"> ārstējas vairāk nekā 7000 pacientu, tiek diagnosticētas apmēram 400 dažādas infekcijas un „ne-infekcijas" (onkoloģiskās, </w:t>
            </w:r>
            <w:proofErr w:type="spellStart"/>
            <w:r w:rsidRPr="00F41FE3">
              <w:rPr>
                <w:rFonts w:ascii="Times New Roman" w:hAnsi="Times New Roman" w:cs="Times New Roman"/>
                <w:color w:val="000000"/>
                <w:sz w:val="28"/>
                <w:szCs w:val="28"/>
                <w:lang w:eastAsia="lv-LV" w:bidi="lv-LV"/>
              </w:rPr>
              <w:t>hematoloģiskās</w:t>
            </w:r>
            <w:proofErr w:type="spellEnd"/>
            <w:r w:rsidRPr="00F41FE3">
              <w:rPr>
                <w:rFonts w:ascii="Times New Roman" w:hAnsi="Times New Roman" w:cs="Times New Roman"/>
                <w:color w:val="000000"/>
                <w:sz w:val="28"/>
                <w:szCs w:val="28"/>
                <w:lang w:eastAsia="lv-LV" w:bidi="lv-LV"/>
              </w:rPr>
              <w:t>, ādas, aknu, u.c.) slimības.</w:t>
            </w:r>
          </w:p>
          <w:p w:rsidR="001F390F" w:rsidRDefault="001F390F" w:rsidP="001F390F">
            <w:pPr>
              <w:pStyle w:val="Bodytext30"/>
              <w:shd w:val="clear" w:color="auto" w:fill="auto"/>
              <w:spacing w:before="0" w:line="240" w:lineRule="auto"/>
              <w:ind w:left="86" w:right="220" w:firstLine="0"/>
              <w:jc w:val="both"/>
              <w:rPr>
                <w:rFonts w:ascii="Times New Roman" w:hAnsi="Times New Roman" w:cs="Times New Roman"/>
                <w:color w:val="000000"/>
                <w:sz w:val="28"/>
                <w:szCs w:val="28"/>
                <w:lang w:eastAsia="lv-LV" w:bidi="lv-LV"/>
              </w:rPr>
            </w:pPr>
            <w:r w:rsidRPr="00F41FE3">
              <w:rPr>
                <w:rFonts w:ascii="Times New Roman" w:hAnsi="Times New Roman" w:cs="Times New Roman"/>
                <w:color w:val="000000"/>
                <w:sz w:val="28"/>
                <w:szCs w:val="28"/>
                <w:lang w:eastAsia="lv-LV" w:bidi="lv-LV"/>
              </w:rPr>
              <w:t xml:space="preserve"> Pacientiem </w:t>
            </w:r>
            <w:r w:rsidR="002135B8">
              <w:rPr>
                <w:rFonts w:ascii="Times New Roman" w:hAnsi="Times New Roman" w:cs="Times New Roman"/>
                <w:color w:val="000000"/>
                <w:sz w:val="28"/>
                <w:szCs w:val="28"/>
                <w:lang w:eastAsia="lv-LV" w:bidi="lv-LV"/>
              </w:rPr>
              <w:t>LIC</w:t>
            </w:r>
            <w:r w:rsidRPr="00F41FE3">
              <w:rPr>
                <w:rFonts w:ascii="Times New Roman" w:hAnsi="Times New Roman" w:cs="Times New Roman"/>
                <w:color w:val="000000"/>
                <w:sz w:val="28"/>
                <w:szCs w:val="28"/>
                <w:lang w:eastAsia="lv-LV" w:bidi="lv-LV"/>
              </w:rPr>
              <w:t xml:space="preserve"> pieejama infekcijas slimību primāra un apstiprinoša laboratoriskā diagnostika (t.sk., reto un bīstamo infekcijas slimību diagnostika), kur tiek izmantotas jaunākās metodoloģiskās un zinātniskās rekomendācijas, lai nodrošinātu pasaules standartiem atbilstošu un izmaksu ziņā efektīvu veselības aprūpes pakalpojumu sniegšanu infekcijas slimību pacientiem. </w:t>
            </w:r>
            <w:r w:rsidR="002135B8">
              <w:rPr>
                <w:rFonts w:ascii="Times New Roman" w:hAnsi="Times New Roman" w:cs="Times New Roman"/>
                <w:color w:val="000000"/>
                <w:sz w:val="28"/>
                <w:szCs w:val="28"/>
                <w:lang w:eastAsia="lv-LV" w:bidi="lv-LV"/>
              </w:rPr>
              <w:t>LIC</w:t>
            </w:r>
            <w:r w:rsidRPr="00F41FE3">
              <w:rPr>
                <w:rFonts w:ascii="Times New Roman" w:hAnsi="Times New Roman" w:cs="Times New Roman"/>
                <w:color w:val="000000"/>
                <w:sz w:val="28"/>
                <w:szCs w:val="28"/>
                <w:lang w:eastAsia="lv-LV" w:bidi="lv-LV"/>
              </w:rPr>
              <w:t xml:space="preserve"> laboratorija iekļauta Eiropas BSL3/4 laboratoriju tīklā, un laboratorijas funkcijas ir starptautiski paplašinātas potenciāli bīstamu bioloģisko aģentu identifikācijas jomā.</w:t>
            </w:r>
          </w:p>
          <w:p w:rsidR="001F390F" w:rsidRPr="00F41FE3" w:rsidRDefault="002135B8" w:rsidP="002135B8">
            <w:pPr>
              <w:pStyle w:val="Bodytext30"/>
              <w:shd w:val="clear" w:color="auto" w:fill="auto"/>
              <w:spacing w:before="0" w:line="240" w:lineRule="auto"/>
              <w:ind w:left="86" w:right="220" w:firstLine="0"/>
              <w:jc w:val="both"/>
              <w:rPr>
                <w:rFonts w:ascii="Times New Roman" w:hAnsi="Times New Roman" w:cs="Times New Roman"/>
                <w:sz w:val="28"/>
                <w:szCs w:val="28"/>
              </w:rPr>
            </w:pPr>
            <w:r>
              <w:rPr>
                <w:rFonts w:ascii="Times New Roman" w:hAnsi="Times New Roman" w:cs="Times New Roman"/>
                <w:color w:val="000000"/>
                <w:sz w:val="28"/>
                <w:szCs w:val="28"/>
                <w:lang w:eastAsia="lv-LV" w:bidi="lv-LV"/>
              </w:rPr>
              <w:t>LIC paredzēts turpināt attīstīt k</w:t>
            </w:r>
            <w:r w:rsidR="001F390F" w:rsidRPr="00F41FE3">
              <w:rPr>
                <w:rFonts w:ascii="Times New Roman" w:hAnsi="Times New Roman" w:cs="Times New Roman"/>
                <w:color w:val="000000"/>
                <w:sz w:val="28"/>
                <w:szCs w:val="28"/>
                <w:lang w:eastAsia="lv-LV" w:bidi="lv-LV"/>
              </w:rPr>
              <w:t xml:space="preserve">ā </w:t>
            </w:r>
            <w:r w:rsidR="00C338FF">
              <w:rPr>
                <w:rFonts w:ascii="Times New Roman" w:hAnsi="Times New Roman" w:cs="Times New Roman"/>
                <w:color w:val="000000"/>
                <w:sz w:val="28"/>
                <w:szCs w:val="28"/>
                <w:lang w:eastAsia="lv-LV" w:bidi="lv-LV"/>
              </w:rPr>
              <w:t xml:space="preserve">patstāvīgu </w:t>
            </w:r>
            <w:r w:rsidR="001F390F" w:rsidRPr="00F41FE3">
              <w:rPr>
                <w:rFonts w:ascii="Times New Roman" w:hAnsi="Times New Roman" w:cs="Times New Roman"/>
                <w:color w:val="000000"/>
                <w:sz w:val="28"/>
                <w:szCs w:val="28"/>
                <w:lang w:eastAsia="lv-LV" w:bidi="lv-LV"/>
              </w:rPr>
              <w:t xml:space="preserve">ārstniecības </w:t>
            </w:r>
            <w:r>
              <w:rPr>
                <w:rFonts w:ascii="Times New Roman" w:hAnsi="Times New Roman" w:cs="Times New Roman"/>
                <w:color w:val="000000"/>
                <w:sz w:val="28"/>
                <w:szCs w:val="28"/>
                <w:lang w:eastAsia="lv-LV" w:bidi="lv-LV"/>
              </w:rPr>
              <w:t>iestādes</w:t>
            </w:r>
            <w:r w:rsidR="00C338FF">
              <w:rPr>
                <w:rFonts w:ascii="Times New Roman" w:hAnsi="Times New Roman" w:cs="Times New Roman"/>
                <w:color w:val="000000"/>
                <w:sz w:val="28"/>
                <w:szCs w:val="28"/>
                <w:lang w:eastAsia="lv-LV" w:bidi="lv-LV"/>
              </w:rPr>
              <w:t xml:space="preserve"> </w:t>
            </w:r>
            <w:r w:rsidR="00E41036" w:rsidRPr="00F41FE3">
              <w:rPr>
                <w:rFonts w:ascii="Times New Roman" w:hAnsi="Times New Roman" w:cs="Times New Roman"/>
                <w:color w:val="000000"/>
                <w:sz w:val="28"/>
                <w:szCs w:val="28"/>
                <w:lang w:eastAsia="lv-LV" w:bidi="lv-LV"/>
              </w:rPr>
              <w:t>darbību</w:t>
            </w:r>
            <w:r w:rsidR="00E41036">
              <w:rPr>
                <w:rFonts w:ascii="Times New Roman" w:hAnsi="Times New Roman" w:cs="Times New Roman"/>
                <w:color w:val="000000"/>
                <w:sz w:val="28"/>
                <w:szCs w:val="28"/>
                <w:lang w:eastAsia="lv-LV" w:bidi="lv-LV"/>
              </w:rPr>
              <w:t xml:space="preserve"> </w:t>
            </w:r>
            <w:r w:rsidR="00C338FF">
              <w:rPr>
                <w:rFonts w:ascii="Times New Roman" w:hAnsi="Times New Roman" w:cs="Times New Roman"/>
                <w:color w:val="000000"/>
                <w:sz w:val="28"/>
                <w:szCs w:val="28"/>
                <w:lang w:eastAsia="lv-LV" w:bidi="lv-LV"/>
              </w:rPr>
              <w:t>RAKUS meitas kapitālsabiedrības statusā</w:t>
            </w:r>
            <w:r w:rsidR="001F390F" w:rsidRPr="00F41FE3">
              <w:rPr>
                <w:rFonts w:ascii="Times New Roman" w:hAnsi="Times New Roman" w:cs="Times New Roman"/>
                <w:color w:val="000000"/>
                <w:sz w:val="28"/>
                <w:szCs w:val="28"/>
                <w:lang w:eastAsia="lv-LV" w:bidi="lv-LV"/>
              </w:rPr>
              <w:t>, nodrošinot to funkcijām atbilstošu ārstniecības personu kompetenci un medicīnas tehnoloģiju klāstu.</w:t>
            </w:r>
          </w:p>
          <w:p w:rsidR="001F390F" w:rsidRPr="00F41FE3" w:rsidRDefault="002135B8" w:rsidP="002135B8">
            <w:pPr>
              <w:pStyle w:val="Bodytext30"/>
              <w:shd w:val="clear" w:color="auto" w:fill="auto"/>
              <w:spacing w:before="0" w:line="240" w:lineRule="auto"/>
              <w:ind w:left="86" w:right="220" w:firstLine="0"/>
              <w:jc w:val="both"/>
              <w:rPr>
                <w:rFonts w:ascii="Times New Roman" w:hAnsi="Times New Roman" w:cs="Times New Roman"/>
                <w:sz w:val="28"/>
                <w:szCs w:val="28"/>
              </w:rPr>
            </w:pPr>
            <w:r>
              <w:rPr>
                <w:rFonts w:ascii="Times New Roman" w:hAnsi="Times New Roman" w:cs="Times New Roman"/>
                <w:color w:val="000000"/>
                <w:sz w:val="28"/>
                <w:szCs w:val="28"/>
                <w:lang w:eastAsia="lv-LV" w:bidi="lv-LV"/>
              </w:rPr>
              <w:t xml:space="preserve">Attiecīgi </w:t>
            </w:r>
            <w:r w:rsidRPr="002135B8">
              <w:rPr>
                <w:rFonts w:ascii="Times New Roman" w:hAnsi="Times New Roman" w:cs="Times New Roman"/>
                <w:sz w:val="28"/>
                <w:szCs w:val="28"/>
              </w:rPr>
              <w:t>RAKUS</w:t>
            </w:r>
            <w:r w:rsidRPr="002135B8">
              <w:rPr>
                <w:rFonts w:ascii="Times New Roman" w:hAnsi="Times New Roman" w:cs="Times New Roman"/>
                <w:sz w:val="28"/>
                <w:szCs w:val="28"/>
                <w:lang w:eastAsia="lv-LV"/>
              </w:rPr>
              <w:t xml:space="preserve"> </w:t>
            </w:r>
            <w:r w:rsidR="0084082D">
              <w:rPr>
                <w:rFonts w:ascii="Times New Roman" w:hAnsi="Times New Roman" w:cs="Times New Roman"/>
                <w:sz w:val="28"/>
                <w:szCs w:val="28"/>
                <w:lang w:eastAsia="lv-LV"/>
              </w:rPr>
              <w:t>dibinās</w:t>
            </w:r>
            <w:r w:rsidRPr="002135B8">
              <w:rPr>
                <w:rFonts w:ascii="Times New Roman" w:hAnsi="Times New Roman" w:cs="Times New Roman"/>
                <w:sz w:val="28"/>
                <w:szCs w:val="28"/>
                <w:lang w:eastAsia="lv-LV"/>
              </w:rPr>
              <w:t xml:space="preserve"> meitas kapitālsabiedrību – sabiedrību ar ierobežotu atbildību „Infektoloģijas centrs” un iegū</w:t>
            </w:r>
            <w:r w:rsidR="00C338FF">
              <w:rPr>
                <w:rFonts w:ascii="Times New Roman" w:hAnsi="Times New Roman" w:cs="Times New Roman"/>
                <w:sz w:val="28"/>
                <w:szCs w:val="28"/>
                <w:lang w:eastAsia="lv-LV"/>
              </w:rPr>
              <w:t>s</w:t>
            </w:r>
            <w:r w:rsidRPr="002135B8">
              <w:rPr>
                <w:rFonts w:ascii="Times New Roman" w:hAnsi="Times New Roman" w:cs="Times New Roman"/>
                <w:sz w:val="28"/>
                <w:szCs w:val="28"/>
                <w:lang w:eastAsia="lv-LV"/>
              </w:rPr>
              <w:t xml:space="preserve"> 100% līdzdalību jaundibināmajā </w:t>
            </w:r>
            <w:r w:rsidRPr="004A1368">
              <w:rPr>
                <w:rFonts w:ascii="Times New Roman" w:hAnsi="Times New Roman" w:cs="Times New Roman"/>
                <w:sz w:val="28"/>
                <w:szCs w:val="28"/>
                <w:lang w:eastAsia="lv-LV"/>
              </w:rPr>
              <w:t>sabiedrībā ar ierobežotu atbildību „Infektoloģijas centrs”, tādējādi izveidojot specifisko ārstniecības iestādi</w:t>
            </w:r>
            <w:r w:rsidR="004A1368" w:rsidRPr="004A1368">
              <w:rPr>
                <w:rFonts w:ascii="Times New Roman" w:hAnsi="Times New Roman" w:cs="Times New Roman"/>
                <w:sz w:val="28"/>
                <w:szCs w:val="28"/>
                <w:lang w:eastAsia="lv-LV"/>
              </w:rPr>
              <w:t>,</w:t>
            </w:r>
            <w:r w:rsidR="00CD0326">
              <w:rPr>
                <w:rFonts w:ascii="Times New Roman" w:hAnsi="Times New Roman" w:cs="Times New Roman"/>
                <w:sz w:val="28"/>
                <w:szCs w:val="28"/>
                <w:lang w:eastAsia="lv-LV"/>
              </w:rPr>
              <w:t xml:space="preserve"> kas nodrošinātu ar infekciju slimību ārstniecību saistīto funkciju </w:t>
            </w:r>
            <w:r w:rsidR="00CD0326">
              <w:rPr>
                <w:rFonts w:ascii="Times New Roman" w:hAnsi="Times New Roman" w:cs="Times New Roman"/>
                <w:sz w:val="28"/>
                <w:szCs w:val="28"/>
                <w:lang w:eastAsia="lv-LV"/>
              </w:rPr>
              <w:lastRenderedPageBreak/>
              <w:t>realizāciju.</w:t>
            </w:r>
            <w:r w:rsidR="004A1368" w:rsidRPr="004A1368">
              <w:rPr>
                <w:rFonts w:ascii="Times New Roman" w:hAnsi="Times New Roman" w:cs="Times New Roman"/>
                <w:sz w:val="28"/>
                <w:szCs w:val="28"/>
                <w:lang w:eastAsia="lv-LV"/>
              </w:rPr>
              <w:t xml:space="preserve"> </w:t>
            </w:r>
            <w:r w:rsidR="00CD0326">
              <w:rPr>
                <w:rFonts w:ascii="Times New Roman" w:hAnsi="Times New Roman" w:cs="Times New Roman"/>
                <w:sz w:val="28"/>
                <w:szCs w:val="28"/>
                <w:lang w:eastAsia="lv-LV"/>
              </w:rPr>
              <w:t>J</w:t>
            </w:r>
            <w:r w:rsidR="00CD0326" w:rsidRPr="002135B8">
              <w:rPr>
                <w:rFonts w:ascii="Times New Roman" w:hAnsi="Times New Roman" w:cs="Times New Roman"/>
                <w:sz w:val="28"/>
                <w:szCs w:val="28"/>
                <w:lang w:eastAsia="lv-LV"/>
              </w:rPr>
              <w:t>aundibinām</w:t>
            </w:r>
            <w:r w:rsidR="00CD0326">
              <w:rPr>
                <w:rFonts w:ascii="Times New Roman" w:hAnsi="Times New Roman" w:cs="Times New Roman"/>
                <w:sz w:val="28"/>
                <w:szCs w:val="28"/>
                <w:lang w:eastAsia="lv-LV"/>
              </w:rPr>
              <w:t>ās</w:t>
            </w:r>
            <w:r w:rsidR="00CD0326" w:rsidRPr="002135B8">
              <w:rPr>
                <w:rFonts w:ascii="Times New Roman" w:hAnsi="Times New Roman" w:cs="Times New Roman"/>
                <w:sz w:val="28"/>
                <w:szCs w:val="28"/>
                <w:lang w:eastAsia="lv-LV"/>
              </w:rPr>
              <w:t xml:space="preserve"> </w:t>
            </w:r>
            <w:r w:rsidR="00CD0326" w:rsidRPr="004A1368">
              <w:rPr>
                <w:rFonts w:ascii="Times New Roman" w:hAnsi="Times New Roman" w:cs="Times New Roman"/>
                <w:sz w:val="28"/>
                <w:szCs w:val="28"/>
                <w:lang w:eastAsia="lv-LV"/>
              </w:rPr>
              <w:t>sabiedrīb</w:t>
            </w:r>
            <w:r w:rsidR="00CD0326">
              <w:rPr>
                <w:rFonts w:ascii="Times New Roman" w:hAnsi="Times New Roman" w:cs="Times New Roman"/>
                <w:sz w:val="28"/>
                <w:szCs w:val="28"/>
                <w:lang w:eastAsia="lv-LV"/>
              </w:rPr>
              <w:t>as</w:t>
            </w:r>
            <w:r w:rsidR="00CD0326" w:rsidRPr="004A1368">
              <w:rPr>
                <w:rFonts w:ascii="Times New Roman" w:hAnsi="Times New Roman" w:cs="Times New Roman"/>
                <w:sz w:val="28"/>
                <w:szCs w:val="28"/>
                <w:lang w:eastAsia="lv-LV"/>
              </w:rPr>
              <w:t xml:space="preserve"> ar ierobežotu atbildību „Infektoloģijas centrs”</w:t>
            </w:r>
            <w:r w:rsidR="004A1368" w:rsidRPr="004A1368">
              <w:rPr>
                <w:rFonts w:ascii="Times New Roman" w:hAnsi="Times New Roman" w:cs="Times New Roman"/>
                <w:sz w:val="28"/>
                <w:szCs w:val="28"/>
                <w:lang w:eastAsia="lv-LV"/>
              </w:rPr>
              <w:t xml:space="preserve"> vispārējais stratēģiskais mērķis </w:t>
            </w:r>
            <w:r w:rsidR="00C338FF">
              <w:rPr>
                <w:rFonts w:ascii="Times New Roman" w:hAnsi="Times New Roman" w:cs="Times New Roman"/>
                <w:sz w:val="28"/>
                <w:szCs w:val="28"/>
                <w:lang w:eastAsia="lv-LV"/>
              </w:rPr>
              <w:t>–</w:t>
            </w:r>
            <w:r w:rsidR="004A1368" w:rsidRPr="004A1368">
              <w:rPr>
                <w:rFonts w:ascii="Times New Roman" w:hAnsi="Times New Roman" w:cs="Times New Roman"/>
                <w:sz w:val="28"/>
                <w:szCs w:val="28"/>
                <w:lang w:eastAsia="lv-LV"/>
              </w:rPr>
              <w:t xml:space="preserve"> </w:t>
            </w:r>
            <w:r w:rsidR="004A1368" w:rsidRPr="004A1368">
              <w:rPr>
                <w:rFonts w:ascii="Times New Roman" w:hAnsi="Times New Roman" w:cs="Times New Roman"/>
                <w:sz w:val="28"/>
                <w:szCs w:val="28"/>
              </w:rPr>
              <w:t>nodrošināt iedzīvotājiem kvalitatīvu un viņu vajadzībām atbilstošu veselības aprūpi, samazināt iedzīvotāju saslimstību ar infekcijas slimībām, novērst nevienlīdzību veselības jomā, veicot pasākumus, lai nodrošinātu Latvijas iedzīvotājiem vienādas iespējas veselības veicināšanā un veselības aprūpē, kā arī samazināt priekšlaicīgu mirstību no infekciju slimībām, mazinot riska faktoru negatīvo ietekmi uz veselību.</w:t>
            </w:r>
          </w:p>
          <w:p w:rsidR="001F390F" w:rsidRPr="00F41FE3" w:rsidRDefault="001F390F" w:rsidP="001F390F">
            <w:pPr>
              <w:pStyle w:val="Bodytext30"/>
              <w:shd w:val="clear" w:color="auto" w:fill="auto"/>
              <w:spacing w:before="0" w:line="240" w:lineRule="auto"/>
              <w:ind w:left="86" w:firstLine="0"/>
              <w:jc w:val="both"/>
              <w:rPr>
                <w:rFonts w:ascii="Times New Roman" w:hAnsi="Times New Roman" w:cs="Times New Roman"/>
                <w:sz w:val="28"/>
                <w:szCs w:val="28"/>
              </w:rPr>
            </w:pPr>
            <w:r w:rsidRPr="00F41FE3">
              <w:rPr>
                <w:rFonts w:ascii="Times New Roman" w:hAnsi="Times New Roman" w:cs="Times New Roman"/>
                <w:color w:val="000000"/>
                <w:sz w:val="28"/>
                <w:szCs w:val="28"/>
                <w:lang w:eastAsia="lv-LV" w:bidi="lv-LV"/>
              </w:rPr>
              <w:t>Plānotie ieguvumi:</w:t>
            </w:r>
          </w:p>
          <w:p w:rsidR="001F390F" w:rsidRPr="00F41FE3" w:rsidRDefault="002135B8" w:rsidP="00C338FF">
            <w:pPr>
              <w:pStyle w:val="Bodytext30"/>
              <w:shd w:val="clear" w:color="auto" w:fill="auto"/>
              <w:spacing w:before="0" w:line="240" w:lineRule="auto"/>
              <w:ind w:left="86" w:right="220" w:firstLine="0"/>
              <w:jc w:val="both"/>
              <w:rPr>
                <w:rFonts w:ascii="Times New Roman" w:hAnsi="Times New Roman" w:cs="Times New Roman"/>
                <w:sz w:val="28"/>
                <w:szCs w:val="28"/>
              </w:rPr>
            </w:pPr>
            <w:r>
              <w:rPr>
                <w:rFonts w:ascii="Times New Roman" w:hAnsi="Times New Roman" w:cs="Times New Roman"/>
                <w:color w:val="000000"/>
                <w:sz w:val="28"/>
                <w:szCs w:val="28"/>
                <w:lang w:eastAsia="lv-LV" w:bidi="lv-LV"/>
              </w:rPr>
              <w:t>1)</w:t>
            </w:r>
            <w:r w:rsidR="001F390F" w:rsidRPr="00F41FE3">
              <w:rPr>
                <w:rFonts w:ascii="Times New Roman" w:hAnsi="Times New Roman" w:cs="Times New Roman"/>
                <w:color w:val="000000"/>
                <w:sz w:val="28"/>
                <w:szCs w:val="28"/>
                <w:lang w:eastAsia="lv-LV" w:bidi="lv-LV"/>
              </w:rPr>
              <w:t>Tiek izveidots vienots daudzprofilu diagnostikas un ārstniecības centrs, izslēdzot diagnostisko un palīgdienestu dublēšanos, samazinot "dārgo" struktūrvienību skaitu (operāciju bloki, intensīvās terapijas nodaļas);</w:t>
            </w:r>
          </w:p>
          <w:p w:rsidR="001F390F" w:rsidRPr="00F41FE3" w:rsidRDefault="002135B8" w:rsidP="00C338FF">
            <w:pPr>
              <w:pStyle w:val="Bodytext30"/>
              <w:shd w:val="clear" w:color="auto" w:fill="auto"/>
              <w:spacing w:before="0" w:line="240" w:lineRule="auto"/>
              <w:ind w:left="86" w:right="220" w:firstLine="0"/>
              <w:jc w:val="both"/>
              <w:rPr>
                <w:rFonts w:ascii="Times New Roman" w:hAnsi="Times New Roman" w:cs="Times New Roman"/>
                <w:sz w:val="28"/>
                <w:szCs w:val="28"/>
              </w:rPr>
            </w:pPr>
            <w:r>
              <w:rPr>
                <w:rFonts w:ascii="Times New Roman" w:hAnsi="Times New Roman" w:cs="Times New Roman"/>
                <w:color w:val="000000"/>
                <w:sz w:val="28"/>
                <w:szCs w:val="28"/>
                <w:lang w:eastAsia="lv-LV" w:bidi="lv-LV"/>
              </w:rPr>
              <w:t>2)</w:t>
            </w:r>
            <w:r w:rsidR="001F390F" w:rsidRPr="00F41FE3">
              <w:rPr>
                <w:rFonts w:ascii="Times New Roman" w:hAnsi="Times New Roman" w:cs="Times New Roman"/>
                <w:color w:val="000000"/>
                <w:sz w:val="28"/>
                <w:szCs w:val="28"/>
                <w:lang w:eastAsia="lv-LV" w:bidi="lv-LV"/>
              </w:rPr>
              <w:t>Epidemioloģiskās drošības uzlabošana infekcijas slimību, t.sk. HIV/AIDS ārstniecībā, izmantojot modernākās tehnoloģijas;</w:t>
            </w:r>
          </w:p>
          <w:p w:rsidR="001F390F" w:rsidRPr="00F41FE3" w:rsidRDefault="002135B8" w:rsidP="00C338FF">
            <w:pPr>
              <w:pStyle w:val="Bodytext30"/>
              <w:shd w:val="clear" w:color="auto" w:fill="auto"/>
              <w:spacing w:before="0" w:line="240" w:lineRule="auto"/>
              <w:ind w:left="86" w:right="220" w:firstLine="0"/>
              <w:jc w:val="both"/>
              <w:rPr>
                <w:rFonts w:ascii="Times New Roman" w:hAnsi="Times New Roman" w:cs="Times New Roman"/>
                <w:sz w:val="28"/>
                <w:szCs w:val="28"/>
              </w:rPr>
            </w:pPr>
            <w:r>
              <w:rPr>
                <w:rFonts w:ascii="Times New Roman" w:hAnsi="Times New Roman" w:cs="Times New Roman"/>
                <w:color w:val="000000"/>
                <w:sz w:val="28"/>
                <w:szCs w:val="28"/>
                <w:lang w:eastAsia="lv-LV" w:bidi="lv-LV"/>
              </w:rPr>
              <w:t>3)</w:t>
            </w:r>
            <w:r w:rsidR="001F390F" w:rsidRPr="00F41FE3">
              <w:rPr>
                <w:rFonts w:ascii="Times New Roman" w:hAnsi="Times New Roman" w:cs="Times New Roman"/>
                <w:color w:val="000000"/>
                <w:sz w:val="28"/>
                <w:szCs w:val="28"/>
                <w:lang w:eastAsia="lv-LV" w:bidi="lv-LV"/>
              </w:rPr>
              <w:t>Augsti tehnoloģisku pakalpojumu sniegšanas optimizācija, uzlabojot augstākā līmeņa diagnostikas tehnoloģiju pieejamību vi</w:t>
            </w:r>
            <w:r>
              <w:rPr>
                <w:rFonts w:ascii="Times New Roman" w:hAnsi="Times New Roman" w:cs="Times New Roman"/>
                <w:color w:val="000000"/>
                <w:sz w:val="28"/>
                <w:szCs w:val="28"/>
                <w:lang w:eastAsia="lv-LV" w:bidi="lv-LV"/>
              </w:rPr>
              <w:t>si</w:t>
            </w:r>
            <w:r w:rsidR="001F390F" w:rsidRPr="00F41FE3">
              <w:rPr>
                <w:rFonts w:ascii="Times New Roman" w:hAnsi="Times New Roman" w:cs="Times New Roman"/>
                <w:color w:val="000000"/>
                <w:sz w:val="28"/>
                <w:szCs w:val="28"/>
                <w:lang w:eastAsia="lv-LV" w:bidi="lv-LV"/>
              </w:rPr>
              <w:t>em slimnīcas pacientiem un paaugstinot to izmantošanas efektivitāti;</w:t>
            </w:r>
          </w:p>
          <w:p w:rsidR="00946343" w:rsidRPr="006448A0" w:rsidRDefault="001F390F" w:rsidP="00946343">
            <w:pPr>
              <w:spacing w:after="0" w:line="240" w:lineRule="auto"/>
              <w:ind w:left="86"/>
              <w:jc w:val="both"/>
              <w:rPr>
                <w:rFonts w:ascii="Times New Roman" w:hAnsi="Times New Roman" w:cs="Times New Roman"/>
                <w:sz w:val="28"/>
                <w:szCs w:val="28"/>
                <w:lang w:eastAsia="lv-LV"/>
              </w:rPr>
            </w:pPr>
            <w:r w:rsidRPr="00F41FE3">
              <w:rPr>
                <w:rFonts w:ascii="Times New Roman" w:hAnsi="Times New Roman" w:cs="Times New Roman"/>
                <w:sz w:val="28"/>
                <w:szCs w:val="28"/>
              </w:rPr>
              <w:t xml:space="preserve"> </w:t>
            </w:r>
            <w:r w:rsidR="002135B8" w:rsidRPr="006448A0">
              <w:rPr>
                <w:rFonts w:ascii="Times New Roman" w:hAnsi="Times New Roman" w:cs="Times New Roman"/>
                <w:sz w:val="28"/>
                <w:szCs w:val="28"/>
              </w:rPr>
              <w:t>4)</w:t>
            </w:r>
            <w:r w:rsidR="00946343" w:rsidRPr="006448A0">
              <w:rPr>
                <w:rFonts w:ascii="Times New Roman" w:hAnsi="Times New Roman" w:cs="Times New Roman"/>
                <w:sz w:val="28"/>
                <w:szCs w:val="28"/>
              </w:rPr>
              <w:t xml:space="preserve"> Tiek optimizēta pacientu plūsma, nodalot infekciju slimnieku pacientu aprūpes organizāciju no </w:t>
            </w:r>
            <w:r w:rsidR="00946343" w:rsidRPr="006448A0">
              <w:rPr>
                <w:rFonts w:ascii="Times New Roman" w:hAnsi="Times New Roman" w:cs="Times New Roman"/>
                <w:sz w:val="28"/>
                <w:szCs w:val="28"/>
                <w:lang w:eastAsia="lv-LV"/>
              </w:rPr>
              <w:t xml:space="preserve">RAKUS kopējās pacientu plūsmas un aprūpes organizācijas, jo esošajā situācijā pacientu plūsmas pārklāšanās ar vispārējo pacientu </w:t>
            </w:r>
            <w:proofErr w:type="spellStart"/>
            <w:r w:rsidR="00946343" w:rsidRPr="006448A0">
              <w:rPr>
                <w:rFonts w:ascii="Times New Roman" w:hAnsi="Times New Roman" w:cs="Times New Roman"/>
                <w:sz w:val="28"/>
                <w:szCs w:val="28"/>
                <w:lang w:eastAsia="lv-LV"/>
              </w:rPr>
              <w:t>stacionēšanas</w:t>
            </w:r>
            <w:proofErr w:type="spellEnd"/>
            <w:r w:rsidR="00946343" w:rsidRPr="006448A0">
              <w:rPr>
                <w:rFonts w:ascii="Times New Roman" w:hAnsi="Times New Roman" w:cs="Times New Roman"/>
                <w:sz w:val="28"/>
                <w:szCs w:val="28"/>
                <w:lang w:eastAsia="lv-LV"/>
              </w:rPr>
              <w:t xml:space="preserve"> kārtību var aizkavēt ar specifiskām infekcijas slimībām slimojošu pacientu aprūpi.</w:t>
            </w:r>
          </w:p>
          <w:p w:rsidR="00946343" w:rsidRPr="006448A0" w:rsidRDefault="00946343" w:rsidP="00946343">
            <w:pPr>
              <w:spacing w:after="0" w:line="240" w:lineRule="auto"/>
              <w:ind w:left="86"/>
              <w:jc w:val="both"/>
              <w:rPr>
                <w:rFonts w:ascii="Times New Roman" w:hAnsi="Times New Roman" w:cs="Times New Roman"/>
                <w:b/>
                <w:sz w:val="28"/>
                <w:szCs w:val="28"/>
              </w:rPr>
            </w:pPr>
            <w:r w:rsidRPr="006448A0">
              <w:rPr>
                <w:rFonts w:ascii="Times New Roman" w:hAnsi="Times New Roman" w:cs="Times New Roman"/>
                <w:sz w:val="28"/>
                <w:szCs w:val="28"/>
                <w:lang w:eastAsia="lv-LV"/>
              </w:rPr>
              <w:t>Atslogojot centralizēto pacientu uzņemšanu RAKUS no specifisku infekciju slimību slimnieku aprūpes, tiktu atvieglota arī RAKUS pacientu rindu veidošanas organizācija</w:t>
            </w:r>
            <w:r w:rsidR="006448A0" w:rsidRPr="006448A0">
              <w:rPr>
                <w:rFonts w:ascii="Times New Roman" w:hAnsi="Times New Roman" w:cs="Times New Roman"/>
                <w:sz w:val="28"/>
                <w:szCs w:val="28"/>
                <w:lang w:eastAsia="lv-LV"/>
              </w:rPr>
              <w:t>, ko kā  aktuāli risināmu problēmu akcentē RAKUS.</w:t>
            </w:r>
          </w:p>
          <w:p w:rsidR="001413C5" w:rsidRPr="000B03A6" w:rsidRDefault="0026387A" w:rsidP="00946343">
            <w:pPr>
              <w:spacing w:after="0" w:line="240" w:lineRule="auto"/>
              <w:jc w:val="both"/>
              <w:rPr>
                <w:rFonts w:ascii="Times New Roman" w:hAnsi="Times New Roman" w:cs="Times New Roman"/>
                <w:sz w:val="28"/>
                <w:szCs w:val="28"/>
                <w:lang w:eastAsia="lv-LV"/>
              </w:rPr>
            </w:pPr>
            <w:r w:rsidRPr="00864A17">
              <w:rPr>
                <w:rFonts w:ascii="Times New Roman" w:hAnsi="Times New Roman" w:cs="Times New Roman"/>
                <w:sz w:val="28"/>
                <w:szCs w:val="28"/>
                <w:lang w:eastAsia="lv-LV"/>
              </w:rPr>
              <w:t>Specializētās patstāvīgās ārstniecības iestādes – RAKUS meitas kapitālsabiedrības – sabiedrības ar ierobežotu atbildību „Infektoloģijas centrs”  izveide ir stratēģiski svarīga un nepieciešama, jo tādējādi pastāv iespēja efektīvāk panākt HIV/</w:t>
            </w:r>
            <w:r w:rsidR="001413C5" w:rsidRPr="00864A17">
              <w:rPr>
                <w:rFonts w:ascii="Times New Roman" w:hAnsi="Times New Roman" w:cs="Times New Roman"/>
                <w:sz w:val="28"/>
                <w:szCs w:val="28"/>
                <w:lang w:eastAsia="lv-LV"/>
              </w:rPr>
              <w:t xml:space="preserve">AIDS un </w:t>
            </w:r>
            <w:r w:rsidRPr="00864A17">
              <w:rPr>
                <w:rFonts w:ascii="Times New Roman" w:hAnsi="Times New Roman" w:cs="Times New Roman"/>
                <w:sz w:val="28"/>
                <w:szCs w:val="28"/>
                <w:lang w:eastAsia="lv-LV"/>
              </w:rPr>
              <w:t xml:space="preserve">VHC </w:t>
            </w:r>
            <w:r w:rsidRPr="00864A17">
              <w:rPr>
                <w:rFonts w:ascii="Times New Roman" w:hAnsi="Times New Roman" w:cs="Times New Roman"/>
                <w:sz w:val="28"/>
                <w:szCs w:val="28"/>
                <w:lang w:eastAsia="lv-LV"/>
              </w:rPr>
              <w:lastRenderedPageBreak/>
              <w:t>izplatības samazināšanos līdz minimumam, nodrošinot specializēt</w:t>
            </w:r>
            <w:r w:rsidR="00081CC6" w:rsidRPr="00864A17">
              <w:rPr>
                <w:rFonts w:ascii="Times New Roman" w:hAnsi="Times New Roman" w:cs="Times New Roman"/>
                <w:sz w:val="28"/>
                <w:szCs w:val="28"/>
                <w:lang w:eastAsia="lv-LV"/>
              </w:rPr>
              <w:t xml:space="preserve">o terapiju inficētajām personām, ņemot vērā, ka gan VHC gadījumu skaits, gan HIV inficēto skaits ir palielinājies. Saskaņā ar Slimību profilakses un kontroles centra datiem, </w:t>
            </w:r>
            <w:r w:rsidR="00081CC6" w:rsidRPr="00864A17">
              <w:rPr>
                <w:rFonts w:ascii="Times New Roman" w:hAnsi="Times New Roman" w:cs="Times New Roman"/>
                <w:color w:val="000000"/>
                <w:sz w:val="28"/>
                <w:szCs w:val="28"/>
                <w:shd w:val="clear" w:color="auto" w:fill="FFFFFF"/>
              </w:rPr>
              <w:t>2015. gadā Latvijā ir uzskaitīti 1859 VHC gadījumi, no kuriem 70 ir akūta VHC un 1789 – hroniska VHC gadījumi. Salīdzinot ar 2014. gadu, ir vērojams VHC gadījumu pieaugums par 95 gadījumiem (2014. gadā – 1</w:t>
            </w:r>
            <w:r w:rsidR="00081CC6" w:rsidRPr="00864A17">
              <w:rPr>
                <w:rStyle w:val="apple-converted-space"/>
                <w:rFonts w:ascii="Times New Roman" w:hAnsi="Times New Roman" w:cs="Times New Roman"/>
                <w:color w:val="000000"/>
                <w:sz w:val="28"/>
                <w:szCs w:val="28"/>
                <w:shd w:val="clear" w:color="auto" w:fill="FFFFFF"/>
              </w:rPr>
              <w:t> </w:t>
            </w:r>
            <w:bookmarkStart w:id="4" w:name="_GoBack"/>
            <w:bookmarkEnd w:id="4"/>
            <w:r w:rsidR="00081CC6" w:rsidRPr="00864A17">
              <w:rPr>
                <w:rFonts w:ascii="Times New Roman" w:hAnsi="Times New Roman" w:cs="Times New Roman"/>
                <w:color w:val="000000"/>
                <w:sz w:val="28"/>
                <w:szCs w:val="28"/>
                <w:shd w:val="clear" w:color="auto" w:fill="FFFFFF"/>
              </w:rPr>
              <w:t>764 VHC gadījumi, t.sk. 58 akūta VHC gadījumi). Pieaudzis arī gadījumu skaits uz 100 000 iedzīvotāju – akūts VHC – 3,5 (2014.g. – 2,9) un hronisks VHC – 90,1 (2014.g. - 82,5 ). Pēc pētījuma rezultātiem Latvijā VHC izplatība ir aptuveni 2% (C hepatīta vīrusa ribonukleīnskābe – 1,7%, antivielas pret C hepatīta vīrusu – 2,4%). Līdz ar to saskaņā ar provizoriskiem aprēķiniem aptuveni 34 000 – 48 000 Latvijas iedzīvotāju ir inficēti ar C hepatīta vīrusu.</w:t>
            </w:r>
            <w:r w:rsidR="00F14513" w:rsidRPr="00864A17">
              <w:rPr>
                <w:rFonts w:ascii="Times New Roman" w:hAnsi="Times New Roman" w:cs="Times New Roman"/>
                <w:color w:val="000000"/>
                <w:sz w:val="28"/>
                <w:szCs w:val="28"/>
                <w:shd w:val="clear" w:color="auto" w:fill="FFFFFF"/>
              </w:rPr>
              <w:t xml:space="preserve"> </w:t>
            </w:r>
            <w:r w:rsidR="00E6512A" w:rsidRPr="00864A17">
              <w:rPr>
                <w:rFonts w:ascii="Times New Roman" w:hAnsi="Times New Roman" w:cs="Times New Roman"/>
                <w:sz w:val="28"/>
                <w:szCs w:val="28"/>
              </w:rPr>
              <w:t>2015.gada nogalē Latvijā ir reģistrētas 5091 HIV inficētās personas, t.sk. HIV stadijā – 4 270 un AIDS stadijā – 821.</w:t>
            </w:r>
            <w:r w:rsidR="002F6442" w:rsidRPr="00864A17">
              <w:rPr>
                <w:rFonts w:ascii="Times New Roman" w:hAnsi="Times New Roman" w:cs="Times New Roman"/>
                <w:sz w:val="28"/>
                <w:szCs w:val="28"/>
              </w:rPr>
              <w:t xml:space="preserve"> Atbilstoši starptautisko organizāciju rekomendācijām, lai panāktu HIV infekcijas izplatības Eiropā samazināšanos līdz minimumam, </w:t>
            </w:r>
            <w:proofErr w:type="spellStart"/>
            <w:r w:rsidR="0007411E" w:rsidRPr="00864A17">
              <w:rPr>
                <w:rFonts w:ascii="Times New Roman" w:hAnsi="Times New Roman" w:cs="Times New Roman"/>
                <w:sz w:val="28"/>
                <w:szCs w:val="28"/>
              </w:rPr>
              <w:t>antiretrovirālo</w:t>
            </w:r>
            <w:proofErr w:type="spellEnd"/>
            <w:r w:rsidR="0007411E" w:rsidRPr="00864A17">
              <w:rPr>
                <w:rFonts w:ascii="Times New Roman" w:hAnsi="Times New Roman" w:cs="Times New Roman"/>
                <w:sz w:val="28"/>
                <w:szCs w:val="28"/>
              </w:rPr>
              <w:t xml:space="preserve"> (ART) </w:t>
            </w:r>
            <w:r w:rsidR="002F6442" w:rsidRPr="00864A17">
              <w:rPr>
                <w:rFonts w:ascii="Times New Roman" w:hAnsi="Times New Roman" w:cs="Times New Roman"/>
                <w:sz w:val="28"/>
                <w:szCs w:val="28"/>
              </w:rPr>
              <w:t>terapiju jāsaņem apmēram 80% HIV inficēto personu.</w:t>
            </w:r>
            <w:r w:rsidR="00124C0C" w:rsidRPr="00864A17">
              <w:rPr>
                <w:rFonts w:ascii="Times New Roman" w:hAnsi="Times New Roman" w:cs="Times New Roman"/>
                <w:sz w:val="28"/>
                <w:szCs w:val="28"/>
              </w:rPr>
              <w:t xml:space="preserve"> Lai pietuvotos starptautiskajām rekomendācijām, tuvākajos gados būtu jānodrošina, ka vismaz 50% no HIV inficētajiem saņem ART terapiju, kas nozīmētu terapiju nodrošināt apmēram  2600 personām, kas ir par 1000 vairāk kā šobrīd, bet lai sasniegtu 80% īpatsvaru HIV ārstēšanu būtu jāsaņem vismaz 4000 HIV inficēto personu.</w:t>
            </w:r>
            <w:r w:rsidR="0007411E" w:rsidRPr="00864A17">
              <w:rPr>
                <w:rFonts w:ascii="Times New Roman" w:hAnsi="Times New Roman" w:cs="Times New Roman"/>
                <w:sz w:val="28"/>
                <w:szCs w:val="28"/>
              </w:rPr>
              <w:t xml:space="preserve"> Pasaules Veselības organizācija pētījumos ir pierādījusi, ka, uzsākot agrīnu HIV ārstēšanu, var samazināt vīrusu skaitu cilvēka organismā līdz minimumam, panākot situāciju, ka HIV inficētais cilvēks nevar inficēt apkārtējos un tādējādi samazināt infekcijas izplatības risku par 20%. Pētījumi arī pierāda, ka bez ART terapijas 100 inficēti cilvēki gada laikā inficē vēl 12 cilvēkus. Ņemot vērā to, ka Latvijā 2015.gada beigās ir reģistrēta 5091 HIV inficēta persona, no kurām 1640 saņem ART. Līdz ar to varam secināt, ka pastāv risks, ka gada laikā var tikt inficētas ap 400 </w:t>
            </w:r>
            <w:r w:rsidR="0007411E" w:rsidRPr="00864A17">
              <w:rPr>
                <w:rFonts w:ascii="Times New Roman" w:hAnsi="Times New Roman" w:cs="Times New Roman"/>
                <w:sz w:val="28"/>
                <w:szCs w:val="28"/>
              </w:rPr>
              <w:lastRenderedPageBreak/>
              <w:t>jaunas personas (2015.gadā ir reģistrēti 393 jauni HIV gadījumi).</w:t>
            </w:r>
            <w:r w:rsidR="000B03A6" w:rsidRPr="00864A17">
              <w:rPr>
                <w:rFonts w:ascii="Times New Roman" w:hAnsi="Times New Roman" w:cs="Times New Roman"/>
                <w:sz w:val="28"/>
                <w:szCs w:val="28"/>
              </w:rPr>
              <w:t xml:space="preserve"> Turklāt, AIDS stadijā pacientu ārstēšana ir ievērojami sarežģītāka un ir nepieciešama daudz dārgāka terapija. Par to arī liecina HIV ambulatorai ārstēšanai nepieciešamo kompensējamo zāļu izmaksas, kas 2010</w:t>
            </w:r>
            <w:r w:rsidR="000B03A6" w:rsidRPr="00864A17">
              <w:rPr>
                <w:rStyle w:val="FootnoteReference"/>
                <w:rFonts w:ascii="Times New Roman" w:hAnsi="Times New Roman" w:cs="Times New Roman"/>
                <w:sz w:val="28"/>
                <w:szCs w:val="28"/>
              </w:rPr>
              <w:footnoteReference w:id="1"/>
            </w:r>
            <w:r w:rsidR="000B03A6" w:rsidRPr="00864A17">
              <w:rPr>
                <w:rFonts w:ascii="Times New Roman" w:hAnsi="Times New Roman" w:cs="Times New Roman"/>
                <w:sz w:val="28"/>
                <w:szCs w:val="28"/>
              </w:rPr>
              <w:t xml:space="preserve">.gadā bija 2,03 miljoni </w:t>
            </w:r>
            <w:proofErr w:type="spellStart"/>
            <w:r w:rsidR="000B03A6" w:rsidRPr="00864A17">
              <w:rPr>
                <w:rFonts w:ascii="Times New Roman" w:hAnsi="Times New Roman" w:cs="Times New Roman"/>
                <w:i/>
                <w:sz w:val="28"/>
                <w:szCs w:val="28"/>
              </w:rPr>
              <w:t>eur</w:t>
            </w:r>
            <w:proofErr w:type="spellEnd"/>
            <w:r w:rsidR="000B03A6" w:rsidRPr="00864A17">
              <w:rPr>
                <w:rFonts w:ascii="Times New Roman" w:hAnsi="Times New Roman" w:cs="Times New Roman"/>
                <w:sz w:val="28"/>
                <w:szCs w:val="28"/>
              </w:rPr>
              <w:t xml:space="preserve"> (tika ārstētas 711 personas un vienas personas ārstēšanas izmaksas mēnesī bija 237 </w:t>
            </w:r>
            <w:proofErr w:type="spellStart"/>
            <w:r w:rsidR="000B03A6" w:rsidRPr="00864A17">
              <w:rPr>
                <w:rFonts w:ascii="Times New Roman" w:hAnsi="Times New Roman" w:cs="Times New Roman"/>
                <w:i/>
                <w:sz w:val="28"/>
                <w:szCs w:val="28"/>
              </w:rPr>
              <w:t>eur</w:t>
            </w:r>
            <w:proofErr w:type="spellEnd"/>
            <w:r w:rsidR="000B03A6" w:rsidRPr="00864A17">
              <w:rPr>
                <w:rFonts w:ascii="Times New Roman" w:hAnsi="Times New Roman" w:cs="Times New Roman"/>
                <w:sz w:val="28"/>
                <w:szCs w:val="28"/>
              </w:rPr>
              <w:t xml:space="preserve">), savukārt 2015.gadā HIV ambulatorai ārstēšanai nepieciešamo zāļu kompensācijai tika tērēti 7,7 miljoni </w:t>
            </w:r>
            <w:proofErr w:type="spellStart"/>
            <w:r w:rsidR="000B03A6" w:rsidRPr="00864A17">
              <w:rPr>
                <w:rFonts w:ascii="Times New Roman" w:hAnsi="Times New Roman" w:cs="Times New Roman"/>
                <w:i/>
                <w:sz w:val="28"/>
                <w:szCs w:val="28"/>
              </w:rPr>
              <w:t>eur</w:t>
            </w:r>
            <w:proofErr w:type="spellEnd"/>
            <w:r w:rsidR="000B03A6" w:rsidRPr="00864A17">
              <w:rPr>
                <w:rFonts w:ascii="Times New Roman" w:hAnsi="Times New Roman" w:cs="Times New Roman"/>
                <w:i/>
                <w:sz w:val="28"/>
                <w:szCs w:val="28"/>
              </w:rPr>
              <w:t xml:space="preserve"> </w:t>
            </w:r>
            <w:r w:rsidR="000B03A6" w:rsidRPr="00864A17">
              <w:rPr>
                <w:rFonts w:ascii="Times New Roman" w:hAnsi="Times New Roman" w:cs="Times New Roman"/>
                <w:sz w:val="28"/>
                <w:szCs w:val="28"/>
              </w:rPr>
              <w:t>(tika ārstētas 1640</w:t>
            </w:r>
            <w:r w:rsidR="000B03A6" w:rsidRPr="000B03A6">
              <w:rPr>
                <w:rFonts w:ascii="Times New Roman" w:hAnsi="Times New Roman" w:cs="Times New Roman"/>
                <w:sz w:val="28"/>
                <w:szCs w:val="28"/>
              </w:rPr>
              <w:t xml:space="preserve"> personas un vienas personas ārstēšanas izmaksas mēnesī bija 391 </w:t>
            </w:r>
            <w:proofErr w:type="spellStart"/>
            <w:r w:rsidR="000B03A6" w:rsidRPr="000B03A6">
              <w:rPr>
                <w:rFonts w:ascii="Times New Roman" w:hAnsi="Times New Roman" w:cs="Times New Roman"/>
                <w:i/>
                <w:sz w:val="28"/>
                <w:szCs w:val="28"/>
              </w:rPr>
              <w:t>eur</w:t>
            </w:r>
            <w:proofErr w:type="spellEnd"/>
            <w:r w:rsidR="000B03A6" w:rsidRPr="000B03A6">
              <w:rPr>
                <w:rFonts w:ascii="Times New Roman" w:hAnsi="Times New Roman" w:cs="Times New Roman"/>
                <w:sz w:val="28"/>
                <w:szCs w:val="28"/>
              </w:rPr>
              <w:t xml:space="preserve">). Minēto izmaksu analīze liecina, ka neskatoties uz to, ka HIV ārstēšanai paredzēto zāļu cenas ar katru gadu samazinās, jo tirgū ienāk jauni </w:t>
            </w:r>
            <w:proofErr w:type="spellStart"/>
            <w:r w:rsidR="000B03A6" w:rsidRPr="000B03A6">
              <w:rPr>
                <w:rFonts w:ascii="Times New Roman" w:hAnsi="Times New Roman" w:cs="Times New Roman"/>
                <w:sz w:val="28"/>
                <w:szCs w:val="28"/>
              </w:rPr>
              <w:t>ģenēriskie</w:t>
            </w:r>
            <w:proofErr w:type="spellEnd"/>
            <w:r w:rsidR="000B03A6" w:rsidRPr="000B03A6">
              <w:rPr>
                <w:rFonts w:ascii="Times New Roman" w:hAnsi="Times New Roman" w:cs="Times New Roman"/>
                <w:sz w:val="28"/>
                <w:szCs w:val="28"/>
              </w:rPr>
              <w:t xml:space="preserve"> medikamenti, HIV ārstēšanas vidējās izmaksas palielinās. Tas liecina, ka palielinās komplicēto slimnieku skaits, kam nepieciešamas dārgākas zāles. Ja netiks nodrošināta HIV ārstēšana agrīnākā slimības stadijā, kad ārstēšanas izmaksas ir zemākas un ir panākams labāks efekts, lai samazinātu HIV inficētās personas risku inficēt citus cilvēkus, HIV ārstēšanas izmaksas pieaugs aizvien straujāk un prasīs ievērojamus resursus no veselības budžeta, lai ārstētu smagus, ielaistus slimības gadījumus.</w:t>
            </w:r>
          </w:p>
          <w:p w:rsidR="0026387A" w:rsidRDefault="001413C5" w:rsidP="00AB713E">
            <w:pPr>
              <w:spacing w:after="0" w:line="240" w:lineRule="auto"/>
              <w:ind w:left="86"/>
              <w:jc w:val="both"/>
              <w:rPr>
                <w:rFonts w:ascii="Times New Roman" w:hAnsi="Times New Roman" w:cs="Times New Roman"/>
                <w:sz w:val="28"/>
                <w:szCs w:val="28"/>
              </w:rPr>
            </w:pPr>
            <w:r w:rsidRPr="000B03A6">
              <w:rPr>
                <w:rFonts w:ascii="Times New Roman" w:hAnsi="Times New Roman" w:cs="Times New Roman"/>
                <w:sz w:val="28"/>
                <w:szCs w:val="28"/>
              </w:rPr>
              <w:t>Paredzēto pasākumu ieviešana nodrošinās</w:t>
            </w:r>
            <w:r w:rsidR="00124C0C">
              <w:rPr>
                <w:rFonts w:ascii="Times New Roman" w:hAnsi="Times New Roman" w:cs="Times New Roman"/>
                <w:sz w:val="28"/>
                <w:szCs w:val="28"/>
              </w:rPr>
              <w:t xml:space="preserve"> </w:t>
            </w:r>
            <w:r w:rsidRPr="001413C5">
              <w:rPr>
                <w:rFonts w:ascii="Times New Roman" w:hAnsi="Times New Roman" w:cs="Times New Roman"/>
                <w:sz w:val="28"/>
                <w:szCs w:val="28"/>
              </w:rPr>
              <w:t>racionālu un ekonomiski pamatotu resursu izmantošanu</w:t>
            </w:r>
            <w:r>
              <w:rPr>
                <w:rFonts w:ascii="Times New Roman" w:hAnsi="Times New Roman" w:cs="Times New Roman"/>
                <w:sz w:val="28"/>
                <w:szCs w:val="28"/>
              </w:rPr>
              <w:t>.</w:t>
            </w:r>
          </w:p>
          <w:p w:rsidR="000A3C71" w:rsidRPr="001413C5" w:rsidRDefault="000A3C71" w:rsidP="000A3C71">
            <w:pPr>
              <w:spacing w:after="0" w:line="240" w:lineRule="auto"/>
              <w:ind w:left="86"/>
              <w:jc w:val="both"/>
              <w:rPr>
                <w:rFonts w:ascii="Times New Roman" w:hAnsi="Times New Roman" w:cs="Times New Roman"/>
                <w:sz w:val="28"/>
                <w:szCs w:val="28"/>
                <w:lang w:eastAsia="lv-LV"/>
              </w:rPr>
            </w:pPr>
            <w:r>
              <w:rPr>
                <w:rFonts w:ascii="Times New Roman" w:hAnsi="Times New Roman" w:cs="Times New Roman"/>
                <w:sz w:val="28"/>
                <w:szCs w:val="28"/>
              </w:rPr>
              <w:t xml:space="preserve">Papildus paredzēts dot uzdevumu RAKUS – </w:t>
            </w:r>
            <w:r w:rsidRPr="00D23A56">
              <w:rPr>
                <w:rFonts w:ascii="Times New Roman" w:hAnsi="Times New Roman" w:cs="Times New Roman"/>
                <w:sz w:val="28"/>
                <w:szCs w:val="28"/>
              </w:rPr>
              <w:t xml:space="preserve">izveidot komisiju materiālo un finanšu līdzekļu inventarizācijai, lai noteiktu mantas vērtību un saistību apjomu, kā arī nodrošinātu finanšu līdzekļus, mantas, saistību un lietvedības nodošanu </w:t>
            </w:r>
            <w:r w:rsidRPr="00D23A56">
              <w:rPr>
                <w:rFonts w:ascii="Times New Roman" w:hAnsi="Times New Roman" w:cs="Times New Roman"/>
                <w:sz w:val="28"/>
                <w:szCs w:val="28"/>
                <w:lang w:eastAsia="lv-LV"/>
              </w:rPr>
              <w:t>jaundibināmai sabiedrībai ar ierobežotu atbildību „Infektoloģijas centrs”</w:t>
            </w:r>
            <w:r>
              <w:rPr>
                <w:rFonts w:ascii="Times New Roman" w:hAnsi="Times New Roman" w:cs="Times New Roman"/>
                <w:sz w:val="28"/>
                <w:szCs w:val="28"/>
                <w:lang w:eastAsia="lv-LV"/>
              </w:rPr>
              <w:t>.</w:t>
            </w:r>
          </w:p>
        </w:tc>
      </w:tr>
      <w:tr w:rsidR="00FF5633"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FF5633" w:rsidRPr="00526181" w:rsidRDefault="004B0DD0"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lastRenderedPageBreak/>
              <w:t>3.</w:t>
            </w:r>
          </w:p>
        </w:tc>
        <w:tc>
          <w:tcPr>
            <w:tcW w:w="2860" w:type="dxa"/>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izstrādē iesaistītās institūcijas</w:t>
            </w:r>
          </w:p>
        </w:tc>
        <w:tc>
          <w:tcPr>
            <w:tcW w:w="6070" w:type="dxa"/>
            <w:tcBorders>
              <w:top w:val="outset" w:sz="6" w:space="0" w:color="414142"/>
              <w:left w:val="outset" w:sz="6" w:space="0" w:color="414142"/>
              <w:bottom w:val="outset" w:sz="6" w:space="0" w:color="414142"/>
              <w:right w:val="outset" w:sz="6" w:space="0" w:color="414142"/>
            </w:tcBorders>
            <w:hideMark/>
          </w:tcPr>
          <w:p w:rsidR="00FF5633" w:rsidRPr="00E24C6E" w:rsidRDefault="004B0DD0" w:rsidP="00FF5633">
            <w:pPr>
              <w:spacing w:after="0" w:line="240" w:lineRule="auto"/>
              <w:rPr>
                <w:rFonts w:ascii="Times New Roman" w:eastAsia="Times New Roman" w:hAnsi="Times New Roman" w:cs="Times New Roman"/>
                <w:sz w:val="28"/>
                <w:szCs w:val="28"/>
                <w:lang w:eastAsia="lv-LV"/>
              </w:rPr>
            </w:pPr>
            <w:r w:rsidRPr="00E24C6E">
              <w:rPr>
                <w:rFonts w:ascii="Times New Roman" w:eastAsia="Times New Roman" w:hAnsi="Times New Roman" w:cs="Times New Roman"/>
                <w:sz w:val="28"/>
                <w:szCs w:val="28"/>
                <w:lang w:eastAsia="lv-LV"/>
              </w:rPr>
              <w:t>Veselības ministrija</w:t>
            </w:r>
          </w:p>
        </w:tc>
      </w:tr>
      <w:tr w:rsidR="00526181" w:rsidRPr="00526181" w:rsidTr="005A3F6B">
        <w:trPr>
          <w:trHeight w:val="465"/>
        </w:trPr>
        <w:tc>
          <w:tcPr>
            <w:tcW w:w="456"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4B0DD0">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4.</w:t>
            </w:r>
          </w:p>
        </w:tc>
        <w:tc>
          <w:tcPr>
            <w:tcW w:w="2860" w:type="dxa"/>
            <w:tcBorders>
              <w:top w:val="outset" w:sz="6" w:space="0" w:color="414142"/>
              <w:left w:val="outset" w:sz="6" w:space="0" w:color="414142"/>
              <w:bottom w:val="outset" w:sz="6" w:space="0" w:color="414142"/>
              <w:right w:val="outset" w:sz="6" w:space="0" w:color="414142"/>
            </w:tcBorders>
            <w:hideMark/>
          </w:tcPr>
          <w:p w:rsidR="00526181" w:rsidRPr="00526181" w:rsidRDefault="00526181"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6070" w:type="dxa"/>
            <w:tcBorders>
              <w:top w:val="outset" w:sz="6" w:space="0" w:color="414142"/>
              <w:left w:val="outset" w:sz="6" w:space="0" w:color="414142"/>
              <w:bottom w:val="outset" w:sz="6" w:space="0" w:color="414142"/>
              <w:right w:val="outset" w:sz="6" w:space="0" w:color="414142"/>
            </w:tcBorders>
            <w:hideMark/>
          </w:tcPr>
          <w:p w:rsidR="00526181" w:rsidRPr="00526181" w:rsidRDefault="005872AC" w:rsidP="005872AC">
            <w:pPr>
              <w:spacing w:after="0" w:line="240" w:lineRule="auto"/>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Nav </w:t>
            </w:r>
          </w:p>
        </w:tc>
      </w:tr>
    </w:tbl>
    <w:p w:rsidR="005A3F6B" w:rsidRPr="00526181" w:rsidRDefault="00526181" w:rsidP="00526181">
      <w:pPr>
        <w:spacing w:after="0" w:line="240" w:lineRule="auto"/>
      </w:pPr>
      <w:r w:rsidRPr="00526181">
        <w:t xml:space="preserve"> </w:t>
      </w:r>
    </w:p>
    <w:p w:rsidR="00FF5633" w:rsidRPr="00526181" w:rsidRDefault="00FF5633" w:rsidP="00526181">
      <w:pPr>
        <w:spacing w:after="0" w:line="240" w:lineRule="auto"/>
        <w:rPr>
          <w:rFonts w:ascii="Times New Roman" w:eastAsia="Times New Roman" w:hAnsi="Times New Roman" w:cs="Times New Roman"/>
          <w:vanish/>
          <w:color w:val="414142"/>
          <w:sz w:val="28"/>
          <w:szCs w:val="28"/>
          <w:lang w:eastAsia="lv-LV"/>
        </w:rPr>
      </w:pPr>
    </w:p>
    <w:p w:rsidR="00FF5633" w:rsidRPr="00526181" w:rsidRDefault="00FF5633" w:rsidP="00526181">
      <w:pPr>
        <w:rPr>
          <w:rFonts w:ascii="Times New Roman" w:eastAsia="Times New Roman" w:hAnsi="Times New Roman" w:cs="Times New Roman"/>
          <w:vanish/>
          <w:color w:val="414142"/>
          <w:sz w:val="28"/>
          <w:szCs w:val="28"/>
          <w:lang w:eastAsia="lv-LV"/>
        </w:rPr>
      </w:pPr>
    </w:p>
    <w:p w:rsidR="00FF5633" w:rsidRPr="00526181" w:rsidRDefault="00FF5633" w:rsidP="00FF5633">
      <w:pPr>
        <w:spacing w:after="0" w:line="240" w:lineRule="auto"/>
        <w:rPr>
          <w:rFonts w:ascii="Times New Roman" w:eastAsia="Times New Roman" w:hAnsi="Times New Roman" w:cs="Times New Roman"/>
          <w:color w:val="414142"/>
          <w:sz w:val="28"/>
          <w:szCs w:val="28"/>
          <w:lang w:eastAsia="lv-LV"/>
        </w:rPr>
      </w:pPr>
    </w:p>
    <w:tbl>
      <w:tblPr>
        <w:tblW w:w="514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7"/>
        <w:gridCol w:w="3469"/>
        <w:gridCol w:w="5461"/>
      </w:tblGrid>
      <w:tr w:rsidR="00FF5633" w:rsidRPr="00526181" w:rsidTr="005A3F6B">
        <w:trPr>
          <w:trHeight w:val="37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FF5633" w:rsidRPr="00526181" w:rsidRDefault="00FF5633" w:rsidP="00FF5633">
            <w:pPr>
              <w:spacing w:before="100" w:beforeAutospacing="1" w:after="100" w:afterAutospacing="1" w:line="360" w:lineRule="auto"/>
              <w:ind w:firstLine="374"/>
              <w:jc w:val="center"/>
              <w:rPr>
                <w:rFonts w:ascii="Times New Roman" w:eastAsia="Times New Roman" w:hAnsi="Times New Roman" w:cs="Times New Roman"/>
                <w:b/>
                <w:bCs/>
                <w:color w:val="414142"/>
                <w:sz w:val="28"/>
                <w:szCs w:val="28"/>
                <w:lang w:eastAsia="lv-LV"/>
              </w:rPr>
            </w:pPr>
            <w:r w:rsidRPr="00526181">
              <w:rPr>
                <w:rFonts w:ascii="Times New Roman" w:eastAsia="Times New Roman" w:hAnsi="Times New Roman" w:cs="Times New Roman"/>
                <w:b/>
                <w:bCs/>
                <w:color w:val="414142"/>
                <w:sz w:val="28"/>
                <w:szCs w:val="28"/>
                <w:lang w:eastAsia="lv-LV"/>
              </w:rPr>
              <w:lastRenderedPageBreak/>
              <w:t>VII. Tiesību akta projekta izpildes nodrošināšana un tās ietekme uz institūcijām</w:t>
            </w:r>
          </w:p>
        </w:tc>
      </w:tr>
      <w:tr w:rsidR="00FF5633" w:rsidRPr="00526181" w:rsidTr="005A3F6B">
        <w:trPr>
          <w:trHeight w:val="42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1.</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Projekta izpildē iesaistītās institūcijas</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62759B" w:rsidP="000729D4">
            <w:pPr>
              <w:spacing w:after="0"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S</w:t>
            </w:r>
            <w:r w:rsidR="00526181">
              <w:rPr>
                <w:rFonts w:ascii="Times New Roman" w:eastAsia="Times New Roman" w:hAnsi="Times New Roman" w:cs="Times New Roman"/>
                <w:sz w:val="28"/>
                <w:szCs w:val="28"/>
                <w:lang w:eastAsia="lv-LV"/>
              </w:rPr>
              <w:t>abi</w:t>
            </w:r>
            <w:r w:rsidR="000729D4">
              <w:rPr>
                <w:rFonts w:ascii="Times New Roman" w:eastAsia="Times New Roman" w:hAnsi="Times New Roman" w:cs="Times New Roman"/>
                <w:sz w:val="28"/>
                <w:szCs w:val="28"/>
                <w:lang w:eastAsia="lv-LV"/>
              </w:rPr>
              <w:t>edrība ar ierobežotu atbildību „Rīgas Austrumu klīniskā universitātes</w:t>
            </w:r>
            <w:r w:rsidR="00011D77">
              <w:rPr>
                <w:rFonts w:ascii="Times New Roman" w:eastAsia="Times New Roman" w:hAnsi="Times New Roman" w:cs="Times New Roman"/>
                <w:sz w:val="28"/>
                <w:szCs w:val="28"/>
                <w:lang w:eastAsia="lv-LV"/>
              </w:rPr>
              <w:t xml:space="preserve"> slimnīca</w:t>
            </w:r>
            <w:r w:rsidR="00526181">
              <w:rPr>
                <w:rFonts w:ascii="Times New Roman" w:eastAsia="Times New Roman" w:hAnsi="Times New Roman" w:cs="Times New Roman"/>
                <w:sz w:val="28"/>
                <w:szCs w:val="28"/>
                <w:lang w:eastAsia="lv-LV"/>
              </w:rPr>
              <w:t>”</w:t>
            </w:r>
          </w:p>
        </w:tc>
      </w:tr>
      <w:tr w:rsidR="00FF5633" w:rsidRPr="00526181" w:rsidTr="005A3F6B">
        <w:trPr>
          <w:trHeight w:val="45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FF5633">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2.</w:t>
            </w:r>
          </w:p>
        </w:tc>
        <w:tc>
          <w:tcPr>
            <w:tcW w:w="1848" w:type="pct"/>
            <w:tcBorders>
              <w:top w:val="outset" w:sz="6" w:space="0" w:color="414142"/>
              <w:left w:val="outset" w:sz="6" w:space="0" w:color="414142"/>
              <w:bottom w:val="outset" w:sz="6" w:space="0" w:color="414142"/>
              <w:right w:val="outset" w:sz="6" w:space="0" w:color="414142"/>
            </w:tcBorders>
            <w:hideMark/>
          </w:tcPr>
          <w:p w:rsidR="000F22AE" w:rsidRDefault="00FF5633" w:rsidP="00E64EEA">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Projekta izpildes ietekme uz pārvaldes funkcijām un institucionālo struktūru. </w:t>
            </w:r>
          </w:p>
          <w:p w:rsidR="0062759B" w:rsidRPr="0062759B" w:rsidRDefault="0062759B" w:rsidP="00E64EEA">
            <w:pPr>
              <w:spacing w:after="0" w:line="240" w:lineRule="auto"/>
              <w:rPr>
                <w:rFonts w:ascii="Times New Roman" w:eastAsia="Times New Roman" w:hAnsi="Times New Roman" w:cs="Times New Roman"/>
                <w:sz w:val="28"/>
                <w:szCs w:val="28"/>
                <w:lang w:eastAsia="lv-LV"/>
              </w:rPr>
            </w:pPr>
            <w:r w:rsidRPr="0062759B">
              <w:rPr>
                <w:rFonts w:ascii="Times New Roman" w:hAnsi="Times New Roman" w:cs="Times New Roman"/>
                <w:sz w:val="28"/>
                <w:szCs w:val="28"/>
              </w:rPr>
              <w:t>Jaunu institūciju izveide, esošu institūciju likvidācija vai reorganizācija, to ietekme uz institūcijas cilvēkresursiem</w:t>
            </w:r>
          </w:p>
        </w:tc>
        <w:tc>
          <w:tcPr>
            <w:tcW w:w="2909" w:type="pct"/>
            <w:tcBorders>
              <w:top w:val="outset" w:sz="6" w:space="0" w:color="414142"/>
              <w:left w:val="outset" w:sz="6" w:space="0" w:color="414142"/>
              <w:bottom w:val="outset" w:sz="6" w:space="0" w:color="414142"/>
              <w:right w:val="outset" w:sz="6" w:space="0" w:color="414142"/>
            </w:tcBorders>
            <w:hideMark/>
          </w:tcPr>
          <w:p w:rsidR="00FF5633" w:rsidRPr="00526181" w:rsidRDefault="00B93766" w:rsidP="00230393">
            <w:pPr>
              <w:spacing w:before="100" w:beforeAutospacing="1" w:after="100" w:afterAutospacing="1" w:line="240" w:lineRule="auto"/>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Tiks </w:t>
            </w:r>
            <w:r w:rsidR="00230393">
              <w:rPr>
                <w:rFonts w:ascii="Times New Roman" w:eastAsia="Times New Roman" w:hAnsi="Times New Roman" w:cs="Times New Roman"/>
                <w:sz w:val="28"/>
                <w:szCs w:val="28"/>
                <w:lang w:eastAsia="lv-LV"/>
              </w:rPr>
              <w:t xml:space="preserve">dibināta </w:t>
            </w:r>
            <w:r>
              <w:rPr>
                <w:rFonts w:ascii="Times New Roman" w:eastAsia="Times New Roman" w:hAnsi="Times New Roman" w:cs="Times New Roman"/>
                <w:sz w:val="28"/>
                <w:szCs w:val="28"/>
                <w:lang w:eastAsia="lv-LV"/>
              </w:rPr>
              <w:t xml:space="preserve"> publiskas personas kapitālsabiedrības – sabiedrības ar ierobežotu atbildību „Rīgas Austrumu klīniskā universitātes slimnīca” atkarīgā kapitālsabiedrība – sabiedrība ar ierobežotu atbildību „Infektoloģijas centrs” </w:t>
            </w:r>
          </w:p>
        </w:tc>
      </w:tr>
      <w:tr w:rsidR="00FF5633" w:rsidRPr="00526181" w:rsidTr="005A3F6B">
        <w:trPr>
          <w:trHeight w:val="390"/>
        </w:trPr>
        <w:tc>
          <w:tcPr>
            <w:tcW w:w="243"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3.</w:t>
            </w:r>
          </w:p>
        </w:tc>
        <w:tc>
          <w:tcPr>
            <w:tcW w:w="1848" w:type="pct"/>
            <w:tcBorders>
              <w:top w:val="outset" w:sz="6" w:space="0" w:color="414142"/>
              <w:left w:val="outset" w:sz="6" w:space="0" w:color="414142"/>
              <w:bottom w:val="outset" w:sz="6" w:space="0" w:color="414142"/>
              <w:right w:val="outset" w:sz="6" w:space="0" w:color="414142"/>
            </w:tcBorders>
            <w:hideMark/>
          </w:tcPr>
          <w:p w:rsidR="00FF5633" w:rsidRPr="00526181" w:rsidRDefault="00FF5633"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Cita informācija</w:t>
            </w:r>
          </w:p>
        </w:tc>
        <w:tc>
          <w:tcPr>
            <w:tcW w:w="2909" w:type="pct"/>
            <w:tcBorders>
              <w:top w:val="outset" w:sz="6" w:space="0" w:color="414142"/>
              <w:left w:val="outset" w:sz="6" w:space="0" w:color="414142"/>
              <w:bottom w:val="outset" w:sz="6" w:space="0" w:color="414142"/>
              <w:right w:val="outset" w:sz="6" w:space="0" w:color="414142"/>
            </w:tcBorders>
            <w:hideMark/>
          </w:tcPr>
          <w:p w:rsidR="001852A5" w:rsidRPr="00526181" w:rsidRDefault="001852A5" w:rsidP="00526181">
            <w:pPr>
              <w:spacing w:after="0" w:line="240" w:lineRule="auto"/>
              <w:rPr>
                <w:rFonts w:ascii="Times New Roman" w:eastAsia="Times New Roman" w:hAnsi="Times New Roman" w:cs="Times New Roman"/>
                <w:sz w:val="28"/>
                <w:szCs w:val="28"/>
                <w:lang w:eastAsia="lv-LV"/>
              </w:rPr>
            </w:pPr>
            <w:r w:rsidRPr="00526181">
              <w:rPr>
                <w:rFonts w:ascii="Times New Roman" w:eastAsia="Times New Roman" w:hAnsi="Times New Roman" w:cs="Times New Roman"/>
                <w:sz w:val="28"/>
                <w:szCs w:val="28"/>
                <w:lang w:eastAsia="lv-LV"/>
              </w:rPr>
              <w:t xml:space="preserve">Nav </w:t>
            </w:r>
          </w:p>
          <w:p w:rsidR="00FF5633" w:rsidRPr="00526181" w:rsidRDefault="00FF5633" w:rsidP="00526181">
            <w:pPr>
              <w:spacing w:after="0" w:line="240" w:lineRule="auto"/>
              <w:ind w:firstLine="374"/>
              <w:rPr>
                <w:rFonts w:ascii="Times New Roman" w:eastAsia="Times New Roman" w:hAnsi="Times New Roman" w:cs="Times New Roman"/>
                <w:sz w:val="28"/>
                <w:szCs w:val="28"/>
                <w:lang w:eastAsia="lv-LV"/>
              </w:rPr>
            </w:pPr>
          </w:p>
        </w:tc>
      </w:tr>
    </w:tbl>
    <w:p w:rsidR="00526181" w:rsidRPr="00526181" w:rsidRDefault="00526181" w:rsidP="00526181">
      <w:pPr>
        <w:spacing w:after="0" w:line="240" w:lineRule="auto"/>
        <w:jc w:val="both"/>
        <w:rPr>
          <w:rFonts w:ascii="Times New Roman" w:hAnsi="Times New Roman" w:cs="Times New Roman"/>
          <w:sz w:val="28"/>
          <w:szCs w:val="28"/>
        </w:rPr>
      </w:pPr>
      <w:r w:rsidRPr="00526181">
        <w:rPr>
          <w:rFonts w:ascii="Times New Roman" w:hAnsi="Times New Roman" w:cs="Times New Roman"/>
          <w:sz w:val="28"/>
          <w:szCs w:val="28"/>
        </w:rPr>
        <w:t xml:space="preserve">Anotācijas II, </w:t>
      </w:r>
      <w:r w:rsidR="00E77B77">
        <w:rPr>
          <w:rFonts w:ascii="Times New Roman" w:hAnsi="Times New Roman" w:cs="Times New Roman"/>
          <w:sz w:val="28"/>
          <w:szCs w:val="28"/>
        </w:rPr>
        <w:t xml:space="preserve">III, </w:t>
      </w:r>
      <w:r w:rsidRPr="00526181">
        <w:rPr>
          <w:rFonts w:ascii="Times New Roman" w:hAnsi="Times New Roman" w:cs="Times New Roman"/>
          <w:sz w:val="28"/>
          <w:szCs w:val="28"/>
        </w:rPr>
        <w:t>IV, V, VI sadaļa – rīkojuma projekts šīs jomas neskar.</w:t>
      </w:r>
    </w:p>
    <w:p w:rsidR="00773CDE" w:rsidRDefault="00773CDE" w:rsidP="00773CDE">
      <w:pPr>
        <w:pStyle w:val="naisf"/>
        <w:tabs>
          <w:tab w:val="left" w:pos="6804"/>
        </w:tabs>
        <w:spacing w:before="0" w:after="0"/>
        <w:ind w:firstLine="0"/>
        <w:rPr>
          <w:sz w:val="28"/>
          <w:szCs w:val="28"/>
        </w:rPr>
      </w:pPr>
    </w:p>
    <w:p w:rsidR="00674D27" w:rsidRPr="00526181" w:rsidRDefault="00674D27" w:rsidP="00773CDE">
      <w:pPr>
        <w:pStyle w:val="naisf"/>
        <w:tabs>
          <w:tab w:val="left" w:pos="6804"/>
        </w:tabs>
        <w:spacing w:before="0" w:after="0"/>
        <w:ind w:firstLine="0"/>
        <w:rPr>
          <w:sz w:val="28"/>
          <w:szCs w:val="28"/>
        </w:rPr>
      </w:pPr>
    </w:p>
    <w:p w:rsidR="00F77A64" w:rsidRPr="00AB7524" w:rsidRDefault="00F77A64" w:rsidP="00F77A64">
      <w:pPr>
        <w:autoSpaceDE w:val="0"/>
        <w:autoSpaceDN w:val="0"/>
        <w:adjustRightInd w:val="0"/>
        <w:spacing w:after="0" w:line="240" w:lineRule="auto"/>
        <w:rPr>
          <w:rFonts w:ascii="Times New Roman" w:hAnsi="Times New Roman" w:cs="Times New Roman"/>
          <w:color w:val="000000"/>
          <w:sz w:val="28"/>
          <w:szCs w:val="28"/>
        </w:rPr>
      </w:pPr>
      <w:r w:rsidRPr="00E41863">
        <w:rPr>
          <w:rFonts w:ascii="Times New Roman" w:hAnsi="Times New Roman" w:cs="Times New Roman"/>
          <w:sz w:val="28"/>
          <w:szCs w:val="28"/>
        </w:rPr>
        <w:t>Veselības ministr</w:t>
      </w:r>
      <w:r>
        <w:rPr>
          <w:rFonts w:ascii="Times New Roman" w:hAnsi="Times New Roman" w:cs="Times New Roman"/>
          <w:sz w:val="28"/>
          <w:szCs w:val="28"/>
        </w:rPr>
        <w:t>s</w:t>
      </w:r>
      <w:r w:rsidR="00F51ABD">
        <w:rPr>
          <w:rFonts w:ascii="Times New Roman" w:hAnsi="Times New Roman" w:cs="Times New Roman"/>
          <w:color w:val="000000"/>
          <w:sz w:val="28"/>
          <w:szCs w:val="28"/>
        </w:rPr>
        <w:tab/>
      </w:r>
      <w:r w:rsidR="00F51ABD">
        <w:rPr>
          <w:rFonts w:ascii="Times New Roman" w:hAnsi="Times New Roman" w:cs="Times New Roman"/>
          <w:color w:val="000000"/>
          <w:sz w:val="28"/>
          <w:szCs w:val="28"/>
        </w:rPr>
        <w:tab/>
      </w:r>
      <w:r w:rsidR="00F51ABD">
        <w:rPr>
          <w:rFonts w:ascii="Times New Roman" w:hAnsi="Times New Roman" w:cs="Times New Roman"/>
          <w:color w:val="000000"/>
          <w:sz w:val="28"/>
          <w:szCs w:val="28"/>
        </w:rPr>
        <w:tab/>
      </w:r>
      <w:r w:rsidR="00F51ABD">
        <w:rPr>
          <w:rFonts w:ascii="Times New Roman" w:hAnsi="Times New Roman" w:cs="Times New Roman"/>
          <w:color w:val="000000"/>
          <w:sz w:val="28"/>
          <w:szCs w:val="28"/>
        </w:rPr>
        <w:tab/>
      </w:r>
      <w:r w:rsidR="00F51ABD">
        <w:rPr>
          <w:rFonts w:ascii="Times New Roman" w:hAnsi="Times New Roman" w:cs="Times New Roman"/>
          <w:color w:val="000000"/>
          <w:sz w:val="28"/>
          <w:szCs w:val="28"/>
        </w:rPr>
        <w:tab/>
      </w:r>
      <w:r w:rsidR="00F51ABD">
        <w:rPr>
          <w:rFonts w:ascii="Times New Roman" w:hAnsi="Times New Roman" w:cs="Times New Roman"/>
          <w:color w:val="000000"/>
          <w:sz w:val="28"/>
          <w:szCs w:val="28"/>
        </w:rPr>
        <w:tab/>
      </w:r>
      <w:r w:rsidR="00F51ABD">
        <w:rPr>
          <w:rFonts w:ascii="Times New Roman" w:hAnsi="Times New Roman" w:cs="Times New Roman"/>
          <w:color w:val="000000"/>
          <w:sz w:val="28"/>
          <w:szCs w:val="28"/>
        </w:rPr>
        <w:tab/>
      </w:r>
      <w:r w:rsidR="00F51ABD">
        <w:rPr>
          <w:rFonts w:ascii="Times New Roman" w:hAnsi="Times New Roman" w:cs="Times New Roman"/>
          <w:color w:val="000000"/>
          <w:sz w:val="28"/>
          <w:szCs w:val="28"/>
        </w:rPr>
        <w:tab/>
        <w:t>Guntis</w:t>
      </w:r>
      <w:r w:rsidR="00E77B77">
        <w:rPr>
          <w:rFonts w:ascii="Times New Roman" w:hAnsi="Times New Roman" w:cs="Times New Roman"/>
          <w:color w:val="000000"/>
          <w:sz w:val="28"/>
          <w:szCs w:val="28"/>
        </w:rPr>
        <w:t xml:space="preserve"> </w:t>
      </w:r>
      <w:proofErr w:type="spellStart"/>
      <w:r>
        <w:rPr>
          <w:rFonts w:ascii="Times New Roman" w:hAnsi="Times New Roman" w:cs="Times New Roman"/>
          <w:color w:val="000000"/>
          <w:sz w:val="28"/>
          <w:szCs w:val="28"/>
        </w:rPr>
        <w:t>Belēvičs</w:t>
      </w:r>
      <w:proofErr w:type="spellEnd"/>
    </w:p>
    <w:p w:rsidR="00F77A64" w:rsidRDefault="00F77A64" w:rsidP="00F77A64">
      <w:pPr>
        <w:pStyle w:val="naisf"/>
        <w:tabs>
          <w:tab w:val="left" w:pos="6804"/>
        </w:tabs>
        <w:spacing w:before="0" w:after="0"/>
        <w:ind w:firstLine="0"/>
        <w:rPr>
          <w:sz w:val="28"/>
          <w:szCs w:val="28"/>
        </w:rPr>
      </w:pPr>
    </w:p>
    <w:p w:rsidR="00F77A64" w:rsidRPr="00526181" w:rsidRDefault="00F77A64" w:rsidP="00F77A64">
      <w:pPr>
        <w:pStyle w:val="naisf"/>
        <w:tabs>
          <w:tab w:val="left" w:pos="6804"/>
        </w:tabs>
        <w:spacing w:before="0" w:after="0"/>
        <w:ind w:firstLine="0"/>
        <w:rPr>
          <w:sz w:val="28"/>
          <w:szCs w:val="28"/>
        </w:rPr>
      </w:pPr>
    </w:p>
    <w:p w:rsidR="00311A97" w:rsidRPr="00865E61" w:rsidRDefault="00311A97" w:rsidP="00311A97">
      <w:pPr>
        <w:tabs>
          <w:tab w:val="left" w:pos="3735"/>
        </w:tabs>
        <w:spacing w:after="0" w:line="240" w:lineRule="auto"/>
        <w:contextualSpacing/>
        <w:jc w:val="both"/>
        <w:rPr>
          <w:rFonts w:ascii="Times New Roman" w:eastAsia="Times New Roman" w:hAnsi="Times New Roman" w:cs="Times New Roman"/>
          <w:sz w:val="28"/>
          <w:szCs w:val="28"/>
          <w:lang w:eastAsia="lv-LV"/>
        </w:rPr>
      </w:pPr>
      <w:r w:rsidRPr="00865E61">
        <w:rPr>
          <w:rFonts w:ascii="Times New Roman" w:eastAsia="Calibri" w:hAnsi="Times New Roman" w:cs="Times New Roman"/>
          <w:sz w:val="28"/>
          <w:szCs w:val="28"/>
          <w:lang w:eastAsia="lv-LV"/>
        </w:rPr>
        <w:t>Vīza: Valsts sekretāre</w:t>
      </w:r>
      <w:r w:rsidRPr="00865E61">
        <w:rPr>
          <w:rFonts w:ascii="Times New Roman" w:eastAsia="Calibri" w:hAnsi="Times New Roman" w:cs="Times New Roman"/>
          <w:sz w:val="28"/>
          <w:szCs w:val="28"/>
          <w:lang w:eastAsia="lv-LV"/>
        </w:rPr>
        <w:tab/>
      </w:r>
      <w:r w:rsidRPr="00865E61">
        <w:rPr>
          <w:rFonts w:ascii="Times New Roman" w:eastAsia="Calibri" w:hAnsi="Times New Roman" w:cs="Times New Roman"/>
          <w:sz w:val="28"/>
          <w:szCs w:val="28"/>
          <w:lang w:eastAsia="lv-LV"/>
        </w:rPr>
        <w:tab/>
      </w:r>
      <w:r w:rsidRPr="00865E61">
        <w:rPr>
          <w:rFonts w:ascii="Times New Roman" w:eastAsia="Calibri" w:hAnsi="Times New Roman" w:cs="Times New Roman"/>
          <w:sz w:val="28"/>
          <w:szCs w:val="28"/>
          <w:lang w:eastAsia="lv-LV"/>
        </w:rPr>
        <w:tab/>
      </w:r>
      <w:r w:rsidRPr="00865E61">
        <w:rPr>
          <w:rFonts w:ascii="Times New Roman" w:eastAsia="Calibri" w:hAnsi="Times New Roman" w:cs="Times New Roman"/>
          <w:sz w:val="28"/>
          <w:szCs w:val="28"/>
          <w:lang w:eastAsia="lv-LV"/>
        </w:rPr>
        <w:tab/>
      </w:r>
      <w:r w:rsidRPr="00865E61">
        <w:rPr>
          <w:rFonts w:ascii="Times New Roman" w:eastAsia="Calibri" w:hAnsi="Times New Roman" w:cs="Times New Roman"/>
          <w:sz w:val="28"/>
          <w:szCs w:val="28"/>
          <w:lang w:eastAsia="lv-LV"/>
        </w:rPr>
        <w:tab/>
      </w:r>
      <w:r w:rsidRPr="00865E61">
        <w:rPr>
          <w:rFonts w:ascii="Times New Roman" w:eastAsia="Calibri" w:hAnsi="Times New Roman" w:cs="Times New Roman"/>
          <w:sz w:val="28"/>
          <w:szCs w:val="28"/>
          <w:lang w:eastAsia="lv-LV"/>
        </w:rPr>
        <w:tab/>
      </w:r>
      <w:r w:rsidR="00F51ABD">
        <w:rPr>
          <w:rFonts w:ascii="Times New Roman" w:eastAsia="Calibri" w:hAnsi="Times New Roman" w:cs="Times New Roman"/>
          <w:sz w:val="28"/>
          <w:szCs w:val="28"/>
          <w:lang w:eastAsia="lv-LV"/>
        </w:rPr>
        <w:t>Solvita</w:t>
      </w:r>
      <w:r w:rsidR="00E77B77">
        <w:rPr>
          <w:rFonts w:ascii="Times New Roman" w:eastAsia="Calibri" w:hAnsi="Times New Roman" w:cs="Times New Roman"/>
          <w:sz w:val="28"/>
          <w:szCs w:val="28"/>
          <w:lang w:eastAsia="lv-LV"/>
        </w:rPr>
        <w:t xml:space="preserve"> </w:t>
      </w:r>
      <w:proofErr w:type="spellStart"/>
      <w:r w:rsidRPr="00865E61">
        <w:rPr>
          <w:rFonts w:ascii="Times New Roman" w:eastAsia="Calibri" w:hAnsi="Times New Roman" w:cs="Times New Roman"/>
          <w:sz w:val="28"/>
          <w:szCs w:val="28"/>
          <w:lang w:eastAsia="lv-LV"/>
        </w:rPr>
        <w:t>Zvidriņa</w:t>
      </w:r>
      <w:proofErr w:type="spellEnd"/>
    </w:p>
    <w:p w:rsidR="00311A97" w:rsidRDefault="00311A97" w:rsidP="00311A97">
      <w:pPr>
        <w:pStyle w:val="naisf"/>
        <w:tabs>
          <w:tab w:val="left" w:pos="6804"/>
        </w:tabs>
        <w:spacing w:before="0" w:after="0"/>
        <w:rPr>
          <w:sz w:val="28"/>
          <w:szCs w:val="28"/>
        </w:rPr>
      </w:pPr>
    </w:p>
    <w:p w:rsidR="00311A97" w:rsidRDefault="00311A97" w:rsidP="00311A97">
      <w:pPr>
        <w:pStyle w:val="naisf"/>
        <w:tabs>
          <w:tab w:val="left" w:pos="6804"/>
        </w:tabs>
        <w:spacing w:before="0" w:after="0"/>
        <w:rPr>
          <w:sz w:val="28"/>
          <w:szCs w:val="28"/>
        </w:rPr>
      </w:pPr>
    </w:p>
    <w:p w:rsidR="00311A97" w:rsidRPr="00526181" w:rsidRDefault="00311A97" w:rsidP="00311A97">
      <w:pPr>
        <w:pStyle w:val="naisf"/>
        <w:tabs>
          <w:tab w:val="left" w:pos="6804"/>
        </w:tabs>
        <w:spacing w:before="0" w:after="0"/>
        <w:rPr>
          <w:sz w:val="28"/>
          <w:szCs w:val="28"/>
        </w:rPr>
      </w:pPr>
    </w:p>
    <w:p w:rsidR="0035765D" w:rsidRPr="0035765D" w:rsidRDefault="006448A0" w:rsidP="0035765D">
      <w:pPr>
        <w:pStyle w:val="Header"/>
        <w:jc w:val="both"/>
        <w:rPr>
          <w:rFonts w:ascii="Times New Roman" w:hAnsi="Times New Roman" w:cs="Times New Roman"/>
          <w:sz w:val="24"/>
          <w:szCs w:val="24"/>
        </w:rPr>
      </w:pPr>
      <w:r>
        <w:rPr>
          <w:rFonts w:ascii="Times New Roman" w:hAnsi="Times New Roman" w:cs="Times New Roman"/>
          <w:sz w:val="24"/>
          <w:szCs w:val="24"/>
        </w:rPr>
        <w:t>23</w:t>
      </w:r>
      <w:r w:rsidR="009C6A04">
        <w:rPr>
          <w:rFonts w:ascii="Times New Roman" w:hAnsi="Times New Roman" w:cs="Times New Roman"/>
          <w:sz w:val="24"/>
          <w:szCs w:val="24"/>
        </w:rPr>
        <w:t>.05.2016. 1</w:t>
      </w:r>
      <w:r>
        <w:rPr>
          <w:rFonts w:ascii="Times New Roman" w:hAnsi="Times New Roman" w:cs="Times New Roman"/>
          <w:sz w:val="24"/>
          <w:szCs w:val="24"/>
        </w:rPr>
        <w:t>6</w:t>
      </w:r>
      <w:r w:rsidR="0035765D" w:rsidRPr="0035765D">
        <w:rPr>
          <w:rFonts w:ascii="Times New Roman" w:hAnsi="Times New Roman" w:cs="Times New Roman"/>
          <w:sz w:val="24"/>
          <w:szCs w:val="24"/>
        </w:rPr>
        <w:t>:</w:t>
      </w:r>
      <w:r>
        <w:rPr>
          <w:rFonts w:ascii="Times New Roman" w:hAnsi="Times New Roman" w:cs="Times New Roman"/>
          <w:sz w:val="24"/>
          <w:szCs w:val="24"/>
        </w:rPr>
        <w:t>2</w:t>
      </w:r>
      <w:r w:rsidR="00747D8B">
        <w:rPr>
          <w:rFonts w:ascii="Times New Roman" w:hAnsi="Times New Roman" w:cs="Times New Roman"/>
          <w:sz w:val="24"/>
          <w:szCs w:val="24"/>
        </w:rPr>
        <w:t>8</w:t>
      </w:r>
    </w:p>
    <w:p w:rsidR="0035765D" w:rsidRPr="0035765D" w:rsidRDefault="00F85132" w:rsidP="0035765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6448A0">
        <w:rPr>
          <w:rFonts w:ascii="Times New Roman" w:hAnsi="Times New Roman" w:cs="Times New Roman"/>
          <w:sz w:val="24"/>
          <w:szCs w:val="24"/>
        </w:rPr>
        <w:t>298</w:t>
      </w:r>
    </w:p>
    <w:p w:rsidR="0035765D" w:rsidRPr="0035765D" w:rsidRDefault="0035765D" w:rsidP="0035765D">
      <w:pPr>
        <w:spacing w:after="0" w:line="240" w:lineRule="auto"/>
        <w:jc w:val="both"/>
        <w:rPr>
          <w:rFonts w:ascii="Times New Roman" w:hAnsi="Times New Roman" w:cs="Times New Roman"/>
          <w:sz w:val="24"/>
          <w:szCs w:val="24"/>
        </w:rPr>
      </w:pPr>
      <w:proofErr w:type="spellStart"/>
      <w:r w:rsidRPr="0035765D">
        <w:rPr>
          <w:rFonts w:ascii="Times New Roman" w:hAnsi="Times New Roman" w:cs="Times New Roman"/>
          <w:sz w:val="24"/>
          <w:szCs w:val="24"/>
        </w:rPr>
        <w:t>M.Podvinska</w:t>
      </w:r>
      <w:proofErr w:type="spellEnd"/>
      <w:r w:rsidRPr="0035765D">
        <w:rPr>
          <w:rFonts w:ascii="Times New Roman" w:hAnsi="Times New Roman" w:cs="Times New Roman"/>
          <w:sz w:val="24"/>
          <w:szCs w:val="24"/>
        </w:rPr>
        <w:t xml:space="preserve"> </w:t>
      </w:r>
    </w:p>
    <w:p w:rsidR="0035765D" w:rsidRPr="0035765D" w:rsidRDefault="0035765D" w:rsidP="0035765D">
      <w:pPr>
        <w:spacing w:after="0" w:line="240" w:lineRule="auto"/>
        <w:jc w:val="both"/>
        <w:rPr>
          <w:rFonts w:ascii="Times New Roman" w:hAnsi="Times New Roman" w:cs="Times New Roman"/>
          <w:sz w:val="24"/>
          <w:szCs w:val="24"/>
        </w:rPr>
      </w:pPr>
      <w:r w:rsidRPr="0035765D">
        <w:rPr>
          <w:rFonts w:ascii="Times New Roman" w:hAnsi="Times New Roman" w:cs="Times New Roman"/>
          <w:sz w:val="24"/>
          <w:szCs w:val="24"/>
        </w:rPr>
        <w:t xml:space="preserve">67876109, </w:t>
      </w:r>
      <w:hyperlink r:id="rId8" w:history="1">
        <w:r w:rsidRPr="0035765D">
          <w:rPr>
            <w:rStyle w:val="Hyperlink"/>
            <w:rFonts w:ascii="Times New Roman" w:hAnsi="Times New Roman" w:cs="Times New Roman"/>
            <w:sz w:val="24"/>
            <w:szCs w:val="24"/>
          </w:rPr>
          <w:t>marina.podvinska@vm.gov.lv</w:t>
        </w:r>
      </w:hyperlink>
    </w:p>
    <w:p w:rsidR="00F77A64" w:rsidRPr="00526181" w:rsidRDefault="00F77A64" w:rsidP="00F77A64">
      <w:pPr>
        <w:pStyle w:val="naisf"/>
        <w:tabs>
          <w:tab w:val="left" w:pos="6804"/>
        </w:tabs>
        <w:spacing w:before="0" w:after="0"/>
        <w:ind w:firstLine="720"/>
        <w:rPr>
          <w:sz w:val="28"/>
          <w:szCs w:val="28"/>
        </w:rPr>
      </w:pPr>
    </w:p>
    <w:sectPr w:rsidR="00F77A64" w:rsidRPr="00526181" w:rsidSect="000D1F70">
      <w:headerReference w:type="even" r:id="rId9"/>
      <w:headerReference w:type="default" r:id="rId10"/>
      <w:footerReference w:type="even" r:id="rId11"/>
      <w:footerReference w:type="default" r:id="rId12"/>
      <w:headerReference w:type="firs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4513" w:rsidRDefault="00F14513" w:rsidP="00526181">
      <w:pPr>
        <w:spacing w:after="0" w:line="240" w:lineRule="auto"/>
      </w:pPr>
      <w:r>
        <w:separator/>
      </w:r>
    </w:p>
  </w:endnote>
  <w:endnote w:type="continuationSeparator" w:id="0">
    <w:p w:rsidR="00F14513" w:rsidRDefault="00F14513" w:rsidP="00526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BA"/>
    <w:family w:val="roman"/>
    <w:pitch w:val="variable"/>
    <w:sig w:usb0="00000287" w:usb1="00000000" w:usb2="00000000" w:usb3="00000000" w:csb0="000000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A0" w:rsidRDefault="006448A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13" w:rsidRPr="001B0E94" w:rsidRDefault="006448A0" w:rsidP="006448A0">
    <w:pPr>
      <w:pStyle w:val="Footer"/>
      <w:jc w:val="both"/>
      <w:rPr>
        <w:szCs w:val="24"/>
      </w:rPr>
    </w:pPr>
    <w:r>
      <w:rPr>
        <w:rFonts w:ascii="Times New Roman" w:hAnsi="Times New Roman" w:cs="Times New Roman"/>
        <w:sz w:val="24"/>
        <w:szCs w:val="24"/>
      </w:rPr>
      <w:t>VManot_</w:t>
    </w:r>
    <w:r w:rsidR="009A7662">
      <w:rPr>
        <w:rFonts w:ascii="Times New Roman" w:hAnsi="Times New Roman" w:cs="Times New Roman"/>
        <w:sz w:val="24"/>
        <w:szCs w:val="24"/>
      </w:rPr>
      <w:t>23</w:t>
    </w:r>
    <w:r>
      <w:rPr>
        <w:rFonts w:ascii="Times New Roman" w:hAnsi="Times New Roman" w:cs="Times New Roman"/>
        <w:sz w:val="24"/>
        <w:szCs w:val="24"/>
      </w:rPr>
      <w:t>05</w:t>
    </w:r>
    <w:r w:rsidRPr="0063179F">
      <w:rPr>
        <w:rFonts w:ascii="Times New Roman" w:hAnsi="Times New Roman" w:cs="Times New Roman"/>
        <w:sz w:val="24"/>
        <w:szCs w:val="24"/>
      </w:rPr>
      <w:t>16_</w:t>
    </w:r>
    <w:r>
      <w:rPr>
        <w:rFonts w:ascii="Times New Roman" w:hAnsi="Times New Roman" w:cs="Times New Roman"/>
        <w:sz w:val="24"/>
        <w:szCs w:val="24"/>
      </w:rPr>
      <w:t>LIC</w:t>
    </w:r>
    <w:r w:rsidR="00F14513" w:rsidRPr="0063179F">
      <w:rPr>
        <w:rFonts w:ascii="Times New Roman" w:hAnsi="Times New Roman" w:cs="Times New Roman"/>
        <w:sz w:val="24"/>
        <w:szCs w:val="24"/>
      </w:rPr>
      <w:t xml:space="preserve">; </w:t>
    </w:r>
    <w:r w:rsidR="00F14513" w:rsidRPr="0063179F">
      <w:rPr>
        <w:rFonts w:ascii="Times New Roman" w:eastAsia="Times New Roman" w:hAnsi="Times New Roman" w:cs="Times New Roman"/>
        <w:bCs/>
        <w:sz w:val="24"/>
        <w:szCs w:val="24"/>
        <w:lang w:eastAsia="lv-LV"/>
      </w:rPr>
      <w:t xml:space="preserve">Ministru kabineta rīkojuma </w:t>
    </w:r>
    <w:r w:rsidR="00F14513">
      <w:rPr>
        <w:rFonts w:ascii="Times New Roman" w:eastAsia="Times New Roman" w:hAnsi="Times New Roman" w:cs="Times New Roman"/>
        <w:bCs/>
        <w:sz w:val="24"/>
        <w:szCs w:val="24"/>
        <w:lang w:eastAsia="lv-LV"/>
      </w:rPr>
      <w:t>projekta „</w:t>
    </w:r>
    <w:r w:rsidR="00F14513" w:rsidRPr="001B0E94">
      <w:rPr>
        <w:rFonts w:ascii="Times New Roman" w:hAnsi="Times New Roman" w:cs="Times New Roman"/>
        <w:sz w:val="24"/>
        <w:szCs w:val="24"/>
      </w:rPr>
      <w:t>Par atļauju sabiedrības ar ierobežotu atbildību „Rīgas Austrumu klīniskā universitātes slimnīca" līdzdalības iegūšanai kapitālsabiedrībā</w:t>
    </w:r>
    <w:r w:rsidR="00F14513" w:rsidRPr="001B0E94">
      <w:rPr>
        <w:rFonts w:ascii="Times New Roman" w:eastAsia="Times New Roman" w:hAnsi="Times New Roman" w:cs="Times New Roman"/>
        <w:bCs/>
        <w:sz w:val="24"/>
        <w:szCs w:val="24"/>
        <w:lang w:eastAsia="lv-LV"/>
      </w:rPr>
      <w:t>” sākotnējās ietekmes novērtējuma ziņojums (anotācija)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4513" w:rsidRPr="001B0E94" w:rsidRDefault="00F14513" w:rsidP="0063179F">
    <w:pPr>
      <w:pStyle w:val="Footer"/>
      <w:jc w:val="both"/>
      <w:rPr>
        <w:rFonts w:ascii="Times New Roman" w:hAnsi="Times New Roman" w:cs="Times New Roman"/>
        <w:sz w:val="24"/>
        <w:szCs w:val="24"/>
      </w:rPr>
    </w:pPr>
    <w:r>
      <w:rPr>
        <w:rFonts w:ascii="Times New Roman" w:hAnsi="Times New Roman" w:cs="Times New Roman"/>
        <w:sz w:val="24"/>
        <w:szCs w:val="24"/>
      </w:rPr>
      <w:t>VManot_</w:t>
    </w:r>
    <w:r w:rsidR="009A7662">
      <w:rPr>
        <w:rFonts w:ascii="Times New Roman" w:hAnsi="Times New Roman" w:cs="Times New Roman"/>
        <w:sz w:val="24"/>
        <w:szCs w:val="24"/>
      </w:rPr>
      <w:t>23</w:t>
    </w:r>
    <w:r>
      <w:rPr>
        <w:rFonts w:ascii="Times New Roman" w:hAnsi="Times New Roman" w:cs="Times New Roman"/>
        <w:sz w:val="24"/>
        <w:szCs w:val="24"/>
      </w:rPr>
      <w:t>0</w:t>
    </w:r>
    <w:r w:rsidR="006448A0">
      <w:rPr>
        <w:rFonts w:ascii="Times New Roman" w:hAnsi="Times New Roman" w:cs="Times New Roman"/>
        <w:sz w:val="24"/>
        <w:szCs w:val="24"/>
      </w:rPr>
      <w:t>5</w:t>
    </w:r>
    <w:r w:rsidRPr="0063179F">
      <w:rPr>
        <w:rFonts w:ascii="Times New Roman" w:hAnsi="Times New Roman" w:cs="Times New Roman"/>
        <w:sz w:val="24"/>
        <w:szCs w:val="24"/>
      </w:rPr>
      <w:t>16_</w:t>
    </w:r>
    <w:r w:rsidR="006448A0">
      <w:rPr>
        <w:rFonts w:ascii="Times New Roman" w:hAnsi="Times New Roman" w:cs="Times New Roman"/>
        <w:sz w:val="24"/>
        <w:szCs w:val="24"/>
      </w:rPr>
      <w:t>LIC</w:t>
    </w:r>
    <w:r w:rsidRPr="0063179F">
      <w:rPr>
        <w:rFonts w:ascii="Times New Roman" w:hAnsi="Times New Roman" w:cs="Times New Roman"/>
        <w:sz w:val="24"/>
        <w:szCs w:val="24"/>
      </w:rPr>
      <w:t xml:space="preserve">; </w:t>
    </w:r>
    <w:r w:rsidRPr="0063179F">
      <w:rPr>
        <w:rFonts w:ascii="Times New Roman" w:eastAsia="Times New Roman" w:hAnsi="Times New Roman" w:cs="Times New Roman"/>
        <w:bCs/>
        <w:sz w:val="24"/>
        <w:szCs w:val="24"/>
        <w:lang w:eastAsia="lv-LV"/>
      </w:rPr>
      <w:t xml:space="preserve">Ministru kabineta rīkojuma </w:t>
    </w:r>
    <w:r>
      <w:rPr>
        <w:rFonts w:ascii="Times New Roman" w:eastAsia="Times New Roman" w:hAnsi="Times New Roman" w:cs="Times New Roman"/>
        <w:bCs/>
        <w:sz w:val="24"/>
        <w:szCs w:val="24"/>
        <w:lang w:eastAsia="lv-LV"/>
      </w:rPr>
      <w:t>projekta „</w:t>
    </w:r>
    <w:r w:rsidRPr="001B0E94">
      <w:rPr>
        <w:rFonts w:ascii="Times New Roman" w:hAnsi="Times New Roman" w:cs="Times New Roman"/>
        <w:sz w:val="24"/>
        <w:szCs w:val="24"/>
      </w:rPr>
      <w:t>Par atļauju sabiedrības ar ierobežotu atbildību „Rīgas Austrumu klīniskā universitātes slimnīca" līdzdalības iegūšanai kapitālsabiedrībā</w:t>
    </w:r>
    <w:r w:rsidRPr="001B0E94">
      <w:rPr>
        <w:rFonts w:ascii="Times New Roman" w:eastAsia="Times New Roman" w:hAnsi="Times New Roman" w:cs="Times New Roman"/>
        <w:bCs/>
        <w:sz w:val="24"/>
        <w:szCs w:val="24"/>
        <w:lang w:eastAsia="lv-LV"/>
      </w:rPr>
      <w:t>”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4513" w:rsidRDefault="00F14513" w:rsidP="00526181">
      <w:pPr>
        <w:spacing w:after="0" w:line="240" w:lineRule="auto"/>
      </w:pPr>
      <w:r>
        <w:separator/>
      </w:r>
    </w:p>
  </w:footnote>
  <w:footnote w:type="continuationSeparator" w:id="0">
    <w:p w:rsidR="00F14513" w:rsidRDefault="00F14513" w:rsidP="00526181">
      <w:pPr>
        <w:spacing w:after="0" w:line="240" w:lineRule="auto"/>
      </w:pPr>
      <w:r>
        <w:continuationSeparator/>
      </w:r>
    </w:p>
  </w:footnote>
  <w:footnote w:id="1">
    <w:p w:rsidR="000B03A6" w:rsidRPr="0047417A" w:rsidRDefault="000B03A6" w:rsidP="000B03A6">
      <w:pPr>
        <w:pStyle w:val="FootnoteText"/>
        <w:rPr>
          <w:lang w:val="lv-LV"/>
        </w:rPr>
      </w:pPr>
      <w:r>
        <w:rPr>
          <w:rStyle w:val="FootnoteReference"/>
        </w:rPr>
        <w:footnoteRef/>
      </w:r>
      <w:r>
        <w:t xml:space="preserve"> </w:t>
      </w:r>
      <w:r>
        <w:rPr>
          <w:lang w:val="lv-LV"/>
        </w:rPr>
        <w:t>No 2010.gadā HIV ambulatorai ārstēšanai nepieciešamo zāļu kompensācija ir iekļauta kompensējamo zāļu sarakstā, iepriekš to centralizēti iepērkot nodrošināja „Latvijas infektoloģijas centrs”, tādēļ dati par iepriekšējiem gadiem nav salīdzināmi.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A0" w:rsidRDefault="006448A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44361"/>
      <w:docPartObj>
        <w:docPartGallery w:val="Page Numbers (Top of Page)"/>
        <w:docPartUnique/>
      </w:docPartObj>
    </w:sdtPr>
    <w:sdtEndPr>
      <w:rPr>
        <w:rFonts w:ascii="Times New Roman" w:hAnsi="Times New Roman" w:cs="Times New Roman"/>
      </w:rPr>
    </w:sdtEndPr>
    <w:sdtContent>
      <w:p w:rsidR="00F14513" w:rsidRPr="00C75121" w:rsidRDefault="0021673C">
        <w:pPr>
          <w:pStyle w:val="Header"/>
          <w:jc w:val="center"/>
          <w:rPr>
            <w:rFonts w:ascii="Times New Roman" w:hAnsi="Times New Roman" w:cs="Times New Roman"/>
          </w:rPr>
        </w:pPr>
        <w:r w:rsidRPr="00C75121">
          <w:rPr>
            <w:rFonts w:ascii="Times New Roman" w:hAnsi="Times New Roman" w:cs="Times New Roman"/>
          </w:rPr>
          <w:fldChar w:fldCharType="begin"/>
        </w:r>
        <w:r w:rsidR="00F14513" w:rsidRPr="00C75121">
          <w:rPr>
            <w:rFonts w:ascii="Times New Roman" w:hAnsi="Times New Roman" w:cs="Times New Roman"/>
          </w:rPr>
          <w:instrText xml:space="preserve"> PAGE   \* MERGEFORMAT </w:instrText>
        </w:r>
        <w:r w:rsidRPr="00C75121">
          <w:rPr>
            <w:rFonts w:ascii="Times New Roman" w:hAnsi="Times New Roman" w:cs="Times New Roman"/>
          </w:rPr>
          <w:fldChar w:fldCharType="separate"/>
        </w:r>
        <w:r w:rsidR="00747D8B">
          <w:rPr>
            <w:rFonts w:ascii="Times New Roman" w:hAnsi="Times New Roman" w:cs="Times New Roman"/>
            <w:noProof/>
          </w:rPr>
          <w:t>6</w:t>
        </w:r>
        <w:r w:rsidRPr="00C75121">
          <w:rPr>
            <w:rFonts w:ascii="Times New Roman" w:hAnsi="Times New Roman" w:cs="Times New Roman"/>
          </w:rPr>
          <w:fldChar w:fldCharType="end"/>
        </w:r>
      </w:p>
    </w:sdtContent>
  </w:sdt>
  <w:p w:rsidR="00F14513" w:rsidRDefault="00F1451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8A0" w:rsidRDefault="006448A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C94A6E"/>
    <w:multiLevelType w:val="multilevel"/>
    <w:tmpl w:val="3976BEF2"/>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42A34B6"/>
    <w:multiLevelType w:val="hybridMultilevel"/>
    <w:tmpl w:val="F0DCC680"/>
    <w:lvl w:ilvl="0" w:tplc="99ACCAEC">
      <w:start w:val="1"/>
      <w:numFmt w:val="bullet"/>
      <w:lvlText w:val="˗"/>
      <w:lvlJc w:val="left"/>
      <w:pPr>
        <w:ind w:left="1080" w:hanging="360"/>
      </w:pPr>
      <w:rPr>
        <w:rFonts w:ascii="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F5633"/>
    <w:rsid w:val="00000E17"/>
    <w:rsid w:val="00011D77"/>
    <w:rsid w:val="000338C3"/>
    <w:rsid w:val="00034985"/>
    <w:rsid w:val="000728AB"/>
    <w:rsid w:val="000729D4"/>
    <w:rsid w:val="0007411E"/>
    <w:rsid w:val="00081CC6"/>
    <w:rsid w:val="00084C4C"/>
    <w:rsid w:val="00086471"/>
    <w:rsid w:val="00087989"/>
    <w:rsid w:val="00093B42"/>
    <w:rsid w:val="000A2278"/>
    <w:rsid w:val="000A3C71"/>
    <w:rsid w:val="000B03A6"/>
    <w:rsid w:val="000B6DD0"/>
    <w:rsid w:val="000C74E7"/>
    <w:rsid w:val="000D0DC2"/>
    <w:rsid w:val="000D1F70"/>
    <w:rsid w:val="000E0D53"/>
    <w:rsid w:val="000E7B7F"/>
    <w:rsid w:val="000F1194"/>
    <w:rsid w:val="000F22AE"/>
    <w:rsid w:val="000F253A"/>
    <w:rsid w:val="00103285"/>
    <w:rsid w:val="001239EB"/>
    <w:rsid w:val="00124C0C"/>
    <w:rsid w:val="00125C08"/>
    <w:rsid w:val="00132DC9"/>
    <w:rsid w:val="001413C5"/>
    <w:rsid w:val="00147BCE"/>
    <w:rsid w:val="00151E28"/>
    <w:rsid w:val="00160E02"/>
    <w:rsid w:val="0017406F"/>
    <w:rsid w:val="001852A5"/>
    <w:rsid w:val="00194B3D"/>
    <w:rsid w:val="001B0E94"/>
    <w:rsid w:val="001F024D"/>
    <w:rsid w:val="001F390F"/>
    <w:rsid w:val="001F5229"/>
    <w:rsid w:val="00207B45"/>
    <w:rsid w:val="002130BB"/>
    <w:rsid w:val="002135B8"/>
    <w:rsid w:val="0021673C"/>
    <w:rsid w:val="00230393"/>
    <w:rsid w:val="00233178"/>
    <w:rsid w:val="00240802"/>
    <w:rsid w:val="00243451"/>
    <w:rsid w:val="00243A0C"/>
    <w:rsid w:val="002514E9"/>
    <w:rsid w:val="0026387A"/>
    <w:rsid w:val="0027744A"/>
    <w:rsid w:val="00295195"/>
    <w:rsid w:val="00295DF2"/>
    <w:rsid w:val="00296060"/>
    <w:rsid w:val="002A5091"/>
    <w:rsid w:val="002A5B01"/>
    <w:rsid w:val="002A5DED"/>
    <w:rsid w:val="002B4D34"/>
    <w:rsid w:val="002B6D83"/>
    <w:rsid w:val="002C79D6"/>
    <w:rsid w:val="002D3908"/>
    <w:rsid w:val="002E0262"/>
    <w:rsid w:val="002F6442"/>
    <w:rsid w:val="003023FA"/>
    <w:rsid w:val="00311A97"/>
    <w:rsid w:val="00311EDB"/>
    <w:rsid w:val="0032033A"/>
    <w:rsid w:val="00320E07"/>
    <w:rsid w:val="00320EE3"/>
    <w:rsid w:val="00321073"/>
    <w:rsid w:val="00323524"/>
    <w:rsid w:val="00324280"/>
    <w:rsid w:val="00341AAF"/>
    <w:rsid w:val="00347E91"/>
    <w:rsid w:val="0035261F"/>
    <w:rsid w:val="00357076"/>
    <w:rsid w:val="0035765D"/>
    <w:rsid w:val="003808B0"/>
    <w:rsid w:val="00382839"/>
    <w:rsid w:val="00384FB9"/>
    <w:rsid w:val="003A3A40"/>
    <w:rsid w:val="003B0C94"/>
    <w:rsid w:val="003C4FF5"/>
    <w:rsid w:val="003D14BC"/>
    <w:rsid w:val="003D24B4"/>
    <w:rsid w:val="003E1844"/>
    <w:rsid w:val="003F600F"/>
    <w:rsid w:val="00415777"/>
    <w:rsid w:val="00426088"/>
    <w:rsid w:val="00467683"/>
    <w:rsid w:val="00470044"/>
    <w:rsid w:val="00472B10"/>
    <w:rsid w:val="00472E22"/>
    <w:rsid w:val="00473D7B"/>
    <w:rsid w:val="004A05E8"/>
    <w:rsid w:val="004A1368"/>
    <w:rsid w:val="004A3554"/>
    <w:rsid w:val="004B0DD0"/>
    <w:rsid w:val="004E18ED"/>
    <w:rsid w:val="004E458E"/>
    <w:rsid w:val="00500B4F"/>
    <w:rsid w:val="005020F9"/>
    <w:rsid w:val="00507BE2"/>
    <w:rsid w:val="0051197C"/>
    <w:rsid w:val="005124A3"/>
    <w:rsid w:val="00517398"/>
    <w:rsid w:val="00525D47"/>
    <w:rsid w:val="00526181"/>
    <w:rsid w:val="00543A19"/>
    <w:rsid w:val="00555B58"/>
    <w:rsid w:val="00566C82"/>
    <w:rsid w:val="0057669A"/>
    <w:rsid w:val="005837F0"/>
    <w:rsid w:val="005872AC"/>
    <w:rsid w:val="00595CFC"/>
    <w:rsid w:val="005A3F6B"/>
    <w:rsid w:val="005A7873"/>
    <w:rsid w:val="005A7E5D"/>
    <w:rsid w:val="005C20F4"/>
    <w:rsid w:val="005E0458"/>
    <w:rsid w:val="005F7C8A"/>
    <w:rsid w:val="0060594C"/>
    <w:rsid w:val="00610860"/>
    <w:rsid w:val="0062759B"/>
    <w:rsid w:val="0063179F"/>
    <w:rsid w:val="006363E3"/>
    <w:rsid w:val="006448A0"/>
    <w:rsid w:val="006657B0"/>
    <w:rsid w:val="00672218"/>
    <w:rsid w:val="006729EC"/>
    <w:rsid w:val="00673EDB"/>
    <w:rsid w:val="00674D27"/>
    <w:rsid w:val="00696D48"/>
    <w:rsid w:val="006A2774"/>
    <w:rsid w:val="006A7DC6"/>
    <w:rsid w:val="006C5C4F"/>
    <w:rsid w:val="006D031E"/>
    <w:rsid w:val="006D7DEC"/>
    <w:rsid w:val="006D7EB8"/>
    <w:rsid w:val="006E426D"/>
    <w:rsid w:val="006F31A0"/>
    <w:rsid w:val="006F6F1D"/>
    <w:rsid w:val="00720E73"/>
    <w:rsid w:val="00725104"/>
    <w:rsid w:val="00726C53"/>
    <w:rsid w:val="007325BC"/>
    <w:rsid w:val="007412D4"/>
    <w:rsid w:val="0074632E"/>
    <w:rsid w:val="00747D8B"/>
    <w:rsid w:val="00747F2F"/>
    <w:rsid w:val="00747F39"/>
    <w:rsid w:val="007738BC"/>
    <w:rsid w:val="00773CDE"/>
    <w:rsid w:val="007758DE"/>
    <w:rsid w:val="00775F7F"/>
    <w:rsid w:val="007773F6"/>
    <w:rsid w:val="007D786C"/>
    <w:rsid w:val="007E5852"/>
    <w:rsid w:val="007E6644"/>
    <w:rsid w:val="007F73C6"/>
    <w:rsid w:val="00807CD9"/>
    <w:rsid w:val="00822CA4"/>
    <w:rsid w:val="00831E44"/>
    <w:rsid w:val="00832DC9"/>
    <w:rsid w:val="008345D5"/>
    <w:rsid w:val="0084027F"/>
    <w:rsid w:val="0084082D"/>
    <w:rsid w:val="0084088B"/>
    <w:rsid w:val="00864A17"/>
    <w:rsid w:val="00871586"/>
    <w:rsid w:val="00885932"/>
    <w:rsid w:val="00893F1D"/>
    <w:rsid w:val="008943F2"/>
    <w:rsid w:val="008A7DFF"/>
    <w:rsid w:val="008B795A"/>
    <w:rsid w:val="008D57CC"/>
    <w:rsid w:val="008E327A"/>
    <w:rsid w:val="008E512A"/>
    <w:rsid w:val="008F5B71"/>
    <w:rsid w:val="00904F05"/>
    <w:rsid w:val="00912395"/>
    <w:rsid w:val="009129B1"/>
    <w:rsid w:val="009151BE"/>
    <w:rsid w:val="0092123C"/>
    <w:rsid w:val="00932317"/>
    <w:rsid w:val="00937381"/>
    <w:rsid w:val="00946343"/>
    <w:rsid w:val="00965F65"/>
    <w:rsid w:val="00966104"/>
    <w:rsid w:val="009A06F3"/>
    <w:rsid w:val="009A2850"/>
    <w:rsid w:val="009A29B0"/>
    <w:rsid w:val="009A7662"/>
    <w:rsid w:val="009B2919"/>
    <w:rsid w:val="009C2E4B"/>
    <w:rsid w:val="009C6A04"/>
    <w:rsid w:val="009D2B44"/>
    <w:rsid w:val="00A0521D"/>
    <w:rsid w:val="00A0590D"/>
    <w:rsid w:val="00A171D1"/>
    <w:rsid w:val="00A52FFF"/>
    <w:rsid w:val="00A53563"/>
    <w:rsid w:val="00A55352"/>
    <w:rsid w:val="00A60525"/>
    <w:rsid w:val="00A65020"/>
    <w:rsid w:val="00A72824"/>
    <w:rsid w:val="00A945AA"/>
    <w:rsid w:val="00AA036D"/>
    <w:rsid w:val="00AA20E0"/>
    <w:rsid w:val="00AA2692"/>
    <w:rsid w:val="00AB2297"/>
    <w:rsid w:val="00AB713E"/>
    <w:rsid w:val="00AD717D"/>
    <w:rsid w:val="00AE1610"/>
    <w:rsid w:val="00AE51E9"/>
    <w:rsid w:val="00AF4959"/>
    <w:rsid w:val="00B33919"/>
    <w:rsid w:val="00B46699"/>
    <w:rsid w:val="00B570EC"/>
    <w:rsid w:val="00B63FA8"/>
    <w:rsid w:val="00B70936"/>
    <w:rsid w:val="00B82D42"/>
    <w:rsid w:val="00B84C23"/>
    <w:rsid w:val="00B93766"/>
    <w:rsid w:val="00BA1440"/>
    <w:rsid w:val="00BA1F31"/>
    <w:rsid w:val="00BA4997"/>
    <w:rsid w:val="00BB096E"/>
    <w:rsid w:val="00BB4D1A"/>
    <w:rsid w:val="00BF05AA"/>
    <w:rsid w:val="00C073ED"/>
    <w:rsid w:val="00C338FF"/>
    <w:rsid w:val="00C37F73"/>
    <w:rsid w:val="00C411AD"/>
    <w:rsid w:val="00C445F7"/>
    <w:rsid w:val="00C47B39"/>
    <w:rsid w:val="00C55E58"/>
    <w:rsid w:val="00C70DF0"/>
    <w:rsid w:val="00C75121"/>
    <w:rsid w:val="00C778CE"/>
    <w:rsid w:val="00C90A13"/>
    <w:rsid w:val="00CA1414"/>
    <w:rsid w:val="00CA34EF"/>
    <w:rsid w:val="00CA6EF6"/>
    <w:rsid w:val="00CB585E"/>
    <w:rsid w:val="00CB6830"/>
    <w:rsid w:val="00CC3933"/>
    <w:rsid w:val="00CD0326"/>
    <w:rsid w:val="00CE7BED"/>
    <w:rsid w:val="00D14720"/>
    <w:rsid w:val="00D14C2D"/>
    <w:rsid w:val="00D33054"/>
    <w:rsid w:val="00D4534D"/>
    <w:rsid w:val="00D55FD8"/>
    <w:rsid w:val="00D74DAD"/>
    <w:rsid w:val="00D96B6D"/>
    <w:rsid w:val="00DC1495"/>
    <w:rsid w:val="00DE297A"/>
    <w:rsid w:val="00DF5F4F"/>
    <w:rsid w:val="00E035DD"/>
    <w:rsid w:val="00E24C6E"/>
    <w:rsid w:val="00E26487"/>
    <w:rsid w:val="00E3330D"/>
    <w:rsid w:val="00E41036"/>
    <w:rsid w:val="00E41863"/>
    <w:rsid w:val="00E514B8"/>
    <w:rsid w:val="00E60397"/>
    <w:rsid w:val="00E6043D"/>
    <w:rsid w:val="00E61A85"/>
    <w:rsid w:val="00E61B8B"/>
    <w:rsid w:val="00E64EEA"/>
    <w:rsid w:val="00E6512A"/>
    <w:rsid w:val="00E75855"/>
    <w:rsid w:val="00E77B77"/>
    <w:rsid w:val="00E81918"/>
    <w:rsid w:val="00EA3012"/>
    <w:rsid w:val="00EE314A"/>
    <w:rsid w:val="00EF3AB0"/>
    <w:rsid w:val="00F14513"/>
    <w:rsid w:val="00F17C43"/>
    <w:rsid w:val="00F27707"/>
    <w:rsid w:val="00F326B7"/>
    <w:rsid w:val="00F51ABD"/>
    <w:rsid w:val="00F77A64"/>
    <w:rsid w:val="00F85132"/>
    <w:rsid w:val="00FB089A"/>
    <w:rsid w:val="00FB33ED"/>
    <w:rsid w:val="00FB4BA4"/>
    <w:rsid w:val="00FB6105"/>
    <w:rsid w:val="00FC3529"/>
    <w:rsid w:val="00FC35DB"/>
    <w:rsid w:val="00FC6B13"/>
    <w:rsid w:val="00FE7FD0"/>
    <w:rsid w:val="00FF5633"/>
    <w:rsid w:val="00FF742A"/>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F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1">
    <w:name w:val="labojumu_pamats1"/>
    <w:basedOn w:val="Normal"/>
    <w:rsid w:val="00FF5633"/>
    <w:pPr>
      <w:spacing w:before="56" w:after="0" w:line="360" w:lineRule="auto"/>
      <w:ind w:firstLine="374"/>
    </w:pPr>
    <w:rPr>
      <w:rFonts w:ascii="Times New Roman" w:eastAsia="Times New Roman" w:hAnsi="Times New Roman" w:cs="Times New Roman"/>
      <w:i/>
      <w:iCs/>
      <w:color w:val="414142"/>
      <w:sz w:val="24"/>
      <w:szCs w:val="24"/>
      <w:lang w:eastAsia="lv-LV"/>
    </w:rPr>
  </w:style>
  <w:style w:type="paragraph" w:styleId="BodyText">
    <w:name w:val="Body Text"/>
    <w:basedOn w:val="Normal"/>
    <w:link w:val="BodyTextChar"/>
    <w:rsid w:val="002D3908"/>
    <w:pPr>
      <w:spacing w:after="120" w:line="240" w:lineRule="auto"/>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2D3908"/>
    <w:rPr>
      <w:rFonts w:ascii="Times New Roman" w:eastAsia="Times New Roman" w:hAnsi="Times New Roman" w:cs="Times New Roman"/>
      <w:sz w:val="24"/>
      <w:szCs w:val="24"/>
      <w:lang w:val="en-GB"/>
    </w:rPr>
  </w:style>
  <w:style w:type="character" w:styleId="Emphasis">
    <w:name w:val="Emphasis"/>
    <w:basedOn w:val="DefaultParagraphFont"/>
    <w:uiPriority w:val="20"/>
    <w:qFormat/>
    <w:rsid w:val="006A2774"/>
    <w:rPr>
      <w:b/>
      <w:bCs/>
      <w:i w:val="0"/>
      <w:iCs w:val="0"/>
    </w:rPr>
  </w:style>
  <w:style w:type="character" w:customStyle="1" w:styleId="st">
    <w:name w:val="st"/>
    <w:basedOn w:val="DefaultParagraphFont"/>
    <w:rsid w:val="006A2774"/>
  </w:style>
  <w:style w:type="paragraph" w:styleId="ListParagraph">
    <w:name w:val="List Paragraph"/>
    <w:basedOn w:val="Normal"/>
    <w:uiPriority w:val="34"/>
    <w:qFormat/>
    <w:rsid w:val="004E18ED"/>
    <w:pPr>
      <w:ind w:left="720"/>
      <w:contextualSpacing/>
    </w:pPr>
    <w:rPr>
      <w:rFonts w:ascii="Calibri" w:eastAsia="Calibri" w:hAnsi="Calibri" w:cs="Times New Roman"/>
    </w:rPr>
  </w:style>
  <w:style w:type="paragraph" w:customStyle="1" w:styleId="naisf">
    <w:name w:val="naisf"/>
    <w:basedOn w:val="Normal"/>
    <w:rsid w:val="001852A5"/>
    <w:pPr>
      <w:spacing w:before="75" w:after="75" w:line="240" w:lineRule="auto"/>
      <w:ind w:firstLine="375"/>
      <w:jc w:val="both"/>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526181"/>
    <w:pPr>
      <w:tabs>
        <w:tab w:val="center" w:pos="4153"/>
        <w:tab w:val="right" w:pos="8306"/>
      </w:tabs>
      <w:spacing w:after="0" w:line="240" w:lineRule="auto"/>
    </w:pPr>
  </w:style>
  <w:style w:type="character" w:customStyle="1" w:styleId="HeaderChar">
    <w:name w:val="Header Char"/>
    <w:basedOn w:val="DefaultParagraphFont"/>
    <w:link w:val="Header"/>
    <w:uiPriority w:val="99"/>
    <w:rsid w:val="00526181"/>
  </w:style>
  <w:style w:type="paragraph" w:styleId="Footer">
    <w:name w:val="footer"/>
    <w:basedOn w:val="Normal"/>
    <w:link w:val="FooterChar"/>
    <w:uiPriority w:val="99"/>
    <w:unhideWhenUsed/>
    <w:rsid w:val="00526181"/>
    <w:pPr>
      <w:tabs>
        <w:tab w:val="center" w:pos="4153"/>
        <w:tab w:val="right" w:pos="8306"/>
      </w:tabs>
      <w:spacing w:after="0" w:line="240" w:lineRule="auto"/>
    </w:pPr>
  </w:style>
  <w:style w:type="character" w:customStyle="1" w:styleId="FooterChar">
    <w:name w:val="Footer Char"/>
    <w:basedOn w:val="DefaultParagraphFont"/>
    <w:link w:val="Footer"/>
    <w:uiPriority w:val="99"/>
    <w:rsid w:val="00526181"/>
  </w:style>
  <w:style w:type="paragraph" w:styleId="BalloonText">
    <w:name w:val="Balloon Text"/>
    <w:basedOn w:val="Normal"/>
    <w:link w:val="BalloonTextChar"/>
    <w:uiPriority w:val="99"/>
    <w:semiHidden/>
    <w:unhideWhenUsed/>
    <w:rsid w:val="005261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181"/>
    <w:rPr>
      <w:rFonts w:ascii="Tahoma" w:hAnsi="Tahoma" w:cs="Tahoma"/>
      <w:sz w:val="16"/>
      <w:szCs w:val="16"/>
    </w:rPr>
  </w:style>
  <w:style w:type="paragraph" w:customStyle="1" w:styleId="naisc">
    <w:name w:val="naisc"/>
    <w:basedOn w:val="Normal"/>
    <w:rsid w:val="00CB585E"/>
    <w:pPr>
      <w:spacing w:before="75" w:after="75" w:line="240" w:lineRule="auto"/>
      <w:jc w:val="center"/>
    </w:pPr>
    <w:rPr>
      <w:rFonts w:ascii="Times New Roman" w:eastAsia="Times New Roman" w:hAnsi="Times New Roman" w:cs="Times New Roman"/>
      <w:sz w:val="24"/>
      <w:szCs w:val="24"/>
      <w:lang w:eastAsia="lv-LV"/>
    </w:rPr>
  </w:style>
  <w:style w:type="paragraph" w:styleId="PlainText">
    <w:name w:val="Plain Text"/>
    <w:basedOn w:val="Normal"/>
    <w:link w:val="PlainTextChar"/>
    <w:unhideWhenUsed/>
    <w:rsid w:val="00FB6105"/>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rsid w:val="00FB6105"/>
    <w:rPr>
      <w:rFonts w:ascii="Calibri" w:eastAsia="Calibri" w:hAnsi="Calibri" w:cs="Times New Roman"/>
      <w:szCs w:val="21"/>
    </w:rPr>
  </w:style>
  <w:style w:type="character" w:styleId="Hyperlink">
    <w:name w:val="Hyperlink"/>
    <w:basedOn w:val="DefaultParagraphFont"/>
    <w:uiPriority w:val="99"/>
    <w:unhideWhenUsed/>
    <w:rsid w:val="00311A97"/>
    <w:rPr>
      <w:color w:val="0000FF" w:themeColor="hyperlink"/>
      <w:u w:val="single"/>
    </w:rPr>
  </w:style>
  <w:style w:type="character" w:styleId="Strong">
    <w:name w:val="Strong"/>
    <w:basedOn w:val="DefaultParagraphFont"/>
    <w:uiPriority w:val="22"/>
    <w:qFormat/>
    <w:rsid w:val="000F1194"/>
    <w:rPr>
      <w:b/>
      <w:bCs/>
    </w:rPr>
  </w:style>
  <w:style w:type="character" w:customStyle="1" w:styleId="Bodytext115ptItalic">
    <w:name w:val="Body text + 11;5 pt;Italic"/>
    <w:basedOn w:val="DefaultParagraphFont"/>
    <w:rsid w:val="00125C08"/>
    <w:rPr>
      <w:rFonts w:ascii="Book Antiqua" w:eastAsia="Book Antiqua" w:hAnsi="Book Antiqua" w:cs="Book Antiqua"/>
      <w:b w:val="0"/>
      <w:bCs w:val="0"/>
      <w:i/>
      <w:iCs/>
      <w:smallCaps w:val="0"/>
      <w:strike w:val="0"/>
      <w:color w:val="000000"/>
      <w:spacing w:val="0"/>
      <w:w w:val="100"/>
      <w:position w:val="0"/>
      <w:sz w:val="23"/>
      <w:szCs w:val="23"/>
      <w:u w:val="none"/>
      <w:lang w:val="lv-LV" w:eastAsia="lv-LV" w:bidi="lv-LV"/>
    </w:rPr>
  </w:style>
  <w:style w:type="character" w:customStyle="1" w:styleId="Bodytext3">
    <w:name w:val="Body text (3)_"/>
    <w:basedOn w:val="DefaultParagraphFont"/>
    <w:link w:val="Bodytext30"/>
    <w:rsid w:val="001F390F"/>
    <w:rPr>
      <w:rFonts w:ascii="Calibri" w:eastAsia="Calibri" w:hAnsi="Calibri" w:cs="Calibri"/>
      <w:sz w:val="20"/>
      <w:szCs w:val="20"/>
      <w:shd w:val="clear" w:color="auto" w:fill="FFFFFF"/>
    </w:rPr>
  </w:style>
  <w:style w:type="paragraph" w:customStyle="1" w:styleId="Bodytext30">
    <w:name w:val="Body text (3)"/>
    <w:basedOn w:val="Normal"/>
    <w:link w:val="Bodytext3"/>
    <w:rsid w:val="001F390F"/>
    <w:pPr>
      <w:widowControl w:val="0"/>
      <w:shd w:val="clear" w:color="auto" w:fill="FFFFFF"/>
      <w:spacing w:before="180" w:after="0" w:line="240" w:lineRule="exact"/>
      <w:ind w:hanging="120"/>
    </w:pPr>
    <w:rPr>
      <w:rFonts w:ascii="Calibri" w:eastAsia="Calibri" w:hAnsi="Calibri" w:cs="Calibri"/>
      <w:sz w:val="20"/>
      <w:szCs w:val="20"/>
    </w:rPr>
  </w:style>
  <w:style w:type="character" w:customStyle="1" w:styleId="apple-converted-space">
    <w:name w:val="apple-converted-space"/>
    <w:basedOn w:val="DefaultParagraphFont"/>
    <w:rsid w:val="00081CC6"/>
  </w:style>
  <w:style w:type="paragraph" w:styleId="FootnoteText">
    <w:name w:val="footnote text"/>
    <w:basedOn w:val="Normal"/>
    <w:link w:val="FootnoteTextChar"/>
    <w:uiPriority w:val="99"/>
    <w:semiHidden/>
    <w:unhideWhenUsed/>
    <w:rsid w:val="000B03A6"/>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0B03A6"/>
    <w:rPr>
      <w:sz w:val="20"/>
      <w:szCs w:val="20"/>
      <w:lang w:val="en-US"/>
    </w:rPr>
  </w:style>
  <w:style w:type="character" w:styleId="FootnoteReference">
    <w:name w:val="footnote reference"/>
    <w:basedOn w:val="DefaultParagraphFont"/>
    <w:uiPriority w:val="99"/>
    <w:semiHidden/>
    <w:unhideWhenUsed/>
    <w:rsid w:val="000B03A6"/>
    <w:rPr>
      <w:vertAlign w:val="superscript"/>
    </w:rPr>
  </w:style>
</w:styles>
</file>

<file path=word/webSettings.xml><?xml version="1.0" encoding="utf-8"?>
<w:webSettings xmlns:r="http://schemas.openxmlformats.org/officeDocument/2006/relationships" xmlns:w="http://schemas.openxmlformats.org/wordprocessingml/2006/main">
  <w:divs>
    <w:div w:id="1155100248">
      <w:bodyDiv w:val="1"/>
      <w:marLeft w:val="0"/>
      <w:marRight w:val="0"/>
      <w:marTop w:val="0"/>
      <w:marBottom w:val="0"/>
      <w:divBdr>
        <w:top w:val="none" w:sz="0" w:space="0" w:color="auto"/>
        <w:left w:val="none" w:sz="0" w:space="0" w:color="auto"/>
        <w:bottom w:val="none" w:sz="0" w:space="0" w:color="auto"/>
        <w:right w:val="none" w:sz="0" w:space="0" w:color="auto"/>
      </w:divBdr>
      <w:divsChild>
        <w:div w:id="1152913254">
          <w:marLeft w:val="0"/>
          <w:marRight w:val="0"/>
          <w:marTop w:val="0"/>
          <w:marBottom w:val="0"/>
          <w:divBdr>
            <w:top w:val="none" w:sz="0" w:space="0" w:color="auto"/>
            <w:left w:val="none" w:sz="0" w:space="0" w:color="auto"/>
            <w:bottom w:val="none" w:sz="0" w:space="0" w:color="auto"/>
            <w:right w:val="none" w:sz="0" w:space="0" w:color="auto"/>
          </w:divBdr>
          <w:divsChild>
            <w:div w:id="341204336">
              <w:marLeft w:val="0"/>
              <w:marRight w:val="0"/>
              <w:marTop w:val="0"/>
              <w:marBottom w:val="0"/>
              <w:divBdr>
                <w:top w:val="none" w:sz="0" w:space="0" w:color="auto"/>
                <w:left w:val="none" w:sz="0" w:space="0" w:color="auto"/>
                <w:bottom w:val="none" w:sz="0" w:space="0" w:color="auto"/>
                <w:right w:val="none" w:sz="0" w:space="0" w:color="auto"/>
              </w:divBdr>
              <w:divsChild>
                <w:div w:id="1248724">
                  <w:marLeft w:val="0"/>
                  <w:marRight w:val="0"/>
                  <w:marTop w:val="0"/>
                  <w:marBottom w:val="0"/>
                  <w:divBdr>
                    <w:top w:val="none" w:sz="0" w:space="0" w:color="auto"/>
                    <w:left w:val="none" w:sz="0" w:space="0" w:color="auto"/>
                    <w:bottom w:val="none" w:sz="0" w:space="0" w:color="auto"/>
                    <w:right w:val="none" w:sz="0" w:space="0" w:color="auto"/>
                  </w:divBdr>
                  <w:divsChild>
                    <w:div w:id="493693107">
                      <w:marLeft w:val="0"/>
                      <w:marRight w:val="0"/>
                      <w:marTop w:val="0"/>
                      <w:marBottom w:val="0"/>
                      <w:divBdr>
                        <w:top w:val="none" w:sz="0" w:space="0" w:color="auto"/>
                        <w:left w:val="none" w:sz="0" w:space="0" w:color="auto"/>
                        <w:bottom w:val="none" w:sz="0" w:space="0" w:color="auto"/>
                        <w:right w:val="none" w:sz="0" w:space="0" w:color="auto"/>
                      </w:divBdr>
                      <w:divsChild>
                        <w:div w:id="923802196">
                          <w:marLeft w:val="0"/>
                          <w:marRight w:val="0"/>
                          <w:marTop w:val="0"/>
                          <w:marBottom w:val="0"/>
                          <w:divBdr>
                            <w:top w:val="none" w:sz="0" w:space="0" w:color="auto"/>
                            <w:left w:val="none" w:sz="0" w:space="0" w:color="auto"/>
                            <w:bottom w:val="none" w:sz="0" w:space="0" w:color="auto"/>
                            <w:right w:val="none" w:sz="0" w:space="0" w:color="auto"/>
                          </w:divBdr>
                          <w:divsChild>
                            <w:div w:id="70667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1281724">
      <w:bodyDiv w:val="1"/>
      <w:marLeft w:val="0"/>
      <w:marRight w:val="0"/>
      <w:marTop w:val="0"/>
      <w:marBottom w:val="0"/>
      <w:divBdr>
        <w:top w:val="none" w:sz="0" w:space="0" w:color="auto"/>
        <w:left w:val="none" w:sz="0" w:space="0" w:color="auto"/>
        <w:bottom w:val="none" w:sz="0" w:space="0" w:color="auto"/>
        <w:right w:val="none" w:sz="0" w:space="0" w:color="auto"/>
      </w:divBdr>
      <w:divsChild>
        <w:div w:id="438061914">
          <w:marLeft w:val="0"/>
          <w:marRight w:val="0"/>
          <w:marTop w:val="0"/>
          <w:marBottom w:val="0"/>
          <w:divBdr>
            <w:top w:val="none" w:sz="0" w:space="0" w:color="auto"/>
            <w:left w:val="none" w:sz="0" w:space="0" w:color="auto"/>
            <w:bottom w:val="none" w:sz="0" w:space="0" w:color="auto"/>
            <w:right w:val="none" w:sz="0" w:space="0" w:color="auto"/>
          </w:divBdr>
          <w:divsChild>
            <w:div w:id="1862620577">
              <w:marLeft w:val="0"/>
              <w:marRight w:val="0"/>
              <w:marTop w:val="0"/>
              <w:marBottom w:val="0"/>
              <w:divBdr>
                <w:top w:val="none" w:sz="0" w:space="0" w:color="auto"/>
                <w:left w:val="none" w:sz="0" w:space="0" w:color="auto"/>
                <w:bottom w:val="none" w:sz="0" w:space="0" w:color="auto"/>
                <w:right w:val="none" w:sz="0" w:space="0" w:color="auto"/>
              </w:divBdr>
              <w:divsChild>
                <w:div w:id="1786731516">
                  <w:marLeft w:val="0"/>
                  <w:marRight w:val="0"/>
                  <w:marTop w:val="0"/>
                  <w:marBottom w:val="0"/>
                  <w:divBdr>
                    <w:top w:val="none" w:sz="0" w:space="0" w:color="auto"/>
                    <w:left w:val="none" w:sz="0" w:space="0" w:color="auto"/>
                    <w:bottom w:val="none" w:sz="0" w:space="0" w:color="auto"/>
                    <w:right w:val="none" w:sz="0" w:space="0" w:color="auto"/>
                  </w:divBdr>
                  <w:divsChild>
                    <w:div w:id="1038623686">
                      <w:marLeft w:val="0"/>
                      <w:marRight w:val="0"/>
                      <w:marTop w:val="0"/>
                      <w:marBottom w:val="0"/>
                      <w:divBdr>
                        <w:top w:val="none" w:sz="0" w:space="0" w:color="auto"/>
                        <w:left w:val="none" w:sz="0" w:space="0" w:color="auto"/>
                        <w:bottom w:val="none" w:sz="0" w:space="0" w:color="auto"/>
                        <w:right w:val="none" w:sz="0" w:space="0" w:color="auto"/>
                      </w:divBdr>
                      <w:divsChild>
                        <w:div w:id="204144711">
                          <w:marLeft w:val="0"/>
                          <w:marRight w:val="0"/>
                          <w:marTop w:val="0"/>
                          <w:marBottom w:val="0"/>
                          <w:divBdr>
                            <w:top w:val="none" w:sz="0" w:space="0" w:color="auto"/>
                            <w:left w:val="none" w:sz="0" w:space="0" w:color="auto"/>
                            <w:bottom w:val="none" w:sz="0" w:space="0" w:color="auto"/>
                            <w:right w:val="none" w:sz="0" w:space="0" w:color="auto"/>
                          </w:divBdr>
                          <w:divsChild>
                            <w:div w:id="596404577">
                              <w:marLeft w:val="0"/>
                              <w:marRight w:val="0"/>
                              <w:marTop w:val="400"/>
                              <w:marBottom w:val="0"/>
                              <w:divBdr>
                                <w:top w:val="none" w:sz="0" w:space="0" w:color="auto"/>
                                <w:left w:val="none" w:sz="0" w:space="0" w:color="auto"/>
                                <w:bottom w:val="none" w:sz="0" w:space="0" w:color="auto"/>
                                <w:right w:val="none" w:sz="0" w:space="0" w:color="auto"/>
                              </w:divBdr>
                            </w:div>
                            <w:div w:id="129683531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648356">
      <w:bodyDiv w:val="1"/>
      <w:marLeft w:val="0"/>
      <w:marRight w:val="0"/>
      <w:marTop w:val="0"/>
      <w:marBottom w:val="0"/>
      <w:divBdr>
        <w:top w:val="none" w:sz="0" w:space="0" w:color="auto"/>
        <w:left w:val="none" w:sz="0" w:space="0" w:color="auto"/>
        <w:bottom w:val="none" w:sz="0" w:space="0" w:color="auto"/>
        <w:right w:val="none" w:sz="0" w:space="0" w:color="auto"/>
      </w:divBdr>
      <w:divsChild>
        <w:div w:id="2076539995">
          <w:marLeft w:val="0"/>
          <w:marRight w:val="0"/>
          <w:marTop w:val="0"/>
          <w:marBottom w:val="0"/>
          <w:divBdr>
            <w:top w:val="none" w:sz="0" w:space="0" w:color="auto"/>
            <w:left w:val="none" w:sz="0" w:space="0" w:color="auto"/>
            <w:bottom w:val="none" w:sz="0" w:space="0" w:color="auto"/>
            <w:right w:val="none" w:sz="0" w:space="0" w:color="auto"/>
          </w:divBdr>
          <w:divsChild>
            <w:div w:id="929509186">
              <w:marLeft w:val="0"/>
              <w:marRight w:val="0"/>
              <w:marTop w:val="0"/>
              <w:marBottom w:val="0"/>
              <w:divBdr>
                <w:top w:val="none" w:sz="0" w:space="0" w:color="auto"/>
                <w:left w:val="none" w:sz="0" w:space="0" w:color="auto"/>
                <w:bottom w:val="none" w:sz="0" w:space="0" w:color="auto"/>
                <w:right w:val="none" w:sz="0" w:space="0" w:color="auto"/>
              </w:divBdr>
              <w:divsChild>
                <w:div w:id="1434277642">
                  <w:marLeft w:val="0"/>
                  <w:marRight w:val="0"/>
                  <w:marTop w:val="0"/>
                  <w:marBottom w:val="0"/>
                  <w:divBdr>
                    <w:top w:val="none" w:sz="0" w:space="0" w:color="auto"/>
                    <w:left w:val="none" w:sz="0" w:space="0" w:color="auto"/>
                    <w:bottom w:val="none" w:sz="0" w:space="0" w:color="auto"/>
                    <w:right w:val="none" w:sz="0" w:space="0" w:color="auto"/>
                  </w:divBdr>
                  <w:divsChild>
                    <w:div w:id="1735162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a.podvinska@vm.gov.l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D24A5D8-ECC8-41DE-97ED-4A0F9C9D3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6776</Words>
  <Characters>3863</Characters>
  <Application>Microsoft Office Word</Application>
  <DocSecurity>0</DocSecurity>
  <Lines>32</Lines>
  <Paragraphs>21</Paragraphs>
  <ScaleCrop>false</ScaleCrop>
  <HeadingPairs>
    <vt:vector size="2" baseType="variant">
      <vt:variant>
        <vt:lpstr>Title</vt:lpstr>
      </vt:variant>
      <vt:variant>
        <vt:i4>1</vt:i4>
      </vt:variant>
    </vt:vector>
  </HeadingPairs>
  <TitlesOfParts>
    <vt:vector size="1" baseType="lpstr">
      <vt:lpstr>Par atļauju sabiedrības ar ierobežotu atbildību „Rīgas Austrumu klīniskā universitātes slimnīca" līdzdalības iegūšanai kapitālsabiedrībā</vt:lpstr>
    </vt:vector>
  </TitlesOfParts>
  <Company>Veselības ministrija</Company>
  <LinksUpToDate>false</LinksUpToDate>
  <CharactersWithSpaces>10618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atļauju sabiedrības ar ierobežotu atbildību „Rīgas Austrumu klīniskā universitātes slimnīca" līdzdalības iegūšanai kapitālsabiedrībā</dc:title>
  <dc:subject>Anotācija</dc:subject>
  <dc:creator>Marina Podvinska</dc:creator>
  <dc:description>marina.podvinska@vm.gov.lv, 67876109</dc:description>
  <cp:lastModifiedBy>rosis</cp:lastModifiedBy>
  <cp:revision>4</cp:revision>
  <cp:lastPrinted>2016-04-25T08:47:00Z</cp:lastPrinted>
  <dcterms:created xsi:type="dcterms:W3CDTF">2016-05-23T13:25:00Z</dcterms:created>
  <dcterms:modified xsi:type="dcterms:W3CDTF">2016-05-23T13:28:00Z</dcterms:modified>
</cp:coreProperties>
</file>