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182E1" w14:textId="77777777" w:rsidR="00D12371" w:rsidRPr="003216A5" w:rsidRDefault="00D12371" w:rsidP="005D73DE">
      <w:pPr>
        <w:pStyle w:val="naislab"/>
        <w:spacing w:before="0" w:beforeAutospacing="0" w:after="0" w:afterAutospacing="0"/>
        <w:jc w:val="center"/>
        <w:rPr>
          <w:b/>
          <w:sz w:val="28"/>
          <w:lang w:val="lv-LV"/>
        </w:rPr>
      </w:pPr>
      <w:r w:rsidRPr="003216A5">
        <w:rPr>
          <w:b/>
          <w:sz w:val="28"/>
          <w:lang w:val="lv-LV"/>
        </w:rPr>
        <w:t>Ministru kabineta noteikumu projekta</w:t>
      </w:r>
    </w:p>
    <w:p w14:paraId="51A6E248" w14:textId="77777777" w:rsidR="004A668C" w:rsidRPr="003216A5" w:rsidRDefault="00BE2882" w:rsidP="004A668C">
      <w:pPr>
        <w:pStyle w:val="naisf"/>
        <w:spacing w:before="0" w:beforeAutospacing="0" w:after="0" w:afterAutospacing="0"/>
        <w:jc w:val="center"/>
        <w:rPr>
          <w:b/>
          <w:bCs/>
          <w:sz w:val="28"/>
          <w:szCs w:val="28"/>
          <w:lang w:val="lv-LV"/>
        </w:rPr>
      </w:pPr>
      <w:bookmarkStart w:id="0" w:name="OLE_LINK7"/>
      <w:bookmarkStart w:id="1" w:name="OLE_LINK8"/>
      <w:r w:rsidRPr="003216A5">
        <w:rPr>
          <w:rFonts w:eastAsia="Times New Roman"/>
          <w:b/>
          <w:sz w:val="28"/>
          <w:szCs w:val="28"/>
          <w:lang w:val="lv-LV"/>
        </w:rPr>
        <w:t>„Grozījum</w:t>
      </w:r>
      <w:r w:rsidR="005231BF" w:rsidRPr="003216A5">
        <w:rPr>
          <w:rFonts w:eastAsia="Times New Roman"/>
          <w:b/>
          <w:sz w:val="28"/>
          <w:szCs w:val="28"/>
          <w:lang w:val="lv-LV"/>
        </w:rPr>
        <w:t>i</w:t>
      </w:r>
      <w:r w:rsidRPr="003216A5">
        <w:rPr>
          <w:rFonts w:eastAsia="Times New Roman"/>
          <w:b/>
          <w:sz w:val="28"/>
          <w:szCs w:val="28"/>
          <w:lang w:val="lv-LV"/>
        </w:rPr>
        <w:t xml:space="preserve"> Ministru kabineta 2010.gada 27.jūlija noteikumos Nr.704 „Noteikumi par robežšķērsošanas vietām un tajās veicamajām pārbaudēm””</w:t>
      </w:r>
    </w:p>
    <w:p w14:paraId="0A43B741" w14:textId="77777777" w:rsidR="00757B05" w:rsidRPr="003216A5" w:rsidRDefault="00E61AD5" w:rsidP="004A668C">
      <w:pPr>
        <w:pStyle w:val="naisf"/>
        <w:spacing w:before="0" w:beforeAutospacing="0" w:after="0" w:afterAutospacing="0"/>
        <w:jc w:val="center"/>
        <w:rPr>
          <w:b/>
          <w:sz w:val="28"/>
          <w:lang w:val="lv-LV"/>
        </w:rPr>
      </w:pPr>
      <w:r w:rsidRPr="003216A5">
        <w:rPr>
          <w:b/>
          <w:sz w:val="28"/>
          <w:lang w:val="lv-LV"/>
        </w:rPr>
        <w:t xml:space="preserve">sākotnējās </w:t>
      </w:r>
      <w:r w:rsidR="00757B05" w:rsidRPr="003216A5">
        <w:rPr>
          <w:b/>
          <w:sz w:val="28"/>
          <w:lang w:val="lv-LV"/>
        </w:rPr>
        <w:t>ietekmes novērtējuma ziņojums</w:t>
      </w:r>
      <w:r w:rsidR="00757B05" w:rsidRPr="003216A5">
        <w:rPr>
          <w:b/>
          <w:bCs/>
          <w:sz w:val="28"/>
          <w:lang w:val="lv-LV"/>
        </w:rPr>
        <w:t xml:space="preserve"> (anotācija)</w:t>
      </w:r>
    </w:p>
    <w:p w14:paraId="62D9FCF2" w14:textId="77777777" w:rsidR="00757B05" w:rsidRPr="003216A5"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3216A5" w:rsidRPr="003216A5" w14:paraId="5A47F755" w14:textId="77777777" w:rsidTr="00EC2B09">
        <w:tc>
          <w:tcPr>
            <w:tcW w:w="5000" w:type="pct"/>
            <w:gridSpan w:val="3"/>
            <w:vAlign w:val="center"/>
          </w:tcPr>
          <w:bookmarkEnd w:id="0"/>
          <w:bookmarkEnd w:id="1"/>
          <w:p w14:paraId="5FC9C2ED" w14:textId="77777777" w:rsidR="00A162FE" w:rsidRPr="003216A5" w:rsidRDefault="00A162FE" w:rsidP="005D73DE">
            <w:pPr>
              <w:jc w:val="center"/>
              <w:rPr>
                <w:b/>
                <w:bCs/>
                <w:lang w:val="lv-LV" w:eastAsia="lv-LV"/>
              </w:rPr>
            </w:pPr>
            <w:r w:rsidRPr="003216A5">
              <w:rPr>
                <w:b/>
                <w:bCs/>
                <w:sz w:val="28"/>
                <w:lang w:val="lv-LV" w:eastAsia="lv-LV"/>
              </w:rPr>
              <w:t>I. Tiesību akta projekta izstrādes nepieciešamība</w:t>
            </w:r>
          </w:p>
        </w:tc>
      </w:tr>
      <w:tr w:rsidR="003216A5" w:rsidRPr="000128E0" w14:paraId="0C1DA93F" w14:textId="77777777" w:rsidTr="00EC2B09">
        <w:tc>
          <w:tcPr>
            <w:tcW w:w="250" w:type="pct"/>
          </w:tcPr>
          <w:p w14:paraId="15E84DAD" w14:textId="77777777" w:rsidR="00A162FE" w:rsidRPr="003216A5" w:rsidRDefault="00A162FE" w:rsidP="00C21DCA">
            <w:pPr>
              <w:jc w:val="center"/>
              <w:rPr>
                <w:lang w:val="lv-LV" w:eastAsia="lv-LV"/>
              </w:rPr>
            </w:pPr>
            <w:r w:rsidRPr="003216A5">
              <w:rPr>
                <w:lang w:val="lv-LV" w:eastAsia="lv-LV"/>
              </w:rPr>
              <w:t>1.</w:t>
            </w:r>
          </w:p>
        </w:tc>
        <w:tc>
          <w:tcPr>
            <w:tcW w:w="1397" w:type="pct"/>
          </w:tcPr>
          <w:p w14:paraId="0BF89881" w14:textId="77777777" w:rsidR="00A162FE" w:rsidRPr="003216A5" w:rsidRDefault="00A162FE" w:rsidP="005D73DE">
            <w:pPr>
              <w:jc w:val="both"/>
              <w:rPr>
                <w:lang w:val="lv-LV" w:eastAsia="lv-LV"/>
              </w:rPr>
            </w:pPr>
            <w:r w:rsidRPr="003216A5">
              <w:rPr>
                <w:lang w:val="lv-LV" w:eastAsia="lv-LV"/>
              </w:rPr>
              <w:t>Pamatojums</w:t>
            </w:r>
          </w:p>
        </w:tc>
        <w:tc>
          <w:tcPr>
            <w:tcW w:w="3353" w:type="pct"/>
          </w:tcPr>
          <w:p w14:paraId="5AFF383F" w14:textId="77777777" w:rsidR="00A162FE" w:rsidRPr="003216A5" w:rsidRDefault="007F1D74" w:rsidP="005D11E7">
            <w:pPr>
              <w:jc w:val="both"/>
              <w:rPr>
                <w:lang w:val="lv-LV"/>
              </w:rPr>
            </w:pPr>
            <w:r w:rsidRPr="003216A5">
              <w:rPr>
                <w:lang w:val="lv-LV"/>
              </w:rPr>
              <w:t>Latvijas Republikas valsts robežas likuma 10.panta divpadsmitā daļa</w:t>
            </w:r>
            <w:r w:rsidR="00BA054F" w:rsidRPr="003216A5">
              <w:rPr>
                <w:lang w:val="lv-LV"/>
              </w:rPr>
              <w:t>, 12.panta otr</w:t>
            </w:r>
            <w:r w:rsidR="000B0F51" w:rsidRPr="003216A5">
              <w:rPr>
                <w:lang w:val="lv-LV"/>
              </w:rPr>
              <w:t>ā</w:t>
            </w:r>
            <w:r w:rsidR="00BA054F" w:rsidRPr="003216A5">
              <w:rPr>
                <w:lang w:val="lv-LV"/>
              </w:rPr>
              <w:t xml:space="preserve"> daļ</w:t>
            </w:r>
            <w:r w:rsidR="00205D28" w:rsidRPr="003216A5">
              <w:rPr>
                <w:lang w:val="lv-LV"/>
              </w:rPr>
              <w:t>a</w:t>
            </w:r>
            <w:r w:rsidR="00BA054F" w:rsidRPr="003216A5">
              <w:rPr>
                <w:lang w:val="lv-LV"/>
              </w:rPr>
              <w:t xml:space="preserve">, </w:t>
            </w:r>
            <w:r w:rsidRPr="003216A5">
              <w:rPr>
                <w:lang w:val="lv-LV"/>
              </w:rPr>
              <w:t>22.panta septīt</w:t>
            </w:r>
            <w:r w:rsidR="00FF5239" w:rsidRPr="003216A5">
              <w:rPr>
                <w:lang w:val="lv-LV"/>
              </w:rPr>
              <w:t>ā</w:t>
            </w:r>
            <w:r w:rsidRPr="003216A5">
              <w:rPr>
                <w:lang w:val="lv-LV"/>
              </w:rPr>
              <w:t xml:space="preserve"> daļ</w:t>
            </w:r>
            <w:r w:rsidR="00205D28" w:rsidRPr="003216A5">
              <w:rPr>
                <w:lang w:val="lv-LV"/>
              </w:rPr>
              <w:t>a</w:t>
            </w:r>
            <w:r w:rsidR="00BA054F" w:rsidRPr="003216A5">
              <w:rPr>
                <w:lang w:val="lv-LV"/>
              </w:rPr>
              <w:t xml:space="preserve"> un 24.panta pirm</w:t>
            </w:r>
            <w:r w:rsidR="00205D28" w:rsidRPr="003216A5">
              <w:rPr>
                <w:lang w:val="lv-LV"/>
              </w:rPr>
              <w:t>ā</w:t>
            </w:r>
            <w:r w:rsidR="00BA054F" w:rsidRPr="003216A5">
              <w:rPr>
                <w:lang w:val="lv-LV"/>
              </w:rPr>
              <w:t xml:space="preserve"> daļ</w:t>
            </w:r>
            <w:r w:rsidR="00FF5239" w:rsidRPr="003216A5">
              <w:rPr>
                <w:lang w:val="lv-LV"/>
              </w:rPr>
              <w:t>a</w:t>
            </w:r>
            <w:r w:rsidR="005D11E7" w:rsidRPr="003216A5">
              <w:rPr>
                <w:lang w:val="lv-LV"/>
              </w:rPr>
              <w:t>.</w:t>
            </w:r>
            <w:r w:rsidRPr="003216A5">
              <w:rPr>
                <w:lang w:val="lv-LV"/>
              </w:rPr>
              <w:t xml:space="preserve"> </w:t>
            </w:r>
          </w:p>
        </w:tc>
      </w:tr>
      <w:tr w:rsidR="003216A5" w:rsidRPr="000128E0" w14:paraId="0137326B" w14:textId="77777777" w:rsidTr="00EC2B09">
        <w:tc>
          <w:tcPr>
            <w:tcW w:w="250" w:type="pct"/>
          </w:tcPr>
          <w:p w14:paraId="68F29FFD" w14:textId="77777777" w:rsidR="00A162FE" w:rsidRPr="003216A5" w:rsidRDefault="00A162FE" w:rsidP="00C21DCA">
            <w:pPr>
              <w:jc w:val="center"/>
              <w:rPr>
                <w:lang w:val="lv-LV" w:eastAsia="lv-LV"/>
              </w:rPr>
            </w:pPr>
            <w:r w:rsidRPr="003216A5">
              <w:rPr>
                <w:lang w:val="lv-LV" w:eastAsia="lv-LV"/>
              </w:rPr>
              <w:t>2.</w:t>
            </w:r>
          </w:p>
        </w:tc>
        <w:tc>
          <w:tcPr>
            <w:tcW w:w="1397" w:type="pct"/>
          </w:tcPr>
          <w:p w14:paraId="3EF09F67" w14:textId="77777777" w:rsidR="00A162FE" w:rsidRPr="003216A5" w:rsidRDefault="00A162FE" w:rsidP="005D73DE">
            <w:pPr>
              <w:jc w:val="both"/>
              <w:rPr>
                <w:lang w:val="lv-LV" w:eastAsia="lv-LV"/>
              </w:rPr>
            </w:pPr>
            <w:r w:rsidRPr="003216A5">
              <w:rPr>
                <w:lang w:val="lv-LV" w:eastAsia="lv-LV"/>
              </w:rPr>
              <w:t xml:space="preserve">Pašreizējā situācija </w:t>
            </w:r>
            <w:r w:rsidR="006A073E" w:rsidRPr="003216A5">
              <w:rPr>
                <w:lang w:val="lv-LV"/>
              </w:rPr>
              <w:t>un problēmas, kuru risināšanai tiesību akta projekts izstrādāts, tiesiskā regulējuma mērķis un būtība</w:t>
            </w:r>
          </w:p>
        </w:tc>
        <w:tc>
          <w:tcPr>
            <w:tcW w:w="3353" w:type="pct"/>
          </w:tcPr>
          <w:p w14:paraId="301FFAE0" w14:textId="77777777" w:rsidR="006E1973" w:rsidRPr="003216A5" w:rsidRDefault="00395CC8" w:rsidP="00C20E7E">
            <w:pPr>
              <w:jc w:val="both"/>
              <w:rPr>
                <w:lang w:val="lv-LV"/>
              </w:rPr>
            </w:pPr>
            <w:r w:rsidRPr="003216A5">
              <w:rPr>
                <w:lang w:val="lv-LV"/>
              </w:rPr>
              <w:t>2013.gada 21.novembrī stājās spēkā</w:t>
            </w:r>
            <w:r w:rsidR="003C5CF7" w:rsidRPr="003216A5">
              <w:rPr>
                <w:lang w:val="lv-LV"/>
              </w:rPr>
              <w:t xml:space="preserve"> Latvijas Republikas valdības un Krievijas Federācijas valdības līgums par Latvijas – Krievijas valsts robežšķērsoš</w:t>
            </w:r>
            <w:r w:rsidR="003B7CF5" w:rsidRPr="003216A5">
              <w:rPr>
                <w:lang w:val="lv-LV"/>
              </w:rPr>
              <w:t xml:space="preserve">anas vietām (turpmāk – Līgums). </w:t>
            </w:r>
            <w:r w:rsidR="003C5CF7" w:rsidRPr="003216A5">
              <w:rPr>
                <w:lang w:val="lv-LV"/>
              </w:rPr>
              <w:t>Līgumā ir noteiktas Latvijas – Krievijas valsts robežšķērsošanas vietas</w:t>
            </w:r>
            <w:r w:rsidR="00DA6533" w:rsidRPr="003216A5">
              <w:rPr>
                <w:lang w:val="lv-LV"/>
              </w:rPr>
              <w:t xml:space="preserve"> (turpmāk - RŠV)</w:t>
            </w:r>
            <w:r w:rsidR="003C5CF7" w:rsidRPr="003216A5">
              <w:rPr>
                <w:lang w:val="lv-LV"/>
              </w:rPr>
              <w:t>, to novietojums un klasifikācija.</w:t>
            </w:r>
            <w:r w:rsidR="004113FE" w:rsidRPr="003216A5">
              <w:rPr>
                <w:lang w:val="lv-LV"/>
              </w:rPr>
              <w:t xml:space="preserve"> S</w:t>
            </w:r>
            <w:r w:rsidR="003A3996" w:rsidRPr="003216A5">
              <w:rPr>
                <w:lang w:val="lv-LV"/>
              </w:rPr>
              <w:t>avukārt Ministru kabineta 2010.</w:t>
            </w:r>
            <w:r w:rsidR="004113FE" w:rsidRPr="003216A5">
              <w:rPr>
                <w:lang w:val="lv-LV"/>
              </w:rPr>
              <w:t>gada 27.jūlija noteikum</w:t>
            </w:r>
            <w:r w:rsidR="00A943C7" w:rsidRPr="003216A5">
              <w:rPr>
                <w:lang w:val="lv-LV"/>
              </w:rPr>
              <w:t>u</w:t>
            </w:r>
            <w:r w:rsidR="004113FE" w:rsidRPr="003216A5">
              <w:rPr>
                <w:lang w:val="lv-LV"/>
              </w:rPr>
              <w:t xml:space="preserve"> Nr.704 „Noteikumi par robežšķērsošanas vietām un tajā veicamajām pārbaudēm” (turpmāk – Ministru kabineta 2010.ga</w:t>
            </w:r>
            <w:r w:rsidR="00757E8D" w:rsidRPr="003216A5">
              <w:rPr>
                <w:lang w:val="lv-LV"/>
              </w:rPr>
              <w:t>da 27.jūl</w:t>
            </w:r>
            <w:r w:rsidR="00A650D2" w:rsidRPr="003216A5">
              <w:rPr>
                <w:lang w:val="lv-LV"/>
              </w:rPr>
              <w:t>ija noteikumi Nr.704), pielikumi</w:t>
            </w:r>
            <w:r w:rsidR="00757E8D" w:rsidRPr="003216A5">
              <w:rPr>
                <w:lang w:val="lv-LV"/>
              </w:rPr>
              <w:t xml:space="preserve"> </w:t>
            </w:r>
            <w:r w:rsidR="004113FE" w:rsidRPr="003216A5">
              <w:rPr>
                <w:lang w:val="lv-LV"/>
              </w:rPr>
              <w:t>nosaka</w:t>
            </w:r>
            <w:r w:rsidR="003A3996" w:rsidRPr="003216A5">
              <w:rPr>
                <w:lang w:val="lv-LV"/>
              </w:rPr>
              <w:t xml:space="preserve"> RŠV, kurās kompetentās iestādes veic kontroli, īsteno</w:t>
            </w:r>
            <w:r w:rsidR="00790C5E" w:rsidRPr="003216A5">
              <w:rPr>
                <w:lang w:val="lv-LV"/>
              </w:rPr>
              <w:t>tās</w:t>
            </w:r>
            <w:r w:rsidR="003A3996" w:rsidRPr="003216A5">
              <w:rPr>
                <w:lang w:val="lv-LV"/>
              </w:rPr>
              <w:t xml:space="preserve"> kontroles veidus un to veikšanas laiku.</w:t>
            </w:r>
          </w:p>
          <w:p w14:paraId="55E82FA7" w14:textId="77777777" w:rsidR="00743722" w:rsidRPr="003216A5" w:rsidRDefault="005E380B" w:rsidP="00AD6DA8">
            <w:pPr>
              <w:jc w:val="both"/>
              <w:rPr>
                <w:lang w:val="lv-LV"/>
              </w:rPr>
            </w:pPr>
            <w:r w:rsidRPr="003216A5">
              <w:rPr>
                <w:lang w:val="lv-LV"/>
              </w:rPr>
              <w:t xml:space="preserve">1. </w:t>
            </w:r>
            <w:r w:rsidR="00790C5E" w:rsidRPr="003216A5">
              <w:rPr>
                <w:lang w:val="lv-LV"/>
              </w:rPr>
              <w:t xml:space="preserve">Saskaņā ar Līgumu </w:t>
            </w:r>
            <w:r w:rsidR="00743722" w:rsidRPr="003216A5">
              <w:rPr>
                <w:lang w:val="lv-LV"/>
              </w:rPr>
              <w:t>RŠV „Vientuļi”</w:t>
            </w:r>
            <w:r w:rsidR="001B6E85" w:rsidRPr="003216A5">
              <w:rPr>
                <w:lang w:val="lv-LV"/>
              </w:rPr>
              <w:t xml:space="preserve"> </w:t>
            </w:r>
            <w:r w:rsidR="00743722" w:rsidRPr="003216A5">
              <w:rPr>
                <w:lang w:val="lv-LV"/>
              </w:rPr>
              <w:t xml:space="preserve">ir </w:t>
            </w:r>
            <w:r w:rsidR="00790C5E" w:rsidRPr="003216A5">
              <w:rPr>
                <w:lang w:val="lv-LV"/>
              </w:rPr>
              <w:t>paredzēt</w:t>
            </w:r>
            <w:r w:rsidR="00A943C7" w:rsidRPr="003216A5">
              <w:rPr>
                <w:lang w:val="lv-LV"/>
              </w:rPr>
              <w:t>a</w:t>
            </w:r>
            <w:r w:rsidR="00790C5E" w:rsidRPr="003216A5">
              <w:rPr>
                <w:lang w:val="lv-LV"/>
              </w:rPr>
              <w:t xml:space="preserve"> kravām un</w:t>
            </w:r>
            <w:r w:rsidR="005C1C23" w:rsidRPr="003216A5">
              <w:rPr>
                <w:lang w:val="lv-LV"/>
              </w:rPr>
              <w:t xml:space="preserve"> </w:t>
            </w:r>
            <w:r w:rsidR="00790C5E" w:rsidRPr="003216A5">
              <w:rPr>
                <w:lang w:val="lv-LV"/>
              </w:rPr>
              <w:t>personām</w:t>
            </w:r>
            <w:r w:rsidR="00743722" w:rsidRPr="003216A5">
              <w:rPr>
                <w:lang w:val="lv-LV"/>
              </w:rPr>
              <w:t>, tomēr tā</w:t>
            </w:r>
            <w:r w:rsidR="00A943C7" w:rsidRPr="003216A5">
              <w:rPr>
                <w:lang w:val="lv-LV"/>
              </w:rPr>
              <w:t>s</w:t>
            </w:r>
            <w:r w:rsidR="00743722" w:rsidRPr="003216A5">
              <w:rPr>
                <w:lang w:val="lv-LV"/>
              </w:rPr>
              <w:t xml:space="preserve"> tehniskā stāvokļa dē</w:t>
            </w:r>
            <w:r w:rsidR="00A2400D" w:rsidRPr="003216A5">
              <w:rPr>
                <w:lang w:val="lv-LV"/>
              </w:rPr>
              <w:t>ļ</w:t>
            </w:r>
            <w:r w:rsidR="00A943C7" w:rsidRPr="003216A5">
              <w:rPr>
                <w:lang w:val="lv-LV"/>
              </w:rPr>
              <w:t>,</w:t>
            </w:r>
            <w:r w:rsidR="00743722" w:rsidRPr="003216A5">
              <w:rPr>
                <w:lang w:val="lv-LV"/>
              </w:rPr>
              <w:t xml:space="preserve"> pašreiz t</w:t>
            </w:r>
            <w:r w:rsidR="00A943C7" w:rsidRPr="003216A5">
              <w:rPr>
                <w:lang w:val="lv-LV"/>
              </w:rPr>
              <w:t>ā</w:t>
            </w:r>
            <w:r w:rsidR="00743722" w:rsidRPr="003216A5">
              <w:rPr>
                <w:lang w:val="lv-LV"/>
              </w:rPr>
              <w:t xml:space="preserve"> apkalpo tikai </w:t>
            </w:r>
            <w:r w:rsidR="00790C5E" w:rsidRPr="003216A5">
              <w:rPr>
                <w:lang w:val="lv-LV"/>
              </w:rPr>
              <w:t>fiziskas personas</w:t>
            </w:r>
            <w:r w:rsidR="00A943C7" w:rsidRPr="003216A5">
              <w:rPr>
                <w:lang w:val="lv-LV"/>
              </w:rPr>
              <w:t xml:space="preserve"> un</w:t>
            </w:r>
            <w:r w:rsidR="00790C5E" w:rsidRPr="003216A5">
              <w:rPr>
                <w:lang w:val="lv-LV"/>
              </w:rPr>
              <w:t xml:space="preserve"> </w:t>
            </w:r>
            <w:r w:rsidR="001B6E85" w:rsidRPr="003216A5">
              <w:rPr>
                <w:noProof/>
                <w:lang w:val="lv-LV"/>
              </w:rPr>
              <w:t>autotransportu ar pilnu masu līdz 3,5t</w:t>
            </w:r>
            <w:r w:rsidR="000F2870" w:rsidRPr="003216A5">
              <w:rPr>
                <w:lang w:val="lv-LV"/>
              </w:rPr>
              <w:t>.</w:t>
            </w:r>
            <w:r w:rsidR="001B6E85" w:rsidRPr="003216A5">
              <w:rPr>
                <w:lang w:val="lv-LV"/>
              </w:rPr>
              <w:t xml:space="preserve"> Krievijas pusē </w:t>
            </w:r>
            <w:r w:rsidR="00C6267C" w:rsidRPr="003216A5">
              <w:rPr>
                <w:lang w:val="lv-LV"/>
              </w:rPr>
              <w:t xml:space="preserve">RŠV </w:t>
            </w:r>
            <w:r w:rsidR="00790C5E" w:rsidRPr="003216A5">
              <w:rPr>
                <w:lang w:val="lv-LV"/>
              </w:rPr>
              <w:t>„</w:t>
            </w:r>
            <w:proofErr w:type="spellStart"/>
            <w:r w:rsidR="00790C5E" w:rsidRPr="003216A5">
              <w:rPr>
                <w:lang w:val="lv-LV"/>
              </w:rPr>
              <w:t>Ludonka</w:t>
            </w:r>
            <w:proofErr w:type="spellEnd"/>
            <w:r w:rsidR="00790C5E" w:rsidRPr="003216A5">
              <w:rPr>
                <w:lang w:val="lv-LV"/>
              </w:rPr>
              <w:t>”</w:t>
            </w:r>
            <w:r w:rsidR="00743722" w:rsidRPr="003216A5">
              <w:rPr>
                <w:lang w:val="lv-LV"/>
              </w:rPr>
              <w:t xml:space="preserve"> ir rekonstruēt</w:t>
            </w:r>
            <w:r w:rsidR="00C6267C" w:rsidRPr="003216A5">
              <w:rPr>
                <w:lang w:val="lv-LV"/>
              </w:rPr>
              <w:t>a</w:t>
            </w:r>
            <w:r w:rsidR="00743722" w:rsidRPr="003216A5">
              <w:rPr>
                <w:lang w:val="lv-LV"/>
              </w:rPr>
              <w:t xml:space="preserve"> un var</w:t>
            </w:r>
            <w:r w:rsidR="00C6267C" w:rsidRPr="003216A5">
              <w:rPr>
                <w:lang w:val="lv-LV"/>
              </w:rPr>
              <w:t>ētu</w:t>
            </w:r>
            <w:r w:rsidR="00743722" w:rsidRPr="003216A5">
              <w:rPr>
                <w:lang w:val="lv-LV"/>
              </w:rPr>
              <w:t xml:space="preserve"> </w:t>
            </w:r>
            <w:r w:rsidR="00790C5E" w:rsidRPr="003216A5">
              <w:rPr>
                <w:lang w:val="lv-LV"/>
              </w:rPr>
              <w:t>nodrošināt</w:t>
            </w:r>
            <w:r w:rsidR="00743722" w:rsidRPr="003216A5">
              <w:rPr>
                <w:lang w:val="lv-LV"/>
              </w:rPr>
              <w:t xml:space="preserve"> </w:t>
            </w:r>
            <w:r w:rsidR="00BD528E" w:rsidRPr="003216A5">
              <w:rPr>
                <w:lang w:val="lv-LV"/>
              </w:rPr>
              <w:t>pasažieru un kravas autotransporta</w:t>
            </w:r>
            <w:r w:rsidR="001B6E85" w:rsidRPr="003216A5">
              <w:rPr>
                <w:lang w:val="lv-LV"/>
              </w:rPr>
              <w:t xml:space="preserve"> pārbaudes, </w:t>
            </w:r>
            <w:r w:rsidR="00743722" w:rsidRPr="003216A5">
              <w:rPr>
                <w:lang w:val="lv-LV"/>
              </w:rPr>
              <w:t>bet Latvijas pusē</w:t>
            </w:r>
            <w:r w:rsidR="00BD424D" w:rsidRPr="003216A5">
              <w:rPr>
                <w:lang w:val="lv-LV"/>
              </w:rPr>
              <w:t xml:space="preserve"> RŠV „Vientuļi”</w:t>
            </w:r>
            <w:r w:rsidR="00743722" w:rsidRPr="003216A5">
              <w:rPr>
                <w:lang w:val="lv-LV"/>
              </w:rPr>
              <w:t xml:space="preserve"> </w:t>
            </w:r>
            <w:r w:rsidR="00740847" w:rsidRPr="003216A5">
              <w:rPr>
                <w:lang w:val="lv-LV"/>
              </w:rPr>
              <w:t xml:space="preserve">trūkst </w:t>
            </w:r>
            <w:r w:rsidR="00743722" w:rsidRPr="003216A5">
              <w:rPr>
                <w:lang w:val="lv-LV"/>
              </w:rPr>
              <w:t>nepieciešamās infrastruktūras</w:t>
            </w:r>
            <w:r w:rsidR="001B6E85" w:rsidRPr="003216A5">
              <w:rPr>
                <w:lang w:val="lv-LV"/>
              </w:rPr>
              <w:t xml:space="preserve">, lai RŠV </w:t>
            </w:r>
            <w:r w:rsidR="00BD424D" w:rsidRPr="003216A5">
              <w:rPr>
                <w:lang w:val="lv-LV"/>
              </w:rPr>
              <w:t>kompetentās ie</w:t>
            </w:r>
            <w:r w:rsidR="00582861" w:rsidRPr="003216A5">
              <w:rPr>
                <w:lang w:val="lv-LV"/>
              </w:rPr>
              <w:t xml:space="preserve">stādes varētu pilnvērtīgi veikt </w:t>
            </w:r>
            <w:r w:rsidR="001B6E85" w:rsidRPr="003216A5">
              <w:rPr>
                <w:lang w:val="lv-LV"/>
              </w:rPr>
              <w:t>kontroles pasākumus</w:t>
            </w:r>
            <w:r w:rsidR="00743722" w:rsidRPr="003216A5">
              <w:rPr>
                <w:lang w:val="lv-LV"/>
              </w:rPr>
              <w:t>.</w:t>
            </w:r>
          </w:p>
          <w:p w14:paraId="4778F00F" w14:textId="77777777" w:rsidR="003C5CF7" w:rsidRPr="003216A5" w:rsidRDefault="00220422" w:rsidP="00AD6DA8">
            <w:pPr>
              <w:jc w:val="both"/>
              <w:rPr>
                <w:noProof/>
                <w:lang w:val="lv-LV"/>
              </w:rPr>
            </w:pPr>
            <w:r w:rsidRPr="003216A5">
              <w:rPr>
                <w:lang w:val="lv-LV"/>
              </w:rPr>
              <w:t xml:space="preserve">Ministru Kabineta 2012.gada 13.marta sēdes </w:t>
            </w:r>
            <w:proofErr w:type="spellStart"/>
            <w:r w:rsidRPr="003216A5">
              <w:rPr>
                <w:lang w:val="lv-LV"/>
              </w:rPr>
              <w:t>protokollēmuma</w:t>
            </w:r>
            <w:proofErr w:type="spellEnd"/>
            <w:r w:rsidRPr="003216A5">
              <w:rPr>
                <w:lang w:val="lv-LV"/>
              </w:rPr>
              <w:t xml:space="preserve"> (prot. Nr.14 25.§) „Informatīvais ziņojums „Par robežšķērsošanas vietu attīstību uz Latvijas Republikas un Krievijas Federācijas robežas”” 3.2.1.apakšpunkt</w:t>
            </w:r>
            <w:r w:rsidR="00DE06D2" w:rsidRPr="003216A5">
              <w:rPr>
                <w:lang w:val="lv-LV"/>
              </w:rPr>
              <w:t>ā</w:t>
            </w:r>
            <w:r w:rsidRPr="003216A5">
              <w:rPr>
                <w:lang w:val="lv-LV"/>
              </w:rPr>
              <w:t xml:space="preserve"> </w:t>
            </w:r>
            <w:r w:rsidR="00DE06D2" w:rsidRPr="003216A5">
              <w:rPr>
                <w:lang w:val="lv-LV"/>
              </w:rPr>
              <w:t xml:space="preserve">noteikts </w:t>
            </w:r>
            <w:r w:rsidR="006E1973" w:rsidRPr="003216A5">
              <w:rPr>
                <w:lang w:val="lv-LV"/>
              </w:rPr>
              <w:t>veikt nepieciešamās darbības ar Igaunijas–Latvijas–Krievijas pārrobežu sadarbības programmas Eiropas Kaimiņattiecību un partnerības instrumenta 2007.–2013.gadam (turpmāk – EKPI) ietvaros pieteiktā liela mēroga stratēģiskā projekta „RŠV „Vientuļi” (Latvijas Republika) rekonstrukciju un RŠV „</w:t>
            </w:r>
            <w:proofErr w:type="spellStart"/>
            <w:r w:rsidR="006E1973" w:rsidRPr="003216A5">
              <w:rPr>
                <w:lang w:val="lv-LV"/>
              </w:rPr>
              <w:t>Bruņiševa</w:t>
            </w:r>
            <w:proofErr w:type="spellEnd"/>
            <w:r w:rsidR="006E1973" w:rsidRPr="003216A5">
              <w:rPr>
                <w:lang w:val="lv-LV"/>
              </w:rPr>
              <w:t>” (Krievijas Federācija) iekārtošanu</w:t>
            </w:r>
            <w:r w:rsidR="00A943C7" w:rsidRPr="003216A5">
              <w:rPr>
                <w:lang w:val="lv-LV"/>
              </w:rPr>
              <w:t>”</w:t>
            </w:r>
            <w:r w:rsidR="006E1973" w:rsidRPr="003216A5">
              <w:rPr>
                <w:lang w:val="lv-LV"/>
              </w:rPr>
              <w:t xml:space="preserve"> īstenošanu.</w:t>
            </w:r>
            <w:r w:rsidR="00E868A7" w:rsidRPr="003216A5">
              <w:rPr>
                <w:lang w:val="lv-LV"/>
              </w:rPr>
              <w:t xml:space="preserve"> </w:t>
            </w:r>
            <w:r w:rsidR="00740847" w:rsidRPr="003216A5">
              <w:rPr>
                <w:lang w:val="lv-LV"/>
              </w:rPr>
              <w:t xml:space="preserve">Projekta mērķis ir nodrošināt, ka </w:t>
            </w:r>
            <w:r w:rsidR="00E868A7" w:rsidRPr="003216A5">
              <w:rPr>
                <w:lang w:val="lv-LV"/>
              </w:rPr>
              <w:t xml:space="preserve">RŠV „Vientuļi” kļūs par pilnībā funkcionējošu </w:t>
            </w:r>
            <w:r w:rsidR="00DA6533" w:rsidRPr="003216A5">
              <w:rPr>
                <w:lang w:val="lv-LV"/>
              </w:rPr>
              <w:t>RŠV</w:t>
            </w:r>
            <w:r w:rsidR="00DA6533" w:rsidRPr="003216A5" w:rsidDel="00DA6533">
              <w:rPr>
                <w:lang w:val="lv-LV"/>
              </w:rPr>
              <w:t xml:space="preserve"> </w:t>
            </w:r>
            <w:r w:rsidR="00E868A7" w:rsidRPr="003216A5">
              <w:rPr>
                <w:lang w:val="lv-LV"/>
              </w:rPr>
              <w:t>pasažie</w:t>
            </w:r>
            <w:r w:rsidR="00740847" w:rsidRPr="003216A5">
              <w:rPr>
                <w:lang w:val="lv-LV"/>
              </w:rPr>
              <w:t>ru un kravas transportam</w:t>
            </w:r>
            <w:r w:rsidR="00E868A7" w:rsidRPr="003216A5">
              <w:rPr>
                <w:lang w:val="lv-LV"/>
              </w:rPr>
              <w:t>.</w:t>
            </w:r>
          </w:p>
          <w:p w14:paraId="059E59DA" w14:textId="25E95B3D" w:rsidR="00C01E5F" w:rsidRPr="003216A5" w:rsidRDefault="00FD31EA" w:rsidP="0086472F">
            <w:pPr>
              <w:jc w:val="both"/>
              <w:rPr>
                <w:noProof/>
                <w:lang w:val="lv-LV"/>
              </w:rPr>
            </w:pPr>
            <w:r w:rsidRPr="003216A5">
              <w:rPr>
                <w:lang w:val="lv-LV"/>
              </w:rPr>
              <w:t>Saskaņā ar Ministru k</w:t>
            </w:r>
            <w:r w:rsidR="00740847" w:rsidRPr="003216A5">
              <w:rPr>
                <w:lang w:val="lv-LV"/>
              </w:rPr>
              <w:t xml:space="preserve">abineta 2014.gada 29.jūlija sēdes </w:t>
            </w:r>
            <w:proofErr w:type="spellStart"/>
            <w:r w:rsidR="00740847" w:rsidRPr="003216A5">
              <w:rPr>
                <w:lang w:val="lv-LV"/>
              </w:rPr>
              <w:t>protokollēmuma</w:t>
            </w:r>
            <w:proofErr w:type="spellEnd"/>
            <w:r w:rsidR="00740847" w:rsidRPr="003216A5">
              <w:rPr>
                <w:lang w:val="lv-LV"/>
              </w:rPr>
              <w:t xml:space="preserve"> (prot. Nr.4</w:t>
            </w:r>
            <w:r w:rsidR="0057226E" w:rsidRPr="003216A5">
              <w:rPr>
                <w:lang w:val="lv-LV"/>
              </w:rPr>
              <w:t>1</w:t>
            </w:r>
            <w:r w:rsidR="00740847" w:rsidRPr="003216A5">
              <w:rPr>
                <w:lang w:val="lv-LV"/>
              </w:rPr>
              <w:t xml:space="preserve"> 22.§)</w:t>
            </w:r>
            <w:r w:rsidR="00740847" w:rsidRPr="003216A5">
              <w:rPr>
                <w:noProof/>
                <w:lang w:val="lv-LV"/>
              </w:rPr>
              <w:t xml:space="preserve"> „</w:t>
            </w:r>
            <w:r w:rsidR="00740847" w:rsidRPr="003216A5">
              <w:rPr>
                <w:lang w:val="lv-LV"/>
              </w:rPr>
              <w:t>Informatīv</w:t>
            </w:r>
            <w:r w:rsidR="004B5EAE" w:rsidRPr="003216A5">
              <w:rPr>
                <w:lang w:val="lv-LV"/>
              </w:rPr>
              <w:t>ais</w:t>
            </w:r>
            <w:r w:rsidR="00740847" w:rsidRPr="003216A5">
              <w:rPr>
                <w:lang w:val="lv-LV"/>
              </w:rPr>
              <w:t xml:space="preserve"> ziņojum</w:t>
            </w:r>
            <w:r w:rsidR="004B5EAE" w:rsidRPr="003216A5">
              <w:rPr>
                <w:lang w:val="lv-LV"/>
              </w:rPr>
              <w:t>s</w:t>
            </w:r>
            <w:r w:rsidR="00740847" w:rsidRPr="003216A5">
              <w:rPr>
                <w:lang w:val="lv-LV"/>
              </w:rPr>
              <w:t xml:space="preserve"> „Par robežšķērsošanas vietas „Vientuļi” modernizācijas projekta izpildes gaitu un papildu nepieciešamo finansējumu modernizācijas būvniecības darbu pabeigšanai un aprīkojuma iegādes, uzturēšanas, darbinieku atlīdzības un nomas maksas izdevumu segšanai”</w:t>
            </w:r>
            <w:r w:rsidR="00DD7AEF" w:rsidRPr="003216A5">
              <w:rPr>
                <w:lang w:val="lv-LV"/>
              </w:rPr>
              <w:t>”</w:t>
            </w:r>
            <w:r w:rsidR="00740847" w:rsidRPr="003216A5">
              <w:rPr>
                <w:noProof/>
                <w:lang w:val="lv-LV"/>
              </w:rPr>
              <w:t xml:space="preserve"> </w:t>
            </w:r>
            <w:r w:rsidR="00403304" w:rsidRPr="003216A5">
              <w:rPr>
                <w:noProof/>
                <w:lang w:val="lv-LV"/>
              </w:rPr>
              <w:t>2.</w:t>
            </w:r>
            <w:r w:rsidR="00740847" w:rsidRPr="003216A5">
              <w:rPr>
                <w:noProof/>
                <w:lang w:val="lv-LV"/>
              </w:rPr>
              <w:t>punkt</w:t>
            </w:r>
            <w:r w:rsidR="00D9145D" w:rsidRPr="003216A5">
              <w:rPr>
                <w:noProof/>
                <w:lang w:val="lv-LV"/>
              </w:rPr>
              <w:t>u</w:t>
            </w:r>
            <w:r w:rsidR="00740847" w:rsidRPr="003216A5">
              <w:rPr>
                <w:noProof/>
                <w:lang w:val="lv-LV"/>
              </w:rPr>
              <w:t xml:space="preserve">, RŠV „Vientuļi” </w:t>
            </w:r>
            <w:r w:rsidR="00740847" w:rsidRPr="003216A5">
              <w:rPr>
                <w:noProof/>
                <w:lang w:val="lv-LV"/>
              </w:rPr>
              <w:lastRenderedPageBreak/>
              <w:t xml:space="preserve">modernizācijas darbu </w:t>
            </w:r>
            <w:r w:rsidR="00CC0C27" w:rsidRPr="003216A5">
              <w:rPr>
                <w:noProof/>
                <w:lang w:val="lv-LV"/>
              </w:rPr>
              <w:t>pabeigšan</w:t>
            </w:r>
            <w:r w:rsidR="000F2870" w:rsidRPr="003216A5">
              <w:rPr>
                <w:noProof/>
                <w:lang w:val="lv-LV"/>
              </w:rPr>
              <w:t xml:space="preserve">a </w:t>
            </w:r>
            <w:r w:rsidR="004D5590">
              <w:rPr>
                <w:noProof/>
                <w:lang w:val="lv-LV"/>
              </w:rPr>
              <w:t>bija</w:t>
            </w:r>
            <w:r w:rsidR="00CC0C27" w:rsidRPr="003216A5">
              <w:rPr>
                <w:noProof/>
                <w:lang w:val="lv-LV"/>
              </w:rPr>
              <w:t xml:space="preserve"> plānota </w:t>
            </w:r>
            <w:r w:rsidR="003E5567" w:rsidRPr="003216A5">
              <w:rPr>
                <w:noProof/>
                <w:lang w:val="lv-LV"/>
              </w:rPr>
              <w:t>līdz</w:t>
            </w:r>
            <w:r w:rsidR="000F2870" w:rsidRPr="003216A5">
              <w:rPr>
                <w:noProof/>
                <w:lang w:val="lv-LV"/>
              </w:rPr>
              <w:t xml:space="preserve"> </w:t>
            </w:r>
            <w:r w:rsidR="00C659BC" w:rsidRPr="003216A5">
              <w:rPr>
                <w:noProof/>
                <w:lang w:val="lv-LV"/>
              </w:rPr>
              <w:t>2015.gada 31.decembri</w:t>
            </w:r>
            <w:r w:rsidR="003E5567" w:rsidRPr="003216A5">
              <w:rPr>
                <w:noProof/>
                <w:lang w:val="lv-LV"/>
              </w:rPr>
              <w:t>m</w:t>
            </w:r>
            <w:r w:rsidR="00C659BC" w:rsidRPr="003216A5">
              <w:rPr>
                <w:noProof/>
                <w:lang w:val="lv-LV"/>
              </w:rPr>
              <w:t>.</w:t>
            </w:r>
            <w:r w:rsidR="004D5590">
              <w:rPr>
                <w:noProof/>
                <w:lang w:val="lv-LV"/>
              </w:rPr>
              <w:t xml:space="preserve"> </w:t>
            </w:r>
            <w:r w:rsidR="004D5590" w:rsidRPr="003216A5">
              <w:rPr>
                <w:noProof/>
                <w:lang w:val="lv-LV"/>
              </w:rPr>
              <w:t>RŠV „Vientuļi”</w:t>
            </w:r>
            <w:r w:rsidR="004D5590">
              <w:rPr>
                <w:noProof/>
                <w:lang w:val="lv-LV"/>
              </w:rPr>
              <w:t xml:space="preserve"> ir pabeigta </w:t>
            </w:r>
            <w:r w:rsidR="004D5590">
              <w:rPr>
                <w:lang w:val="lv-LV"/>
              </w:rPr>
              <w:t xml:space="preserve">modernizācija atbilstoši izvirzītajiem mērķiem. </w:t>
            </w:r>
          </w:p>
          <w:p w14:paraId="26E9B0FA" w14:textId="77777777" w:rsidR="00B919C9" w:rsidRPr="003216A5" w:rsidRDefault="00B919C9" w:rsidP="00B919C9">
            <w:pPr>
              <w:jc w:val="both"/>
              <w:rPr>
                <w:b/>
                <w:bCs/>
                <w:lang w:val="lv-LV"/>
              </w:rPr>
            </w:pPr>
            <w:r w:rsidRPr="003216A5">
              <w:rPr>
                <w:b/>
                <w:bCs/>
                <w:lang w:val="lv-LV"/>
              </w:rPr>
              <w:t>Lai rastu risinājumu pilnvērtīgas RŠV darbības nodrošināšanai, Latvijas puse ir vērsusies pie Krievijas puses ar lūgumu:</w:t>
            </w:r>
          </w:p>
          <w:p w14:paraId="6E3723CF" w14:textId="77777777" w:rsidR="00F765C4" w:rsidRPr="003216A5" w:rsidRDefault="00F765C4" w:rsidP="00F765C4">
            <w:pPr>
              <w:jc w:val="both"/>
              <w:rPr>
                <w:b/>
                <w:lang w:val="lv-LV" w:eastAsia="lv-LV"/>
              </w:rPr>
            </w:pPr>
            <w:r w:rsidRPr="003216A5">
              <w:rPr>
                <w:b/>
                <w:lang w:val="lv-LV" w:eastAsia="lv-LV"/>
              </w:rPr>
              <w:t xml:space="preserve">1) precizēt, vai ceļa posma </w:t>
            </w:r>
            <w:proofErr w:type="spellStart"/>
            <w:r w:rsidRPr="003216A5">
              <w:rPr>
                <w:b/>
                <w:lang w:val="lv-LV" w:eastAsia="lv-LV"/>
              </w:rPr>
              <w:t>Ludonka-Nosovo-Pitalova</w:t>
            </w:r>
            <w:proofErr w:type="spellEnd"/>
            <w:r w:rsidRPr="003216A5">
              <w:rPr>
                <w:b/>
                <w:lang w:val="lv-LV" w:eastAsia="lv-LV"/>
              </w:rPr>
              <w:t xml:space="preserve"> stāvoklis atbilst drošības prasībām kravas transportlīdzekļu, kuru tehniski pieļaujamā maksimālā pilnā masa pārsniedz 3,5 tonnas, kustībai, braucot gan ar kravu, gan bez tās;</w:t>
            </w:r>
          </w:p>
          <w:p w14:paraId="5465B6DB" w14:textId="77777777" w:rsidR="00F765C4" w:rsidRPr="003216A5" w:rsidRDefault="00F765C4" w:rsidP="00F765C4">
            <w:pPr>
              <w:jc w:val="both"/>
              <w:rPr>
                <w:b/>
                <w:lang w:val="lv-LV" w:eastAsia="lv-LV"/>
              </w:rPr>
            </w:pPr>
            <w:r w:rsidRPr="003216A5">
              <w:rPr>
                <w:b/>
                <w:lang w:val="lv-LV" w:eastAsia="lv-LV"/>
              </w:rPr>
              <w:t xml:space="preserve">2) sniegt informāciju par tilta pāri </w:t>
            </w:r>
            <w:proofErr w:type="spellStart"/>
            <w:r w:rsidRPr="003216A5">
              <w:rPr>
                <w:b/>
                <w:lang w:val="lv-LV" w:eastAsia="lv-LV"/>
              </w:rPr>
              <w:t>Ludonkas</w:t>
            </w:r>
            <w:proofErr w:type="spellEnd"/>
            <w:r w:rsidRPr="003216A5">
              <w:rPr>
                <w:b/>
                <w:lang w:val="lv-LV" w:eastAsia="lv-LV"/>
              </w:rPr>
              <w:t xml:space="preserve"> upei, kas atrodas starp robežšķērsošanas vietām “Vientuļi” un “</w:t>
            </w:r>
            <w:proofErr w:type="spellStart"/>
            <w:r w:rsidRPr="003216A5">
              <w:rPr>
                <w:b/>
                <w:lang w:val="lv-LV" w:eastAsia="lv-LV"/>
              </w:rPr>
              <w:t>Ludonka</w:t>
            </w:r>
            <w:proofErr w:type="spellEnd"/>
            <w:r w:rsidRPr="003216A5">
              <w:rPr>
                <w:b/>
                <w:lang w:val="lv-LV" w:eastAsia="lv-LV"/>
              </w:rPr>
              <w:t>”, atbilstību ceļu satiksmes drošības prasībām kravas transporta, kuru tehniski pieļaujamā maksimālā pilnā masa pārsniedz 3,5 tonnas, kustībai un sniegt aktualizētu informāciju par šī tilta iepriekšplānotajiem rekonstrukcijas darbiem un to laika grafiku;</w:t>
            </w:r>
          </w:p>
          <w:p w14:paraId="5D24D6BC" w14:textId="77777777" w:rsidR="00F765C4" w:rsidRPr="003216A5" w:rsidRDefault="00F765C4" w:rsidP="00F765C4">
            <w:pPr>
              <w:jc w:val="both"/>
              <w:rPr>
                <w:b/>
                <w:lang w:val="lv-LV" w:eastAsia="lv-LV"/>
              </w:rPr>
            </w:pPr>
            <w:r w:rsidRPr="003216A5">
              <w:rPr>
                <w:b/>
                <w:lang w:val="lv-LV" w:eastAsia="lv-LV"/>
              </w:rPr>
              <w:t xml:space="preserve">3) izvērtēt iespēju novirzīt kravas transportlīdzekļu kustību maršrutā </w:t>
            </w:r>
            <w:proofErr w:type="spellStart"/>
            <w:r w:rsidRPr="003216A5">
              <w:rPr>
                <w:b/>
                <w:lang w:val="lv-LV" w:eastAsia="lv-LV"/>
              </w:rPr>
              <w:t>Ludonka-Nosovo-Anciferovo</w:t>
            </w:r>
            <w:proofErr w:type="spellEnd"/>
            <w:r w:rsidRPr="003216A5">
              <w:rPr>
                <w:b/>
                <w:lang w:val="lv-LV" w:eastAsia="lv-LV"/>
              </w:rPr>
              <w:t>-</w:t>
            </w:r>
            <w:proofErr w:type="spellStart"/>
            <w:r w:rsidRPr="003216A5">
              <w:rPr>
                <w:b/>
                <w:lang w:val="lv-LV" w:eastAsia="lv-LV"/>
              </w:rPr>
              <w:t>Linovo-Fedosino.</w:t>
            </w:r>
            <w:proofErr w:type="spellEnd"/>
          </w:p>
          <w:p w14:paraId="694EC8B4" w14:textId="093EEDEB" w:rsidR="00515DDB" w:rsidRPr="003216A5" w:rsidRDefault="003658B7" w:rsidP="0086472F">
            <w:pPr>
              <w:jc w:val="both"/>
              <w:rPr>
                <w:b/>
                <w:lang w:val="lv-LV" w:eastAsia="lv-LV"/>
              </w:rPr>
            </w:pPr>
            <w:r w:rsidRPr="003216A5">
              <w:rPr>
                <w:b/>
                <w:lang w:val="lv-LV" w:eastAsia="lv-LV"/>
              </w:rPr>
              <w:t xml:space="preserve">2015.gada 11.decembrī </w:t>
            </w:r>
            <w:r w:rsidR="00515DDB" w:rsidRPr="003216A5">
              <w:rPr>
                <w:b/>
                <w:lang w:val="lv-LV" w:eastAsia="lv-LV"/>
              </w:rPr>
              <w:t xml:space="preserve">ir saņemta vēstule </w:t>
            </w:r>
            <w:r w:rsidR="00F765C4" w:rsidRPr="003216A5">
              <w:rPr>
                <w:b/>
                <w:lang w:val="lv-LV" w:eastAsia="lv-LV"/>
              </w:rPr>
              <w:t>no</w:t>
            </w:r>
            <w:r w:rsidR="00515DDB" w:rsidRPr="003216A5">
              <w:rPr>
                <w:b/>
                <w:lang w:val="lv-LV" w:eastAsia="lv-LV"/>
              </w:rPr>
              <w:t xml:space="preserve"> </w:t>
            </w:r>
            <w:r w:rsidR="000128E0" w:rsidRPr="003216A5">
              <w:rPr>
                <w:b/>
                <w:lang w:val="lv-LV" w:eastAsia="lv-LV"/>
              </w:rPr>
              <w:t>Pleskavas</w:t>
            </w:r>
            <w:bookmarkStart w:id="2" w:name="_GoBack"/>
            <w:bookmarkEnd w:id="2"/>
            <w:r w:rsidR="00515DDB" w:rsidRPr="003216A5">
              <w:rPr>
                <w:b/>
                <w:lang w:val="lv-LV" w:eastAsia="lv-LV"/>
              </w:rPr>
              <w:t xml:space="preserve"> apgabala ar informāciju, ka Krievijas Federācijas pusē esošo tiltu nestspēja “</w:t>
            </w:r>
            <w:proofErr w:type="spellStart"/>
            <w:r w:rsidR="00515DDB" w:rsidRPr="003216A5">
              <w:rPr>
                <w:b/>
                <w:lang w:val="lv-LV" w:eastAsia="lv-LV"/>
              </w:rPr>
              <w:t>Ludonka</w:t>
            </w:r>
            <w:proofErr w:type="spellEnd"/>
            <w:r w:rsidR="00515DDB" w:rsidRPr="003216A5">
              <w:rPr>
                <w:b/>
                <w:lang w:val="lv-LV" w:eastAsia="lv-LV"/>
              </w:rPr>
              <w:t>” ir 30 tonnas, bet tilta “Kuhva” nestspēja ir 9 tonnas. Ņemot vērā minēto, RŠV “Vientuļi” tiks atvērta transportlīdzekļiem ar pilnu masu līdz 9 tonnām.</w:t>
            </w:r>
          </w:p>
          <w:p w14:paraId="0E769C80" w14:textId="228938A3" w:rsidR="00C659BC" w:rsidRPr="003216A5" w:rsidRDefault="00C659BC" w:rsidP="0086472F">
            <w:pPr>
              <w:jc w:val="both"/>
              <w:rPr>
                <w:noProof/>
                <w:lang w:val="lv-LV"/>
              </w:rPr>
            </w:pPr>
            <w:r w:rsidRPr="003216A5">
              <w:rPr>
                <w:noProof/>
                <w:lang w:val="lv-LV"/>
              </w:rPr>
              <w:t>Šobrī</w:t>
            </w:r>
            <w:r w:rsidR="005F5A72" w:rsidRPr="003216A5">
              <w:rPr>
                <w:noProof/>
                <w:lang w:val="lv-LV"/>
              </w:rPr>
              <w:t>d</w:t>
            </w:r>
            <w:r w:rsidRPr="003216A5">
              <w:rPr>
                <w:noProof/>
                <w:lang w:val="lv-LV"/>
              </w:rPr>
              <w:t xml:space="preserve"> </w:t>
            </w:r>
            <w:r w:rsidR="007D5BEA" w:rsidRPr="003216A5">
              <w:rPr>
                <w:lang w:val="lv-LV"/>
              </w:rPr>
              <w:t xml:space="preserve">Ministru </w:t>
            </w:r>
            <w:r w:rsidR="002B4043" w:rsidRPr="003216A5">
              <w:rPr>
                <w:lang w:val="lv-LV"/>
              </w:rPr>
              <w:t>k</w:t>
            </w:r>
            <w:r w:rsidRPr="003216A5">
              <w:rPr>
                <w:lang w:val="lv-LV"/>
              </w:rPr>
              <w:t>abine</w:t>
            </w:r>
            <w:r w:rsidR="001F0AC5" w:rsidRPr="003216A5">
              <w:rPr>
                <w:lang w:val="lv-LV"/>
              </w:rPr>
              <w:t>ta 2010.gada 27.jūlija noteikumu</w:t>
            </w:r>
            <w:r w:rsidRPr="003216A5">
              <w:rPr>
                <w:lang w:val="lv-LV"/>
              </w:rPr>
              <w:t xml:space="preserve"> Nr.704 2.pielikuma 26.punkts paredz ierobežojumus veiktās muit</w:t>
            </w:r>
            <w:r w:rsidR="00EA57A5" w:rsidRPr="003216A5">
              <w:rPr>
                <w:lang w:val="lv-LV"/>
              </w:rPr>
              <w:t>as kontroles veidos un 9.piezīme paredz</w:t>
            </w:r>
            <w:r w:rsidRPr="003216A5">
              <w:rPr>
                <w:lang w:val="lv-LV"/>
              </w:rPr>
              <w:t>, ka kustība RŠV „Vientuļi” atļauta tikai fiziskām personām</w:t>
            </w:r>
            <w:r w:rsidR="00B0204E" w:rsidRPr="003216A5">
              <w:rPr>
                <w:lang w:val="lv-LV"/>
              </w:rPr>
              <w:t xml:space="preserve">. </w:t>
            </w:r>
            <w:r w:rsidR="00EA57A5" w:rsidRPr="003216A5">
              <w:rPr>
                <w:lang w:val="lv-LV"/>
              </w:rPr>
              <w:t>Ņ</w:t>
            </w:r>
            <w:r w:rsidR="0042339F" w:rsidRPr="003216A5">
              <w:rPr>
                <w:lang w:val="lv-LV"/>
              </w:rPr>
              <w:t xml:space="preserve">emot vērā </w:t>
            </w:r>
            <w:r w:rsidR="007D5BEA" w:rsidRPr="003216A5">
              <w:rPr>
                <w:lang w:val="lv-LV"/>
              </w:rPr>
              <w:t>RŠV „Vientuļi”</w:t>
            </w:r>
            <w:r w:rsidR="0042339F" w:rsidRPr="003216A5">
              <w:rPr>
                <w:lang w:val="lv-LV"/>
              </w:rPr>
              <w:t xml:space="preserve"> veikto </w:t>
            </w:r>
            <w:r w:rsidR="003F2724">
              <w:rPr>
                <w:lang w:val="lv-LV"/>
              </w:rPr>
              <w:t>modernizāciju</w:t>
            </w:r>
            <w:r w:rsidR="0054780B" w:rsidRPr="003216A5">
              <w:rPr>
                <w:lang w:val="lv-LV"/>
              </w:rPr>
              <w:t>, Ministru k</w:t>
            </w:r>
            <w:r w:rsidR="007D5BEA" w:rsidRPr="003216A5">
              <w:rPr>
                <w:lang w:val="lv-LV"/>
              </w:rPr>
              <w:t>abineta 2010.gada 27.jūlija noteikum</w:t>
            </w:r>
            <w:r w:rsidR="00EA57A5" w:rsidRPr="003216A5">
              <w:rPr>
                <w:lang w:val="lv-LV"/>
              </w:rPr>
              <w:t>os</w:t>
            </w:r>
            <w:r w:rsidR="001F0AC5" w:rsidRPr="003216A5">
              <w:rPr>
                <w:lang w:val="lv-LV"/>
              </w:rPr>
              <w:t xml:space="preserve"> Nr.704</w:t>
            </w:r>
            <w:r w:rsidR="007D5BEA" w:rsidRPr="003216A5">
              <w:rPr>
                <w:lang w:val="lv-LV"/>
              </w:rPr>
              <w:t xml:space="preserve"> ir jāveic šādi grozījumi:</w:t>
            </w:r>
          </w:p>
          <w:p w14:paraId="775E9EAF" w14:textId="77777777" w:rsidR="007D5BEA" w:rsidRPr="003216A5" w:rsidRDefault="00950F4F" w:rsidP="00C01E5F">
            <w:pPr>
              <w:pStyle w:val="ListParagraph"/>
              <w:numPr>
                <w:ilvl w:val="0"/>
                <w:numId w:val="15"/>
              </w:numPr>
              <w:jc w:val="both"/>
              <w:rPr>
                <w:lang w:val="lv-LV"/>
              </w:rPr>
            </w:pPr>
            <w:r w:rsidRPr="003216A5">
              <w:rPr>
                <w:noProof/>
                <w:lang w:val="lv-LV"/>
              </w:rPr>
              <w:t>j</w:t>
            </w:r>
            <w:r w:rsidR="00F705C1" w:rsidRPr="003216A5">
              <w:rPr>
                <w:noProof/>
                <w:lang w:val="lv-LV"/>
              </w:rPr>
              <w:t>ā</w:t>
            </w:r>
            <w:r w:rsidR="006E7382" w:rsidRPr="003216A5">
              <w:rPr>
                <w:noProof/>
                <w:lang w:val="lv-LV"/>
              </w:rPr>
              <w:t>izsaka</w:t>
            </w:r>
            <w:r w:rsidR="007D5BEA" w:rsidRPr="003216A5">
              <w:rPr>
                <w:noProof/>
                <w:lang w:val="lv-LV"/>
              </w:rPr>
              <w:t xml:space="preserve"> </w:t>
            </w:r>
            <w:r w:rsidR="001B6E85" w:rsidRPr="003216A5">
              <w:rPr>
                <w:noProof/>
                <w:lang w:val="lv-LV"/>
              </w:rPr>
              <w:t xml:space="preserve">2.pielikuma </w:t>
            </w:r>
            <w:r w:rsidR="00C01E5F" w:rsidRPr="003216A5">
              <w:rPr>
                <w:noProof/>
                <w:lang w:val="lv-LV"/>
              </w:rPr>
              <w:t>26.punkt</w:t>
            </w:r>
            <w:r w:rsidR="006E7382" w:rsidRPr="003216A5">
              <w:rPr>
                <w:noProof/>
                <w:lang w:val="lv-LV"/>
              </w:rPr>
              <w:t>s</w:t>
            </w:r>
            <w:r w:rsidR="007D5BEA" w:rsidRPr="003216A5">
              <w:rPr>
                <w:noProof/>
                <w:lang w:val="lv-LV"/>
              </w:rPr>
              <w:t xml:space="preserve"> jaunā redakcijā;</w:t>
            </w:r>
          </w:p>
          <w:p w14:paraId="03FA84A8" w14:textId="77777777" w:rsidR="002005EF" w:rsidRDefault="00A43973" w:rsidP="0042339F">
            <w:pPr>
              <w:pStyle w:val="ListParagraph"/>
              <w:numPr>
                <w:ilvl w:val="0"/>
                <w:numId w:val="15"/>
              </w:numPr>
              <w:jc w:val="both"/>
              <w:rPr>
                <w:lang w:val="lv-LV"/>
              </w:rPr>
            </w:pPr>
            <w:r w:rsidRPr="003216A5">
              <w:rPr>
                <w:noProof/>
                <w:lang w:val="lv-LV"/>
              </w:rPr>
              <w:t>jā</w:t>
            </w:r>
            <w:r w:rsidR="00C01E5F" w:rsidRPr="003216A5">
              <w:rPr>
                <w:noProof/>
                <w:lang w:val="lv-LV"/>
              </w:rPr>
              <w:t xml:space="preserve">svītro 2.pielikuma </w:t>
            </w:r>
            <w:r w:rsidR="007D5BEA" w:rsidRPr="003216A5">
              <w:rPr>
                <w:noProof/>
                <w:lang w:val="lv-LV"/>
              </w:rPr>
              <w:t>9.</w:t>
            </w:r>
            <w:r w:rsidR="00C01E5F" w:rsidRPr="003216A5">
              <w:rPr>
                <w:noProof/>
                <w:lang w:val="lv-LV"/>
              </w:rPr>
              <w:t>piezīm</w:t>
            </w:r>
            <w:r w:rsidRPr="003216A5">
              <w:rPr>
                <w:noProof/>
                <w:lang w:val="lv-LV"/>
              </w:rPr>
              <w:t>e</w:t>
            </w:r>
            <w:r w:rsidR="002D4708" w:rsidRPr="003216A5">
              <w:rPr>
                <w:noProof/>
                <w:lang w:val="lv-LV"/>
              </w:rPr>
              <w:t>.</w:t>
            </w:r>
          </w:p>
          <w:p w14:paraId="3CBFD5DB" w14:textId="27156275" w:rsidR="00671470" w:rsidRPr="00932DC5" w:rsidRDefault="000128E0" w:rsidP="00671470">
            <w:pPr>
              <w:jc w:val="both"/>
              <w:rPr>
                <w:b/>
                <w:bCs/>
                <w:lang w:val="lv-LV"/>
              </w:rPr>
            </w:pPr>
            <w:r>
              <w:rPr>
                <w:b/>
                <w:lang w:val="lv-LV"/>
              </w:rPr>
              <w:t>Pa</w:t>
            </w:r>
            <w:r w:rsidR="00671470" w:rsidRPr="00932DC5">
              <w:rPr>
                <w:b/>
                <w:lang w:val="lv-LV"/>
              </w:rPr>
              <w:t xml:space="preserve">tlaban RŠV „Vientuļi” </w:t>
            </w:r>
            <w:r w:rsidR="00FE4DA2" w:rsidRPr="00932DC5">
              <w:rPr>
                <w:b/>
                <w:lang w:val="lv-LV"/>
              </w:rPr>
              <w:t xml:space="preserve">netiek veikta Pārtikas un veterinārā dienesta kontrole. Lai nodrošinātu kravu </w:t>
            </w:r>
            <w:r w:rsidR="00FE4DA2" w:rsidRPr="00932DC5">
              <w:rPr>
                <w:b/>
                <w:bCs/>
                <w:lang w:val="lv-LV"/>
              </w:rPr>
              <w:t xml:space="preserve">fitosanitāro, pārtikas nekaitīguma un nepārtikas preču drošuma, kvalitātes un klasifikācijas kontroli, </w:t>
            </w:r>
            <w:r w:rsidR="00FE4DA2" w:rsidRPr="00932DC5">
              <w:rPr>
                <w:b/>
                <w:lang w:val="lv-LV"/>
              </w:rPr>
              <w:t xml:space="preserve">Ministru kabineta 2010.gada 27.jūlija noteikumos Nr.704 </w:t>
            </w:r>
            <w:r w:rsidR="00FE4DA2" w:rsidRPr="00932DC5">
              <w:rPr>
                <w:b/>
                <w:bCs/>
                <w:lang w:val="lv-LV"/>
              </w:rPr>
              <w:t>nepieciešams veikt šādus grozījumus:</w:t>
            </w:r>
          </w:p>
          <w:p w14:paraId="267C0E93" w14:textId="054E86A2" w:rsidR="00FE4DA2" w:rsidRPr="00932DC5" w:rsidRDefault="00FE4DA2" w:rsidP="00FE4DA2">
            <w:pPr>
              <w:pStyle w:val="ListParagraph"/>
              <w:numPr>
                <w:ilvl w:val="0"/>
                <w:numId w:val="35"/>
              </w:numPr>
              <w:jc w:val="both"/>
              <w:rPr>
                <w:b/>
                <w:lang w:val="lv-LV"/>
              </w:rPr>
            </w:pPr>
            <w:r w:rsidRPr="00932DC5">
              <w:rPr>
                <w:b/>
                <w:lang w:val="lv-LV"/>
              </w:rPr>
              <w:t xml:space="preserve">jāpapildina 3.pielikums ar 14.punktu, nosakot RŠV „Vientuļi” </w:t>
            </w:r>
            <w:r w:rsidR="00747426" w:rsidRPr="00932DC5">
              <w:rPr>
                <w:b/>
                <w:lang w:val="lv-LV"/>
              </w:rPr>
              <w:t>veicamos kontroļu veidus un laiku</w:t>
            </w:r>
            <w:r w:rsidRPr="00932DC5">
              <w:rPr>
                <w:b/>
                <w:lang w:val="lv-LV"/>
              </w:rPr>
              <w:t>;</w:t>
            </w:r>
          </w:p>
          <w:p w14:paraId="0047D2FB" w14:textId="77777777" w:rsidR="00FE4DA2" w:rsidRPr="00932DC5" w:rsidRDefault="00566C85" w:rsidP="00FE4DA2">
            <w:pPr>
              <w:pStyle w:val="ListParagraph"/>
              <w:numPr>
                <w:ilvl w:val="0"/>
                <w:numId w:val="35"/>
              </w:numPr>
              <w:jc w:val="both"/>
              <w:rPr>
                <w:b/>
                <w:lang w:val="lv-LV"/>
              </w:rPr>
            </w:pPr>
            <w:r w:rsidRPr="00932DC5">
              <w:rPr>
                <w:b/>
                <w:lang w:val="lv-LV"/>
              </w:rPr>
              <w:t xml:space="preserve">jāpapildina 3.pielikums ar </w:t>
            </w:r>
            <w:r w:rsidR="00747426" w:rsidRPr="00932DC5">
              <w:rPr>
                <w:b/>
                <w:lang w:val="lv-LV"/>
              </w:rPr>
              <w:t>9.piezīmi</w:t>
            </w:r>
            <w:r w:rsidR="00B1385C" w:rsidRPr="00932DC5">
              <w:rPr>
                <w:b/>
                <w:lang w:val="lv-LV"/>
              </w:rPr>
              <w:t>, kura paredz, ka Pārtikas un veterinārais dienests kontroli RŠV „Vientuļi” veiks pēc izsaukuma četru stundu laikā.</w:t>
            </w:r>
          </w:p>
          <w:p w14:paraId="5E7595CA" w14:textId="463CA6A1" w:rsidR="00A86B7D" w:rsidRPr="00932DC5" w:rsidRDefault="00C744B0" w:rsidP="00A86B7D">
            <w:pPr>
              <w:jc w:val="both"/>
              <w:rPr>
                <w:b/>
                <w:lang w:val="lv-LV"/>
              </w:rPr>
            </w:pPr>
            <w:r w:rsidRPr="00932DC5">
              <w:rPr>
                <w:b/>
                <w:lang w:val="lv-LV"/>
              </w:rPr>
              <w:t xml:space="preserve">Ņemot vērā, ka patlaban nav prognozējams Pārtikas un veterinārā dienesta kontrolei pakļauto kravu apjoms RŠV „Vientuļi”, kontrole tiks nodrošināta četru stundu laikā </w:t>
            </w:r>
            <w:r w:rsidRPr="00932DC5">
              <w:rPr>
                <w:b/>
                <w:lang w:val="lv-LV"/>
              </w:rPr>
              <w:lastRenderedPageBreak/>
              <w:t>pēc informācijas saņemšanas no kravas īpašnieka (pilnvarotās personas) un to veiks</w:t>
            </w:r>
            <w:r w:rsidR="00475A32">
              <w:rPr>
                <w:b/>
                <w:lang w:val="lv-LV"/>
              </w:rPr>
              <w:t xml:space="preserve"> </w:t>
            </w:r>
            <w:r w:rsidR="00475A32" w:rsidRPr="00475A32">
              <w:rPr>
                <w:b/>
                <w:lang w:val="lv-LV"/>
              </w:rPr>
              <w:t>Pārtikas un veterinārā</w:t>
            </w:r>
            <w:r w:rsidRPr="00932DC5">
              <w:rPr>
                <w:b/>
                <w:lang w:val="lv-LV"/>
              </w:rPr>
              <w:t xml:space="preserve"> dienesta inspektori no kontroles punkta „Grebņeva”. </w:t>
            </w:r>
            <w:r w:rsidR="00D53118" w:rsidRPr="00932DC5">
              <w:rPr>
                <w:b/>
                <w:lang w:val="lv-LV"/>
              </w:rPr>
              <w:t xml:space="preserve">Ņemot vērā kontrolei uzrādīto kravu skaitu, tiks vērtēta </w:t>
            </w:r>
            <w:r w:rsidR="003474BD" w:rsidRPr="00932DC5">
              <w:rPr>
                <w:b/>
                <w:lang w:val="lv-LV"/>
              </w:rPr>
              <w:t>nepieciešamība nodrošināt</w:t>
            </w:r>
            <w:r w:rsidR="00D53118" w:rsidRPr="00932DC5">
              <w:rPr>
                <w:b/>
                <w:lang w:val="lv-LV"/>
              </w:rPr>
              <w:t xml:space="preserve"> pastāvīg</w:t>
            </w:r>
            <w:r w:rsidR="003474BD" w:rsidRPr="00932DC5">
              <w:rPr>
                <w:b/>
                <w:lang w:val="lv-LV"/>
              </w:rPr>
              <w:t>u</w:t>
            </w:r>
            <w:r w:rsidR="00D53118" w:rsidRPr="00932DC5">
              <w:rPr>
                <w:b/>
                <w:lang w:val="lv-LV"/>
              </w:rPr>
              <w:t xml:space="preserve"> Pārtikas un veterinārā dienesta kontrol</w:t>
            </w:r>
            <w:r w:rsidR="003474BD" w:rsidRPr="00932DC5">
              <w:rPr>
                <w:b/>
                <w:lang w:val="lv-LV"/>
              </w:rPr>
              <w:t>i</w:t>
            </w:r>
            <w:r w:rsidR="00D53118" w:rsidRPr="00932DC5">
              <w:rPr>
                <w:b/>
                <w:lang w:val="lv-LV"/>
              </w:rPr>
              <w:t xml:space="preserve"> RŠV „Vientuļi”.</w:t>
            </w:r>
          </w:p>
          <w:p w14:paraId="60003F79" w14:textId="77777777" w:rsidR="002B2058" w:rsidRPr="003216A5" w:rsidRDefault="002B2058" w:rsidP="002B2058">
            <w:pPr>
              <w:jc w:val="both"/>
              <w:rPr>
                <w:b/>
                <w:lang w:val="lv-LV"/>
              </w:rPr>
            </w:pPr>
            <w:r w:rsidRPr="00656DB5">
              <w:rPr>
                <w:b/>
                <w:lang w:val="lv-LV"/>
              </w:rPr>
              <w:t>2.</w:t>
            </w:r>
            <w:r w:rsidRPr="003216A5">
              <w:rPr>
                <w:lang w:val="lv-LV"/>
              </w:rPr>
              <w:t xml:space="preserve"> </w:t>
            </w:r>
            <w:r w:rsidRPr="003216A5">
              <w:rPr>
                <w:b/>
                <w:lang w:val="lv-LV"/>
              </w:rPr>
              <w:t xml:space="preserve">Līdz ar Lielvārdes militārā lidlauka (turpmāk – Lielvārdes lidlauks) attīstību ir radīta iespēja Ziemeļatlantijas līguma organizācijas (turpmāk – NATO) dalībvalstu militāriem lidaparātiem </w:t>
            </w:r>
            <w:r w:rsidRPr="003216A5">
              <w:rPr>
                <w:b/>
                <w:bCs/>
                <w:lang w:val="lv-LV"/>
              </w:rPr>
              <w:t>(</w:t>
            </w:r>
            <w:r w:rsidR="0092439E" w:rsidRPr="003216A5">
              <w:rPr>
                <w:b/>
                <w:bCs/>
                <w:lang w:val="lv-LV"/>
              </w:rPr>
              <w:t>l</w:t>
            </w:r>
            <w:r w:rsidRPr="003216A5">
              <w:rPr>
                <w:b/>
                <w:bCs/>
                <w:lang w:val="lv-LV"/>
              </w:rPr>
              <w:t>ikuma “Par aviāciju” 115. un 116.pantā noteiktiem</w:t>
            </w:r>
            <w:r w:rsidRPr="003216A5">
              <w:rPr>
                <w:b/>
                <w:lang w:val="lv-LV"/>
              </w:rPr>
              <w:t xml:space="preserve"> militārās aviācijas gaisa kuģiem un civilās aviācijas gaisa kuģiem, kurus bruņotie spēki izmanto militārajām vajadzībām)</w:t>
            </w:r>
            <w:r w:rsidRPr="003216A5">
              <w:rPr>
                <w:b/>
                <w:bCs/>
                <w:lang w:val="lv-LV"/>
              </w:rPr>
              <w:t xml:space="preserve"> </w:t>
            </w:r>
            <w:r w:rsidRPr="003216A5">
              <w:rPr>
                <w:b/>
                <w:lang w:val="lv-LV"/>
              </w:rPr>
              <w:t xml:space="preserve">izmantot Lielvārdes lidlauku militāro mācību un uzņemošās valsts atbalsta darbību norisei Latvijā. </w:t>
            </w:r>
          </w:p>
          <w:p w14:paraId="048FEC10" w14:textId="77777777" w:rsidR="002B2058" w:rsidRPr="003216A5" w:rsidRDefault="002B2058" w:rsidP="002B2058">
            <w:pPr>
              <w:jc w:val="both"/>
              <w:rPr>
                <w:b/>
                <w:bCs/>
                <w:iCs/>
                <w:lang w:val="lv-LV"/>
              </w:rPr>
            </w:pPr>
            <w:r w:rsidRPr="003216A5">
              <w:rPr>
                <w:b/>
                <w:bCs/>
                <w:iCs/>
                <w:lang w:val="lv-LV"/>
              </w:rPr>
              <w:t xml:space="preserve">Izvērtējot Latvijas Republikas un ārpus Šengenas zonas NATO dalībvalstu militāro sadarbību, kuras īstenošanai nepieciešama šo valstu militāro gaisa kuģu, militārās kravas, apkalpes un personāla ierašanās Latvijas Republikas teritorijā, ir nepieciešams noteikt Lielvārdes lidlaukam robežšķērsošanas vietas statusu. </w:t>
            </w:r>
          </w:p>
          <w:p w14:paraId="205FD2E5" w14:textId="77777777" w:rsidR="00A53BD9" w:rsidRPr="003216A5" w:rsidRDefault="00A53BD9" w:rsidP="00A53BD9">
            <w:pPr>
              <w:jc w:val="both"/>
              <w:rPr>
                <w:b/>
                <w:lang w:val="lv-LV"/>
              </w:rPr>
            </w:pPr>
            <w:r w:rsidRPr="003216A5">
              <w:rPr>
                <w:b/>
                <w:lang w:val="lv-LV"/>
              </w:rPr>
              <w:t>Uz Lielvārdes lidlauku un no tā ir plānoti tikai militāro gaisa kuģu lidojumi, un šo lidojumu ietvaros tiks transportētas tikai militāras kravas.</w:t>
            </w:r>
          </w:p>
          <w:p w14:paraId="2B754851" w14:textId="6A5524C5" w:rsidR="003D3E91" w:rsidRDefault="003658B7" w:rsidP="003D3E91">
            <w:pPr>
              <w:jc w:val="both"/>
              <w:rPr>
                <w:b/>
                <w:lang w:val="lv-LV"/>
              </w:rPr>
            </w:pPr>
            <w:r w:rsidRPr="003216A5">
              <w:rPr>
                <w:b/>
                <w:szCs w:val="28"/>
                <w:lang w:val="lv-LV"/>
              </w:rPr>
              <w:t>Pēc Aizsardzības ministrijas priekšlikuma g</w:t>
            </w:r>
            <w:r w:rsidR="00A53BD9" w:rsidRPr="003216A5">
              <w:rPr>
                <w:b/>
                <w:szCs w:val="28"/>
                <w:lang w:val="lv-LV"/>
              </w:rPr>
              <w:t>ada laikā plānotie lidojumi</w:t>
            </w:r>
            <w:r w:rsidR="00901B34" w:rsidRPr="003216A5">
              <w:rPr>
                <w:b/>
                <w:szCs w:val="28"/>
                <w:lang w:val="lv-LV"/>
              </w:rPr>
              <w:t>, ko kontrolē</w:t>
            </w:r>
            <w:r w:rsidR="00A53BD9" w:rsidRPr="003216A5">
              <w:rPr>
                <w:b/>
                <w:szCs w:val="28"/>
                <w:lang w:val="lv-LV"/>
              </w:rPr>
              <w:t>s</w:t>
            </w:r>
            <w:r w:rsidR="00901B34" w:rsidRPr="003216A5">
              <w:rPr>
                <w:b/>
                <w:szCs w:val="28"/>
                <w:lang w:val="lv-LV"/>
              </w:rPr>
              <w:t xml:space="preserve"> kompetentās iestādes</w:t>
            </w:r>
            <w:r w:rsidR="00A53BD9" w:rsidRPr="003216A5">
              <w:rPr>
                <w:b/>
                <w:szCs w:val="28"/>
                <w:lang w:val="lv-LV"/>
              </w:rPr>
              <w:t>,</w:t>
            </w:r>
            <w:r w:rsidR="00901B34" w:rsidRPr="003216A5">
              <w:rPr>
                <w:b/>
                <w:szCs w:val="28"/>
                <w:lang w:val="lv-LV"/>
              </w:rPr>
              <w:t xml:space="preserve"> būs </w:t>
            </w:r>
            <w:r w:rsidR="00901B34" w:rsidRPr="003216A5">
              <w:rPr>
                <w:b/>
                <w:lang w:val="lv-LV"/>
              </w:rPr>
              <w:t xml:space="preserve">ne biežāk kā </w:t>
            </w:r>
            <w:r w:rsidRPr="003216A5">
              <w:rPr>
                <w:b/>
                <w:lang w:val="lv-LV"/>
              </w:rPr>
              <w:t>30</w:t>
            </w:r>
            <w:r w:rsidR="00901B34" w:rsidRPr="003216A5">
              <w:rPr>
                <w:b/>
                <w:lang w:val="lv-LV"/>
              </w:rPr>
              <w:t xml:space="preserve"> reizes gadā. Līdz ar to, </w:t>
            </w:r>
            <w:r w:rsidRPr="003216A5">
              <w:rPr>
                <w:b/>
                <w:lang w:val="lv-LV"/>
              </w:rPr>
              <w:t xml:space="preserve">ir jāpapildina </w:t>
            </w:r>
            <w:r w:rsidR="00901B34" w:rsidRPr="003216A5">
              <w:rPr>
                <w:b/>
                <w:lang w:val="lv-LV"/>
              </w:rPr>
              <w:t>Ministru kabineta 2010. gada 2</w:t>
            </w:r>
            <w:r w:rsidR="00A53BD9" w:rsidRPr="003216A5">
              <w:rPr>
                <w:b/>
                <w:lang w:val="lv-LV"/>
              </w:rPr>
              <w:t>7. jūlija noteikum</w:t>
            </w:r>
            <w:r w:rsidRPr="003216A5">
              <w:rPr>
                <w:b/>
                <w:lang w:val="lv-LV"/>
              </w:rPr>
              <w:t>u Nr.</w:t>
            </w:r>
            <w:r w:rsidR="00A53BD9" w:rsidRPr="003216A5">
              <w:rPr>
                <w:b/>
                <w:lang w:val="lv-LV"/>
              </w:rPr>
              <w:t>704 13.</w:t>
            </w:r>
            <w:r w:rsidR="00901B34" w:rsidRPr="003216A5">
              <w:rPr>
                <w:b/>
                <w:lang w:val="lv-LV"/>
              </w:rPr>
              <w:t>punkt</w:t>
            </w:r>
            <w:r w:rsidRPr="003216A5">
              <w:rPr>
                <w:b/>
                <w:lang w:val="lv-LV"/>
              </w:rPr>
              <w:t>u</w:t>
            </w:r>
            <w:r w:rsidR="00475A32">
              <w:rPr>
                <w:b/>
                <w:lang w:val="lv-LV"/>
              </w:rPr>
              <w:t>,</w:t>
            </w:r>
            <w:r w:rsidRPr="003216A5">
              <w:rPr>
                <w:b/>
                <w:lang w:val="lv-LV"/>
              </w:rPr>
              <w:t xml:space="preserve"> </w:t>
            </w:r>
            <w:r w:rsidR="00475A32">
              <w:rPr>
                <w:b/>
                <w:lang w:val="lv-LV"/>
              </w:rPr>
              <w:t>n</w:t>
            </w:r>
            <w:r w:rsidRPr="003216A5">
              <w:rPr>
                <w:b/>
                <w:lang w:val="lv-LV"/>
              </w:rPr>
              <w:t xml:space="preserve">osakot, ka </w:t>
            </w:r>
            <w:r w:rsidR="00DA0884" w:rsidRPr="003216A5">
              <w:rPr>
                <w:b/>
                <w:lang w:val="lv-LV"/>
              </w:rPr>
              <w:t xml:space="preserve">militārajos lidlaukos, kuros nav pastāvīgi izvietota kompetentās iestādes struktūrvienība, pārbaudes veic ne biežāk kā 30 reizes gadā. Ņemot vērā augstāk minēto, </w:t>
            </w:r>
            <w:r w:rsidR="00901B34" w:rsidRPr="003216A5">
              <w:rPr>
                <w:b/>
                <w:lang w:val="lv-LV"/>
              </w:rPr>
              <w:t>Lielvārdes militārajā lidlaukā nav nepieciešams noteikt un izveidot pastāvīga</w:t>
            </w:r>
            <w:r w:rsidR="004C5D6A">
              <w:rPr>
                <w:b/>
                <w:lang w:val="lv-LV"/>
              </w:rPr>
              <w:t>s</w:t>
            </w:r>
            <w:r w:rsidR="00901B34" w:rsidRPr="003216A5">
              <w:rPr>
                <w:b/>
                <w:lang w:val="lv-LV"/>
              </w:rPr>
              <w:t xml:space="preserve"> robežšķērsošanas </w:t>
            </w:r>
            <w:r w:rsidR="00A53BD9" w:rsidRPr="003216A5">
              <w:rPr>
                <w:b/>
                <w:lang w:val="lv-LV"/>
              </w:rPr>
              <w:t>vietas</w:t>
            </w:r>
            <w:r w:rsidR="00901B34" w:rsidRPr="003216A5">
              <w:rPr>
                <w:b/>
                <w:lang w:val="lv-LV"/>
              </w:rPr>
              <w:t xml:space="preserve"> infrastruktūru.</w:t>
            </w:r>
            <w:r w:rsidR="00A532EB" w:rsidRPr="003216A5">
              <w:rPr>
                <w:b/>
                <w:lang w:val="lv-LV"/>
              </w:rPr>
              <w:t xml:space="preserve"> </w:t>
            </w:r>
          </w:p>
          <w:p w14:paraId="502C18C8" w14:textId="1F953E43" w:rsidR="003D3E91" w:rsidRPr="00851391" w:rsidRDefault="003D3E91" w:rsidP="00851391">
            <w:pPr>
              <w:jc w:val="both"/>
              <w:rPr>
                <w:bCs/>
                <w:lang w:val="lv-LV"/>
              </w:rPr>
            </w:pPr>
            <w:r w:rsidRPr="00851391">
              <w:rPr>
                <w:bCs/>
                <w:lang w:val="lv-LV"/>
              </w:rPr>
              <w:t xml:space="preserve">Gadījumos, ja militārais lidlauks iesniegs pieprasījumu veikt pārbaudi vairāk nekā 30 reizes gadā </w:t>
            </w:r>
            <w:r w:rsidR="00851391" w:rsidRPr="00851391">
              <w:rPr>
                <w:bCs/>
                <w:lang w:val="lv-LV"/>
              </w:rPr>
              <w:t xml:space="preserve">un </w:t>
            </w:r>
            <w:r w:rsidRPr="00851391">
              <w:rPr>
                <w:bCs/>
                <w:lang w:val="lv-LV"/>
              </w:rPr>
              <w:t>šajā militārajā lidlaukā nebūs izveidota nepieciešamā infrastruktūra</w:t>
            </w:r>
            <w:r w:rsidR="003D76B7">
              <w:rPr>
                <w:bCs/>
                <w:lang w:val="lv-LV"/>
              </w:rPr>
              <w:t xml:space="preserve"> pastāvīgu</w:t>
            </w:r>
            <w:r w:rsidRPr="00851391">
              <w:rPr>
                <w:bCs/>
                <w:lang w:val="lv-LV"/>
              </w:rPr>
              <w:t xml:space="preserve"> pārbaužu nodrošināšanai, pieprasījumu kompetentās iestādes noraidīs un informēs par nepieciešamību izvēlēties citu lidostu vai lidlauku, kurš ir atbilstoši aprīkots pārbaužu nodrošināšanai. </w:t>
            </w:r>
          </w:p>
          <w:p w14:paraId="4CF36979" w14:textId="5A8F2D31" w:rsidR="009E29F6" w:rsidRPr="003216A5" w:rsidRDefault="002B2058" w:rsidP="00202874">
            <w:pPr>
              <w:jc w:val="both"/>
              <w:rPr>
                <w:b/>
                <w:lang w:val="lv-LV"/>
              </w:rPr>
            </w:pPr>
            <w:r w:rsidRPr="003216A5">
              <w:rPr>
                <w:b/>
                <w:lang w:val="lv-LV"/>
              </w:rPr>
              <w:t>Robežšķērsošanas</w:t>
            </w:r>
            <w:r w:rsidR="00922F0B" w:rsidRPr="003216A5">
              <w:rPr>
                <w:b/>
                <w:lang w:val="lv-LV"/>
              </w:rPr>
              <w:t xml:space="preserve"> procedūru veikšanai Lielvārdes </w:t>
            </w:r>
            <w:r w:rsidRPr="003216A5">
              <w:rPr>
                <w:b/>
                <w:lang w:val="lv-LV"/>
              </w:rPr>
              <w:t>lidlaukā</w:t>
            </w:r>
            <w:r w:rsidR="00922F0B" w:rsidRPr="003216A5">
              <w:rPr>
                <w:b/>
                <w:lang w:val="lv-LV"/>
              </w:rPr>
              <w:t xml:space="preserve"> Valsts robežsardzes un Valsts ieņēmumu dienesta vajadzībām</w:t>
            </w:r>
            <w:r w:rsidRPr="003216A5">
              <w:rPr>
                <w:b/>
                <w:lang w:val="lv-LV"/>
              </w:rPr>
              <w:t xml:space="preserve"> par Aizsardzības ministrijas budžeta līdzekļiem</w:t>
            </w:r>
            <w:r w:rsidR="009E29F6" w:rsidRPr="003216A5">
              <w:rPr>
                <w:b/>
                <w:lang w:val="lv-LV"/>
              </w:rPr>
              <w:t xml:space="preserve"> no N</w:t>
            </w:r>
            <w:r w:rsidR="00AE3A34" w:rsidRPr="003216A5">
              <w:rPr>
                <w:b/>
                <w:lang w:val="lv-LV"/>
              </w:rPr>
              <w:t>acionālo bruņoto spēku ikgadējā budžeta apakšprogrammas 22.10.00. “Starptautisko operāciju un Nacionālo bruņoto spēku personālsastāva centralizētais atalgojums”</w:t>
            </w:r>
            <w:r w:rsidR="00F84820" w:rsidRPr="003216A5">
              <w:rPr>
                <w:b/>
                <w:lang w:val="lv-LV"/>
              </w:rPr>
              <w:t xml:space="preserve"> un 22.12.00. “Nacionālo bruņoto spēku uzturēšana” </w:t>
            </w:r>
            <w:r w:rsidR="001B73AC" w:rsidRPr="003216A5">
              <w:rPr>
                <w:b/>
                <w:lang w:val="lv-LV"/>
              </w:rPr>
              <w:t xml:space="preserve">tiks nodrošinātas darba telpas </w:t>
            </w:r>
            <w:r w:rsidR="009A6732" w:rsidRPr="003216A5">
              <w:rPr>
                <w:b/>
                <w:lang w:val="lv-LV"/>
              </w:rPr>
              <w:t>kopējā</w:t>
            </w:r>
            <w:r w:rsidRPr="003216A5">
              <w:rPr>
                <w:b/>
                <w:lang w:val="lv-LV"/>
              </w:rPr>
              <w:t xml:space="preserve"> platīb</w:t>
            </w:r>
            <w:r w:rsidR="00BC7FE9" w:rsidRPr="003216A5">
              <w:rPr>
                <w:b/>
                <w:lang w:val="lv-LV"/>
              </w:rPr>
              <w:t>ā</w:t>
            </w:r>
            <w:r w:rsidR="00244DAD">
              <w:rPr>
                <w:b/>
                <w:lang w:val="lv-LV"/>
              </w:rPr>
              <w:t xml:space="preserve"> </w:t>
            </w:r>
            <w:r w:rsidR="00244DAD">
              <w:rPr>
                <w:b/>
                <w:lang w:val="lv-LV"/>
              </w:rPr>
              <w:lastRenderedPageBreak/>
              <w:t xml:space="preserve">vismaz </w:t>
            </w:r>
            <w:r w:rsidR="00BC7FE9" w:rsidRPr="003216A5">
              <w:rPr>
                <w:b/>
                <w:lang w:val="lv-LV"/>
              </w:rPr>
              <w:t>40</w:t>
            </w:r>
            <w:r w:rsidRPr="003216A5">
              <w:rPr>
                <w:b/>
                <w:lang w:val="lv-LV"/>
              </w:rPr>
              <w:t>m</w:t>
            </w:r>
            <w:r w:rsidRPr="003216A5">
              <w:rPr>
                <w:b/>
                <w:vertAlign w:val="superscript"/>
                <w:lang w:val="lv-LV"/>
              </w:rPr>
              <w:t>2</w:t>
            </w:r>
            <w:r w:rsidR="0057736A" w:rsidRPr="003216A5">
              <w:rPr>
                <w:b/>
                <w:lang w:val="lv-LV"/>
              </w:rPr>
              <w:t xml:space="preserve"> ar sekojošo aprīkojumu: </w:t>
            </w:r>
            <w:r w:rsidRPr="003216A5">
              <w:rPr>
                <w:b/>
                <w:lang w:val="lv-LV"/>
              </w:rPr>
              <w:t xml:space="preserve">pieslēgumu datu/video informācijas pārraidei ar ātrumu ne mazāku kā 100MB/s, </w:t>
            </w:r>
            <w:r w:rsidR="009A6732" w:rsidRPr="003216A5">
              <w:rPr>
                <w:b/>
                <w:lang w:val="lv-LV"/>
              </w:rPr>
              <w:t xml:space="preserve">vietējo un </w:t>
            </w:r>
            <w:r w:rsidRPr="003216A5">
              <w:rPr>
                <w:b/>
                <w:lang w:val="lv-LV"/>
              </w:rPr>
              <w:t>pilsētas telefonu sakar</w:t>
            </w:r>
            <w:r w:rsidR="001B73AC" w:rsidRPr="003216A5">
              <w:rPr>
                <w:b/>
                <w:lang w:val="lv-LV"/>
              </w:rPr>
              <w:t xml:space="preserve">u </w:t>
            </w:r>
            <w:r w:rsidR="009A6732" w:rsidRPr="003216A5">
              <w:rPr>
                <w:b/>
                <w:lang w:val="lv-LV"/>
              </w:rPr>
              <w:t>nodrošināšanai</w:t>
            </w:r>
            <w:r w:rsidR="001B73AC" w:rsidRPr="003216A5">
              <w:rPr>
                <w:b/>
                <w:lang w:val="lv-LV"/>
              </w:rPr>
              <w:t xml:space="preserve">, </w:t>
            </w:r>
            <w:r w:rsidRPr="003216A5">
              <w:rPr>
                <w:b/>
                <w:lang w:val="lv-LV"/>
              </w:rPr>
              <w:t>kondicionēšanas sistēmu, apkures sistēmu, elektrības pie</w:t>
            </w:r>
            <w:r w:rsidR="001B73AC" w:rsidRPr="003216A5">
              <w:rPr>
                <w:b/>
                <w:lang w:val="lv-LV"/>
              </w:rPr>
              <w:t>slēgum</w:t>
            </w:r>
            <w:r w:rsidR="00BC7FE9" w:rsidRPr="003216A5">
              <w:rPr>
                <w:b/>
                <w:lang w:val="lv-LV"/>
              </w:rPr>
              <w:t>u</w:t>
            </w:r>
            <w:r w:rsidR="001B73AC" w:rsidRPr="003216A5">
              <w:rPr>
                <w:b/>
                <w:lang w:val="lv-LV"/>
              </w:rPr>
              <w:t xml:space="preserve"> (220V sprieguma tīkls), nepārtrauktās barošanas 1000 VA </w:t>
            </w:r>
            <w:proofErr w:type="spellStart"/>
            <w:r w:rsidR="001B73AC" w:rsidRPr="003216A5">
              <w:rPr>
                <w:b/>
                <w:lang w:val="lv-LV"/>
              </w:rPr>
              <w:t>Smart</w:t>
            </w:r>
            <w:proofErr w:type="spellEnd"/>
            <w:r w:rsidR="001B73AC" w:rsidRPr="003216A5">
              <w:rPr>
                <w:b/>
                <w:lang w:val="lv-LV"/>
              </w:rPr>
              <w:t xml:space="preserve"> UPS bloku</w:t>
            </w:r>
            <w:r w:rsidR="00F85AC6" w:rsidRPr="003216A5">
              <w:rPr>
                <w:b/>
                <w:lang w:val="lv-LV"/>
              </w:rPr>
              <w:t>, darba galdiem (7.gab.), krēsliem (7.gab.)</w:t>
            </w:r>
            <w:r w:rsidR="00F84820" w:rsidRPr="003216A5">
              <w:rPr>
                <w:b/>
                <w:lang w:val="lv-LV"/>
              </w:rPr>
              <w:t>.</w:t>
            </w:r>
            <w:r w:rsidR="009E29F6" w:rsidRPr="003216A5">
              <w:rPr>
                <w:b/>
                <w:lang w:val="lv-LV"/>
              </w:rPr>
              <w:t xml:space="preserve"> Papildus, elektrības padeves traucējumu gadījumā, nepieciešams arī ģenerators elektrības padeves nodrošināšanai.</w:t>
            </w:r>
          </w:p>
          <w:p w14:paraId="31222F8F" w14:textId="77777777" w:rsidR="009F61CC" w:rsidRPr="003216A5" w:rsidRDefault="001E5681" w:rsidP="00202874">
            <w:pPr>
              <w:jc w:val="both"/>
              <w:rPr>
                <w:b/>
                <w:lang w:val="lv-LV"/>
              </w:rPr>
            </w:pPr>
            <w:r w:rsidRPr="003216A5">
              <w:rPr>
                <w:b/>
                <w:lang w:val="lv-LV"/>
              </w:rPr>
              <w:t>Aizsardzības ministrija</w:t>
            </w:r>
            <w:r w:rsidR="009E29F6" w:rsidRPr="003216A5">
              <w:rPr>
                <w:b/>
                <w:lang w:val="lv-LV"/>
              </w:rPr>
              <w:t xml:space="preserve"> no Nacionālo bruņoto spēku ikgadējā budžeta apakšprogrammas 22.10.00. “Starptautisko operāciju un Nacionālo bruņoto spēku personālsastāva centralizētais atalgojums” un 22.12.00. “Nacionālo bruņoto spēku uzturēšana”</w:t>
            </w:r>
            <w:r w:rsidR="0057736A" w:rsidRPr="003216A5">
              <w:rPr>
                <w:b/>
                <w:lang w:val="lv-LV"/>
              </w:rPr>
              <w:t xml:space="preserve"> </w:t>
            </w:r>
            <w:r w:rsidRPr="003216A5">
              <w:rPr>
                <w:b/>
                <w:lang w:val="lv-LV"/>
              </w:rPr>
              <w:t>nodrošinās</w:t>
            </w:r>
            <w:r w:rsidR="009E29F6" w:rsidRPr="003216A5">
              <w:rPr>
                <w:b/>
                <w:lang w:val="lv-LV"/>
              </w:rPr>
              <w:t xml:space="preserve"> Valsts robežsardzi ar </w:t>
            </w:r>
            <w:r w:rsidR="002D0513" w:rsidRPr="003216A5">
              <w:rPr>
                <w:b/>
                <w:lang w:val="lv-LV"/>
              </w:rPr>
              <w:t xml:space="preserve"> </w:t>
            </w:r>
            <w:r w:rsidR="001B73AC" w:rsidRPr="003216A5">
              <w:rPr>
                <w:b/>
                <w:lang w:val="lv-LV"/>
              </w:rPr>
              <w:t>telekomunikācijas telpu</w:t>
            </w:r>
            <w:r w:rsidR="009E29F6" w:rsidRPr="003216A5">
              <w:rPr>
                <w:b/>
                <w:lang w:val="lv-LV"/>
              </w:rPr>
              <w:t>,</w:t>
            </w:r>
            <w:r w:rsidR="001B73AC" w:rsidRPr="003216A5">
              <w:rPr>
                <w:b/>
                <w:lang w:val="lv-LV"/>
              </w:rPr>
              <w:t xml:space="preserve"> aprīkot</w:t>
            </w:r>
            <w:r w:rsidRPr="003216A5">
              <w:rPr>
                <w:b/>
                <w:lang w:val="lv-LV"/>
              </w:rPr>
              <w:t>u</w:t>
            </w:r>
            <w:r w:rsidR="001B73AC" w:rsidRPr="003216A5">
              <w:rPr>
                <w:b/>
                <w:lang w:val="lv-LV"/>
              </w:rPr>
              <w:t xml:space="preserve"> ar lokālās apsardzes signalizācijas iek</w:t>
            </w:r>
            <w:r w:rsidR="002D0513" w:rsidRPr="003216A5">
              <w:rPr>
                <w:b/>
                <w:lang w:val="lv-LV"/>
              </w:rPr>
              <w:t>ārtām, video informācijas ierakst</w:t>
            </w:r>
            <w:r w:rsidR="00BC7FE9" w:rsidRPr="003216A5">
              <w:rPr>
                <w:b/>
                <w:lang w:val="lv-LV"/>
              </w:rPr>
              <w:t>u ciparu video ierakstu sistēm</w:t>
            </w:r>
            <w:r w:rsidR="008337C7" w:rsidRPr="003216A5">
              <w:rPr>
                <w:b/>
                <w:lang w:val="lv-LV"/>
              </w:rPr>
              <w:t>ā</w:t>
            </w:r>
            <w:r w:rsidR="00EC2EF6" w:rsidRPr="003216A5">
              <w:rPr>
                <w:b/>
                <w:lang w:val="lv-LV"/>
              </w:rPr>
              <w:t xml:space="preserve"> </w:t>
            </w:r>
            <w:r w:rsidR="002D0513" w:rsidRPr="003216A5">
              <w:rPr>
                <w:b/>
                <w:lang w:val="lv-LV"/>
              </w:rPr>
              <w:t>(tai skaitā nodrošin</w:t>
            </w:r>
            <w:r w:rsidR="008337C7" w:rsidRPr="003216A5">
              <w:rPr>
                <w:b/>
                <w:lang w:val="lv-LV"/>
              </w:rPr>
              <w:t>o</w:t>
            </w:r>
            <w:r w:rsidR="002D0513" w:rsidRPr="003216A5">
              <w:rPr>
                <w:b/>
                <w:lang w:val="lv-LV"/>
              </w:rPr>
              <w:t xml:space="preserve">t </w:t>
            </w:r>
            <w:r w:rsidR="001B73AC" w:rsidRPr="003216A5">
              <w:rPr>
                <w:b/>
                <w:lang w:val="lv-LV"/>
              </w:rPr>
              <w:t>iespēju strādāt ar video ierakstu sistēmu no attālinātas darba viet</w:t>
            </w:r>
            <w:r w:rsidR="002D0513" w:rsidRPr="003216A5">
              <w:rPr>
                <w:b/>
                <w:lang w:val="lv-LV"/>
              </w:rPr>
              <w:t>as, izmantojot TCP/IP protokolu), n</w:t>
            </w:r>
            <w:r w:rsidRPr="003216A5">
              <w:rPr>
                <w:b/>
                <w:lang w:val="lv-LV"/>
              </w:rPr>
              <w:t>odrošinās</w:t>
            </w:r>
            <w:r w:rsidR="00F85AC6" w:rsidRPr="003216A5">
              <w:rPr>
                <w:b/>
                <w:lang w:val="lv-LV"/>
              </w:rPr>
              <w:t xml:space="preserve"> ar lokālu strukturizētu kabeļu sistēmu (SKS) datoru un telefonu pieslēgšanai, katrā darba vietā četrus pieslēgumus (RJ 45) (220V sprieguma tīklu), katrā darba vietā rozešu bloku ar 4 ligzdām datoru pieslēgšanai, katrā darba vietā rozešu bloku ar 2 ligzdām citu iekārtu pieslēgšanai, </w:t>
            </w:r>
            <w:r w:rsidR="000A675C" w:rsidRPr="003216A5">
              <w:rPr>
                <w:b/>
                <w:lang w:val="lv-LV"/>
              </w:rPr>
              <w:t xml:space="preserve">kā arī </w:t>
            </w:r>
            <w:r w:rsidR="00F85AC6" w:rsidRPr="003216A5">
              <w:rPr>
                <w:b/>
                <w:lang w:val="lv-LV"/>
              </w:rPr>
              <w:t>ligzdas datoru pieslēgšanai pieslēgt atsevišķam drošinātājam.</w:t>
            </w:r>
            <w:r w:rsidR="00202874" w:rsidRPr="003216A5">
              <w:rPr>
                <w:b/>
                <w:sz w:val="28"/>
                <w:szCs w:val="28"/>
                <w:lang w:val="lv-LV"/>
              </w:rPr>
              <w:t xml:space="preserve"> </w:t>
            </w:r>
            <w:proofErr w:type="spellStart"/>
            <w:r w:rsidR="00202874" w:rsidRPr="003216A5">
              <w:rPr>
                <w:b/>
                <w:lang w:val="lv-LV"/>
              </w:rPr>
              <w:t>Robežpārbaužu</w:t>
            </w:r>
            <w:proofErr w:type="spellEnd"/>
            <w:r w:rsidR="00202874" w:rsidRPr="003216A5">
              <w:rPr>
                <w:b/>
                <w:lang w:val="lv-LV"/>
              </w:rPr>
              <w:t xml:space="preserve"> procesa nodrošināšanai ir nepieciešama</w:t>
            </w:r>
            <w:r w:rsidR="000A675C" w:rsidRPr="003216A5">
              <w:rPr>
                <w:b/>
                <w:lang w:val="lv-LV"/>
              </w:rPr>
              <w:t>s vismaz divas dienesta telpas - viena</w:t>
            </w:r>
            <w:r w:rsidR="00202874" w:rsidRPr="003216A5">
              <w:rPr>
                <w:b/>
                <w:lang w:val="lv-LV"/>
              </w:rPr>
              <w:t xml:space="preserve"> </w:t>
            </w:r>
            <w:r w:rsidR="00EC2EF6" w:rsidRPr="003216A5">
              <w:rPr>
                <w:b/>
                <w:lang w:val="lv-LV"/>
              </w:rPr>
              <w:t xml:space="preserve">standarta </w:t>
            </w:r>
            <w:proofErr w:type="spellStart"/>
            <w:r w:rsidR="00EC2EF6" w:rsidRPr="003216A5">
              <w:rPr>
                <w:b/>
                <w:lang w:val="lv-LV"/>
              </w:rPr>
              <w:t>robežpārbaudei</w:t>
            </w:r>
            <w:proofErr w:type="spellEnd"/>
            <w:r w:rsidR="000A675C" w:rsidRPr="003216A5">
              <w:rPr>
                <w:b/>
                <w:lang w:val="lv-LV"/>
              </w:rPr>
              <w:t xml:space="preserve"> (jeb “pirmā līnija”) un otra - </w:t>
            </w:r>
            <w:r w:rsidR="00202874" w:rsidRPr="003216A5">
              <w:rPr>
                <w:b/>
                <w:lang w:val="lv-LV"/>
              </w:rPr>
              <w:t>padziļinātai dokumentu izpētei, personu intervēšanai un vīzu izsniegšanai (jeb “otrā līnija”).</w:t>
            </w:r>
            <w:r w:rsidR="00585331">
              <w:rPr>
                <w:b/>
                <w:lang w:val="lv-LV"/>
              </w:rPr>
              <w:t xml:space="preserve"> </w:t>
            </w:r>
          </w:p>
          <w:p w14:paraId="07874A4F" w14:textId="77777777" w:rsidR="002B2058" w:rsidRPr="003216A5" w:rsidRDefault="002B2058" w:rsidP="001834E6">
            <w:pPr>
              <w:jc w:val="both"/>
              <w:rPr>
                <w:b/>
                <w:lang w:val="lv-LV"/>
              </w:rPr>
            </w:pPr>
            <w:r w:rsidRPr="003216A5">
              <w:rPr>
                <w:b/>
                <w:lang w:val="lv-LV"/>
              </w:rPr>
              <w:t>Nacionālie bruņotie spēki sadarbībā ar</w:t>
            </w:r>
            <w:r w:rsidRPr="003216A5">
              <w:rPr>
                <w:b/>
                <w:bCs/>
                <w:iCs/>
                <w:lang w:val="lv-LV"/>
              </w:rPr>
              <w:t xml:space="preserve"> </w:t>
            </w:r>
            <w:r w:rsidRPr="003216A5">
              <w:rPr>
                <w:b/>
                <w:lang w:val="lv-LV"/>
              </w:rPr>
              <w:t>Valsts robežsardzi un Valsts ieņēmuma di</w:t>
            </w:r>
            <w:r w:rsidR="00922F0B" w:rsidRPr="003216A5">
              <w:rPr>
                <w:b/>
                <w:lang w:val="lv-LV"/>
              </w:rPr>
              <w:t>enestu izstrādās kārtību</w:t>
            </w:r>
            <w:r w:rsidR="00590DAB" w:rsidRPr="003216A5">
              <w:rPr>
                <w:b/>
                <w:lang w:val="lv-LV"/>
              </w:rPr>
              <w:t>,</w:t>
            </w:r>
            <w:r w:rsidR="00922F0B" w:rsidRPr="003216A5">
              <w:rPr>
                <w:b/>
                <w:lang w:val="lv-LV"/>
              </w:rPr>
              <w:t xml:space="preserve"> </w:t>
            </w:r>
            <w:r w:rsidRPr="003216A5">
              <w:rPr>
                <w:b/>
                <w:lang w:val="lv-LV"/>
              </w:rPr>
              <w:t>kā šo</w:t>
            </w:r>
            <w:r w:rsidR="00922F0B" w:rsidRPr="003216A5">
              <w:rPr>
                <w:b/>
                <w:lang w:val="lv-LV"/>
              </w:rPr>
              <w:t xml:space="preserve"> dienestu</w:t>
            </w:r>
            <w:r w:rsidRPr="003216A5">
              <w:rPr>
                <w:b/>
                <w:lang w:val="lv-LV"/>
              </w:rPr>
              <w:t xml:space="preserve"> pārstāvji ierodas uz iepriekšplānotiem </w:t>
            </w:r>
            <w:r w:rsidRPr="003216A5">
              <w:rPr>
                <w:b/>
                <w:bCs/>
                <w:iCs/>
                <w:lang w:val="lv-LV"/>
              </w:rPr>
              <w:t>ārpus Šengenas zonas NATO dalībvalstu</w:t>
            </w:r>
            <w:r w:rsidRPr="003216A5">
              <w:rPr>
                <w:b/>
                <w:lang w:val="lv-LV"/>
              </w:rPr>
              <w:t xml:space="preserve"> lidojumiem Lielvārdes lidlaukā (paredzot</w:t>
            </w:r>
            <w:r w:rsidR="004B037F" w:rsidRPr="003216A5">
              <w:rPr>
                <w:b/>
                <w:lang w:val="lv-LV"/>
              </w:rPr>
              <w:t xml:space="preserve"> laiku, kas nepieciešams kompetento iestāžu darba koordinēšanai un nokļūšanai u</w:t>
            </w:r>
            <w:r w:rsidR="00BC37FA" w:rsidRPr="003216A5">
              <w:rPr>
                <w:b/>
                <w:lang w:val="lv-LV"/>
              </w:rPr>
              <w:t>z</w:t>
            </w:r>
            <w:r w:rsidR="004B037F" w:rsidRPr="003216A5">
              <w:rPr>
                <w:b/>
                <w:lang w:val="lv-LV"/>
              </w:rPr>
              <w:t xml:space="preserve"> Lielvārdes lidlauku</w:t>
            </w:r>
            <w:r w:rsidRPr="003216A5">
              <w:rPr>
                <w:b/>
                <w:lang w:val="lv-LV"/>
              </w:rPr>
              <w:t xml:space="preserve">). </w:t>
            </w:r>
          </w:p>
          <w:p w14:paraId="6C3A6581" w14:textId="3B8256B3" w:rsidR="000D7FC0" w:rsidRPr="003216A5" w:rsidRDefault="00C20E7E" w:rsidP="000D7FC0">
            <w:pPr>
              <w:jc w:val="both"/>
              <w:rPr>
                <w:b/>
                <w:lang w:val="lv-LV"/>
              </w:rPr>
            </w:pPr>
            <w:r w:rsidRPr="003216A5">
              <w:rPr>
                <w:b/>
                <w:lang w:val="lv-LV"/>
              </w:rPr>
              <w:t>Tādēļ, lai</w:t>
            </w:r>
            <w:r w:rsidR="00DA0884" w:rsidRPr="003216A5">
              <w:rPr>
                <w:b/>
                <w:lang w:val="lv-LV"/>
              </w:rPr>
              <w:t xml:space="preserve"> Lielvārde</w:t>
            </w:r>
            <w:r w:rsidR="007E0B1D">
              <w:rPr>
                <w:b/>
                <w:lang w:val="lv-LV"/>
              </w:rPr>
              <w:t>s</w:t>
            </w:r>
            <w:r w:rsidR="00DA0884" w:rsidRPr="003216A5">
              <w:rPr>
                <w:b/>
                <w:lang w:val="lv-LV"/>
              </w:rPr>
              <w:t xml:space="preserve"> lidlaukā nav pastāvīgi jāizvieto kompetentās iestādes struktūrvienība, militārajiem lidlaukiem </w:t>
            </w:r>
            <w:r w:rsidR="00516946" w:rsidRPr="003216A5">
              <w:rPr>
                <w:b/>
                <w:lang w:val="lv-LV"/>
              </w:rPr>
              <w:t xml:space="preserve">jānosaka </w:t>
            </w:r>
            <w:r w:rsidR="00DA0884" w:rsidRPr="003216A5">
              <w:rPr>
                <w:b/>
                <w:lang w:val="lv-LV"/>
              </w:rPr>
              <w:t>pārbaužu veikšanas skaitu gadā, kā arī</w:t>
            </w:r>
            <w:r w:rsidR="00516946">
              <w:rPr>
                <w:b/>
                <w:lang w:val="lv-LV"/>
              </w:rPr>
              <w:t>,</w:t>
            </w:r>
            <w:r w:rsidR="00DA0884" w:rsidRPr="003216A5">
              <w:rPr>
                <w:b/>
                <w:lang w:val="lv-LV"/>
              </w:rPr>
              <w:t xml:space="preserve"> lai </w:t>
            </w:r>
            <w:r w:rsidRPr="003216A5">
              <w:rPr>
                <w:b/>
                <w:lang w:val="lv-LV"/>
              </w:rPr>
              <w:t xml:space="preserve">nodrošinātu </w:t>
            </w:r>
            <w:r w:rsidR="001A482C" w:rsidRPr="003216A5">
              <w:rPr>
                <w:b/>
                <w:lang w:val="lv-LV"/>
              </w:rPr>
              <w:t xml:space="preserve">Lielvārdes </w:t>
            </w:r>
            <w:r w:rsidRPr="003216A5">
              <w:rPr>
                <w:b/>
                <w:lang w:val="lv-LV"/>
              </w:rPr>
              <w:t xml:space="preserve">lidlauka pilnvērtīgu izmantošanas iespēju arī tām NATO dalībvalstīm, kas nav </w:t>
            </w:r>
            <w:r w:rsidRPr="003216A5">
              <w:rPr>
                <w:b/>
                <w:bCs/>
                <w:iCs/>
                <w:lang w:val="lv-LV"/>
              </w:rPr>
              <w:t>Šengenas līguma dalībvalstis</w:t>
            </w:r>
            <w:r w:rsidR="0054780B" w:rsidRPr="003216A5">
              <w:rPr>
                <w:b/>
                <w:bCs/>
                <w:iCs/>
                <w:lang w:val="lv-LV"/>
              </w:rPr>
              <w:t>, un piešķirtu</w:t>
            </w:r>
            <w:r w:rsidR="000D7FC0" w:rsidRPr="003216A5">
              <w:rPr>
                <w:b/>
                <w:bCs/>
                <w:iCs/>
                <w:lang w:val="lv-LV"/>
              </w:rPr>
              <w:t xml:space="preserve"> Lielvārde</w:t>
            </w:r>
            <w:r w:rsidR="0054780B" w:rsidRPr="003216A5">
              <w:rPr>
                <w:b/>
                <w:bCs/>
                <w:iCs/>
                <w:lang w:val="lv-LV"/>
              </w:rPr>
              <w:t>s</w:t>
            </w:r>
            <w:r w:rsidR="000D7FC0" w:rsidRPr="003216A5">
              <w:rPr>
                <w:b/>
                <w:bCs/>
                <w:iCs/>
                <w:lang w:val="lv-LV"/>
              </w:rPr>
              <w:t xml:space="preserve"> lidlaukam </w:t>
            </w:r>
            <w:r w:rsidR="000D7FC0" w:rsidRPr="003216A5">
              <w:rPr>
                <w:b/>
                <w:lang w:val="lv-LV"/>
              </w:rPr>
              <w:t>robežšķērso</w:t>
            </w:r>
            <w:r w:rsidR="0054780B" w:rsidRPr="003216A5">
              <w:rPr>
                <w:b/>
                <w:lang w:val="lv-LV"/>
              </w:rPr>
              <w:t>šanas vietas statusu, Ministru k</w:t>
            </w:r>
            <w:r w:rsidR="000D7FC0" w:rsidRPr="003216A5">
              <w:rPr>
                <w:b/>
                <w:lang w:val="lv-LV"/>
              </w:rPr>
              <w:t>abineta 2010.gada 27.jūlija noteikumos Nr.704 ir jāveic šādi grozījumi:</w:t>
            </w:r>
          </w:p>
          <w:p w14:paraId="1754F788" w14:textId="77777777" w:rsidR="006D6B58" w:rsidRPr="003216A5" w:rsidRDefault="006D6B58" w:rsidP="006D6B58">
            <w:pPr>
              <w:pStyle w:val="ListParagraph"/>
              <w:numPr>
                <w:ilvl w:val="0"/>
                <w:numId w:val="29"/>
              </w:numPr>
              <w:jc w:val="both"/>
              <w:rPr>
                <w:b/>
                <w:noProof/>
                <w:lang w:val="lv-LV"/>
              </w:rPr>
            </w:pPr>
            <w:r w:rsidRPr="003216A5">
              <w:rPr>
                <w:b/>
                <w:noProof/>
                <w:lang w:val="lv-LV"/>
              </w:rPr>
              <w:t>jāpapildina noteikumi ar 5.6.apakšpunktu;</w:t>
            </w:r>
          </w:p>
          <w:p w14:paraId="31A8E503" w14:textId="77777777" w:rsidR="005262B4" w:rsidRPr="003216A5" w:rsidRDefault="005262B4" w:rsidP="006D6B58">
            <w:pPr>
              <w:pStyle w:val="ListParagraph"/>
              <w:numPr>
                <w:ilvl w:val="0"/>
                <w:numId w:val="29"/>
              </w:numPr>
              <w:jc w:val="both"/>
              <w:rPr>
                <w:b/>
                <w:noProof/>
                <w:lang w:val="lv-LV"/>
              </w:rPr>
            </w:pPr>
            <w:r w:rsidRPr="003216A5">
              <w:rPr>
                <w:b/>
                <w:noProof/>
                <w:lang w:val="lv-LV"/>
              </w:rPr>
              <w:t>jāizsaka 13.punktu jaunā redakcijā;</w:t>
            </w:r>
          </w:p>
          <w:p w14:paraId="37667E4E" w14:textId="77777777" w:rsidR="006D6B58" w:rsidRPr="003216A5" w:rsidRDefault="006D6B58" w:rsidP="006D6B58">
            <w:pPr>
              <w:pStyle w:val="ListParagraph"/>
              <w:numPr>
                <w:ilvl w:val="0"/>
                <w:numId w:val="29"/>
              </w:numPr>
              <w:jc w:val="both"/>
              <w:rPr>
                <w:b/>
                <w:noProof/>
                <w:lang w:val="lv-LV"/>
              </w:rPr>
            </w:pPr>
            <w:r w:rsidRPr="003216A5">
              <w:rPr>
                <w:b/>
                <w:noProof/>
                <w:lang w:val="lv-LV"/>
              </w:rPr>
              <w:t xml:space="preserve">jāpapildina 1.pielikums ar </w:t>
            </w:r>
            <w:r w:rsidR="00114410" w:rsidRPr="003216A5">
              <w:rPr>
                <w:b/>
                <w:noProof/>
                <w:lang w:val="lv-LV"/>
              </w:rPr>
              <w:t>32</w:t>
            </w:r>
            <w:r w:rsidRPr="003216A5">
              <w:rPr>
                <w:b/>
                <w:noProof/>
                <w:lang w:val="lv-LV"/>
              </w:rPr>
              <w:t>.punktu;</w:t>
            </w:r>
          </w:p>
          <w:p w14:paraId="7208447C" w14:textId="77777777" w:rsidR="00C20E7E" w:rsidRPr="00122585" w:rsidRDefault="006D6B58" w:rsidP="00122585">
            <w:pPr>
              <w:pStyle w:val="ListParagraph"/>
              <w:numPr>
                <w:ilvl w:val="0"/>
                <w:numId w:val="29"/>
              </w:numPr>
              <w:jc w:val="both"/>
              <w:rPr>
                <w:b/>
                <w:noProof/>
                <w:lang w:val="lv-LV"/>
              </w:rPr>
            </w:pPr>
            <w:r w:rsidRPr="00122585">
              <w:rPr>
                <w:b/>
                <w:noProof/>
                <w:lang w:val="lv-LV"/>
              </w:rPr>
              <w:lastRenderedPageBreak/>
              <w:t xml:space="preserve">jāpapildina 2.pielikums ar </w:t>
            </w:r>
            <w:r w:rsidR="00114410" w:rsidRPr="00122585">
              <w:rPr>
                <w:b/>
                <w:noProof/>
                <w:lang w:val="lv-LV"/>
              </w:rPr>
              <w:t>28</w:t>
            </w:r>
            <w:r w:rsidRPr="00122585">
              <w:rPr>
                <w:b/>
                <w:noProof/>
                <w:lang w:val="lv-LV"/>
              </w:rPr>
              <w:t>.punktu</w:t>
            </w:r>
            <w:r w:rsidR="0092439E" w:rsidRPr="00122585">
              <w:rPr>
                <w:b/>
                <w:noProof/>
                <w:lang w:val="lv-LV"/>
              </w:rPr>
              <w:t>.</w:t>
            </w:r>
          </w:p>
          <w:p w14:paraId="14F52948" w14:textId="75E584AD" w:rsidR="006E1224" w:rsidRDefault="006E1224" w:rsidP="006E1224">
            <w:pPr>
              <w:pStyle w:val="doc-ti2"/>
              <w:spacing w:before="0" w:after="0" w:line="240" w:lineRule="auto"/>
              <w:jc w:val="both"/>
              <w:rPr>
                <w:noProof/>
              </w:rPr>
            </w:pPr>
            <w:r w:rsidRPr="00932DC5">
              <w:rPr>
                <w:noProof/>
              </w:rPr>
              <w:t xml:space="preserve">3. Patlaban </w:t>
            </w:r>
            <w:r w:rsidRPr="00932DC5">
              <w:t xml:space="preserve">Ministru kabineta 2010.gada 27.jūlija noteikumos Nr.704 noteikts, ka </w:t>
            </w:r>
            <w:r>
              <w:t>Rīgas ostas kontroles punktā „Rīgas osta (BFT)”</w:t>
            </w:r>
            <w:r w:rsidRPr="00932DC5">
              <w:t xml:space="preserve"> no veterinārajai kontrolei pakļauto kravu veidiem atļauta ievešana/izvešana </w:t>
            </w:r>
            <w:r>
              <w:t>tādiem pārtikas produktiem, kam nav īpašu prasību attiecībā uz temperatūru, un saldētiem</w:t>
            </w:r>
            <w:r w:rsidRPr="00932DC5">
              <w:t xml:space="preserve"> pārtikas produkt</w:t>
            </w:r>
            <w:r>
              <w:t>iem.</w:t>
            </w:r>
            <w:r w:rsidRPr="00932DC5">
              <w:rPr>
                <w:noProof/>
              </w:rPr>
              <w:t xml:space="preserve"> </w:t>
            </w:r>
            <w:r w:rsidR="003E509A">
              <w:rPr>
                <w:noProof/>
              </w:rPr>
              <w:t xml:space="preserve">Saskaņā ar </w:t>
            </w:r>
            <w:r w:rsidRPr="00932DC5">
              <w:t xml:space="preserve">2015.gada 12.jūnija </w:t>
            </w:r>
            <w:r>
              <w:t xml:space="preserve">Komisijas </w:t>
            </w:r>
            <w:r w:rsidRPr="00932DC5">
              <w:t xml:space="preserve">Īstenošanas lēmumu (ES) Nr.2015/919, ar ko Lēmumu 2009/821/EK groza attiecībā uz robežkontroles punktu un veterināro vienību sarakstiem </w:t>
            </w:r>
            <w:proofErr w:type="spellStart"/>
            <w:r w:rsidRPr="00932DC5">
              <w:rPr>
                <w:rStyle w:val="italic1"/>
              </w:rPr>
              <w:t>Traces</w:t>
            </w:r>
            <w:proofErr w:type="spellEnd"/>
            <w:r w:rsidRPr="00932DC5">
              <w:t xml:space="preserve"> sistēmā</w:t>
            </w:r>
            <w:r>
              <w:t xml:space="preserve"> (turpmāk – Īstenošanas lēmums Nr.2015/919)</w:t>
            </w:r>
            <w:r w:rsidRPr="00932DC5">
              <w:t xml:space="preserve">, </w:t>
            </w:r>
            <w:r>
              <w:t xml:space="preserve">kontroles punktā „Rīgas osta (BFT)” </w:t>
            </w:r>
            <w:r w:rsidRPr="00932DC5">
              <w:t xml:space="preserve">atļauts turpmāk veikt veterināro kontroli </w:t>
            </w:r>
            <w:r>
              <w:t>arī atdzesētu</w:t>
            </w:r>
            <w:r w:rsidRPr="00932DC5">
              <w:t xml:space="preserve"> pārtikas </w:t>
            </w:r>
            <w:r>
              <w:t>produktu</w:t>
            </w:r>
            <w:r w:rsidRPr="00932DC5">
              <w:t xml:space="preserve"> kravām. Tāpēc nepieciešams izdarīt attiecīgus grozījumus Ministru kabineta 2010.gada 27.jūlija noteikumu Nr.704 3.pielikuma </w:t>
            </w:r>
            <w:r>
              <w:t>7</w:t>
            </w:r>
            <w:r w:rsidRPr="00932DC5">
              <w:t>.punktā.</w:t>
            </w:r>
          </w:p>
          <w:p w14:paraId="42383432" w14:textId="4A623A6B" w:rsidR="001675EF" w:rsidRPr="001675EF" w:rsidRDefault="006E1224" w:rsidP="006E1224">
            <w:pPr>
              <w:pStyle w:val="doc-ti2"/>
              <w:spacing w:before="0" w:after="0" w:line="240" w:lineRule="auto"/>
              <w:jc w:val="both"/>
            </w:pPr>
            <w:r>
              <w:rPr>
                <w:noProof/>
              </w:rPr>
              <w:t xml:space="preserve">4. </w:t>
            </w:r>
            <w:r w:rsidRPr="00932DC5">
              <w:rPr>
                <w:noProof/>
              </w:rPr>
              <w:t xml:space="preserve">Patlaban </w:t>
            </w:r>
            <w:r w:rsidRPr="00932DC5">
              <w:t xml:space="preserve">Ministru kabineta 2010.gada 27.jūlija noteikumos Nr.704 noteikts, ka lidostā „Rīga” no veterinārajai kontrolei pakļauto kravu veidiem atļauta tikai saldētu pārtikas produktu ievešana/izvešana. </w:t>
            </w:r>
            <w:r w:rsidRPr="00932DC5">
              <w:rPr>
                <w:noProof/>
              </w:rPr>
              <w:t xml:space="preserve">Ar </w:t>
            </w:r>
            <w:r w:rsidRPr="00932DC5">
              <w:t>Īstenošanas lēmumu Nr.2015/919 lidostā „Rīga” atļauts turpmāk veikt veterināro kontroli dažādos temperatūras režīmos pārvadājamām pārtikas un nepārtikas kravām. Lai uzlabotu uzņēmēju iespējas saņemt robežkontroles pakalpojumus, plānots pagarināt kontroles laiku pārtikas nekaitīguma, ne</w:t>
            </w:r>
            <w:r w:rsidRPr="00932DC5">
              <w:softHyphen/>
              <w:t>pār</w:t>
            </w:r>
            <w:r w:rsidRPr="00932DC5">
              <w:softHyphen/>
              <w:t>tikas preču dro</w:t>
            </w:r>
            <w:r w:rsidRPr="00932DC5">
              <w:softHyphen/>
              <w:t>šuma un dzīvnieku barības kon</w:t>
            </w:r>
            <w:r w:rsidRPr="00932DC5">
              <w:softHyphen/>
              <w:t xml:space="preserve">trolei pakļautiem produktiem. Tāpēc nepieciešams izdarīt attiecīgus grozījumus Ministru kabineta 2010.gada 27.jūlija noteikumu Nr.704 3.pielikuma 10.punktā. </w:t>
            </w:r>
          </w:p>
        </w:tc>
      </w:tr>
      <w:tr w:rsidR="003216A5" w:rsidRPr="000128E0" w14:paraId="217CCF80" w14:textId="77777777" w:rsidTr="00EC2B09">
        <w:tc>
          <w:tcPr>
            <w:tcW w:w="250" w:type="pct"/>
          </w:tcPr>
          <w:p w14:paraId="3D95D497" w14:textId="77777777" w:rsidR="00A162FE" w:rsidRPr="003216A5" w:rsidRDefault="00794CB4" w:rsidP="004A065F">
            <w:pPr>
              <w:rPr>
                <w:lang w:val="lv-LV" w:eastAsia="lv-LV"/>
              </w:rPr>
            </w:pPr>
            <w:r w:rsidRPr="003216A5">
              <w:rPr>
                <w:lang w:val="lv-LV" w:eastAsia="lv-LV"/>
              </w:rPr>
              <w:lastRenderedPageBreak/>
              <w:t xml:space="preserve">  3.</w:t>
            </w:r>
          </w:p>
        </w:tc>
        <w:tc>
          <w:tcPr>
            <w:tcW w:w="1397" w:type="pct"/>
          </w:tcPr>
          <w:p w14:paraId="380974A8" w14:textId="77777777" w:rsidR="00A162FE" w:rsidRPr="003216A5" w:rsidRDefault="006A073E" w:rsidP="005D73DE">
            <w:pPr>
              <w:jc w:val="both"/>
              <w:rPr>
                <w:lang w:val="lv-LV" w:eastAsia="lv-LV"/>
              </w:rPr>
            </w:pPr>
            <w:r w:rsidRPr="003216A5">
              <w:rPr>
                <w:lang w:val="lv-LV" w:eastAsia="lv-LV"/>
              </w:rPr>
              <w:t>Projekta izstrādē iesaistītās institūcijas</w:t>
            </w:r>
          </w:p>
        </w:tc>
        <w:tc>
          <w:tcPr>
            <w:tcW w:w="3353" w:type="pct"/>
          </w:tcPr>
          <w:p w14:paraId="5DCD2121" w14:textId="6AEFE8DB" w:rsidR="00A162FE" w:rsidRPr="003216A5" w:rsidRDefault="00163CED" w:rsidP="00932DC5">
            <w:pPr>
              <w:jc w:val="both"/>
              <w:rPr>
                <w:highlight w:val="yellow"/>
                <w:lang w:val="lv-LV" w:eastAsia="lv-LV"/>
              </w:rPr>
            </w:pPr>
            <w:r w:rsidRPr="003216A5">
              <w:rPr>
                <w:lang w:val="lv-LV"/>
              </w:rPr>
              <w:t>Valsts ieņēmumu dienests</w:t>
            </w:r>
            <w:r w:rsidR="004B35D2" w:rsidRPr="003216A5">
              <w:rPr>
                <w:lang w:val="lv-LV"/>
              </w:rPr>
              <w:t xml:space="preserve">, </w:t>
            </w:r>
            <w:r w:rsidR="004B35D2" w:rsidRPr="00422694">
              <w:rPr>
                <w:b/>
                <w:lang w:val="lv-LV" w:eastAsia="lv-LV"/>
              </w:rPr>
              <w:t xml:space="preserve">Aizsardzības ministrija, Nacionālo bruņoto spēku Apvienotais štābs, </w:t>
            </w:r>
            <w:r w:rsidR="00932DC5" w:rsidRPr="00422694">
              <w:rPr>
                <w:b/>
                <w:lang w:val="lv-LV" w:eastAsia="lv-LV"/>
              </w:rPr>
              <w:t xml:space="preserve">Iekšlietu ministrija, </w:t>
            </w:r>
            <w:r w:rsidR="004B35D2" w:rsidRPr="00422694">
              <w:rPr>
                <w:b/>
                <w:lang w:val="lv-LV" w:eastAsia="lv-LV"/>
              </w:rPr>
              <w:t>Valsts robežsardze</w:t>
            </w:r>
            <w:r w:rsidR="00932DC5">
              <w:rPr>
                <w:lang w:val="lv-LV" w:eastAsia="lv-LV"/>
              </w:rPr>
              <w:t>, Zemkopības ministrija, Pārtikas un veterinārais dienests.</w:t>
            </w:r>
          </w:p>
        </w:tc>
      </w:tr>
      <w:tr w:rsidR="005D73DE" w:rsidRPr="000128E0" w14:paraId="39989086" w14:textId="77777777" w:rsidTr="00EC2B09">
        <w:tc>
          <w:tcPr>
            <w:tcW w:w="250" w:type="pct"/>
          </w:tcPr>
          <w:p w14:paraId="4C31132D" w14:textId="77777777" w:rsidR="00A162FE" w:rsidRPr="003216A5" w:rsidRDefault="00A162FE" w:rsidP="00C21DCA">
            <w:pPr>
              <w:jc w:val="center"/>
              <w:rPr>
                <w:lang w:val="lv-LV" w:eastAsia="lv-LV"/>
              </w:rPr>
            </w:pPr>
            <w:r w:rsidRPr="003216A5">
              <w:rPr>
                <w:lang w:val="lv-LV" w:eastAsia="lv-LV"/>
              </w:rPr>
              <w:t>4.</w:t>
            </w:r>
          </w:p>
        </w:tc>
        <w:tc>
          <w:tcPr>
            <w:tcW w:w="1397" w:type="pct"/>
          </w:tcPr>
          <w:p w14:paraId="11B98F99" w14:textId="77777777" w:rsidR="00A162FE" w:rsidRPr="003216A5" w:rsidRDefault="006A073E" w:rsidP="005D73DE">
            <w:pPr>
              <w:jc w:val="both"/>
              <w:rPr>
                <w:lang w:val="lv-LV" w:eastAsia="lv-LV"/>
              </w:rPr>
            </w:pPr>
            <w:r w:rsidRPr="003216A5">
              <w:rPr>
                <w:lang w:val="lv-LV" w:eastAsia="lv-LV"/>
              </w:rPr>
              <w:t>Cita informācija</w:t>
            </w:r>
          </w:p>
        </w:tc>
        <w:tc>
          <w:tcPr>
            <w:tcW w:w="3353" w:type="pct"/>
          </w:tcPr>
          <w:p w14:paraId="605D578E" w14:textId="77777777" w:rsidR="00F1443D" w:rsidRPr="001454D8" w:rsidRDefault="00F1443D" w:rsidP="00F1443D">
            <w:pPr>
              <w:jc w:val="both"/>
              <w:rPr>
                <w:lang w:val="lv-LV"/>
              </w:rPr>
            </w:pPr>
            <w:r w:rsidRPr="001454D8">
              <w:rPr>
                <w:lang w:val="lv-LV"/>
              </w:rPr>
              <w:t xml:space="preserve">Izdevumi saistībā ar </w:t>
            </w:r>
            <w:proofErr w:type="spellStart"/>
            <w:r w:rsidRPr="001454D8">
              <w:rPr>
                <w:b/>
                <w:i/>
                <w:lang w:val="lv-LV"/>
              </w:rPr>
              <w:t>robežpārbaudes</w:t>
            </w:r>
            <w:proofErr w:type="spellEnd"/>
            <w:r w:rsidRPr="001454D8">
              <w:rPr>
                <w:b/>
                <w:i/>
                <w:lang w:val="lv-LV"/>
              </w:rPr>
              <w:t xml:space="preserve"> nodrošināšanu </w:t>
            </w:r>
            <w:r w:rsidRPr="001454D8">
              <w:rPr>
                <w:lang w:val="lv-LV"/>
              </w:rPr>
              <w:t xml:space="preserve">Lielvārdes lidlaukā: </w:t>
            </w:r>
          </w:p>
          <w:p w14:paraId="77F4BD49" w14:textId="77777777" w:rsidR="00F1443D" w:rsidRPr="001454D8" w:rsidRDefault="00F1443D" w:rsidP="00F1443D">
            <w:pPr>
              <w:jc w:val="both"/>
              <w:rPr>
                <w:b/>
                <w:lang w:val="lv-LV"/>
              </w:rPr>
            </w:pPr>
            <w:r w:rsidRPr="001454D8">
              <w:rPr>
                <w:b/>
                <w:lang w:val="lv-LV"/>
              </w:rPr>
              <w:t xml:space="preserve">2016.gadā - 36 204 </w:t>
            </w:r>
            <w:proofErr w:type="spellStart"/>
            <w:r w:rsidRPr="001454D8">
              <w:rPr>
                <w:b/>
                <w:i/>
                <w:lang w:val="lv-LV"/>
              </w:rPr>
              <w:t>euro</w:t>
            </w:r>
            <w:proofErr w:type="spellEnd"/>
            <w:r w:rsidRPr="001454D8">
              <w:rPr>
                <w:b/>
                <w:lang w:val="lv-LV"/>
              </w:rPr>
              <w:t>, no tā:</w:t>
            </w:r>
          </w:p>
          <w:p w14:paraId="030E81D3" w14:textId="77777777" w:rsidR="00F1443D" w:rsidRPr="001454D8" w:rsidRDefault="00F1443D" w:rsidP="00F1443D">
            <w:pPr>
              <w:jc w:val="both"/>
              <w:rPr>
                <w:b/>
                <w:lang w:val="lv-LV"/>
              </w:rPr>
            </w:pPr>
            <w:r w:rsidRPr="001454D8">
              <w:rPr>
                <w:b/>
                <w:lang w:val="lv-LV"/>
              </w:rPr>
              <w:t xml:space="preserve">- Iekšlietu ministrija – 3 169 </w:t>
            </w:r>
            <w:proofErr w:type="spellStart"/>
            <w:r w:rsidRPr="001454D8">
              <w:rPr>
                <w:b/>
                <w:i/>
                <w:lang w:val="lv-LV"/>
              </w:rPr>
              <w:t>euro</w:t>
            </w:r>
            <w:proofErr w:type="spellEnd"/>
          </w:p>
          <w:p w14:paraId="5E972922" w14:textId="77777777" w:rsidR="00F1443D" w:rsidRDefault="00F1443D" w:rsidP="00F1443D">
            <w:pPr>
              <w:jc w:val="both"/>
              <w:rPr>
                <w:b/>
                <w:lang w:val="lv-LV"/>
              </w:rPr>
            </w:pPr>
            <w:r w:rsidRPr="001454D8">
              <w:rPr>
                <w:b/>
                <w:lang w:val="lv-LV"/>
              </w:rPr>
              <w:t xml:space="preserve">- Aizsardzības ministrija – 33 035 </w:t>
            </w:r>
            <w:proofErr w:type="spellStart"/>
            <w:r w:rsidRPr="001454D8">
              <w:rPr>
                <w:b/>
                <w:i/>
                <w:lang w:val="lv-LV"/>
              </w:rPr>
              <w:t>euro</w:t>
            </w:r>
            <w:proofErr w:type="spellEnd"/>
          </w:p>
          <w:p w14:paraId="6811E102" w14:textId="77777777" w:rsidR="00F1443D" w:rsidRPr="001454D8" w:rsidRDefault="00F1443D" w:rsidP="00F1443D">
            <w:pPr>
              <w:jc w:val="both"/>
              <w:rPr>
                <w:b/>
                <w:lang w:val="lv-LV"/>
              </w:rPr>
            </w:pPr>
            <w:r w:rsidRPr="001454D8">
              <w:rPr>
                <w:b/>
                <w:lang w:val="lv-LV"/>
              </w:rPr>
              <w:t xml:space="preserve">2017.gadā un turpmāk katru gadu – 1 929 </w:t>
            </w:r>
            <w:proofErr w:type="spellStart"/>
            <w:r w:rsidRPr="001454D8">
              <w:rPr>
                <w:b/>
                <w:i/>
                <w:lang w:val="lv-LV"/>
              </w:rPr>
              <w:t>euro</w:t>
            </w:r>
            <w:proofErr w:type="spellEnd"/>
            <w:r w:rsidRPr="001454D8">
              <w:rPr>
                <w:b/>
                <w:lang w:val="lv-LV"/>
              </w:rPr>
              <w:t xml:space="preserve"> (Iekšlietu ministrija)</w:t>
            </w:r>
          </w:p>
          <w:p w14:paraId="10F1EA8A" w14:textId="00C87EEB" w:rsidR="00F1443D" w:rsidRPr="001454D8" w:rsidRDefault="00F1443D" w:rsidP="00F1443D">
            <w:pPr>
              <w:jc w:val="both"/>
              <w:rPr>
                <w:b/>
                <w:lang w:val="lv-LV"/>
              </w:rPr>
            </w:pPr>
            <w:r w:rsidRPr="001454D8">
              <w:rPr>
                <w:lang w:val="lv-LV"/>
              </w:rPr>
              <w:t xml:space="preserve"> </w:t>
            </w:r>
            <w:r w:rsidRPr="001454D8">
              <w:rPr>
                <w:b/>
                <w:lang w:val="lv-LV"/>
              </w:rPr>
              <w:t>2016.gadā -</w:t>
            </w:r>
            <w:r w:rsidR="009D28DF">
              <w:rPr>
                <w:b/>
                <w:lang w:val="lv-LV"/>
              </w:rPr>
              <w:t xml:space="preserve"> </w:t>
            </w:r>
            <w:r w:rsidR="009D28DF" w:rsidRPr="009D28DF">
              <w:rPr>
                <w:b/>
                <w:lang w:val="lv-LV"/>
              </w:rPr>
              <w:t>36 204</w:t>
            </w:r>
            <w:r w:rsidRPr="001454D8">
              <w:rPr>
                <w:b/>
                <w:lang w:val="lv-LV"/>
              </w:rPr>
              <w:t xml:space="preserve"> </w:t>
            </w:r>
            <w:proofErr w:type="spellStart"/>
            <w:r w:rsidRPr="001454D8">
              <w:rPr>
                <w:b/>
                <w:i/>
                <w:lang w:val="lv-LV"/>
              </w:rPr>
              <w:t>euro</w:t>
            </w:r>
            <w:proofErr w:type="spellEnd"/>
            <w:r w:rsidRPr="001454D8">
              <w:rPr>
                <w:b/>
                <w:lang w:val="lv-LV"/>
              </w:rPr>
              <w:t>, no tiem:</w:t>
            </w:r>
          </w:p>
          <w:p w14:paraId="2BBF5752" w14:textId="77777777" w:rsidR="00F1443D" w:rsidRPr="001454D8" w:rsidRDefault="00F1443D" w:rsidP="00F1443D">
            <w:pPr>
              <w:jc w:val="both"/>
              <w:rPr>
                <w:lang w:val="lv-LV"/>
              </w:rPr>
            </w:pPr>
            <w:r w:rsidRPr="001454D8">
              <w:rPr>
                <w:b/>
                <w:lang w:val="lv-LV"/>
              </w:rPr>
              <w:t>I.</w:t>
            </w:r>
            <w:r w:rsidRPr="001454D8">
              <w:rPr>
                <w:lang w:val="lv-LV"/>
              </w:rPr>
              <w:t xml:space="preserve"> </w:t>
            </w:r>
            <w:r w:rsidRPr="001454D8">
              <w:rPr>
                <w:i/>
                <w:lang w:val="lv-LV"/>
              </w:rPr>
              <w:t xml:space="preserve">Izdevumi konteinera aprīkošanai ar </w:t>
            </w:r>
            <w:proofErr w:type="spellStart"/>
            <w:r w:rsidRPr="001454D8">
              <w:rPr>
                <w:i/>
                <w:lang w:val="lv-LV"/>
              </w:rPr>
              <w:t>robežpārbaudes</w:t>
            </w:r>
            <w:proofErr w:type="spellEnd"/>
            <w:r w:rsidRPr="001454D8">
              <w:rPr>
                <w:i/>
                <w:lang w:val="lv-LV"/>
              </w:rPr>
              <w:t xml:space="preserve"> tehniskajiem līdzekļiem</w:t>
            </w:r>
            <w:r w:rsidRPr="001454D8">
              <w:rPr>
                <w:lang w:val="lv-LV"/>
              </w:rPr>
              <w:t xml:space="preserve"> – kopā 24 490 </w:t>
            </w:r>
            <w:proofErr w:type="spellStart"/>
            <w:r w:rsidRPr="001454D8">
              <w:rPr>
                <w:i/>
                <w:lang w:val="lv-LV"/>
              </w:rPr>
              <w:t>euro</w:t>
            </w:r>
            <w:proofErr w:type="spellEnd"/>
            <w:r w:rsidRPr="001454D8">
              <w:rPr>
                <w:lang w:val="lv-LV"/>
              </w:rPr>
              <w:t>, no tiem:</w:t>
            </w:r>
          </w:p>
          <w:p w14:paraId="6685BE8D" w14:textId="77777777" w:rsidR="00F1443D" w:rsidRPr="001454D8" w:rsidRDefault="00F1443D" w:rsidP="00F1443D">
            <w:pPr>
              <w:jc w:val="both"/>
              <w:rPr>
                <w:lang w:val="lv-LV"/>
              </w:rPr>
            </w:pPr>
            <w:r w:rsidRPr="001454D8">
              <w:rPr>
                <w:lang w:val="lv-LV"/>
              </w:rPr>
              <w:t xml:space="preserve">-kārtējie izdevumi – 300 </w:t>
            </w:r>
            <w:proofErr w:type="spellStart"/>
            <w:r w:rsidRPr="001454D8">
              <w:rPr>
                <w:i/>
                <w:lang w:val="lv-LV"/>
              </w:rPr>
              <w:t>euro</w:t>
            </w:r>
            <w:proofErr w:type="spellEnd"/>
            <w:r w:rsidRPr="001454D8">
              <w:rPr>
                <w:lang w:val="lv-LV"/>
              </w:rPr>
              <w:t>;</w:t>
            </w:r>
          </w:p>
          <w:p w14:paraId="33EC184A" w14:textId="77777777" w:rsidR="00F1443D" w:rsidRPr="001454D8" w:rsidRDefault="00F1443D" w:rsidP="00F1443D">
            <w:pPr>
              <w:jc w:val="both"/>
              <w:rPr>
                <w:i/>
                <w:lang w:val="lv-LV"/>
              </w:rPr>
            </w:pPr>
            <w:r w:rsidRPr="001454D8">
              <w:rPr>
                <w:lang w:val="lv-LV"/>
              </w:rPr>
              <w:t xml:space="preserve">-kapitālie izdevumi – 24 190 </w:t>
            </w:r>
            <w:proofErr w:type="spellStart"/>
            <w:r w:rsidRPr="001454D8">
              <w:rPr>
                <w:i/>
                <w:lang w:val="lv-LV"/>
              </w:rPr>
              <w:t>euro</w:t>
            </w:r>
            <w:proofErr w:type="spellEnd"/>
          </w:p>
          <w:p w14:paraId="036CAC66" w14:textId="77777777" w:rsidR="00F1443D" w:rsidRPr="001454D8" w:rsidRDefault="00F1443D" w:rsidP="00F1443D">
            <w:pPr>
              <w:jc w:val="both"/>
              <w:rPr>
                <w:lang w:val="lv-LV"/>
              </w:rPr>
            </w:pPr>
            <w:r w:rsidRPr="001454D8">
              <w:rPr>
                <w:lang w:val="lv-LV"/>
              </w:rPr>
              <w:t>Izdevumus segs Aizsardzības ministrija (Nacionālie bruņotie spēki) no budžeta apakšprogrammas 22.12.00 „Nacionālo bruņoto spēku uzturēšana”</w:t>
            </w:r>
          </w:p>
          <w:p w14:paraId="7B1E6C8A" w14:textId="77777777" w:rsidR="00F1443D" w:rsidRPr="001454D8" w:rsidRDefault="00F1443D" w:rsidP="00F1443D">
            <w:pPr>
              <w:jc w:val="both"/>
              <w:rPr>
                <w:lang w:val="lv-LV"/>
              </w:rPr>
            </w:pPr>
            <w:r w:rsidRPr="001454D8">
              <w:rPr>
                <w:lang w:val="lv-LV"/>
              </w:rPr>
              <w:lastRenderedPageBreak/>
              <w:t>Aprēķins:</w:t>
            </w:r>
          </w:p>
          <w:p w14:paraId="5936DFC5" w14:textId="77777777" w:rsidR="00F1443D" w:rsidRPr="001454D8" w:rsidRDefault="00F1443D" w:rsidP="00F1443D">
            <w:pPr>
              <w:jc w:val="both"/>
              <w:rPr>
                <w:lang w:val="lv-LV"/>
              </w:rPr>
            </w:pPr>
            <w:r w:rsidRPr="001454D8">
              <w:rPr>
                <w:lang w:val="lv-LV"/>
              </w:rPr>
              <w:t xml:space="preserve">1.1. 2 darbstacijas x 1 170 </w:t>
            </w:r>
            <w:proofErr w:type="spellStart"/>
            <w:r w:rsidRPr="001454D8">
              <w:rPr>
                <w:i/>
                <w:lang w:val="lv-LV"/>
              </w:rPr>
              <w:t>euro</w:t>
            </w:r>
            <w:proofErr w:type="spellEnd"/>
            <w:r w:rsidRPr="001454D8">
              <w:rPr>
                <w:lang w:val="lv-LV"/>
              </w:rPr>
              <w:t xml:space="preserve"> (ar Windows operētājsistēmu un Microsoft Office programmatūru) = 2 340 </w:t>
            </w:r>
            <w:proofErr w:type="spellStart"/>
            <w:r w:rsidRPr="001454D8">
              <w:rPr>
                <w:i/>
                <w:lang w:val="lv-LV"/>
              </w:rPr>
              <w:t>euro</w:t>
            </w:r>
            <w:proofErr w:type="spellEnd"/>
            <w:r w:rsidRPr="001454D8">
              <w:rPr>
                <w:lang w:val="lv-LV"/>
              </w:rPr>
              <w:t xml:space="preserve"> (monitori: 2 gab. x 150 </w:t>
            </w:r>
            <w:proofErr w:type="spellStart"/>
            <w:r w:rsidRPr="001454D8">
              <w:rPr>
                <w:i/>
                <w:lang w:val="lv-LV"/>
              </w:rPr>
              <w:t>euro</w:t>
            </w:r>
            <w:proofErr w:type="spellEnd"/>
            <w:r w:rsidRPr="001454D8">
              <w:rPr>
                <w:lang w:val="lv-LV"/>
              </w:rPr>
              <w:t xml:space="preserve"> vid. = 300 </w:t>
            </w:r>
            <w:proofErr w:type="spellStart"/>
            <w:r w:rsidRPr="001454D8">
              <w:rPr>
                <w:i/>
                <w:lang w:val="lv-LV"/>
              </w:rPr>
              <w:t>euro</w:t>
            </w:r>
            <w:proofErr w:type="spellEnd"/>
            <w:r w:rsidRPr="001454D8">
              <w:rPr>
                <w:lang w:val="lv-LV"/>
              </w:rPr>
              <w:t xml:space="preserve"> (EKK 2312); stacionārie datori: 2 gab. x 1 020 </w:t>
            </w:r>
            <w:proofErr w:type="spellStart"/>
            <w:r w:rsidRPr="001454D8">
              <w:rPr>
                <w:i/>
                <w:lang w:val="lv-LV"/>
              </w:rPr>
              <w:t>euro</w:t>
            </w:r>
            <w:proofErr w:type="spellEnd"/>
            <w:r w:rsidRPr="001454D8">
              <w:rPr>
                <w:lang w:val="lv-LV"/>
              </w:rPr>
              <w:t xml:space="preserve"> = 2 040 </w:t>
            </w:r>
            <w:proofErr w:type="spellStart"/>
            <w:r w:rsidRPr="001454D8">
              <w:rPr>
                <w:i/>
                <w:lang w:val="lv-LV"/>
              </w:rPr>
              <w:t>euro</w:t>
            </w:r>
            <w:proofErr w:type="spellEnd"/>
            <w:r w:rsidRPr="001454D8">
              <w:rPr>
                <w:lang w:val="lv-LV"/>
              </w:rPr>
              <w:t xml:space="preserve"> (EKK 5238));</w:t>
            </w:r>
          </w:p>
          <w:p w14:paraId="2933694D" w14:textId="77777777" w:rsidR="00F1443D" w:rsidRPr="001454D8" w:rsidRDefault="00F1443D" w:rsidP="00F1443D">
            <w:pPr>
              <w:jc w:val="both"/>
              <w:rPr>
                <w:lang w:val="lv-LV"/>
              </w:rPr>
            </w:pPr>
            <w:r w:rsidRPr="001454D8">
              <w:rPr>
                <w:lang w:val="lv-LV"/>
              </w:rPr>
              <w:t xml:space="preserve">1.2. ceļošanas dokumenta (pasu) lasītāji: 2 gab. x 5 700 </w:t>
            </w:r>
            <w:proofErr w:type="spellStart"/>
            <w:r w:rsidRPr="001454D8">
              <w:rPr>
                <w:i/>
                <w:lang w:val="lv-LV"/>
              </w:rPr>
              <w:t>euro</w:t>
            </w:r>
            <w:proofErr w:type="spellEnd"/>
            <w:r w:rsidRPr="001454D8">
              <w:rPr>
                <w:lang w:val="lv-LV"/>
              </w:rPr>
              <w:t xml:space="preserve"> = 11 400 </w:t>
            </w:r>
            <w:proofErr w:type="spellStart"/>
            <w:r w:rsidRPr="001454D8">
              <w:rPr>
                <w:i/>
                <w:lang w:val="lv-LV"/>
              </w:rPr>
              <w:t>euro</w:t>
            </w:r>
            <w:proofErr w:type="spellEnd"/>
            <w:r w:rsidRPr="001454D8">
              <w:rPr>
                <w:lang w:val="lv-LV"/>
              </w:rPr>
              <w:t xml:space="preserve"> (EKK 5200);</w:t>
            </w:r>
          </w:p>
          <w:p w14:paraId="345B758E" w14:textId="77777777" w:rsidR="00F1443D" w:rsidRPr="001454D8" w:rsidRDefault="00F1443D" w:rsidP="00F1443D">
            <w:pPr>
              <w:jc w:val="both"/>
              <w:rPr>
                <w:lang w:val="lv-LV"/>
              </w:rPr>
            </w:pPr>
            <w:r w:rsidRPr="001454D8">
              <w:rPr>
                <w:lang w:val="lv-LV"/>
              </w:rPr>
              <w:t xml:space="preserve">1.3. stacionārās dokumentu pārbaudes iekārtas: 2 gab. x 3890 </w:t>
            </w:r>
            <w:proofErr w:type="spellStart"/>
            <w:r w:rsidRPr="001454D8">
              <w:rPr>
                <w:i/>
                <w:lang w:val="lv-LV"/>
              </w:rPr>
              <w:t>euro</w:t>
            </w:r>
            <w:proofErr w:type="spellEnd"/>
            <w:r w:rsidRPr="001454D8">
              <w:rPr>
                <w:lang w:val="lv-LV"/>
              </w:rPr>
              <w:t xml:space="preserve"> = 7 780 </w:t>
            </w:r>
            <w:proofErr w:type="spellStart"/>
            <w:r w:rsidRPr="001454D8">
              <w:rPr>
                <w:i/>
                <w:lang w:val="lv-LV"/>
              </w:rPr>
              <w:t>euro</w:t>
            </w:r>
            <w:proofErr w:type="spellEnd"/>
            <w:r w:rsidRPr="001454D8">
              <w:rPr>
                <w:lang w:val="lv-LV"/>
              </w:rPr>
              <w:t xml:space="preserve"> (EKK 5200);</w:t>
            </w:r>
          </w:p>
          <w:p w14:paraId="33B9A679" w14:textId="77777777" w:rsidR="00F1443D" w:rsidRPr="001454D8" w:rsidRDefault="00F1443D" w:rsidP="00F1443D">
            <w:pPr>
              <w:jc w:val="both"/>
              <w:rPr>
                <w:lang w:val="lv-LV"/>
              </w:rPr>
            </w:pPr>
            <w:r w:rsidRPr="001454D8">
              <w:rPr>
                <w:lang w:val="lv-LV"/>
              </w:rPr>
              <w:t xml:space="preserve">1.4. viena pirksta skeneri </w:t>
            </w:r>
            <w:proofErr w:type="spellStart"/>
            <w:r w:rsidRPr="001454D8">
              <w:rPr>
                <w:lang w:val="lv-LV"/>
              </w:rPr>
              <w:t>biometrisko</w:t>
            </w:r>
            <w:proofErr w:type="spellEnd"/>
            <w:r w:rsidRPr="001454D8">
              <w:rPr>
                <w:lang w:val="lv-LV"/>
              </w:rPr>
              <w:t xml:space="preserve"> vīzu pārbaudei: 2 gab. x 1 200 </w:t>
            </w:r>
            <w:proofErr w:type="spellStart"/>
            <w:r w:rsidRPr="001454D8">
              <w:rPr>
                <w:i/>
                <w:lang w:val="lv-LV"/>
              </w:rPr>
              <w:t>euro</w:t>
            </w:r>
            <w:proofErr w:type="spellEnd"/>
            <w:r w:rsidRPr="001454D8">
              <w:rPr>
                <w:lang w:val="lv-LV"/>
              </w:rPr>
              <w:t xml:space="preserve"> = 2 400 </w:t>
            </w:r>
            <w:proofErr w:type="spellStart"/>
            <w:r w:rsidRPr="001454D8">
              <w:rPr>
                <w:i/>
                <w:lang w:val="lv-LV"/>
              </w:rPr>
              <w:t>euro</w:t>
            </w:r>
            <w:proofErr w:type="spellEnd"/>
            <w:r w:rsidRPr="001454D8">
              <w:rPr>
                <w:lang w:val="lv-LV"/>
              </w:rPr>
              <w:t xml:space="preserve"> (EKK 5200);</w:t>
            </w:r>
          </w:p>
          <w:p w14:paraId="74343A48" w14:textId="77777777" w:rsidR="00F1443D" w:rsidRPr="001454D8" w:rsidRDefault="00F1443D" w:rsidP="00F1443D">
            <w:pPr>
              <w:jc w:val="both"/>
              <w:rPr>
                <w:lang w:val="lv-LV"/>
              </w:rPr>
            </w:pPr>
            <w:r w:rsidRPr="001454D8">
              <w:rPr>
                <w:lang w:val="lv-LV"/>
              </w:rPr>
              <w:t xml:space="preserve">1.5. pārnēsājamās dokumentu pārbaudes iekārtas: 2 gab. x 285 </w:t>
            </w:r>
            <w:proofErr w:type="spellStart"/>
            <w:r w:rsidRPr="001454D8">
              <w:rPr>
                <w:i/>
                <w:lang w:val="lv-LV"/>
              </w:rPr>
              <w:t>euro</w:t>
            </w:r>
            <w:proofErr w:type="spellEnd"/>
            <w:r w:rsidRPr="001454D8">
              <w:rPr>
                <w:lang w:val="lv-LV"/>
              </w:rPr>
              <w:t xml:space="preserve"> = 570 </w:t>
            </w:r>
            <w:proofErr w:type="spellStart"/>
            <w:r w:rsidRPr="001454D8">
              <w:rPr>
                <w:i/>
                <w:lang w:val="lv-LV"/>
              </w:rPr>
              <w:t>euro</w:t>
            </w:r>
            <w:proofErr w:type="spellEnd"/>
            <w:r w:rsidRPr="001454D8">
              <w:rPr>
                <w:lang w:val="lv-LV"/>
              </w:rPr>
              <w:t xml:space="preserve"> (EKK 5200).</w:t>
            </w:r>
          </w:p>
          <w:p w14:paraId="12ACE38E" w14:textId="77777777" w:rsidR="00F1443D" w:rsidRPr="001454D8" w:rsidRDefault="00F1443D" w:rsidP="00F1443D">
            <w:pPr>
              <w:jc w:val="both"/>
              <w:rPr>
                <w:lang w:val="lv-LV"/>
              </w:rPr>
            </w:pPr>
            <w:r w:rsidRPr="001454D8">
              <w:rPr>
                <w:b/>
                <w:lang w:val="lv-LV"/>
              </w:rPr>
              <w:t xml:space="preserve">II. </w:t>
            </w:r>
            <w:r w:rsidRPr="001454D8">
              <w:rPr>
                <w:i/>
                <w:lang w:val="lv-LV"/>
              </w:rPr>
              <w:t>Izdevumi vīzu izsniegšanas darba vietas ierīkošanai</w:t>
            </w:r>
            <w:r w:rsidRPr="001454D8">
              <w:rPr>
                <w:lang w:val="lv-LV"/>
              </w:rPr>
              <w:t xml:space="preserve"> – kopā 1 170 </w:t>
            </w:r>
            <w:proofErr w:type="spellStart"/>
            <w:r w:rsidRPr="001454D8">
              <w:rPr>
                <w:i/>
                <w:lang w:val="lv-LV"/>
              </w:rPr>
              <w:t>euro</w:t>
            </w:r>
            <w:proofErr w:type="spellEnd"/>
            <w:r w:rsidRPr="001454D8">
              <w:rPr>
                <w:lang w:val="lv-LV"/>
              </w:rPr>
              <w:t>, no tiem:</w:t>
            </w:r>
          </w:p>
          <w:p w14:paraId="0DA27AC2" w14:textId="77777777" w:rsidR="00F1443D" w:rsidRPr="001454D8" w:rsidRDefault="00F1443D" w:rsidP="00F1443D">
            <w:pPr>
              <w:jc w:val="both"/>
              <w:rPr>
                <w:lang w:val="lv-LV"/>
              </w:rPr>
            </w:pPr>
            <w:r w:rsidRPr="001454D8">
              <w:rPr>
                <w:lang w:val="lv-LV"/>
              </w:rPr>
              <w:t xml:space="preserve">-kārtējie izdevumi – 150 </w:t>
            </w:r>
            <w:proofErr w:type="spellStart"/>
            <w:r w:rsidRPr="001454D8">
              <w:rPr>
                <w:i/>
                <w:lang w:val="lv-LV"/>
              </w:rPr>
              <w:t>euro</w:t>
            </w:r>
            <w:proofErr w:type="spellEnd"/>
            <w:r w:rsidRPr="001454D8">
              <w:rPr>
                <w:lang w:val="lv-LV"/>
              </w:rPr>
              <w:t>;</w:t>
            </w:r>
          </w:p>
          <w:p w14:paraId="2D4C127C" w14:textId="77777777" w:rsidR="00F1443D" w:rsidRPr="001454D8" w:rsidRDefault="00F1443D" w:rsidP="00F1443D">
            <w:pPr>
              <w:jc w:val="both"/>
              <w:rPr>
                <w:lang w:val="lv-LV"/>
              </w:rPr>
            </w:pPr>
            <w:r w:rsidRPr="001454D8">
              <w:rPr>
                <w:lang w:val="lv-LV"/>
              </w:rPr>
              <w:t xml:space="preserve">-kapitālie izdevumi – 1 020 </w:t>
            </w:r>
            <w:proofErr w:type="spellStart"/>
            <w:r w:rsidRPr="001454D8">
              <w:rPr>
                <w:i/>
                <w:lang w:val="lv-LV"/>
              </w:rPr>
              <w:t>euro</w:t>
            </w:r>
            <w:proofErr w:type="spellEnd"/>
            <w:r w:rsidRPr="001454D8">
              <w:rPr>
                <w:lang w:val="lv-LV"/>
              </w:rPr>
              <w:t xml:space="preserve"> </w:t>
            </w:r>
            <w:r>
              <w:rPr>
                <w:lang w:val="lv-LV"/>
              </w:rPr>
              <w:t>.</w:t>
            </w:r>
          </w:p>
          <w:p w14:paraId="5A6DE6C1" w14:textId="77777777" w:rsidR="00F1443D" w:rsidRPr="001454D8" w:rsidRDefault="00F1443D" w:rsidP="00F1443D">
            <w:pPr>
              <w:jc w:val="both"/>
              <w:rPr>
                <w:lang w:val="lv-LV"/>
              </w:rPr>
            </w:pPr>
            <w:r w:rsidRPr="001454D8">
              <w:rPr>
                <w:lang w:val="lv-LV"/>
              </w:rPr>
              <w:t>Izdevumus segs Aizsardzības ministrija (Nacionālie bruņotie spēki) no budžeta apakšprogrammas 22.12.00 „Nacionālo bruņoto spēku uzturēšana”</w:t>
            </w:r>
          </w:p>
          <w:p w14:paraId="453A4D6F" w14:textId="77777777" w:rsidR="00F1443D" w:rsidRPr="001454D8" w:rsidRDefault="00F1443D" w:rsidP="00F1443D">
            <w:pPr>
              <w:jc w:val="both"/>
              <w:rPr>
                <w:lang w:val="lv-LV"/>
              </w:rPr>
            </w:pPr>
            <w:r w:rsidRPr="001454D8">
              <w:rPr>
                <w:lang w:val="lv-LV"/>
              </w:rPr>
              <w:t>Aprēķins:</w:t>
            </w:r>
          </w:p>
          <w:p w14:paraId="68B97490" w14:textId="77777777" w:rsidR="00F1443D" w:rsidRPr="001454D8" w:rsidRDefault="00F1443D" w:rsidP="00F1443D">
            <w:pPr>
              <w:jc w:val="both"/>
              <w:rPr>
                <w:lang w:val="lv-LV"/>
              </w:rPr>
            </w:pPr>
            <w:r w:rsidRPr="001454D8">
              <w:rPr>
                <w:lang w:val="lv-LV"/>
              </w:rPr>
              <w:t xml:space="preserve">1 darbstacija x 1 170 </w:t>
            </w:r>
            <w:proofErr w:type="spellStart"/>
            <w:r w:rsidRPr="001454D8">
              <w:rPr>
                <w:i/>
                <w:lang w:val="lv-LV"/>
              </w:rPr>
              <w:t>euro</w:t>
            </w:r>
            <w:proofErr w:type="spellEnd"/>
            <w:r w:rsidRPr="001454D8">
              <w:rPr>
                <w:lang w:val="lv-LV"/>
              </w:rPr>
              <w:t xml:space="preserve"> (ar Windows operētājsistēmu un Microsoft Office programmatūru) = 1 170 </w:t>
            </w:r>
            <w:proofErr w:type="spellStart"/>
            <w:r w:rsidRPr="001454D8">
              <w:rPr>
                <w:i/>
                <w:lang w:val="lv-LV"/>
              </w:rPr>
              <w:t>euro</w:t>
            </w:r>
            <w:proofErr w:type="spellEnd"/>
            <w:r w:rsidRPr="001454D8">
              <w:rPr>
                <w:lang w:val="lv-LV"/>
              </w:rPr>
              <w:t xml:space="preserve"> (monitors: 1 gab. x 150 </w:t>
            </w:r>
            <w:proofErr w:type="spellStart"/>
            <w:r w:rsidRPr="001454D8">
              <w:rPr>
                <w:i/>
                <w:lang w:val="lv-LV"/>
              </w:rPr>
              <w:t>euro</w:t>
            </w:r>
            <w:proofErr w:type="spellEnd"/>
            <w:r w:rsidRPr="001454D8">
              <w:rPr>
                <w:lang w:val="lv-LV"/>
              </w:rPr>
              <w:t xml:space="preserve"> vid. = 150 </w:t>
            </w:r>
            <w:proofErr w:type="spellStart"/>
            <w:r w:rsidRPr="001454D8">
              <w:rPr>
                <w:i/>
                <w:lang w:val="lv-LV"/>
              </w:rPr>
              <w:t>euro</w:t>
            </w:r>
            <w:proofErr w:type="spellEnd"/>
            <w:r w:rsidRPr="001454D8">
              <w:rPr>
                <w:i/>
                <w:lang w:val="lv-LV"/>
              </w:rPr>
              <w:t xml:space="preserve"> </w:t>
            </w:r>
            <w:r w:rsidRPr="001454D8">
              <w:rPr>
                <w:lang w:val="lv-LV"/>
              </w:rPr>
              <w:t xml:space="preserve">(EKK 2312); stacionārais dators: 1 gab. x 1 020 </w:t>
            </w:r>
            <w:proofErr w:type="spellStart"/>
            <w:r w:rsidRPr="001454D8">
              <w:rPr>
                <w:i/>
                <w:lang w:val="lv-LV"/>
              </w:rPr>
              <w:t>euro</w:t>
            </w:r>
            <w:proofErr w:type="spellEnd"/>
            <w:r w:rsidRPr="001454D8">
              <w:rPr>
                <w:lang w:val="lv-LV"/>
              </w:rPr>
              <w:t xml:space="preserve"> = 1 020 </w:t>
            </w:r>
            <w:proofErr w:type="spellStart"/>
            <w:r w:rsidRPr="001454D8">
              <w:rPr>
                <w:i/>
                <w:lang w:val="lv-LV"/>
              </w:rPr>
              <w:t>euro</w:t>
            </w:r>
            <w:proofErr w:type="spellEnd"/>
            <w:r w:rsidRPr="001454D8">
              <w:rPr>
                <w:lang w:val="lv-LV"/>
              </w:rPr>
              <w:t xml:space="preserve"> (EKK 5238)).</w:t>
            </w:r>
          </w:p>
          <w:p w14:paraId="2DB99EF7" w14:textId="77777777" w:rsidR="00F1443D" w:rsidRPr="001454D8" w:rsidRDefault="00F1443D" w:rsidP="00F1443D">
            <w:pPr>
              <w:jc w:val="both"/>
              <w:rPr>
                <w:lang w:val="lv-LV"/>
              </w:rPr>
            </w:pPr>
            <w:r w:rsidRPr="001454D8">
              <w:rPr>
                <w:b/>
                <w:lang w:val="lv-LV"/>
              </w:rPr>
              <w:t>III.</w:t>
            </w:r>
            <w:r w:rsidRPr="001454D8">
              <w:rPr>
                <w:lang w:val="lv-LV"/>
              </w:rPr>
              <w:t xml:space="preserve"> </w:t>
            </w:r>
            <w:r w:rsidRPr="001454D8">
              <w:rPr>
                <w:i/>
                <w:lang w:val="lv-LV"/>
              </w:rPr>
              <w:t>Izdevumi biroja tehnikas iegādei</w:t>
            </w:r>
            <w:r w:rsidRPr="001454D8">
              <w:rPr>
                <w:lang w:val="lv-LV"/>
              </w:rPr>
              <w:t xml:space="preserve"> – kopā 500 </w:t>
            </w:r>
            <w:proofErr w:type="spellStart"/>
            <w:r w:rsidRPr="001454D8">
              <w:rPr>
                <w:i/>
                <w:lang w:val="lv-LV"/>
              </w:rPr>
              <w:t>euro</w:t>
            </w:r>
            <w:proofErr w:type="spellEnd"/>
            <w:r w:rsidRPr="001454D8">
              <w:rPr>
                <w:lang w:val="lv-LV"/>
              </w:rPr>
              <w:t xml:space="preserve"> (kapitālie izdevumi) - segs Aizsardzības ministrija (Nacionālie bruņotie spēki) no budžeta apakšprogrammas 22.12.00 „Nacionālo bruņoto spēku uzturēšana”</w:t>
            </w:r>
          </w:p>
          <w:p w14:paraId="45143DBA" w14:textId="77777777" w:rsidR="00F1443D" w:rsidRPr="001454D8" w:rsidRDefault="00F1443D" w:rsidP="00F1443D">
            <w:pPr>
              <w:jc w:val="both"/>
              <w:rPr>
                <w:lang w:val="lv-LV"/>
              </w:rPr>
            </w:pPr>
            <w:r w:rsidRPr="001454D8">
              <w:rPr>
                <w:lang w:val="lv-LV"/>
              </w:rPr>
              <w:t>Aprēķins:</w:t>
            </w:r>
          </w:p>
          <w:p w14:paraId="3490D3CD" w14:textId="77777777" w:rsidR="00F1443D" w:rsidRPr="001454D8" w:rsidRDefault="00F1443D" w:rsidP="00F1443D">
            <w:pPr>
              <w:jc w:val="both"/>
              <w:rPr>
                <w:lang w:val="lv-LV"/>
              </w:rPr>
            </w:pPr>
            <w:proofErr w:type="spellStart"/>
            <w:r w:rsidRPr="001454D8">
              <w:rPr>
                <w:lang w:val="lv-LV"/>
              </w:rPr>
              <w:t>Multifunkcionālā</w:t>
            </w:r>
            <w:proofErr w:type="spellEnd"/>
            <w:r w:rsidRPr="001454D8">
              <w:rPr>
                <w:lang w:val="lv-LV"/>
              </w:rPr>
              <w:t xml:space="preserve"> iekārta (fakss, skeneris, printeris): 1 gab. x 500 </w:t>
            </w:r>
            <w:proofErr w:type="spellStart"/>
            <w:r w:rsidRPr="001454D8">
              <w:rPr>
                <w:i/>
                <w:lang w:val="lv-LV"/>
              </w:rPr>
              <w:t>euro</w:t>
            </w:r>
            <w:proofErr w:type="spellEnd"/>
            <w:r w:rsidRPr="001454D8">
              <w:rPr>
                <w:lang w:val="lv-LV"/>
              </w:rPr>
              <w:t xml:space="preserve"> = 500 </w:t>
            </w:r>
            <w:proofErr w:type="spellStart"/>
            <w:r w:rsidRPr="001454D8">
              <w:rPr>
                <w:i/>
                <w:lang w:val="lv-LV"/>
              </w:rPr>
              <w:t>euro</w:t>
            </w:r>
            <w:proofErr w:type="spellEnd"/>
            <w:r w:rsidRPr="001454D8">
              <w:rPr>
                <w:lang w:val="lv-LV"/>
              </w:rPr>
              <w:t xml:space="preserve"> (EKK 5238). </w:t>
            </w:r>
          </w:p>
          <w:p w14:paraId="331A2109" w14:textId="77777777" w:rsidR="00F1443D" w:rsidRPr="001454D8" w:rsidRDefault="00F1443D" w:rsidP="00F1443D">
            <w:pPr>
              <w:jc w:val="both"/>
              <w:rPr>
                <w:lang w:val="lv-LV"/>
              </w:rPr>
            </w:pPr>
            <w:r w:rsidRPr="001454D8">
              <w:rPr>
                <w:b/>
                <w:lang w:val="lv-LV"/>
              </w:rPr>
              <w:t>IV.</w:t>
            </w:r>
            <w:r w:rsidRPr="001454D8">
              <w:rPr>
                <w:lang w:val="lv-LV"/>
              </w:rPr>
              <w:t xml:space="preserve"> </w:t>
            </w:r>
            <w:r w:rsidRPr="001454D8">
              <w:rPr>
                <w:i/>
                <w:lang w:val="lv-LV"/>
              </w:rPr>
              <w:t>Izdevumi spiedogu iegādei</w:t>
            </w:r>
            <w:r w:rsidRPr="001454D8">
              <w:rPr>
                <w:lang w:val="lv-LV"/>
              </w:rPr>
              <w:t xml:space="preserve"> – kopā 840 </w:t>
            </w:r>
            <w:proofErr w:type="spellStart"/>
            <w:r w:rsidRPr="001454D8">
              <w:rPr>
                <w:i/>
                <w:lang w:val="lv-LV"/>
              </w:rPr>
              <w:t>euro</w:t>
            </w:r>
            <w:proofErr w:type="spellEnd"/>
            <w:r w:rsidRPr="001454D8">
              <w:rPr>
                <w:lang w:val="lv-LV"/>
              </w:rPr>
              <w:t xml:space="preserve"> (kārtējie izdevumi) </w:t>
            </w:r>
          </w:p>
          <w:p w14:paraId="0C722DA4" w14:textId="77777777" w:rsidR="00F1443D" w:rsidRPr="001454D8" w:rsidRDefault="00F1443D" w:rsidP="00F1443D">
            <w:pPr>
              <w:jc w:val="both"/>
              <w:rPr>
                <w:lang w:val="lv-LV"/>
              </w:rPr>
            </w:pPr>
            <w:r w:rsidRPr="001454D8">
              <w:rPr>
                <w:lang w:val="lv-LV"/>
              </w:rPr>
              <w:t>Izdevumus segs Iekšlietu ministrija (Valsts robežsardze) no budžeta programmas 10.00.00 “Valsts robežsardzes darbība”</w:t>
            </w:r>
          </w:p>
          <w:p w14:paraId="134D981D" w14:textId="77777777" w:rsidR="00F1443D" w:rsidRPr="001454D8" w:rsidRDefault="00F1443D" w:rsidP="00F1443D">
            <w:pPr>
              <w:jc w:val="both"/>
              <w:rPr>
                <w:lang w:val="lv-LV"/>
              </w:rPr>
            </w:pPr>
            <w:r w:rsidRPr="001454D8">
              <w:rPr>
                <w:lang w:val="lv-LV"/>
              </w:rPr>
              <w:t>Aprēķins:</w:t>
            </w:r>
          </w:p>
          <w:p w14:paraId="22D15878" w14:textId="70AD0606" w:rsidR="00F1443D" w:rsidRPr="001454D8" w:rsidRDefault="00F1443D" w:rsidP="00F1443D">
            <w:pPr>
              <w:jc w:val="both"/>
              <w:rPr>
                <w:lang w:val="lv-LV"/>
              </w:rPr>
            </w:pPr>
            <w:r w:rsidRPr="001454D8">
              <w:rPr>
                <w:lang w:val="lv-LV"/>
              </w:rPr>
              <w:t xml:space="preserve">Šengenas parauga robežsargu individuālo spiedogu iegāde: spiedogi „Lielvārde” 4 gab. x 210 </w:t>
            </w:r>
            <w:proofErr w:type="spellStart"/>
            <w:r w:rsidRPr="001454D8">
              <w:rPr>
                <w:i/>
                <w:lang w:val="lv-LV"/>
              </w:rPr>
              <w:t>euro</w:t>
            </w:r>
            <w:proofErr w:type="spellEnd"/>
            <w:r w:rsidRPr="001454D8">
              <w:rPr>
                <w:lang w:val="lv-LV"/>
              </w:rPr>
              <w:t xml:space="preserve"> = 840 </w:t>
            </w:r>
            <w:proofErr w:type="spellStart"/>
            <w:r w:rsidRPr="001454D8">
              <w:rPr>
                <w:i/>
                <w:lang w:val="lv-LV"/>
              </w:rPr>
              <w:t>euro</w:t>
            </w:r>
            <w:proofErr w:type="spellEnd"/>
            <w:r w:rsidRPr="001454D8">
              <w:rPr>
                <w:lang w:val="lv-LV"/>
              </w:rPr>
              <w:t xml:space="preserve"> (EKK 2300)</w:t>
            </w:r>
            <w:r w:rsidR="00C03095">
              <w:rPr>
                <w:lang w:val="lv-LV"/>
              </w:rPr>
              <w:t>.</w:t>
            </w:r>
          </w:p>
          <w:p w14:paraId="543BB574" w14:textId="77777777" w:rsidR="00F1443D" w:rsidRPr="001454D8" w:rsidRDefault="00F1443D" w:rsidP="00F1443D">
            <w:pPr>
              <w:jc w:val="both"/>
              <w:rPr>
                <w:lang w:val="lv-LV"/>
              </w:rPr>
            </w:pPr>
            <w:r w:rsidRPr="001454D8">
              <w:rPr>
                <w:b/>
                <w:lang w:val="lv-LV"/>
              </w:rPr>
              <w:t>V.</w:t>
            </w:r>
            <w:r w:rsidRPr="001454D8">
              <w:rPr>
                <w:lang w:val="lv-LV"/>
              </w:rPr>
              <w:t xml:space="preserve"> </w:t>
            </w:r>
            <w:r w:rsidRPr="001454D8">
              <w:rPr>
                <w:i/>
                <w:lang w:val="lv-LV"/>
              </w:rPr>
              <w:t>Izdevumi degvielas iegādei</w:t>
            </w:r>
            <w:r w:rsidRPr="001454D8">
              <w:rPr>
                <w:lang w:val="lv-LV"/>
              </w:rPr>
              <w:t xml:space="preserve"> – kopā 357 </w:t>
            </w:r>
            <w:proofErr w:type="spellStart"/>
            <w:r w:rsidRPr="001454D8">
              <w:rPr>
                <w:i/>
                <w:lang w:val="lv-LV"/>
              </w:rPr>
              <w:t>euro</w:t>
            </w:r>
            <w:proofErr w:type="spellEnd"/>
            <w:r w:rsidRPr="001454D8">
              <w:rPr>
                <w:lang w:val="lv-LV"/>
              </w:rPr>
              <w:t xml:space="preserve"> (un turpmāk katru gadu) (kārtējie izdevumi) </w:t>
            </w:r>
          </w:p>
          <w:p w14:paraId="11AD1662" w14:textId="77777777" w:rsidR="00F1443D" w:rsidRPr="001454D8" w:rsidRDefault="00F1443D" w:rsidP="00F1443D">
            <w:pPr>
              <w:jc w:val="both"/>
              <w:rPr>
                <w:lang w:val="lv-LV"/>
              </w:rPr>
            </w:pPr>
            <w:r w:rsidRPr="001454D8">
              <w:rPr>
                <w:lang w:val="lv-LV"/>
              </w:rPr>
              <w:t>Izdevumus segs Iekšlietu ministrija (Valsts robežsardze) no budžeta programmas 10.00.00 “Valsts robežsardzes darbība”</w:t>
            </w:r>
          </w:p>
          <w:p w14:paraId="38406F04" w14:textId="77777777" w:rsidR="00F1443D" w:rsidRPr="001454D8" w:rsidRDefault="00F1443D" w:rsidP="00F1443D">
            <w:pPr>
              <w:jc w:val="both"/>
              <w:rPr>
                <w:lang w:val="lv-LV"/>
              </w:rPr>
            </w:pPr>
            <w:r w:rsidRPr="001454D8">
              <w:rPr>
                <w:lang w:val="lv-LV"/>
              </w:rPr>
              <w:t xml:space="preserve">Aprēķins: </w:t>
            </w:r>
          </w:p>
          <w:p w14:paraId="1AEFB5E3" w14:textId="77777777" w:rsidR="00F1443D" w:rsidRPr="001454D8" w:rsidRDefault="00F1443D" w:rsidP="00F1443D">
            <w:pPr>
              <w:jc w:val="both"/>
              <w:rPr>
                <w:lang w:val="lv-LV"/>
              </w:rPr>
            </w:pPr>
            <w:r w:rsidRPr="001454D8">
              <w:rPr>
                <w:lang w:val="lv-LV"/>
              </w:rPr>
              <w:t xml:space="preserve">degvielas izmaksas maršrutā Rīga – Lielvārde – Rīga (30 braucieni x 120 km vidējais nobraukums = 3600 km. Vidējais degvielas patēriņš uz 100 km 10 litri. 360 litri x 0,993 </w:t>
            </w:r>
            <w:proofErr w:type="spellStart"/>
            <w:r w:rsidRPr="001454D8">
              <w:rPr>
                <w:i/>
                <w:lang w:val="lv-LV"/>
              </w:rPr>
              <w:t>euro</w:t>
            </w:r>
            <w:proofErr w:type="spellEnd"/>
            <w:r w:rsidRPr="001454D8">
              <w:rPr>
                <w:lang w:val="lv-LV"/>
              </w:rPr>
              <w:t xml:space="preserve">/litrs = 357 </w:t>
            </w:r>
            <w:proofErr w:type="spellStart"/>
            <w:r w:rsidRPr="001454D8">
              <w:rPr>
                <w:i/>
                <w:lang w:val="lv-LV"/>
              </w:rPr>
              <w:t>euro</w:t>
            </w:r>
            <w:proofErr w:type="spellEnd"/>
            <w:r w:rsidRPr="001454D8">
              <w:rPr>
                <w:lang w:val="lv-LV"/>
              </w:rPr>
              <w:t>) (EKK 2322).</w:t>
            </w:r>
          </w:p>
          <w:p w14:paraId="7921793D" w14:textId="77777777" w:rsidR="00F1443D" w:rsidRPr="001454D8" w:rsidRDefault="00F1443D" w:rsidP="00F1443D">
            <w:pPr>
              <w:jc w:val="both"/>
              <w:rPr>
                <w:lang w:val="lv-LV"/>
              </w:rPr>
            </w:pPr>
            <w:r w:rsidRPr="001454D8">
              <w:rPr>
                <w:b/>
                <w:lang w:val="lv-LV"/>
              </w:rPr>
              <w:lastRenderedPageBreak/>
              <w:t>VI.</w:t>
            </w:r>
            <w:r w:rsidRPr="001454D8">
              <w:rPr>
                <w:lang w:val="lv-LV"/>
              </w:rPr>
              <w:t xml:space="preserve"> </w:t>
            </w:r>
            <w:r w:rsidRPr="001454D8">
              <w:rPr>
                <w:i/>
                <w:lang w:val="lv-LV"/>
              </w:rPr>
              <w:t>Izdevumi sakaru un telekomunikāciju pieslēgumu nodrošināšanai</w:t>
            </w:r>
            <w:r w:rsidRPr="001454D8">
              <w:rPr>
                <w:lang w:val="lv-LV"/>
              </w:rPr>
              <w:t xml:space="preserve"> – kopā 8847 </w:t>
            </w:r>
            <w:proofErr w:type="spellStart"/>
            <w:r w:rsidRPr="001454D8">
              <w:rPr>
                <w:i/>
                <w:lang w:val="lv-LV"/>
              </w:rPr>
              <w:t>euro</w:t>
            </w:r>
            <w:proofErr w:type="spellEnd"/>
            <w:r w:rsidRPr="001454D8">
              <w:rPr>
                <w:lang w:val="lv-LV"/>
              </w:rPr>
              <w:t>, no tiem:</w:t>
            </w:r>
          </w:p>
          <w:p w14:paraId="143506B5" w14:textId="77777777" w:rsidR="00F1443D" w:rsidRPr="001454D8" w:rsidRDefault="00F1443D" w:rsidP="00F1443D">
            <w:pPr>
              <w:jc w:val="both"/>
              <w:rPr>
                <w:lang w:val="lv-LV"/>
              </w:rPr>
            </w:pPr>
            <w:r w:rsidRPr="001454D8">
              <w:rPr>
                <w:lang w:val="lv-LV"/>
              </w:rPr>
              <w:t xml:space="preserve">-kārtējie izdevumi – 1 972 </w:t>
            </w:r>
            <w:proofErr w:type="spellStart"/>
            <w:r w:rsidRPr="001454D8">
              <w:rPr>
                <w:i/>
                <w:lang w:val="lv-LV"/>
              </w:rPr>
              <w:t>euro</w:t>
            </w:r>
            <w:proofErr w:type="spellEnd"/>
            <w:r w:rsidRPr="001454D8">
              <w:rPr>
                <w:lang w:val="lv-LV"/>
              </w:rPr>
              <w:t xml:space="preserve">, no tiem 1 572 </w:t>
            </w:r>
            <w:proofErr w:type="spellStart"/>
            <w:r w:rsidRPr="001454D8">
              <w:rPr>
                <w:i/>
                <w:lang w:val="lv-LV"/>
              </w:rPr>
              <w:t>euro</w:t>
            </w:r>
            <w:proofErr w:type="spellEnd"/>
            <w:r w:rsidRPr="001454D8">
              <w:rPr>
                <w:lang w:val="lv-LV"/>
              </w:rPr>
              <w:t xml:space="preserve"> (turpmāk katru gadu) - segs Iekšlietu ministrija (Iekšlietu ministrijas Informācijas centrs) no budžeta apakšprogrammas 02.03.00 “Vienotās sakaru un informācijas sistēmas uzturēšana un vadība”;</w:t>
            </w:r>
          </w:p>
          <w:p w14:paraId="514F16CF" w14:textId="77777777" w:rsidR="00F1443D" w:rsidRPr="001454D8" w:rsidRDefault="00F1443D" w:rsidP="00F1443D">
            <w:pPr>
              <w:jc w:val="both"/>
              <w:rPr>
                <w:lang w:val="lv-LV"/>
              </w:rPr>
            </w:pPr>
            <w:r w:rsidRPr="001454D8">
              <w:rPr>
                <w:lang w:val="lv-LV"/>
              </w:rPr>
              <w:t xml:space="preserve">-kapitālie izdevumi – 6 875 </w:t>
            </w:r>
            <w:proofErr w:type="spellStart"/>
            <w:r w:rsidRPr="001454D8">
              <w:rPr>
                <w:i/>
                <w:lang w:val="lv-LV"/>
              </w:rPr>
              <w:t>euro</w:t>
            </w:r>
            <w:proofErr w:type="spellEnd"/>
            <w:r w:rsidRPr="001454D8">
              <w:rPr>
                <w:lang w:val="lv-LV"/>
              </w:rPr>
              <w:t xml:space="preserve"> - segs Aizsardzības ministrija (Nacionālie bruņotie spēki) no budžeta apakšprogrammas 22.12.00 „Nacionālo bruņoto spēku uzturēšana”</w:t>
            </w:r>
          </w:p>
          <w:p w14:paraId="622AE0DC" w14:textId="77777777" w:rsidR="00F1443D" w:rsidRPr="001454D8" w:rsidRDefault="00F1443D" w:rsidP="00F1443D">
            <w:pPr>
              <w:jc w:val="both"/>
              <w:rPr>
                <w:lang w:val="lv-LV"/>
              </w:rPr>
            </w:pPr>
            <w:r w:rsidRPr="001454D8">
              <w:rPr>
                <w:lang w:val="lv-LV"/>
              </w:rPr>
              <w:t>Aprēķins:</w:t>
            </w:r>
          </w:p>
          <w:p w14:paraId="220133B6" w14:textId="77777777" w:rsidR="00F1443D" w:rsidRPr="001454D8" w:rsidRDefault="00F1443D" w:rsidP="00F1443D">
            <w:pPr>
              <w:jc w:val="both"/>
              <w:rPr>
                <w:lang w:val="lv-LV"/>
              </w:rPr>
            </w:pPr>
            <w:r w:rsidRPr="001454D8">
              <w:rPr>
                <w:lang w:val="lv-LV"/>
              </w:rPr>
              <w:t xml:space="preserve">6.1. 10Mb/s pieslēguma ierīkošanai: 5 000 </w:t>
            </w:r>
            <w:proofErr w:type="spellStart"/>
            <w:r w:rsidRPr="001454D8">
              <w:rPr>
                <w:i/>
                <w:lang w:val="lv-LV"/>
              </w:rPr>
              <w:t>euro</w:t>
            </w:r>
            <w:proofErr w:type="spellEnd"/>
            <w:r w:rsidRPr="001454D8">
              <w:rPr>
                <w:lang w:val="lv-LV"/>
              </w:rPr>
              <w:t xml:space="preserve"> (EKK 5000);</w:t>
            </w:r>
          </w:p>
          <w:p w14:paraId="23299427" w14:textId="77777777" w:rsidR="00F1443D" w:rsidRPr="001454D8" w:rsidRDefault="00F1443D" w:rsidP="00F1443D">
            <w:pPr>
              <w:jc w:val="both"/>
              <w:rPr>
                <w:lang w:val="lv-LV"/>
              </w:rPr>
            </w:pPr>
            <w:r w:rsidRPr="001454D8">
              <w:rPr>
                <w:lang w:val="lv-LV"/>
              </w:rPr>
              <w:t xml:space="preserve">6.2. 10Mb/s pieslēguma abonēšana: 121 </w:t>
            </w:r>
            <w:proofErr w:type="spellStart"/>
            <w:r w:rsidRPr="001454D8">
              <w:rPr>
                <w:i/>
                <w:lang w:val="lv-LV"/>
              </w:rPr>
              <w:t>euro</w:t>
            </w:r>
            <w:proofErr w:type="spellEnd"/>
            <w:r w:rsidRPr="001454D8">
              <w:rPr>
                <w:lang w:val="lv-LV"/>
              </w:rPr>
              <w:t xml:space="preserve"> mēnesī x 12 = 1 452 </w:t>
            </w:r>
            <w:proofErr w:type="spellStart"/>
            <w:r w:rsidRPr="001454D8">
              <w:rPr>
                <w:i/>
                <w:lang w:val="lv-LV"/>
              </w:rPr>
              <w:t>euro</w:t>
            </w:r>
            <w:proofErr w:type="spellEnd"/>
            <w:r w:rsidRPr="001454D8">
              <w:rPr>
                <w:lang w:val="lv-LV"/>
              </w:rPr>
              <w:t xml:space="preserve"> (un turpmāk katru gadu) (EKK 2211);</w:t>
            </w:r>
          </w:p>
          <w:p w14:paraId="0D255724" w14:textId="77777777" w:rsidR="00F1443D" w:rsidRPr="001454D8" w:rsidRDefault="00F1443D" w:rsidP="00F1443D">
            <w:pPr>
              <w:jc w:val="both"/>
              <w:rPr>
                <w:lang w:val="lv-LV"/>
              </w:rPr>
            </w:pPr>
            <w:r w:rsidRPr="001454D8">
              <w:rPr>
                <w:lang w:val="lv-LV"/>
              </w:rPr>
              <w:t xml:space="preserve">6.3. IeM </w:t>
            </w:r>
            <w:proofErr w:type="spellStart"/>
            <w:r w:rsidRPr="001454D8">
              <w:rPr>
                <w:lang w:val="lv-LV"/>
              </w:rPr>
              <w:t>VoIP</w:t>
            </w:r>
            <w:proofErr w:type="spellEnd"/>
            <w:r w:rsidRPr="001454D8">
              <w:rPr>
                <w:lang w:val="lv-LV"/>
              </w:rPr>
              <w:t xml:space="preserve"> iznesto telefonu iegāde: 2 gab. x 200 </w:t>
            </w:r>
            <w:proofErr w:type="spellStart"/>
            <w:r w:rsidRPr="001454D8">
              <w:rPr>
                <w:i/>
                <w:lang w:val="lv-LV"/>
              </w:rPr>
              <w:t>euro</w:t>
            </w:r>
            <w:proofErr w:type="spellEnd"/>
            <w:r w:rsidRPr="001454D8">
              <w:rPr>
                <w:lang w:val="lv-LV"/>
              </w:rPr>
              <w:t xml:space="preserve"> = 400 </w:t>
            </w:r>
            <w:proofErr w:type="spellStart"/>
            <w:r w:rsidRPr="001454D8">
              <w:rPr>
                <w:lang w:val="lv-LV"/>
              </w:rPr>
              <w:t>euro</w:t>
            </w:r>
            <w:proofErr w:type="spellEnd"/>
            <w:r w:rsidRPr="001454D8">
              <w:rPr>
                <w:lang w:val="lv-LV"/>
              </w:rPr>
              <w:t xml:space="preserve"> (EKK 2312);</w:t>
            </w:r>
          </w:p>
          <w:p w14:paraId="6C8CB1AE" w14:textId="77777777" w:rsidR="00F1443D" w:rsidRPr="001454D8" w:rsidRDefault="00F1443D" w:rsidP="00F1443D">
            <w:pPr>
              <w:jc w:val="both"/>
              <w:rPr>
                <w:lang w:val="lv-LV"/>
              </w:rPr>
            </w:pPr>
            <w:r w:rsidRPr="001454D8">
              <w:rPr>
                <w:lang w:val="lv-LV"/>
              </w:rPr>
              <w:t xml:space="preserve">6.4. maksa par sarunām: 2 telefoni x 5 </w:t>
            </w:r>
            <w:proofErr w:type="spellStart"/>
            <w:r w:rsidRPr="001454D8">
              <w:rPr>
                <w:i/>
                <w:lang w:val="lv-LV"/>
              </w:rPr>
              <w:t>euro</w:t>
            </w:r>
            <w:proofErr w:type="spellEnd"/>
            <w:r w:rsidRPr="001454D8">
              <w:rPr>
                <w:lang w:val="lv-LV"/>
              </w:rPr>
              <w:t xml:space="preserve"> mēnesī x 12 = 120 </w:t>
            </w:r>
            <w:proofErr w:type="spellStart"/>
            <w:r w:rsidRPr="001454D8">
              <w:rPr>
                <w:i/>
                <w:lang w:val="lv-LV"/>
              </w:rPr>
              <w:t>euro</w:t>
            </w:r>
            <w:proofErr w:type="spellEnd"/>
            <w:r w:rsidRPr="001454D8">
              <w:rPr>
                <w:lang w:val="lv-LV"/>
              </w:rPr>
              <w:t xml:space="preserve"> gadā (un turpmāk katru gadu) (EKK 2219);</w:t>
            </w:r>
          </w:p>
          <w:p w14:paraId="6C89437D" w14:textId="77777777" w:rsidR="00F1443D" w:rsidRPr="001454D8" w:rsidRDefault="00F1443D" w:rsidP="00F1443D">
            <w:pPr>
              <w:jc w:val="both"/>
              <w:rPr>
                <w:lang w:val="lv-LV"/>
              </w:rPr>
            </w:pPr>
            <w:r w:rsidRPr="001454D8">
              <w:rPr>
                <w:lang w:val="lv-LV"/>
              </w:rPr>
              <w:t xml:space="preserve">6.5. lokālā datortīkla izbūve līdz 25 rozetēm: 1 875 </w:t>
            </w:r>
            <w:proofErr w:type="spellStart"/>
            <w:r w:rsidRPr="001454D8">
              <w:rPr>
                <w:i/>
                <w:lang w:val="lv-LV"/>
              </w:rPr>
              <w:t>euro</w:t>
            </w:r>
            <w:proofErr w:type="spellEnd"/>
            <w:r w:rsidRPr="001454D8">
              <w:rPr>
                <w:lang w:val="lv-LV"/>
              </w:rPr>
              <w:t xml:space="preserve"> (EKK 5000).</w:t>
            </w:r>
          </w:p>
          <w:p w14:paraId="68EF062C" w14:textId="77777777" w:rsidR="00F1443D" w:rsidRPr="001454D8" w:rsidRDefault="00F1443D" w:rsidP="00F1443D">
            <w:pPr>
              <w:jc w:val="both"/>
              <w:rPr>
                <w:lang w:val="lv-LV"/>
              </w:rPr>
            </w:pPr>
            <w:r w:rsidRPr="001454D8">
              <w:rPr>
                <w:b/>
                <w:lang w:val="lv-LV"/>
              </w:rPr>
              <w:t xml:space="preserve">2017.gadā un turpmāk katru gadu – 1929 </w:t>
            </w:r>
            <w:proofErr w:type="spellStart"/>
            <w:r w:rsidRPr="001454D8">
              <w:rPr>
                <w:b/>
                <w:i/>
                <w:lang w:val="lv-LV"/>
              </w:rPr>
              <w:t>euro</w:t>
            </w:r>
            <w:proofErr w:type="spellEnd"/>
            <w:r w:rsidRPr="001454D8">
              <w:rPr>
                <w:lang w:val="lv-LV"/>
              </w:rPr>
              <w:t>, no tiem:</w:t>
            </w:r>
          </w:p>
          <w:p w14:paraId="34CCB840" w14:textId="77777777" w:rsidR="00F1443D" w:rsidRPr="001454D8" w:rsidRDefault="00F1443D" w:rsidP="00F1443D">
            <w:pPr>
              <w:jc w:val="both"/>
              <w:rPr>
                <w:lang w:val="lv-LV"/>
              </w:rPr>
            </w:pPr>
            <w:r w:rsidRPr="001454D8">
              <w:rPr>
                <w:lang w:val="lv-LV"/>
              </w:rPr>
              <w:t xml:space="preserve">–357 </w:t>
            </w:r>
            <w:proofErr w:type="spellStart"/>
            <w:r w:rsidRPr="001454D8">
              <w:rPr>
                <w:i/>
                <w:lang w:val="lv-LV"/>
              </w:rPr>
              <w:t>euro</w:t>
            </w:r>
            <w:proofErr w:type="spellEnd"/>
            <w:r w:rsidRPr="001454D8">
              <w:rPr>
                <w:lang w:val="lv-LV"/>
              </w:rPr>
              <w:t xml:space="preserve"> (kārtējie izdevumi) - segs Iekšlietu ministrija (Valsts robežsardze) no budžeta programmas 10.00.00 “Valsts robežsardzes darbība”;</w:t>
            </w:r>
          </w:p>
          <w:p w14:paraId="26CA99CF" w14:textId="2CC5492A" w:rsidR="007D67FD" w:rsidRDefault="00F1443D" w:rsidP="00F1443D">
            <w:pPr>
              <w:jc w:val="both"/>
              <w:rPr>
                <w:lang w:val="lv-LV"/>
              </w:rPr>
            </w:pPr>
            <w:r w:rsidRPr="001454D8">
              <w:rPr>
                <w:lang w:val="lv-LV"/>
              </w:rPr>
              <w:t xml:space="preserve"> - 1572 </w:t>
            </w:r>
            <w:proofErr w:type="spellStart"/>
            <w:r w:rsidRPr="001454D8">
              <w:rPr>
                <w:i/>
                <w:lang w:val="lv-LV"/>
              </w:rPr>
              <w:t>euro</w:t>
            </w:r>
            <w:proofErr w:type="spellEnd"/>
            <w:r w:rsidRPr="001454D8">
              <w:rPr>
                <w:lang w:val="lv-LV"/>
              </w:rPr>
              <w:t xml:space="preserve"> (kārtējie izdevumi) - segs Iekšlietu ministrija (Iekšlietu ministrijas Informācijas centrs) no budžeta apakšprogrammas 02.03.00 “Vienotās sakaru un informācijas sistēmas uzturēšana un vadība”.</w:t>
            </w:r>
          </w:p>
          <w:p w14:paraId="2794A8E6" w14:textId="77777777" w:rsidR="00F1443D" w:rsidRDefault="00F1443D" w:rsidP="00F1443D">
            <w:pPr>
              <w:jc w:val="both"/>
              <w:rPr>
                <w:lang w:val="lv-LV"/>
              </w:rPr>
            </w:pPr>
          </w:p>
          <w:p w14:paraId="3EE36B3A" w14:textId="77777777" w:rsidR="007D67FD" w:rsidRPr="00F501F1" w:rsidRDefault="007D67FD" w:rsidP="007D67FD">
            <w:pPr>
              <w:jc w:val="both"/>
              <w:rPr>
                <w:b/>
                <w:lang w:val="lv-LV"/>
              </w:rPr>
            </w:pPr>
            <w:r w:rsidRPr="00F501F1">
              <w:rPr>
                <w:b/>
                <w:lang w:val="lv-LV"/>
              </w:rPr>
              <w:t xml:space="preserve">Papildu izdevumi Valsts ieņēmumu dienestam kopā (saistībā ar muitas kontroles nodrošināšanu Lielvārdes lidlaukā): </w:t>
            </w:r>
          </w:p>
          <w:p w14:paraId="35957500" w14:textId="77777777" w:rsidR="007D67FD" w:rsidRPr="00F501F1" w:rsidRDefault="007D67FD" w:rsidP="007D67FD">
            <w:pPr>
              <w:jc w:val="both"/>
              <w:rPr>
                <w:lang w:val="lv-LV" w:eastAsia="lv-LV"/>
              </w:rPr>
            </w:pPr>
            <w:r>
              <w:rPr>
                <w:b/>
              </w:rPr>
              <w:t xml:space="preserve">2016.gadā - </w:t>
            </w:r>
            <w:r>
              <w:rPr>
                <w:lang w:val="lv-LV" w:eastAsia="lv-LV"/>
              </w:rPr>
              <w:t xml:space="preserve">no </w:t>
            </w:r>
            <w:r w:rsidRPr="00F501F1">
              <w:rPr>
                <w:lang w:val="lv-LV" w:eastAsia="lv-LV"/>
              </w:rPr>
              <w:t>~441</w:t>
            </w:r>
            <w:r w:rsidRPr="00F501F1">
              <w:rPr>
                <w:i/>
                <w:lang w:val="lv-LV" w:eastAsia="lv-LV"/>
              </w:rPr>
              <w:t xml:space="preserve"> </w:t>
            </w:r>
            <w:proofErr w:type="spellStart"/>
            <w:r w:rsidRPr="00F501F1">
              <w:rPr>
                <w:i/>
                <w:lang w:val="lv-LV" w:eastAsia="lv-LV"/>
              </w:rPr>
              <w:t>euro</w:t>
            </w:r>
            <w:proofErr w:type="spellEnd"/>
            <w:r w:rsidRPr="00F501F1">
              <w:rPr>
                <w:lang w:val="lv-LV" w:eastAsia="lv-LV"/>
              </w:rPr>
              <w:t xml:space="preserve"> – ~480 </w:t>
            </w:r>
            <w:proofErr w:type="spellStart"/>
            <w:r w:rsidRPr="00F501F1">
              <w:rPr>
                <w:i/>
                <w:lang w:val="lv-LV" w:eastAsia="lv-LV"/>
              </w:rPr>
              <w:t>euro</w:t>
            </w:r>
            <w:proofErr w:type="spellEnd"/>
            <w:r w:rsidRPr="00F501F1">
              <w:rPr>
                <w:lang w:val="lv-LV" w:eastAsia="lv-LV"/>
              </w:rPr>
              <w:t>,</w:t>
            </w:r>
          </w:p>
          <w:p w14:paraId="41B64E2D" w14:textId="77777777" w:rsidR="007D67FD" w:rsidRPr="00F501F1" w:rsidRDefault="007D67FD" w:rsidP="007D67FD">
            <w:pPr>
              <w:jc w:val="both"/>
              <w:rPr>
                <w:i/>
                <w:lang w:val="lv-LV" w:eastAsia="lv-LV"/>
              </w:rPr>
            </w:pPr>
            <w:r w:rsidRPr="00F501F1">
              <w:rPr>
                <w:b/>
                <w:lang w:val="lv-LV" w:eastAsia="lv-LV"/>
              </w:rPr>
              <w:t>2017.gadā un turpmāk katru gadu</w:t>
            </w:r>
            <w:r w:rsidRPr="00F501F1">
              <w:rPr>
                <w:lang w:val="lv-LV" w:eastAsia="lv-LV"/>
              </w:rPr>
              <w:t xml:space="preserve"> - no ~441</w:t>
            </w:r>
            <w:r w:rsidRPr="00F501F1">
              <w:rPr>
                <w:i/>
                <w:lang w:val="lv-LV" w:eastAsia="lv-LV"/>
              </w:rPr>
              <w:t xml:space="preserve"> </w:t>
            </w:r>
            <w:proofErr w:type="spellStart"/>
            <w:r w:rsidRPr="00F501F1">
              <w:rPr>
                <w:i/>
                <w:lang w:val="lv-LV" w:eastAsia="lv-LV"/>
              </w:rPr>
              <w:t>euro</w:t>
            </w:r>
            <w:proofErr w:type="spellEnd"/>
            <w:r w:rsidRPr="00F501F1">
              <w:rPr>
                <w:lang w:val="lv-LV" w:eastAsia="lv-LV"/>
              </w:rPr>
              <w:t xml:space="preserve"> – ~480</w:t>
            </w:r>
            <w:r w:rsidRPr="00F501F1">
              <w:rPr>
                <w:i/>
                <w:lang w:val="lv-LV" w:eastAsia="lv-LV"/>
              </w:rPr>
              <w:t xml:space="preserve"> </w:t>
            </w:r>
            <w:proofErr w:type="spellStart"/>
            <w:r w:rsidRPr="00F501F1">
              <w:rPr>
                <w:i/>
                <w:lang w:val="lv-LV" w:eastAsia="lv-LV"/>
              </w:rPr>
              <w:t>euro</w:t>
            </w:r>
            <w:proofErr w:type="spellEnd"/>
          </w:p>
          <w:p w14:paraId="09E1F1A3" w14:textId="77777777" w:rsidR="007D67FD" w:rsidRPr="00F501F1" w:rsidRDefault="007D67FD" w:rsidP="007D67FD">
            <w:pPr>
              <w:pStyle w:val="ListParagraph"/>
              <w:numPr>
                <w:ilvl w:val="0"/>
                <w:numId w:val="33"/>
              </w:numPr>
              <w:jc w:val="both"/>
              <w:rPr>
                <w:lang w:val="lv-LV"/>
              </w:rPr>
            </w:pPr>
            <w:proofErr w:type="spellStart"/>
            <w:r w:rsidRPr="00F501F1">
              <w:t>Izmaksas</w:t>
            </w:r>
            <w:proofErr w:type="spellEnd"/>
            <w:r w:rsidRPr="00F501F1">
              <w:t xml:space="preserve"> </w:t>
            </w:r>
            <w:proofErr w:type="spellStart"/>
            <w:r w:rsidRPr="00F501F1">
              <w:t>tiks</w:t>
            </w:r>
            <w:proofErr w:type="spellEnd"/>
            <w:r w:rsidRPr="00F501F1">
              <w:t xml:space="preserve"> </w:t>
            </w:r>
            <w:proofErr w:type="spellStart"/>
            <w:r w:rsidRPr="00F501F1">
              <w:t>segtas</w:t>
            </w:r>
            <w:proofErr w:type="spellEnd"/>
            <w:r w:rsidRPr="00F501F1">
              <w:t xml:space="preserve"> no </w:t>
            </w:r>
            <w:proofErr w:type="spellStart"/>
            <w:r w:rsidRPr="00F501F1">
              <w:t>Finanšu</w:t>
            </w:r>
            <w:proofErr w:type="spellEnd"/>
            <w:r w:rsidRPr="00F501F1">
              <w:t xml:space="preserve"> </w:t>
            </w:r>
            <w:proofErr w:type="spellStart"/>
            <w:r w:rsidRPr="00F501F1">
              <w:t>ministrijas</w:t>
            </w:r>
            <w:proofErr w:type="spellEnd"/>
            <w:r w:rsidRPr="00F501F1">
              <w:t xml:space="preserve"> </w:t>
            </w:r>
            <w:proofErr w:type="spellStart"/>
            <w:r w:rsidRPr="00F501F1">
              <w:t>budžeta</w:t>
            </w:r>
            <w:proofErr w:type="spellEnd"/>
            <w:r w:rsidRPr="00F501F1">
              <w:t xml:space="preserve"> </w:t>
            </w:r>
            <w:proofErr w:type="spellStart"/>
            <w:r w:rsidRPr="00F501F1">
              <w:t>programmas</w:t>
            </w:r>
            <w:proofErr w:type="spellEnd"/>
            <w:r w:rsidRPr="00F501F1">
              <w:t xml:space="preserve"> 33.00.00 „</w:t>
            </w:r>
            <w:proofErr w:type="spellStart"/>
            <w:r w:rsidRPr="00F501F1">
              <w:t>Valsts</w:t>
            </w:r>
            <w:proofErr w:type="spellEnd"/>
            <w:r w:rsidRPr="00F501F1">
              <w:t xml:space="preserve"> </w:t>
            </w:r>
            <w:proofErr w:type="spellStart"/>
            <w:r w:rsidRPr="00F501F1">
              <w:t>ieņēmumu</w:t>
            </w:r>
            <w:proofErr w:type="spellEnd"/>
            <w:r w:rsidRPr="00F501F1">
              <w:t xml:space="preserve"> </w:t>
            </w:r>
            <w:proofErr w:type="spellStart"/>
            <w:r w:rsidRPr="00F501F1">
              <w:t>muitas</w:t>
            </w:r>
            <w:proofErr w:type="spellEnd"/>
            <w:r w:rsidRPr="00F501F1">
              <w:t xml:space="preserve"> </w:t>
            </w:r>
            <w:proofErr w:type="spellStart"/>
            <w:r w:rsidRPr="00F501F1">
              <w:t>politikas</w:t>
            </w:r>
            <w:proofErr w:type="spellEnd"/>
            <w:r w:rsidRPr="00F501F1">
              <w:t xml:space="preserve"> </w:t>
            </w:r>
            <w:proofErr w:type="spellStart"/>
            <w:r w:rsidRPr="00F501F1">
              <w:t>nodrošināšana</w:t>
            </w:r>
            <w:proofErr w:type="spellEnd"/>
            <w:r w:rsidRPr="00F501F1">
              <w:t>”.</w:t>
            </w:r>
          </w:p>
          <w:p w14:paraId="3BFFB329" w14:textId="77777777" w:rsidR="007D67FD" w:rsidRPr="00F501F1" w:rsidRDefault="007D67FD" w:rsidP="007D67FD">
            <w:pPr>
              <w:jc w:val="both"/>
              <w:rPr>
                <w:lang w:val="lv-LV"/>
              </w:rPr>
            </w:pPr>
          </w:p>
          <w:p w14:paraId="5B890788" w14:textId="77777777" w:rsidR="007D67FD" w:rsidRPr="00F501F1" w:rsidRDefault="007D67FD" w:rsidP="007D67FD">
            <w:pPr>
              <w:jc w:val="both"/>
              <w:rPr>
                <w:lang w:val="lv-LV"/>
              </w:rPr>
            </w:pPr>
            <w:r w:rsidRPr="00F501F1">
              <w:rPr>
                <w:lang w:val="lv-LV"/>
              </w:rPr>
              <w:t>Izdevumi degvielai</w:t>
            </w:r>
            <w:r w:rsidRPr="00F501F1">
              <w:rPr>
                <w:b/>
                <w:lang w:val="lv-LV"/>
              </w:rPr>
              <w:t xml:space="preserve"> </w:t>
            </w:r>
            <w:r w:rsidRPr="00F501F1">
              <w:rPr>
                <w:lang w:val="lv-LV"/>
              </w:rPr>
              <w:t>(Valsts ieņēmumu dienestam; budžeta programma 33.00.00 „Valsts ieņēmumu muitas politikas nodrošināšana”) – kopā no</w:t>
            </w:r>
            <w:r w:rsidRPr="00F501F1">
              <w:rPr>
                <w:lang w:val="lv-LV" w:eastAsia="lv-LV"/>
              </w:rPr>
              <w:t xml:space="preserve"> ~441</w:t>
            </w:r>
            <w:r w:rsidRPr="00F501F1">
              <w:rPr>
                <w:i/>
                <w:lang w:val="lv-LV" w:eastAsia="lv-LV"/>
              </w:rPr>
              <w:t xml:space="preserve"> </w:t>
            </w:r>
            <w:proofErr w:type="spellStart"/>
            <w:r w:rsidRPr="00F501F1">
              <w:rPr>
                <w:i/>
                <w:lang w:val="lv-LV" w:eastAsia="lv-LV"/>
              </w:rPr>
              <w:t>euro</w:t>
            </w:r>
            <w:proofErr w:type="spellEnd"/>
            <w:r w:rsidRPr="00F501F1">
              <w:rPr>
                <w:lang w:val="lv-LV" w:eastAsia="lv-LV"/>
              </w:rPr>
              <w:t xml:space="preserve"> – ~480 </w:t>
            </w:r>
            <w:proofErr w:type="spellStart"/>
            <w:r w:rsidRPr="00F501F1">
              <w:rPr>
                <w:i/>
                <w:lang w:val="lv-LV" w:eastAsia="lv-LV"/>
              </w:rPr>
              <w:t>euro</w:t>
            </w:r>
            <w:proofErr w:type="spellEnd"/>
            <w:r w:rsidRPr="00F501F1">
              <w:rPr>
                <w:i/>
                <w:lang w:val="lv-LV"/>
              </w:rPr>
              <w:t>,</w:t>
            </w:r>
            <w:r w:rsidRPr="00F501F1">
              <w:rPr>
                <w:lang w:val="lv-LV"/>
              </w:rPr>
              <w:t xml:space="preserve"> no tiem:</w:t>
            </w:r>
          </w:p>
          <w:p w14:paraId="32F2CBDE" w14:textId="77777777" w:rsidR="007D67FD" w:rsidRPr="00F501F1" w:rsidRDefault="007D67FD" w:rsidP="007D67FD">
            <w:pPr>
              <w:pStyle w:val="ListParagraph"/>
              <w:widowControl w:val="0"/>
              <w:numPr>
                <w:ilvl w:val="0"/>
                <w:numId w:val="30"/>
              </w:numPr>
              <w:jc w:val="both"/>
            </w:pPr>
            <w:proofErr w:type="spellStart"/>
            <w:proofErr w:type="gramStart"/>
            <w:r w:rsidRPr="00F501F1">
              <w:t>kārtējie</w:t>
            </w:r>
            <w:proofErr w:type="spellEnd"/>
            <w:proofErr w:type="gramEnd"/>
            <w:r w:rsidRPr="00F501F1">
              <w:t xml:space="preserve"> </w:t>
            </w:r>
            <w:proofErr w:type="spellStart"/>
            <w:r w:rsidRPr="00F501F1">
              <w:t>izdevumi</w:t>
            </w:r>
            <w:proofErr w:type="spellEnd"/>
            <w:r w:rsidRPr="00F501F1">
              <w:t xml:space="preserve"> – </w:t>
            </w:r>
            <w:r w:rsidRPr="00F501F1">
              <w:rPr>
                <w:lang w:val="lv-LV"/>
              </w:rPr>
              <w:t>no</w:t>
            </w:r>
            <w:r w:rsidRPr="00F501F1">
              <w:rPr>
                <w:lang w:val="lv-LV" w:eastAsia="lv-LV"/>
              </w:rPr>
              <w:t xml:space="preserve"> ~441</w:t>
            </w:r>
            <w:r w:rsidRPr="00F501F1">
              <w:rPr>
                <w:i/>
                <w:lang w:val="lv-LV" w:eastAsia="lv-LV"/>
              </w:rPr>
              <w:t xml:space="preserve"> </w:t>
            </w:r>
            <w:proofErr w:type="spellStart"/>
            <w:r w:rsidRPr="00F501F1">
              <w:rPr>
                <w:i/>
                <w:lang w:val="lv-LV" w:eastAsia="lv-LV"/>
              </w:rPr>
              <w:t>euro</w:t>
            </w:r>
            <w:proofErr w:type="spellEnd"/>
            <w:r w:rsidRPr="00F501F1">
              <w:rPr>
                <w:lang w:val="lv-LV" w:eastAsia="lv-LV"/>
              </w:rPr>
              <w:t xml:space="preserve"> – ~480 </w:t>
            </w:r>
            <w:proofErr w:type="spellStart"/>
            <w:r w:rsidRPr="00F501F1">
              <w:rPr>
                <w:i/>
                <w:lang w:val="lv-LV" w:eastAsia="lv-LV"/>
              </w:rPr>
              <w:t>euro</w:t>
            </w:r>
            <w:proofErr w:type="spellEnd"/>
            <w:r w:rsidRPr="00F501F1">
              <w:rPr>
                <w:i/>
                <w:lang w:val="lv-LV"/>
              </w:rPr>
              <w:t>,</w:t>
            </w:r>
            <w:r w:rsidRPr="00F501F1">
              <w:rPr>
                <w:lang w:val="lv-LV"/>
              </w:rPr>
              <w:t xml:space="preserve"> </w:t>
            </w:r>
            <w:r w:rsidRPr="00F501F1">
              <w:t>(</w:t>
            </w:r>
            <w:proofErr w:type="spellStart"/>
            <w:r w:rsidRPr="00F501F1">
              <w:t>katru</w:t>
            </w:r>
            <w:proofErr w:type="spellEnd"/>
            <w:r w:rsidRPr="00F501F1">
              <w:t xml:space="preserve"> </w:t>
            </w:r>
            <w:proofErr w:type="spellStart"/>
            <w:r w:rsidRPr="00F501F1">
              <w:t>gadu</w:t>
            </w:r>
            <w:proofErr w:type="spellEnd"/>
            <w:r w:rsidRPr="00F501F1">
              <w:t>).</w:t>
            </w:r>
          </w:p>
          <w:p w14:paraId="2783C6DC" w14:textId="77777777" w:rsidR="007D67FD" w:rsidRPr="00F501F1" w:rsidRDefault="007D67FD" w:rsidP="007D67FD">
            <w:pPr>
              <w:jc w:val="both"/>
              <w:rPr>
                <w:i/>
                <w:lang w:val="lv-LV"/>
              </w:rPr>
            </w:pPr>
            <w:proofErr w:type="spellStart"/>
            <w:r w:rsidRPr="00F501F1">
              <w:t>Aprēķins</w:t>
            </w:r>
            <w:proofErr w:type="spellEnd"/>
            <w:r w:rsidRPr="00F501F1">
              <w:t xml:space="preserve">: </w:t>
            </w:r>
            <w:proofErr w:type="spellStart"/>
            <w:r w:rsidRPr="00F501F1">
              <w:t>degvielas</w:t>
            </w:r>
            <w:proofErr w:type="spellEnd"/>
            <w:r w:rsidRPr="00F501F1">
              <w:t xml:space="preserve"> </w:t>
            </w:r>
            <w:proofErr w:type="spellStart"/>
            <w:r w:rsidRPr="00F501F1">
              <w:t>izmaksas</w:t>
            </w:r>
            <w:proofErr w:type="spellEnd"/>
            <w:r w:rsidRPr="00F501F1">
              <w:t xml:space="preserve"> </w:t>
            </w:r>
            <w:proofErr w:type="spellStart"/>
            <w:r w:rsidRPr="00F501F1">
              <w:t>maršrutā</w:t>
            </w:r>
            <w:proofErr w:type="spellEnd"/>
            <w:r w:rsidRPr="00F501F1">
              <w:t xml:space="preserve"> </w:t>
            </w:r>
            <w:r w:rsidRPr="00F501F1">
              <w:rPr>
                <w:lang w:val="lv-LV"/>
              </w:rPr>
              <w:t>Lidosta “Rīga”- Lielvārdes lidlauks – Lidosta “Rīga”</w:t>
            </w:r>
            <w:r w:rsidRPr="00F501F1">
              <w:t xml:space="preserve"> (30 </w:t>
            </w:r>
            <w:proofErr w:type="spellStart"/>
            <w:r w:rsidRPr="00F501F1">
              <w:t>braucieni</w:t>
            </w:r>
            <w:proofErr w:type="spellEnd"/>
            <w:r w:rsidRPr="00F501F1">
              <w:t xml:space="preserve"> x 150 km </w:t>
            </w:r>
            <w:proofErr w:type="spellStart"/>
            <w:r w:rsidRPr="00F501F1">
              <w:t>vidējais</w:t>
            </w:r>
            <w:proofErr w:type="spellEnd"/>
            <w:r w:rsidRPr="00F501F1">
              <w:t xml:space="preserve"> </w:t>
            </w:r>
            <w:proofErr w:type="spellStart"/>
            <w:r w:rsidRPr="00F501F1">
              <w:t>nobraukums</w:t>
            </w:r>
            <w:proofErr w:type="spellEnd"/>
            <w:r w:rsidRPr="00F501F1">
              <w:t xml:space="preserve"> = 4500 km. </w:t>
            </w:r>
            <w:proofErr w:type="spellStart"/>
            <w:r w:rsidRPr="00F501F1">
              <w:t>Vidējais</w:t>
            </w:r>
            <w:proofErr w:type="spellEnd"/>
            <w:r w:rsidRPr="00F501F1">
              <w:t xml:space="preserve"> </w:t>
            </w:r>
            <w:proofErr w:type="spellStart"/>
            <w:r w:rsidRPr="00F501F1">
              <w:t>degvielas</w:t>
            </w:r>
            <w:proofErr w:type="spellEnd"/>
            <w:r w:rsidRPr="00F501F1">
              <w:t xml:space="preserve"> </w:t>
            </w:r>
            <w:proofErr w:type="spellStart"/>
            <w:r w:rsidRPr="00F501F1">
              <w:t>patēriņš</w:t>
            </w:r>
            <w:proofErr w:type="spellEnd"/>
            <w:r w:rsidRPr="00F501F1">
              <w:t xml:space="preserve"> </w:t>
            </w:r>
            <w:proofErr w:type="spellStart"/>
            <w:r w:rsidRPr="00F501F1">
              <w:t>uz</w:t>
            </w:r>
            <w:proofErr w:type="spellEnd"/>
            <w:r w:rsidRPr="00F501F1">
              <w:t xml:space="preserve"> 100 km 10 </w:t>
            </w:r>
            <w:proofErr w:type="spellStart"/>
            <w:r w:rsidRPr="00F501F1">
              <w:t>litri</w:t>
            </w:r>
            <w:proofErr w:type="spellEnd"/>
            <w:r w:rsidRPr="00F501F1">
              <w:t xml:space="preserve">. 450 </w:t>
            </w:r>
            <w:proofErr w:type="spellStart"/>
            <w:r w:rsidRPr="00F501F1">
              <w:t>litri</w:t>
            </w:r>
            <w:proofErr w:type="spellEnd"/>
            <w:r w:rsidRPr="00F501F1">
              <w:t xml:space="preserve"> x </w:t>
            </w:r>
            <w:r w:rsidRPr="00F501F1">
              <w:rPr>
                <w:lang w:val="lv-LV" w:eastAsia="lv-LV"/>
              </w:rPr>
              <w:t>DD-0,979; 95- 1,066</w:t>
            </w:r>
            <w:r w:rsidRPr="00F501F1">
              <w:t xml:space="preserve"> </w:t>
            </w:r>
            <w:r w:rsidRPr="00F501F1">
              <w:rPr>
                <w:i/>
              </w:rPr>
              <w:t>euro</w:t>
            </w:r>
            <w:r w:rsidRPr="00F501F1">
              <w:t>/</w:t>
            </w:r>
            <w:proofErr w:type="spellStart"/>
            <w:r w:rsidRPr="00F501F1">
              <w:t>litrs</w:t>
            </w:r>
            <w:proofErr w:type="spellEnd"/>
            <w:r w:rsidRPr="00F501F1">
              <w:t xml:space="preserve"> (</w:t>
            </w:r>
            <w:r w:rsidRPr="00F501F1">
              <w:rPr>
                <w:lang w:val="lv-LV" w:eastAsia="lv-LV"/>
              </w:rPr>
              <w:t xml:space="preserve">Vadoties pēc degvielas cenām 05.11.2015) </w:t>
            </w:r>
            <w:r w:rsidRPr="00F501F1">
              <w:t xml:space="preserve">= </w:t>
            </w:r>
            <w:r w:rsidRPr="00F501F1">
              <w:rPr>
                <w:lang w:val="lv-LV"/>
              </w:rPr>
              <w:t>no</w:t>
            </w:r>
            <w:r w:rsidRPr="00F501F1">
              <w:rPr>
                <w:lang w:val="lv-LV" w:eastAsia="lv-LV"/>
              </w:rPr>
              <w:t xml:space="preserve"> ~441</w:t>
            </w:r>
            <w:r w:rsidRPr="00F501F1">
              <w:rPr>
                <w:i/>
                <w:lang w:val="lv-LV" w:eastAsia="lv-LV"/>
              </w:rPr>
              <w:t xml:space="preserve"> </w:t>
            </w:r>
            <w:proofErr w:type="spellStart"/>
            <w:r w:rsidRPr="00F501F1">
              <w:rPr>
                <w:i/>
                <w:lang w:val="lv-LV" w:eastAsia="lv-LV"/>
              </w:rPr>
              <w:t>euro</w:t>
            </w:r>
            <w:proofErr w:type="spellEnd"/>
            <w:r w:rsidRPr="00F501F1">
              <w:rPr>
                <w:lang w:val="lv-LV" w:eastAsia="lv-LV"/>
              </w:rPr>
              <w:t xml:space="preserve"> – </w:t>
            </w:r>
            <w:r w:rsidRPr="00F501F1">
              <w:rPr>
                <w:lang w:val="lv-LV" w:eastAsia="lv-LV"/>
              </w:rPr>
              <w:lastRenderedPageBreak/>
              <w:t xml:space="preserve">~480 </w:t>
            </w:r>
            <w:proofErr w:type="spellStart"/>
            <w:r w:rsidRPr="00F501F1">
              <w:rPr>
                <w:i/>
                <w:lang w:val="lv-LV" w:eastAsia="lv-LV"/>
              </w:rPr>
              <w:t>euro</w:t>
            </w:r>
            <w:proofErr w:type="spellEnd"/>
            <w:r w:rsidRPr="00F501F1">
              <w:rPr>
                <w:i/>
                <w:lang w:val="lv-LV"/>
              </w:rPr>
              <w:t>.</w:t>
            </w:r>
          </w:p>
          <w:p w14:paraId="722535EF" w14:textId="77777777" w:rsidR="0001286F" w:rsidRPr="0001286F" w:rsidRDefault="0001286F" w:rsidP="0001286F">
            <w:pPr>
              <w:jc w:val="both"/>
              <w:rPr>
                <w:lang w:val="lv-LV"/>
              </w:rPr>
            </w:pPr>
          </w:p>
          <w:p w14:paraId="5B0DE066" w14:textId="457B5B50" w:rsidR="0001286F" w:rsidRPr="0001286F" w:rsidRDefault="0001286F" w:rsidP="0001286F">
            <w:pPr>
              <w:jc w:val="both"/>
              <w:rPr>
                <w:lang w:val="lv-LV"/>
              </w:rPr>
            </w:pPr>
            <w:r w:rsidRPr="0001286F">
              <w:rPr>
                <w:lang w:val="lv-LV"/>
              </w:rPr>
              <w:t xml:space="preserve">Izdevumi muitas kontroles un </w:t>
            </w:r>
            <w:proofErr w:type="spellStart"/>
            <w:r w:rsidRPr="0001286F">
              <w:rPr>
                <w:lang w:val="lv-LV"/>
              </w:rPr>
              <w:t>robežpārbaudes</w:t>
            </w:r>
            <w:proofErr w:type="spellEnd"/>
            <w:r w:rsidRPr="0001286F">
              <w:rPr>
                <w:lang w:val="lv-LV"/>
              </w:rPr>
              <w:t xml:space="preserve"> nodrošināšanai var tikt precizēti atbilstoši veiktajam iepirkumam un faktiskajai situācijai.</w:t>
            </w:r>
          </w:p>
          <w:p w14:paraId="3E6685D1" w14:textId="77777777" w:rsidR="0001286F" w:rsidRPr="0001286F" w:rsidRDefault="0001286F" w:rsidP="0001286F">
            <w:pPr>
              <w:jc w:val="both"/>
              <w:rPr>
                <w:lang w:val="lv-LV"/>
              </w:rPr>
            </w:pPr>
          </w:p>
          <w:p w14:paraId="7E2877D1" w14:textId="77777777" w:rsidR="0001286F" w:rsidRPr="0001286F" w:rsidRDefault="00406393" w:rsidP="0001286F">
            <w:pPr>
              <w:jc w:val="both"/>
              <w:rPr>
                <w:lang w:val="lv-LV"/>
              </w:rPr>
            </w:pPr>
            <w:r>
              <w:rPr>
                <w:lang w:val="lv-LV"/>
              </w:rPr>
              <w:t>*</w:t>
            </w:r>
            <w:r w:rsidR="0001286F" w:rsidRPr="0001286F">
              <w:rPr>
                <w:lang w:val="lv-LV"/>
              </w:rPr>
              <w:t xml:space="preserve"> Ņemot vērā Krievijas Federācijas problēmas ar jauna tilta būvniecību pāri Kuhvas upei Ministru kabineta 2015.gada 6.oktobra sēdē ir apstiprināts informatīvais ziņojums „Par finansējuma pārdali muitas un robežas kontroles punktu darbības nodrošināšanai un attīstībai” (prot. Nr. 53 38.§), kurā no 2015.gada 1.oktobra tika samazināts darbinieku skaits RŠV “Vientuļi” no 41 uz 16 vecāko muitas uzraugu amata vietām, precizējot arī finansējumu.</w:t>
            </w:r>
          </w:p>
          <w:p w14:paraId="71898568" w14:textId="77777777" w:rsidR="0001286F" w:rsidRPr="0001286F" w:rsidRDefault="0001286F" w:rsidP="0001286F">
            <w:pPr>
              <w:jc w:val="both"/>
              <w:rPr>
                <w:lang w:val="lv-LV"/>
              </w:rPr>
            </w:pPr>
            <w:r w:rsidRPr="0001286F">
              <w:rPr>
                <w:lang w:val="lv-LV"/>
              </w:rPr>
              <w:t xml:space="preserve">Saskaņā ar Ministru kabineta 2015.gada 6.oktobra sēdes </w:t>
            </w:r>
            <w:proofErr w:type="spellStart"/>
            <w:r w:rsidRPr="0001286F">
              <w:rPr>
                <w:lang w:val="lv-LV"/>
              </w:rPr>
              <w:t>protokollēmuma</w:t>
            </w:r>
            <w:proofErr w:type="spellEnd"/>
            <w:r w:rsidRPr="0001286F">
              <w:rPr>
                <w:lang w:val="lv-LV"/>
              </w:rPr>
              <w:t xml:space="preserve"> Nr.53 38.§ 4.punktā minēto, ir nolemts samazināt Finanšu ministrijai izdevumus 2016.gadā par 616 419 EUR un 2017.gadā par 432 647 EUR RŠV “Vientuļi” kravas transportlīdzekļu muitas kontrolei (amata vietu atlīdzībai un uzturēšanas izdevumiem).</w:t>
            </w:r>
          </w:p>
          <w:p w14:paraId="43CFE9FB" w14:textId="1244DA03" w:rsidR="0001286F" w:rsidRPr="0001286F" w:rsidRDefault="0001286F" w:rsidP="0001286F">
            <w:pPr>
              <w:jc w:val="both"/>
              <w:rPr>
                <w:lang w:val="lv-LV"/>
              </w:rPr>
            </w:pPr>
            <w:r w:rsidRPr="0001286F">
              <w:rPr>
                <w:lang w:val="lv-LV"/>
              </w:rPr>
              <w:t>2. Ņemot vērā, ka papildu nepieciešamo līdzekļu apmēr</w:t>
            </w:r>
            <w:r w:rsidR="00DF73F9">
              <w:rPr>
                <w:lang w:val="lv-LV"/>
              </w:rPr>
              <w:t>s</w:t>
            </w:r>
            <w:r w:rsidRPr="0001286F">
              <w:rPr>
                <w:lang w:val="lv-LV"/>
              </w:rPr>
              <w:t xml:space="preserve"> ikgadējo uzturēšanas izdevumu segšanai Iekšlietu ministrijai ir neliels un atkarīgs no darba apjoma, 2017.gadā un turpmāk attiecīgie izdevumi tiks segti no budžeta programmas 10.00.00 “Valsts robežsardzes darbība” un apakšprogrammas 02.03.00 “Vienotās sakaru un informācijas </w:t>
            </w:r>
            <w:r w:rsidR="00406393">
              <w:rPr>
                <w:lang w:val="lv-LV"/>
              </w:rPr>
              <w:t xml:space="preserve">sistēmas uzturēšana un vadība” </w:t>
            </w:r>
            <w:r w:rsidRPr="0001286F">
              <w:rPr>
                <w:lang w:val="lv-LV"/>
              </w:rPr>
              <w:t>piešķirtajiem līdzekļiem.</w:t>
            </w:r>
          </w:p>
          <w:p w14:paraId="1A501E20" w14:textId="77777777" w:rsidR="0001286F" w:rsidRPr="0001286F" w:rsidRDefault="0001286F" w:rsidP="0001286F">
            <w:pPr>
              <w:jc w:val="both"/>
              <w:rPr>
                <w:lang w:val="lv-LV"/>
              </w:rPr>
            </w:pPr>
          </w:p>
          <w:p w14:paraId="0EA0603C" w14:textId="63A717C2" w:rsidR="004152EF" w:rsidRPr="003216A5" w:rsidRDefault="0001286F" w:rsidP="0001286F">
            <w:pPr>
              <w:jc w:val="both"/>
              <w:rPr>
                <w:highlight w:val="yellow"/>
                <w:lang w:val="lv-LV"/>
              </w:rPr>
            </w:pPr>
            <w:r w:rsidRPr="0001286F">
              <w:rPr>
                <w:lang w:val="lv-LV"/>
              </w:rPr>
              <w:t xml:space="preserve">Aizsardzības ministrija piedāvā uzņemties Valsts robežsardzei nepieciešamā materiāltehniskā aprīkojuma robežšķērsošanas punkta izveides nodrošināšanai Lielvārdes militārajā lidlaukā iegādi (kapitālie </w:t>
            </w:r>
            <w:r w:rsidR="006248B2">
              <w:rPr>
                <w:lang w:val="lv-LV"/>
              </w:rPr>
              <w:t>un kārtējie</w:t>
            </w:r>
            <w:r w:rsidR="006248B2" w:rsidRPr="0001286F">
              <w:rPr>
                <w:lang w:val="lv-LV"/>
              </w:rPr>
              <w:t xml:space="preserve"> </w:t>
            </w:r>
            <w:r w:rsidRPr="0001286F">
              <w:rPr>
                <w:lang w:val="lv-LV"/>
              </w:rPr>
              <w:t>izdevumi) 2016.gadā no Nacionālo bruņoto spēku ikgadējā budžeta apakšprogrammas 22.12.00. “Nacionālo bruņoto spēku uzturēšana”. Šis Valsts robežsardzei nepieciešamais materiāltehniskais aprīkojums tiks stacionāri izvietots (pastāvīgi atradīsies) Lielvārdes militārajā lidlaukā un Valsts robežsardzei tas būs pieejam</w:t>
            </w:r>
            <w:r w:rsidR="00DF73F9">
              <w:rPr>
                <w:lang w:val="lv-LV"/>
              </w:rPr>
              <w:t>s</w:t>
            </w:r>
            <w:r w:rsidRPr="0001286F">
              <w:rPr>
                <w:lang w:val="lv-LV"/>
              </w:rPr>
              <w:t xml:space="preserve"> pēc nepieciešamības – ierodoties uz plānotajām </w:t>
            </w:r>
            <w:proofErr w:type="spellStart"/>
            <w:r w:rsidRPr="0001286F">
              <w:rPr>
                <w:lang w:val="lv-LV"/>
              </w:rPr>
              <w:t>robežpārbaudēm</w:t>
            </w:r>
            <w:proofErr w:type="spellEnd"/>
            <w:r w:rsidRPr="0001286F">
              <w:rPr>
                <w:lang w:val="lv-LV"/>
              </w:rPr>
              <w:t xml:space="preserve"> Lielvārdes militārajā lidlaukā.</w:t>
            </w:r>
          </w:p>
        </w:tc>
      </w:tr>
    </w:tbl>
    <w:p w14:paraId="2CED3D65" w14:textId="77777777" w:rsidR="00C21DCA" w:rsidRPr="003216A5" w:rsidRDefault="00C21DCA">
      <w:pPr>
        <w:rPr>
          <w:lang w:val="lv-LV"/>
        </w:rPr>
      </w:pPr>
    </w:p>
    <w:tbl>
      <w:tblPr>
        <w:tblStyle w:val="TableGrid"/>
        <w:tblW w:w="0" w:type="auto"/>
        <w:tblInd w:w="108" w:type="dxa"/>
        <w:tblLook w:val="04A0" w:firstRow="1" w:lastRow="0" w:firstColumn="1" w:lastColumn="0" w:noHBand="0" w:noVBand="1"/>
      </w:tblPr>
      <w:tblGrid>
        <w:gridCol w:w="426"/>
        <w:gridCol w:w="4110"/>
        <w:gridCol w:w="4643"/>
      </w:tblGrid>
      <w:tr w:rsidR="003216A5" w:rsidRPr="000128E0" w14:paraId="0B5D9FF1" w14:textId="77777777" w:rsidTr="00F52412">
        <w:tc>
          <w:tcPr>
            <w:tcW w:w="9179" w:type="dxa"/>
            <w:gridSpan w:val="3"/>
          </w:tcPr>
          <w:p w14:paraId="245927EE" w14:textId="77777777" w:rsidR="00C61EA1" w:rsidRPr="003216A5" w:rsidRDefault="00C61EA1" w:rsidP="00C61EA1">
            <w:pPr>
              <w:jc w:val="center"/>
              <w:rPr>
                <w:b/>
                <w:sz w:val="28"/>
                <w:szCs w:val="28"/>
                <w:lang w:val="lv-LV"/>
              </w:rPr>
            </w:pPr>
            <w:r w:rsidRPr="003216A5">
              <w:rPr>
                <w:b/>
                <w:sz w:val="28"/>
                <w:szCs w:val="28"/>
                <w:lang w:val="lv-LV"/>
              </w:rPr>
              <w:t>II. Tiesību akta projekta ietekme uz sabiedrību, tautsaimniecības attīstību un administratīvo slogu</w:t>
            </w:r>
          </w:p>
        </w:tc>
      </w:tr>
      <w:tr w:rsidR="003216A5" w:rsidRPr="000128E0" w14:paraId="45CAD71A" w14:textId="77777777" w:rsidTr="00F52412">
        <w:tc>
          <w:tcPr>
            <w:tcW w:w="426" w:type="dxa"/>
          </w:tcPr>
          <w:p w14:paraId="21CDA929" w14:textId="77777777" w:rsidR="00C61EA1" w:rsidRPr="003216A5" w:rsidRDefault="00C61EA1">
            <w:pPr>
              <w:rPr>
                <w:lang w:val="lv-LV"/>
              </w:rPr>
            </w:pPr>
            <w:r w:rsidRPr="003216A5">
              <w:rPr>
                <w:lang w:val="lv-LV"/>
              </w:rPr>
              <w:t>1.</w:t>
            </w:r>
          </w:p>
        </w:tc>
        <w:tc>
          <w:tcPr>
            <w:tcW w:w="4110" w:type="dxa"/>
          </w:tcPr>
          <w:p w14:paraId="69DF3DBE" w14:textId="77777777" w:rsidR="00C61EA1" w:rsidRPr="003216A5" w:rsidRDefault="00C61EA1">
            <w:pPr>
              <w:rPr>
                <w:lang w:val="lv-LV"/>
              </w:rPr>
            </w:pPr>
            <w:r w:rsidRPr="003216A5">
              <w:rPr>
                <w:lang w:val="lv-LV"/>
              </w:rPr>
              <w:t xml:space="preserve">Sabiedrības </w:t>
            </w:r>
            <w:proofErr w:type="spellStart"/>
            <w:r w:rsidRPr="003216A5">
              <w:rPr>
                <w:lang w:val="lv-LV"/>
              </w:rPr>
              <w:t>mērķgrupas</w:t>
            </w:r>
            <w:proofErr w:type="spellEnd"/>
            <w:r w:rsidRPr="003216A5">
              <w:rPr>
                <w:lang w:val="lv-LV"/>
              </w:rPr>
              <w:t>, kuras tiesiskais regulējums ietekmē vai varētu ietekmēt</w:t>
            </w:r>
          </w:p>
        </w:tc>
        <w:tc>
          <w:tcPr>
            <w:tcW w:w="4643" w:type="dxa"/>
          </w:tcPr>
          <w:p w14:paraId="3450968A" w14:textId="77777777" w:rsidR="0054780B" w:rsidRPr="003216A5" w:rsidRDefault="00946A0D" w:rsidP="004152EF">
            <w:pPr>
              <w:jc w:val="both"/>
              <w:rPr>
                <w:lang w:val="lv-LV"/>
              </w:rPr>
            </w:pPr>
            <w:r w:rsidRPr="003216A5">
              <w:rPr>
                <w:lang w:val="lv-LV"/>
              </w:rPr>
              <w:t xml:space="preserve">Noteikumu projekta tiesiskais regulējums </w:t>
            </w:r>
            <w:r w:rsidR="003B251D" w:rsidRPr="003216A5">
              <w:rPr>
                <w:lang w:val="lv-LV"/>
              </w:rPr>
              <w:t>attieksies uz</w:t>
            </w:r>
            <w:r w:rsidR="0054780B" w:rsidRPr="003216A5">
              <w:rPr>
                <w:lang w:val="lv-LV"/>
              </w:rPr>
              <w:t>:</w:t>
            </w:r>
          </w:p>
          <w:p w14:paraId="12ABF0EC" w14:textId="77777777" w:rsidR="00C61EA1" w:rsidRPr="003216A5" w:rsidRDefault="0054780B" w:rsidP="004152EF">
            <w:pPr>
              <w:jc w:val="both"/>
              <w:rPr>
                <w:lang w:val="lv-LV"/>
              </w:rPr>
            </w:pPr>
            <w:r w:rsidRPr="003216A5">
              <w:rPr>
                <w:lang w:val="lv-LV"/>
              </w:rPr>
              <w:t>1.</w:t>
            </w:r>
            <w:r w:rsidR="00F8683A" w:rsidRPr="003216A5">
              <w:rPr>
                <w:lang w:val="lv-LV"/>
              </w:rPr>
              <w:t>V</w:t>
            </w:r>
            <w:r w:rsidR="00FD31EA" w:rsidRPr="003216A5">
              <w:rPr>
                <w:lang w:val="lv-LV"/>
              </w:rPr>
              <w:t xml:space="preserve">isiem </w:t>
            </w:r>
            <w:proofErr w:type="spellStart"/>
            <w:r w:rsidR="00946A0D" w:rsidRPr="003216A5">
              <w:rPr>
                <w:lang w:val="lv-LV"/>
              </w:rPr>
              <w:t>robežšķērsotāj</w:t>
            </w:r>
            <w:r w:rsidR="003B251D" w:rsidRPr="003216A5">
              <w:rPr>
                <w:lang w:val="lv-LV"/>
              </w:rPr>
              <w:t>iem</w:t>
            </w:r>
            <w:proofErr w:type="spellEnd"/>
            <w:r w:rsidR="003B251D" w:rsidRPr="003216A5">
              <w:rPr>
                <w:lang w:val="lv-LV"/>
              </w:rPr>
              <w:t xml:space="preserve"> un kravu autopārvadātājiem, </w:t>
            </w:r>
            <w:r w:rsidR="00946A0D" w:rsidRPr="003216A5">
              <w:rPr>
                <w:lang w:val="lv-LV"/>
              </w:rPr>
              <w:t>kuri vēlas šķērsot</w:t>
            </w:r>
            <w:r w:rsidR="00555DCB" w:rsidRPr="003216A5">
              <w:rPr>
                <w:lang w:val="lv-LV"/>
              </w:rPr>
              <w:t xml:space="preserve"> valsts robežu, izmantojot</w:t>
            </w:r>
            <w:r w:rsidR="00946A0D" w:rsidRPr="003216A5">
              <w:rPr>
                <w:lang w:val="lv-LV"/>
              </w:rPr>
              <w:t xml:space="preserve"> RŠV „Vientuļi”.</w:t>
            </w:r>
            <w:r w:rsidR="003B251D" w:rsidRPr="003216A5">
              <w:rPr>
                <w:lang w:val="lv-LV"/>
              </w:rPr>
              <w:t xml:space="preserve"> </w:t>
            </w:r>
            <w:r w:rsidR="003B251D" w:rsidRPr="003216A5">
              <w:rPr>
                <w:b/>
                <w:lang w:val="lv-LV"/>
              </w:rPr>
              <w:t>RŠV „Vientuļi” turpmāk būs iespējams veikt preču muitas kontr</w:t>
            </w:r>
            <w:r w:rsidR="003A728C" w:rsidRPr="003216A5">
              <w:rPr>
                <w:b/>
                <w:lang w:val="lv-LV"/>
              </w:rPr>
              <w:t>oli</w:t>
            </w:r>
            <w:r w:rsidR="00114410" w:rsidRPr="003216A5">
              <w:rPr>
                <w:b/>
                <w:lang w:val="lv-LV"/>
              </w:rPr>
              <w:t xml:space="preserve"> transportlīdzekļiem</w:t>
            </w:r>
            <w:r w:rsidR="000E116B" w:rsidRPr="003216A5">
              <w:rPr>
                <w:b/>
                <w:lang w:val="lv-LV"/>
              </w:rPr>
              <w:t xml:space="preserve"> </w:t>
            </w:r>
            <w:r w:rsidR="000E116B" w:rsidRPr="003216A5">
              <w:rPr>
                <w:b/>
                <w:lang w:val="lv-LV"/>
              </w:rPr>
              <w:lastRenderedPageBreak/>
              <w:t>ar pilnu masu</w:t>
            </w:r>
            <w:r w:rsidR="001660C8" w:rsidRPr="003216A5">
              <w:rPr>
                <w:b/>
                <w:lang w:val="lv-LV"/>
              </w:rPr>
              <w:t xml:space="preserve"> līdz</w:t>
            </w:r>
            <w:r w:rsidR="00114410" w:rsidRPr="003216A5">
              <w:rPr>
                <w:b/>
                <w:lang w:val="lv-LV"/>
              </w:rPr>
              <w:t xml:space="preserve"> 9</w:t>
            </w:r>
            <w:r w:rsidR="00DF6220" w:rsidRPr="003216A5">
              <w:rPr>
                <w:b/>
                <w:lang w:val="lv-LV"/>
              </w:rPr>
              <w:t>t (pēc tilta rekonstrukcijas – kravas transportlīdzekļiem bez ierobežojuma)</w:t>
            </w:r>
            <w:r w:rsidR="003A728C" w:rsidRPr="003216A5">
              <w:rPr>
                <w:b/>
                <w:lang w:val="lv-LV"/>
              </w:rPr>
              <w:t>.</w:t>
            </w:r>
            <w:r w:rsidR="003B251D" w:rsidRPr="003216A5">
              <w:rPr>
                <w:b/>
                <w:lang w:val="lv-LV"/>
              </w:rPr>
              <w:t xml:space="preserve"> </w:t>
            </w:r>
          </w:p>
          <w:p w14:paraId="4B421E0E" w14:textId="77777777" w:rsidR="00893D35" w:rsidRDefault="0054780B" w:rsidP="004152EF">
            <w:pPr>
              <w:jc w:val="both"/>
              <w:rPr>
                <w:lang w:val="lv-LV"/>
              </w:rPr>
            </w:pPr>
            <w:r w:rsidRPr="003216A5">
              <w:rPr>
                <w:lang w:val="lv-LV"/>
              </w:rPr>
              <w:t>2.</w:t>
            </w:r>
            <w:r w:rsidRPr="003216A5">
              <w:rPr>
                <w:b/>
                <w:lang w:val="lv-LV"/>
              </w:rPr>
              <w:t xml:space="preserve">NATO dalībvalstu militāriem lidaparātiem, kuri ieradīsies Latvijas Republikas teritorijā ar </w:t>
            </w:r>
            <w:r w:rsidR="00687248" w:rsidRPr="003216A5">
              <w:rPr>
                <w:b/>
                <w:lang w:val="lv-LV"/>
              </w:rPr>
              <w:t>militāro gaisa kuģi, militāro kravu, apkalpi un personālu.</w:t>
            </w:r>
            <w:r w:rsidR="00687248" w:rsidRPr="003216A5">
              <w:rPr>
                <w:lang w:val="lv-LV"/>
              </w:rPr>
              <w:t xml:space="preserve"> </w:t>
            </w:r>
          </w:p>
          <w:p w14:paraId="69463778" w14:textId="4287DA20" w:rsidR="006E1224" w:rsidRPr="003216A5" w:rsidRDefault="006E1224" w:rsidP="004152EF">
            <w:pPr>
              <w:jc w:val="both"/>
              <w:rPr>
                <w:lang w:val="lv-LV" w:eastAsia="lv-LV"/>
              </w:rPr>
            </w:pPr>
            <w:r w:rsidRPr="002D7549">
              <w:rPr>
                <w:lang w:val="lv-LV"/>
              </w:rPr>
              <w:t>3.</w:t>
            </w:r>
            <w:r w:rsidRPr="005D09F1">
              <w:rPr>
                <w:b/>
                <w:lang w:val="lv-LV"/>
              </w:rPr>
              <w:t xml:space="preserve"> Uzņēmējiem, kuri ieved/izved Pārtikas un veterinārā dienesta kontrolei pakļautas kravas kontroles punktos „Lidosta „Rīga”” un „Rīgas osta (BFT)”.</w:t>
            </w:r>
          </w:p>
        </w:tc>
      </w:tr>
      <w:tr w:rsidR="003216A5" w:rsidRPr="000128E0" w14:paraId="4DDD60D5" w14:textId="77777777" w:rsidTr="00F52412">
        <w:tc>
          <w:tcPr>
            <w:tcW w:w="426" w:type="dxa"/>
          </w:tcPr>
          <w:p w14:paraId="11AAD87D" w14:textId="77777777" w:rsidR="00C61EA1" w:rsidRPr="003216A5" w:rsidRDefault="00F52412">
            <w:pPr>
              <w:rPr>
                <w:lang w:val="lv-LV"/>
              </w:rPr>
            </w:pPr>
            <w:r w:rsidRPr="003216A5">
              <w:rPr>
                <w:lang w:val="lv-LV"/>
              </w:rPr>
              <w:lastRenderedPageBreak/>
              <w:t>2.</w:t>
            </w:r>
          </w:p>
        </w:tc>
        <w:tc>
          <w:tcPr>
            <w:tcW w:w="4110" w:type="dxa"/>
          </w:tcPr>
          <w:p w14:paraId="623FF74B" w14:textId="77777777" w:rsidR="00C61EA1" w:rsidRPr="003216A5" w:rsidRDefault="00C61EA1">
            <w:pPr>
              <w:rPr>
                <w:lang w:val="lv-LV"/>
              </w:rPr>
            </w:pPr>
            <w:r w:rsidRPr="003216A5">
              <w:rPr>
                <w:lang w:val="lv-LV"/>
              </w:rPr>
              <w:t>Tiesiskā regulējuma ietekme uz tautsaimniecību un administratīvo slogu</w:t>
            </w:r>
          </w:p>
        </w:tc>
        <w:tc>
          <w:tcPr>
            <w:tcW w:w="4643" w:type="dxa"/>
          </w:tcPr>
          <w:p w14:paraId="4AFEE7D0" w14:textId="0B9F23A1" w:rsidR="00C61EA1" w:rsidRPr="003216A5" w:rsidRDefault="00E01E7F" w:rsidP="00E01E7F">
            <w:pPr>
              <w:jc w:val="both"/>
              <w:rPr>
                <w:lang w:val="lv-LV"/>
              </w:rPr>
            </w:pPr>
            <w:r w:rsidRPr="003216A5">
              <w:rPr>
                <w:lang w:val="lv-LV"/>
              </w:rPr>
              <w:t xml:space="preserve">1. </w:t>
            </w:r>
            <w:r w:rsidR="004D5590">
              <w:rPr>
                <w:lang w:val="lv-LV"/>
              </w:rPr>
              <w:t>S</w:t>
            </w:r>
            <w:r w:rsidR="0026602F" w:rsidRPr="003216A5">
              <w:rPr>
                <w:lang w:val="lv-LV"/>
              </w:rPr>
              <w:t>askaņā ar Ministru k</w:t>
            </w:r>
            <w:r w:rsidR="00B947AF" w:rsidRPr="003216A5">
              <w:rPr>
                <w:lang w:val="lv-LV"/>
              </w:rPr>
              <w:t xml:space="preserve">abineta 2014.gada 29.jūlija sēdes </w:t>
            </w:r>
            <w:proofErr w:type="spellStart"/>
            <w:r w:rsidR="00B947AF" w:rsidRPr="003216A5">
              <w:rPr>
                <w:lang w:val="lv-LV"/>
              </w:rPr>
              <w:t>protokollēmum</w:t>
            </w:r>
            <w:r w:rsidR="003B251D" w:rsidRPr="003216A5">
              <w:rPr>
                <w:lang w:val="lv-LV"/>
              </w:rPr>
              <w:t>u</w:t>
            </w:r>
            <w:proofErr w:type="spellEnd"/>
            <w:r w:rsidR="00B947AF" w:rsidRPr="003216A5">
              <w:rPr>
                <w:lang w:val="lv-LV"/>
              </w:rPr>
              <w:t xml:space="preserve"> (prot. Nr.4</w:t>
            </w:r>
            <w:r w:rsidR="0057226E" w:rsidRPr="003216A5">
              <w:rPr>
                <w:lang w:val="lv-LV"/>
              </w:rPr>
              <w:t>1</w:t>
            </w:r>
            <w:r w:rsidR="00B947AF" w:rsidRPr="003216A5">
              <w:rPr>
                <w:lang w:val="lv-LV"/>
              </w:rPr>
              <w:t xml:space="preserve"> 22.§)</w:t>
            </w:r>
            <w:r w:rsidR="0057226E" w:rsidRPr="003216A5">
              <w:rPr>
                <w:lang w:val="lv-LV"/>
              </w:rPr>
              <w:t xml:space="preserve"> </w:t>
            </w:r>
            <w:r w:rsidR="003E7CBC" w:rsidRPr="003216A5">
              <w:rPr>
                <w:lang w:val="lv-LV"/>
              </w:rPr>
              <w:t xml:space="preserve">„Informatīvais </w:t>
            </w:r>
            <w:r w:rsidR="0057226E" w:rsidRPr="003216A5">
              <w:rPr>
                <w:lang w:val="lv-LV"/>
              </w:rPr>
              <w:t>ziņojums „Par robežšķērsošanas vietas „Vientuļi” modernizācijas projekta izpildes gaitu un papildu nepieciešamo finansējumu modernizācijas būvniecības darbu pabeigšanai un aprīkojuma iegādes, uzturēšanas, darbinieku atlīdzības un nomas maksas izdevumu segšan</w:t>
            </w:r>
            <w:r w:rsidR="00575F12" w:rsidRPr="003216A5">
              <w:rPr>
                <w:lang w:val="lv-LV"/>
              </w:rPr>
              <w:t>ai</w:t>
            </w:r>
            <w:r w:rsidR="0057226E" w:rsidRPr="003216A5">
              <w:rPr>
                <w:lang w:val="lv-LV"/>
              </w:rPr>
              <w:t>”</w:t>
            </w:r>
            <w:r w:rsidR="00DD7AEF" w:rsidRPr="003216A5">
              <w:rPr>
                <w:lang w:val="lv-LV"/>
              </w:rPr>
              <w:t>”</w:t>
            </w:r>
            <w:r w:rsidR="004D5590">
              <w:rPr>
                <w:lang w:val="lv-LV"/>
              </w:rPr>
              <w:t xml:space="preserve"> tika plānota</w:t>
            </w:r>
            <w:r w:rsidR="004D5590" w:rsidRPr="003216A5">
              <w:rPr>
                <w:lang w:val="lv-LV"/>
              </w:rPr>
              <w:t xml:space="preserve"> RŠV „Vientuļi” </w:t>
            </w:r>
            <w:r w:rsidR="004D5590">
              <w:rPr>
                <w:lang w:val="lv-LV"/>
              </w:rPr>
              <w:t>modernizācija</w:t>
            </w:r>
            <w:r w:rsidR="003B251D" w:rsidRPr="003216A5">
              <w:rPr>
                <w:lang w:val="lv-LV"/>
              </w:rPr>
              <w:t>,</w:t>
            </w:r>
            <w:r w:rsidR="00B947AF" w:rsidRPr="003216A5">
              <w:rPr>
                <w:lang w:val="lv-LV"/>
              </w:rPr>
              <w:t xml:space="preserve"> pārveidojot to </w:t>
            </w:r>
            <w:r w:rsidR="00DB3AA8" w:rsidRPr="003216A5">
              <w:rPr>
                <w:lang w:val="lv-LV"/>
              </w:rPr>
              <w:t xml:space="preserve">par pilnībā funkcionējošu pasažieru un kravas </w:t>
            </w:r>
            <w:r w:rsidR="00425703" w:rsidRPr="003216A5">
              <w:rPr>
                <w:lang w:val="lv-LV"/>
              </w:rPr>
              <w:t>auto</w:t>
            </w:r>
            <w:r w:rsidR="00DB3AA8" w:rsidRPr="003216A5">
              <w:rPr>
                <w:lang w:val="lv-LV"/>
              </w:rPr>
              <w:t>transportam</w:t>
            </w:r>
            <w:r w:rsidR="00BB2BFD" w:rsidRPr="003216A5">
              <w:rPr>
                <w:lang w:val="lv-LV"/>
              </w:rPr>
              <w:t xml:space="preserve"> paredzētu RŠV,</w:t>
            </w:r>
            <w:r w:rsidR="00DB3AA8" w:rsidRPr="003216A5">
              <w:rPr>
                <w:lang w:val="lv-LV"/>
              </w:rPr>
              <w:t xml:space="preserve"> </w:t>
            </w:r>
            <w:r w:rsidR="00DD55DA" w:rsidRPr="003216A5">
              <w:rPr>
                <w:lang w:val="lv-LV"/>
              </w:rPr>
              <w:t>izlīdzin</w:t>
            </w:r>
            <w:r w:rsidR="00DB3AA8" w:rsidRPr="003216A5">
              <w:rPr>
                <w:lang w:val="lv-LV"/>
              </w:rPr>
              <w:t>ot</w:t>
            </w:r>
            <w:r w:rsidR="00DD55DA" w:rsidRPr="003216A5">
              <w:rPr>
                <w:lang w:val="lv-LV"/>
              </w:rPr>
              <w:t xml:space="preserve"> citu RŠV noslogotību, </w:t>
            </w:r>
            <w:r w:rsidR="00684A87" w:rsidRPr="003216A5">
              <w:rPr>
                <w:lang w:val="lv-LV"/>
              </w:rPr>
              <w:t>un palielin</w:t>
            </w:r>
            <w:r w:rsidR="00A943C7" w:rsidRPr="003216A5">
              <w:rPr>
                <w:lang w:val="lv-LV"/>
              </w:rPr>
              <w:t>o</w:t>
            </w:r>
            <w:r w:rsidR="00DB3AA8" w:rsidRPr="003216A5">
              <w:rPr>
                <w:lang w:val="lv-LV"/>
              </w:rPr>
              <w:t>t</w:t>
            </w:r>
            <w:r w:rsidR="00684A87" w:rsidRPr="003216A5">
              <w:rPr>
                <w:lang w:val="lv-LV"/>
              </w:rPr>
              <w:t xml:space="preserve"> kvalitatīvo un kvantitatīvo caurlaidīb</w:t>
            </w:r>
            <w:r w:rsidR="00DB3AA8" w:rsidRPr="003216A5">
              <w:rPr>
                <w:lang w:val="lv-LV"/>
              </w:rPr>
              <w:t>as spēju ilgtermiņā</w:t>
            </w:r>
            <w:r w:rsidR="00B947AF" w:rsidRPr="003216A5">
              <w:rPr>
                <w:lang w:val="lv-LV"/>
              </w:rPr>
              <w:t>.</w:t>
            </w:r>
            <w:r w:rsidR="00E4489E" w:rsidRPr="003216A5">
              <w:rPr>
                <w:lang w:val="lv-LV"/>
              </w:rPr>
              <w:t xml:space="preserve"> </w:t>
            </w:r>
            <w:r w:rsidR="004D5590" w:rsidRPr="003216A5">
              <w:rPr>
                <w:lang w:val="lv-LV"/>
              </w:rPr>
              <w:t>RŠV „Vientuļi”</w:t>
            </w:r>
            <w:r w:rsidR="004D5590">
              <w:rPr>
                <w:lang w:val="lv-LV"/>
              </w:rPr>
              <w:t xml:space="preserve"> ir modernizēta atbilstoši izvirzītajiem mērķiem.</w:t>
            </w:r>
          </w:p>
          <w:p w14:paraId="30100229" w14:textId="77777777" w:rsidR="00E01E7F" w:rsidRDefault="00E01E7F" w:rsidP="007C70A4">
            <w:pPr>
              <w:jc w:val="both"/>
              <w:rPr>
                <w:b/>
                <w:lang w:val="lv-LV" w:eastAsia="lv-LV"/>
              </w:rPr>
            </w:pPr>
            <w:r w:rsidRPr="003216A5">
              <w:rPr>
                <w:lang w:val="lv-LV"/>
              </w:rPr>
              <w:t xml:space="preserve">2. </w:t>
            </w:r>
            <w:r w:rsidR="00B37630" w:rsidRPr="003216A5">
              <w:rPr>
                <w:b/>
                <w:lang w:val="lv-LV" w:eastAsia="lv-LV"/>
              </w:rPr>
              <w:t xml:space="preserve">Tiks uzlabota NATO dalībvalstu militārā sadarbība, radot iespēju Lielvārdes lidlaukā </w:t>
            </w:r>
            <w:r w:rsidR="007C70A4" w:rsidRPr="003216A5">
              <w:rPr>
                <w:b/>
                <w:lang w:val="lv-LV" w:eastAsia="lv-LV"/>
              </w:rPr>
              <w:t>veikt ārpus</w:t>
            </w:r>
            <w:r w:rsidR="00B37630" w:rsidRPr="003216A5">
              <w:rPr>
                <w:b/>
                <w:lang w:val="lv-LV" w:eastAsia="lv-LV"/>
              </w:rPr>
              <w:t xml:space="preserve"> Šengenas zonas militāro gaisa kuģu lidojumus un militāro kravu </w:t>
            </w:r>
            <w:r w:rsidR="007C70A4" w:rsidRPr="003216A5">
              <w:rPr>
                <w:b/>
                <w:lang w:val="lv-LV" w:eastAsia="lv-LV"/>
              </w:rPr>
              <w:t>pārvadājumu</w:t>
            </w:r>
            <w:r w:rsidR="00B37630" w:rsidRPr="003216A5">
              <w:rPr>
                <w:b/>
                <w:lang w:val="lv-LV" w:eastAsia="lv-LV"/>
              </w:rPr>
              <w:t>s</w:t>
            </w:r>
            <w:r w:rsidRPr="003216A5">
              <w:rPr>
                <w:b/>
                <w:lang w:val="lv-LV" w:eastAsia="lv-LV"/>
              </w:rPr>
              <w:t>.</w:t>
            </w:r>
          </w:p>
          <w:p w14:paraId="712FB270" w14:textId="55008029" w:rsidR="00EA5D70" w:rsidRPr="003216A5" w:rsidRDefault="00EA5D70" w:rsidP="00856B5D">
            <w:pPr>
              <w:jc w:val="both"/>
              <w:rPr>
                <w:lang w:val="lv-LV"/>
              </w:rPr>
            </w:pPr>
            <w:r w:rsidRPr="002D7549">
              <w:rPr>
                <w:lang w:val="lv-LV" w:eastAsia="lv-LV"/>
              </w:rPr>
              <w:t>3.</w:t>
            </w:r>
            <w:r w:rsidRPr="007D67FD">
              <w:rPr>
                <w:b/>
                <w:lang w:val="lv-LV" w:eastAsia="lv-LV"/>
              </w:rPr>
              <w:t xml:space="preserve"> Lidostā „Rīga” </w:t>
            </w:r>
            <w:r w:rsidR="006E1224">
              <w:rPr>
                <w:b/>
                <w:lang w:val="lv-LV" w:eastAsia="lv-LV"/>
              </w:rPr>
              <w:t xml:space="preserve">un Rīgas ostā </w:t>
            </w:r>
            <w:r w:rsidR="00BB7803" w:rsidRPr="007D67FD">
              <w:rPr>
                <w:b/>
                <w:lang w:val="lv-LV" w:eastAsia="lv-LV"/>
              </w:rPr>
              <w:t>uzņēmējiem tiks nodrošināta iespēja ievests/izvest plašāka spektra dzīvnieku izcelsmes produktu kravas (fasētas pārtikas un nepārtikas preces ar dažādu uzglabāšanas temperatūru)</w:t>
            </w:r>
            <w:r w:rsidR="00856B5D" w:rsidRPr="007D67FD">
              <w:rPr>
                <w:b/>
                <w:lang w:val="lv-LV" w:eastAsia="lv-LV"/>
              </w:rPr>
              <w:t xml:space="preserve">, kā arī turpmāk </w:t>
            </w:r>
            <w:r w:rsidR="006E1224">
              <w:rPr>
                <w:b/>
                <w:lang w:val="lv-LV" w:eastAsia="lv-LV"/>
              </w:rPr>
              <w:t xml:space="preserve">lidostā „Rīga” </w:t>
            </w:r>
            <w:r w:rsidR="00856B5D" w:rsidRPr="007D67FD">
              <w:rPr>
                <w:b/>
                <w:lang w:val="lv-LV" w:eastAsia="lv-LV"/>
              </w:rPr>
              <w:t>p</w:t>
            </w:r>
            <w:r w:rsidR="00856B5D" w:rsidRPr="007D67FD">
              <w:rPr>
                <w:b/>
                <w:lang w:val="lv-LV"/>
              </w:rPr>
              <w:t>ār</w:t>
            </w:r>
            <w:r w:rsidR="00856B5D" w:rsidRPr="007D67FD">
              <w:rPr>
                <w:b/>
                <w:lang w:val="lv-LV"/>
              </w:rPr>
              <w:softHyphen/>
              <w:t>tikas nekai</w:t>
            </w:r>
            <w:r w:rsidR="00856B5D" w:rsidRPr="007D67FD">
              <w:rPr>
                <w:b/>
                <w:lang w:val="lv-LV"/>
              </w:rPr>
              <w:softHyphen/>
              <w:t>tīgu</w:t>
            </w:r>
            <w:r w:rsidR="00856B5D" w:rsidRPr="007D67FD">
              <w:rPr>
                <w:b/>
                <w:lang w:val="lv-LV"/>
              </w:rPr>
              <w:softHyphen/>
              <w:t>ma, ne</w:t>
            </w:r>
            <w:r w:rsidR="00856B5D" w:rsidRPr="007D67FD">
              <w:rPr>
                <w:b/>
                <w:lang w:val="lv-LV"/>
              </w:rPr>
              <w:softHyphen/>
              <w:t>pār</w:t>
            </w:r>
            <w:r w:rsidR="00856B5D" w:rsidRPr="007D67FD">
              <w:rPr>
                <w:b/>
                <w:lang w:val="lv-LV"/>
              </w:rPr>
              <w:softHyphen/>
              <w:t>tikas preču dro</w:t>
            </w:r>
            <w:r w:rsidR="00856B5D" w:rsidRPr="007D67FD">
              <w:rPr>
                <w:b/>
                <w:lang w:val="lv-LV"/>
              </w:rPr>
              <w:softHyphen/>
              <w:t>šuma un dzīvnieku barības kontrolei pakļauto kravu kontrole tiks nodrošināta visu diennakti.</w:t>
            </w:r>
          </w:p>
        </w:tc>
      </w:tr>
      <w:tr w:rsidR="003216A5" w:rsidRPr="003216A5" w14:paraId="4306B751" w14:textId="77777777" w:rsidTr="00F52412">
        <w:tc>
          <w:tcPr>
            <w:tcW w:w="426" w:type="dxa"/>
          </w:tcPr>
          <w:p w14:paraId="40D8A5D1" w14:textId="77777777" w:rsidR="00C61EA1" w:rsidRPr="003216A5" w:rsidRDefault="00F52412">
            <w:pPr>
              <w:rPr>
                <w:lang w:val="lv-LV"/>
              </w:rPr>
            </w:pPr>
            <w:r w:rsidRPr="003216A5">
              <w:rPr>
                <w:lang w:val="lv-LV"/>
              </w:rPr>
              <w:t>3.</w:t>
            </w:r>
          </w:p>
        </w:tc>
        <w:tc>
          <w:tcPr>
            <w:tcW w:w="4110" w:type="dxa"/>
          </w:tcPr>
          <w:p w14:paraId="525E25FB" w14:textId="77777777" w:rsidR="00C61EA1" w:rsidRPr="003216A5" w:rsidRDefault="00F52412">
            <w:pPr>
              <w:rPr>
                <w:lang w:val="lv-LV"/>
              </w:rPr>
            </w:pPr>
            <w:r w:rsidRPr="003216A5">
              <w:rPr>
                <w:lang w:val="lv-LV"/>
              </w:rPr>
              <w:t>Administratīvo izmaksu monetārs novērtējums</w:t>
            </w:r>
          </w:p>
        </w:tc>
        <w:tc>
          <w:tcPr>
            <w:tcW w:w="4643" w:type="dxa"/>
          </w:tcPr>
          <w:p w14:paraId="00E3ECF9" w14:textId="77777777" w:rsidR="00C61EA1" w:rsidRPr="003216A5" w:rsidRDefault="00F52412">
            <w:pPr>
              <w:rPr>
                <w:lang w:val="lv-LV"/>
              </w:rPr>
            </w:pPr>
            <w:r w:rsidRPr="003216A5">
              <w:rPr>
                <w:lang w:val="lv-LV"/>
              </w:rPr>
              <w:t>Projekts šo jomu neskar.</w:t>
            </w:r>
          </w:p>
        </w:tc>
      </w:tr>
      <w:tr w:rsidR="00C61EA1" w:rsidRPr="003216A5" w14:paraId="63F373F0" w14:textId="77777777" w:rsidTr="00F52412">
        <w:tc>
          <w:tcPr>
            <w:tcW w:w="426" w:type="dxa"/>
          </w:tcPr>
          <w:p w14:paraId="73B3745E" w14:textId="77777777" w:rsidR="00C61EA1" w:rsidRPr="003216A5" w:rsidRDefault="00F52412">
            <w:pPr>
              <w:rPr>
                <w:lang w:val="lv-LV"/>
              </w:rPr>
            </w:pPr>
            <w:r w:rsidRPr="003216A5">
              <w:rPr>
                <w:lang w:val="lv-LV"/>
              </w:rPr>
              <w:t>4.</w:t>
            </w:r>
          </w:p>
        </w:tc>
        <w:tc>
          <w:tcPr>
            <w:tcW w:w="4110" w:type="dxa"/>
          </w:tcPr>
          <w:p w14:paraId="57AE783D" w14:textId="51B30739" w:rsidR="00F52412" w:rsidRPr="003216A5" w:rsidRDefault="00F52412">
            <w:pPr>
              <w:rPr>
                <w:lang w:val="lv-LV"/>
              </w:rPr>
            </w:pPr>
            <w:r w:rsidRPr="003216A5">
              <w:rPr>
                <w:lang w:val="lv-LV"/>
              </w:rPr>
              <w:t>Cita informācija</w:t>
            </w:r>
          </w:p>
        </w:tc>
        <w:tc>
          <w:tcPr>
            <w:tcW w:w="4643" w:type="dxa"/>
          </w:tcPr>
          <w:p w14:paraId="5B479386" w14:textId="77777777" w:rsidR="00C61EA1" w:rsidRPr="003216A5" w:rsidRDefault="00F52412">
            <w:pPr>
              <w:rPr>
                <w:lang w:val="lv-LV"/>
              </w:rPr>
            </w:pPr>
            <w:r w:rsidRPr="003216A5">
              <w:rPr>
                <w:lang w:val="lv-LV"/>
              </w:rPr>
              <w:t>Nav</w:t>
            </w:r>
            <w:r w:rsidR="00E01E7F" w:rsidRPr="003216A5">
              <w:rPr>
                <w:lang w:val="lv-LV"/>
              </w:rPr>
              <w:t>.</w:t>
            </w:r>
          </w:p>
        </w:tc>
      </w:tr>
    </w:tbl>
    <w:p w14:paraId="0DB3AC7C" w14:textId="77777777" w:rsidR="007324F6" w:rsidRPr="003216A5" w:rsidRDefault="007324F6" w:rsidP="005D73DE">
      <w:pPr>
        <w:jc w:val="both"/>
        <w:rPr>
          <w:i/>
          <w:lang w:val="lv-LV"/>
        </w:rPr>
      </w:pPr>
    </w:p>
    <w:p w14:paraId="40ECD2E9" w14:textId="64002594" w:rsidR="004D1CCF" w:rsidRDefault="002170AD" w:rsidP="005D73DE">
      <w:pPr>
        <w:jc w:val="both"/>
        <w:rPr>
          <w:i/>
          <w:iCs/>
          <w:lang w:val="lv-LV"/>
        </w:rPr>
      </w:pPr>
      <w:r w:rsidRPr="003216A5">
        <w:rPr>
          <w:i/>
          <w:lang w:val="lv-LV"/>
        </w:rPr>
        <w:lastRenderedPageBreak/>
        <w:t>Anotācijas</w:t>
      </w:r>
      <w:r w:rsidR="006E1224">
        <w:rPr>
          <w:i/>
          <w:lang w:val="lv-LV"/>
        </w:rPr>
        <w:t xml:space="preserve"> III un </w:t>
      </w:r>
      <w:r w:rsidR="001D3736" w:rsidRPr="003216A5">
        <w:rPr>
          <w:i/>
          <w:lang w:val="lv-LV"/>
        </w:rPr>
        <w:t>IV</w:t>
      </w:r>
      <w:r w:rsidR="006E1224">
        <w:rPr>
          <w:i/>
          <w:lang w:val="lv-LV"/>
        </w:rPr>
        <w:t xml:space="preserve"> sadaļa </w:t>
      </w:r>
      <w:r w:rsidR="006B23B4" w:rsidRPr="003216A5">
        <w:rPr>
          <w:i/>
          <w:lang w:val="lv-LV"/>
        </w:rPr>
        <w:t xml:space="preserve">– </w:t>
      </w:r>
      <w:r w:rsidR="006B23B4" w:rsidRPr="003216A5">
        <w:rPr>
          <w:i/>
          <w:iCs/>
          <w:lang w:val="lv-LV"/>
        </w:rPr>
        <w:t>projekts šīs jomas neskar</w:t>
      </w:r>
      <w:r w:rsidR="00F950E8" w:rsidRPr="003216A5">
        <w:rPr>
          <w:i/>
          <w:iCs/>
          <w:lang w:val="lv-LV"/>
        </w:rPr>
        <w:t>.</w:t>
      </w: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92"/>
        <w:gridCol w:w="2274"/>
        <w:gridCol w:w="660"/>
        <w:gridCol w:w="1568"/>
        <w:gridCol w:w="1882"/>
        <w:gridCol w:w="2250"/>
        <w:gridCol w:w="15"/>
      </w:tblGrid>
      <w:tr w:rsidR="006E1224" w:rsidRPr="005358F3" w14:paraId="6A7A2053" w14:textId="77777777" w:rsidTr="000C78B0">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5E0E6D0B" w14:textId="77777777" w:rsidR="006E1224" w:rsidRPr="00536C83" w:rsidRDefault="006E1224" w:rsidP="000C78B0">
            <w:pPr>
              <w:jc w:val="center"/>
              <w:rPr>
                <w:b/>
                <w:bCs/>
                <w:lang w:val="lv-LV"/>
              </w:rPr>
            </w:pPr>
            <w:r w:rsidRPr="00362B76">
              <w:rPr>
                <w:b/>
                <w:bCs/>
                <w:sz w:val="28"/>
                <w:lang w:val="lv-LV"/>
              </w:rPr>
              <w:t>V. Tiesību akta projekta atbilstība Latvijas Republikas starptautiskajām saistībām</w:t>
            </w:r>
          </w:p>
        </w:tc>
      </w:tr>
      <w:tr w:rsidR="006E1224" w:rsidRPr="005358F3" w14:paraId="5A94D04F" w14:textId="77777777" w:rsidTr="000C78B0">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6A370E7B" w14:textId="77777777" w:rsidR="006E1224" w:rsidRPr="00281E8A" w:rsidRDefault="006E1224" w:rsidP="000C78B0">
            <w:pPr>
              <w:rPr>
                <w:lang w:val="lv-LV"/>
              </w:rPr>
            </w:pPr>
            <w:r w:rsidRPr="00281E8A">
              <w:rPr>
                <w:lang w:val="lv-LV"/>
              </w:rPr>
              <w:t>1.</w:t>
            </w:r>
          </w:p>
        </w:tc>
        <w:tc>
          <w:tcPr>
            <w:tcW w:w="1604" w:type="pct"/>
            <w:gridSpan w:val="2"/>
            <w:tcBorders>
              <w:top w:val="outset" w:sz="6" w:space="0" w:color="000000"/>
              <w:left w:val="outset" w:sz="6" w:space="0" w:color="000000"/>
              <w:bottom w:val="outset" w:sz="6" w:space="0" w:color="000000"/>
              <w:right w:val="outset" w:sz="6" w:space="0" w:color="000000"/>
            </w:tcBorders>
          </w:tcPr>
          <w:p w14:paraId="5D3367F6" w14:textId="77777777" w:rsidR="006E1224" w:rsidRPr="00281E8A" w:rsidRDefault="006E1224" w:rsidP="000C78B0">
            <w:pPr>
              <w:rPr>
                <w:lang w:val="lv-LV"/>
              </w:rPr>
            </w:pPr>
            <w:r w:rsidRPr="00281E8A">
              <w:rPr>
                <w:lang w:val="lv-LV"/>
              </w:rPr>
              <w:t>Saistības pret Eiropas Savienību</w:t>
            </w:r>
          </w:p>
        </w:tc>
        <w:tc>
          <w:tcPr>
            <w:tcW w:w="3116" w:type="pct"/>
            <w:gridSpan w:val="3"/>
            <w:tcBorders>
              <w:top w:val="outset" w:sz="6" w:space="0" w:color="000000"/>
              <w:left w:val="outset" w:sz="6" w:space="0" w:color="000000"/>
              <w:bottom w:val="outset" w:sz="6" w:space="0" w:color="000000"/>
              <w:right w:val="outset" w:sz="6" w:space="0" w:color="000000"/>
            </w:tcBorders>
          </w:tcPr>
          <w:p w14:paraId="18283C0F" w14:textId="77777777" w:rsidR="006E1224" w:rsidRPr="00FE7ED2" w:rsidRDefault="006E1224" w:rsidP="000C78B0">
            <w:pPr>
              <w:jc w:val="both"/>
              <w:rPr>
                <w:lang w:val="lv-LV"/>
              </w:rPr>
            </w:pPr>
            <w:r>
              <w:rPr>
                <w:lang w:val="lv-LV"/>
              </w:rPr>
              <w:t>Īstenošanas l</w:t>
            </w:r>
            <w:r w:rsidRPr="00FE7ED2">
              <w:rPr>
                <w:lang w:val="lv-LV"/>
              </w:rPr>
              <w:t xml:space="preserve">ēmums </w:t>
            </w:r>
            <w:r>
              <w:rPr>
                <w:lang w:val="lv-LV"/>
              </w:rPr>
              <w:t>Nr.2015/919</w:t>
            </w:r>
            <w:r w:rsidRPr="00FE7ED2">
              <w:rPr>
                <w:lang w:val="lv-LV"/>
              </w:rPr>
              <w:t>.</w:t>
            </w:r>
          </w:p>
        </w:tc>
      </w:tr>
      <w:tr w:rsidR="006E1224" w:rsidRPr="00281E8A" w14:paraId="7A78B6CA" w14:textId="77777777" w:rsidTr="000C78B0">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1A083DC5" w14:textId="77777777" w:rsidR="006E1224" w:rsidRPr="00281E8A" w:rsidRDefault="006E1224" w:rsidP="000C78B0">
            <w:pPr>
              <w:rPr>
                <w:lang w:val="lv-LV"/>
              </w:rPr>
            </w:pPr>
            <w:r w:rsidRPr="00281E8A">
              <w:rPr>
                <w:lang w:val="lv-LV"/>
              </w:rPr>
              <w:t>2.</w:t>
            </w:r>
          </w:p>
        </w:tc>
        <w:tc>
          <w:tcPr>
            <w:tcW w:w="1604" w:type="pct"/>
            <w:gridSpan w:val="2"/>
            <w:tcBorders>
              <w:top w:val="outset" w:sz="6" w:space="0" w:color="000000"/>
              <w:left w:val="outset" w:sz="6" w:space="0" w:color="000000"/>
              <w:bottom w:val="outset" w:sz="6" w:space="0" w:color="000000"/>
              <w:right w:val="outset" w:sz="6" w:space="0" w:color="000000"/>
            </w:tcBorders>
          </w:tcPr>
          <w:p w14:paraId="49366497" w14:textId="77777777" w:rsidR="006E1224" w:rsidRPr="00281E8A" w:rsidRDefault="006E1224" w:rsidP="000C78B0">
            <w:pPr>
              <w:rPr>
                <w:lang w:val="lv-LV"/>
              </w:rPr>
            </w:pPr>
            <w:r w:rsidRPr="00281E8A">
              <w:rPr>
                <w:lang w:val="lv-LV"/>
              </w:rPr>
              <w:t>Citas starptautiskās saistības</w:t>
            </w:r>
          </w:p>
        </w:tc>
        <w:tc>
          <w:tcPr>
            <w:tcW w:w="3116" w:type="pct"/>
            <w:gridSpan w:val="3"/>
            <w:tcBorders>
              <w:top w:val="outset" w:sz="6" w:space="0" w:color="000000"/>
              <w:left w:val="outset" w:sz="6" w:space="0" w:color="000000"/>
              <w:bottom w:val="outset" w:sz="6" w:space="0" w:color="000000"/>
              <w:right w:val="outset" w:sz="6" w:space="0" w:color="000000"/>
            </w:tcBorders>
          </w:tcPr>
          <w:p w14:paraId="46BDCD45" w14:textId="77777777" w:rsidR="006E1224" w:rsidRPr="00FE7ED2" w:rsidRDefault="006E1224" w:rsidP="000C78B0">
            <w:pPr>
              <w:rPr>
                <w:lang w:val="lv-LV"/>
              </w:rPr>
            </w:pPr>
            <w:r w:rsidRPr="00FE7ED2">
              <w:rPr>
                <w:lang w:val="lv-LV"/>
              </w:rPr>
              <w:t>Projekts šo jomu neskar.</w:t>
            </w:r>
          </w:p>
        </w:tc>
      </w:tr>
      <w:tr w:rsidR="006E1224" w:rsidRPr="00281E8A" w14:paraId="6AD0E480" w14:textId="77777777" w:rsidTr="000C78B0">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040964B7" w14:textId="77777777" w:rsidR="006E1224" w:rsidRPr="00281E8A" w:rsidRDefault="006E1224" w:rsidP="000C78B0">
            <w:pPr>
              <w:rPr>
                <w:lang w:val="lv-LV"/>
              </w:rPr>
            </w:pPr>
            <w:r w:rsidRPr="00281E8A">
              <w:rPr>
                <w:lang w:val="lv-LV"/>
              </w:rPr>
              <w:t>3.</w:t>
            </w:r>
          </w:p>
        </w:tc>
        <w:tc>
          <w:tcPr>
            <w:tcW w:w="1604" w:type="pct"/>
            <w:gridSpan w:val="2"/>
            <w:tcBorders>
              <w:top w:val="outset" w:sz="6" w:space="0" w:color="000000"/>
              <w:left w:val="outset" w:sz="6" w:space="0" w:color="000000"/>
              <w:bottom w:val="outset" w:sz="6" w:space="0" w:color="000000"/>
              <w:right w:val="outset" w:sz="6" w:space="0" w:color="000000"/>
            </w:tcBorders>
          </w:tcPr>
          <w:p w14:paraId="7769615F" w14:textId="77777777" w:rsidR="006E1224" w:rsidRPr="00281E8A" w:rsidRDefault="006E1224" w:rsidP="000C78B0">
            <w:pPr>
              <w:rPr>
                <w:lang w:val="lv-LV"/>
              </w:rPr>
            </w:pPr>
            <w:r w:rsidRPr="00281E8A">
              <w:rPr>
                <w:lang w:val="lv-LV"/>
              </w:rPr>
              <w:t>Cita informācija</w:t>
            </w:r>
          </w:p>
        </w:tc>
        <w:tc>
          <w:tcPr>
            <w:tcW w:w="3116" w:type="pct"/>
            <w:gridSpan w:val="3"/>
            <w:tcBorders>
              <w:top w:val="outset" w:sz="6" w:space="0" w:color="000000"/>
              <w:left w:val="outset" w:sz="6" w:space="0" w:color="000000"/>
              <w:bottom w:val="outset" w:sz="6" w:space="0" w:color="000000"/>
              <w:right w:val="outset" w:sz="6" w:space="0" w:color="000000"/>
            </w:tcBorders>
          </w:tcPr>
          <w:p w14:paraId="20C96FC0" w14:textId="77777777" w:rsidR="006E1224" w:rsidRPr="00281E8A" w:rsidRDefault="006E1224" w:rsidP="000C78B0">
            <w:pPr>
              <w:rPr>
                <w:lang w:val="lv-LV"/>
              </w:rPr>
            </w:pPr>
            <w:r w:rsidRPr="00281E8A">
              <w:rPr>
                <w:lang w:val="lv-LV"/>
              </w:rPr>
              <w:t>Nav.</w:t>
            </w:r>
          </w:p>
        </w:tc>
      </w:tr>
      <w:tr w:rsidR="006E1224" w:rsidRPr="005358F3" w14:paraId="4437CA3F" w14:textId="77777777" w:rsidTr="000C78B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7"/>
            <w:vAlign w:val="center"/>
          </w:tcPr>
          <w:p w14:paraId="6ADAF4D7" w14:textId="77777777" w:rsidR="006E1224" w:rsidRPr="00281E8A" w:rsidRDefault="006E1224" w:rsidP="000C78B0">
            <w:pPr>
              <w:pStyle w:val="naisnod"/>
              <w:spacing w:before="0" w:after="0"/>
            </w:pPr>
            <w:r w:rsidRPr="00281E8A">
              <w:t>1.tabula</w:t>
            </w:r>
          </w:p>
          <w:p w14:paraId="6CEFBD23" w14:textId="77777777" w:rsidR="006E1224" w:rsidRPr="00281E8A" w:rsidRDefault="006E1224" w:rsidP="000C78B0">
            <w:pPr>
              <w:pStyle w:val="naisnod"/>
              <w:spacing w:before="0" w:after="0"/>
              <w:rPr>
                <w:i/>
              </w:rPr>
            </w:pPr>
            <w:r w:rsidRPr="00281E8A">
              <w:t>Tiesību akta projekta atbilstība ES tiesību aktiem</w:t>
            </w:r>
          </w:p>
        </w:tc>
      </w:tr>
      <w:tr w:rsidR="006E1224" w:rsidRPr="00281E8A" w14:paraId="575FB4C9" w14:textId="77777777" w:rsidTr="000C78B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512" w:type="pct"/>
            <w:gridSpan w:val="2"/>
            <w:vAlign w:val="center"/>
          </w:tcPr>
          <w:p w14:paraId="2B56A755" w14:textId="77777777" w:rsidR="006E1224" w:rsidRPr="00281E8A" w:rsidRDefault="006E1224" w:rsidP="000C78B0">
            <w:pPr>
              <w:pStyle w:val="naiskr"/>
              <w:spacing w:before="0" w:beforeAutospacing="0" w:after="0" w:afterAutospacing="0"/>
              <w:ind w:hanging="10"/>
              <w:jc w:val="center"/>
            </w:pPr>
            <w:r w:rsidRPr="00281E8A">
              <w:t>Attiecīgā ES tiesību akta datums, numurs un nosaukums</w:t>
            </w:r>
          </w:p>
        </w:tc>
        <w:tc>
          <w:tcPr>
            <w:tcW w:w="3485" w:type="pct"/>
            <w:gridSpan w:val="5"/>
          </w:tcPr>
          <w:p w14:paraId="365E368E" w14:textId="77777777" w:rsidR="006E1224" w:rsidRPr="00281E8A" w:rsidRDefault="006E1224" w:rsidP="000C78B0">
            <w:pPr>
              <w:pStyle w:val="naiskr"/>
              <w:spacing w:before="0" w:beforeAutospacing="0" w:after="0" w:afterAutospacing="0"/>
              <w:rPr>
                <w:color w:val="000000"/>
              </w:rPr>
            </w:pPr>
            <w:r>
              <w:t>Īstenošanas l</w:t>
            </w:r>
            <w:r w:rsidRPr="00FE7ED2">
              <w:t>ēmums Nr.2015/919</w:t>
            </w:r>
            <w:r>
              <w:t>.</w:t>
            </w:r>
          </w:p>
        </w:tc>
      </w:tr>
      <w:tr w:rsidR="006E1224" w:rsidRPr="00281E8A" w14:paraId="31F11C34" w14:textId="77777777" w:rsidTr="006E1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512" w:type="pct"/>
            <w:gridSpan w:val="2"/>
            <w:vAlign w:val="center"/>
          </w:tcPr>
          <w:p w14:paraId="0DA75CA3" w14:textId="77777777" w:rsidR="006E1224" w:rsidRPr="00281E8A" w:rsidRDefault="006E1224" w:rsidP="000C78B0">
            <w:pPr>
              <w:pStyle w:val="naiskr"/>
              <w:spacing w:before="0" w:beforeAutospacing="0" w:after="0" w:afterAutospacing="0"/>
              <w:jc w:val="center"/>
            </w:pPr>
            <w:r w:rsidRPr="00281E8A">
              <w:t>A</w:t>
            </w:r>
          </w:p>
        </w:tc>
        <w:tc>
          <w:tcPr>
            <w:tcW w:w="1218" w:type="pct"/>
            <w:gridSpan w:val="2"/>
            <w:vAlign w:val="center"/>
          </w:tcPr>
          <w:p w14:paraId="689995FB" w14:textId="77777777" w:rsidR="006E1224" w:rsidRPr="00281E8A" w:rsidRDefault="006E1224" w:rsidP="000C78B0">
            <w:pPr>
              <w:pStyle w:val="naiskr"/>
              <w:spacing w:before="0" w:beforeAutospacing="0" w:after="0" w:afterAutospacing="0"/>
              <w:jc w:val="center"/>
            </w:pPr>
            <w:r w:rsidRPr="00281E8A">
              <w:t>B</w:t>
            </w:r>
          </w:p>
        </w:tc>
        <w:tc>
          <w:tcPr>
            <w:tcW w:w="1029" w:type="pct"/>
            <w:vAlign w:val="center"/>
          </w:tcPr>
          <w:p w14:paraId="671BA3EF" w14:textId="77777777" w:rsidR="006E1224" w:rsidRPr="00281E8A" w:rsidRDefault="006E1224" w:rsidP="000C78B0">
            <w:pPr>
              <w:pStyle w:val="naiskr"/>
              <w:spacing w:before="0" w:beforeAutospacing="0" w:after="0" w:afterAutospacing="0"/>
              <w:jc w:val="center"/>
            </w:pPr>
            <w:r w:rsidRPr="00281E8A">
              <w:t>C</w:t>
            </w:r>
          </w:p>
        </w:tc>
        <w:tc>
          <w:tcPr>
            <w:tcW w:w="1238" w:type="pct"/>
            <w:gridSpan w:val="2"/>
            <w:vAlign w:val="center"/>
          </w:tcPr>
          <w:p w14:paraId="2A6CFB4A" w14:textId="77777777" w:rsidR="006E1224" w:rsidRPr="00281E8A" w:rsidRDefault="006E1224" w:rsidP="000C78B0">
            <w:pPr>
              <w:pStyle w:val="naiskr"/>
              <w:spacing w:before="0" w:beforeAutospacing="0" w:after="0" w:afterAutospacing="0"/>
              <w:jc w:val="center"/>
            </w:pPr>
            <w:r w:rsidRPr="00281E8A">
              <w:t>D</w:t>
            </w:r>
          </w:p>
        </w:tc>
      </w:tr>
      <w:tr w:rsidR="006E1224" w:rsidRPr="000128E0" w14:paraId="5B95F372" w14:textId="77777777" w:rsidTr="006E1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512" w:type="pct"/>
            <w:gridSpan w:val="2"/>
          </w:tcPr>
          <w:p w14:paraId="09D3B3F6" w14:textId="77777777" w:rsidR="006E1224" w:rsidRPr="009E2709" w:rsidRDefault="006E1224" w:rsidP="000C78B0">
            <w:pPr>
              <w:pStyle w:val="naiskr"/>
              <w:spacing w:before="0" w:beforeAutospacing="0" w:after="0" w:afterAutospacing="0"/>
              <w:jc w:val="both"/>
            </w:pPr>
            <w:r w:rsidRPr="009E2709">
              <w:t>Attiecīgā ES tiesību akta panta numurs (uzskaitot katru tiesību akta vienību – pantu, daļu, punktu, apakšpunktu)</w:t>
            </w:r>
          </w:p>
        </w:tc>
        <w:tc>
          <w:tcPr>
            <w:tcW w:w="1218" w:type="pct"/>
            <w:gridSpan w:val="2"/>
          </w:tcPr>
          <w:p w14:paraId="19AB9945" w14:textId="77777777" w:rsidR="006E1224" w:rsidRPr="009E2709" w:rsidRDefault="006E1224" w:rsidP="000C78B0">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1029" w:type="pct"/>
          </w:tcPr>
          <w:p w14:paraId="6723A8AE" w14:textId="77777777" w:rsidR="006E1224" w:rsidRPr="009E2709" w:rsidRDefault="006E1224" w:rsidP="000C78B0">
            <w:pPr>
              <w:pStyle w:val="naiskr"/>
              <w:spacing w:before="0" w:beforeAutospacing="0" w:after="0" w:afterAutospacing="0"/>
              <w:jc w:val="both"/>
            </w:pPr>
            <w:r w:rsidRPr="009E2709">
              <w:t>Informācija par to, vai šīs tabulas A ailē minētās ES tiesību akta vienības tiek pārņemtas vai ieviestas pilnībā vai daļēji.</w:t>
            </w:r>
          </w:p>
          <w:p w14:paraId="5E0B1963" w14:textId="77777777" w:rsidR="006E1224" w:rsidRPr="009E2709" w:rsidRDefault="006E1224" w:rsidP="000C78B0">
            <w:pPr>
              <w:pStyle w:val="naiskr"/>
              <w:spacing w:before="0" w:beforeAutospacing="0" w:after="0" w:afterAutospacing="0"/>
              <w:jc w:val="both"/>
            </w:pPr>
            <w:r w:rsidRPr="009E2709">
              <w:t>Ja attiecīgā ES tiesību akta vienība tiek pārņemta vai ieviesta daļēji,  sniedz attiecīgu skaidrojumu, kā arī precīzi norāda, kad un kādā veidā ES tiesību akta vienība tiks pārņemta vai ieviesta pilnībā.</w:t>
            </w:r>
          </w:p>
          <w:p w14:paraId="6AD9E6AB" w14:textId="77777777" w:rsidR="006E1224" w:rsidRPr="009E2709" w:rsidRDefault="006E1224" w:rsidP="000C78B0">
            <w:pPr>
              <w:pStyle w:val="naiskr"/>
              <w:spacing w:before="0" w:beforeAutospacing="0" w:after="0" w:afterAutospacing="0"/>
              <w:jc w:val="both"/>
            </w:pPr>
            <w:r w:rsidRPr="009E2709">
              <w:t>Norāda institūciju, kas ir atbildīga par šo saistību izpildi pilnībā</w:t>
            </w:r>
          </w:p>
        </w:tc>
        <w:tc>
          <w:tcPr>
            <w:tcW w:w="1238" w:type="pct"/>
            <w:gridSpan w:val="2"/>
            <w:vAlign w:val="center"/>
          </w:tcPr>
          <w:p w14:paraId="44732A0D" w14:textId="77777777" w:rsidR="006E1224" w:rsidRPr="009E2709" w:rsidRDefault="006E1224" w:rsidP="000C78B0">
            <w:pPr>
              <w:pStyle w:val="naiskr"/>
              <w:spacing w:before="0" w:beforeAutospacing="0" w:after="0" w:afterAutospacing="0"/>
              <w:jc w:val="both"/>
            </w:pPr>
            <w:r w:rsidRPr="009E2709">
              <w:t>Informācija par to, vai šīs tabulas B ailē minētās projekta vienības paredz stingrākas prasības nekā šīs tabulas A ailē minētās ES tiesību akta vienības.</w:t>
            </w:r>
          </w:p>
          <w:p w14:paraId="11211F59" w14:textId="77777777" w:rsidR="006E1224" w:rsidRPr="009E2709" w:rsidRDefault="006E1224" w:rsidP="000C78B0">
            <w:pPr>
              <w:pStyle w:val="naiskr"/>
              <w:spacing w:before="0" w:beforeAutospacing="0" w:after="0" w:afterAutospacing="0"/>
              <w:jc w:val="both"/>
            </w:pPr>
            <w:r w:rsidRPr="009E2709">
              <w:t>Ja projekts satur stingrākas prasības nekā attiecīgais ES tiesību akts, norāda pamatojumu un samērīgumu.</w:t>
            </w:r>
          </w:p>
          <w:p w14:paraId="3EBC5F04" w14:textId="77777777" w:rsidR="006E1224" w:rsidRPr="009E2709" w:rsidRDefault="006E1224" w:rsidP="000C78B0">
            <w:pPr>
              <w:pStyle w:val="naiskr"/>
              <w:spacing w:before="0" w:beforeAutospacing="0" w:after="0" w:afterAutospacing="0"/>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6E1224" w:rsidRPr="005A0DAC" w14:paraId="7ADC1DFD" w14:textId="77777777" w:rsidTr="006E1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512" w:type="pct"/>
            <w:gridSpan w:val="2"/>
          </w:tcPr>
          <w:p w14:paraId="22A931D6" w14:textId="77777777" w:rsidR="006E1224" w:rsidRPr="00281E8A" w:rsidRDefault="006E1224" w:rsidP="000C78B0">
            <w:pPr>
              <w:jc w:val="both"/>
              <w:rPr>
                <w:color w:val="000000"/>
                <w:lang w:val="lv-LV"/>
              </w:rPr>
            </w:pPr>
            <w:r>
              <w:rPr>
                <w:lang w:val="lv-LV"/>
              </w:rPr>
              <w:t>Īstenošanas lēmuma</w:t>
            </w:r>
            <w:r w:rsidRPr="00FE7ED2">
              <w:rPr>
                <w:lang w:val="lv-LV"/>
              </w:rPr>
              <w:t xml:space="preserve"> Nr.2015/919</w:t>
            </w:r>
            <w:r>
              <w:rPr>
                <w:lang w:val="lv-LV"/>
              </w:rPr>
              <w:t xml:space="preserve"> pielikuma 1.punkta „g” apakšpunkta „i” apakšpunkts</w:t>
            </w:r>
          </w:p>
        </w:tc>
        <w:tc>
          <w:tcPr>
            <w:tcW w:w="1218" w:type="pct"/>
            <w:gridSpan w:val="2"/>
            <w:vAlign w:val="center"/>
          </w:tcPr>
          <w:p w14:paraId="4FE994EA" w14:textId="77777777" w:rsidR="006E1224" w:rsidRPr="00281E8A" w:rsidRDefault="006E1224" w:rsidP="000C78B0">
            <w:pPr>
              <w:pStyle w:val="naiskr"/>
              <w:spacing w:before="0" w:beforeAutospacing="0" w:after="0" w:afterAutospacing="0"/>
              <w:jc w:val="both"/>
            </w:pPr>
            <w:r>
              <w:t>N</w:t>
            </w:r>
            <w:r w:rsidRPr="00281E8A">
              <w:t>oteikumu Nr.</w:t>
            </w:r>
            <w:r>
              <w:t>704</w:t>
            </w:r>
            <w:r w:rsidRPr="00281E8A">
              <w:t xml:space="preserve"> </w:t>
            </w:r>
            <w:r>
              <w:t>3</w:t>
            </w:r>
            <w:r w:rsidRPr="00281E8A">
              <w:t>.pielikum</w:t>
            </w:r>
            <w:r>
              <w:t xml:space="preserve">a 10.punkts, </w:t>
            </w:r>
            <w:r w:rsidRPr="0020517E">
              <w:t>noteikumu projekta 8.punkts</w:t>
            </w:r>
          </w:p>
        </w:tc>
        <w:tc>
          <w:tcPr>
            <w:tcW w:w="1029" w:type="pct"/>
          </w:tcPr>
          <w:p w14:paraId="4F02BB5C" w14:textId="77777777" w:rsidR="006E1224" w:rsidRPr="00281E8A" w:rsidRDefault="006E1224" w:rsidP="000C78B0">
            <w:pPr>
              <w:pStyle w:val="naiskr"/>
              <w:spacing w:before="0" w:beforeAutospacing="0" w:after="0" w:afterAutospacing="0"/>
              <w:jc w:val="both"/>
            </w:pPr>
            <w:r w:rsidRPr="00281E8A">
              <w:t>ES tiesību akta vienība tiek ieviesta pilnībā.</w:t>
            </w:r>
          </w:p>
        </w:tc>
        <w:tc>
          <w:tcPr>
            <w:tcW w:w="1238" w:type="pct"/>
            <w:gridSpan w:val="2"/>
          </w:tcPr>
          <w:p w14:paraId="36DA96E8" w14:textId="77777777" w:rsidR="006E1224" w:rsidRPr="00281E8A" w:rsidRDefault="006E1224" w:rsidP="000C78B0">
            <w:pPr>
              <w:pStyle w:val="naiskr"/>
              <w:spacing w:before="0" w:beforeAutospacing="0" w:after="0" w:afterAutospacing="0"/>
              <w:jc w:val="both"/>
            </w:pPr>
            <w:r w:rsidRPr="00281E8A">
              <w:t>Noteikumu projekts neparedz stingrākas prasības.</w:t>
            </w:r>
          </w:p>
        </w:tc>
      </w:tr>
      <w:tr w:rsidR="006E1224" w:rsidRPr="005A0DAC" w14:paraId="51239A91" w14:textId="77777777" w:rsidTr="006E12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512" w:type="pct"/>
            <w:gridSpan w:val="2"/>
          </w:tcPr>
          <w:p w14:paraId="69777FB3" w14:textId="77777777" w:rsidR="006E1224" w:rsidRPr="00FE7ED2" w:rsidRDefault="006E1224" w:rsidP="000C78B0">
            <w:pPr>
              <w:jc w:val="both"/>
              <w:rPr>
                <w:lang w:val="lv-LV"/>
              </w:rPr>
            </w:pPr>
            <w:r>
              <w:rPr>
                <w:lang w:val="lv-LV"/>
              </w:rPr>
              <w:t>Īstenošanas  lēmuma</w:t>
            </w:r>
            <w:r w:rsidRPr="00FE7ED2">
              <w:rPr>
                <w:lang w:val="lv-LV"/>
              </w:rPr>
              <w:t xml:space="preserve"> Nr.2015/919</w:t>
            </w:r>
            <w:r>
              <w:rPr>
                <w:lang w:val="lv-LV"/>
              </w:rPr>
              <w:t xml:space="preserve"> pielikuma 1.punkta „g” apakšpunkta „</w:t>
            </w:r>
            <w:proofErr w:type="spellStart"/>
            <w:r>
              <w:rPr>
                <w:lang w:val="lv-LV"/>
              </w:rPr>
              <w:t>ii</w:t>
            </w:r>
            <w:proofErr w:type="spellEnd"/>
            <w:r>
              <w:rPr>
                <w:lang w:val="lv-LV"/>
              </w:rPr>
              <w:t>” apakšpunkts</w:t>
            </w:r>
          </w:p>
        </w:tc>
        <w:tc>
          <w:tcPr>
            <w:tcW w:w="1218" w:type="pct"/>
            <w:gridSpan w:val="2"/>
            <w:vAlign w:val="center"/>
          </w:tcPr>
          <w:p w14:paraId="049A73F3" w14:textId="77777777" w:rsidR="006E1224" w:rsidRDefault="006E1224" w:rsidP="000C78B0">
            <w:pPr>
              <w:pStyle w:val="naiskr"/>
              <w:spacing w:before="0" w:beforeAutospacing="0" w:after="0" w:afterAutospacing="0"/>
              <w:jc w:val="both"/>
            </w:pPr>
            <w:r>
              <w:t>N</w:t>
            </w:r>
            <w:r w:rsidRPr="00281E8A">
              <w:t>oteikumu Nr.</w:t>
            </w:r>
            <w:r>
              <w:t>704</w:t>
            </w:r>
            <w:r w:rsidRPr="00281E8A">
              <w:t xml:space="preserve"> </w:t>
            </w:r>
            <w:r>
              <w:t>3</w:t>
            </w:r>
            <w:r w:rsidRPr="00281E8A">
              <w:t>.pielikum</w:t>
            </w:r>
            <w:r>
              <w:t xml:space="preserve">a 7.punkta otrā rinda, noteikumu projekta </w:t>
            </w:r>
            <w:r w:rsidRPr="0020517E">
              <w:t>7.punkts</w:t>
            </w:r>
          </w:p>
          <w:p w14:paraId="286ADB8F" w14:textId="77777777" w:rsidR="006E1224" w:rsidRDefault="006E1224" w:rsidP="000C78B0">
            <w:pPr>
              <w:pStyle w:val="naiskr"/>
              <w:spacing w:before="0" w:beforeAutospacing="0" w:after="0" w:afterAutospacing="0"/>
              <w:jc w:val="both"/>
            </w:pPr>
          </w:p>
        </w:tc>
        <w:tc>
          <w:tcPr>
            <w:tcW w:w="1029" w:type="pct"/>
          </w:tcPr>
          <w:p w14:paraId="2675B526" w14:textId="77777777" w:rsidR="006E1224" w:rsidRPr="00281E8A" w:rsidRDefault="006E1224" w:rsidP="000C78B0">
            <w:pPr>
              <w:pStyle w:val="naiskr"/>
              <w:spacing w:before="0" w:beforeAutospacing="0" w:after="0" w:afterAutospacing="0"/>
              <w:jc w:val="both"/>
            </w:pPr>
            <w:r w:rsidRPr="00281E8A">
              <w:lastRenderedPageBreak/>
              <w:t>ES tiesību akta vienība tiek ieviesta pilnībā.</w:t>
            </w:r>
          </w:p>
        </w:tc>
        <w:tc>
          <w:tcPr>
            <w:tcW w:w="1238" w:type="pct"/>
            <w:gridSpan w:val="2"/>
          </w:tcPr>
          <w:p w14:paraId="0CB32F20" w14:textId="77777777" w:rsidR="006E1224" w:rsidRPr="00281E8A" w:rsidRDefault="006E1224" w:rsidP="000C78B0">
            <w:pPr>
              <w:pStyle w:val="naiskr"/>
              <w:spacing w:before="0" w:beforeAutospacing="0" w:after="0" w:afterAutospacing="0"/>
              <w:jc w:val="both"/>
            </w:pPr>
            <w:r w:rsidRPr="00281E8A">
              <w:t>Noteikumu projekts neparedz stingrākas prasības.</w:t>
            </w:r>
          </w:p>
        </w:tc>
      </w:tr>
      <w:tr w:rsidR="006E1224" w:rsidRPr="005358F3" w14:paraId="4E20CD05" w14:textId="77777777" w:rsidTr="000C78B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512" w:type="pct"/>
            <w:gridSpan w:val="2"/>
            <w:vAlign w:val="center"/>
          </w:tcPr>
          <w:p w14:paraId="5DED9280" w14:textId="77777777" w:rsidR="006E1224" w:rsidRPr="009E2709" w:rsidRDefault="006E1224" w:rsidP="000C78B0">
            <w:pPr>
              <w:pStyle w:val="naiskr"/>
              <w:spacing w:before="0" w:beforeAutospacing="0" w:after="0" w:afterAutospacing="0"/>
              <w:jc w:val="both"/>
            </w:pPr>
            <w:r w:rsidRPr="009E2709">
              <w:lastRenderedPageBreak/>
              <w:t>Kā ir izmantota ES tiesību aktā paredzētā rīcības brīvība dalībvalstij pārņemt vai ieviest noteiktas ES tiesību akta normas. Kādēļ?</w:t>
            </w:r>
          </w:p>
        </w:tc>
        <w:tc>
          <w:tcPr>
            <w:tcW w:w="3485" w:type="pct"/>
            <w:gridSpan w:val="5"/>
          </w:tcPr>
          <w:p w14:paraId="7E1A32EE" w14:textId="77777777" w:rsidR="006E1224" w:rsidRPr="00281E8A" w:rsidRDefault="006E1224" w:rsidP="000C78B0">
            <w:pPr>
              <w:pStyle w:val="naiskr"/>
              <w:spacing w:before="0" w:beforeAutospacing="0" w:after="0" w:afterAutospacing="0"/>
              <w:jc w:val="both"/>
            </w:pPr>
            <w:r>
              <w:t>Projekts šo jomu neskar</w:t>
            </w:r>
            <w:r w:rsidRPr="00791379">
              <w:t>.</w:t>
            </w:r>
          </w:p>
        </w:tc>
      </w:tr>
      <w:tr w:rsidR="006E1224" w:rsidRPr="005358F3" w14:paraId="60F2A821" w14:textId="77777777" w:rsidTr="000C78B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13"/>
          <w:jc w:val="center"/>
        </w:trPr>
        <w:tc>
          <w:tcPr>
            <w:tcW w:w="1512" w:type="pct"/>
            <w:gridSpan w:val="2"/>
            <w:vAlign w:val="center"/>
          </w:tcPr>
          <w:p w14:paraId="5B661CB2" w14:textId="77777777" w:rsidR="006E1224" w:rsidRPr="009E2709" w:rsidRDefault="006E1224" w:rsidP="000C78B0">
            <w:pPr>
              <w:pStyle w:val="naiskr"/>
              <w:spacing w:before="0" w:beforeAutospacing="0" w:after="0" w:afterAutospacing="0"/>
              <w:jc w:val="both"/>
              <w:rPr>
                <w:i/>
              </w:rPr>
            </w:pPr>
            <w:r w:rsidRPr="009E270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5" w:type="pct"/>
            <w:gridSpan w:val="5"/>
          </w:tcPr>
          <w:p w14:paraId="7767B75F" w14:textId="77777777" w:rsidR="006E1224" w:rsidRPr="00281E8A" w:rsidRDefault="006E1224" w:rsidP="000C78B0">
            <w:pPr>
              <w:pStyle w:val="naiskr"/>
              <w:spacing w:before="0" w:beforeAutospacing="0" w:after="0" w:afterAutospacing="0"/>
            </w:pPr>
            <w:r>
              <w:t>Projekts šo jomu neskar</w:t>
            </w:r>
            <w:r w:rsidRPr="00791379">
              <w:t>.</w:t>
            </w:r>
          </w:p>
        </w:tc>
      </w:tr>
      <w:tr w:rsidR="006E1224" w:rsidRPr="00281E8A" w14:paraId="1A8C09E4" w14:textId="77777777" w:rsidTr="000C78B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355"/>
          <w:jc w:val="center"/>
        </w:trPr>
        <w:tc>
          <w:tcPr>
            <w:tcW w:w="1512" w:type="pct"/>
            <w:gridSpan w:val="2"/>
          </w:tcPr>
          <w:p w14:paraId="5828D420" w14:textId="77777777" w:rsidR="006E1224" w:rsidRPr="00281E8A" w:rsidRDefault="006E1224" w:rsidP="000C78B0">
            <w:pPr>
              <w:pStyle w:val="naiskr"/>
              <w:spacing w:before="0" w:beforeAutospacing="0" w:after="0" w:afterAutospacing="0"/>
              <w:jc w:val="both"/>
            </w:pPr>
            <w:r w:rsidRPr="00281E8A">
              <w:t>Cita informācija</w:t>
            </w:r>
          </w:p>
        </w:tc>
        <w:tc>
          <w:tcPr>
            <w:tcW w:w="3485" w:type="pct"/>
            <w:gridSpan w:val="5"/>
          </w:tcPr>
          <w:p w14:paraId="315EBD2C" w14:textId="77777777" w:rsidR="006E1224" w:rsidRPr="00281E8A" w:rsidRDefault="006E1224" w:rsidP="000C78B0">
            <w:pPr>
              <w:pStyle w:val="naiskr"/>
              <w:spacing w:before="0" w:beforeAutospacing="0" w:after="0" w:afterAutospacing="0"/>
            </w:pPr>
            <w:r>
              <w:t>Nav</w:t>
            </w:r>
          </w:p>
        </w:tc>
      </w:tr>
    </w:tbl>
    <w:p w14:paraId="65E6E840" w14:textId="77777777" w:rsidR="006E1224" w:rsidRPr="00281E8A" w:rsidRDefault="006E1224" w:rsidP="006E1224">
      <w:pPr>
        <w:rPr>
          <w:i/>
          <w:lang w:val="lv-LV" w:eastAsia="lv-LV"/>
        </w:rPr>
      </w:pPr>
      <w:r w:rsidRPr="00281E8A">
        <w:rPr>
          <w:i/>
          <w:lang w:val="lv-LV" w:eastAsia="lv-LV"/>
        </w:rPr>
        <w:t>Anotācijas V sadaļas 2.tabula – projekts šo jomu neskar.</w:t>
      </w:r>
    </w:p>
    <w:p w14:paraId="58640185" w14:textId="77777777" w:rsidR="00E80B7F" w:rsidRPr="003216A5" w:rsidRDefault="00E80B7F" w:rsidP="005D73DE">
      <w:pPr>
        <w:jc w:val="both"/>
        <w:rPr>
          <w:i/>
          <w:iCs/>
          <w:lang w:val="lv-LV"/>
        </w:rPr>
      </w:pPr>
    </w:p>
    <w:tbl>
      <w:tblPr>
        <w:tblW w:w="492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7"/>
        <w:gridCol w:w="36"/>
        <w:gridCol w:w="2126"/>
        <w:gridCol w:w="1276"/>
        <w:gridCol w:w="5066"/>
      </w:tblGrid>
      <w:tr w:rsidR="003216A5" w:rsidRPr="000128E0" w14:paraId="5003E926" w14:textId="77777777" w:rsidTr="00F52412">
        <w:trPr>
          <w:trHeight w:val="222"/>
          <w:jc w:val="center"/>
        </w:trPr>
        <w:tc>
          <w:tcPr>
            <w:tcW w:w="5000" w:type="pct"/>
            <w:gridSpan w:val="5"/>
            <w:tcBorders>
              <w:top w:val="outset" w:sz="6" w:space="0" w:color="000000"/>
              <w:left w:val="outset" w:sz="6" w:space="0" w:color="000000"/>
              <w:bottom w:val="outset" w:sz="6" w:space="0" w:color="000000"/>
              <w:right w:val="outset" w:sz="6" w:space="0" w:color="000000"/>
            </w:tcBorders>
          </w:tcPr>
          <w:p w14:paraId="0F9B3318" w14:textId="77777777" w:rsidR="00E35982" w:rsidRPr="003216A5" w:rsidRDefault="00E35982" w:rsidP="00991737">
            <w:pPr>
              <w:jc w:val="center"/>
              <w:rPr>
                <w:b/>
                <w:bCs/>
                <w:sz w:val="28"/>
                <w:szCs w:val="28"/>
                <w:lang w:val="lv-LV" w:eastAsia="lv-LV"/>
              </w:rPr>
            </w:pPr>
            <w:r w:rsidRPr="003216A5">
              <w:rPr>
                <w:b/>
                <w:bCs/>
                <w:sz w:val="28"/>
                <w:szCs w:val="28"/>
                <w:lang w:val="lv-LV" w:eastAsia="lv-LV"/>
              </w:rPr>
              <w:t xml:space="preserve">VI. Sabiedrības līdzdalība </w:t>
            </w:r>
            <w:r w:rsidR="00AC0691" w:rsidRPr="003216A5">
              <w:rPr>
                <w:b/>
                <w:bCs/>
                <w:sz w:val="28"/>
                <w:szCs w:val="28"/>
                <w:lang w:val="lv-LV"/>
              </w:rPr>
              <w:t>un komunikācijas aktivitātes</w:t>
            </w:r>
          </w:p>
        </w:tc>
      </w:tr>
      <w:tr w:rsidR="003216A5" w:rsidRPr="003216A5" w14:paraId="42C357A2" w14:textId="77777777" w:rsidTr="006E1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76" w:type="pct"/>
          </w:tcPr>
          <w:p w14:paraId="411430F2" w14:textId="77777777" w:rsidR="0013088C" w:rsidRPr="003216A5" w:rsidRDefault="0013088C" w:rsidP="005D73DE">
            <w:pPr>
              <w:pStyle w:val="naiskr"/>
              <w:spacing w:before="0" w:beforeAutospacing="0" w:after="0" w:afterAutospacing="0"/>
            </w:pPr>
            <w:r w:rsidRPr="003216A5">
              <w:t>1.</w:t>
            </w:r>
          </w:p>
        </w:tc>
        <w:tc>
          <w:tcPr>
            <w:tcW w:w="1201" w:type="pct"/>
            <w:gridSpan w:val="2"/>
          </w:tcPr>
          <w:p w14:paraId="3EA67B19" w14:textId="77777777" w:rsidR="0013088C" w:rsidRPr="003216A5" w:rsidRDefault="00A96BC5" w:rsidP="005D73DE">
            <w:pPr>
              <w:pStyle w:val="naiskr"/>
              <w:spacing w:before="0" w:beforeAutospacing="0" w:after="0" w:afterAutospacing="0"/>
              <w:jc w:val="both"/>
            </w:pPr>
            <w:r w:rsidRPr="003216A5">
              <w:t>Plānotās sabiedrības līdzdalības un komunikācijas aktivitātes saistībā ar projektu</w:t>
            </w:r>
          </w:p>
        </w:tc>
        <w:tc>
          <w:tcPr>
            <w:tcW w:w="3523" w:type="pct"/>
            <w:gridSpan w:val="2"/>
          </w:tcPr>
          <w:p w14:paraId="13CD36FE" w14:textId="77777777" w:rsidR="00AA1496" w:rsidRPr="003216A5" w:rsidRDefault="00AD70BD" w:rsidP="002F0D41">
            <w:pPr>
              <w:jc w:val="both"/>
              <w:rPr>
                <w:lang w:val="lv-LV"/>
              </w:rPr>
            </w:pPr>
            <w:r w:rsidRPr="003216A5">
              <w:rPr>
                <w:lang w:val="lv-LV"/>
              </w:rPr>
              <w:t>Noteikumu projekts tika</w:t>
            </w:r>
            <w:r w:rsidR="00C52FF6" w:rsidRPr="003216A5">
              <w:rPr>
                <w:lang w:val="lv-LV"/>
              </w:rPr>
              <w:t xml:space="preserve"> ievietots </w:t>
            </w:r>
            <w:r w:rsidR="002F0D41" w:rsidRPr="003216A5">
              <w:rPr>
                <w:lang w:val="lv-LV"/>
              </w:rPr>
              <w:t>Finanšu</w:t>
            </w:r>
            <w:r w:rsidR="00C52FF6" w:rsidRPr="003216A5">
              <w:rPr>
                <w:lang w:val="lv-LV"/>
              </w:rPr>
              <w:t xml:space="preserve"> ministrijas tīmekļa vietnē</w:t>
            </w:r>
            <w:r w:rsidR="002A1C08" w:rsidRPr="003216A5">
              <w:rPr>
                <w:lang w:val="lv-LV"/>
              </w:rPr>
              <w:t>.</w:t>
            </w:r>
          </w:p>
        </w:tc>
      </w:tr>
      <w:tr w:rsidR="003216A5" w:rsidRPr="000128E0" w14:paraId="2A992B63" w14:textId="77777777" w:rsidTr="006E1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76" w:type="pct"/>
          </w:tcPr>
          <w:p w14:paraId="5B05C5E1" w14:textId="77777777" w:rsidR="0013088C" w:rsidRPr="003216A5" w:rsidRDefault="0013088C" w:rsidP="005D73DE">
            <w:pPr>
              <w:pStyle w:val="naiskr"/>
              <w:spacing w:before="0" w:beforeAutospacing="0" w:after="0" w:afterAutospacing="0"/>
            </w:pPr>
            <w:r w:rsidRPr="003216A5">
              <w:t>2.</w:t>
            </w:r>
          </w:p>
        </w:tc>
        <w:tc>
          <w:tcPr>
            <w:tcW w:w="1201" w:type="pct"/>
            <w:gridSpan w:val="2"/>
          </w:tcPr>
          <w:p w14:paraId="07853563" w14:textId="77777777" w:rsidR="0013088C" w:rsidRPr="003216A5" w:rsidRDefault="0013088C" w:rsidP="005D73DE">
            <w:pPr>
              <w:pStyle w:val="naiskr"/>
              <w:spacing w:before="0" w:beforeAutospacing="0" w:after="0" w:afterAutospacing="0"/>
              <w:jc w:val="both"/>
            </w:pPr>
            <w:r w:rsidRPr="003216A5">
              <w:t>Sabiedrības līdzdalība projekta izstrādē</w:t>
            </w:r>
          </w:p>
        </w:tc>
        <w:tc>
          <w:tcPr>
            <w:tcW w:w="3523" w:type="pct"/>
            <w:gridSpan w:val="2"/>
          </w:tcPr>
          <w:p w14:paraId="1C5DD8FB" w14:textId="77777777" w:rsidR="00BB2BFD" w:rsidRPr="003216A5" w:rsidRDefault="00BB2BFD" w:rsidP="00BB2BFD">
            <w:pPr>
              <w:pStyle w:val="naiskr"/>
              <w:spacing w:before="0" w:beforeAutospacing="0" w:after="0" w:afterAutospacing="0"/>
              <w:jc w:val="both"/>
            </w:pPr>
            <w:r w:rsidRPr="003216A5">
              <w:t xml:space="preserve">Normatīvā akta projekts </w:t>
            </w:r>
            <w:r w:rsidR="00F812B8" w:rsidRPr="003216A5">
              <w:t>tieši neskar</w:t>
            </w:r>
            <w:r w:rsidRPr="003216A5">
              <w:t>, neierobežo un nesašaurina</w:t>
            </w:r>
            <w:r w:rsidR="00F812B8" w:rsidRPr="003216A5">
              <w:t xml:space="preserve"> sabiedrības intereses</w:t>
            </w:r>
            <w:r w:rsidRPr="003216A5">
              <w:t xml:space="preserve"> vai indivīda tiesības. </w:t>
            </w:r>
          </w:p>
          <w:p w14:paraId="5759C9A2" w14:textId="77777777" w:rsidR="0013088C" w:rsidRPr="003216A5" w:rsidRDefault="00BB2BFD" w:rsidP="00BB2BFD">
            <w:pPr>
              <w:pStyle w:val="naiskr"/>
              <w:spacing w:before="0" w:beforeAutospacing="0" w:after="0" w:afterAutospacing="0"/>
              <w:jc w:val="both"/>
            </w:pPr>
            <w:r w:rsidRPr="003216A5">
              <w:t>Lai informētu sabiedrību par noteikumu projektu un dotu iespēju izteikt viedokli, informācija par noteikumu projektu ievietota Finanšu ministrijas mājas lapā.</w:t>
            </w:r>
          </w:p>
        </w:tc>
      </w:tr>
      <w:tr w:rsidR="003216A5" w:rsidRPr="003216A5" w14:paraId="23E63B3F" w14:textId="77777777" w:rsidTr="006E1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76" w:type="pct"/>
          </w:tcPr>
          <w:p w14:paraId="51223F25" w14:textId="77777777" w:rsidR="0013088C" w:rsidRPr="003216A5" w:rsidRDefault="0013088C" w:rsidP="005D73DE">
            <w:pPr>
              <w:pStyle w:val="naiskr"/>
              <w:spacing w:before="0" w:beforeAutospacing="0" w:after="0" w:afterAutospacing="0"/>
            </w:pPr>
            <w:r w:rsidRPr="003216A5">
              <w:t>3.</w:t>
            </w:r>
          </w:p>
        </w:tc>
        <w:tc>
          <w:tcPr>
            <w:tcW w:w="1201" w:type="pct"/>
            <w:gridSpan w:val="2"/>
          </w:tcPr>
          <w:p w14:paraId="29DD418A" w14:textId="77777777" w:rsidR="0013088C" w:rsidRPr="003216A5" w:rsidRDefault="0013088C" w:rsidP="005D73DE">
            <w:pPr>
              <w:pStyle w:val="naiskr"/>
              <w:spacing w:before="0" w:beforeAutospacing="0" w:after="0" w:afterAutospacing="0"/>
              <w:jc w:val="both"/>
            </w:pPr>
            <w:r w:rsidRPr="003216A5">
              <w:t>Sabiedrības līdzdalības rezultāti</w:t>
            </w:r>
          </w:p>
        </w:tc>
        <w:tc>
          <w:tcPr>
            <w:tcW w:w="3523" w:type="pct"/>
            <w:gridSpan w:val="2"/>
          </w:tcPr>
          <w:p w14:paraId="28280F78" w14:textId="77777777" w:rsidR="00AC7264" w:rsidRPr="003216A5" w:rsidRDefault="00BB2BFD" w:rsidP="00C52FF6">
            <w:pPr>
              <w:jc w:val="both"/>
              <w:rPr>
                <w:lang w:val="lv-LV"/>
              </w:rPr>
            </w:pPr>
            <w:r w:rsidRPr="003216A5">
              <w:rPr>
                <w:lang w:val="de-DE"/>
              </w:rPr>
              <w:t>Priekšlikumi un iebildumi nav saņemti.</w:t>
            </w:r>
          </w:p>
        </w:tc>
      </w:tr>
      <w:tr w:rsidR="003216A5" w:rsidRPr="003216A5" w14:paraId="35460960" w14:textId="77777777" w:rsidTr="006E1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76" w:type="pct"/>
          </w:tcPr>
          <w:p w14:paraId="527BB2C2" w14:textId="77777777" w:rsidR="0013088C" w:rsidRPr="003216A5" w:rsidRDefault="00A96BC5" w:rsidP="005D73DE">
            <w:pPr>
              <w:pStyle w:val="naiskr"/>
              <w:spacing w:before="0" w:beforeAutospacing="0" w:after="0" w:afterAutospacing="0"/>
            </w:pPr>
            <w:r w:rsidRPr="003216A5">
              <w:t>4</w:t>
            </w:r>
            <w:r w:rsidR="0013088C" w:rsidRPr="003216A5">
              <w:t>.</w:t>
            </w:r>
          </w:p>
        </w:tc>
        <w:tc>
          <w:tcPr>
            <w:tcW w:w="1201" w:type="pct"/>
            <w:gridSpan w:val="2"/>
          </w:tcPr>
          <w:p w14:paraId="6E859244" w14:textId="77777777" w:rsidR="0013088C" w:rsidRPr="003216A5" w:rsidRDefault="0013088C" w:rsidP="005D73DE">
            <w:pPr>
              <w:pStyle w:val="naiskr"/>
              <w:spacing w:before="0" w:beforeAutospacing="0" w:after="0" w:afterAutospacing="0"/>
              <w:jc w:val="both"/>
            </w:pPr>
            <w:r w:rsidRPr="003216A5">
              <w:t>Cita informācija</w:t>
            </w:r>
          </w:p>
        </w:tc>
        <w:tc>
          <w:tcPr>
            <w:tcW w:w="3523" w:type="pct"/>
            <w:gridSpan w:val="2"/>
          </w:tcPr>
          <w:p w14:paraId="15493A16" w14:textId="77777777" w:rsidR="0013088C" w:rsidRPr="003216A5" w:rsidRDefault="006B23B4" w:rsidP="005D73DE">
            <w:pPr>
              <w:pStyle w:val="naisc"/>
              <w:spacing w:before="0" w:beforeAutospacing="0" w:after="0" w:afterAutospacing="0"/>
              <w:jc w:val="left"/>
              <w:rPr>
                <w:sz w:val="24"/>
                <w:szCs w:val="24"/>
                <w:lang w:val="lv-LV"/>
              </w:rPr>
            </w:pPr>
            <w:r w:rsidRPr="003216A5">
              <w:rPr>
                <w:sz w:val="24"/>
                <w:szCs w:val="24"/>
                <w:lang w:val="lv-LV"/>
              </w:rPr>
              <w:t>Nav.</w:t>
            </w:r>
          </w:p>
        </w:tc>
      </w:tr>
      <w:tr w:rsidR="003216A5" w:rsidRPr="003216A5" w14:paraId="3F912FE7" w14:textId="77777777" w:rsidTr="00F52412">
        <w:trPr>
          <w:trHeight w:val="222"/>
          <w:jc w:val="center"/>
        </w:trPr>
        <w:tc>
          <w:tcPr>
            <w:tcW w:w="5000" w:type="pct"/>
            <w:gridSpan w:val="5"/>
            <w:tcBorders>
              <w:top w:val="outset" w:sz="6" w:space="0" w:color="000000"/>
              <w:left w:val="outset" w:sz="6" w:space="0" w:color="000000"/>
              <w:bottom w:val="outset" w:sz="6" w:space="0" w:color="000000"/>
              <w:right w:val="outset" w:sz="6" w:space="0" w:color="000000"/>
            </w:tcBorders>
          </w:tcPr>
          <w:p w14:paraId="5AE2883B" w14:textId="77777777" w:rsidR="00A162FE" w:rsidRPr="003216A5" w:rsidRDefault="00A162FE" w:rsidP="00991737">
            <w:pPr>
              <w:jc w:val="center"/>
              <w:rPr>
                <w:b/>
                <w:bCs/>
                <w:sz w:val="28"/>
                <w:lang w:val="lv-LV" w:eastAsia="lv-LV"/>
              </w:rPr>
            </w:pPr>
            <w:r w:rsidRPr="003216A5">
              <w:rPr>
                <w:b/>
                <w:bCs/>
                <w:sz w:val="28"/>
                <w:lang w:val="lv-LV" w:eastAsia="lv-LV"/>
              </w:rPr>
              <w:t>VII. Tiesību akta projekta izpildes nodrošināšana un tās ietekme uz institūcijām</w:t>
            </w:r>
          </w:p>
        </w:tc>
      </w:tr>
      <w:tr w:rsidR="003216A5" w:rsidRPr="000128E0" w14:paraId="14732C49" w14:textId="77777777" w:rsidTr="002278C4">
        <w:trPr>
          <w:jc w:val="center"/>
        </w:trPr>
        <w:tc>
          <w:tcPr>
            <w:tcW w:w="296" w:type="pct"/>
            <w:gridSpan w:val="2"/>
            <w:tcBorders>
              <w:top w:val="outset" w:sz="6" w:space="0" w:color="000000"/>
              <w:left w:val="outset" w:sz="6" w:space="0" w:color="000000"/>
              <w:bottom w:val="outset" w:sz="6" w:space="0" w:color="000000"/>
              <w:right w:val="outset" w:sz="6" w:space="0" w:color="000000"/>
            </w:tcBorders>
          </w:tcPr>
          <w:p w14:paraId="3FE77D0C" w14:textId="77777777" w:rsidR="002C46AC" w:rsidRPr="003216A5" w:rsidRDefault="002C46AC" w:rsidP="005D73DE">
            <w:pPr>
              <w:rPr>
                <w:lang w:val="lv-LV" w:eastAsia="lv-LV"/>
              </w:rPr>
            </w:pPr>
            <w:r w:rsidRPr="003216A5">
              <w:rPr>
                <w:lang w:val="lv-LV" w:eastAsia="lv-LV"/>
              </w:rPr>
              <w:t>1.</w:t>
            </w:r>
          </w:p>
        </w:tc>
        <w:tc>
          <w:tcPr>
            <w:tcW w:w="1890" w:type="pct"/>
            <w:gridSpan w:val="2"/>
            <w:tcBorders>
              <w:top w:val="outset" w:sz="6" w:space="0" w:color="000000"/>
              <w:left w:val="outset" w:sz="6" w:space="0" w:color="000000"/>
              <w:bottom w:val="outset" w:sz="6" w:space="0" w:color="000000"/>
              <w:right w:val="outset" w:sz="6" w:space="0" w:color="000000"/>
            </w:tcBorders>
          </w:tcPr>
          <w:p w14:paraId="2EB4FDD1" w14:textId="77777777" w:rsidR="002C46AC" w:rsidRPr="003216A5" w:rsidRDefault="002C46AC" w:rsidP="009E2709">
            <w:pPr>
              <w:jc w:val="both"/>
              <w:rPr>
                <w:lang w:val="lv-LV" w:eastAsia="lv-LV"/>
              </w:rPr>
            </w:pPr>
            <w:r w:rsidRPr="003216A5">
              <w:rPr>
                <w:lang w:val="lv-LV" w:eastAsia="lv-LV"/>
              </w:rPr>
              <w:t>Projekta izpildē iesaistītās institūcijas</w:t>
            </w:r>
          </w:p>
        </w:tc>
        <w:tc>
          <w:tcPr>
            <w:tcW w:w="2814" w:type="pct"/>
            <w:tcBorders>
              <w:top w:val="outset" w:sz="6" w:space="0" w:color="000000"/>
              <w:left w:val="outset" w:sz="6" w:space="0" w:color="000000"/>
              <w:bottom w:val="outset" w:sz="6" w:space="0" w:color="000000"/>
              <w:right w:val="outset" w:sz="6" w:space="0" w:color="000000"/>
            </w:tcBorders>
          </w:tcPr>
          <w:p w14:paraId="707A0733" w14:textId="77777777" w:rsidR="002C46AC" w:rsidRPr="003216A5" w:rsidRDefault="00BB2BFD" w:rsidP="003E7CBC">
            <w:pPr>
              <w:pStyle w:val="Footer"/>
              <w:tabs>
                <w:tab w:val="clear" w:pos="4153"/>
                <w:tab w:val="clear" w:pos="8306"/>
              </w:tabs>
              <w:snapToGrid/>
              <w:jc w:val="both"/>
              <w:rPr>
                <w:rFonts w:ascii="Times New Roman" w:hAnsi="Times New Roman"/>
                <w:sz w:val="24"/>
                <w:szCs w:val="24"/>
              </w:rPr>
            </w:pPr>
            <w:r w:rsidRPr="003216A5">
              <w:rPr>
                <w:rFonts w:ascii="Times New Roman" w:hAnsi="Times New Roman"/>
                <w:sz w:val="24"/>
                <w:szCs w:val="24"/>
              </w:rPr>
              <w:t>Noteikumu projekta izpildi nodrošinās</w:t>
            </w:r>
            <w:r w:rsidRPr="003216A5">
              <w:rPr>
                <w:rFonts w:ascii="Times New Roman" w:hAnsi="Times New Roman"/>
                <w:b/>
                <w:sz w:val="24"/>
                <w:szCs w:val="24"/>
              </w:rPr>
              <w:t xml:space="preserve"> </w:t>
            </w:r>
            <w:r w:rsidR="00163CED" w:rsidRPr="003216A5">
              <w:rPr>
                <w:rFonts w:ascii="Times New Roman" w:hAnsi="Times New Roman"/>
                <w:sz w:val="24"/>
                <w:szCs w:val="24"/>
              </w:rPr>
              <w:t>Valsts ieņēmumu dienests</w:t>
            </w:r>
            <w:r w:rsidR="000B4BC1" w:rsidRPr="003216A5">
              <w:rPr>
                <w:rFonts w:ascii="Times New Roman" w:hAnsi="Times New Roman"/>
                <w:sz w:val="24"/>
                <w:szCs w:val="24"/>
              </w:rPr>
              <w:t xml:space="preserve">, </w:t>
            </w:r>
            <w:r w:rsidR="00E01E7F" w:rsidRPr="003216A5">
              <w:rPr>
                <w:rFonts w:ascii="Times New Roman" w:hAnsi="Times New Roman"/>
                <w:sz w:val="24"/>
                <w:szCs w:val="24"/>
                <w:lang w:eastAsia="lv-LV"/>
              </w:rPr>
              <w:t xml:space="preserve">Aizsardzības ministrija, Nacionālie bruņotie </w:t>
            </w:r>
            <w:r w:rsidR="00E01E7F" w:rsidRPr="007D67FD">
              <w:rPr>
                <w:rFonts w:ascii="Times New Roman" w:hAnsi="Times New Roman"/>
                <w:sz w:val="24"/>
                <w:szCs w:val="24"/>
                <w:lang w:eastAsia="lv-LV"/>
              </w:rPr>
              <w:t>spēki, Valsts robežsardze</w:t>
            </w:r>
            <w:r w:rsidR="0068142B" w:rsidRPr="007D67FD">
              <w:rPr>
                <w:rFonts w:ascii="Times New Roman" w:hAnsi="Times New Roman"/>
                <w:sz w:val="24"/>
                <w:szCs w:val="24"/>
                <w:lang w:eastAsia="lv-LV"/>
              </w:rPr>
              <w:t xml:space="preserve"> </w:t>
            </w:r>
            <w:r w:rsidR="0068142B" w:rsidRPr="007D67FD">
              <w:rPr>
                <w:rFonts w:ascii="Times New Roman" w:hAnsi="Times New Roman"/>
                <w:b/>
                <w:sz w:val="24"/>
                <w:szCs w:val="24"/>
                <w:lang w:eastAsia="lv-LV"/>
              </w:rPr>
              <w:t>un Pārtikas un veterinārais dienests</w:t>
            </w:r>
            <w:r w:rsidR="003E7CBC" w:rsidRPr="007D67FD">
              <w:rPr>
                <w:rFonts w:ascii="Times New Roman" w:hAnsi="Times New Roman"/>
                <w:sz w:val="24"/>
                <w:szCs w:val="24"/>
              </w:rPr>
              <w:t>.</w:t>
            </w:r>
          </w:p>
        </w:tc>
      </w:tr>
      <w:tr w:rsidR="003216A5" w:rsidRPr="000128E0" w14:paraId="4F4308BA" w14:textId="77777777" w:rsidTr="002278C4">
        <w:trPr>
          <w:jc w:val="center"/>
        </w:trPr>
        <w:tc>
          <w:tcPr>
            <w:tcW w:w="296" w:type="pct"/>
            <w:gridSpan w:val="2"/>
            <w:tcBorders>
              <w:top w:val="outset" w:sz="6" w:space="0" w:color="000000"/>
              <w:left w:val="outset" w:sz="6" w:space="0" w:color="000000"/>
              <w:bottom w:val="outset" w:sz="6" w:space="0" w:color="000000"/>
              <w:right w:val="outset" w:sz="6" w:space="0" w:color="000000"/>
            </w:tcBorders>
          </w:tcPr>
          <w:p w14:paraId="2176B0A2" w14:textId="77777777" w:rsidR="002C46AC" w:rsidRPr="003216A5" w:rsidRDefault="002C46AC" w:rsidP="005D73DE">
            <w:pPr>
              <w:rPr>
                <w:lang w:val="lv-LV" w:eastAsia="lv-LV"/>
              </w:rPr>
            </w:pPr>
            <w:r w:rsidRPr="003216A5">
              <w:rPr>
                <w:lang w:val="lv-LV" w:eastAsia="lv-LV"/>
              </w:rPr>
              <w:t>2.</w:t>
            </w:r>
          </w:p>
        </w:tc>
        <w:tc>
          <w:tcPr>
            <w:tcW w:w="1890" w:type="pct"/>
            <w:gridSpan w:val="2"/>
            <w:tcBorders>
              <w:top w:val="outset" w:sz="6" w:space="0" w:color="000000"/>
              <w:left w:val="outset" w:sz="6" w:space="0" w:color="000000"/>
              <w:bottom w:val="outset" w:sz="6" w:space="0" w:color="000000"/>
              <w:right w:val="outset" w:sz="6" w:space="0" w:color="000000"/>
            </w:tcBorders>
          </w:tcPr>
          <w:p w14:paraId="6162EE99" w14:textId="77777777" w:rsidR="00713C15" w:rsidRPr="003216A5" w:rsidRDefault="00713C15" w:rsidP="009E2709">
            <w:pPr>
              <w:jc w:val="both"/>
              <w:rPr>
                <w:lang w:val="lv-LV"/>
              </w:rPr>
            </w:pPr>
            <w:r w:rsidRPr="003216A5">
              <w:rPr>
                <w:lang w:val="lv-LV"/>
              </w:rPr>
              <w:t xml:space="preserve">Projekta izpildes ietekme uz pārvaldes funkcijām un institucionālo struktūru. </w:t>
            </w:r>
          </w:p>
          <w:p w14:paraId="2B6842D1" w14:textId="77777777" w:rsidR="002C46AC" w:rsidRPr="003216A5" w:rsidRDefault="00713C15" w:rsidP="009E2709">
            <w:pPr>
              <w:ind w:firstLine="300"/>
              <w:jc w:val="both"/>
              <w:rPr>
                <w:lang w:val="lv-LV"/>
              </w:rPr>
            </w:pPr>
            <w:r w:rsidRPr="003216A5">
              <w:rPr>
                <w:lang w:val="lv-LV"/>
              </w:rPr>
              <w:t xml:space="preserve">Jaunu institūciju izveide, esošu institūciju likvidācija vai </w:t>
            </w:r>
            <w:r w:rsidRPr="003216A5">
              <w:rPr>
                <w:lang w:val="lv-LV"/>
              </w:rPr>
              <w:lastRenderedPageBreak/>
              <w:t>reorganizācija, to ietekme uz institūcijas cilvēkresursiem</w:t>
            </w:r>
          </w:p>
        </w:tc>
        <w:tc>
          <w:tcPr>
            <w:tcW w:w="2814" w:type="pct"/>
            <w:tcBorders>
              <w:top w:val="outset" w:sz="6" w:space="0" w:color="000000"/>
              <w:left w:val="outset" w:sz="6" w:space="0" w:color="000000"/>
              <w:bottom w:val="outset" w:sz="6" w:space="0" w:color="000000"/>
              <w:right w:val="outset" w:sz="6" w:space="0" w:color="000000"/>
            </w:tcBorders>
          </w:tcPr>
          <w:p w14:paraId="59D82098" w14:textId="77777777" w:rsidR="00A417A4" w:rsidRPr="003216A5" w:rsidRDefault="00E01E7F" w:rsidP="00E01E7F">
            <w:pPr>
              <w:jc w:val="both"/>
              <w:rPr>
                <w:bCs/>
                <w:lang w:val="lv-LV"/>
              </w:rPr>
            </w:pPr>
            <w:r w:rsidRPr="003216A5">
              <w:rPr>
                <w:bCs/>
                <w:lang w:val="lv-LV"/>
              </w:rPr>
              <w:lastRenderedPageBreak/>
              <w:t xml:space="preserve">1. </w:t>
            </w:r>
            <w:r w:rsidR="00BB2BFD" w:rsidRPr="003216A5">
              <w:rPr>
                <w:bCs/>
                <w:lang w:val="lv-LV"/>
              </w:rPr>
              <w:t>Noteikumu projekta izpilde nepaplašina un nesašaurina Valsts ieņēmumu dienesta</w:t>
            </w:r>
            <w:r w:rsidR="00B0204E" w:rsidRPr="003216A5">
              <w:rPr>
                <w:bCs/>
                <w:lang w:val="lv-LV"/>
              </w:rPr>
              <w:t xml:space="preserve"> </w:t>
            </w:r>
            <w:r w:rsidR="00BB2BFD" w:rsidRPr="003216A5">
              <w:rPr>
                <w:bCs/>
                <w:lang w:val="lv-LV"/>
              </w:rPr>
              <w:t>līdzšinējās funkcijas un uzdevumus</w:t>
            </w:r>
            <w:r w:rsidR="00A417A4" w:rsidRPr="003216A5">
              <w:rPr>
                <w:iCs/>
                <w:lang w:val="lv-LV"/>
              </w:rPr>
              <w:t xml:space="preserve">, kā arī </w:t>
            </w:r>
            <w:r w:rsidR="00A417A4" w:rsidRPr="003216A5">
              <w:rPr>
                <w:bCs/>
                <w:lang w:val="lv-LV"/>
              </w:rPr>
              <w:t>nenosaka jaunas institūcijas veidošanu vai institūciju reorganizāciju un likvidāciju.</w:t>
            </w:r>
          </w:p>
          <w:p w14:paraId="53674ACC" w14:textId="77777777" w:rsidR="004035B0" w:rsidRPr="003216A5" w:rsidRDefault="00F75891" w:rsidP="00A417A4">
            <w:pPr>
              <w:jc w:val="both"/>
              <w:rPr>
                <w:lang w:val="lv-LV"/>
              </w:rPr>
            </w:pPr>
            <w:r w:rsidRPr="003216A5">
              <w:rPr>
                <w:iCs/>
                <w:lang w:val="lv-LV"/>
              </w:rPr>
              <w:lastRenderedPageBreak/>
              <w:t>L</w:t>
            </w:r>
            <w:r w:rsidR="009E392F" w:rsidRPr="003216A5">
              <w:rPr>
                <w:lang w:val="lv-LV"/>
              </w:rPr>
              <w:t xml:space="preserve">ai palielinātu RŠV „Vientuļi”  kvalitatīvo un kvantitatīvo caurlaidību, pārveidojot šo RŠV par pilnībā funkcionējošu pasažieru un kravas </w:t>
            </w:r>
            <w:r w:rsidR="00A417A4" w:rsidRPr="003216A5">
              <w:rPr>
                <w:lang w:val="lv-LV"/>
              </w:rPr>
              <w:t>auto</w:t>
            </w:r>
            <w:r w:rsidR="009E392F" w:rsidRPr="003216A5">
              <w:rPr>
                <w:lang w:val="lv-LV"/>
              </w:rPr>
              <w:t xml:space="preserve">transportam </w:t>
            </w:r>
            <w:r w:rsidR="00A417A4" w:rsidRPr="003216A5">
              <w:rPr>
                <w:lang w:val="lv-LV"/>
              </w:rPr>
              <w:t xml:space="preserve">paredzēto RŠV </w:t>
            </w:r>
            <w:r w:rsidR="009E392F" w:rsidRPr="003216A5">
              <w:rPr>
                <w:lang w:val="lv-LV"/>
              </w:rPr>
              <w:t>nākotnē, ir nepieciešams ne tikai veikt RŠV „Vientuļi” infrastruktūras modernizāciju, bet arī veikt tās labiekārtošanu, aprīkošanu un nodrošināt nepieciešamo papildu personālu. Tā kā pēc R</w:t>
            </w:r>
            <w:r w:rsidR="00114410" w:rsidRPr="003216A5">
              <w:rPr>
                <w:lang w:val="lv-LV"/>
              </w:rPr>
              <w:t xml:space="preserve">ŠV rekonstrukcijas tiek plānota </w:t>
            </w:r>
            <w:r w:rsidR="009E392F" w:rsidRPr="003216A5">
              <w:rPr>
                <w:lang w:val="lv-LV"/>
              </w:rPr>
              <w:t xml:space="preserve">transportlīdzekļu kustības uzsākšana, bez papildu personālresursiem RŠV nespēs pilnvērtīgi funkcionēt, jo ir jānodrošina gan muitas, gan </w:t>
            </w:r>
            <w:proofErr w:type="spellStart"/>
            <w:r w:rsidR="009E392F" w:rsidRPr="003216A5">
              <w:rPr>
                <w:lang w:val="lv-LV"/>
              </w:rPr>
              <w:t>robežpārbaudes</w:t>
            </w:r>
            <w:proofErr w:type="spellEnd"/>
            <w:r w:rsidR="009E392F" w:rsidRPr="003216A5">
              <w:rPr>
                <w:lang w:val="lv-LV"/>
              </w:rPr>
              <w:t xml:space="preserve"> visās joslās un papildus izveidotajos posteņos pēc rekonstrukcijas. Lai sasniegtu mērķi – nodrošinātu ātru robežšķērsošanu, efektīvas un lietišķas pārbaudes, novēršot nelegālās imigrācijas un kontrabandas riskus,</w:t>
            </w:r>
            <w:r w:rsidR="00285615" w:rsidRPr="003216A5">
              <w:rPr>
                <w:lang w:val="lv-LV"/>
              </w:rPr>
              <w:t xml:space="preserve"> Ministru kabineta 2013.gada 30.jūlija sēdes </w:t>
            </w:r>
            <w:proofErr w:type="spellStart"/>
            <w:r w:rsidR="00285615" w:rsidRPr="003216A5">
              <w:rPr>
                <w:lang w:val="lv-LV"/>
              </w:rPr>
              <w:t>protokollēmumā</w:t>
            </w:r>
            <w:proofErr w:type="spellEnd"/>
            <w:r w:rsidR="00285615" w:rsidRPr="003216A5">
              <w:rPr>
                <w:lang w:val="lv-LV"/>
              </w:rPr>
              <w:t xml:space="preserve"> (</w:t>
            </w:r>
            <w:r w:rsidR="009A4765" w:rsidRPr="003216A5">
              <w:rPr>
                <w:lang w:val="lv-LV"/>
              </w:rPr>
              <w:t>prot. Nr.41 114</w:t>
            </w:r>
            <w:r w:rsidR="0032305C" w:rsidRPr="003216A5">
              <w:rPr>
                <w:lang w:val="lv-LV"/>
              </w:rPr>
              <w:t>.</w:t>
            </w:r>
            <w:r w:rsidR="00285615" w:rsidRPr="003216A5">
              <w:rPr>
                <w:lang w:val="lv-LV"/>
              </w:rPr>
              <w:t>§</w:t>
            </w:r>
            <w:r w:rsidR="009A4765" w:rsidRPr="003216A5">
              <w:rPr>
                <w:lang w:val="lv-LV"/>
              </w:rPr>
              <w:t xml:space="preserve"> 10.punktu</w:t>
            </w:r>
            <w:r w:rsidR="00285615" w:rsidRPr="003216A5">
              <w:rPr>
                <w:lang w:val="lv-LV"/>
              </w:rPr>
              <w:t xml:space="preserve">) tika ieplānots budžets atlīdzībām 864 091 latu. </w:t>
            </w:r>
          </w:p>
          <w:p w14:paraId="3CAD5D4F" w14:textId="77777777" w:rsidR="004035B0" w:rsidRPr="003216A5" w:rsidRDefault="00414C4B" w:rsidP="00A417A4">
            <w:pPr>
              <w:jc w:val="both"/>
              <w:rPr>
                <w:lang w:val="lv-LV"/>
              </w:rPr>
            </w:pPr>
            <w:r w:rsidRPr="003216A5">
              <w:rPr>
                <w:lang w:val="lv-LV"/>
              </w:rPr>
              <w:t xml:space="preserve">2015.gada pirmajā pusgadā RŠV „Vientuļi” strādā 16 vecākie muitas uzraugi un 1 virsuzraugs, Valsts robežsardzē 33 robežkontroles punkta inspektori un 2 vecākie inspektori. </w:t>
            </w:r>
          </w:p>
          <w:p w14:paraId="61E17A70" w14:textId="77777777" w:rsidR="009E392F" w:rsidRPr="003216A5" w:rsidRDefault="00663174" w:rsidP="00A417A4">
            <w:pPr>
              <w:jc w:val="both"/>
              <w:rPr>
                <w:lang w:val="lv-LV"/>
              </w:rPr>
            </w:pPr>
            <w:r w:rsidRPr="003216A5">
              <w:rPr>
                <w:lang w:val="lv-LV"/>
              </w:rPr>
              <w:t>P</w:t>
            </w:r>
            <w:r w:rsidR="009E392F" w:rsidRPr="003216A5">
              <w:rPr>
                <w:lang w:val="lv-LV"/>
              </w:rPr>
              <w:t xml:space="preserve">apildus kontroles dienestu rīcībā esošajiem personālresursiem ir </w:t>
            </w:r>
            <w:r w:rsidR="005D4B6F" w:rsidRPr="003216A5">
              <w:rPr>
                <w:lang w:val="lv-LV"/>
              </w:rPr>
              <w:t>piešķirtas amata vietas</w:t>
            </w:r>
            <w:r w:rsidR="009E392F" w:rsidRPr="003216A5">
              <w:rPr>
                <w:lang w:val="lv-LV"/>
              </w:rPr>
              <w:t>:</w:t>
            </w:r>
          </w:p>
          <w:p w14:paraId="2222F341" w14:textId="77777777" w:rsidR="008702D8" w:rsidRPr="003216A5" w:rsidRDefault="00663174" w:rsidP="00D233B1">
            <w:pPr>
              <w:pStyle w:val="ListParagraph"/>
              <w:numPr>
                <w:ilvl w:val="0"/>
                <w:numId w:val="33"/>
              </w:numPr>
              <w:spacing w:after="120"/>
              <w:jc w:val="both"/>
              <w:rPr>
                <w:lang w:val="lv-LV"/>
              </w:rPr>
            </w:pPr>
            <w:r w:rsidRPr="003216A5">
              <w:rPr>
                <w:b/>
                <w:lang w:val="lv-LV"/>
              </w:rPr>
              <w:t xml:space="preserve">Valsts </w:t>
            </w:r>
            <w:r w:rsidR="00792D7C" w:rsidRPr="003216A5">
              <w:rPr>
                <w:b/>
                <w:lang w:val="lv-LV"/>
              </w:rPr>
              <w:t>robežsardzei</w:t>
            </w:r>
            <w:r w:rsidRPr="003216A5">
              <w:rPr>
                <w:lang w:val="lv-LV"/>
              </w:rPr>
              <w:t xml:space="preserve"> - </w:t>
            </w:r>
            <w:r w:rsidR="009E392F" w:rsidRPr="003216A5">
              <w:rPr>
                <w:lang w:val="lv-LV"/>
              </w:rPr>
              <w:t>31 robežkontroles punkta inspektor</w:t>
            </w:r>
            <w:r w:rsidR="00591D72" w:rsidRPr="003216A5">
              <w:rPr>
                <w:lang w:val="lv-LV"/>
              </w:rPr>
              <w:t>s</w:t>
            </w:r>
            <w:r w:rsidR="009E392F" w:rsidRPr="003216A5">
              <w:rPr>
                <w:lang w:val="lv-LV"/>
              </w:rPr>
              <w:t>,  2 vecākie inspektori</w:t>
            </w:r>
            <w:r w:rsidR="008702D8" w:rsidRPr="003216A5">
              <w:rPr>
                <w:lang w:val="lv-LV"/>
              </w:rPr>
              <w:t>;</w:t>
            </w:r>
          </w:p>
          <w:p w14:paraId="31DAD2EA" w14:textId="77777777" w:rsidR="009E392F" w:rsidRPr="003216A5" w:rsidRDefault="008702D8" w:rsidP="00D233B1">
            <w:pPr>
              <w:pStyle w:val="ListParagraph"/>
              <w:numPr>
                <w:ilvl w:val="0"/>
                <w:numId w:val="33"/>
              </w:numPr>
              <w:spacing w:after="120"/>
              <w:jc w:val="both"/>
              <w:rPr>
                <w:lang w:val="lv-LV"/>
              </w:rPr>
            </w:pPr>
            <w:r w:rsidRPr="003216A5">
              <w:rPr>
                <w:lang w:val="lv-LV"/>
              </w:rPr>
              <w:t xml:space="preserve">Nodrošinājuma valsts aģentūrai - </w:t>
            </w:r>
            <w:r w:rsidR="009E392F" w:rsidRPr="003216A5">
              <w:rPr>
                <w:lang w:val="lv-LV"/>
              </w:rPr>
              <w:t>1 ēkas uzraugs (sākot no 2016.gada);</w:t>
            </w:r>
          </w:p>
          <w:p w14:paraId="32DA2DBB" w14:textId="77777777" w:rsidR="00E82088" w:rsidRDefault="00663174" w:rsidP="00D233B1">
            <w:pPr>
              <w:pStyle w:val="ListParagraph"/>
              <w:numPr>
                <w:ilvl w:val="0"/>
                <w:numId w:val="33"/>
              </w:numPr>
              <w:spacing w:after="120"/>
              <w:jc w:val="both"/>
              <w:rPr>
                <w:lang w:val="lv-LV"/>
              </w:rPr>
            </w:pPr>
            <w:r w:rsidRPr="003216A5">
              <w:rPr>
                <w:lang w:val="lv-LV"/>
              </w:rPr>
              <w:t>Valsts ieņēmumu dienest</w:t>
            </w:r>
            <w:r w:rsidR="00425703" w:rsidRPr="003216A5">
              <w:rPr>
                <w:lang w:val="lv-LV"/>
              </w:rPr>
              <w:t>am</w:t>
            </w:r>
            <w:r w:rsidRPr="003216A5">
              <w:rPr>
                <w:lang w:val="lv-LV"/>
              </w:rPr>
              <w:t xml:space="preserve"> </w:t>
            </w:r>
            <w:r w:rsidR="005D4B6F" w:rsidRPr="003216A5">
              <w:rPr>
                <w:lang w:val="lv-LV"/>
              </w:rPr>
              <w:t>–</w:t>
            </w:r>
            <w:r w:rsidRPr="003216A5">
              <w:rPr>
                <w:lang w:val="lv-LV"/>
              </w:rPr>
              <w:t xml:space="preserve"> </w:t>
            </w:r>
            <w:r w:rsidR="005D4B6F" w:rsidRPr="003216A5">
              <w:rPr>
                <w:lang w:val="lv-LV"/>
              </w:rPr>
              <w:t>no 2015.gada 1.oktobra 16 vecākie muitas uzraugi</w:t>
            </w:r>
            <w:r w:rsidR="00E82088">
              <w:rPr>
                <w:lang w:val="lv-LV"/>
              </w:rPr>
              <w:t>;</w:t>
            </w:r>
          </w:p>
          <w:p w14:paraId="771926C9" w14:textId="77777777" w:rsidR="00C80094" w:rsidRPr="007D67FD" w:rsidRDefault="00E82088" w:rsidP="00D233B1">
            <w:pPr>
              <w:pStyle w:val="ListParagraph"/>
              <w:numPr>
                <w:ilvl w:val="0"/>
                <w:numId w:val="33"/>
              </w:numPr>
              <w:spacing w:after="120"/>
              <w:jc w:val="both"/>
              <w:rPr>
                <w:lang w:val="lv-LV"/>
              </w:rPr>
            </w:pPr>
            <w:r w:rsidRPr="007D67FD">
              <w:rPr>
                <w:b/>
                <w:lang w:val="lv-LV"/>
              </w:rPr>
              <w:t>Pārtikas un veterinārajam dienestam – 3 inspektori, 1 sektora vadītāja vietnieks un 1 kontroles punkta priekšnieks – sektora vadītājs</w:t>
            </w:r>
            <w:r w:rsidR="009E392F" w:rsidRPr="007D67FD">
              <w:rPr>
                <w:b/>
                <w:lang w:val="lv-LV"/>
              </w:rPr>
              <w:t>.</w:t>
            </w:r>
          </w:p>
          <w:p w14:paraId="1AF1F4A4" w14:textId="7E42934A" w:rsidR="000B0F51" w:rsidRPr="003216A5" w:rsidRDefault="00E01E7F" w:rsidP="007D67FD">
            <w:pPr>
              <w:jc w:val="both"/>
              <w:rPr>
                <w:b/>
                <w:lang w:val="lv-LV" w:eastAsia="lv-LV"/>
              </w:rPr>
            </w:pPr>
            <w:r w:rsidRPr="003216A5">
              <w:rPr>
                <w:lang w:val="lv-LV"/>
              </w:rPr>
              <w:t xml:space="preserve">2. </w:t>
            </w:r>
            <w:r w:rsidR="007D67FD" w:rsidRPr="0011153C">
              <w:rPr>
                <w:b/>
                <w:lang w:val="lv-LV" w:eastAsia="lv-LV"/>
              </w:rPr>
              <w:t>Piešķirot RŠV statusu Lielvārdes lidlaukam papildus kontroles dienestu rīcībā esošajiem personālresursiem nav paredzēts papildus piešķirt amata vietas.</w:t>
            </w:r>
          </w:p>
        </w:tc>
      </w:tr>
      <w:tr w:rsidR="005D73DE" w:rsidRPr="003216A5" w14:paraId="3C15FD40" w14:textId="77777777" w:rsidTr="002278C4">
        <w:trPr>
          <w:jc w:val="center"/>
        </w:trPr>
        <w:tc>
          <w:tcPr>
            <w:tcW w:w="296" w:type="pct"/>
            <w:gridSpan w:val="2"/>
            <w:tcBorders>
              <w:top w:val="outset" w:sz="6" w:space="0" w:color="000000"/>
              <w:left w:val="outset" w:sz="6" w:space="0" w:color="000000"/>
              <w:bottom w:val="outset" w:sz="6" w:space="0" w:color="000000"/>
              <w:right w:val="outset" w:sz="6" w:space="0" w:color="000000"/>
            </w:tcBorders>
          </w:tcPr>
          <w:p w14:paraId="59B2968B" w14:textId="77777777" w:rsidR="002C46AC" w:rsidRPr="003216A5" w:rsidRDefault="002C46AC" w:rsidP="005D73DE">
            <w:pPr>
              <w:rPr>
                <w:lang w:val="lv-LV" w:eastAsia="lv-LV"/>
              </w:rPr>
            </w:pPr>
            <w:r w:rsidRPr="003216A5">
              <w:rPr>
                <w:lang w:val="lv-LV" w:eastAsia="lv-LV"/>
              </w:rPr>
              <w:lastRenderedPageBreak/>
              <w:t>3.</w:t>
            </w:r>
          </w:p>
        </w:tc>
        <w:tc>
          <w:tcPr>
            <w:tcW w:w="1890" w:type="pct"/>
            <w:gridSpan w:val="2"/>
            <w:tcBorders>
              <w:top w:val="outset" w:sz="6" w:space="0" w:color="000000"/>
              <w:left w:val="outset" w:sz="6" w:space="0" w:color="000000"/>
              <w:bottom w:val="outset" w:sz="6" w:space="0" w:color="000000"/>
              <w:right w:val="outset" w:sz="6" w:space="0" w:color="000000"/>
            </w:tcBorders>
          </w:tcPr>
          <w:p w14:paraId="33463D92" w14:textId="77777777" w:rsidR="002C46AC" w:rsidRPr="003216A5" w:rsidRDefault="00713C15" w:rsidP="005D73DE">
            <w:pPr>
              <w:jc w:val="both"/>
              <w:rPr>
                <w:lang w:val="lv-LV" w:eastAsia="lv-LV"/>
              </w:rPr>
            </w:pPr>
            <w:r w:rsidRPr="003216A5">
              <w:rPr>
                <w:lang w:val="lv-LV" w:eastAsia="lv-LV"/>
              </w:rPr>
              <w:t>Cita informācija</w:t>
            </w:r>
          </w:p>
        </w:tc>
        <w:tc>
          <w:tcPr>
            <w:tcW w:w="2814" w:type="pct"/>
            <w:tcBorders>
              <w:top w:val="outset" w:sz="6" w:space="0" w:color="000000"/>
              <w:left w:val="outset" w:sz="6" w:space="0" w:color="000000"/>
              <w:bottom w:val="outset" w:sz="6" w:space="0" w:color="000000"/>
              <w:right w:val="outset" w:sz="6" w:space="0" w:color="000000"/>
            </w:tcBorders>
          </w:tcPr>
          <w:p w14:paraId="28B4D32C" w14:textId="77777777" w:rsidR="002C46AC" w:rsidRPr="003216A5" w:rsidRDefault="006B23B4" w:rsidP="005D73DE">
            <w:pPr>
              <w:pStyle w:val="Footer"/>
              <w:tabs>
                <w:tab w:val="clear" w:pos="4153"/>
                <w:tab w:val="clear" w:pos="8306"/>
              </w:tabs>
              <w:snapToGrid/>
              <w:jc w:val="both"/>
              <w:rPr>
                <w:rFonts w:ascii="Times New Roman" w:hAnsi="Times New Roman"/>
                <w:sz w:val="24"/>
                <w:szCs w:val="24"/>
              </w:rPr>
            </w:pPr>
            <w:r w:rsidRPr="003216A5">
              <w:rPr>
                <w:rFonts w:ascii="Times New Roman" w:hAnsi="Times New Roman"/>
                <w:sz w:val="24"/>
                <w:szCs w:val="24"/>
              </w:rPr>
              <w:t>Nav</w:t>
            </w:r>
            <w:r w:rsidR="009001C7" w:rsidRPr="003216A5">
              <w:rPr>
                <w:rFonts w:ascii="Times New Roman" w:hAnsi="Times New Roman"/>
                <w:sz w:val="24"/>
                <w:szCs w:val="24"/>
              </w:rPr>
              <w:t>.</w:t>
            </w:r>
          </w:p>
        </w:tc>
      </w:tr>
    </w:tbl>
    <w:p w14:paraId="7AB0D56F" w14:textId="77777777" w:rsidR="002D7549" w:rsidRDefault="002D7549" w:rsidP="002D7549">
      <w:pPr>
        <w:pStyle w:val="Heading1"/>
        <w:keepNext w:val="0"/>
        <w:widowControl w:val="0"/>
        <w:jc w:val="left"/>
        <w:rPr>
          <w:b w:val="0"/>
          <w:bCs w:val="0"/>
          <w:szCs w:val="28"/>
          <w:lang w:val="en-GB"/>
        </w:rPr>
      </w:pPr>
    </w:p>
    <w:p w14:paraId="6CF8FF2E" w14:textId="3BF4DB37" w:rsidR="002D7549" w:rsidRPr="00D268A3" w:rsidRDefault="00E2701D" w:rsidP="00D268A3">
      <w:pPr>
        <w:tabs>
          <w:tab w:val="left" w:pos="709"/>
        </w:tabs>
        <w:spacing w:before="100" w:beforeAutospacing="1" w:after="100" w:afterAutospacing="1"/>
        <w:jc w:val="both"/>
        <w:rPr>
          <w:sz w:val="28"/>
          <w:szCs w:val="28"/>
        </w:rPr>
      </w:pPr>
      <w:proofErr w:type="spellStart"/>
      <w:r>
        <w:rPr>
          <w:sz w:val="28"/>
          <w:szCs w:val="28"/>
        </w:rPr>
        <w:t>Finanšu</w:t>
      </w:r>
      <w:proofErr w:type="spellEnd"/>
      <w:r>
        <w:rPr>
          <w:sz w:val="28"/>
          <w:szCs w:val="28"/>
        </w:rPr>
        <w:t xml:space="preserve"> </w:t>
      </w:r>
      <w:proofErr w:type="spellStart"/>
      <w:r>
        <w:rPr>
          <w:sz w:val="28"/>
          <w:szCs w:val="28"/>
        </w:rPr>
        <w:t>ministre</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rStyle w:val="st"/>
          <w:sz w:val="28"/>
          <w:szCs w:val="28"/>
        </w:rPr>
        <w:t>D.Reizniece-Ozola</w:t>
      </w:r>
      <w:proofErr w:type="spellEnd"/>
    </w:p>
    <w:p w14:paraId="19F1AC03" w14:textId="4FC72661" w:rsidR="003A4073" w:rsidRPr="003216A5" w:rsidRDefault="00952985" w:rsidP="006B23B4">
      <w:pPr>
        <w:pStyle w:val="Title"/>
        <w:jc w:val="left"/>
        <w:rPr>
          <w:b w:val="0"/>
          <w:sz w:val="20"/>
        </w:rPr>
      </w:pPr>
      <w:r>
        <w:rPr>
          <w:b w:val="0"/>
          <w:sz w:val="20"/>
        </w:rPr>
        <w:t>26</w:t>
      </w:r>
      <w:r w:rsidR="00EC2B09">
        <w:rPr>
          <w:b w:val="0"/>
          <w:sz w:val="20"/>
        </w:rPr>
        <w:t>.</w:t>
      </w:r>
      <w:r w:rsidR="007D67FD">
        <w:rPr>
          <w:b w:val="0"/>
          <w:sz w:val="20"/>
        </w:rPr>
        <w:t>0</w:t>
      </w:r>
      <w:r w:rsidR="00341F84">
        <w:rPr>
          <w:b w:val="0"/>
          <w:sz w:val="20"/>
        </w:rPr>
        <w:t>4</w:t>
      </w:r>
      <w:r w:rsidR="00BA054F" w:rsidRPr="003216A5">
        <w:rPr>
          <w:b w:val="0"/>
          <w:sz w:val="20"/>
        </w:rPr>
        <w:t>.201</w:t>
      </w:r>
      <w:r w:rsidR="006B076B" w:rsidRPr="003216A5">
        <w:rPr>
          <w:b w:val="0"/>
          <w:sz w:val="20"/>
        </w:rPr>
        <w:t>6</w:t>
      </w:r>
      <w:r w:rsidR="00BA054F" w:rsidRPr="003216A5">
        <w:rPr>
          <w:b w:val="0"/>
          <w:sz w:val="20"/>
        </w:rPr>
        <w:t>. 11:47</w:t>
      </w:r>
    </w:p>
    <w:p w14:paraId="6760C003" w14:textId="0936BAA5" w:rsidR="003A4073" w:rsidRPr="003216A5" w:rsidRDefault="006E1224" w:rsidP="006B23B4">
      <w:pPr>
        <w:pStyle w:val="Title"/>
        <w:jc w:val="left"/>
        <w:rPr>
          <w:b w:val="0"/>
          <w:sz w:val="20"/>
        </w:rPr>
      </w:pPr>
      <w:r>
        <w:rPr>
          <w:b w:val="0"/>
          <w:sz w:val="20"/>
        </w:rPr>
        <w:t>33</w:t>
      </w:r>
      <w:r w:rsidR="00115C3B">
        <w:rPr>
          <w:b w:val="0"/>
          <w:sz w:val="20"/>
        </w:rPr>
        <w:t>9</w:t>
      </w:r>
      <w:r w:rsidR="00E4073D">
        <w:rPr>
          <w:b w:val="0"/>
          <w:sz w:val="20"/>
        </w:rPr>
        <w:t>2</w:t>
      </w:r>
    </w:p>
    <w:p w14:paraId="05B31387" w14:textId="77777777" w:rsidR="006F275C" w:rsidRPr="003216A5" w:rsidRDefault="00665B5E" w:rsidP="006F275C">
      <w:pPr>
        <w:pStyle w:val="Title"/>
        <w:jc w:val="left"/>
        <w:rPr>
          <w:b w:val="0"/>
          <w:sz w:val="20"/>
        </w:rPr>
      </w:pPr>
      <w:r w:rsidRPr="003216A5">
        <w:rPr>
          <w:b w:val="0"/>
          <w:sz w:val="20"/>
        </w:rPr>
        <w:t>E</w:t>
      </w:r>
      <w:r w:rsidR="006B23B4" w:rsidRPr="003216A5">
        <w:rPr>
          <w:b w:val="0"/>
          <w:sz w:val="20"/>
        </w:rPr>
        <w:t>.</w:t>
      </w:r>
      <w:r w:rsidRPr="003216A5">
        <w:rPr>
          <w:b w:val="0"/>
          <w:sz w:val="20"/>
        </w:rPr>
        <w:t>Galkina</w:t>
      </w:r>
      <w:r w:rsidR="00421239" w:rsidRPr="003216A5">
        <w:rPr>
          <w:b w:val="0"/>
          <w:sz w:val="20"/>
        </w:rPr>
        <w:t xml:space="preserve">, </w:t>
      </w:r>
      <w:r w:rsidR="006B23B4" w:rsidRPr="003216A5">
        <w:rPr>
          <w:b w:val="0"/>
          <w:sz w:val="20"/>
        </w:rPr>
        <w:t>67</w:t>
      </w:r>
      <w:r w:rsidRPr="003216A5">
        <w:rPr>
          <w:b w:val="0"/>
          <w:sz w:val="20"/>
        </w:rPr>
        <w:t>120938</w:t>
      </w:r>
      <w:r w:rsidR="006B23B4" w:rsidRPr="003216A5">
        <w:rPr>
          <w:b w:val="0"/>
          <w:sz w:val="20"/>
        </w:rPr>
        <w:t xml:space="preserve"> </w:t>
      </w:r>
    </w:p>
    <w:p w14:paraId="33BBD01F" w14:textId="4709E9E0" w:rsidR="006B23B4" w:rsidRPr="006E1224" w:rsidRDefault="00665B5E" w:rsidP="006E1224">
      <w:pPr>
        <w:pStyle w:val="Title"/>
        <w:jc w:val="left"/>
        <w:rPr>
          <w:b w:val="0"/>
          <w:sz w:val="20"/>
        </w:rPr>
      </w:pPr>
      <w:r w:rsidRPr="003216A5">
        <w:rPr>
          <w:b w:val="0"/>
          <w:sz w:val="20"/>
        </w:rPr>
        <w:t>Elina</w:t>
      </w:r>
      <w:r w:rsidR="006B23B4" w:rsidRPr="003216A5">
        <w:rPr>
          <w:b w:val="0"/>
          <w:sz w:val="20"/>
        </w:rPr>
        <w:t>.</w:t>
      </w:r>
      <w:r w:rsidRPr="003216A5">
        <w:rPr>
          <w:b w:val="0"/>
          <w:sz w:val="20"/>
        </w:rPr>
        <w:t>Galkina</w:t>
      </w:r>
      <w:r w:rsidR="006B23B4" w:rsidRPr="003216A5">
        <w:rPr>
          <w:b w:val="0"/>
          <w:sz w:val="20"/>
        </w:rPr>
        <w:t>@</w:t>
      </w:r>
      <w:r w:rsidRPr="003216A5">
        <w:rPr>
          <w:b w:val="0"/>
          <w:sz w:val="20"/>
        </w:rPr>
        <w:t>vid</w:t>
      </w:r>
      <w:r w:rsidR="006B23B4" w:rsidRPr="003216A5">
        <w:rPr>
          <w:b w:val="0"/>
          <w:sz w:val="20"/>
        </w:rPr>
        <w:t>.gov.lv</w:t>
      </w:r>
    </w:p>
    <w:sectPr w:rsidR="006B23B4" w:rsidRPr="006E1224" w:rsidSect="00766002">
      <w:headerReference w:type="even" r:id="rId12"/>
      <w:headerReference w:type="default" r:id="rId13"/>
      <w:footerReference w:type="default" r:id="rId14"/>
      <w:footerReference w:type="first" r:id="rId15"/>
      <w:pgSz w:w="11906" w:h="16838" w:code="9"/>
      <w:pgMar w:top="1418" w:right="1134" w:bottom="1134" w:left="1701"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66580" w15:done="0"/>
  <w15:commentEx w15:paraId="046DF4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39D3D" w14:textId="77777777" w:rsidR="00C077E0" w:rsidRDefault="00C077E0">
      <w:r>
        <w:separator/>
      </w:r>
    </w:p>
  </w:endnote>
  <w:endnote w:type="continuationSeparator" w:id="0">
    <w:p w14:paraId="7E5099B6" w14:textId="77777777" w:rsidR="00C077E0" w:rsidRDefault="00C0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9A10" w14:textId="35EA5313" w:rsidR="00BA054F" w:rsidRPr="0021107B" w:rsidRDefault="00BA054F" w:rsidP="00BA054F">
    <w:pPr>
      <w:jc w:val="both"/>
      <w:rPr>
        <w:sz w:val="20"/>
        <w:szCs w:val="20"/>
        <w:lang w:val="lv-LV"/>
      </w:rPr>
    </w:pPr>
    <w:r>
      <w:rPr>
        <w:sz w:val="20"/>
        <w:szCs w:val="20"/>
        <w:lang w:val="lv-LV"/>
      </w:rPr>
      <w:t>F</w:t>
    </w:r>
    <w:r w:rsidRPr="00B62536">
      <w:rPr>
        <w:sz w:val="20"/>
        <w:szCs w:val="20"/>
        <w:lang w:val="lv-LV"/>
      </w:rPr>
      <w:t>MAnot_</w:t>
    </w:r>
    <w:r w:rsidR="00952985">
      <w:rPr>
        <w:sz w:val="20"/>
        <w:szCs w:val="20"/>
        <w:lang w:val="lv-LV"/>
      </w:rPr>
      <w:t>26</w:t>
    </w:r>
    <w:r w:rsidR="00EC2B09">
      <w:rPr>
        <w:sz w:val="20"/>
        <w:szCs w:val="20"/>
        <w:lang w:val="lv-LV"/>
      </w:rPr>
      <w:t>04</w:t>
    </w:r>
    <w:r w:rsidR="006E1748">
      <w:rPr>
        <w:sz w:val="20"/>
        <w:szCs w:val="20"/>
        <w:lang w:val="lv-LV"/>
      </w:rPr>
      <w:t>16</w:t>
    </w:r>
    <w:r w:rsidRPr="00B62536">
      <w:rPr>
        <w:sz w:val="20"/>
        <w:szCs w:val="20"/>
        <w:lang w:val="lv-LV"/>
      </w:rPr>
      <w:t>_</w:t>
    </w:r>
    <w:r>
      <w:rPr>
        <w:sz w:val="20"/>
        <w:szCs w:val="20"/>
        <w:lang w:val="lv-LV"/>
      </w:rPr>
      <w:t>Vientuli</w:t>
    </w:r>
    <w:r w:rsidR="00BE00E6" w:rsidRPr="00BE00E6">
      <w:rPr>
        <w:sz w:val="20"/>
        <w:szCs w:val="20"/>
        <w:lang w:val="lv-LV"/>
      </w:rPr>
      <w:t>_Lielvarde</w:t>
    </w:r>
    <w:r w:rsidRPr="00B62536">
      <w:rPr>
        <w:sz w:val="20"/>
        <w:szCs w:val="20"/>
        <w:lang w:val="lv-LV"/>
      </w:rPr>
      <w:t>; Ministru kabineta noteikumu projekta „Grozījum</w:t>
    </w:r>
    <w:r>
      <w:rPr>
        <w:sz w:val="20"/>
        <w:szCs w:val="20"/>
        <w:lang w:val="lv-LV"/>
      </w:rPr>
      <w:t>i</w:t>
    </w:r>
    <w:r w:rsidRPr="00B62536">
      <w:rPr>
        <w:sz w:val="20"/>
        <w:szCs w:val="20"/>
        <w:lang w:val="lv-LV"/>
      </w:rPr>
      <w:t xml:space="preserve"> Ministru kabineta 2010.gada 27.jūlija noteikumos Nr.704 „Noteikumi par robežšķērsošanas vietām un tajās veicamajām pārbaudēm”” </w:t>
    </w:r>
    <w:r>
      <w:rPr>
        <w:sz w:val="20"/>
        <w:szCs w:val="20"/>
        <w:lang w:val="lv-LV"/>
      </w:rPr>
      <w:t>sākotnējās ietekmes novērtējuma ziņojums (</w:t>
    </w:r>
    <w:r w:rsidRPr="00B62536">
      <w:rPr>
        <w:sz w:val="20"/>
        <w:szCs w:val="20"/>
        <w:lang w:val="lv-LV"/>
      </w:rPr>
      <w:t>anotācija</w:t>
    </w:r>
    <w:r>
      <w:rPr>
        <w:sz w:val="20"/>
        <w:szCs w:val="20"/>
        <w:lang w:val="lv-LV"/>
      </w:rPr>
      <w:t>)</w:t>
    </w:r>
  </w:p>
  <w:p w14:paraId="43950B83" w14:textId="77777777" w:rsidR="00EF0772" w:rsidRPr="006E1748" w:rsidRDefault="00EF0772" w:rsidP="00EF0772">
    <w:pPr>
      <w:jc w:val="both"/>
      <w:rPr>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49A6" w14:textId="1CB9E979" w:rsidR="00D27E52" w:rsidRPr="0021107B" w:rsidRDefault="00C9327D" w:rsidP="006B23B4">
    <w:pPr>
      <w:jc w:val="both"/>
      <w:rPr>
        <w:sz w:val="20"/>
        <w:szCs w:val="20"/>
        <w:lang w:val="lv-LV"/>
      </w:rPr>
    </w:pPr>
    <w:r>
      <w:rPr>
        <w:sz w:val="20"/>
        <w:szCs w:val="20"/>
        <w:lang w:val="lv-LV"/>
      </w:rPr>
      <w:t>F</w:t>
    </w:r>
    <w:r w:rsidR="00B62536" w:rsidRPr="00B62536">
      <w:rPr>
        <w:sz w:val="20"/>
        <w:szCs w:val="20"/>
        <w:lang w:val="lv-LV"/>
      </w:rPr>
      <w:t>MAnot_</w:t>
    </w:r>
    <w:r w:rsidR="00952985">
      <w:rPr>
        <w:sz w:val="20"/>
        <w:szCs w:val="20"/>
        <w:lang w:val="lv-LV"/>
      </w:rPr>
      <w:t>26</w:t>
    </w:r>
    <w:r w:rsidR="00EC2B09">
      <w:rPr>
        <w:sz w:val="20"/>
        <w:szCs w:val="20"/>
        <w:lang w:val="lv-LV"/>
      </w:rPr>
      <w:t>04</w:t>
    </w:r>
    <w:r w:rsidR="006E1748">
      <w:rPr>
        <w:sz w:val="20"/>
        <w:szCs w:val="20"/>
        <w:lang w:val="lv-LV"/>
      </w:rPr>
      <w:t>16</w:t>
    </w:r>
    <w:r w:rsidR="00B62536" w:rsidRPr="00B62536">
      <w:rPr>
        <w:sz w:val="20"/>
        <w:szCs w:val="20"/>
        <w:lang w:val="lv-LV"/>
      </w:rPr>
      <w:t>_</w:t>
    </w:r>
    <w:r w:rsidR="00BA054F">
      <w:rPr>
        <w:sz w:val="20"/>
        <w:szCs w:val="20"/>
        <w:lang w:val="lv-LV"/>
      </w:rPr>
      <w:t>V</w:t>
    </w:r>
    <w:r w:rsidR="00E93D15">
      <w:rPr>
        <w:sz w:val="20"/>
        <w:szCs w:val="20"/>
        <w:lang w:val="lv-LV"/>
      </w:rPr>
      <w:t>ientu</w:t>
    </w:r>
    <w:r w:rsidR="00BA054F">
      <w:rPr>
        <w:sz w:val="20"/>
        <w:szCs w:val="20"/>
        <w:lang w:val="lv-LV"/>
      </w:rPr>
      <w:t>l</w:t>
    </w:r>
    <w:r w:rsidR="00E93D15">
      <w:rPr>
        <w:sz w:val="20"/>
        <w:szCs w:val="20"/>
        <w:lang w:val="lv-LV"/>
      </w:rPr>
      <w:t>i</w:t>
    </w:r>
    <w:r w:rsidR="00BE00E6" w:rsidRPr="00BE00E6">
      <w:rPr>
        <w:sz w:val="20"/>
        <w:szCs w:val="20"/>
        <w:lang w:val="lv-LV"/>
      </w:rPr>
      <w:t>_Lielvarde</w:t>
    </w:r>
    <w:r w:rsidR="00B62536" w:rsidRPr="00B62536">
      <w:rPr>
        <w:sz w:val="20"/>
        <w:szCs w:val="20"/>
        <w:lang w:val="lv-LV"/>
      </w:rPr>
      <w:t>; Ministru kabineta noteikumu projekta „Grozījum</w:t>
    </w:r>
    <w:r w:rsidR="005231BF">
      <w:rPr>
        <w:sz w:val="20"/>
        <w:szCs w:val="20"/>
        <w:lang w:val="lv-LV"/>
      </w:rPr>
      <w:t>i</w:t>
    </w:r>
    <w:r w:rsidR="00B62536" w:rsidRPr="00B62536">
      <w:rPr>
        <w:sz w:val="20"/>
        <w:szCs w:val="20"/>
        <w:lang w:val="lv-LV"/>
      </w:rPr>
      <w:t xml:space="preserve"> Ministru kabineta 2010.gada 27.jūlija noteikumos Nr.704 „Noteikumi par robežšķērsošanas vietām un tajās veicamajām pārbaudēm”” </w:t>
    </w:r>
    <w:r w:rsidR="00BA054F">
      <w:rPr>
        <w:sz w:val="20"/>
        <w:szCs w:val="20"/>
        <w:lang w:val="lv-LV"/>
      </w:rPr>
      <w:t>sākotnējās ietekmes novērtējuma ziņojums (</w:t>
    </w:r>
    <w:r w:rsidR="00B62536" w:rsidRPr="00B62536">
      <w:rPr>
        <w:sz w:val="20"/>
        <w:szCs w:val="20"/>
        <w:lang w:val="lv-LV"/>
      </w:rPr>
      <w:t>anotācija</w:t>
    </w:r>
    <w:r w:rsidR="00BA054F">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45667" w14:textId="77777777" w:rsidR="00C077E0" w:rsidRDefault="00C077E0">
      <w:r>
        <w:separator/>
      </w:r>
    </w:p>
  </w:footnote>
  <w:footnote w:type="continuationSeparator" w:id="0">
    <w:p w14:paraId="27A04C8C" w14:textId="77777777" w:rsidR="00C077E0" w:rsidRDefault="00C0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A291" w14:textId="77777777" w:rsidR="00D27E52" w:rsidRDefault="005A5EE3">
    <w:pPr>
      <w:pStyle w:val="Header"/>
      <w:framePr w:wrap="around" w:vAnchor="text" w:hAnchor="margin" w:xAlign="center" w:y="1"/>
      <w:rPr>
        <w:rStyle w:val="PageNumber"/>
      </w:rPr>
    </w:pPr>
    <w:r>
      <w:rPr>
        <w:rStyle w:val="PageNumber"/>
      </w:rPr>
      <w:fldChar w:fldCharType="begin"/>
    </w:r>
    <w:r w:rsidR="00D27E52">
      <w:rPr>
        <w:rStyle w:val="PageNumber"/>
      </w:rPr>
      <w:instrText xml:space="preserve">PAGE  </w:instrText>
    </w:r>
    <w:r>
      <w:rPr>
        <w:rStyle w:val="PageNumber"/>
      </w:rPr>
      <w:fldChar w:fldCharType="end"/>
    </w:r>
  </w:p>
  <w:p w14:paraId="4D1289DD" w14:textId="77777777" w:rsidR="00D27E52" w:rsidRDefault="00D27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C09B" w14:textId="77777777" w:rsidR="00D27E52" w:rsidRDefault="005A5EE3">
    <w:pPr>
      <w:pStyle w:val="Header"/>
      <w:framePr w:wrap="around" w:vAnchor="text" w:hAnchor="margin" w:xAlign="center" w:y="1"/>
      <w:rPr>
        <w:rStyle w:val="PageNumber"/>
      </w:rPr>
    </w:pPr>
    <w:r>
      <w:rPr>
        <w:rStyle w:val="PageNumber"/>
      </w:rPr>
      <w:fldChar w:fldCharType="begin"/>
    </w:r>
    <w:r w:rsidR="00D27E52">
      <w:rPr>
        <w:rStyle w:val="PageNumber"/>
      </w:rPr>
      <w:instrText xml:space="preserve">PAGE  </w:instrText>
    </w:r>
    <w:r>
      <w:rPr>
        <w:rStyle w:val="PageNumber"/>
      </w:rPr>
      <w:fldChar w:fldCharType="separate"/>
    </w:r>
    <w:r w:rsidR="000128E0">
      <w:rPr>
        <w:rStyle w:val="PageNumber"/>
        <w:noProof/>
      </w:rPr>
      <w:t>2</w:t>
    </w:r>
    <w:r>
      <w:rPr>
        <w:rStyle w:val="PageNumber"/>
      </w:rPr>
      <w:fldChar w:fldCharType="end"/>
    </w:r>
  </w:p>
  <w:p w14:paraId="387ADE30" w14:textId="77777777" w:rsidR="00D27E52" w:rsidRDefault="00D27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24C8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1382A"/>
    <w:multiLevelType w:val="hybridMultilevel"/>
    <w:tmpl w:val="E7DC8A4A"/>
    <w:lvl w:ilvl="0" w:tplc="E06079B6">
      <w:start w:val="1"/>
      <w:numFmt w:val="bullet"/>
      <w:lvlText w:val=""/>
      <w:lvlJc w:val="left"/>
      <w:pPr>
        <w:ind w:left="1440" w:hanging="360"/>
      </w:pPr>
      <w:rPr>
        <w:rFonts w:ascii="Symbol" w:hAnsi="Symbol" w:hint="default"/>
      </w:rPr>
    </w:lvl>
    <w:lvl w:ilvl="1" w:tplc="FFEEE730">
      <w:start w:val="3"/>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5B3310E"/>
    <w:multiLevelType w:val="hybridMultilevel"/>
    <w:tmpl w:val="4DE6E64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E95D33"/>
    <w:multiLevelType w:val="hybridMultilevel"/>
    <w:tmpl w:val="868294B2"/>
    <w:lvl w:ilvl="0" w:tplc="8E0A884E">
      <w:numFmt w:val="bullet"/>
      <w:lvlText w:val="-"/>
      <w:lvlJc w:val="left"/>
      <w:pPr>
        <w:ind w:left="720" w:hanging="360"/>
      </w:pPr>
      <w:rPr>
        <w:rFonts w:ascii="Times New Roman" w:eastAsia="Times New Roman" w:hAnsi="Times New Roman" w:hint="default"/>
        <w:b w:val="0"/>
        <w:bCs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8E47F9"/>
    <w:multiLevelType w:val="hybridMultilevel"/>
    <w:tmpl w:val="998E54D2"/>
    <w:lvl w:ilvl="0" w:tplc="8E0A884E">
      <w:numFmt w:val="bullet"/>
      <w:lvlText w:val="-"/>
      <w:lvlJc w:val="left"/>
      <w:pPr>
        <w:ind w:left="1287" w:hanging="360"/>
      </w:pPr>
      <w:rPr>
        <w:rFonts w:ascii="Times New Roman" w:eastAsia="Times New Roman" w:hAnsi="Times New Roman" w:hint="default"/>
        <w:b w:val="0"/>
        <w:bCs w:val="0"/>
        <w:color w:val="auto"/>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cs="Wingdings" w:hint="default"/>
      </w:rPr>
    </w:lvl>
    <w:lvl w:ilvl="3" w:tplc="04260001">
      <w:start w:val="1"/>
      <w:numFmt w:val="bullet"/>
      <w:lvlText w:val=""/>
      <w:lvlJc w:val="left"/>
      <w:pPr>
        <w:ind w:left="3447" w:hanging="360"/>
      </w:pPr>
      <w:rPr>
        <w:rFonts w:ascii="Symbol" w:hAnsi="Symbol" w:cs="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cs="Wingdings" w:hint="default"/>
      </w:rPr>
    </w:lvl>
    <w:lvl w:ilvl="6" w:tplc="04260001">
      <w:start w:val="1"/>
      <w:numFmt w:val="bullet"/>
      <w:lvlText w:val=""/>
      <w:lvlJc w:val="left"/>
      <w:pPr>
        <w:ind w:left="5607" w:hanging="360"/>
      </w:pPr>
      <w:rPr>
        <w:rFonts w:ascii="Symbol" w:hAnsi="Symbol" w:cs="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cs="Wingdings" w:hint="default"/>
      </w:rPr>
    </w:lvl>
  </w:abstractNum>
  <w:abstractNum w:abstractNumId="7">
    <w:nsid w:val="23FD5212"/>
    <w:multiLevelType w:val="hybridMultilevel"/>
    <w:tmpl w:val="3EF23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102D1D"/>
    <w:multiLevelType w:val="hybridMultilevel"/>
    <w:tmpl w:val="B76662FE"/>
    <w:lvl w:ilvl="0" w:tplc="0E542B56">
      <w:start w:val="1"/>
      <w:numFmt w:val="lowerLetter"/>
      <w:lvlText w:val="%1)"/>
      <w:lvlJc w:val="left"/>
      <w:pPr>
        <w:ind w:left="720" w:hanging="360"/>
      </w:pPr>
      <w:rPr>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CE61CC"/>
    <w:multiLevelType w:val="hybridMultilevel"/>
    <w:tmpl w:val="D9260760"/>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0">
    <w:nsid w:val="30E6336A"/>
    <w:multiLevelType w:val="hybridMultilevel"/>
    <w:tmpl w:val="C4767E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4915A24"/>
    <w:multiLevelType w:val="hybridMultilevel"/>
    <w:tmpl w:val="CF86C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243AE4"/>
    <w:multiLevelType w:val="hybridMultilevel"/>
    <w:tmpl w:val="DF1E1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9AF2164"/>
    <w:multiLevelType w:val="hybridMultilevel"/>
    <w:tmpl w:val="514AF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C60672A"/>
    <w:multiLevelType w:val="hybridMultilevel"/>
    <w:tmpl w:val="D228E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8">
    <w:nsid w:val="4D0E47AC"/>
    <w:multiLevelType w:val="hybridMultilevel"/>
    <w:tmpl w:val="C248E85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nsid w:val="4D1E4D64"/>
    <w:multiLevelType w:val="hybridMultilevel"/>
    <w:tmpl w:val="7C0EC0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3">
    <w:nsid w:val="5A2D445B"/>
    <w:multiLevelType w:val="hybridMultilevel"/>
    <w:tmpl w:val="345C0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184682"/>
    <w:multiLevelType w:val="hybridMultilevel"/>
    <w:tmpl w:val="4C04C8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1505DE"/>
    <w:multiLevelType w:val="hybridMultilevel"/>
    <w:tmpl w:val="6AC6AA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BE0B01"/>
    <w:multiLevelType w:val="hybridMultilevel"/>
    <w:tmpl w:val="5FF231F6"/>
    <w:lvl w:ilvl="0" w:tplc="61160F40">
      <w:numFmt w:val="bullet"/>
      <w:lvlText w:val="-"/>
      <w:lvlJc w:val="left"/>
      <w:pPr>
        <w:ind w:left="510" w:hanging="360"/>
      </w:pPr>
      <w:rPr>
        <w:rFonts w:ascii="Verdana" w:eastAsia="Calibri" w:hAnsi="Verdana" w:cs="Times New Roman"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30">
    <w:nsid w:val="67782819"/>
    <w:multiLevelType w:val="hybridMultilevel"/>
    <w:tmpl w:val="2ABAA4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FE2A34"/>
    <w:multiLevelType w:val="hybridMultilevel"/>
    <w:tmpl w:val="39C6B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AF41C1"/>
    <w:multiLevelType w:val="hybridMultilevel"/>
    <w:tmpl w:val="ABFEBF6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E346353"/>
    <w:multiLevelType w:val="hybridMultilevel"/>
    <w:tmpl w:val="DF94E6DC"/>
    <w:lvl w:ilvl="0" w:tplc="FFEEE73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28"/>
  </w:num>
  <w:num w:numId="3">
    <w:abstractNumId w:val="31"/>
  </w:num>
  <w:num w:numId="4">
    <w:abstractNumId w:val="24"/>
  </w:num>
  <w:num w:numId="5">
    <w:abstractNumId w:val="20"/>
  </w:num>
  <w:num w:numId="6">
    <w:abstractNumId w:val="11"/>
  </w:num>
  <w:num w:numId="7">
    <w:abstractNumId w:val="22"/>
  </w:num>
  <w:num w:numId="8">
    <w:abstractNumId w:val="21"/>
  </w:num>
  <w:num w:numId="9">
    <w:abstractNumId w:val="25"/>
  </w:num>
  <w:num w:numId="10">
    <w:abstractNumId w:val="30"/>
  </w:num>
  <w:num w:numId="11">
    <w:abstractNumId w:val="17"/>
  </w:num>
  <w:num w:numId="12">
    <w:abstractNumId w:val="6"/>
  </w:num>
  <w:num w:numId="13">
    <w:abstractNumId w:val="0"/>
  </w:num>
  <w:num w:numId="14">
    <w:abstractNumId w:val="18"/>
  </w:num>
  <w:num w:numId="15">
    <w:abstractNumId w:val="19"/>
  </w:num>
  <w:num w:numId="16">
    <w:abstractNumId w:val="3"/>
  </w:num>
  <w:num w:numId="17">
    <w:abstractNumId w:val="34"/>
  </w:num>
  <w:num w:numId="18">
    <w:abstractNumId w:val="5"/>
  </w:num>
  <w:num w:numId="19">
    <w:abstractNumId w:val="29"/>
  </w:num>
  <w:num w:numId="20">
    <w:abstractNumId w:val="27"/>
  </w:num>
  <w:num w:numId="21">
    <w:abstractNumId w:val="23"/>
  </w:num>
  <w:num w:numId="22">
    <w:abstractNumId w:val="9"/>
  </w:num>
  <w:num w:numId="23">
    <w:abstractNumId w:val="12"/>
  </w:num>
  <w:num w:numId="24">
    <w:abstractNumId w:val="15"/>
  </w:num>
  <w:num w:numId="25">
    <w:abstractNumId w:val="7"/>
  </w:num>
  <w:num w:numId="26">
    <w:abstractNumId w:val="26"/>
  </w:num>
  <w:num w:numId="27">
    <w:abstractNumId w:val="10"/>
  </w:num>
  <w:num w:numId="28">
    <w:abstractNumId w:val="32"/>
  </w:num>
  <w:num w:numId="29">
    <w:abstractNumId w:val="8"/>
  </w:num>
  <w:num w:numId="30">
    <w:abstractNumId w:val="33"/>
  </w:num>
  <w:num w:numId="31">
    <w:abstractNumId w:val="13"/>
  </w:num>
  <w:num w:numId="32">
    <w:abstractNumId w:val="14"/>
  </w:num>
  <w:num w:numId="33">
    <w:abstractNumId w:val="1"/>
  </w:num>
  <w:num w:numId="34">
    <w:abstractNumId w:val="4"/>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Kalniņa">
    <w15:presenceInfo w15:providerId="None" w15:userId="Inese Kaln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06251"/>
    <w:rsid w:val="00011500"/>
    <w:rsid w:val="0001274B"/>
    <w:rsid w:val="0001286F"/>
    <w:rsid w:val="000128E0"/>
    <w:rsid w:val="000131E8"/>
    <w:rsid w:val="00014FD8"/>
    <w:rsid w:val="000168B7"/>
    <w:rsid w:val="0002330F"/>
    <w:rsid w:val="0002456C"/>
    <w:rsid w:val="00026D31"/>
    <w:rsid w:val="000272E8"/>
    <w:rsid w:val="00030F5D"/>
    <w:rsid w:val="0003130D"/>
    <w:rsid w:val="000323C9"/>
    <w:rsid w:val="0003294C"/>
    <w:rsid w:val="00032D8B"/>
    <w:rsid w:val="00032DD1"/>
    <w:rsid w:val="00034F8D"/>
    <w:rsid w:val="0003572E"/>
    <w:rsid w:val="00035AEC"/>
    <w:rsid w:val="00037C03"/>
    <w:rsid w:val="00040105"/>
    <w:rsid w:val="00040793"/>
    <w:rsid w:val="00042DEB"/>
    <w:rsid w:val="0004303B"/>
    <w:rsid w:val="00043446"/>
    <w:rsid w:val="00043915"/>
    <w:rsid w:val="000463AC"/>
    <w:rsid w:val="00046ED9"/>
    <w:rsid w:val="00051B05"/>
    <w:rsid w:val="000529E6"/>
    <w:rsid w:val="00053490"/>
    <w:rsid w:val="00053E17"/>
    <w:rsid w:val="00054536"/>
    <w:rsid w:val="00056991"/>
    <w:rsid w:val="00057FBC"/>
    <w:rsid w:val="00061432"/>
    <w:rsid w:val="00064913"/>
    <w:rsid w:val="0006719B"/>
    <w:rsid w:val="000706CC"/>
    <w:rsid w:val="0007255F"/>
    <w:rsid w:val="00072622"/>
    <w:rsid w:val="00074423"/>
    <w:rsid w:val="00074ABD"/>
    <w:rsid w:val="00074D2A"/>
    <w:rsid w:val="00075527"/>
    <w:rsid w:val="0007562F"/>
    <w:rsid w:val="00075C44"/>
    <w:rsid w:val="0007746D"/>
    <w:rsid w:val="00077EA4"/>
    <w:rsid w:val="000803FB"/>
    <w:rsid w:val="000806EA"/>
    <w:rsid w:val="00081283"/>
    <w:rsid w:val="000817A3"/>
    <w:rsid w:val="000828B5"/>
    <w:rsid w:val="0008293B"/>
    <w:rsid w:val="00082B53"/>
    <w:rsid w:val="00083281"/>
    <w:rsid w:val="00083CAC"/>
    <w:rsid w:val="0008664A"/>
    <w:rsid w:val="00086AEF"/>
    <w:rsid w:val="000902DF"/>
    <w:rsid w:val="0009142B"/>
    <w:rsid w:val="000919A8"/>
    <w:rsid w:val="00093E3F"/>
    <w:rsid w:val="00094D72"/>
    <w:rsid w:val="00095D8C"/>
    <w:rsid w:val="00095E19"/>
    <w:rsid w:val="00096D79"/>
    <w:rsid w:val="000A0004"/>
    <w:rsid w:val="000A19E2"/>
    <w:rsid w:val="000A20B7"/>
    <w:rsid w:val="000A2AA7"/>
    <w:rsid w:val="000A2CED"/>
    <w:rsid w:val="000A5652"/>
    <w:rsid w:val="000A675C"/>
    <w:rsid w:val="000A67CD"/>
    <w:rsid w:val="000B076F"/>
    <w:rsid w:val="000B0F51"/>
    <w:rsid w:val="000B1718"/>
    <w:rsid w:val="000B32EF"/>
    <w:rsid w:val="000B3D3E"/>
    <w:rsid w:val="000B4BC1"/>
    <w:rsid w:val="000B5EAD"/>
    <w:rsid w:val="000B77B7"/>
    <w:rsid w:val="000B7AB8"/>
    <w:rsid w:val="000C0FA7"/>
    <w:rsid w:val="000C121F"/>
    <w:rsid w:val="000C15B3"/>
    <w:rsid w:val="000C1E85"/>
    <w:rsid w:val="000C2407"/>
    <w:rsid w:val="000C4530"/>
    <w:rsid w:val="000C5D0D"/>
    <w:rsid w:val="000C68E1"/>
    <w:rsid w:val="000D0088"/>
    <w:rsid w:val="000D0329"/>
    <w:rsid w:val="000D0616"/>
    <w:rsid w:val="000D235A"/>
    <w:rsid w:val="000D3B4D"/>
    <w:rsid w:val="000D51C7"/>
    <w:rsid w:val="000D57DA"/>
    <w:rsid w:val="000D73DC"/>
    <w:rsid w:val="000D7FC0"/>
    <w:rsid w:val="000E116B"/>
    <w:rsid w:val="000E3DB2"/>
    <w:rsid w:val="000E4067"/>
    <w:rsid w:val="000E4484"/>
    <w:rsid w:val="000E47D5"/>
    <w:rsid w:val="000E5F80"/>
    <w:rsid w:val="000E63AF"/>
    <w:rsid w:val="000E6933"/>
    <w:rsid w:val="000E75D1"/>
    <w:rsid w:val="000E7634"/>
    <w:rsid w:val="000F01FC"/>
    <w:rsid w:val="000F0966"/>
    <w:rsid w:val="000F0FA9"/>
    <w:rsid w:val="000F1111"/>
    <w:rsid w:val="000F2870"/>
    <w:rsid w:val="000F2EB4"/>
    <w:rsid w:val="000F32C8"/>
    <w:rsid w:val="000F42EE"/>
    <w:rsid w:val="000F5C4C"/>
    <w:rsid w:val="000F6624"/>
    <w:rsid w:val="000F6D84"/>
    <w:rsid w:val="000F736E"/>
    <w:rsid w:val="00100B1F"/>
    <w:rsid w:val="00100FE3"/>
    <w:rsid w:val="001017AD"/>
    <w:rsid w:val="00101DE0"/>
    <w:rsid w:val="00101E0B"/>
    <w:rsid w:val="00103AD7"/>
    <w:rsid w:val="00103C38"/>
    <w:rsid w:val="00103D1B"/>
    <w:rsid w:val="00104349"/>
    <w:rsid w:val="00105AE2"/>
    <w:rsid w:val="0010612F"/>
    <w:rsid w:val="00106E4A"/>
    <w:rsid w:val="0010741C"/>
    <w:rsid w:val="0011215D"/>
    <w:rsid w:val="00112BEA"/>
    <w:rsid w:val="0011310D"/>
    <w:rsid w:val="00114410"/>
    <w:rsid w:val="00115C3B"/>
    <w:rsid w:val="00116784"/>
    <w:rsid w:val="001177FE"/>
    <w:rsid w:val="001178E3"/>
    <w:rsid w:val="00121F5B"/>
    <w:rsid w:val="00122585"/>
    <w:rsid w:val="0012453D"/>
    <w:rsid w:val="00125383"/>
    <w:rsid w:val="001304F1"/>
    <w:rsid w:val="0013088C"/>
    <w:rsid w:val="0013117D"/>
    <w:rsid w:val="00131216"/>
    <w:rsid w:val="00131D05"/>
    <w:rsid w:val="00132004"/>
    <w:rsid w:val="001324A4"/>
    <w:rsid w:val="001345CB"/>
    <w:rsid w:val="001347E2"/>
    <w:rsid w:val="001347E9"/>
    <w:rsid w:val="00136C98"/>
    <w:rsid w:val="00137B2C"/>
    <w:rsid w:val="001403EE"/>
    <w:rsid w:val="00140B4C"/>
    <w:rsid w:val="0014129D"/>
    <w:rsid w:val="0014319C"/>
    <w:rsid w:val="001466B6"/>
    <w:rsid w:val="001469D5"/>
    <w:rsid w:val="00150011"/>
    <w:rsid w:val="0015254E"/>
    <w:rsid w:val="00153043"/>
    <w:rsid w:val="00153C68"/>
    <w:rsid w:val="0015551E"/>
    <w:rsid w:val="00155B89"/>
    <w:rsid w:val="001608F4"/>
    <w:rsid w:val="0016266C"/>
    <w:rsid w:val="00162732"/>
    <w:rsid w:val="00162E14"/>
    <w:rsid w:val="00163CED"/>
    <w:rsid w:val="00164B42"/>
    <w:rsid w:val="00164C6B"/>
    <w:rsid w:val="00165599"/>
    <w:rsid w:val="001660C8"/>
    <w:rsid w:val="001663CF"/>
    <w:rsid w:val="001665DD"/>
    <w:rsid w:val="001675EF"/>
    <w:rsid w:val="00171315"/>
    <w:rsid w:val="00171BA0"/>
    <w:rsid w:val="00172FC2"/>
    <w:rsid w:val="001739AD"/>
    <w:rsid w:val="001751F5"/>
    <w:rsid w:val="00175B11"/>
    <w:rsid w:val="00176E50"/>
    <w:rsid w:val="00182C1E"/>
    <w:rsid w:val="001834E6"/>
    <w:rsid w:val="00183D26"/>
    <w:rsid w:val="00186893"/>
    <w:rsid w:val="001919A5"/>
    <w:rsid w:val="001942B7"/>
    <w:rsid w:val="0019798B"/>
    <w:rsid w:val="001A10EA"/>
    <w:rsid w:val="001A1EC3"/>
    <w:rsid w:val="001A3B92"/>
    <w:rsid w:val="001A3FFF"/>
    <w:rsid w:val="001A482C"/>
    <w:rsid w:val="001A5A4D"/>
    <w:rsid w:val="001A6148"/>
    <w:rsid w:val="001A623C"/>
    <w:rsid w:val="001A7C43"/>
    <w:rsid w:val="001B0D32"/>
    <w:rsid w:val="001B1B6C"/>
    <w:rsid w:val="001B2F73"/>
    <w:rsid w:val="001B3B95"/>
    <w:rsid w:val="001B4882"/>
    <w:rsid w:val="001B6E85"/>
    <w:rsid w:val="001B7241"/>
    <w:rsid w:val="001B73AC"/>
    <w:rsid w:val="001C034D"/>
    <w:rsid w:val="001C09FC"/>
    <w:rsid w:val="001C1AE9"/>
    <w:rsid w:val="001C2A17"/>
    <w:rsid w:val="001C2D28"/>
    <w:rsid w:val="001C4904"/>
    <w:rsid w:val="001C5F46"/>
    <w:rsid w:val="001C7CA2"/>
    <w:rsid w:val="001D06A3"/>
    <w:rsid w:val="001D180D"/>
    <w:rsid w:val="001D3736"/>
    <w:rsid w:val="001D4615"/>
    <w:rsid w:val="001D5392"/>
    <w:rsid w:val="001D5DAF"/>
    <w:rsid w:val="001D6B46"/>
    <w:rsid w:val="001D77D5"/>
    <w:rsid w:val="001E14E1"/>
    <w:rsid w:val="001E264B"/>
    <w:rsid w:val="001E2852"/>
    <w:rsid w:val="001E2F89"/>
    <w:rsid w:val="001E3380"/>
    <w:rsid w:val="001E40A1"/>
    <w:rsid w:val="001E490D"/>
    <w:rsid w:val="001E5681"/>
    <w:rsid w:val="001E7670"/>
    <w:rsid w:val="001F0AC5"/>
    <w:rsid w:val="001F1642"/>
    <w:rsid w:val="001F373B"/>
    <w:rsid w:val="001F5256"/>
    <w:rsid w:val="001F5C16"/>
    <w:rsid w:val="001F5F6A"/>
    <w:rsid w:val="001F63B0"/>
    <w:rsid w:val="002005EF"/>
    <w:rsid w:val="00201C66"/>
    <w:rsid w:val="002027AF"/>
    <w:rsid w:val="00202874"/>
    <w:rsid w:val="002028AD"/>
    <w:rsid w:val="00203134"/>
    <w:rsid w:val="002043DB"/>
    <w:rsid w:val="002048B8"/>
    <w:rsid w:val="00205C1E"/>
    <w:rsid w:val="00205D28"/>
    <w:rsid w:val="0020639A"/>
    <w:rsid w:val="00210E44"/>
    <w:rsid w:val="0021107B"/>
    <w:rsid w:val="00211676"/>
    <w:rsid w:val="0021306B"/>
    <w:rsid w:val="0021364F"/>
    <w:rsid w:val="002170AD"/>
    <w:rsid w:val="00220422"/>
    <w:rsid w:val="002205CC"/>
    <w:rsid w:val="00220D4F"/>
    <w:rsid w:val="0022125F"/>
    <w:rsid w:val="002234A1"/>
    <w:rsid w:val="00224691"/>
    <w:rsid w:val="00224CE4"/>
    <w:rsid w:val="00225919"/>
    <w:rsid w:val="002278C4"/>
    <w:rsid w:val="0023039D"/>
    <w:rsid w:val="00230D6B"/>
    <w:rsid w:val="00231888"/>
    <w:rsid w:val="0023257C"/>
    <w:rsid w:val="00232705"/>
    <w:rsid w:val="0023303C"/>
    <w:rsid w:val="002333D7"/>
    <w:rsid w:val="002336DE"/>
    <w:rsid w:val="0023683C"/>
    <w:rsid w:val="00243F66"/>
    <w:rsid w:val="0024492F"/>
    <w:rsid w:val="00244DAD"/>
    <w:rsid w:val="002465D1"/>
    <w:rsid w:val="00247ADA"/>
    <w:rsid w:val="00247BF7"/>
    <w:rsid w:val="00247D93"/>
    <w:rsid w:val="002509B6"/>
    <w:rsid w:val="00252CBC"/>
    <w:rsid w:val="00255B17"/>
    <w:rsid w:val="00260328"/>
    <w:rsid w:val="002606D3"/>
    <w:rsid w:val="00262617"/>
    <w:rsid w:val="002658B0"/>
    <w:rsid w:val="0026602F"/>
    <w:rsid w:val="002669C3"/>
    <w:rsid w:val="00267A04"/>
    <w:rsid w:val="00270E29"/>
    <w:rsid w:val="002740B7"/>
    <w:rsid w:val="00274350"/>
    <w:rsid w:val="00274907"/>
    <w:rsid w:val="002754B5"/>
    <w:rsid w:val="00276098"/>
    <w:rsid w:val="002766EE"/>
    <w:rsid w:val="00281011"/>
    <w:rsid w:val="00281E8A"/>
    <w:rsid w:val="00282042"/>
    <w:rsid w:val="00282CC3"/>
    <w:rsid w:val="00282F68"/>
    <w:rsid w:val="002839B3"/>
    <w:rsid w:val="002849D1"/>
    <w:rsid w:val="00285615"/>
    <w:rsid w:val="00286469"/>
    <w:rsid w:val="00291096"/>
    <w:rsid w:val="002915A2"/>
    <w:rsid w:val="00294063"/>
    <w:rsid w:val="0029410D"/>
    <w:rsid w:val="00294367"/>
    <w:rsid w:val="002944AE"/>
    <w:rsid w:val="002952DF"/>
    <w:rsid w:val="0029700C"/>
    <w:rsid w:val="002971B3"/>
    <w:rsid w:val="00297244"/>
    <w:rsid w:val="002A096C"/>
    <w:rsid w:val="002A16EB"/>
    <w:rsid w:val="002A1C08"/>
    <w:rsid w:val="002A227F"/>
    <w:rsid w:val="002A46BA"/>
    <w:rsid w:val="002A7CB6"/>
    <w:rsid w:val="002B1905"/>
    <w:rsid w:val="002B2058"/>
    <w:rsid w:val="002B24A9"/>
    <w:rsid w:val="002B2DFE"/>
    <w:rsid w:val="002B3D70"/>
    <w:rsid w:val="002B4043"/>
    <w:rsid w:val="002B4F76"/>
    <w:rsid w:val="002B5E8F"/>
    <w:rsid w:val="002B5FEA"/>
    <w:rsid w:val="002B7F1D"/>
    <w:rsid w:val="002C0839"/>
    <w:rsid w:val="002C11B3"/>
    <w:rsid w:val="002C2235"/>
    <w:rsid w:val="002C45E2"/>
    <w:rsid w:val="002C46AC"/>
    <w:rsid w:val="002C59C1"/>
    <w:rsid w:val="002C72FB"/>
    <w:rsid w:val="002C7870"/>
    <w:rsid w:val="002D0513"/>
    <w:rsid w:val="002D06D5"/>
    <w:rsid w:val="002D1A3D"/>
    <w:rsid w:val="002D1CD4"/>
    <w:rsid w:val="002D1D38"/>
    <w:rsid w:val="002D2794"/>
    <w:rsid w:val="002D3070"/>
    <w:rsid w:val="002D4708"/>
    <w:rsid w:val="002D4981"/>
    <w:rsid w:val="002D5F57"/>
    <w:rsid w:val="002D7549"/>
    <w:rsid w:val="002E00AF"/>
    <w:rsid w:val="002E1E2F"/>
    <w:rsid w:val="002E284E"/>
    <w:rsid w:val="002E3A65"/>
    <w:rsid w:val="002E3FFA"/>
    <w:rsid w:val="002E7B86"/>
    <w:rsid w:val="002E7F2B"/>
    <w:rsid w:val="002F01BA"/>
    <w:rsid w:val="002F0C7E"/>
    <w:rsid w:val="002F0D41"/>
    <w:rsid w:val="002F10A4"/>
    <w:rsid w:val="002F10C7"/>
    <w:rsid w:val="002F149D"/>
    <w:rsid w:val="002F19B5"/>
    <w:rsid w:val="002F1D5D"/>
    <w:rsid w:val="002F22F0"/>
    <w:rsid w:val="002F248E"/>
    <w:rsid w:val="002F3142"/>
    <w:rsid w:val="002F35FD"/>
    <w:rsid w:val="002F41A5"/>
    <w:rsid w:val="002F4716"/>
    <w:rsid w:val="002F48D2"/>
    <w:rsid w:val="002F5119"/>
    <w:rsid w:val="002F5617"/>
    <w:rsid w:val="002F77F1"/>
    <w:rsid w:val="003025C8"/>
    <w:rsid w:val="00303999"/>
    <w:rsid w:val="0030413B"/>
    <w:rsid w:val="003051A8"/>
    <w:rsid w:val="0030636E"/>
    <w:rsid w:val="003078B5"/>
    <w:rsid w:val="003078BF"/>
    <w:rsid w:val="00312474"/>
    <w:rsid w:val="003124EE"/>
    <w:rsid w:val="0031530F"/>
    <w:rsid w:val="00315C3F"/>
    <w:rsid w:val="003169CF"/>
    <w:rsid w:val="00316C41"/>
    <w:rsid w:val="0031720E"/>
    <w:rsid w:val="00320A53"/>
    <w:rsid w:val="0032141D"/>
    <w:rsid w:val="003216A5"/>
    <w:rsid w:val="00321D94"/>
    <w:rsid w:val="0032305C"/>
    <w:rsid w:val="00326D8C"/>
    <w:rsid w:val="003309B4"/>
    <w:rsid w:val="003322FC"/>
    <w:rsid w:val="00333121"/>
    <w:rsid w:val="0033350D"/>
    <w:rsid w:val="00333737"/>
    <w:rsid w:val="0033458E"/>
    <w:rsid w:val="00334F14"/>
    <w:rsid w:val="003353AA"/>
    <w:rsid w:val="003366FA"/>
    <w:rsid w:val="00341F84"/>
    <w:rsid w:val="003420C9"/>
    <w:rsid w:val="00342541"/>
    <w:rsid w:val="00342AA3"/>
    <w:rsid w:val="003431FA"/>
    <w:rsid w:val="003436A4"/>
    <w:rsid w:val="00343E77"/>
    <w:rsid w:val="00344162"/>
    <w:rsid w:val="00346536"/>
    <w:rsid w:val="003474A8"/>
    <w:rsid w:val="003474BD"/>
    <w:rsid w:val="00347FD4"/>
    <w:rsid w:val="003504B0"/>
    <w:rsid w:val="00353D62"/>
    <w:rsid w:val="003552B9"/>
    <w:rsid w:val="003559CE"/>
    <w:rsid w:val="003561B9"/>
    <w:rsid w:val="00356DA0"/>
    <w:rsid w:val="00356E2C"/>
    <w:rsid w:val="00360A0C"/>
    <w:rsid w:val="0036198C"/>
    <w:rsid w:val="00361C04"/>
    <w:rsid w:val="00363ADB"/>
    <w:rsid w:val="003645CA"/>
    <w:rsid w:val="003658B7"/>
    <w:rsid w:val="00366C0D"/>
    <w:rsid w:val="00366E84"/>
    <w:rsid w:val="0037053D"/>
    <w:rsid w:val="00370ED5"/>
    <w:rsid w:val="00370F96"/>
    <w:rsid w:val="00371259"/>
    <w:rsid w:val="00371C48"/>
    <w:rsid w:val="00373546"/>
    <w:rsid w:val="00374454"/>
    <w:rsid w:val="003750BF"/>
    <w:rsid w:val="0037545E"/>
    <w:rsid w:val="003769E4"/>
    <w:rsid w:val="00376BBB"/>
    <w:rsid w:val="00376F1C"/>
    <w:rsid w:val="0038045D"/>
    <w:rsid w:val="00380C1E"/>
    <w:rsid w:val="00381A6C"/>
    <w:rsid w:val="00382167"/>
    <w:rsid w:val="00384564"/>
    <w:rsid w:val="003846C4"/>
    <w:rsid w:val="00386887"/>
    <w:rsid w:val="0038793B"/>
    <w:rsid w:val="00390386"/>
    <w:rsid w:val="00390C21"/>
    <w:rsid w:val="00390EA0"/>
    <w:rsid w:val="003929F4"/>
    <w:rsid w:val="00393A5E"/>
    <w:rsid w:val="00394F91"/>
    <w:rsid w:val="00395CC8"/>
    <w:rsid w:val="00396612"/>
    <w:rsid w:val="00396735"/>
    <w:rsid w:val="00397822"/>
    <w:rsid w:val="003A3996"/>
    <w:rsid w:val="003A4073"/>
    <w:rsid w:val="003A4522"/>
    <w:rsid w:val="003A57A8"/>
    <w:rsid w:val="003A583E"/>
    <w:rsid w:val="003A58B9"/>
    <w:rsid w:val="003A5A85"/>
    <w:rsid w:val="003A728C"/>
    <w:rsid w:val="003A770B"/>
    <w:rsid w:val="003B0BC5"/>
    <w:rsid w:val="003B251D"/>
    <w:rsid w:val="003B2842"/>
    <w:rsid w:val="003B4687"/>
    <w:rsid w:val="003B6C47"/>
    <w:rsid w:val="003B73CD"/>
    <w:rsid w:val="003B7CF5"/>
    <w:rsid w:val="003C2517"/>
    <w:rsid w:val="003C2B26"/>
    <w:rsid w:val="003C2C1B"/>
    <w:rsid w:val="003C2CCA"/>
    <w:rsid w:val="003C40EB"/>
    <w:rsid w:val="003C4AC2"/>
    <w:rsid w:val="003C4FAD"/>
    <w:rsid w:val="003C5CF7"/>
    <w:rsid w:val="003C75C5"/>
    <w:rsid w:val="003C7F18"/>
    <w:rsid w:val="003D0D4F"/>
    <w:rsid w:val="003D1F11"/>
    <w:rsid w:val="003D3E91"/>
    <w:rsid w:val="003D62B2"/>
    <w:rsid w:val="003D676D"/>
    <w:rsid w:val="003D76B7"/>
    <w:rsid w:val="003E1930"/>
    <w:rsid w:val="003E1A05"/>
    <w:rsid w:val="003E36E3"/>
    <w:rsid w:val="003E509A"/>
    <w:rsid w:val="003E5567"/>
    <w:rsid w:val="003E59C0"/>
    <w:rsid w:val="003E745F"/>
    <w:rsid w:val="003E7CBC"/>
    <w:rsid w:val="003F02D7"/>
    <w:rsid w:val="003F1B23"/>
    <w:rsid w:val="003F1BC6"/>
    <w:rsid w:val="003F1D26"/>
    <w:rsid w:val="003F2724"/>
    <w:rsid w:val="003F29A1"/>
    <w:rsid w:val="003F2F3C"/>
    <w:rsid w:val="003F3771"/>
    <w:rsid w:val="003F3FBE"/>
    <w:rsid w:val="003F4446"/>
    <w:rsid w:val="003F708A"/>
    <w:rsid w:val="0040262E"/>
    <w:rsid w:val="00402AE9"/>
    <w:rsid w:val="00403304"/>
    <w:rsid w:val="004035B0"/>
    <w:rsid w:val="0040578E"/>
    <w:rsid w:val="00406393"/>
    <w:rsid w:val="0040663B"/>
    <w:rsid w:val="004067FF"/>
    <w:rsid w:val="004071C3"/>
    <w:rsid w:val="00410684"/>
    <w:rsid w:val="004113FE"/>
    <w:rsid w:val="0041143E"/>
    <w:rsid w:val="0041196D"/>
    <w:rsid w:val="00412458"/>
    <w:rsid w:val="00413A82"/>
    <w:rsid w:val="00413BEB"/>
    <w:rsid w:val="00414016"/>
    <w:rsid w:val="00414C4B"/>
    <w:rsid w:val="004152EF"/>
    <w:rsid w:val="00415584"/>
    <w:rsid w:val="00416346"/>
    <w:rsid w:val="0041773E"/>
    <w:rsid w:val="00417FD2"/>
    <w:rsid w:val="004208C4"/>
    <w:rsid w:val="00421239"/>
    <w:rsid w:val="00421C0E"/>
    <w:rsid w:val="00421F53"/>
    <w:rsid w:val="00422694"/>
    <w:rsid w:val="0042339F"/>
    <w:rsid w:val="004249A6"/>
    <w:rsid w:val="00424AE1"/>
    <w:rsid w:val="00425703"/>
    <w:rsid w:val="0042741C"/>
    <w:rsid w:val="00430B69"/>
    <w:rsid w:val="004311F3"/>
    <w:rsid w:val="004326DF"/>
    <w:rsid w:val="00433382"/>
    <w:rsid w:val="004364EB"/>
    <w:rsid w:val="00437C04"/>
    <w:rsid w:val="00440D7C"/>
    <w:rsid w:val="004410F5"/>
    <w:rsid w:val="004412D9"/>
    <w:rsid w:val="0044173D"/>
    <w:rsid w:val="00443182"/>
    <w:rsid w:val="0044545F"/>
    <w:rsid w:val="004477F4"/>
    <w:rsid w:val="00447964"/>
    <w:rsid w:val="00450EF7"/>
    <w:rsid w:val="00453031"/>
    <w:rsid w:val="00454E19"/>
    <w:rsid w:val="0045785B"/>
    <w:rsid w:val="00457FF3"/>
    <w:rsid w:val="00460952"/>
    <w:rsid w:val="0046268C"/>
    <w:rsid w:val="00462CD5"/>
    <w:rsid w:val="0046446B"/>
    <w:rsid w:val="004645B8"/>
    <w:rsid w:val="00464D06"/>
    <w:rsid w:val="00467FF3"/>
    <w:rsid w:val="00470129"/>
    <w:rsid w:val="004706C4"/>
    <w:rsid w:val="004727CF"/>
    <w:rsid w:val="00473AB2"/>
    <w:rsid w:val="00473DBB"/>
    <w:rsid w:val="0047495D"/>
    <w:rsid w:val="00474A28"/>
    <w:rsid w:val="00475A32"/>
    <w:rsid w:val="00475C24"/>
    <w:rsid w:val="00477F60"/>
    <w:rsid w:val="00480136"/>
    <w:rsid w:val="0048030D"/>
    <w:rsid w:val="00480D9E"/>
    <w:rsid w:val="004813EF"/>
    <w:rsid w:val="0048533B"/>
    <w:rsid w:val="0048641E"/>
    <w:rsid w:val="00486F47"/>
    <w:rsid w:val="004878C7"/>
    <w:rsid w:val="00487CE5"/>
    <w:rsid w:val="00490A06"/>
    <w:rsid w:val="0049221B"/>
    <w:rsid w:val="004943E6"/>
    <w:rsid w:val="004946C9"/>
    <w:rsid w:val="0049485B"/>
    <w:rsid w:val="00497E35"/>
    <w:rsid w:val="004A065F"/>
    <w:rsid w:val="004A19ED"/>
    <w:rsid w:val="004A1C44"/>
    <w:rsid w:val="004A3717"/>
    <w:rsid w:val="004A4BC4"/>
    <w:rsid w:val="004A54FF"/>
    <w:rsid w:val="004A62E4"/>
    <w:rsid w:val="004A668C"/>
    <w:rsid w:val="004A7293"/>
    <w:rsid w:val="004A79B7"/>
    <w:rsid w:val="004B037F"/>
    <w:rsid w:val="004B0C51"/>
    <w:rsid w:val="004B25FB"/>
    <w:rsid w:val="004B3171"/>
    <w:rsid w:val="004B35D2"/>
    <w:rsid w:val="004B41C6"/>
    <w:rsid w:val="004B4C0D"/>
    <w:rsid w:val="004B5EAE"/>
    <w:rsid w:val="004B6F89"/>
    <w:rsid w:val="004B7338"/>
    <w:rsid w:val="004C07F8"/>
    <w:rsid w:val="004C1820"/>
    <w:rsid w:val="004C277C"/>
    <w:rsid w:val="004C43CE"/>
    <w:rsid w:val="004C4BAD"/>
    <w:rsid w:val="004C5385"/>
    <w:rsid w:val="004C5C71"/>
    <w:rsid w:val="004C5D6A"/>
    <w:rsid w:val="004C627F"/>
    <w:rsid w:val="004C7CD4"/>
    <w:rsid w:val="004D0202"/>
    <w:rsid w:val="004D120C"/>
    <w:rsid w:val="004D1CCF"/>
    <w:rsid w:val="004D283F"/>
    <w:rsid w:val="004D29AD"/>
    <w:rsid w:val="004D2FD5"/>
    <w:rsid w:val="004D31DE"/>
    <w:rsid w:val="004D414B"/>
    <w:rsid w:val="004D49CE"/>
    <w:rsid w:val="004D5590"/>
    <w:rsid w:val="004D55B8"/>
    <w:rsid w:val="004E0F9E"/>
    <w:rsid w:val="004E1258"/>
    <w:rsid w:val="004E202E"/>
    <w:rsid w:val="004E63A3"/>
    <w:rsid w:val="004E78C9"/>
    <w:rsid w:val="004F158A"/>
    <w:rsid w:val="004F1BDB"/>
    <w:rsid w:val="004F2EFC"/>
    <w:rsid w:val="004F407F"/>
    <w:rsid w:val="004F76AB"/>
    <w:rsid w:val="00501638"/>
    <w:rsid w:val="005038E6"/>
    <w:rsid w:val="005048A0"/>
    <w:rsid w:val="00504D62"/>
    <w:rsid w:val="00505064"/>
    <w:rsid w:val="00506458"/>
    <w:rsid w:val="005077CF"/>
    <w:rsid w:val="00507A3B"/>
    <w:rsid w:val="00507E40"/>
    <w:rsid w:val="0051051E"/>
    <w:rsid w:val="00512A7E"/>
    <w:rsid w:val="00514335"/>
    <w:rsid w:val="00514DDC"/>
    <w:rsid w:val="00515DDB"/>
    <w:rsid w:val="0051661B"/>
    <w:rsid w:val="00516946"/>
    <w:rsid w:val="00517314"/>
    <w:rsid w:val="00517A30"/>
    <w:rsid w:val="0052067D"/>
    <w:rsid w:val="005206CF"/>
    <w:rsid w:val="00521C50"/>
    <w:rsid w:val="005231BF"/>
    <w:rsid w:val="005262B4"/>
    <w:rsid w:val="00526F5F"/>
    <w:rsid w:val="0053651B"/>
    <w:rsid w:val="00537316"/>
    <w:rsid w:val="005402D9"/>
    <w:rsid w:val="005403CF"/>
    <w:rsid w:val="00541ED4"/>
    <w:rsid w:val="005433EB"/>
    <w:rsid w:val="005434A2"/>
    <w:rsid w:val="005448AB"/>
    <w:rsid w:val="0054780B"/>
    <w:rsid w:val="00550CD0"/>
    <w:rsid w:val="00551DD5"/>
    <w:rsid w:val="00552C28"/>
    <w:rsid w:val="00555DCB"/>
    <w:rsid w:val="00556FB2"/>
    <w:rsid w:val="00556FD3"/>
    <w:rsid w:val="005601FE"/>
    <w:rsid w:val="00563687"/>
    <w:rsid w:val="00563F44"/>
    <w:rsid w:val="00566C85"/>
    <w:rsid w:val="00567B70"/>
    <w:rsid w:val="00571E48"/>
    <w:rsid w:val="0057226E"/>
    <w:rsid w:val="00572BC9"/>
    <w:rsid w:val="005743DD"/>
    <w:rsid w:val="0057449E"/>
    <w:rsid w:val="00575B15"/>
    <w:rsid w:val="00575F12"/>
    <w:rsid w:val="0057736A"/>
    <w:rsid w:val="00581A16"/>
    <w:rsid w:val="005820CE"/>
    <w:rsid w:val="0058241C"/>
    <w:rsid w:val="00582861"/>
    <w:rsid w:val="00584C4B"/>
    <w:rsid w:val="00585331"/>
    <w:rsid w:val="005858F2"/>
    <w:rsid w:val="00585BD7"/>
    <w:rsid w:val="00585EF5"/>
    <w:rsid w:val="0058692B"/>
    <w:rsid w:val="00590DAB"/>
    <w:rsid w:val="00591B88"/>
    <w:rsid w:val="00591D72"/>
    <w:rsid w:val="00593C42"/>
    <w:rsid w:val="005960EE"/>
    <w:rsid w:val="005A061F"/>
    <w:rsid w:val="005A0978"/>
    <w:rsid w:val="005A0A60"/>
    <w:rsid w:val="005A2480"/>
    <w:rsid w:val="005A2C19"/>
    <w:rsid w:val="005A3B29"/>
    <w:rsid w:val="005A59C6"/>
    <w:rsid w:val="005A5EE3"/>
    <w:rsid w:val="005A6AF8"/>
    <w:rsid w:val="005A71C2"/>
    <w:rsid w:val="005A7D0E"/>
    <w:rsid w:val="005B0543"/>
    <w:rsid w:val="005B1B7C"/>
    <w:rsid w:val="005B1EF4"/>
    <w:rsid w:val="005B34A4"/>
    <w:rsid w:val="005B4287"/>
    <w:rsid w:val="005B4B5E"/>
    <w:rsid w:val="005B6F87"/>
    <w:rsid w:val="005B7245"/>
    <w:rsid w:val="005B772E"/>
    <w:rsid w:val="005B7787"/>
    <w:rsid w:val="005C0405"/>
    <w:rsid w:val="005C18B3"/>
    <w:rsid w:val="005C1C23"/>
    <w:rsid w:val="005C4736"/>
    <w:rsid w:val="005C50F0"/>
    <w:rsid w:val="005C7AAB"/>
    <w:rsid w:val="005D0294"/>
    <w:rsid w:val="005D0924"/>
    <w:rsid w:val="005D11E7"/>
    <w:rsid w:val="005D2108"/>
    <w:rsid w:val="005D29F6"/>
    <w:rsid w:val="005D4B6F"/>
    <w:rsid w:val="005D619A"/>
    <w:rsid w:val="005D6A74"/>
    <w:rsid w:val="005D73DE"/>
    <w:rsid w:val="005E14A7"/>
    <w:rsid w:val="005E2038"/>
    <w:rsid w:val="005E380B"/>
    <w:rsid w:val="005E3C44"/>
    <w:rsid w:val="005E5056"/>
    <w:rsid w:val="005E61B9"/>
    <w:rsid w:val="005E67F7"/>
    <w:rsid w:val="005E7DA1"/>
    <w:rsid w:val="005F1986"/>
    <w:rsid w:val="005F548A"/>
    <w:rsid w:val="005F55DF"/>
    <w:rsid w:val="005F5A72"/>
    <w:rsid w:val="005F64C0"/>
    <w:rsid w:val="00602628"/>
    <w:rsid w:val="006044CE"/>
    <w:rsid w:val="00604DA3"/>
    <w:rsid w:val="0061052B"/>
    <w:rsid w:val="00613168"/>
    <w:rsid w:val="00613F2E"/>
    <w:rsid w:val="00615B2C"/>
    <w:rsid w:val="00616FA0"/>
    <w:rsid w:val="00620830"/>
    <w:rsid w:val="006208EC"/>
    <w:rsid w:val="00620FF4"/>
    <w:rsid w:val="00621CC5"/>
    <w:rsid w:val="0062238B"/>
    <w:rsid w:val="006248B2"/>
    <w:rsid w:val="00624CFE"/>
    <w:rsid w:val="00624E81"/>
    <w:rsid w:val="006310BB"/>
    <w:rsid w:val="00631726"/>
    <w:rsid w:val="00631891"/>
    <w:rsid w:val="00633C24"/>
    <w:rsid w:val="00634084"/>
    <w:rsid w:val="006342C4"/>
    <w:rsid w:val="00634701"/>
    <w:rsid w:val="00636CBD"/>
    <w:rsid w:val="00637747"/>
    <w:rsid w:val="00637EA8"/>
    <w:rsid w:val="006409CE"/>
    <w:rsid w:val="006449C5"/>
    <w:rsid w:val="00645761"/>
    <w:rsid w:val="00646BFB"/>
    <w:rsid w:val="00651925"/>
    <w:rsid w:val="0065250E"/>
    <w:rsid w:val="00653C1C"/>
    <w:rsid w:val="0065491E"/>
    <w:rsid w:val="00654DE8"/>
    <w:rsid w:val="00655ACE"/>
    <w:rsid w:val="00655EBB"/>
    <w:rsid w:val="00656C23"/>
    <w:rsid w:val="00656DB5"/>
    <w:rsid w:val="00657962"/>
    <w:rsid w:val="00660CB0"/>
    <w:rsid w:val="00661894"/>
    <w:rsid w:val="00663174"/>
    <w:rsid w:val="0066452D"/>
    <w:rsid w:val="00665B5E"/>
    <w:rsid w:val="006662B5"/>
    <w:rsid w:val="00671470"/>
    <w:rsid w:val="0067321A"/>
    <w:rsid w:val="00673642"/>
    <w:rsid w:val="00674D5D"/>
    <w:rsid w:val="00675331"/>
    <w:rsid w:val="00677712"/>
    <w:rsid w:val="00680B20"/>
    <w:rsid w:val="00680E5A"/>
    <w:rsid w:val="0068142B"/>
    <w:rsid w:val="0068171E"/>
    <w:rsid w:val="00681AA8"/>
    <w:rsid w:val="006834C4"/>
    <w:rsid w:val="00683A17"/>
    <w:rsid w:val="00684A87"/>
    <w:rsid w:val="00684DF8"/>
    <w:rsid w:val="00687248"/>
    <w:rsid w:val="0069043D"/>
    <w:rsid w:val="00691014"/>
    <w:rsid w:val="00691CB0"/>
    <w:rsid w:val="00693B06"/>
    <w:rsid w:val="0069562D"/>
    <w:rsid w:val="0069612C"/>
    <w:rsid w:val="00696562"/>
    <w:rsid w:val="00696891"/>
    <w:rsid w:val="00697F7C"/>
    <w:rsid w:val="006A073E"/>
    <w:rsid w:val="006A0A2C"/>
    <w:rsid w:val="006A1F3F"/>
    <w:rsid w:val="006A2D59"/>
    <w:rsid w:val="006A36B9"/>
    <w:rsid w:val="006A3CD4"/>
    <w:rsid w:val="006A563E"/>
    <w:rsid w:val="006A6000"/>
    <w:rsid w:val="006A699B"/>
    <w:rsid w:val="006A729F"/>
    <w:rsid w:val="006B076B"/>
    <w:rsid w:val="006B07C9"/>
    <w:rsid w:val="006B08AF"/>
    <w:rsid w:val="006B0A0D"/>
    <w:rsid w:val="006B0AC4"/>
    <w:rsid w:val="006B0D5C"/>
    <w:rsid w:val="006B1642"/>
    <w:rsid w:val="006B23B4"/>
    <w:rsid w:val="006B3F60"/>
    <w:rsid w:val="006B426E"/>
    <w:rsid w:val="006B5030"/>
    <w:rsid w:val="006B581B"/>
    <w:rsid w:val="006B6730"/>
    <w:rsid w:val="006B6D3A"/>
    <w:rsid w:val="006B71A1"/>
    <w:rsid w:val="006B7B67"/>
    <w:rsid w:val="006B7EA9"/>
    <w:rsid w:val="006C0598"/>
    <w:rsid w:val="006C0A3A"/>
    <w:rsid w:val="006C0C9F"/>
    <w:rsid w:val="006C0D68"/>
    <w:rsid w:val="006C172A"/>
    <w:rsid w:val="006C21FF"/>
    <w:rsid w:val="006C3E85"/>
    <w:rsid w:val="006C6551"/>
    <w:rsid w:val="006C77E2"/>
    <w:rsid w:val="006D0F09"/>
    <w:rsid w:val="006D42DC"/>
    <w:rsid w:val="006D4AD9"/>
    <w:rsid w:val="006D5174"/>
    <w:rsid w:val="006D55B6"/>
    <w:rsid w:val="006D6B58"/>
    <w:rsid w:val="006E0585"/>
    <w:rsid w:val="006E0EFF"/>
    <w:rsid w:val="006E1224"/>
    <w:rsid w:val="006E1748"/>
    <w:rsid w:val="006E1973"/>
    <w:rsid w:val="006E34CE"/>
    <w:rsid w:val="006E3915"/>
    <w:rsid w:val="006E4A20"/>
    <w:rsid w:val="006E5616"/>
    <w:rsid w:val="006E5890"/>
    <w:rsid w:val="006E61C9"/>
    <w:rsid w:val="006E63AB"/>
    <w:rsid w:val="006E6F98"/>
    <w:rsid w:val="006E7382"/>
    <w:rsid w:val="006F275C"/>
    <w:rsid w:val="006F4812"/>
    <w:rsid w:val="006F630C"/>
    <w:rsid w:val="00701EAF"/>
    <w:rsid w:val="007024B5"/>
    <w:rsid w:val="00703C2C"/>
    <w:rsid w:val="007053A6"/>
    <w:rsid w:val="00705B9B"/>
    <w:rsid w:val="00705F8B"/>
    <w:rsid w:val="00707F0C"/>
    <w:rsid w:val="00710403"/>
    <w:rsid w:val="00710984"/>
    <w:rsid w:val="0071112B"/>
    <w:rsid w:val="007119A1"/>
    <w:rsid w:val="00711B91"/>
    <w:rsid w:val="00711FA0"/>
    <w:rsid w:val="00712168"/>
    <w:rsid w:val="00712B0E"/>
    <w:rsid w:val="00712EE8"/>
    <w:rsid w:val="00713116"/>
    <w:rsid w:val="007136BC"/>
    <w:rsid w:val="007136FA"/>
    <w:rsid w:val="00713BB5"/>
    <w:rsid w:val="00713C15"/>
    <w:rsid w:val="00713D3B"/>
    <w:rsid w:val="007144EE"/>
    <w:rsid w:val="00714A46"/>
    <w:rsid w:val="00717F46"/>
    <w:rsid w:val="00720B33"/>
    <w:rsid w:val="007231F3"/>
    <w:rsid w:val="00723EB9"/>
    <w:rsid w:val="007247AE"/>
    <w:rsid w:val="00724D06"/>
    <w:rsid w:val="00724F3C"/>
    <w:rsid w:val="00725D38"/>
    <w:rsid w:val="0072648F"/>
    <w:rsid w:val="007264EF"/>
    <w:rsid w:val="00726C07"/>
    <w:rsid w:val="00727092"/>
    <w:rsid w:val="007270D1"/>
    <w:rsid w:val="007324F6"/>
    <w:rsid w:val="00733FEB"/>
    <w:rsid w:val="00735F34"/>
    <w:rsid w:val="007371A8"/>
    <w:rsid w:val="00740847"/>
    <w:rsid w:val="007410CE"/>
    <w:rsid w:val="00741C8B"/>
    <w:rsid w:val="00742AEF"/>
    <w:rsid w:val="00743722"/>
    <w:rsid w:val="007443E2"/>
    <w:rsid w:val="00744CBE"/>
    <w:rsid w:val="00744E91"/>
    <w:rsid w:val="00746C50"/>
    <w:rsid w:val="007473F9"/>
    <w:rsid w:val="00747426"/>
    <w:rsid w:val="00747D41"/>
    <w:rsid w:val="00750AF4"/>
    <w:rsid w:val="00750D81"/>
    <w:rsid w:val="00751995"/>
    <w:rsid w:val="00751C2C"/>
    <w:rsid w:val="00752674"/>
    <w:rsid w:val="007565EA"/>
    <w:rsid w:val="00757B05"/>
    <w:rsid w:val="00757E8D"/>
    <w:rsid w:val="007602DA"/>
    <w:rsid w:val="00760AD9"/>
    <w:rsid w:val="00766002"/>
    <w:rsid w:val="007671F2"/>
    <w:rsid w:val="0076750E"/>
    <w:rsid w:val="007677EC"/>
    <w:rsid w:val="00772295"/>
    <w:rsid w:val="00773A0C"/>
    <w:rsid w:val="00774566"/>
    <w:rsid w:val="00774656"/>
    <w:rsid w:val="00775801"/>
    <w:rsid w:val="00775F62"/>
    <w:rsid w:val="007762A2"/>
    <w:rsid w:val="00780F76"/>
    <w:rsid w:val="0078183B"/>
    <w:rsid w:val="00781995"/>
    <w:rsid w:val="00782D80"/>
    <w:rsid w:val="007843D5"/>
    <w:rsid w:val="00784E48"/>
    <w:rsid w:val="00785231"/>
    <w:rsid w:val="00790464"/>
    <w:rsid w:val="00790B56"/>
    <w:rsid w:val="00790C5E"/>
    <w:rsid w:val="00792D7C"/>
    <w:rsid w:val="00794CB4"/>
    <w:rsid w:val="00794F74"/>
    <w:rsid w:val="007A0264"/>
    <w:rsid w:val="007A0796"/>
    <w:rsid w:val="007A10DC"/>
    <w:rsid w:val="007A1125"/>
    <w:rsid w:val="007A2810"/>
    <w:rsid w:val="007A2EF1"/>
    <w:rsid w:val="007A3791"/>
    <w:rsid w:val="007A3B9F"/>
    <w:rsid w:val="007A4CAD"/>
    <w:rsid w:val="007A514C"/>
    <w:rsid w:val="007A5B59"/>
    <w:rsid w:val="007A6FA0"/>
    <w:rsid w:val="007B1846"/>
    <w:rsid w:val="007B4D27"/>
    <w:rsid w:val="007B51F9"/>
    <w:rsid w:val="007B665B"/>
    <w:rsid w:val="007B6FFA"/>
    <w:rsid w:val="007C1935"/>
    <w:rsid w:val="007C3E31"/>
    <w:rsid w:val="007C4B74"/>
    <w:rsid w:val="007C70A4"/>
    <w:rsid w:val="007C77C6"/>
    <w:rsid w:val="007D0664"/>
    <w:rsid w:val="007D09B3"/>
    <w:rsid w:val="007D4BDE"/>
    <w:rsid w:val="007D5BEA"/>
    <w:rsid w:val="007D62BD"/>
    <w:rsid w:val="007D677C"/>
    <w:rsid w:val="007D67FD"/>
    <w:rsid w:val="007D6FDC"/>
    <w:rsid w:val="007D7C06"/>
    <w:rsid w:val="007E0B1D"/>
    <w:rsid w:val="007E234A"/>
    <w:rsid w:val="007E2F36"/>
    <w:rsid w:val="007E515D"/>
    <w:rsid w:val="007E6A41"/>
    <w:rsid w:val="007E6C81"/>
    <w:rsid w:val="007E6FC7"/>
    <w:rsid w:val="007F11E2"/>
    <w:rsid w:val="007F13A4"/>
    <w:rsid w:val="007F1D74"/>
    <w:rsid w:val="007F3C2E"/>
    <w:rsid w:val="007F7D05"/>
    <w:rsid w:val="00801836"/>
    <w:rsid w:val="00801CFD"/>
    <w:rsid w:val="00804095"/>
    <w:rsid w:val="00805453"/>
    <w:rsid w:val="00807387"/>
    <w:rsid w:val="00807460"/>
    <w:rsid w:val="00810CD2"/>
    <w:rsid w:val="00810D6E"/>
    <w:rsid w:val="00811084"/>
    <w:rsid w:val="0081203D"/>
    <w:rsid w:val="00813764"/>
    <w:rsid w:val="00813C52"/>
    <w:rsid w:val="00813C57"/>
    <w:rsid w:val="00814120"/>
    <w:rsid w:val="00814C6A"/>
    <w:rsid w:val="00815A12"/>
    <w:rsid w:val="00816D3E"/>
    <w:rsid w:val="008173F0"/>
    <w:rsid w:val="008208D0"/>
    <w:rsid w:val="00820B86"/>
    <w:rsid w:val="00821BDF"/>
    <w:rsid w:val="008220EA"/>
    <w:rsid w:val="0082265D"/>
    <w:rsid w:val="00822F01"/>
    <w:rsid w:val="008231FE"/>
    <w:rsid w:val="0082442D"/>
    <w:rsid w:val="00827131"/>
    <w:rsid w:val="00827448"/>
    <w:rsid w:val="0083237E"/>
    <w:rsid w:val="00833020"/>
    <w:rsid w:val="00833431"/>
    <w:rsid w:val="008337C7"/>
    <w:rsid w:val="00835193"/>
    <w:rsid w:val="00835642"/>
    <w:rsid w:val="0083612C"/>
    <w:rsid w:val="00836F29"/>
    <w:rsid w:val="00837D54"/>
    <w:rsid w:val="00843128"/>
    <w:rsid w:val="00843DF3"/>
    <w:rsid w:val="0084563D"/>
    <w:rsid w:val="00846711"/>
    <w:rsid w:val="00846F1D"/>
    <w:rsid w:val="00851391"/>
    <w:rsid w:val="00851707"/>
    <w:rsid w:val="00854598"/>
    <w:rsid w:val="00856738"/>
    <w:rsid w:val="00856B5D"/>
    <w:rsid w:val="00856DA5"/>
    <w:rsid w:val="00863961"/>
    <w:rsid w:val="0086472F"/>
    <w:rsid w:val="0086556F"/>
    <w:rsid w:val="00865940"/>
    <w:rsid w:val="008665A4"/>
    <w:rsid w:val="0086732B"/>
    <w:rsid w:val="008702D8"/>
    <w:rsid w:val="00872599"/>
    <w:rsid w:val="00872E8D"/>
    <w:rsid w:val="008738F4"/>
    <w:rsid w:val="00874E97"/>
    <w:rsid w:val="00875661"/>
    <w:rsid w:val="00875E5C"/>
    <w:rsid w:val="008762A7"/>
    <w:rsid w:val="00877AFB"/>
    <w:rsid w:val="00880407"/>
    <w:rsid w:val="00881F41"/>
    <w:rsid w:val="00881F47"/>
    <w:rsid w:val="008828B3"/>
    <w:rsid w:val="00883A11"/>
    <w:rsid w:val="00883BFB"/>
    <w:rsid w:val="008846CB"/>
    <w:rsid w:val="008849BC"/>
    <w:rsid w:val="0088733F"/>
    <w:rsid w:val="00887C72"/>
    <w:rsid w:val="008913C1"/>
    <w:rsid w:val="00892AC6"/>
    <w:rsid w:val="00892DFD"/>
    <w:rsid w:val="00892F79"/>
    <w:rsid w:val="00893D35"/>
    <w:rsid w:val="00895210"/>
    <w:rsid w:val="0089539C"/>
    <w:rsid w:val="008A4B6E"/>
    <w:rsid w:val="008A54A5"/>
    <w:rsid w:val="008A6814"/>
    <w:rsid w:val="008B0F1E"/>
    <w:rsid w:val="008B248C"/>
    <w:rsid w:val="008C33A0"/>
    <w:rsid w:val="008C3564"/>
    <w:rsid w:val="008C52FB"/>
    <w:rsid w:val="008C5665"/>
    <w:rsid w:val="008C6F66"/>
    <w:rsid w:val="008D05D4"/>
    <w:rsid w:val="008D17A3"/>
    <w:rsid w:val="008D28CB"/>
    <w:rsid w:val="008D336F"/>
    <w:rsid w:val="008D3438"/>
    <w:rsid w:val="008D44FD"/>
    <w:rsid w:val="008D4B3B"/>
    <w:rsid w:val="008D5DC0"/>
    <w:rsid w:val="008D7832"/>
    <w:rsid w:val="008D7C17"/>
    <w:rsid w:val="008D7CB8"/>
    <w:rsid w:val="008E01BB"/>
    <w:rsid w:val="008E0C51"/>
    <w:rsid w:val="008E1329"/>
    <w:rsid w:val="008E1FAC"/>
    <w:rsid w:val="008E28DC"/>
    <w:rsid w:val="008E2B63"/>
    <w:rsid w:val="008E3710"/>
    <w:rsid w:val="008E384F"/>
    <w:rsid w:val="008E4991"/>
    <w:rsid w:val="008E4D21"/>
    <w:rsid w:val="008E76CE"/>
    <w:rsid w:val="008E7C94"/>
    <w:rsid w:val="008F0DDD"/>
    <w:rsid w:val="008F239E"/>
    <w:rsid w:val="008F2C3C"/>
    <w:rsid w:val="008F2D2D"/>
    <w:rsid w:val="008F3459"/>
    <w:rsid w:val="008F3942"/>
    <w:rsid w:val="008F39A5"/>
    <w:rsid w:val="008F7098"/>
    <w:rsid w:val="008F766E"/>
    <w:rsid w:val="008F7678"/>
    <w:rsid w:val="009001C7"/>
    <w:rsid w:val="009003B8"/>
    <w:rsid w:val="00901B34"/>
    <w:rsid w:val="00903C58"/>
    <w:rsid w:val="00910073"/>
    <w:rsid w:val="009105E5"/>
    <w:rsid w:val="0091356D"/>
    <w:rsid w:val="00913B0F"/>
    <w:rsid w:val="00915377"/>
    <w:rsid w:val="0091545F"/>
    <w:rsid w:val="00915777"/>
    <w:rsid w:val="00920180"/>
    <w:rsid w:val="00921852"/>
    <w:rsid w:val="00922501"/>
    <w:rsid w:val="00922AE8"/>
    <w:rsid w:val="00922CC9"/>
    <w:rsid w:val="00922F0B"/>
    <w:rsid w:val="00922F8F"/>
    <w:rsid w:val="0092335B"/>
    <w:rsid w:val="009239A2"/>
    <w:rsid w:val="0092439E"/>
    <w:rsid w:val="00926948"/>
    <w:rsid w:val="009278E8"/>
    <w:rsid w:val="00930777"/>
    <w:rsid w:val="00932DC5"/>
    <w:rsid w:val="00933742"/>
    <w:rsid w:val="00933927"/>
    <w:rsid w:val="009340A8"/>
    <w:rsid w:val="0093792C"/>
    <w:rsid w:val="009402E4"/>
    <w:rsid w:val="009415F9"/>
    <w:rsid w:val="00942028"/>
    <w:rsid w:val="00942BCD"/>
    <w:rsid w:val="00944898"/>
    <w:rsid w:val="00944984"/>
    <w:rsid w:val="009456AA"/>
    <w:rsid w:val="0094583B"/>
    <w:rsid w:val="00945AD3"/>
    <w:rsid w:val="00946A0D"/>
    <w:rsid w:val="00947A3E"/>
    <w:rsid w:val="0095029E"/>
    <w:rsid w:val="00950F4F"/>
    <w:rsid w:val="00951A15"/>
    <w:rsid w:val="00951D51"/>
    <w:rsid w:val="00952985"/>
    <w:rsid w:val="00952E78"/>
    <w:rsid w:val="00953746"/>
    <w:rsid w:val="00953D50"/>
    <w:rsid w:val="009572F8"/>
    <w:rsid w:val="009600B7"/>
    <w:rsid w:val="0096030D"/>
    <w:rsid w:val="00962D0E"/>
    <w:rsid w:val="00962D51"/>
    <w:rsid w:val="00962D59"/>
    <w:rsid w:val="00964ED1"/>
    <w:rsid w:val="00965105"/>
    <w:rsid w:val="00965F99"/>
    <w:rsid w:val="00967B46"/>
    <w:rsid w:val="00970789"/>
    <w:rsid w:val="0097195C"/>
    <w:rsid w:val="00972CD4"/>
    <w:rsid w:val="00974A44"/>
    <w:rsid w:val="00975D4C"/>
    <w:rsid w:val="0098053F"/>
    <w:rsid w:val="009816F5"/>
    <w:rsid w:val="0098267F"/>
    <w:rsid w:val="0098399E"/>
    <w:rsid w:val="00986485"/>
    <w:rsid w:val="0099066A"/>
    <w:rsid w:val="00990A62"/>
    <w:rsid w:val="00991577"/>
    <w:rsid w:val="00991737"/>
    <w:rsid w:val="0099390A"/>
    <w:rsid w:val="0099512D"/>
    <w:rsid w:val="00995361"/>
    <w:rsid w:val="00996A3D"/>
    <w:rsid w:val="009A24CA"/>
    <w:rsid w:val="009A4765"/>
    <w:rsid w:val="009A49E1"/>
    <w:rsid w:val="009A6732"/>
    <w:rsid w:val="009A678E"/>
    <w:rsid w:val="009A7AFC"/>
    <w:rsid w:val="009B0BCF"/>
    <w:rsid w:val="009B3D43"/>
    <w:rsid w:val="009B4F7D"/>
    <w:rsid w:val="009B5E7C"/>
    <w:rsid w:val="009B60BD"/>
    <w:rsid w:val="009B7FF9"/>
    <w:rsid w:val="009C0193"/>
    <w:rsid w:val="009C049B"/>
    <w:rsid w:val="009C1AD0"/>
    <w:rsid w:val="009C2A21"/>
    <w:rsid w:val="009C2CEB"/>
    <w:rsid w:val="009C45A2"/>
    <w:rsid w:val="009C6B02"/>
    <w:rsid w:val="009C6D9B"/>
    <w:rsid w:val="009C7611"/>
    <w:rsid w:val="009C7745"/>
    <w:rsid w:val="009C793C"/>
    <w:rsid w:val="009D0D27"/>
    <w:rsid w:val="009D28DF"/>
    <w:rsid w:val="009D2A06"/>
    <w:rsid w:val="009D379B"/>
    <w:rsid w:val="009D3867"/>
    <w:rsid w:val="009D3A54"/>
    <w:rsid w:val="009D4179"/>
    <w:rsid w:val="009D5AA3"/>
    <w:rsid w:val="009D6967"/>
    <w:rsid w:val="009E04D3"/>
    <w:rsid w:val="009E1934"/>
    <w:rsid w:val="009E1C03"/>
    <w:rsid w:val="009E2709"/>
    <w:rsid w:val="009E29F6"/>
    <w:rsid w:val="009E392F"/>
    <w:rsid w:val="009E45CB"/>
    <w:rsid w:val="009E67B9"/>
    <w:rsid w:val="009E76E9"/>
    <w:rsid w:val="009F18EC"/>
    <w:rsid w:val="009F2F21"/>
    <w:rsid w:val="009F3680"/>
    <w:rsid w:val="009F3D1F"/>
    <w:rsid w:val="009F4C7E"/>
    <w:rsid w:val="009F5B68"/>
    <w:rsid w:val="009F61CC"/>
    <w:rsid w:val="00A01405"/>
    <w:rsid w:val="00A02244"/>
    <w:rsid w:val="00A06C99"/>
    <w:rsid w:val="00A07DDC"/>
    <w:rsid w:val="00A113CA"/>
    <w:rsid w:val="00A122C9"/>
    <w:rsid w:val="00A14303"/>
    <w:rsid w:val="00A162FE"/>
    <w:rsid w:val="00A1776A"/>
    <w:rsid w:val="00A17941"/>
    <w:rsid w:val="00A17AF4"/>
    <w:rsid w:val="00A17C57"/>
    <w:rsid w:val="00A17DD9"/>
    <w:rsid w:val="00A2013F"/>
    <w:rsid w:val="00A203E6"/>
    <w:rsid w:val="00A206D2"/>
    <w:rsid w:val="00A208E3"/>
    <w:rsid w:val="00A220DD"/>
    <w:rsid w:val="00A22819"/>
    <w:rsid w:val="00A2400D"/>
    <w:rsid w:val="00A262F2"/>
    <w:rsid w:val="00A26A95"/>
    <w:rsid w:val="00A26D42"/>
    <w:rsid w:val="00A274F5"/>
    <w:rsid w:val="00A3317E"/>
    <w:rsid w:val="00A37939"/>
    <w:rsid w:val="00A40717"/>
    <w:rsid w:val="00A417A4"/>
    <w:rsid w:val="00A421D9"/>
    <w:rsid w:val="00A42B2F"/>
    <w:rsid w:val="00A43973"/>
    <w:rsid w:val="00A44040"/>
    <w:rsid w:val="00A44457"/>
    <w:rsid w:val="00A44EA9"/>
    <w:rsid w:val="00A47C8E"/>
    <w:rsid w:val="00A50CCE"/>
    <w:rsid w:val="00A532EB"/>
    <w:rsid w:val="00A53BD9"/>
    <w:rsid w:val="00A604F2"/>
    <w:rsid w:val="00A618F6"/>
    <w:rsid w:val="00A6353D"/>
    <w:rsid w:val="00A650D2"/>
    <w:rsid w:val="00A6796C"/>
    <w:rsid w:val="00A67AD9"/>
    <w:rsid w:val="00A7445D"/>
    <w:rsid w:val="00A74DE3"/>
    <w:rsid w:val="00A7681E"/>
    <w:rsid w:val="00A76AE9"/>
    <w:rsid w:val="00A8008A"/>
    <w:rsid w:val="00A82758"/>
    <w:rsid w:val="00A82960"/>
    <w:rsid w:val="00A83040"/>
    <w:rsid w:val="00A834EA"/>
    <w:rsid w:val="00A83A70"/>
    <w:rsid w:val="00A8466D"/>
    <w:rsid w:val="00A84A94"/>
    <w:rsid w:val="00A856EA"/>
    <w:rsid w:val="00A867C0"/>
    <w:rsid w:val="00A86B7D"/>
    <w:rsid w:val="00A87D96"/>
    <w:rsid w:val="00A90B4D"/>
    <w:rsid w:val="00A91BBB"/>
    <w:rsid w:val="00A92A68"/>
    <w:rsid w:val="00A92FD6"/>
    <w:rsid w:val="00A943C7"/>
    <w:rsid w:val="00A95046"/>
    <w:rsid w:val="00A95A1F"/>
    <w:rsid w:val="00A95BDF"/>
    <w:rsid w:val="00A95D59"/>
    <w:rsid w:val="00A96BC5"/>
    <w:rsid w:val="00A97C2F"/>
    <w:rsid w:val="00AA1496"/>
    <w:rsid w:val="00AA2BCB"/>
    <w:rsid w:val="00AA4615"/>
    <w:rsid w:val="00AA50DE"/>
    <w:rsid w:val="00AA5FBC"/>
    <w:rsid w:val="00AA6BE1"/>
    <w:rsid w:val="00AB3F47"/>
    <w:rsid w:val="00AB5A60"/>
    <w:rsid w:val="00AB70E2"/>
    <w:rsid w:val="00AC0691"/>
    <w:rsid w:val="00AC2439"/>
    <w:rsid w:val="00AC7264"/>
    <w:rsid w:val="00AC7275"/>
    <w:rsid w:val="00AD3AF0"/>
    <w:rsid w:val="00AD3FDA"/>
    <w:rsid w:val="00AD6DA8"/>
    <w:rsid w:val="00AD70BD"/>
    <w:rsid w:val="00AE01F0"/>
    <w:rsid w:val="00AE02A3"/>
    <w:rsid w:val="00AE0A39"/>
    <w:rsid w:val="00AE1B76"/>
    <w:rsid w:val="00AE3A34"/>
    <w:rsid w:val="00AE3ECB"/>
    <w:rsid w:val="00AE500B"/>
    <w:rsid w:val="00AE7ABB"/>
    <w:rsid w:val="00AE7CCF"/>
    <w:rsid w:val="00AF11EA"/>
    <w:rsid w:val="00AF1735"/>
    <w:rsid w:val="00AF3F18"/>
    <w:rsid w:val="00AF5924"/>
    <w:rsid w:val="00AF66A5"/>
    <w:rsid w:val="00AF6CFB"/>
    <w:rsid w:val="00B004F5"/>
    <w:rsid w:val="00B00ADB"/>
    <w:rsid w:val="00B01566"/>
    <w:rsid w:val="00B0204E"/>
    <w:rsid w:val="00B02802"/>
    <w:rsid w:val="00B02ED1"/>
    <w:rsid w:val="00B03011"/>
    <w:rsid w:val="00B03835"/>
    <w:rsid w:val="00B04412"/>
    <w:rsid w:val="00B05949"/>
    <w:rsid w:val="00B111AF"/>
    <w:rsid w:val="00B128BA"/>
    <w:rsid w:val="00B1385C"/>
    <w:rsid w:val="00B14407"/>
    <w:rsid w:val="00B158D4"/>
    <w:rsid w:val="00B1731E"/>
    <w:rsid w:val="00B2038A"/>
    <w:rsid w:val="00B226E6"/>
    <w:rsid w:val="00B22C28"/>
    <w:rsid w:val="00B2516E"/>
    <w:rsid w:val="00B25C20"/>
    <w:rsid w:val="00B30386"/>
    <w:rsid w:val="00B30B0F"/>
    <w:rsid w:val="00B3133E"/>
    <w:rsid w:val="00B33914"/>
    <w:rsid w:val="00B34A32"/>
    <w:rsid w:val="00B3698C"/>
    <w:rsid w:val="00B36DAD"/>
    <w:rsid w:val="00B371A3"/>
    <w:rsid w:val="00B37630"/>
    <w:rsid w:val="00B40B98"/>
    <w:rsid w:val="00B4144F"/>
    <w:rsid w:val="00B42144"/>
    <w:rsid w:val="00B47275"/>
    <w:rsid w:val="00B47B5C"/>
    <w:rsid w:val="00B50388"/>
    <w:rsid w:val="00B503FE"/>
    <w:rsid w:val="00B51624"/>
    <w:rsid w:val="00B5402B"/>
    <w:rsid w:val="00B55234"/>
    <w:rsid w:val="00B55EA8"/>
    <w:rsid w:val="00B6023B"/>
    <w:rsid w:val="00B62536"/>
    <w:rsid w:val="00B63B5F"/>
    <w:rsid w:val="00B64EEF"/>
    <w:rsid w:val="00B6531B"/>
    <w:rsid w:val="00B653C8"/>
    <w:rsid w:val="00B65FEE"/>
    <w:rsid w:val="00B66D04"/>
    <w:rsid w:val="00B67002"/>
    <w:rsid w:val="00B71D8C"/>
    <w:rsid w:val="00B736F5"/>
    <w:rsid w:val="00B75F5C"/>
    <w:rsid w:val="00B77BE8"/>
    <w:rsid w:val="00B81898"/>
    <w:rsid w:val="00B82F71"/>
    <w:rsid w:val="00B84162"/>
    <w:rsid w:val="00B84E28"/>
    <w:rsid w:val="00B85613"/>
    <w:rsid w:val="00B85C15"/>
    <w:rsid w:val="00B85F3C"/>
    <w:rsid w:val="00B86E62"/>
    <w:rsid w:val="00B87389"/>
    <w:rsid w:val="00B8799E"/>
    <w:rsid w:val="00B90934"/>
    <w:rsid w:val="00B90FB8"/>
    <w:rsid w:val="00B91265"/>
    <w:rsid w:val="00B919C9"/>
    <w:rsid w:val="00B9449B"/>
    <w:rsid w:val="00B94751"/>
    <w:rsid w:val="00B947AF"/>
    <w:rsid w:val="00B94EA1"/>
    <w:rsid w:val="00B95451"/>
    <w:rsid w:val="00BA0206"/>
    <w:rsid w:val="00BA054F"/>
    <w:rsid w:val="00BA1A55"/>
    <w:rsid w:val="00BA299F"/>
    <w:rsid w:val="00BA2FEA"/>
    <w:rsid w:val="00BA3C5D"/>
    <w:rsid w:val="00BA3E1C"/>
    <w:rsid w:val="00BA41FC"/>
    <w:rsid w:val="00BA5843"/>
    <w:rsid w:val="00BA6631"/>
    <w:rsid w:val="00BA7758"/>
    <w:rsid w:val="00BB2BFD"/>
    <w:rsid w:val="00BB2CA5"/>
    <w:rsid w:val="00BB3DBB"/>
    <w:rsid w:val="00BB4D9B"/>
    <w:rsid w:val="00BB5197"/>
    <w:rsid w:val="00BB759C"/>
    <w:rsid w:val="00BB7803"/>
    <w:rsid w:val="00BB7B7D"/>
    <w:rsid w:val="00BC0D6B"/>
    <w:rsid w:val="00BC15F0"/>
    <w:rsid w:val="00BC1700"/>
    <w:rsid w:val="00BC33D0"/>
    <w:rsid w:val="00BC37FA"/>
    <w:rsid w:val="00BC7BCD"/>
    <w:rsid w:val="00BC7FE9"/>
    <w:rsid w:val="00BD03CE"/>
    <w:rsid w:val="00BD12F4"/>
    <w:rsid w:val="00BD2A36"/>
    <w:rsid w:val="00BD424D"/>
    <w:rsid w:val="00BD44C9"/>
    <w:rsid w:val="00BD452D"/>
    <w:rsid w:val="00BD5018"/>
    <w:rsid w:val="00BD528E"/>
    <w:rsid w:val="00BD6039"/>
    <w:rsid w:val="00BD6A8C"/>
    <w:rsid w:val="00BD6E6E"/>
    <w:rsid w:val="00BD7395"/>
    <w:rsid w:val="00BE00E6"/>
    <w:rsid w:val="00BE0F7E"/>
    <w:rsid w:val="00BE2404"/>
    <w:rsid w:val="00BE26B5"/>
    <w:rsid w:val="00BE2882"/>
    <w:rsid w:val="00BE2EDE"/>
    <w:rsid w:val="00BE4408"/>
    <w:rsid w:val="00BE594B"/>
    <w:rsid w:val="00BE5BAC"/>
    <w:rsid w:val="00BE76FD"/>
    <w:rsid w:val="00BE7E71"/>
    <w:rsid w:val="00BF0905"/>
    <w:rsid w:val="00BF0AB8"/>
    <w:rsid w:val="00BF3277"/>
    <w:rsid w:val="00BF407A"/>
    <w:rsid w:val="00BF49C9"/>
    <w:rsid w:val="00BF7A1F"/>
    <w:rsid w:val="00C018B4"/>
    <w:rsid w:val="00C01D97"/>
    <w:rsid w:val="00C01E5F"/>
    <w:rsid w:val="00C0292C"/>
    <w:rsid w:val="00C03095"/>
    <w:rsid w:val="00C036A3"/>
    <w:rsid w:val="00C03834"/>
    <w:rsid w:val="00C077E0"/>
    <w:rsid w:val="00C078F9"/>
    <w:rsid w:val="00C10309"/>
    <w:rsid w:val="00C10384"/>
    <w:rsid w:val="00C11917"/>
    <w:rsid w:val="00C11C1B"/>
    <w:rsid w:val="00C11E8B"/>
    <w:rsid w:val="00C124C7"/>
    <w:rsid w:val="00C135BF"/>
    <w:rsid w:val="00C146DA"/>
    <w:rsid w:val="00C14814"/>
    <w:rsid w:val="00C155EA"/>
    <w:rsid w:val="00C160A3"/>
    <w:rsid w:val="00C20792"/>
    <w:rsid w:val="00C20E7E"/>
    <w:rsid w:val="00C21DCA"/>
    <w:rsid w:val="00C22691"/>
    <w:rsid w:val="00C22A36"/>
    <w:rsid w:val="00C22FAC"/>
    <w:rsid w:val="00C23008"/>
    <w:rsid w:val="00C2453D"/>
    <w:rsid w:val="00C24FF0"/>
    <w:rsid w:val="00C25B5A"/>
    <w:rsid w:val="00C30D24"/>
    <w:rsid w:val="00C30F81"/>
    <w:rsid w:val="00C31253"/>
    <w:rsid w:val="00C313BE"/>
    <w:rsid w:val="00C32D09"/>
    <w:rsid w:val="00C33058"/>
    <w:rsid w:val="00C33C92"/>
    <w:rsid w:val="00C37972"/>
    <w:rsid w:val="00C41D53"/>
    <w:rsid w:val="00C445FD"/>
    <w:rsid w:val="00C44D1B"/>
    <w:rsid w:val="00C46922"/>
    <w:rsid w:val="00C47F77"/>
    <w:rsid w:val="00C50C7E"/>
    <w:rsid w:val="00C52FF6"/>
    <w:rsid w:val="00C53289"/>
    <w:rsid w:val="00C5388E"/>
    <w:rsid w:val="00C53B82"/>
    <w:rsid w:val="00C54111"/>
    <w:rsid w:val="00C55582"/>
    <w:rsid w:val="00C56E99"/>
    <w:rsid w:val="00C60365"/>
    <w:rsid w:val="00C61538"/>
    <w:rsid w:val="00C61A54"/>
    <w:rsid w:val="00C61D86"/>
    <w:rsid w:val="00C61EA1"/>
    <w:rsid w:val="00C6267C"/>
    <w:rsid w:val="00C63C55"/>
    <w:rsid w:val="00C65127"/>
    <w:rsid w:val="00C659BC"/>
    <w:rsid w:val="00C659D7"/>
    <w:rsid w:val="00C71547"/>
    <w:rsid w:val="00C715FC"/>
    <w:rsid w:val="00C7191B"/>
    <w:rsid w:val="00C727B6"/>
    <w:rsid w:val="00C744B0"/>
    <w:rsid w:val="00C744F0"/>
    <w:rsid w:val="00C76CD0"/>
    <w:rsid w:val="00C80094"/>
    <w:rsid w:val="00C82248"/>
    <w:rsid w:val="00C82F9D"/>
    <w:rsid w:val="00C86BD2"/>
    <w:rsid w:val="00C8717F"/>
    <w:rsid w:val="00C87561"/>
    <w:rsid w:val="00C87AFB"/>
    <w:rsid w:val="00C87B21"/>
    <w:rsid w:val="00C9138E"/>
    <w:rsid w:val="00C9293F"/>
    <w:rsid w:val="00C9327D"/>
    <w:rsid w:val="00C9386D"/>
    <w:rsid w:val="00C93C7D"/>
    <w:rsid w:val="00C961E3"/>
    <w:rsid w:val="00C96A52"/>
    <w:rsid w:val="00CA02B8"/>
    <w:rsid w:val="00CA1F22"/>
    <w:rsid w:val="00CA3635"/>
    <w:rsid w:val="00CA3D64"/>
    <w:rsid w:val="00CA6084"/>
    <w:rsid w:val="00CA6B82"/>
    <w:rsid w:val="00CB0289"/>
    <w:rsid w:val="00CB1453"/>
    <w:rsid w:val="00CB2125"/>
    <w:rsid w:val="00CB24C6"/>
    <w:rsid w:val="00CB2E57"/>
    <w:rsid w:val="00CB3495"/>
    <w:rsid w:val="00CB3C4A"/>
    <w:rsid w:val="00CB4237"/>
    <w:rsid w:val="00CB517D"/>
    <w:rsid w:val="00CB575A"/>
    <w:rsid w:val="00CB6F1D"/>
    <w:rsid w:val="00CC005F"/>
    <w:rsid w:val="00CC0C27"/>
    <w:rsid w:val="00CC26BC"/>
    <w:rsid w:val="00CC43B1"/>
    <w:rsid w:val="00CC55EC"/>
    <w:rsid w:val="00CC5A4B"/>
    <w:rsid w:val="00CC6D1C"/>
    <w:rsid w:val="00CC709B"/>
    <w:rsid w:val="00CD02E8"/>
    <w:rsid w:val="00CD39F6"/>
    <w:rsid w:val="00CD3A7C"/>
    <w:rsid w:val="00CD3C3D"/>
    <w:rsid w:val="00CD4E19"/>
    <w:rsid w:val="00CD5AA6"/>
    <w:rsid w:val="00CD5C37"/>
    <w:rsid w:val="00CD62A6"/>
    <w:rsid w:val="00CD70C7"/>
    <w:rsid w:val="00CE1C82"/>
    <w:rsid w:val="00CE22E7"/>
    <w:rsid w:val="00CE2A89"/>
    <w:rsid w:val="00CE3027"/>
    <w:rsid w:val="00CE3F4F"/>
    <w:rsid w:val="00CE44E5"/>
    <w:rsid w:val="00CE6072"/>
    <w:rsid w:val="00CE6F05"/>
    <w:rsid w:val="00CE7195"/>
    <w:rsid w:val="00CE7AC2"/>
    <w:rsid w:val="00CF13A1"/>
    <w:rsid w:val="00CF2337"/>
    <w:rsid w:val="00CF32C2"/>
    <w:rsid w:val="00D000A5"/>
    <w:rsid w:val="00D005C1"/>
    <w:rsid w:val="00D0116A"/>
    <w:rsid w:val="00D016CE"/>
    <w:rsid w:val="00D03D95"/>
    <w:rsid w:val="00D042D0"/>
    <w:rsid w:val="00D069FC"/>
    <w:rsid w:val="00D1050C"/>
    <w:rsid w:val="00D11677"/>
    <w:rsid w:val="00D12371"/>
    <w:rsid w:val="00D12A9D"/>
    <w:rsid w:val="00D133F1"/>
    <w:rsid w:val="00D134EA"/>
    <w:rsid w:val="00D17E16"/>
    <w:rsid w:val="00D17F4D"/>
    <w:rsid w:val="00D20510"/>
    <w:rsid w:val="00D21018"/>
    <w:rsid w:val="00D233B1"/>
    <w:rsid w:val="00D2546F"/>
    <w:rsid w:val="00D25A3E"/>
    <w:rsid w:val="00D268A3"/>
    <w:rsid w:val="00D27E52"/>
    <w:rsid w:val="00D302C5"/>
    <w:rsid w:val="00D31091"/>
    <w:rsid w:val="00D31E5B"/>
    <w:rsid w:val="00D3479E"/>
    <w:rsid w:val="00D34862"/>
    <w:rsid w:val="00D36657"/>
    <w:rsid w:val="00D40F92"/>
    <w:rsid w:val="00D441AD"/>
    <w:rsid w:val="00D45515"/>
    <w:rsid w:val="00D509B4"/>
    <w:rsid w:val="00D50C1E"/>
    <w:rsid w:val="00D52B34"/>
    <w:rsid w:val="00D52BBF"/>
    <w:rsid w:val="00D53118"/>
    <w:rsid w:val="00D533EA"/>
    <w:rsid w:val="00D54624"/>
    <w:rsid w:val="00D54AA4"/>
    <w:rsid w:val="00D57251"/>
    <w:rsid w:val="00D57613"/>
    <w:rsid w:val="00D60248"/>
    <w:rsid w:val="00D60B64"/>
    <w:rsid w:val="00D610C3"/>
    <w:rsid w:val="00D62B78"/>
    <w:rsid w:val="00D63049"/>
    <w:rsid w:val="00D63C8F"/>
    <w:rsid w:val="00D6499C"/>
    <w:rsid w:val="00D65000"/>
    <w:rsid w:val="00D65654"/>
    <w:rsid w:val="00D6761A"/>
    <w:rsid w:val="00D70937"/>
    <w:rsid w:val="00D70B5F"/>
    <w:rsid w:val="00D725C7"/>
    <w:rsid w:val="00D730D2"/>
    <w:rsid w:val="00D749A7"/>
    <w:rsid w:val="00D74DA3"/>
    <w:rsid w:val="00D7509A"/>
    <w:rsid w:val="00D75468"/>
    <w:rsid w:val="00D76273"/>
    <w:rsid w:val="00D778DF"/>
    <w:rsid w:val="00D832DE"/>
    <w:rsid w:val="00D84937"/>
    <w:rsid w:val="00D850E8"/>
    <w:rsid w:val="00D85F84"/>
    <w:rsid w:val="00D861C7"/>
    <w:rsid w:val="00D86FF2"/>
    <w:rsid w:val="00D87C45"/>
    <w:rsid w:val="00D9145D"/>
    <w:rsid w:val="00D92523"/>
    <w:rsid w:val="00D9475E"/>
    <w:rsid w:val="00D96580"/>
    <w:rsid w:val="00D97434"/>
    <w:rsid w:val="00DA0884"/>
    <w:rsid w:val="00DA138A"/>
    <w:rsid w:val="00DA6533"/>
    <w:rsid w:val="00DA753D"/>
    <w:rsid w:val="00DB023D"/>
    <w:rsid w:val="00DB131B"/>
    <w:rsid w:val="00DB2AC9"/>
    <w:rsid w:val="00DB3AA8"/>
    <w:rsid w:val="00DB49F7"/>
    <w:rsid w:val="00DB57D4"/>
    <w:rsid w:val="00DB6521"/>
    <w:rsid w:val="00DB6661"/>
    <w:rsid w:val="00DB6892"/>
    <w:rsid w:val="00DB6E53"/>
    <w:rsid w:val="00DC1E01"/>
    <w:rsid w:val="00DC32BD"/>
    <w:rsid w:val="00DC5AC4"/>
    <w:rsid w:val="00DC5DA0"/>
    <w:rsid w:val="00DC5E91"/>
    <w:rsid w:val="00DC6FB9"/>
    <w:rsid w:val="00DC707E"/>
    <w:rsid w:val="00DD083A"/>
    <w:rsid w:val="00DD1D3A"/>
    <w:rsid w:val="00DD4605"/>
    <w:rsid w:val="00DD4BEF"/>
    <w:rsid w:val="00DD4DBC"/>
    <w:rsid w:val="00DD55DA"/>
    <w:rsid w:val="00DD5637"/>
    <w:rsid w:val="00DD5F4C"/>
    <w:rsid w:val="00DD60C1"/>
    <w:rsid w:val="00DD64F6"/>
    <w:rsid w:val="00DD7AEF"/>
    <w:rsid w:val="00DE06D2"/>
    <w:rsid w:val="00DE180A"/>
    <w:rsid w:val="00DE180C"/>
    <w:rsid w:val="00DE295E"/>
    <w:rsid w:val="00DE36D3"/>
    <w:rsid w:val="00DE5976"/>
    <w:rsid w:val="00DE5FE6"/>
    <w:rsid w:val="00DE6046"/>
    <w:rsid w:val="00DE74D3"/>
    <w:rsid w:val="00DF0FD1"/>
    <w:rsid w:val="00DF1481"/>
    <w:rsid w:val="00DF162F"/>
    <w:rsid w:val="00DF2CB4"/>
    <w:rsid w:val="00DF2E77"/>
    <w:rsid w:val="00DF330D"/>
    <w:rsid w:val="00DF33DE"/>
    <w:rsid w:val="00DF34C1"/>
    <w:rsid w:val="00DF3C7F"/>
    <w:rsid w:val="00DF3D83"/>
    <w:rsid w:val="00DF4D99"/>
    <w:rsid w:val="00DF6220"/>
    <w:rsid w:val="00DF7031"/>
    <w:rsid w:val="00DF73A2"/>
    <w:rsid w:val="00DF73F9"/>
    <w:rsid w:val="00DF7713"/>
    <w:rsid w:val="00DF7C16"/>
    <w:rsid w:val="00E007C0"/>
    <w:rsid w:val="00E01B29"/>
    <w:rsid w:val="00E01E7F"/>
    <w:rsid w:val="00E029E7"/>
    <w:rsid w:val="00E05D29"/>
    <w:rsid w:val="00E06F9B"/>
    <w:rsid w:val="00E11369"/>
    <w:rsid w:val="00E14CDF"/>
    <w:rsid w:val="00E2125C"/>
    <w:rsid w:val="00E2273F"/>
    <w:rsid w:val="00E22EFF"/>
    <w:rsid w:val="00E2331E"/>
    <w:rsid w:val="00E24E6D"/>
    <w:rsid w:val="00E2701D"/>
    <w:rsid w:val="00E27D28"/>
    <w:rsid w:val="00E34997"/>
    <w:rsid w:val="00E34C56"/>
    <w:rsid w:val="00E34D2F"/>
    <w:rsid w:val="00E34F56"/>
    <w:rsid w:val="00E351EE"/>
    <w:rsid w:val="00E3558A"/>
    <w:rsid w:val="00E35982"/>
    <w:rsid w:val="00E36952"/>
    <w:rsid w:val="00E36E68"/>
    <w:rsid w:val="00E37FE3"/>
    <w:rsid w:val="00E4071E"/>
    <w:rsid w:val="00E4073D"/>
    <w:rsid w:val="00E40BD9"/>
    <w:rsid w:val="00E440E4"/>
    <w:rsid w:val="00E4489E"/>
    <w:rsid w:val="00E46A87"/>
    <w:rsid w:val="00E4715A"/>
    <w:rsid w:val="00E473FE"/>
    <w:rsid w:val="00E544C0"/>
    <w:rsid w:val="00E56B01"/>
    <w:rsid w:val="00E5761C"/>
    <w:rsid w:val="00E57F7B"/>
    <w:rsid w:val="00E61540"/>
    <w:rsid w:val="00E61AD5"/>
    <w:rsid w:val="00E63114"/>
    <w:rsid w:val="00E650AE"/>
    <w:rsid w:val="00E65C05"/>
    <w:rsid w:val="00E664C7"/>
    <w:rsid w:val="00E713A9"/>
    <w:rsid w:val="00E73750"/>
    <w:rsid w:val="00E7380A"/>
    <w:rsid w:val="00E800E6"/>
    <w:rsid w:val="00E80B7F"/>
    <w:rsid w:val="00E81221"/>
    <w:rsid w:val="00E82088"/>
    <w:rsid w:val="00E82751"/>
    <w:rsid w:val="00E839BB"/>
    <w:rsid w:val="00E83E38"/>
    <w:rsid w:val="00E850A5"/>
    <w:rsid w:val="00E85136"/>
    <w:rsid w:val="00E8584F"/>
    <w:rsid w:val="00E85A8E"/>
    <w:rsid w:val="00E868A7"/>
    <w:rsid w:val="00E876F8"/>
    <w:rsid w:val="00E903A7"/>
    <w:rsid w:val="00E9067A"/>
    <w:rsid w:val="00E90845"/>
    <w:rsid w:val="00E935D4"/>
    <w:rsid w:val="00E93D15"/>
    <w:rsid w:val="00E94440"/>
    <w:rsid w:val="00E94E94"/>
    <w:rsid w:val="00E952E0"/>
    <w:rsid w:val="00E96623"/>
    <w:rsid w:val="00E96929"/>
    <w:rsid w:val="00E975A7"/>
    <w:rsid w:val="00E97F1D"/>
    <w:rsid w:val="00EA07DB"/>
    <w:rsid w:val="00EA2490"/>
    <w:rsid w:val="00EA2C74"/>
    <w:rsid w:val="00EA4AD5"/>
    <w:rsid w:val="00EA57A5"/>
    <w:rsid w:val="00EA5D70"/>
    <w:rsid w:val="00EB078B"/>
    <w:rsid w:val="00EB2EE5"/>
    <w:rsid w:val="00EB346F"/>
    <w:rsid w:val="00EB395A"/>
    <w:rsid w:val="00EB4DFC"/>
    <w:rsid w:val="00EB59AA"/>
    <w:rsid w:val="00EB64BA"/>
    <w:rsid w:val="00EB6920"/>
    <w:rsid w:val="00EB6A46"/>
    <w:rsid w:val="00EB722D"/>
    <w:rsid w:val="00EB73E8"/>
    <w:rsid w:val="00EB763D"/>
    <w:rsid w:val="00EC0646"/>
    <w:rsid w:val="00EC237D"/>
    <w:rsid w:val="00EC2B09"/>
    <w:rsid w:val="00EC2EF6"/>
    <w:rsid w:val="00EC39D3"/>
    <w:rsid w:val="00EC5428"/>
    <w:rsid w:val="00EC60D4"/>
    <w:rsid w:val="00EC630A"/>
    <w:rsid w:val="00EC6394"/>
    <w:rsid w:val="00EC74AC"/>
    <w:rsid w:val="00EC7BD2"/>
    <w:rsid w:val="00ED5427"/>
    <w:rsid w:val="00ED669F"/>
    <w:rsid w:val="00EE0E6E"/>
    <w:rsid w:val="00EE11B5"/>
    <w:rsid w:val="00EE34B2"/>
    <w:rsid w:val="00EE4558"/>
    <w:rsid w:val="00EE5A45"/>
    <w:rsid w:val="00EE5B1D"/>
    <w:rsid w:val="00EE6AA3"/>
    <w:rsid w:val="00EF06C6"/>
    <w:rsid w:val="00EF0772"/>
    <w:rsid w:val="00EF22FA"/>
    <w:rsid w:val="00EF3588"/>
    <w:rsid w:val="00EF3C41"/>
    <w:rsid w:val="00EF3E5D"/>
    <w:rsid w:val="00F01AFC"/>
    <w:rsid w:val="00F040F5"/>
    <w:rsid w:val="00F0454C"/>
    <w:rsid w:val="00F052C9"/>
    <w:rsid w:val="00F10386"/>
    <w:rsid w:val="00F10CA9"/>
    <w:rsid w:val="00F13546"/>
    <w:rsid w:val="00F1443D"/>
    <w:rsid w:val="00F15953"/>
    <w:rsid w:val="00F15B4A"/>
    <w:rsid w:val="00F15E41"/>
    <w:rsid w:val="00F20FEC"/>
    <w:rsid w:val="00F21D44"/>
    <w:rsid w:val="00F238D5"/>
    <w:rsid w:val="00F270E5"/>
    <w:rsid w:val="00F27286"/>
    <w:rsid w:val="00F2763C"/>
    <w:rsid w:val="00F31BD0"/>
    <w:rsid w:val="00F32B1E"/>
    <w:rsid w:val="00F34B64"/>
    <w:rsid w:val="00F363E9"/>
    <w:rsid w:val="00F41783"/>
    <w:rsid w:val="00F431E3"/>
    <w:rsid w:val="00F43267"/>
    <w:rsid w:val="00F50032"/>
    <w:rsid w:val="00F50952"/>
    <w:rsid w:val="00F517A7"/>
    <w:rsid w:val="00F51D2B"/>
    <w:rsid w:val="00F52412"/>
    <w:rsid w:val="00F53357"/>
    <w:rsid w:val="00F53ADF"/>
    <w:rsid w:val="00F54C9F"/>
    <w:rsid w:val="00F551E8"/>
    <w:rsid w:val="00F5572F"/>
    <w:rsid w:val="00F57AC9"/>
    <w:rsid w:val="00F57B84"/>
    <w:rsid w:val="00F61561"/>
    <w:rsid w:val="00F6178A"/>
    <w:rsid w:val="00F627D4"/>
    <w:rsid w:val="00F629B9"/>
    <w:rsid w:val="00F6312D"/>
    <w:rsid w:val="00F639BB"/>
    <w:rsid w:val="00F64F2F"/>
    <w:rsid w:val="00F67876"/>
    <w:rsid w:val="00F67FA1"/>
    <w:rsid w:val="00F705C1"/>
    <w:rsid w:val="00F70D53"/>
    <w:rsid w:val="00F71F18"/>
    <w:rsid w:val="00F72274"/>
    <w:rsid w:val="00F747C6"/>
    <w:rsid w:val="00F75891"/>
    <w:rsid w:val="00F765C4"/>
    <w:rsid w:val="00F776DA"/>
    <w:rsid w:val="00F80D92"/>
    <w:rsid w:val="00F812B8"/>
    <w:rsid w:val="00F83BA3"/>
    <w:rsid w:val="00F84820"/>
    <w:rsid w:val="00F85AC6"/>
    <w:rsid w:val="00F8683A"/>
    <w:rsid w:val="00F8738D"/>
    <w:rsid w:val="00F902F6"/>
    <w:rsid w:val="00F9180B"/>
    <w:rsid w:val="00F92331"/>
    <w:rsid w:val="00F924E2"/>
    <w:rsid w:val="00F93C8A"/>
    <w:rsid w:val="00F950E8"/>
    <w:rsid w:val="00F9556A"/>
    <w:rsid w:val="00F959A2"/>
    <w:rsid w:val="00F95C7C"/>
    <w:rsid w:val="00F96F57"/>
    <w:rsid w:val="00F973B4"/>
    <w:rsid w:val="00FA020C"/>
    <w:rsid w:val="00FA02B3"/>
    <w:rsid w:val="00FA08DA"/>
    <w:rsid w:val="00FA1070"/>
    <w:rsid w:val="00FA117C"/>
    <w:rsid w:val="00FA28CA"/>
    <w:rsid w:val="00FA2FBB"/>
    <w:rsid w:val="00FA4B43"/>
    <w:rsid w:val="00FA53DE"/>
    <w:rsid w:val="00FA6BDD"/>
    <w:rsid w:val="00FB0DFB"/>
    <w:rsid w:val="00FB12AC"/>
    <w:rsid w:val="00FB20CF"/>
    <w:rsid w:val="00FB4839"/>
    <w:rsid w:val="00FB6B3F"/>
    <w:rsid w:val="00FC05C6"/>
    <w:rsid w:val="00FC1248"/>
    <w:rsid w:val="00FC13D5"/>
    <w:rsid w:val="00FC1AAF"/>
    <w:rsid w:val="00FC25E0"/>
    <w:rsid w:val="00FC2D6F"/>
    <w:rsid w:val="00FC46FD"/>
    <w:rsid w:val="00FC58EA"/>
    <w:rsid w:val="00FC674E"/>
    <w:rsid w:val="00FC73F6"/>
    <w:rsid w:val="00FD026D"/>
    <w:rsid w:val="00FD0941"/>
    <w:rsid w:val="00FD1137"/>
    <w:rsid w:val="00FD194D"/>
    <w:rsid w:val="00FD1AE2"/>
    <w:rsid w:val="00FD1D47"/>
    <w:rsid w:val="00FD247B"/>
    <w:rsid w:val="00FD27DC"/>
    <w:rsid w:val="00FD31EA"/>
    <w:rsid w:val="00FD3CB9"/>
    <w:rsid w:val="00FD51CF"/>
    <w:rsid w:val="00FD61A0"/>
    <w:rsid w:val="00FD6F1E"/>
    <w:rsid w:val="00FE13C3"/>
    <w:rsid w:val="00FE23E0"/>
    <w:rsid w:val="00FE3BBD"/>
    <w:rsid w:val="00FE4D17"/>
    <w:rsid w:val="00FE4DA2"/>
    <w:rsid w:val="00FE6202"/>
    <w:rsid w:val="00FE72BC"/>
    <w:rsid w:val="00FE787A"/>
    <w:rsid w:val="00FE7A8C"/>
    <w:rsid w:val="00FF0550"/>
    <w:rsid w:val="00FF2716"/>
    <w:rsid w:val="00FF3355"/>
    <w:rsid w:val="00FF5239"/>
    <w:rsid w:val="00FF568C"/>
    <w:rsid w:val="00FF6B27"/>
    <w:rsid w:val="00FF7309"/>
    <w:rsid w:val="00FF76A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D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18"/>
    <w:rPr>
      <w:sz w:val="24"/>
      <w:szCs w:val="24"/>
      <w:lang w:val="en-GB" w:eastAsia="en-US"/>
    </w:rPr>
  </w:style>
  <w:style w:type="paragraph" w:styleId="Heading1">
    <w:name w:val="heading 1"/>
    <w:basedOn w:val="Normal"/>
    <w:next w:val="Normal"/>
    <w:qFormat/>
    <w:rsid w:val="002C2235"/>
    <w:pPr>
      <w:keepNext/>
      <w:jc w:val="center"/>
      <w:outlineLvl w:val="0"/>
    </w:pPr>
    <w:rPr>
      <w:b/>
      <w:bCs/>
      <w:sz w:val="28"/>
      <w:lang w:val="lv-LV"/>
    </w:rPr>
  </w:style>
  <w:style w:type="paragraph" w:styleId="Heading2">
    <w:name w:val="heading 2"/>
    <w:basedOn w:val="Normal"/>
    <w:next w:val="Normal"/>
    <w:qFormat/>
    <w:rsid w:val="002C2235"/>
    <w:pPr>
      <w:keepNext/>
      <w:outlineLvl w:val="1"/>
    </w:pPr>
    <w:rPr>
      <w:sz w:val="28"/>
      <w:lang w:val="lv-LV"/>
    </w:rPr>
  </w:style>
  <w:style w:type="paragraph" w:styleId="Heading3">
    <w:name w:val="heading 3"/>
    <w:basedOn w:val="Normal"/>
    <w:next w:val="Normal"/>
    <w:qFormat/>
    <w:rsid w:val="002C2235"/>
    <w:pPr>
      <w:keepNext/>
      <w:jc w:val="center"/>
      <w:outlineLvl w:val="2"/>
    </w:pPr>
    <w:rPr>
      <w:sz w:val="28"/>
      <w:lang w:val="lv-LV"/>
    </w:rPr>
  </w:style>
  <w:style w:type="paragraph" w:styleId="Heading4">
    <w:name w:val="heading 4"/>
    <w:basedOn w:val="Normal"/>
    <w:next w:val="Normal"/>
    <w:qFormat/>
    <w:rsid w:val="002C2235"/>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2235"/>
    <w:pPr>
      <w:ind w:left="7"/>
    </w:pPr>
    <w:rPr>
      <w:sz w:val="28"/>
      <w:lang w:val="lv-LV"/>
    </w:rPr>
  </w:style>
  <w:style w:type="paragraph" w:customStyle="1" w:styleId="naisc">
    <w:name w:val="naisc"/>
    <w:basedOn w:val="Normal"/>
    <w:rsid w:val="002C2235"/>
    <w:pPr>
      <w:spacing w:before="100" w:beforeAutospacing="1" w:after="100" w:afterAutospacing="1"/>
      <w:jc w:val="center"/>
    </w:pPr>
    <w:rPr>
      <w:rFonts w:eastAsia="Arial Unicode MS"/>
      <w:sz w:val="26"/>
      <w:szCs w:val="26"/>
    </w:rPr>
  </w:style>
  <w:style w:type="paragraph" w:customStyle="1" w:styleId="naisf">
    <w:name w:val="naisf"/>
    <w:basedOn w:val="Normal"/>
    <w:rsid w:val="002C2235"/>
    <w:pPr>
      <w:spacing w:before="100" w:beforeAutospacing="1" w:after="100" w:afterAutospacing="1"/>
      <w:jc w:val="both"/>
    </w:pPr>
    <w:rPr>
      <w:rFonts w:eastAsia="Arial Unicode MS"/>
    </w:rPr>
  </w:style>
  <w:style w:type="paragraph" w:styleId="NormalWeb">
    <w:name w:val="Normal (Web)"/>
    <w:basedOn w:val="Normal"/>
    <w:rsid w:val="002C2235"/>
    <w:pPr>
      <w:spacing w:before="100" w:beforeAutospacing="1" w:after="100" w:afterAutospacing="1"/>
    </w:pPr>
    <w:rPr>
      <w:rFonts w:eastAsia="Arial Unicode MS"/>
    </w:rPr>
  </w:style>
  <w:style w:type="paragraph" w:styleId="Footer">
    <w:name w:val="footer"/>
    <w:basedOn w:val="Normal"/>
    <w:link w:val="FooterChar"/>
    <w:rsid w:val="002C2235"/>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semiHidden/>
    <w:rsid w:val="002C2235"/>
    <w:rPr>
      <w:sz w:val="16"/>
      <w:szCs w:val="16"/>
    </w:rPr>
  </w:style>
  <w:style w:type="paragraph" w:customStyle="1" w:styleId="naislab">
    <w:name w:val="naislab"/>
    <w:basedOn w:val="Normal"/>
    <w:rsid w:val="002C2235"/>
    <w:pPr>
      <w:spacing w:before="100" w:beforeAutospacing="1" w:after="100" w:afterAutospacing="1"/>
      <w:jc w:val="right"/>
    </w:pPr>
    <w:rPr>
      <w:rFonts w:eastAsia="Arial Unicode MS"/>
    </w:rPr>
  </w:style>
  <w:style w:type="paragraph" w:styleId="Header">
    <w:name w:val="header"/>
    <w:basedOn w:val="Normal"/>
    <w:rsid w:val="002C2235"/>
    <w:pPr>
      <w:tabs>
        <w:tab w:val="center" w:pos="4153"/>
        <w:tab w:val="right" w:pos="8306"/>
      </w:tabs>
    </w:pPr>
  </w:style>
  <w:style w:type="character" w:styleId="PageNumber">
    <w:name w:val="page number"/>
    <w:basedOn w:val="DefaultParagraphFont"/>
    <w:rsid w:val="002C2235"/>
  </w:style>
  <w:style w:type="paragraph" w:styleId="CommentText">
    <w:name w:val="annotation text"/>
    <w:basedOn w:val="Normal"/>
    <w:link w:val="CommentTextChar"/>
    <w:rsid w:val="002C2235"/>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rsid w:val="009402E4"/>
    <w:rPr>
      <w:color w:val="0000FF"/>
      <w:u w:val="single"/>
    </w:rPr>
  </w:style>
  <w:style w:type="paragraph" w:styleId="Title">
    <w:name w:val="Title"/>
    <w:basedOn w:val="Normal"/>
    <w:qFormat/>
    <w:rsid w:val="00EB6920"/>
    <w:pPr>
      <w:jc w:val="center"/>
    </w:pPr>
    <w:rPr>
      <w:b/>
      <w:sz w:val="28"/>
      <w:szCs w:val="20"/>
      <w:lang w:val="lv-LV"/>
    </w:rPr>
  </w:style>
  <w:style w:type="paragraph" w:styleId="NoSpacing">
    <w:name w:val="No Spacing"/>
    <w:qFormat/>
    <w:rsid w:val="00B55EA8"/>
    <w:rPr>
      <w:rFonts w:ascii="Calibri" w:eastAsia="Calibri" w:hAnsi="Calibri"/>
      <w:sz w:val="22"/>
      <w:szCs w:val="22"/>
      <w:lang w:eastAsia="en-US"/>
    </w:rPr>
  </w:style>
  <w:style w:type="character" w:customStyle="1" w:styleId="FooterChar">
    <w:name w:val="Footer Char"/>
    <w:basedOn w:val="DefaultParagraphFont"/>
    <w:link w:val="Footer"/>
    <w:rsid w:val="0091356D"/>
    <w:rPr>
      <w:rFonts w:ascii="RimTimes" w:hAnsi="RimTimes"/>
      <w:sz w:val="28"/>
      <w:lang w:eastAsia="en-US"/>
    </w:rPr>
  </w:style>
  <w:style w:type="paragraph" w:customStyle="1" w:styleId="naisnod">
    <w:name w:val="naisnod"/>
    <w:basedOn w:val="Normal"/>
    <w:rsid w:val="00585BD7"/>
    <w:pPr>
      <w:spacing w:before="150" w:after="150"/>
      <w:jc w:val="center"/>
    </w:pPr>
    <w:rPr>
      <w:b/>
      <w:bCs/>
      <w:lang w:val="lv-LV" w:eastAsia="lv-LV"/>
    </w:rPr>
  </w:style>
  <w:style w:type="character" w:styleId="Strong">
    <w:name w:val="Strong"/>
    <w:basedOn w:val="DefaultParagraphFont"/>
    <w:uiPriority w:val="22"/>
    <w:qFormat/>
    <w:rsid w:val="00FD247B"/>
    <w:rPr>
      <w:b/>
      <w:bCs/>
    </w:rPr>
  </w:style>
  <w:style w:type="character" w:customStyle="1" w:styleId="CommentTextChar">
    <w:name w:val="Comment Text Char"/>
    <w:basedOn w:val="DefaultParagraphFont"/>
    <w:link w:val="CommentText"/>
    <w:uiPriority w:val="99"/>
    <w:rsid w:val="00A856EA"/>
    <w:rPr>
      <w:lang w:val="en-GB" w:eastAsia="en-US"/>
    </w:rPr>
  </w:style>
  <w:style w:type="paragraph" w:styleId="ListParagraph">
    <w:name w:val="List Paragraph"/>
    <w:basedOn w:val="Normal"/>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3B7CF5"/>
  </w:style>
  <w:style w:type="paragraph" w:styleId="ListBullet">
    <w:name w:val="List Bullet"/>
    <w:basedOn w:val="Normal"/>
    <w:unhideWhenUsed/>
    <w:rsid w:val="00220422"/>
    <w:pPr>
      <w:numPr>
        <w:numId w:val="13"/>
      </w:numPr>
      <w:contextualSpacing/>
    </w:pPr>
  </w:style>
  <w:style w:type="table" w:styleId="TableGrid">
    <w:name w:val="Table Grid"/>
    <w:basedOn w:val="TableNormal"/>
    <w:rsid w:val="00C6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DefaultParagraphFont"/>
    <w:rsid w:val="00122585"/>
    <w:rPr>
      <w:i/>
      <w:iCs/>
    </w:rPr>
  </w:style>
  <w:style w:type="paragraph" w:customStyle="1" w:styleId="doc-ti2">
    <w:name w:val="doc-ti2"/>
    <w:basedOn w:val="Normal"/>
    <w:rsid w:val="00122585"/>
    <w:pPr>
      <w:spacing w:before="240" w:after="120" w:line="312" w:lineRule="atLeast"/>
      <w:jc w:val="center"/>
    </w:pPr>
    <w:rPr>
      <w:b/>
      <w:bCs/>
      <w:lang w:val="lv-LV" w:eastAsia="lv-LV"/>
    </w:rPr>
  </w:style>
  <w:style w:type="character" w:styleId="Emphasis">
    <w:name w:val="Emphasis"/>
    <w:basedOn w:val="DefaultParagraphFont"/>
    <w:qFormat/>
    <w:rsid w:val="000131E8"/>
    <w:rPr>
      <w:i/>
      <w:iCs/>
    </w:rPr>
  </w:style>
  <w:style w:type="character" w:customStyle="1" w:styleId="st">
    <w:name w:val="st"/>
    <w:basedOn w:val="DefaultParagraphFont"/>
    <w:rsid w:val="006E5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18"/>
    <w:rPr>
      <w:sz w:val="24"/>
      <w:szCs w:val="24"/>
      <w:lang w:val="en-GB" w:eastAsia="en-US"/>
    </w:rPr>
  </w:style>
  <w:style w:type="paragraph" w:styleId="Heading1">
    <w:name w:val="heading 1"/>
    <w:basedOn w:val="Normal"/>
    <w:next w:val="Normal"/>
    <w:qFormat/>
    <w:rsid w:val="002C2235"/>
    <w:pPr>
      <w:keepNext/>
      <w:jc w:val="center"/>
      <w:outlineLvl w:val="0"/>
    </w:pPr>
    <w:rPr>
      <w:b/>
      <w:bCs/>
      <w:sz w:val="28"/>
      <w:lang w:val="lv-LV"/>
    </w:rPr>
  </w:style>
  <w:style w:type="paragraph" w:styleId="Heading2">
    <w:name w:val="heading 2"/>
    <w:basedOn w:val="Normal"/>
    <w:next w:val="Normal"/>
    <w:qFormat/>
    <w:rsid w:val="002C2235"/>
    <w:pPr>
      <w:keepNext/>
      <w:outlineLvl w:val="1"/>
    </w:pPr>
    <w:rPr>
      <w:sz w:val="28"/>
      <w:lang w:val="lv-LV"/>
    </w:rPr>
  </w:style>
  <w:style w:type="paragraph" w:styleId="Heading3">
    <w:name w:val="heading 3"/>
    <w:basedOn w:val="Normal"/>
    <w:next w:val="Normal"/>
    <w:qFormat/>
    <w:rsid w:val="002C2235"/>
    <w:pPr>
      <w:keepNext/>
      <w:jc w:val="center"/>
      <w:outlineLvl w:val="2"/>
    </w:pPr>
    <w:rPr>
      <w:sz w:val="28"/>
      <w:lang w:val="lv-LV"/>
    </w:rPr>
  </w:style>
  <w:style w:type="paragraph" w:styleId="Heading4">
    <w:name w:val="heading 4"/>
    <w:basedOn w:val="Normal"/>
    <w:next w:val="Normal"/>
    <w:qFormat/>
    <w:rsid w:val="002C2235"/>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2235"/>
    <w:pPr>
      <w:ind w:left="7"/>
    </w:pPr>
    <w:rPr>
      <w:sz w:val="28"/>
      <w:lang w:val="lv-LV"/>
    </w:rPr>
  </w:style>
  <w:style w:type="paragraph" w:customStyle="1" w:styleId="naisc">
    <w:name w:val="naisc"/>
    <w:basedOn w:val="Normal"/>
    <w:rsid w:val="002C2235"/>
    <w:pPr>
      <w:spacing w:before="100" w:beforeAutospacing="1" w:after="100" w:afterAutospacing="1"/>
      <w:jc w:val="center"/>
    </w:pPr>
    <w:rPr>
      <w:rFonts w:eastAsia="Arial Unicode MS"/>
      <w:sz w:val="26"/>
      <w:szCs w:val="26"/>
    </w:rPr>
  </w:style>
  <w:style w:type="paragraph" w:customStyle="1" w:styleId="naisf">
    <w:name w:val="naisf"/>
    <w:basedOn w:val="Normal"/>
    <w:rsid w:val="002C2235"/>
    <w:pPr>
      <w:spacing w:before="100" w:beforeAutospacing="1" w:after="100" w:afterAutospacing="1"/>
      <w:jc w:val="both"/>
    </w:pPr>
    <w:rPr>
      <w:rFonts w:eastAsia="Arial Unicode MS"/>
    </w:rPr>
  </w:style>
  <w:style w:type="paragraph" w:styleId="NormalWeb">
    <w:name w:val="Normal (Web)"/>
    <w:basedOn w:val="Normal"/>
    <w:rsid w:val="002C2235"/>
    <w:pPr>
      <w:spacing w:before="100" w:beforeAutospacing="1" w:after="100" w:afterAutospacing="1"/>
    </w:pPr>
    <w:rPr>
      <w:rFonts w:eastAsia="Arial Unicode MS"/>
    </w:rPr>
  </w:style>
  <w:style w:type="paragraph" w:styleId="Footer">
    <w:name w:val="footer"/>
    <w:basedOn w:val="Normal"/>
    <w:link w:val="FooterChar"/>
    <w:rsid w:val="002C2235"/>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semiHidden/>
    <w:rsid w:val="002C2235"/>
    <w:rPr>
      <w:sz w:val="16"/>
      <w:szCs w:val="16"/>
    </w:rPr>
  </w:style>
  <w:style w:type="paragraph" w:customStyle="1" w:styleId="naislab">
    <w:name w:val="naislab"/>
    <w:basedOn w:val="Normal"/>
    <w:rsid w:val="002C2235"/>
    <w:pPr>
      <w:spacing w:before="100" w:beforeAutospacing="1" w:after="100" w:afterAutospacing="1"/>
      <w:jc w:val="right"/>
    </w:pPr>
    <w:rPr>
      <w:rFonts w:eastAsia="Arial Unicode MS"/>
    </w:rPr>
  </w:style>
  <w:style w:type="paragraph" w:styleId="Header">
    <w:name w:val="header"/>
    <w:basedOn w:val="Normal"/>
    <w:rsid w:val="002C2235"/>
    <w:pPr>
      <w:tabs>
        <w:tab w:val="center" w:pos="4153"/>
        <w:tab w:val="right" w:pos="8306"/>
      </w:tabs>
    </w:pPr>
  </w:style>
  <w:style w:type="character" w:styleId="PageNumber">
    <w:name w:val="page number"/>
    <w:basedOn w:val="DefaultParagraphFont"/>
    <w:rsid w:val="002C2235"/>
  </w:style>
  <w:style w:type="paragraph" w:styleId="CommentText">
    <w:name w:val="annotation text"/>
    <w:basedOn w:val="Normal"/>
    <w:link w:val="CommentTextChar"/>
    <w:rsid w:val="002C2235"/>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rsid w:val="009402E4"/>
    <w:rPr>
      <w:color w:val="0000FF"/>
      <w:u w:val="single"/>
    </w:rPr>
  </w:style>
  <w:style w:type="paragraph" w:styleId="Title">
    <w:name w:val="Title"/>
    <w:basedOn w:val="Normal"/>
    <w:qFormat/>
    <w:rsid w:val="00EB6920"/>
    <w:pPr>
      <w:jc w:val="center"/>
    </w:pPr>
    <w:rPr>
      <w:b/>
      <w:sz w:val="28"/>
      <w:szCs w:val="20"/>
      <w:lang w:val="lv-LV"/>
    </w:rPr>
  </w:style>
  <w:style w:type="paragraph" w:styleId="NoSpacing">
    <w:name w:val="No Spacing"/>
    <w:qFormat/>
    <w:rsid w:val="00B55EA8"/>
    <w:rPr>
      <w:rFonts w:ascii="Calibri" w:eastAsia="Calibri" w:hAnsi="Calibri"/>
      <w:sz w:val="22"/>
      <w:szCs w:val="22"/>
      <w:lang w:eastAsia="en-US"/>
    </w:rPr>
  </w:style>
  <w:style w:type="character" w:customStyle="1" w:styleId="FooterChar">
    <w:name w:val="Footer Char"/>
    <w:basedOn w:val="DefaultParagraphFont"/>
    <w:link w:val="Footer"/>
    <w:rsid w:val="0091356D"/>
    <w:rPr>
      <w:rFonts w:ascii="RimTimes" w:hAnsi="RimTimes"/>
      <w:sz w:val="28"/>
      <w:lang w:eastAsia="en-US"/>
    </w:rPr>
  </w:style>
  <w:style w:type="paragraph" w:customStyle="1" w:styleId="naisnod">
    <w:name w:val="naisnod"/>
    <w:basedOn w:val="Normal"/>
    <w:rsid w:val="00585BD7"/>
    <w:pPr>
      <w:spacing w:before="150" w:after="150"/>
      <w:jc w:val="center"/>
    </w:pPr>
    <w:rPr>
      <w:b/>
      <w:bCs/>
      <w:lang w:val="lv-LV" w:eastAsia="lv-LV"/>
    </w:rPr>
  </w:style>
  <w:style w:type="character" w:styleId="Strong">
    <w:name w:val="Strong"/>
    <w:basedOn w:val="DefaultParagraphFont"/>
    <w:uiPriority w:val="22"/>
    <w:qFormat/>
    <w:rsid w:val="00FD247B"/>
    <w:rPr>
      <w:b/>
      <w:bCs/>
    </w:rPr>
  </w:style>
  <w:style w:type="character" w:customStyle="1" w:styleId="CommentTextChar">
    <w:name w:val="Comment Text Char"/>
    <w:basedOn w:val="DefaultParagraphFont"/>
    <w:link w:val="CommentText"/>
    <w:uiPriority w:val="99"/>
    <w:rsid w:val="00A856EA"/>
    <w:rPr>
      <w:lang w:val="en-GB" w:eastAsia="en-US"/>
    </w:rPr>
  </w:style>
  <w:style w:type="paragraph" w:styleId="ListParagraph">
    <w:name w:val="List Paragraph"/>
    <w:basedOn w:val="Normal"/>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3B7CF5"/>
  </w:style>
  <w:style w:type="paragraph" w:styleId="ListBullet">
    <w:name w:val="List Bullet"/>
    <w:basedOn w:val="Normal"/>
    <w:unhideWhenUsed/>
    <w:rsid w:val="00220422"/>
    <w:pPr>
      <w:numPr>
        <w:numId w:val="13"/>
      </w:numPr>
      <w:contextualSpacing/>
    </w:pPr>
  </w:style>
  <w:style w:type="table" w:styleId="TableGrid">
    <w:name w:val="Table Grid"/>
    <w:basedOn w:val="TableNormal"/>
    <w:rsid w:val="00C6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DefaultParagraphFont"/>
    <w:rsid w:val="00122585"/>
    <w:rPr>
      <w:i/>
      <w:iCs/>
    </w:rPr>
  </w:style>
  <w:style w:type="paragraph" w:customStyle="1" w:styleId="doc-ti2">
    <w:name w:val="doc-ti2"/>
    <w:basedOn w:val="Normal"/>
    <w:rsid w:val="00122585"/>
    <w:pPr>
      <w:spacing w:before="240" w:after="120" w:line="312" w:lineRule="atLeast"/>
      <w:jc w:val="center"/>
    </w:pPr>
    <w:rPr>
      <w:b/>
      <w:bCs/>
      <w:lang w:val="lv-LV" w:eastAsia="lv-LV"/>
    </w:rPr>
  </w:style>
  <w:style w:type="character" w:styleId="Emphasis">
    <w:name w:val="Emphasis"/>
    <w:basedOn w:val="DefaultParagraphFont"/>
    <w:qFormat/>
    <w:rsid w:val="000131E8"/>
    <w:rPr>
      <w:i/>
      <w:iCs/>
    </w:rPr>
  </w:style>
  <w:style w:type="character" w:customStyle="1" w:styleId="st">
    <w:name w:val="st"/>
    <w:basedOn w:val="DefaultParagraphFont"/>
    <w:rsid w:val="006E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8878">
      <w:bodyDiv w:val="1"/>
      <w:marLeft w:val="0"/>
      <w:marRight w:val="0"/>
      <w:marTop w:val="0"/>
      <w:marBottom w:val="0"/>
      <w:divBdr>
        <w:top w:val="none" w:sz="0" w:space="0" w:color="auto"/>
        <w:left w:val="none" w:sz="0" w:space="0" w:color="auto"/>
        <w:bottom w:val="none" w:sz="0" w:space="0" w:color="auto"/>
        <w:right w:val="none" w:sz="0" w:space="0" w:color="auto"/>
      </w:divBdr>
    </w:div>
    <w:div w:id="260571771">
      <w:bodyDiv w:val="1"/>
      <w:marLeft w:val="0"/>
      <w:marRight w:val="0"/>
      <w:marTop w:val="0"/>
      <w:marBottom w:val="0"/>
      <w:divBdr>
        <w:top w:val="none" w:sz="0" w:space="0" w:color="auto"/>
        <w:left w:val="none" w:sz="0" w:space="0" w:color="auto"/>
        <w:bottom w:val="none" w:sz="0" w:space="0" w:color="auto"/>
        <w:right w:val="none" w:sz="0" w:space="0" w:color="auto"/>
      </w:divBdr>
      <w:divsChild>
        <w:div w:id="2037660149">
          <w:marLeft w:val="0"/>
          <w:marRight w:val="0"/>
          <w:marTop w:val="0"/>
          <w:marBottom w:val="0"/>
          <w:divBdr>
            <w:top w:val="none" w:sz="0" w:space="0" w:color="auto"/>
            <w:left w:val="none" w:sz="0" w:space="0" w:color="auto"/>
            <w:bottom w:val="none" w:sz="0" w:space="0" w:color="auto"/>
            <w:right w:val="none" w:sz="0" w:space="0" w:color="auto"/>
          </w:divBdr>
          <w:divsChild>
            <w:div w:id="873614451">
              <w:marLeft w:val="0"/>
              <w:marRight w:val="0"/>
              <w:marTop w:val="0"/>
              <w:marBottom w:val="0"/>
              <w:divBdr>
                <w:top w:val="none" w:sz="0" w:space="0" w:color="auto"/>
                <w:left w:val="none" w:sz="0" w:space="0" w:color="auto"/>
                <w:bottom w:val="none" w:sz="0" w:space="0" w:color="auto"/>
                <w:right w:val="none" w:sz="0" w:space="0" w:color="auto"/>
              </w:divBdr>
              <w:divsChild>
                <w:div w:id="926619297">
                  <w:marLeft w:val="0"/>
                  <w:marRight w:val="0"/>
                  <w:marTop w:val="0"/>
                  <w:marBottom w:val="0"/>
                  <w:divBdr>
                    <w:top w:val="none" w:sz="0" w:space="0" w:color="auto"/>
                    <w:left w:val="none" w:sz="0" w:space="0" w:color="auto"/>
                    <w:bottom w:val="none" w:sz="0" w:space="0" w:color="auto"/>
                    <w:right w:val="none" w:sz="0" w:space="0" w:color="auto"/>
                  </w:divBdr>
                  <w:divsChild>
                    <w:div w:id="1019548424">
                      <w:marLeft w:val="1"/>
                      <w:marRight w:val="1"/>
                      <w:marTop w:val="0"/>
                      <w:marBottom w:val="0"/>
                      <w:divBdr>
                        <w:top w:val="none" w:sz="0" w:space="0" w:color="auto"/>
                        <w:left w:val="none" w:sz="0" w:space="0" w:color="auto"/>
                        <w:bottom w:val="none" w:sz="0" w:space="0" w:color="auto"/>
                        <w:right w:val="none" w:sz="0" w:space="0" w:color="auto"/>
                      </w:divBdr>
                      <w:divsChild>
                        <w:div w:id="1627857784">
                          <w:marLeft w:val="0"/>
                          <w:marRight w:val="0"/>
                          <w:marTop w:val="0"/>
                          <w:marBottom w:val="0"/>
                          <w:divBdr>
                            <w:top w:val="none" w:sz="0" w:space="0" w:color="auto"/>
                            <w:left w:val="none" w:sz="0" w:space="0" w:color="auto"/>
                            <w:bottom w:val="none" w:sz="0" w:space="0" w:color="auto"/>
                            <w:right w:val="none" w:sz="0" w:space="0" w:color="auto"/>
                          </w:divBdr>
                          <w:divsChild>
                            <w:div w:id="300499214">
                              <w:marLeft w:val="0"/>
                              <w:marRight w:val="0"/>
                              <w:marTop w:val="0"/>
                              <w:marBottom w:val="360"/>
                              <w:divBdr>
                                <w:top w:val="none" w:sz="0" w:space="0" w:color="auto"/>
                                <w:left w:val="none" w:sz="0" w:space="0" w:color="auto"/>
                                <w:bottom w:val="none" w:sz="0" w:space="0" w:color="auto"/>
                                <w:right w:val="none" w:sz="0" w:space="0" w:color="auto"/>
                              </w:divBdr>
                              <w:divsChild>
                                <w:div w:id="1279217119">
                                  <w:marLeft w:val="0"/>
                                  <w:marRight w:val="0"/>
                                  <w:marTop w:val="0"/>
                                  <w:marBottom w:val="0"/>
                                  <w:divBdr>
                                    <w:top w:val="none" w:sz="0" w:space="0" w:color="auto"/>
                                    <w:left w:val="none" w:sz="0" w:space="0" w:color="auto"/>
                                    <w:bottom w:val="none" w:sz="0" w:space="0" w:color="auto"/>
                                    <w:right w:val="none" w:sz="0" w:space="0" w:color="auto"/>
                                  </w:divBdr>
                                  <w:divsChild>
                                    <w:div w:id="548960393">
                                      <w:marLeft w:val="0"/>
                                      <w:marRight w:val="0"/>
                                      <w:marTop w:val="0"/>
                                      <w:marBottom w:val="0"/>
                                      <w:divBdr>
                                        <w:top w:val="none" w:sz="0" w:space="0" w:color="auto"/>
                                        <w:left w:val="none" w:sz="0" w:space="0" w:color="auto"/>
                                        <w:bottom w:val="none" w:sz="0" w:space="0" w:color="auto"/>
                                        <w:right w:val="none" w:sz="0" w:space="0" w:color="auto"/>
                                      </w:divBdr>
                                      <w:divsChild>
                                        <w:div w:id="7089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142810">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746264">
      <w:bodyDiv w:val="1"/>
      <w:marLeft w:val="0"/>
      <w:marRight w:val="0"/>
      <w:marTop w:val="0"/>
      <w:marBottom w:val="0"/>
      <w:divBdr>
        <w:top w:val="none" w:sz="0" w:space="0" w:color="auto"/>
        <w:left w:val="none" w:sz="0" w:space="0" w:color="auto"/>
        <w:bottom w:val="none" w:sz="0" w:space="0" w:color="auto"/>
        <w:right w:val="none" w:sz="0" w:space="0" w:color="auto"/>
      </w:divBdr>
    </w:div>
    <w:div w:id="1154833841">
      <w:bodyDiv w:val="1"/>
      <w:marLeft w:val="0"/>
      <w:marRight w:val="0"/>
      <w:marTop w:val="0"/>
      <w:marBottom w:val="0"/>
      <w:divBdr>
        <w:top w:val="none" w:sz="0" w:space="0" w:color="auto"/>
        <w:left w:val="none" w:sz="0" w:space="0" w:color="auto"/>
        <w:bottom w:val="none" w:sz="0" w:space="0" w:color="auto"/>
        <w:right w:val="none" w:sz="0" w:space="0" w:color="auto"/>
      </w:divBdr>
    </w:div>
    <w:div w:id="1207137739">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90586">
      <w:bodyDiv w:val="1"/>
      <w:marLeft w:val="0"/>
      <w:marRight w:val="0"/>
      <w:marTop w:val="0"/>
      <w:marBottom w:val="0"/>
      <w:divBdr>
        <w:top w:val="none" w:sz="0" w:space="0" w:color="auto"/>
        <w:left w:val="none" w:sz="0" w:space="0" w:color="auto"/>
        <w:bottom w:val="none" w:sz="0" w:space="0" w:color="auto"/>
        <w:right w:val="none" w:sz="0" w:space="0" w:color="auto"/>
      </w:divBdr>
    </w:div>
    <w:div w:id="1325889670">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44907301">
      <w:bodyDiv w:val="1"/>
      <w:marLeft w:val="0"/>
      <w:marRight w:val="0"/>
      <w:marTop w:val="0"/>
      <w:marBottom w:val="0"/>
      <w:divBdr>
        <w:top w:val="none" w:sz="0" w:space="0" w:color="auto"/>
        <w:left w:val="none" w:sz="0" w:space="0" w:color="auto"/>
        <w:bottom w:val="none" w:sz="0" w:space="0" w:color="auto"/>
        <w:right w:val="none" w:sz="0" w:space="0" w:color="auto"/>
      </w:divBdr>
    </w:div>
    <w:div w:id="1646276475">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818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J.Gaiķis</Vad_x012b_t_x0101_js>
    <Kategorija xmlns="2e5bb04e-596e-45bd-9003-43ca78b1ba16">Anotācija</Kategorija>
    <DKP xmlns="2e5bb04e-596e-45bd-9003-43ca78b1ba16">124</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D92E51-9D36-461F-BF8D-172C3B0851FF}">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65E2191E-0403-4709-A854-E156282C3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1CFDF4-717F-492B-B394-406296FCFBF1}">
  <ds:schemaRefs>
    <ds:schemaRef ds:uri="http://schemas.microsoft.com/sharepoint/v3/contenttype/forms"/>
  </ds:schemaRefs>
</ds:datastoreItem>
</file>

<file path=customXml/itemProps4.xml><?xml version="1.0" encoding="utf-8"?>
<ds:datastoreItem xmlns:ds="http://schemas.openxmlformats.org/officeDocument/2006/customXml" ds:itemID="{95445C98-346A-4DB5-BB56-E8B342E7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17150</Words>
  <Characters>9776</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"Grozījums Ministru kabineta 2010.gada 27.jūlija noteikumos Nr.704 „Noteikumi par robežšķērsošanas vietām un tajās veicamajām pārbaudēm”" sākotnējās ietekmes novērtējuma ziņojums</vt:lpstr>
      <vt:lpstr>Grozījums Ministru kabineta 2010.gada 27.jūlija noteikumos Nr.704 „Noteikumi par robežšķērsošanas vietām un tajās veicamajām pārbaudēm”</vt:lpstr>
    </vt:vector>
  </TitlesOfParts>
  <Company>Valsts ieņēmumu dienests</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Ministru kabineta 2010.gada 27.jūlija noteikumos Nr.704 „Noteikumi par robežšķērsošanas vietām un tajās veicamajām pārbaudēm”" sākotnējās ietekmes novērtējuma ziņojums</dc:title>
  <dc:subject>MK noteikumu projekta anotācija</dc:subject>
  <dc:creator>E.Galkina</dc:creator>
  <dc:description>Elina.Galkina@vid.gov.lv_x000d_
tālr.67120938</dc:description>
  <cp:lastModifiedBy>Elīna Galkina</cp:lastModifiedBy>
  <cp:revision>26</cp:revision>
  <cp:lastPrinted>2016-04-26T08:53:00Z</cp:lastPrinted>
  <dcterms:created xsi:type="dcterms:W3CDTF">2016-04-01T07:07:00Z</dcterms:created>
  <dcterms:modified xsi:type="dcterms:W3CDTF">2016-05-02T06:55:00Z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