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E4" w:rsidRPr="00387FA0" w:rsidRDefault="005A3A58" w:rsidP="00387FA0">
      <w:pPr>
        <w:spacing w:after="0" w:line="240" w:lineRule="auto"/>
        <w:jc w:val="center"/>
        <w:rPr>
          <w:rFonts w:ascii="Times New Roman" w:hAnsi="Times New Roman" w:cs="Times New Roman"/>
          <w:b/>
          <w:sz w:val="28"/>
          <w:szCs w:val="28"/>
        </w:rPr>
      </w:pPr>
      <w:bookmarkStart w:id="0" w:name="OLE_LINK20"/>
      <w:bookmarkStart w:id="1" w:name="OLE_LINK21"/>
      <w:bookmarkStart w:id="2" w:name="OLE_LINK18"/>
      <w:bookmarkStart w:id="3" w:name="OLE_LINK19"/>
      <w:r w:rsidRPr="00387FA0">
        <w:rPr>
          <w:rFonts w:ascii="Times New Roman" w:hAnsi="Times New Roman" w:cs="Times New Roman"/>
          <w:b/>
          <w:sz w:val="28"/>
          <w:szCs w:val="28"/>
        </w:rPr>
        <w:t>Informatīvais ziņojums</w:t>
      </w:r>
    </w:p>
    <w:bookmarkEnd w:id="0"/>
    <w:bookmarkEnd w:id="1"/>
    <w:p w:rsidR="005A3A58" w:rsidRPr="00387FA0" w:rsidRDefault="00387FA0" w:rsidP="00387FA0">
      <w:pPr>
        <w:spacing w:after="0" w:line="240" w:lineRule="auto"/>
        <w:jc w:val="center"/>
        <w:rPr>
          <w:rFonts w:ascii="Times New Roman" w:hAnsi="Times New Roman" w:cs="Times New Roman"/>
          <w:b/>
          <w:sz w:val="28"/>
          <w:szCs w:val="28"/>
        </w:rPr>
      </w:pPr>
      <w:r w:rsidRPr="00387FA0">
        <w:rPr>
          <w:rFonts w:ascii="Times New Roman" w:hAnsi="Times New Roman" w:cs="Times New Roman"/>
          <w:b/>
          <w:sz w:val="28"/>
          <w:szCs w:val="28"/>
        </w:rPr>
        <w:t>„</w:t>
      </w:r>
      <w:r w:rsidR="005A3A58" w:rsidRPr="00387FA0">
        <w:rPr>
          <w:rFonts w:ascii="Times New Roman" w:hAnsi="Times New Roman" w:cs="Times New Roman"/>
          <w:b/>
          <w:sz w:val="28"/>
          <w:szCs w:val="28"/>
        </w:rPr>
        <w:t>Par Kultūras informācijas sistēmu centra projekta</w:t>
      </w:r>
    </w:p>
    <w:p w:rsidR="005A3A58" w:rsidRPr="00387FA0" w:rsidRDefault="00387FA0" w:rsidP="00387FA0">
      <w:pPr>
        <w:spacing w:after="0" w:line="240" w:lineRule="auto"/>
        <w:jc w:val="center"/>
        <w:rPr>
          <w:rFonts w:ascii="Times New Roman" w:hAnsi="Times New Roman" w:cs="Times New Roman"/>
          <w:b/>
          <w:sz w:val="28"/>
          <w:szCs w:val="28"/>
        </w:rPr>
      </w:pPr>
      <w:r w:rsidRPr="00387FA0">
        <w:rPr>
          <w:rFonts w:ascii="Times New Roman" w:hAnsi="Times New Roman" w:cs="Times New Roman"/>
          <w:b/>
          <w:sz w:val="28"/>
          <w:szCs w:val="28"/>
        </w:rPr>
        <w:t>„</w:t>
      </w:r>
      <w:r w:rsidR="005A3A58" w:rsidRPr="00387FA0">
        <w:rPr>
          <w:rFonts w:ascii="Times New Roman" w:hAnsi="Times New Roman" w:cs="Times New Roman"/>
          <w:b/>
          <w:sz w:val="28"/>
          <w:szCs w:val="28"/>
        </w:rPr>
        <w:t>Izglītotāji un inovatori bibliotēkās”</w:t>
      </w:r>
    </w:p>
    <w:p w:rsidR="005A3A58" w:rsidRPr="00387FA0" w:rsidRDefault="005A3A58" w:rsidP="00387FA0">
      <w:pPr>
        <w:spacing w:after="0" w:line="240" w:lineRule="auto"/>
        <w:jc w:val="center"/>
        <w:rPr>
          <w:rFonts w:ascii="Times New Roman" w:hAnsi="Times New Roman" w:cs="Times New Roman"/>
          <w:b/>
          <w:sz w:val="28"/>
          <w:szCs w:val="28"/>
        </w:rPr>
      </w:pPr>
      <w:r w:rsidRPr="00387FA0">
        <w:rPr>
          <w:rFonts w:ascii="Times New Roman" w:hAnsi="Times New Roman" w:cs="Times New Roman"/>
          <w:b/>
          <w:sz w:val="28"/>
          <w:szCs w:val="28"/>
        </w:rPr>
        <w:t>īstenošanu”</w:t>
      </w:r>
    </w:p>
    <w:bookmarkEnd w:id="2"/>
    <w:bookmarkEnd w:id="3"/>
    <w:p w:rsidR="005A3A58" w:rsidRPr="00387FA0" w:rsidRDefault="005A3A58" w:rsidP="00387FA0">
      <w:pPr>
        <w:spacing w:after="0" w:line="240" w:lineRule="auto"/>
        <w:rPr>
          <w:rFonts w:ascii="Times New Roman" w:hAnsi="Times New Roman" w:cs="Times New Roman"/>
          <w:sz w:val="28"/>
          <w:szCs w:val="28"/>
        </w:rPr>
      </w:pPr>
    </w:p>
    <w:p w:rsidR="005A3A58" w:rsidRPr="00387FA0" w:rsidRDefault="005A3A58" w:rsidP="00387FA0">
      <w:pPr>
        <w:spacing w:after="0" w:line="240" w:lineRule="auto"/>
        <w:jc w:val="both"/>
        <w:rPr>
          <w:rFonts w:ascii="Times New Roman" w:hAnsi="Times New Roman" w:cs="Times New Roman"/>
          <w:sz w:val="28"/>
          <w:szCs w:val="28"/>
        </w:rPr>
      </w:pPr>
      <w:r w:rsidRPr="00387FA0">
        <w:rPr>
          <w:rFonts w:ascii="Times New Roman" w:hAnsi="Times New Roman" w:cs="Times New Roman"/>
          <w:sz w:val="28"/>
          <w:szCs w:val="28"/>
        </w:rPr>
        <w:tab/>
      </w:r>
      <w:r w:rsidR="00387FA0" w:rsidRPr="00387FA0">
        <w:rPr>
          <w:rFonts w:ascii="Times New Roman" w:hAnsi="Times New Roman" w:cs="Times New Roman"/>
          <w:sz w:val="28"/>
          <w:szCs w:val="28"/>
        </w:rPr>
        <w:t>Informatīvais ziņojums „</w:t>
      </w:r>
      <w:r w:rsidRPr="00387FA0">
        <w:rPr>
          <w:rFonts w:ascii="Times New Roman" w:hAnsi="Times New Roman" w:cs="Times New Roman"/>
          <w:sz w:val="28"/>
          <w:szCs w:val="28"/>
        </w:rPr>
        <w:t>Par Kultūras inform</w:t>
      </w:r>
      <w:r w:rsidR="00387FA0" w:rsidRPr="00387FA0">
        <w:rPr>
          <w:rFonts w:ascii="Times New Roman" w:hAnsi="Times New Roman" w:cs="Times New Roman"/>
          <w:sz w:val="28"/>
          <w:szCs w:val="28"/>
        </w:rPr>
        <w:t>ācijas sistēmu centra projekta „</w:t>
      </w:r>
      <w:r w:rsidRPr="00387FA0">
        <w:rPr>
          <w:rFonts w:ascii="Times New Roman" w:hAnsi="Times New Roman" w:cs="Times New Roman"/>
          <w:sz w:val="28"/>
          <w:szCs w:val="28"/>
        </w:rPr>
        <w:t xml:space="preserve">Izglītotāji un inovatori bibliotēkās” īstenošanu” sagatavots pēc Kultūras ministrijas iniciatīvas, lai Kultūras informācijas sistēmu centram </w:t>
      </w:r>
      <w:r w:rsidR="00387FA0">
        <w:rPr>
          <w:rFonts w:ascii="Times New Roman" w:hAnsi="Times New Roman" w:cs="Times New Roman"/>
          <w:sz w:val="28"/>
          <w:szCs w:val="28"/>
        </w:rPr>
        <w:t xml:space="preserve">(turpmāk – Centrs) </w:t>
      </w:r>
      <w:r w:rsidRPr="00387FA0">
        <w:rPr>
          <w:rFonts w:ascii="Times New Roman" w:hAnsi="Times New Roman" w:cs="Times New Roman"/>
          <w:sz w:val="28"/>
          <w:szCs w:val="28"/>
        </w:rPr>
        <w:t xml:space="preserve">rastu nepieciešamo priekšfinansējumu Eiropas Savienības izglītības, mācību, jaunatnes un sporta programmas </w:t>
      </w:r>
      <w:r w:rsidR="00387FA0">
        <w:rPr>
          <w:rFonts w:ascii="Times New Roman" w:hAnsi="Times New Roman" w:cs="Times New Roman"/>
          <w:sz w:val="28"/>
          <w:szCs w:val="28"/>
        </w:rPr>
        <w:t>„</w:t>
      </w:r>
      <w:r w:rsidRPr="00387FA0">
        <w:rPr>
          <w:rFonts w:ascii="Times New Roman" w:hAnsi="Times New Roman" w:cs="Times New Roman"/>
          <w:sz w:val="28"/>
          <w:szCs w:val="28"/>
        </w:rPr>
        <w:t>Erasmus+ aktivitātes KA2 organizāciju sadarbības veicināšana un labās prakses piemēru pārņemšana Stratēģiskās partnerības pieaugušo izglītībā</w:t>
      </w:r>
      <w:r w:rsidR="00387FA0">
        <w:rPr>
          <w:rFonts w:ascii="Times New Roman" w:hAnsi="Times New Roman" w:cs="Times New Roman"/>
          <w:sz w:val="28"/>
          <w:szCs w:val="28"/>
        </w:rPr>
        <w:t>”</w:t>
      </w:r>
      <w:r w:rsidRPr="00387FA0">
        <w:rPr>
          <w:rFonts w:ascii="Times New Roman" w:hAnsi="Times New Roman" w:cs="Times New Roman"/>
          <w:sz w:val="28"/>
          <w:szCs w:val="28"/>
        </w:rPr>
        <w:t xml:space="preserve"> </w:t>
      </w:r>
      <w:r w:rsidR="0097441C" w:rsidRPr="00387FA0">
        <w:rPr>
          <w:rFonts w:ascii="Times New Roman" w:hAnsi="Times New Roman" w:cs="Times New Roman"/>
          <w:sz w:val="28"/>
          <w:szCs w:val="28"/>
        </w:rPr>
        <w:t>atbalstītā p</w:t>
      </w:r>
      <w:r w:rsidR="00387FA0">
        <w:rPr>
          <w:rFonts w:ascii="Times New Roman" w:hAnsi="Times New Roman" w:cs="Times New Roman"/>
          <w:sz w:val="28"/>
          <w:szCs w:val="28"/>
        </w:rPr>
        <w:t>rojekta „</w:t>
      </w:r>
      <w:r w:rsidR="0097441C" w:rsidRPr="00387FA0">
        <w:rPr>
          <w:rFonts w:ascii="Times New Roman" w:hAnsi="Times New Roman" w:cs="Times New Roman"/>
          <w:sz w:val="28"/>
          <w:szCs w:val="28"/>
        </w:rPr>
        <w:t xml:space="preserve">Izglītotāji un inovatori bibliotēkās” </w:t>
      </w:r>
      <w:r w:rsidR="00387FA0">
        <w:rPr>
          <w:rFonts w:ascii="Times New Roman" w:hAnsi="Times New Roman" w:cs="Times New Roman"/>
          <w:sz w:val="28"/>
          <w:szCs w:val="28"/>
        </w:rPr>
        <w:t xml:space="preserve">(turpmāk – Projekts) </w:t>
      </w:r>
      <w:r w:rsidR="0097441C" w:rsidRPr="00387FA0">
        <w:rPr>
          <w:rFonts w:ascii="Times New Roman" w:hAnsi="Times New Roman" w:cs="Times New Roman"/>
          <w:sz w:val="28"/>
          <w:szCs w:val="28"/>
        </w:rPr>
        <w:t>īstenošanai.</w:t>
      </w:r>
    </w:p>
    <w:p w:rsidR="00387FA0" w:rsidRDefault="00387FA0" w:rsidP="00387FA0">
      <w:pPr>
        <w:spacing w:after="0" w:line="240" w:lineRule="auto"/>
        <w:ind w:firstLine="720"/>
        <w:jc w:val="both"/>
        <w:rPr>
          <w:rFonts w:ascii="Times New Roman" w:hAnsi="Times New Roman" w:cs="Times New Roman"/>
          <w:sz w:val="28"/>
          <w:szCs w:val="28"/>
        </w:rPr>
      </w:pPr>
    </w:p>
    <w:p w:rsidR="0097441C" w:rsidRPr="00387FA0" w:rsidRDefault="00387FA0" w:rsidP="00387F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Projektu C</w:t>
      </w:r>
      <w:r w:rsidR="000349D8" w:rsidRPr="00387FA0">
        <w:rPr>
          <w:rFonts w:ascii="Times New Roman" w:hAnsi="Times New Roman" w:cs="Times New Roman"/>
          <w:sz w:val="28"/>
          <w:szCs w:val="28"/>
        </w:rPr>
        <w:t>entrs īsteno sadarbībā ar</w:t>
      </w:r>
      <w:r w:rsidR="0097441C" w:rsidRPr="00387FA0">
        <w:rPr>
          <w:rFonts w:ascii="Times New Roman" w:hAnsi="Times New Roman" w:cs="Times New Roman"/>
          <w:sz w:val="28"/>
          <w:szCs w:val="28"/>
        </w:rPr>
        <w:t xml:space="preserve"> Informācijas Sabiedrības attīstības fondu (Polija, </w:t>
      </w:r>
      <w:r w:rsidR="0097441C" w:rsidRPr="00387FA0">
        <w:rPr>
          <w:rFonts w:ascii="Times New Roman" w:hAnsi="Times New Roman" w:cs="Times New Roman"/>
          <w:i/>
          <w:sz w:val="28"/>
          <w:szCs w:val="28"/>
        </w:rPr>
        <w:t>Fundacja Rozwoju Spoleczenstwa Informacyjnego</w:t>
      </w:r>
      <w:r w:rsidR="000349D8" w:rsidRPr="00387FA0">
        <w:rPr>
          <w:rFonts w:ascii="Times New Roman" w:hAnsi="Times New Roman" w:cs="Times New Roman"/>
          <w:sz w:val="28"/>
          <w:szCs w:val="28"/>
        </w:rPr>
        <w:t>; projekta līderis</w:t>
      </w:r>
      <w:r w:rsidR="0097441C" w:rsidRPr="00387FA0">
        <w:rPr>
          <w:rFonts w:ascii="Times New Roman" w:hAnsi="Times New Roman" w:cs="Times New Roman"/>
          <w:sz w:val="28"/>
          <w:szCs w:val="28"/>
        </w:rPr>
        <w:t>), Lietuvas Nacionālo bibliotēku, Oplanne pašvaldību (Norvēģija) un Lasīšanas un rakstīšanas veicināšanas fond</w:t>
      </w:r>
      <w:r w:rsidR="00D17F45" w:rsidRPr="00387FA0">
        <w:rPr>
          <w:rFonts w:ascii="Times New Roman" w:hAnsi="Times New Roman" w:cs="Times New Roman"/>
          <w:sz w:val="28"/>
          <w:szCs w:val="28"/>
        </w:rPr>
        <w:t>u</w:t>
      </w:r>
      <w:r w:rsidR="0097441C" w:rsidRPr="00387FA0">
        <w:rPr>
          <w:rFonts w:ascii="Times New Roman" w:hAnsi="Times New Roman" w:cs="Times New Roman"/>
          <w:sz w:val="28"/>
          <w:szCs w:val="28"/>
        </w:rPr>
        <w:t xml:space="preserve"> (</w:t>
      </w:r>
      <w:r w:rsidR="000F2D85" w:rsidRPr="00387FA0">
        <w:rPr>
          <w:rFonts w:ascii="Times New Roman" w:hAnsi="Times New Roman" w:cs="Times New Roman"/>
          <w:sz w:val="28"/>
          <w:szCs w:val="28"/>
        </w:rPr>
        <w:t>Holande un Beļģija</w:t>
      </w:r>
      <w:r w:rsidR="0097441C" w:rsidRPr="00387FA0">
        <w:rPr>
          <w:rFonts w:ascii="Times New Roman" w:hAnsi="Times New Roman" w:cs="Times New Roman"/>
          <w:sz w:val="28"/>
          <w:szCs w:val="28"/>
        </w:rPr>
        <w:t xml:space="preserve">, </w:t>
      </w:r>
      <w:r w:rsidR="0097441C" w:rsidRPr="00387FA0">
        <w:rPr>
          <w:rFonts w:ascii="Times New Roman" w:hAnsi="Times New Roman" w:cs="Times New Roman"/>
          <w:i/>
          <w:sz w:val="28"/>
          <w:szCs w:val="28"/>
        </w:rPr>
        <w:t>Stichting lezen &amp; schrijven</w:t>
      </w:r>
      <w:r w:rsidR="0097441C" w:rsidRPr="00387FA0">
        <w:rPr>
          <w:rFonts w:ascii="Times New Roman" w:hAnsi="Times New Roman" w:cs="Times New Roman"/>
          <w:sz w:val="28"/>
          <w:szCs w:val="28"/>
        </w:rPr>
        <w:t>).</w:t>
      </w:r>
      <w:r w:rsidR="00A074A2" w:rsidRPr="00387FA0">
        <w:rPr>
          <w:rFonts w:ascii="Times New Roman" w:hAnsi="Times New Roman" w:cs="Times New Roman"/>
          <w:sz w:val="28"/>
          <w:szCs w:val="28"/>
        </w:rPr>
        <w:t xml:space="preserve"> Kultūras informācijas sistēmu centrs</w:t>
      </w:r>
      <w:r w:rsidR="00A42667" w:rsidRPr="00387FA0">
        <w:rPr>
          <w:rFonts w:ascii="Times New Roman" w:hAnsi="Times New Roman" w:cs="Times New Roman"/>
          <w:sz w:val="28"/>
          <w:szCs w:val="28"/>
        </w:rPr>
        <w:t xml:space="preserve"> kā viens no </w:t>
      </w:r>
      <w:r w:rsidR="00A074A2" w:rsidRPr="00387FA0">
        <w:rPr>
          <w:rFonts w:ascii="Times New Roman" w:hAnsi="Times New Roman" w:cs="Times New Roman"/>
          <w:sz w:val="28"/>
          <w:szCs w:val="28"/>
        </w:rPr>
        <w:t>sadarbīb</w:t>
      </w:r>
      <w:r w:rsidR="00A42667" w:rsidRPr="00387FA0">
        <w:rPr>
          <w:rFonts w:ascii="Times New Roman" w:hAnsi="Times New Roman" w:cs="Times New Roman"/>
          <w:sz w:val="28"/>
          <w:szCs w:val="28"/>
        </w:rPr>
        <w:t xml:space="preserve">as partneriem 2016.gada 4.martā </w:t>
      </w:r>
      <w:r w:rsidR="00A074A2" w:rsidRPr="00387FA0">
        <w:rPr>
          <w:rFonts w:ascii="Times New Roman" w:hAnsi="Times New Roman" w:cs="Times New Roman"/>
          <w:sz w:val="28"/>
          <w:szCs w:val="28"/>
        </w:rPr>
        <w:t>ar Informācijas Sabiedrības attīstības fondu</w:t>
      </w:r>
      <w:r w:rsidR="00A42667" w:rsidRPr="00387FA0">
        <w:rPr>
          <w:rFonts w:ascii="Times New Roman" w:hAnsi="Times New Roman" w:cs="Times New Roman"/>
          <w:sz w:val="28"/>
          <w:szCs w:val="28"/>
        </w:rPr>
        <w:t xml:space="preserve"> </w:t>
      </w:r>
      <w:r w:rsidR="008F5B7C" w:rsidRPr="00387FA0">
        <w:rPr>
          <w:rFonts w:ascii="Times New Roman" w:hAnsi="Times New Roman" w:cs="Times New Roman"/>
          <w:sz w:val="28"/>
          <w:szCs w:val="28"/>
        </w:rPr>
        <w:t xml:space="preserve">(Polija) kā projekta līderi </w:t>
      </w:r>
      <w:r w:rsidR="00A42667" w:rsidRPr="00387FA0">
        <w:rPr>
          <w:rFonts w:ascii="Times New Roman" w:hAnsi="Times New Roman" w:cs="Times New Roman"/>
          <w:sz w:val="28"/>
          <w:szCs w:val="28"/>
        </w:rPr>
        <w:t>ir parakstījis partnerības līgumu</w:t>
      </w:r>
      <w:r w:rsidR="00016687" w:rsidRPr="00387FA0">
        <w:rPr>
          <w:rFonts w:ascii="Times New Roman" w:hAnsi="Times New Roman" w:cs="Times New Roman"/>
          <w:sz w:val="28"/>
          <w:szCs w:val="28"/>
        </w:rPr>
        <w:t xml:space="preserve"> par projekta īstenošanu</w:t>
      </w:r>
      <w:r w:rsidR="00A42667" w:rsidRPr="00387FA0">
        <w:rPr>
          <w:rFonts w:ascii="Times New Roman" w:hAnsi="Times New Roman" w:cs="Times New Roman"/>
          <w:sz w:val="28"/>
          <w:szCs w:val="28"/>
        </w:rPr>
        <w:t>.</w:t>
      </w:r>
      <w:bookmarkStart w:id="4" w:name="_GoBack"/>
      <w:bookmarkEnd w:id="4"/>
    </w:p>
    <w:p w:rsidR="00387FA0" w:rsidRDefault="00387FA0" w:rsidP="00387FA0">
      <w:pPr>
        <w:pStyle w:val="mt-translation"/>
        <w:spacing w:before="0" w:beforeAutospacing="0" w:after="0" w:afterAutospacing="0"/>
        <w:ind w:firstLine="720"/>
        <w:jc w:val="both"/>
        <w:rPr>
          <w:sz w:val="28"/>
          <w:szCs w:val="28"/>
        </w:rPr>
      </w:pPr>
    </w:p>
    <w:p w:rsidR="000F2D85" w:rsidRPr="00387FA0" w:rsidRDefault="000F2D85" w:rsidP="00387FA0">
      <w:pPr>
        <w:pStyle w:val="mt-translation"/>
        <w:spacing w:before="0" w:beforeAutospacing="0" w:after="0" w:afterAutospacing="0"/>
        <w:ind w:firstLine="720"/>
        <w:jc w:val="both"/>
        <w:rPr>
          <w:sz w:val="28"/>
          <w:szCs w:val="28"/>
        </w:rPr>
      </w:pPr>
      <w:r w:rsidRPr="00387FA0">
        <w:rPr>
          <w:sz w:val="28"/>
          <w:szCs w:val="28"/>
        </w:rPr>
        <w:t>Projekta mērķis ir izveidot unikālu pieaugušo izglītību atbalstošu ekosistēmu ar īpaš</w:t>
      </w:r>
      <w:r w:rsidR="00595FA7" w:rsidRPr="00387FA0">
        <w:rPr>
          <w:sz w:val="28"/>
          <w:szCs w:val="28"/>
        </w:rPr>
        <w:t>u</w:t>
      </w:r>
      <w:r w:rsidRPr="00387FA0">
        <w:rPr>
          <w:sz w:val="28"/>
          <w:szCs w:val="28"/>
        </w:rPr>
        <w:t xml:space="preserve"> nozīmību cilvēkiem, kuri dzīvo reģionos ar ierobežotu piekļuvi mūžizglītības programmām un kultūras dzīvei, kā arī tām iedzīvotāju grupām, kurām draud sociālā atstumtība (piemēram, bezdarbnieki, imigranti, vecāka gadagājuma cilvēki vai invalīdi).</w:t>
      </w:r>
    </w:p>
    <w:p w:rsidR="00FA006C" w:rsidRPr="00387FA0" w:rsidRDefault="000F2D85" w:rsidP="00387FA0">
      <w:pPr>
        <w:spacing w:after="0" w:line="240" w:lineRule="auto"/>
        <w:jc w:val="both"/>
        <w:rPr>
          <w:rFonts w:ascii="Times New Roman" w:hAnsi="Times New Roman" w:cs="Times New Roman"/>
          <w:sz w:val="28"/>
          <w:szCs w:val="28"/>
        </w:rPr>
      </w:pPr>
      <w:r w:rsidRPr="00387FA0">
        <w:rPr>
          <w:rFonts w:ascii="Times New Roman" w:hAnsi="Times New Roman" w:cs="Times New Roman"/>
          <w:sz w:val="28"/>
          <w:szCs w:val="28"/>
        </w:rPr>
        <w:tab/>
      </w:r>
    </w:p>
    <w:p w:rsidR="0097441C" w:rsidRPr="00387FA0" w:rsidRDefault="000F2D85" w:rsidP="00387FA0">
      <w:pPr>
        <w:spacing w:after="0" w:line="240" w:lineRule="auto"/>
        <w:ind w:firstLine="709"/>
        <w:jc w:val="both"/>
        <w:rPr>
          <w:rFonts w:ascii="Times New Roman" w:hAnsi="Times New Roman" w:cs="Times New Roman"/>
          <w:sz w:val="28"/>
          <w:szCs w:val="28"/>
        </w:rPr>
      </w:pPr>
      <w:r w:rsidRPr="00387FA0">
        <w:rPr>
          <w:rFonts w:ascii="Times New Roman" w:hAnsi="Times New Roman" w:cs="Times New Roman"/>
          <w:sz w:val="28"/>
          <w:szCs w:val="28"/>
        </w:rPr>
        <w:t>Projekta īstenošanas termiņš ir līdz 2018.gada 31.augustam.</w:t>
      </w:r>
    </w:p>
    <w:p w:rsidR="00FA006C" w:rsidRPr="00387FA0" w:rsidRDefault="00FA006C" w:rsidP="00387FA0">
      <w:pPr>
        <w:spacing w:after="0" w:line="240" w:lineRule="auto"/>
        <w:ind w:firstLine="709"/>
        <w:jc w:val="both"/>
        <w:rPr>
          <w:rFonts w:ascii="Times New Roman" w:hAnsi="Times New Roman" w:cs="Times New Roman"/>
          <w:sz w:val="28"/>
          <w:szCs w:val="28"/>
        </w:rPr>
      </w:pPr>
    </w:p>
    <w:p w:rsidR="000F2D85" w:rsidRPr="00387FA0" w:rsidRDefault="000F2D85" w:rsidP="00387FA0">
      <w:pPr>
        <w:pStyle w:val="mt-translation"/>
        <w:spacing w:before="0" w:beforeAutospacing="0" w:after="0" w:afterAutospacing="0"/>
        <w:ind w:firstLine="709"/>
        <w:jc w:val="both"/>
        <w:rPr>
          <w:sz w:val="28"/>
          <w:szCs w:val="28"/>
        </w:rPr>
      </w:pPr>
      <w:r w:rsidRPr="00387FA0">
        <w:rPr>
          <w:sz w:val="28"/>
          <w:szCs w:val="28"/>
        </w:rPr>
        <w:t>Bibliotekāru un citu kultūras un atmiņas institūciju speciālistu loma un nozīme vietējā sabiedrībā nepārtraukti aug un paplašinās, arvien nepieciešamas jaunas zināšanas, kompetences un kvalifikācija; šie speciālisti mūsdienās kļūst par vietējās sabiedrības izglītotājiem. Projekta ietvaros izstrādātais modelis un radītie mācību materiāli pilnveidos vietējo sabiedrības izglītotāju kompetences, lai tie spētu pieaugušajiem – vietējo kopienu iedzīvotājiem palīdzēt uzlabot viņu pamata un starpnozaru prasmes, jo īpaši sociālās un pilsoniskās kompetences, pašiniciatīvu un uzņēmējdarbību, kā arī izpratni par kultūru un tās izpausmēm. Gan vietējo kopienu iedzīvotāju, gan sabiedrības izglītotāju identificētie mācību trūkumi saskan ar jaunākajām bibliotēku att</w:t>
      </w:r>
      <w:r w:rsidR="005A63A4">
        <w:rPr>
          <w:sz w:val="28"/>
          <w:szCs w:val="28"/>
        </w:rPr>
        <w:t>īstības tendencēm. Šajā sakarā P</w:t>
      </w:r>
      <w:r w:rsidRPr="00387FA0">
        <w:rPr>
          <w:sz w:val="28"/>
          <w:szCs w:val="28"/>
        </w:rPr>
        <w:t>rojekta ietvaros ir noteiktas darbības jomas, kas saskan arī ar vietējo iedzīvotāju, speciālistu un institūciju attīstības virzieniem:</w:t>
      </w:r>
    </w:p>
    <w:p w:rsidR="000F2D85" w:rsidRPr="00387FA0" w:rsidRDefault="005A63A4" w:rsidP="005A63A4">
      <w:pPr>
        <w:pStyle w:val="mt-translation"/>
        <w:numPr>
          <w:ilvl w:val="0"/>
          <w:numId w:val="2"/>
        </w:numPr>
        <w:spacing w:before="0" w:beforeAutospacing="0" w:after="0" w:afterAutospacing="0"/>
        <w:ind w:left="1134" w:hanging="425"/>
        <w:jc w:val="both"/>
        <w:rPr>
          <w:sz w:val="28"/>
          <w:szCs w:val="28"/>
        </w:rPr>
      </w:pPr>
      <w:r>
        <w:rPr>
          <w:sz w:val="28"/>
          <w:szCs w:val="28"/>
        </w:rPr>
        <w:t>b</w:t>
      </w:r>
      <w:r w:rsidR="000F2D85" w:rsidRPr="00387FA0">
        <w:rPr>
          <w:sz w:val="28"/>
          <w:szCs w:val="28"/>
        </w:rPr>
        <w:t>i</w:t>
      </w:r>
      <w:r>
        <w:rPr>
          <w:sz w:val="28"/>
          <w:szCs w:val="28"/>
        </w:rPr>
        <w:t>bliotēka kā radošais inkubators;</w:t>
      </w:r>
    </w:p>
    <w:p w:rsidR="000F2D85" w:rsidRPr="00387FA0" w:rsidRDefault="005A63A4" w:rsidP="005A63A4">
      <w:pPr>
        <w:pStyle w:val="mt-translation"/>
        <w:numPr>
          <w:ilvl w:val="0"/>
          <w:numId w:val="2"/>
        </w:numPr>
        <w:spacing w:before="0" w:beforeAutospacing="0" w:after="0" w:afterAutospacing="0"/>
        <w:ind w:left="1134" w:hanging="425"/>
        <w:jc w:val="both"/>
        <w:rPr>
          <w:sz w:val="28"/>
          <w:szCs w:val="28"/>
        </w:rPr>
      </w:pPr>
      <w:r>
        <w:rPr>
          <w:sz w:val="28"/>
          <w:szCs w:val="28"/>
        </w:rPr>
        <w:lastRenderedPageBreak/>
        <w:t>b</w:t>
      </w:r>
      <w:r w:rsidR="000F2D85" w:rsidRPr="00387FA0">
        <w:rPr>
          <w:sz w:val="28"/>
          <w:szCs w:val="28"/>
        </w:rPr>
        <w:t>ibliot</w:t>
      </w:r>
      <w:r>
        <w:rPr>
          <w:sz w:val="28"/>
          <w:szCs w:val="28"/>
        </w:rPr>
        <w:t>ēka kā sociālo inovāciju centrs;</w:t>
      </w:r>
    </w:p>
    <w:p w:rsidR="000F2D85" w:rsidRPr="00387FA0" w:rsidRDefault="005A63A4" w:rsidP="005A63A4">
      <w:pPr>
        <w:pStyle w:val="mt-translation"/>
        <w:numPr>
          <w:ilvl w:val="0"/>
          <w:numId w:val="2"/>
        </w:numPr>
        <w:spacing w:before="0" w:beforeAutospacing="0" w:after="0" w:afterAutospacing="0"/>
        <w:ind w:left="1134" w:hanging="425"/>
        <w:jc w:val="both"/>
        <w:rPr>
          <w:sz w:val="28"/>
          <w:szCs w:val="28"/>
        </w:rPr>
      </w:pPr>
      <w:r>
        <w:rPr>
          <w:sz w:val="28"/>
          <w:szCs w:val="28"/>
        </w:rPr>
        <w:t>b</w:t>
      </w:r>
      <w:r w:rsidR="000F2D85" w:rsidRPr="00387FA0">
        <w:rPr>
          <w:sz w:val="28"/>
          <w:szCs w:val="28"/>
        </w:rPr>
        <w:t>ibliotēka kā starpkultūru dialoga veicinātājs.</w:t>
      </w:r>
    </w:p>
    <w:p w:rsidR="000F2D85" w:rsidRPr="00387FA0" w:rsidRDefault="000F2D85" w:rsidP="00387FA0">
      <w:pPr>
        <w:spacing w:after="0" w:line="240" w:lineRule="auto"/>
        <w:jc w:val="both"/>
        <w:rPr>
          <w:rFonts w:ascii="Times New Roman" w:hAnsi="Times New Roman" w:cs="Times New Roman"/>
          <w:sz w:val="28"/>
          <w:szCs w:val="28"/>
        </w:rPr>
      </w:pPr>
    </w:p>
    <w:p w:rsidR="000F2D85" w:rsidRPr="00387FA0" w:rsidRDefault="000F2D85" w:rsidP="00387FA0">
      <w:pPr>
        <w:pStyle w:val="mt-translation"/>
        <w:spacing w:before="0" w:beforeAutospacing="0" w:after="0" w:afterAutospacing="0"/>
        <w:ind w:firstLine="709"/>
        <w:jc w:val="both"/>
        <w:rPr>
          <w:sz w:val="28"/>
          <w:szCs w:val="28"/>
        </w:rPr>
      </w:pPr>
      <w:r w:rsidRPr="00387FA0">
        <w:rPr>
          <w:sz w:val="28"/>
          <w:szCs w:val="28"/>
        </w:rPr>
        <w:t>Projekta ietvaros plānots veikt līdz šim nebijušu pētījumu – tiks veikta mērķauditorijas (gala lietotāju, bibliotekāru un citu kultūras iestāžu darbinieku) vajadzību analīze, pētījums par dažādiem mācību eksperimentiem, pieredzi un sasniegumiem Ei</w:t>
      </w:r>
      <w:r w:rsidR="005A63A4">
        <w:rPr>
          <w:sz w:val="28"/>
          <w:szCs w:val="28"/>
        </w:rPr>
        <w:t>ropas bibliotēkās, īpaši pētot P</w:t>
      </w:r>
      <w:r w:rsidRPr="00387FA0">
        <w:rPr>
          <w:sz w:val="28"/>
          <w:szCs w:val="28"/>
        </w:rPr>
        <w:t>rojekta dalībvalstis. Pētījuma ietvaros tiks veikta:</w:t>
      </w:r>
    </w:p>
    <w:p w:rsidR="000F2D85" w:rsidRPr="00387FA0" w:rsidRDefault="005A63A4" w:rsidP="005A63A4">
      <w:pPr>
        <w:pStyle w:val="mt-translation"/>
        <w:numPr>
          <w:ilvl w:val="0"/>
          <w:numId w:val="1"/>
        </w:numPr>
        <w:spacing w:before="0" w:beforeAutospacing="0" w:after="0" w:afterAutospacing="0"/>
        <w:ind w:hanging="371"/>
        <w:jc w:val="both"/>
        <w:rPr>
          <w:sz w:val="28"/>
          <w:szCs w:val="28"/>
        </w:rPr>
      </w:pPr>
      <w:r>
        <w:rPr>
          <w:sz w:val="28"/>
          <w:szCs w:val="28"/>
        </w:rPr>
        <w:t>i</w:t>
      </w:r>
      <w:r w:rsidR="000F2D85" w:rsidRPr="00387FA0">
        <w:rPr>
          <w:sz w:val="28"/>
          <w:szCs w:val="28"/>
        </w:rPr>
        <w:t>lgtspējas, bibliotēku kapacitātes un infrastruktūras analīze attiecībā uz bibliotēku lietotāju – vietējo kopienu iedzīvotāju un bibliotekāru un citu kultūras un atmiņas institūciju speciālistu kā vietējās sabiedrības izglītotāju kontekstā;</w:t>
      </w:r>
    </w:p>
    <w:p w:rsidR="000F2D85" w:rsidRPr="00387FA0" w:rsidRDefault="005A63A4" w:rsidP="005A63A4">
      <w:pPr>
        <w:pStyle w:val="mt-translation"/>
        <w:numPr>
          <w:ilvl w:val="0"/>
          <w:numId w:val="1"/>
        </w:numPr>
        <w:spacing w:before="0" w:beforeAutospacing="0" w:after="0" w:afterAutospacing="0"/>
        <w:ind w:hanging="371"/>
        <w:jc w:val="both"/>
        <w:rPr>
          <w:sz w:val="28"/>
          <w:szCs w:val="28"/>
        </w:rPr>
      </w:pPr>
      <w:r>
        <w:rPr>
          <w:sz w:val="28"/>
          <w:szCs w:val="28"/>
        </w:rPr>
        <w:t>b</w:t>
      </w:r>
      <w:r w:rsidR="000F2D85" w:rsidRPr="00387FA0">
        <w:rPr>
          <w:sz w:val="28"/>
          <w:szCs w:val="28"/>
        </w:rPr>
        <w:t>ibliotekāru un citu kultūras un atmiņas institūciju speciālistu kā vietējās sabiedrības izglītotāju profila, virzienu un tendenču analīze mūsdienu bibliotēku attīstībā;</w:t>
      </w:r>
    </w:p>
    <w:p w:rsidR="000F2D85" w:rsidRPr="00387FA0" w:rsidRDefault="005A63A4" w:rsidP="005A63A4">
      <w:pPr>
        <w:pStyle w:val="mt-translation"/>
        <w:numPr>
          <w:ilvl w:val="0"/>
          <w:numId w:val="1"/>
        </w:numPr>
        <w:spacing w:before="0" w:beforeAutospacing="0" w:after="0" w:afterAutospacing="0"/>
        <w:ind w:hanging="371"/>
        <w:jc w:val="both"/>
        <w:rPr>
          <w:sz w:val="28"/>
          <w:szCs w:val="28"/>
        </w:rPr>
      </w:pPr>
      <w:r>
        <w:rPr>
          <w:sz w:val="28"/>
          <w:szCs w:val="28"/>
        </w:rPr>
        <w:t>i</w:t>
      </w:r>
      <w:r w:rsidR="000F2D85" w:rsidRPr="00387FA0">
        <w:rPr>
          <w:sz w:val="28"/>
          <w:szCs w:val="28"/>
        </w:rPr>
        <w:t>nstitucionālā analīze, t.i., stratēģiju, veiksmes un neizdošanās faktoru un spēju radīt sociālas pārmaiņas analīze.</w:t>
      </w:r>
    </w:p>
    <w:p w:rsidR="00FA006C" w:rsidRPr="00387FA0" w:rsidRDefault="00FA006C" w:rsidP="00387FA0">
      <w:pPr>
        <w:pStyle w:val="mt-translation"/>
        <w:spacing w:before="0" w:beforeAutospacing="0" w:after="0" w:afterAutospacing="0"/>
        <w:ind w:firstLine="720"/>
        <w:jc w:val="both"/>
        <w:rPr>
          <w:sz w:val="28"/>
          <w:szCs w:val="28"/>
        </w:rPr>
      </w:pPr>
    </w:p>
    <w:p w:rsidR="000F2D85" w:rsidRPr="00387FA0" w:rsidRDefault="000F2D85" w:rsidP="00387FA0">
      <w:pPr>
        <w:pStyle w:val="mt-translation"/>
        <w:spacing w:before="0" w:beforeAutospacing="0" w:after="0" w:afterAutospacing="0"/>
        <w:ind w:firstLine="720"/>
        <w:jc w:val="both"/>
        <w:rPr>
          <w:sz w:val="28"/>
          <w:szCs w:val="28"/>
        </w:rPr>
      </w:pPr>
      <w:r w:rsidRPr="00387FA0">
        <w:rPr>
          <w:sz w:val="28"/>
          <w:szCs w:val="28"/>
        </w:rPr>
        <w:t>Pētījuma rezultāti sniegs arī detalizētu informāciju par kultūras nozares attīstību nacionālā un Eiropas Savienības līmenī. Pamatojoties uz pētīju</w:t>
      </w:r>
      <w:r w:rsidR="005A63A4">
        <w:rPr>
          <w:sz w:val="28"/>
          <w:szCs w:val="28"/>
        </w:rPr>
        <w:t>ma ietvaros iegūtajiem datiem, P</w:t>
      </w:r>
      <w:r w:rsidRPr="00387FA0">
        <w:rPr>
          <w:sz w:val="28"/>
          <w:szCs w:val="28"/>
        </w:rPr>
        <w:t>rojekta kopējo ietvaru un noteiktajiem speciālistu un nozaru attīstības virzieniem, tiks izstrādāta mācību programma un materiāli, īstenotas pieredzes apmaiņas un mācību v</w:t>
      </w:r>
      <w:r w:rsidR="005A63A4">
        <w:rPr>
          <w:sz w:val="28"/>
          <w:szCs w:val="28"/>
        </w:rPr>
        <w:t>izītes, kā arī mācību semināri P</w:t>
      </w:r>
      <w:r w:rsidRPr="00387FA0">
        <w:rPr>
          <w:sz w:val="28"/>
          <w:szCs w:val="28"/>
        </w:rPr>
        <w:t>rojekta dalībvalstīs. Projekta noslēgumā tiks īstenotas st</w:t>
      </w:r>
      <w:r w:rsidR="005A63A4">
        <w:rPr>
          <w:sz w:val="28"/>
          <w:szCs w:val="28"/>
        </w:rPr>
        <w:t>arptautiskas konferencēs katrā P</w:t>
      </w:r>
      <w:r w:rsidRPr="00387FA0">
        <w:rPr>
          <w:sz w:val="28"/>
          <w:szCs w:val="28"/>
        </w:rPr>
        <w:t>rojekta dalībvalstī, kurās tiks prezentēt</w:t>
      </w:r>
      <w:r w:rsidR="005A63A4">
        <w:rPr>
          <w:sz w:val="28"/>
          <w:szCs w:val="28"/>
        </w:rPr>
        <w:t>i P</w:t>
      </w:r>
      <w:r w:rsidRPr="00387FA0">
        <w:rPr>
          <w:sz w:val="28"/>
          <w:szCs w:val="28"/>
        </w:rPr>
        <w:t>rojekta rezultāti un tā īstenošana</w:t>
      </w:r>
      <w:r w:rsidR="005A63A4">
        <w:rPr>
          <w:sz w:val="28"/>
          <w:szCs w:val="28"/>
        </w:rPr>
        <w:t>s laikā izstrādātie materiāli, P</w:t>
      </w:r>
      <w:r w:rsidRPr="00387FA0">
        <w:rPr>
          <w:sz w:val="28"/>
          <w:szCs w:val="28"/>
        </w:rPr>
        <w:t>rojekta rezultātu ietekme, labās prakses piemēri, vadlīnijas un rekomendācijas vietējiem un starptautiskajiem politikas veidotājiem un citām nozīmīgām ieinteresētajām pusēm.</w:t>
      </w:r>
    </w:p>
    <w:p w:rsidR="00FA006C" w:rsidRPr="00387FA0" w:rsidRDefault="00FA006C" w:rsidP="00387FA0">
      <w:pPr>
        <w:spacing w:after="0" w:line="240" w:lineRule="auto"/>
        <w:ind w:firstLine="720"/>
        <w:jc w:val="both"/>
        <w:rPr>
          <w:rFonts w:ascii="Times New Roman" w:hAnsi="Times New Roman" w:cs="Times New Roman"/>
          <w:sz w:val="28"/>
          <w:szCs w:val="28"/>
        </w:rPr>
      </w:pPr>
    </w:p>
    <w:p w:rsidR="00EE2CCF" w:rsidRPr="00387FA0" w:rsidRDefault="00EE2CCF" w:rsidP="00387FA0">
      <w:pPr>
        <w:spacing w:after="0" w:line="240" w:lineRule="auto"/>
        <w:ind w:firstLine="720"/>
        <w:jc w:val="both"/>
        <w:rPr>
          <w:rFonts w:ascii="Times New Roman" w:hAnsi="Times New Roman" w:cs="Times New Roman"/>
          <w:sz w:val="28"/>
          <w:szCs w:val="28"/>
        </w:rPr>
      </w:pPr>
      <w:r w:rsidRPr="00387FA0">
        <w:rPr>
          <w:rFonts w:ascii="Times New Roman" w:hAnsi="Times New Roman" w:cs="Times New Roman"/>
          <w:sz w:val="28"/>
          <w:szCs w:val="28"/>
        </w:rPr>
        <w:t>Projekta</w:t>
      </w:r>
      <w:r w:rsidR="005A63A4">
        <w:rPr>
          <w:rFonts w:ascii="Times New Roman" w:hAnsi="Times New Roman" w:cs="Times New Roman"/>
          <w:sz w:val="28"/>
          <w:szCs w:val="28"/>
        </w:rPr>
        <w:t xml:space="preserve"> </w:t>
      </w:r>
      <w:r w:rsidRPr="00387FA0">
        <w:rPr>
          <w:rFonts w:ascii="Times New Roman" w:hAnsi="Times New Roman" w:cs="Times New Roman"/>
          <w:sz w:val="28"/>
          <w:szCs w:val="28"/>
        </w:rPr>
        <w:t xml:space="preserve">īstenošanas nosacījumus nosaka programmas </w:t>
      </w:r>
      <w:r w:rsidRPr="00387FA0">
        <w:rPr>
          <w:rFonts w:ascii="Times New Roman" w:hAnsi="Times New Roman" w:cs="Times New Roman"/>
          <w:i/>
          <w:sz w:val="28"/>
          <w:szCs w:val="28"/>
        </w:rPr>
        <w:t>Erasmus+</w:t>
      </w:r>
      <w:r w:rsidR="005A63A4">
        <w:rPr>
          <w:rFonts w:ascii="Times New Roman" w:hAnsi="Times New Roman" w:cs="Times New Roman"/>
          <w:sz w:val="28"/>
          <w:szCs w:val="28"/>
        </w:rPr>
        <w:t xml:space="preserve"> vadlīnijas, starp P</w:t>
      </w:r>
      <w:r w:rsidRPr="00387FA0">
        <w:rPr>
          <w:rFonts w:ascii="Times New Roman" w:hAnsi="Times New Roman" w:cs="Times New Roman"/>
          <w:sz w:val="28"/>
          <w:szCs w:val="28"/>
        </w:rPr>
        <w:t xml:space="preserve">rojekta līderi un Polijas </w:t>
      </w:r>
      <w:r w:rsidRPr="00387FA0">
        <w:rPr>
          <w:rFonts w:ascii="Times New Roman" w:hAnsi="Times New Roman" w:cs="Times New Roman"/>
          <w:i/>
          <w:sz w:val="28"/>
          <w:szCs w:val="28"/>
        </w:rPr>
        <w:t>Erasmus+</w:t>
      </w:r>
      <w:r w:rsidRPr="00387FA0">
        <w:rPr>
          <w:rFonts w:ascii="Times New Roman" w:hAnsi="Times New Roman" w:cs="Times New Roman"/>
          <w:sz w:val="28"/>
          <w:szCs w:val="28"/>
        </w:rPr>
        <w:t xml:space="preserve"> programmas Nacionālo aģentūru noslēgtais granta līgums un noslēgtais partnerības līgums starp </w:t>
      </w:r>
      <w:r w:rsidR="005A63A4">
        <w:rPr>
          <w:rFonts w:ascii="Times New Roman" w:hAnsi="Times New Roman" w:cs="Times New Roman"/>
          <w:sz w:val="28"/>
          <w:szCs w:val="28"/>
        </w:rPr>
        <w:t>Centru un P</w:t>
      </w:r>
      <w:r w:rsidRPr="00387FA0">
        <w:rPr>
          <w:rFonts w:ascii="Times New Roman" w:hAnsi="Times New Roman" w:cs="Times New Roman"/>
          <w:sz w:val="28"/>
          <w:szCs w:val="28"/>
        </w:rPr>
        <w:t>rojekta līderi</w:t>
      </w:r>
      <w:r w:rsidR="00356900" w:rsidRPr="00387FA0">
        <w:rPr>
          <w:rFonts w:ascii="Times New Roman" w:hAnsi="Times New Roman" w:cs="Times New Roman"/>
          <w:sz w:val="28"/>
          <w:szCs w:val="28"/>
        </w:rPr>
        <w:t xml:space="preserve"> </w:t>
      </w:r>
      <w:r w:rsidR="005A63A4">
        <w:rPr>
          <w:rFonts w:ascii="Times New Roman" w:hAnsi="Times New Roman" w:cs="Times New Roman"/>
          <w:sz w:val="28"/>
          <w:szCs w:val="28"/>
        </w:rPr>
        <w:t>par P</w:t>
      </w:r>
      <w:r w:rsidR="005528BE" w:rsidRPr="00387FA0">
        <w:rPr>
          <w:rFonts w:ascii="Times New Roman" w:hAnsi="Times New Roman" w:cs="Times New Roman"/>
          <w:sz w:val="28"/>
          <w:szCs w:val="28"/>
        </w:rPr>
        <w:t>rojekta īstenošanu.</w:t>
      </w:r>
    </w:p>
    <w:p w:rsidR="00FA006C" w:rsidRPr="00387FA0" w:rsidRDefault="00EE2CCF" w:rsidP="00387FA0">
      <w:pPr>
        <w:spacing w:after="0" w:line="240" w:lineRule="auto"/>
        <w:jc w:val="both"/>
        <w:rPr>
          <w:rFonts w:ascii="Times New Roman" w:hAnsi="Times New Roman" w:cs="Times New Roman"/>
          <w:sz w:val="28"/>
          <w:szCs w:val="28"/>
        </w:rPr>
      </w:pPr>
      <w:r w:rsidRPr="00387FA0">
        <w:rPr>
          <w:rFonts w:ascii="Times New Roman" w:hAnsi="Times New Roman" w:cs="Times New Roman"/>
          <w:sz w:val="28"/>
          <w:szCs w:val="28"/>
        </w:rPr>
        <w:tab/>
      </w:r>
    </w:p>
    <w:p w:rsidR="002368E7" w:rsidRPr="00387FA0" w:rsidRDefault="005A63A4" w:rsidP="00387F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EE2CCF" w:rsidRPr="00387FA0">
        <w:rPr>
          <w:rFonts w:ascii="Times New Roman" w:hAnsi="Times New Roman" w:cs="Times New Roman"/>
          <w:sz w:val="28"/>
          <w:szCs w:val="28"/>
        </w:rPr>
        <w:t xml:space="preserve">rojekta </w:t>
      </w:r>
      <w:r w:rsidR="00E00407" w:rsidRPr="00387FA0">
        <w:rPr>
          <w:rFonts w:ascii="Times New Roman" w:hAnsi="Times New Roman" w:cs="Times New Roman"/>
          <w:sz w:val="28"/>
          <w:szCs w:val="28"/>
        </w:rPr>
        <w:t xml:space="preserve">kopējais </w:t>
      </w:r>
      <w:r w:rsidR="003248C2" w:rsidRPr="00387FA0">
        <w:rPr>
          <w:rFonts w:ascii="Times New Roman" w:hAnsi="Times New Roman" w:cs="Times New Roman"/>
          <w:sz w:val="28"/>
          <w:szCs w:val="28"/>
        </w:rPr>
        <w:t>budžets ir 51 176,00</w:t>
      </w:r>
      <w:r>
        <w:rPr>
          <w:rFonts w:ascii="Times New Roman" w:hAnsi="Times New Roman" w:cs="Times New Roman"/>
          <w:sz w:val="28"/>
          <w:szCs w:val="28"/>
        </w:rPr>
        <w:t xml:space="preserve"> </w:t>
      </w:r>
      <w:r w:rsidRPr="005A63A4">
        <w:rPr>
          <w:rFonts w:ascii="Times New Roman" w:hAnsi="Times New Roman" w:cs="Times New Roman"/>
          <w:i/>
          <w:sz w:val="28"/>
          <w:szCs w:val="28"/>
        </w:rPr>
        <w:t>euro</w:t>
      </w:r>
      <w:r w:rsidR="003248C2" w:rsidRPr="00387FA0">
        <w:rPr>
          <w:rFonts w:ascii="Times New Roman" w:hAnsi="Times New Roman" w:cs="Times New Roman"/>
          <w:sz w:val="28"/>
          <w:szCs w:val="28"/>
        </w:rPr>
        <w:t>, k</w:t>
      </w:r>
      <w:r w:rsidR="004330E4" w:rsidRPr="00387FA0">
        <w:rPr>
          <w:rFonts w:ascii="Times New Roman" w:hAnsi="Times New Roman" w:cs="Times New Roman"/>
          <w:sz w:val="28"/>
          <w:szCs w:val="28"/>
        </w:rPr>
        <w:t xml:space="preserve">ura ietvaros </w:t>
      </w:r>
      <w:r w:rsidR="002368E7" w:rsidRPr="00387FA0">
        <w:rPr>
          <w:rFonts w:ascii="Times New Roman" w:hAnsi="Times New Roman" w:cs="Times New Roman"/>
          <w:sz w:val="28"/>
          <w:szCs w:val="28"/>
        </w:rPr>
        <w:t xml:space="preserve">tiks īstenotas sekojošas </w:t>
      </w:r>
      <w:r>
        <w:rPr>
          <w:rFonts w:ascii="Times New Roman" w:hAnsi="Times New Roman" w:cs="Times New Roman"/>
          <w:sz w:val="28"/>
          <w:szCs w:val="28"/>
        </w:rPr>
        <w:t>P</w:t>
      </w:r>
      <w:r w:rsidR="002368E7" w:rsidRPr="00387FA0">
        <w:rPr>
          <w:rFonts w:ascii="Times New Roman" w:hAnsi="Times New Roman" w:cs="Times New Roman"/>
          <w:sz w:val="28"/>
          <w:szCs w:val="28"/>
        </w:rPr>
        <w:t>rojekta aktivitātes</w:t>
      </w:r>
      <w:r w:rsidR="004330E4" w:rsidRPr="00387FA0">
        <w:rPr>
          <w:rFonts w:ascii="Times New Roman" w:hAnsi="Times New Roman" w:cs="Times New Roman"/>
          <w:sz w:val="28"/>
          <w:szCs w:val="28"/>
        </w:rPr>
        <w:t xml:space="preserve"> laika posmā no 2016. </w:t>
      </w:r>
      <w:r w:rsidR="00AC24F1" w:rsidRPr="00387FA0">
        <w:rPr>
          <w:rFonts w:ascii="Times New Roman" w:hAnsi="Times New Roman" w:cs="Times New Roman"/>
          <w:sz w:val="28"/>
          <w:szCs w:val="28"/>
        </w:rPr>
        <w:t>l</w:t>
      </w:r>
      <w:r w:rsidR="004330E4" w:rsidRPr="00387FA0">
        <w:rPr>
          <w:rFonts w:ascii="Times New Roman" w:hAnsi="Times New Roman" w:cs="Times New Roman"/>
          <w:sz w:val="28"/>
          <w:szCs w:val="28"/>
        </w:rPr>
        <w:t>īdz 2018.gadam</w:t>
      </w:r>
      <w:r w:rsidR="002368E7" w:rsidRPr="00387FA0">
        <w:rPr>
          <w:rFonts w:ascii="Times New Roman" w:hAnsi="Times New Roman" w:cs="Times New Roman"/>
          <w:sz w:val="28"/>
          <w:szCs w:val="28"/>
        </w:rPr>
        <w:t>:</w:t>
      </w:r>
    </w:p>
    <w:p w:rsidR="002368E7" w:rsidRPr="00387FA0" w:rsidRDefault="00007351" w:rsidP="00387FA0">
      <w:pPr>
        <w:spacing w:after="0" w:line="240" w:lineRule="auto"/>
        <w:jc w:val="both"/>
        <w:rPr>
          <w:rFonts w:ascii="Times New Roman" w:hAnsi="Times New Roman" w:cs="Times New Roman"/>
          <w:i/>
          <w:sz w:val="28"/>
          <w:szCs w:val="28"/>
        </w:rPr>
      </w:pP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r w:rsidRPr="00387FA0">
        <w:rPr>
          <w:rFonts w:ascii="Times New Roman" w:hAnsi="Times New Roman" w:cs="Times New Roman"/>
          <w:sz w:val="28"/>
          <w:szCs w:val="28"/>
        </w:rPr>
        <w:tab/>
      </w:r>
    </w:p>
    <w:tbl>
      <w:tblPr>
        <w:tblW w:w="5000" w:type="pct"/>
        <w:tblLook w:val="04A0"/>
      </w:tblPr>
      <w:tblGrid>
        <w:gridCol w:w="4081"/>
        <w:gridCol w:w="1168"/>
        <w:gridCol w:w="1168"/>
        <w:gridCol w:w="1170"/>
        <w:gridCol w:w="1700"/>
      </w:tblGrid>
      <w:tr w:rsidR="004525BE" w:rsidRPr="00387FA0" w:rsidTr="00387FA0">
        <w:trPr>
          <w:trHeight w:val="1140"/>
        </w:trPr>
        <w:tc>
          <w:tcPr>
            <w:tcW w:w="2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5BE" w:rsidRPr="00387FA0" w:rsidRDefault="004330E4"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Projekta a</w:t>
            </w:r>
            <w:r w:rsidR="004525BE" w:rsidRPr="00387FA0">
              <w:rPr>
                <w:rFonts w:ascii="Times New Roman" w:eastAsia="Times New Roman" w:hAnsi="Times New Roman" w:cs="Times New Roman"/>
                <w:b/>
                <w:bCs/>
                <w:color w:val="000000"/>
                <w:sz w:val="28"/>
                <w:szCs w:val="28"/>
                <w:lang w:eastAsia="lv-LV"/>
              </w:rPr>
              <w:t>ktivitātes</w:t>
            </w:r>
          </w:p>
        </w:tc>
        <w:tc>
          <w:tcPr>
            <w:tcW w:w="1888" w:type="pct"/>
            <w:gridSpan w:val="3"/>
            <w:tcBorders>
              <w:top w:val="single" w:sz="4" w:space="0" w:color="auto"/>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Gads</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 xml:space="preserve">Kopā pa aktivitātēm </w:t>
            </w:r>
            <w:r w:rsidR="00007351" w:rsidRPr="00387FA0">
              <w:rPr>
                <w:rFonts w:ascii="Times New Roman" w:eastAsia="Times New Roman" w:hAnsi="Times New Roman" w:cs="Times New Roman"/>
                <w:b/>
                <w:bCs/>
                <w:color w:val="000000"/>
                <w:sz w:val="28"/>
                <w:szCs w:val="28"/>
                <w:lang w:eastAsia="lv-LV"/>
              </w:rPr>
              <w:t>(</w:t>
            </w:r>
            <w:r w:rsidR="00007351" w:rsidRPr="00387FA0">
              <w:rPr>
                <w:rFonts w:ascii="Times New Roman" w:eastAsia="Times New Roman" w:hAnsi="Times New Roman" w:cs="Times New Roman"/>
                <w:b/>
                <w:bCs/>
                <w:i/>
                <w:color w:val="000000"/>
                <w:sz w:val="28"/>
                <w:szCs w:val="28"/>
                <w:lang w:eastAsia="lv-LV"/>
              </w:rPr>
              <w:t>euro</w:t>
            </w:r>
            <w:r w:rsidR="00007351" w:rsidRPr="00387FA0">
              <w:rPr>
                <w:rFonts w:ascii="Times New Roman" w:eastAsia="Times New Roman" w:hAnsi="Times New Roman" w:cs="Times New Roman"/>
                <w:b/>
                <w:bCs/>
                <w:color w:val="000000"/>
                <w:sz w:val="28"/>
                <w:szCs w:val="28"/>
                <w:lang w:eastAsia="lv-LV"/>
              </w:rPr>
              <w:t>)</w:t>
            </w:r>
            <w:r w:rsidRPr="00387FA0">
              <w:rPr>
                <w:rFonts w:ascii="Times New Roman" w:eastAsia="Times New Roman" w:hAnsi="Times New Roman" w:cs="Times New Roman"/>
                <w:b/>
                <w:bCs/>
                <w:color w:val="000000"/>
                <w:sz w:val="28"/>
                <w:szCs w:val="28"/>
                <w:lang w:eastAsia="lv-LV"/>
              </w:rPr>
              <w:t xml:space="preserve"> </w:t>
            </w:r>
          </w:p>
        </w:tc>
      </w:tr>
      <w:tr w:rsidR="004525BE" w:rsidRPr="00387FA0" w:rsidTr="00387FA0">
        <w:trPr>
          <w:trHeight w:val="375"/>
        </w:trPr>
        <w:tc>
          <w:tcPr>
            <w:tcW w:w="2197" w:type="pct"/>
            <w:tcBorders>
              <w:top w:val="nil"/>
              <w:left w:val="single" w:sz="4" w:space="0" w:color="auto"/>
              <w:bottom w:val="single" w:sz="4" w:space="0" w:color="auto"/>
              <w:right w:val="single" w:sz="4" w:space="0" w:color="auto"/>
            </w:tcBorders>
            <w:shd w:val="clear" w:color="auto" w:fill="auto"/>
            <w:noWrap/>
            <w:vAlign w:val="bottom"/>
            <w:hideMark/>
          </w:tcPr>
          <w:p w:rsidR="004525BE" w:rsidRPr="00387FA0" w:rsidRDefault="004525BE" w:rsidP="00387FA0">
            <w:pPr>
              <w:spacing w:after="0" w:line="240" w:lineRule="auto"/>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2016</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2017</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2018</w:t>
            </w:r>
          </w:p>
        </w:tc>
        <w:tc>
          <w:tcPr>
            <w:tcW w:w="915" w:type="pct"/>
            <w:tcBorders>
              <w:top w:val="nil"/>
              <w:left w:val="nil"/>
              <w:bottom w:val="single" w:sz="4" w:space="0" w:color="auto"/>
              <w:right w:val="single" w:sz="4" w:space="0" w:color="auto"/>
            </w:tcBorders>
            <w:shd w:val="clear" w:color="auto" w:fill="auto"/>
            <w:noWrap/>
            <w:vAlign w:val="bottom"/>
            <w:hideMark/>
          </w:tcPr>
          <w:p w:rsidR="004525BE" w:rsidRPr="00387FA0" w:rsidRDefault="004525BE" w:rsidP="00387FA0">
            <w:pPr>
              <w:spacing w:after="0" w:line="240" w:lineRule="auto"/>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r>
      <w:tr w:rsidR="004525BE" w:rsidRPr="00387FA0" w:rsidTr="00387FA0">
        <w:trPr>
          <w:trHeight w:val="600"/>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5A63A4" w:rsidP="00387FA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Starptautiskās P</w:t>
            </w:r>
            <w:r w:rsidR="004525BE" w:rsidRPr="00387FA0">
              <w:rPr>
                <w:rFonts w:ascii="Times New Roman" w:eastAsia="Times New Roman" w:hAnsi="Times New Roman" w:cs="Times New Roman"/>
                <w:color w:val="000000"/>
                <w:sz w:val="28"/>
                <w:szCs w:val="28"/>
                <w:lang w:eastAsia="lv-LV"/>
              </w:rPr>
              <w:t>rojekta partneru sanāksmes</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6</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900</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6</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900</w:t>
            </w:r>
          </w:p>
        </w:tc>
      </w:tr>
      <w:tr w:rsidR="004525BE" w:rsidRPr="00387FA0" w:rsidTr="00387FA0">
        <w:trPr>
          <w:trHeight w:val="949"/>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lastRenderedPageBreak/>
              <w:t>Mācīšanās eksperimenti Eiropas bibliotēkās (pētījums, ziņojums, intelektuālais nodevums)</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5</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328</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5</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328</w:t>
            </w:r>
          </w:p>
        </w:tc>
      </w:tr>
      <w:tr w:rsidR="004525BE" w:rsidRPr="00387FA0" w:rsidTr="00387FA0">
        <w:trPr>
          <w:trHeight w:val="978"/>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Multikulturālas, inovatīvas un radošas bibliotēkas modelis (intelektuālais nodevums)</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592</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2</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326</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2</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918</w:t>
            </w:r>
          </w:p>
        </w:tc>
      </w:tr>
      <w:tr w:rsidR="004525BE" w:rsidRPr="00387FA0" w:rsidTr="00387FA0">
        <w:trPr>
          <w:trHeight w:val="708"/>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Mācību materiāla komplekta izstrāde (intelektuālais nodevums)</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5</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265</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5</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265</w:t>
            </w:r>
          </w:p>
        </w:tc>
      </w:tr>
      <w:tr w:rsidR="004525BE" w:rsidRPr="00387FA0" w:rsidTr="00387FA0">
        <w:trPr>
          <w:trHeight w:val="974"/>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Modeļa ieviešana (scenāriju izstrāde, adaptēšana; intelektuālais nodevums)</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5</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265</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5</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265</w:t>
            </w:r>
          </w:p>
        </w:tc>
      </w:tr>
      <w:tr w:rsidR="004525BE" w:rsidRPr="00387FA0" w:rsidTr="00387FA0">
        <w:trPr>
          <w:trHeight w:val="691"/>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5A63A4" w:rsidP="00387FA0">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Īstermiņa P</w:t>
            </w:r>
            <w:r w:rsidR="004525BE" w:rsidRPr="00387FA0">
              <w:rPr>
                <w:rFonts w:ascii="Times New Roman" w:eastAsia="Times New Roman" w:hAnsi="Times New Roman" w:cs="Times New Roman"/>
                <w:color w:val="000000"/>
                <w:sz w:val="28"/>
                <w:szCs w:val="28"/>
                <w:lang w:eastAsia="lv-LV"/>
              </w:rPr>
              <w:t>rojekta personāla apmācība</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7</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000</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7</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000</w:t>
            </w:r>
          </w:p>
        </w:tc>
      </w:tr>
      <w:tr w:rsidR="004525BE" w:rsidRPr="00387FA0" w:rsidTr="00387FA0">
        <w:trPr>
          <w:trHeight w:val="70"/>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Pieredzes nodošanas pasākumi</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 </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9</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500</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9</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500</w:t>
            </w:r>
          </w:p>
        </w:tc>
      </w:tr>
      <w:tr w:rsidR="004525BE" w:rsidRPr="00387FA0" w:rsidTr="00387FA0">
        <w:trPr>
          <w:trHeight w:val="375"/>
        </w:trPr>
        <w:tc>
          <w:tcPr>
            <w:tcW w:w="2197" w:type="pct"/>
            <w:tcBorders>
              <w:top w:val="nil"/>
              <w:left w:val="single" w:sz="4" w:space="0" w:color="auto"/>
              <w:bottom w:val="single" w:sz="4" w:space="0" w:color="auto"/>
              <w:right w:val="single" w:sz="4" w:space="0" w:color="auto"/>
            </w:tcBorders>
            <w:shd w:val="clear" w:color="auto" w:fill="auto"/>
            <w:vAlign w:val="center"/>
            <w:hideMark/>
          </w:tcPr>
          <w:p w:rsidR="004525BE" w:rsidRPr="00387FA0" w:rsidRDefault="004525BE" w:rsidP="00387FA0">
            <w:pPr>
              <w:spacing w:after="0" w:line="240" w:lineRule="auto"/>
              <w:jc w:val="both"/>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Projekta admin</w:t>
            </w:r>
            <w:r w:rsidR="001814E1" w:rsidRPr="00387FA0">
              <w:rPr>
                <w:rFonts w:ascii="Times New Roman" w:eastAsia="Times New Roman" w:hAnsi="Times New Roman" w:cs="Times New Roman"/>
                <w:color w:val="000000"/>
                <w:sz w:val="28"/>
                <w:szCs w:val="28"/>
                <w:lang w:eastAsia="lv-LV"/>
              </w:rPr>
              <w:t>i</w:t>
            </w:r>
            <w:r w:rsidRPr="00387FA0">
              <w:rPr>
                <w:rFonts w:ascii="Times New Roman" w:eastAsia="Times New Roman" w:hAnsi="Times New Roman" w:cs="Times New Roman"/>
                <w:color w:val="000000"/>
                <w:sz w:val="28"/>
                <w:szCs w:val="28"/>
                <w:lang w:eastAsia="lv-LV"/>
              </w:rPr>
              <w:t>strēšana</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4</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000</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3</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000</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color w:val="000000"/>
                <w:sz w:val="28"/>
                <w:szCs w:val="28"/>
                <w:lang w:eastAsia="lv-LV"/>
              </w:rPr>
            </w:pPr>
            <w:r w:rsidRPr="00387FA0">
              <w:rPr>
                <w:rFonts w:ascii="Times New Roman" w:eastAsia="Times New Roman" w:hAnsi="Times New Roman" w:cs="Times New Roman"/>
                <w:color w:val="000000"/>
                <w:sz w:val="28"/>
                <w:szCs w:val="28"/>
                <w:lang w:eastAsia="lv-LV"/>
              </w:rPr>
              <w:t>2</w:t>
            </w:r>
            <w:r w:rsidR="00560DB8">
              <w:rPr>
                <w:rFonts w:ascii="Times New Roman" w:eastAsia="Times New Roman" w:hAnsi="Times New Roman" w:cs="Times New Roman"/>
                <w:color w:val="000000"/>
                <w:sz w:val="28"/>
                <w:szCs w:val="28"/>
                <w:lang w:eastAsia="lv-LV"/>
              </w:rPr>
              <w:t xml:space="preserve"> </w:t>
            </w:r>
            <w:r w:rsidRPr="00387FA0">
              <w:rPr>
                <w:rFonts w:ascii="Times New Roman" w:eastAsia="Times New Roman" w:hAnsi="Times New Roman" w:cs="Times New Roman"/>
                <w:color w:val="000000"/>
                <w:sz w:val="28"/>
                <w:szCs w:val="28"/>
                <w:lang w:eastAsia="lv-LV"/>
              </w:rPr>
              <w:t>000</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9</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000</w:t>
            </w:r>
          </w:p>
        </w:tc>
      </w:tr>
      <w:tr w:rsidR="004525BE" w:rsidRPr="00387FA0" w:rsidTr="00387FA0">
        <w:trPr>
          <w:trHeight w:val="375"/>
        </w:trPr>
        <w:tc>
          <w:tcPr>
            <w:tcW w:w="2197" w:type="pct"/>
            <w:tcBorders>
              <w:top w:val="nil"/>
              <w:left w:val="single" w:sz="4" w:space="0" w:color="auto"/>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Kopā pa gadiem</w:t>
            </w:r>
            <w:r w:rsidR="00387FA0">
              <w:rPr>
                <w:rFonts w:ascii="Times New Roman" w:eastAsia="Times New Roman" w:hAnsi="Times New Roman" w:cs="Times New Roman"/>
                <w:b/>
                <w:bCs/>
                <w:color w:val="000000"/>
                <w:sz w:val="28"/>
                <w:szCs w:val="28"/>
                <w:lang w:eastAsia="lv-LV"/>
              </w:rPr>
              <w:t xml:space="preserve">, </w:t>
            </w:r>
            <w:r w:rsidR="00387FA0" w:rsidRPr="00387FA0">
              <w:rPr>
                <w:rFonts w:ascii="Times New Roman" w:eastAsia="Times New Roman" w:hAnsi="Times New Roman" w:cs="Times New Roman"/>
                <w:b/>
                <w:bCs/>
                <w:i/>
                <w:color w:val="000000"/>
                <w:sz w:val="28"/>
                <w:szCs w:val="28"/>
                <w:lang w:eastAsia="lv-LV"/>
              </w:rPr>
              <w:t>euro</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23</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820</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15</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856</w:t>
            </w:r>
          </w:p>
        </w:tc>
        <w:tc>
          <w:tcPr>
            <w:tcW w:w="629"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right"/>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11</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500</w:t>
            </w:r>
          </w:p>
        </w:tc>
        <w:tc>
          <w:tcPr>
            <w:tcW w:w="915" w:type="pct"/>
            <w:tcBorders>
              <w:top w:val="nil"/>
              <w:left w:val="nil"/>
              <w:bottom w:val="single" w:sz="4" w:space="0" w:color="auto"/>
              <w:right w:val="single" w:sz="4" w:space="0" w:color="auto"/>
            </w:tcBorders>
            <w:shd w:val="clear" w:color="auto" w:fill="auto"/>
            <w:noWrap/>
            <w:vAlign w:val="center"/>
            <w:hideMark/>
          </w:tcPr>
          <w:p w:rsidR="004525BE" w:rsidRPr="00387FA0" w:rsidRDefault="004525BE" w:rsidP="00387FA0">
            <w:pPr>
              <w:spacing w:after="0" w:line="240" w:lineRule="auto"/>
              <w:jc w:val="center"/>
              <w:rPr>
                <w:rFonts w:ascii="Times New Roman" w:eastAsia="Times New Roman" w:hAnsi="Times New Roman" w:cs="Times New Roman"/>
                <w:b/>
                <w:bCs/>
                <w:color w:val="000000"/>
                <w:sz w:val="28"/>
                <w:szCs w:val="28"/>
                <w:lang w:eastAsia="lv-LV"/>
              </w:rPr>
            </w:pPr>
            <w:r w:rsidRPr="00387FA0">
              <w:rPr>
                <w:rFonts w:ascii="Times New Roman" w:eastAsia="Times New Roman" w:hAnsi="Times New Roman" w:cs="Times New Roman"/>
                <w:b/>
                <w:bCs/>
                <w:color w:val="000000"/>
                <w:sz w:val="28"/>
                <w:szCs w:val="28"/>
                <w:lang w:eastAsia="lv-LV"/>
              </w:rPr>
              <w:t>51</w:t>
            </w:r>
            <w:r w:rsidR="00560DB8">
              <w:rPr>
                <w:rFonts w:ascii="Times New Roman" w:eastAsia="Times New Roman" w:hAnsi="Times New Roman" w:cs="Times New Roman"/>
                <w:b/>
                <w:bCs/>
                <w:color w:val="000000"/>
                <w:sz w:val="28"/>
                <w:szCs w:val="28"/>
                <w:lang w:eastAsia="lv-LV"/>
              </w:rPr>
              <w:t xml:space="preserve"> </w:t>
            </w:r>
            <w:r w:rsidRPr="00387FA0">
              <w:rPr>
                <w:rFonts w:ascii="Times New Roman" w:eastAsia="Times New Roman" w:hAnsi="Times New Roman" w:cs="Times New Roman"/>
                <w:b/>
                <w:bCs/>
                <w:color w:val="000000"/>
                <w:sz w:val="28"/>
                <w:szCs w:val="28"/>
                <w:lang w:eastAsia="lv-LV"/>
              </w:rPr>
              <w:t>176</w:t>
            </w:r>
          </w:p>
        </w:tc>
      </w:tr>
    </w:tbl>
    <w:p w:rsidR="004525BE" w:rsidRPr="00387FA0" w:rsidRDefault="004525BE" w:rsidP="00387FA0">
      <w:pPr>
        <w:spacing w:after="0" w:line="240" w:lineRule="auto"/>
        <w:jc w:val="both"/>
        <w:rPr>
          <w:rFonts w:ascii="Times New Roman" w:hAnsi="Times New Roman" w:cs="Times New Roman"/>
          <w:sz w:val="28"/>
          <w:szCs w:val="28"/>
        </w:rPr>
      </w:pPr>
    </w:p>
    <w:p w:rsidR="00C17D0A" w:rsidRPr="00387FA0" w:rsidRDefault="005A63A4" w:rsidP="00387F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1622A6" w:rsidRPr="00387FA0">
        <w:rPr>
          <w:rFonts w:ascii="Times New Roman" w:hAnsi="Times New Roman" w:cs="Times New Roman"/>
          <w:sz w:val="28"/>
          <w:szCs w:val="28"/>
        </w:rPr>
        <w:t>entrs tiek finansēts no valsts budžeta dotācijas no vispārējiem ieņēmumiem, ieņēmumiem no maksas pakalpojumiem un citiem pašu ieņēmumiem, ārvalstu</w:t>
      </w:r>
      <w:r w:rsidR="00720B00" w:rsidRPr="00387FA0">
        <w:rPr>
          <w:rFonts w:ascii="Times New Roman" w:hAnsi="Times New Roman" w:cs="Times New Roman"/>
          <w:sz w:val="28"/>
          <w:szCs w:val="28"/>
        </w:rPr>
        <w:t xml:space="preserve"> finanšu palīdzības līdzekļiem. </w:t>
      </w:r>
      <w:r w:rsidR="002830F1" w:rsidRPr="00387FA0">
        <w:rPr>
          <w:rFonts w:ascii="Times New Roman" w:hAnsi="Times New Roman" w:cs="Times New Roman"/>
          <w:sz w:val="28"/>
          <w:szCs w:val="28"/>
        </w:rPr>
        <w:t>Ieņēmumi no maksas pakalpojumiem un citi pašu izdevumi nevar tikt izmantoti iestādes uzturēšanas izdevumiem, jo tos veido no bibliotēkām saņemtais finansējums par datu bāzu abonēšanu un v</w:t>
      </w:r>
      <w:r w:rsidR="002830F1" w:rsidRPr="00387FA0">
        <w:rPr>
          <w:rFonts w:ascii="Times New Roman" w:hAnsi="Times New Roman" w:cs="Times New Roman"/>
          <w:color w:val="000000"/>
          <w:sz w:val="28"/>
          <w:szCs w:val="28"/>
        </w:rPr>
        <w:t xml:space="preserve">alsts nozīmes </w:t>
      </w:r>
      <w:r w:rsidR="002830F1" w:rsidRPr="00EB7FC0">
        <w:rPr>
          <w:rFonts w:ascii="Times New Roman" w:hAnsi="Times New Roman" w:cs="Times New Roman"/>
          <w:color w:val="000000" w:themeColor="text1"/>
          <w:sz w:val="28"/>
          <w:szCs w:val="28"/>
        </w:rPr>
        <w:t>bibliotēku informācijas sistēmas ALEPH500</w:t>
      </w:r>
      <w:r w:rsidR="006F000F">
        <w:rPr>
          <w:rStyle w:val="Vresatsauce"/>
          <w:rFonts w:ascii="Times New Roman" w:hAnsi="Times New Roman" w:cs="Times New Roman"/>
          <w:color w:val="000000" w:themeColor="text1"/>
          <w:sz w:val="28"/>
          <w:szCs w:val="28"/>
        </w:rPr>
        <w:footnoteReference w:id="1"/>
      </w:r>
      <w:r w:rsidR="002830F1" w:rsidRPr="00EB7FC0">
        <w:rPr>
          <w:rFonts w:ascii="Times New Roman" w:hAnsi="Times New Roman" w:cs="Times New Roman"/>
          <w:color w:val="000000" w:themeColor="text1"/>
          <w:sz w:val="28"/>
          <w:szCs w:val="28"/>
        </w:rPr>
        <w:t xml:space="preserve"> uzturēšanu, lai nodrošinātu</w:t>
      </w:r>
      <w:r w:rsidR="002830F1" w:rsidRPr="00EB7FC0">
        <w:rPr>
          <w:rFonts w:ascii="Times New Roman" w:hAnsi="Times New Roman" w:cs="Times New Roman"/>
          <w:b/>
          <w:color w:val="000000" w:themeColor="text1"/>
          <w:sz w:val="28"/>
          <w:szCs w:val="28"/>
        </w:rPr>
        <w:t xml:space="preserve"> </w:t>
      </w:r>
      <w:r w:rsidR="002830F1" w:rsidRPr="00EB7FC0">
        <w:rPr>
          <w:rFonts w:ascii="Times New Roman" w:hAnsi="Times New Roman" w:cs="Times New Roman"/>
          <w:color w:val="000000" w:themeColor="text1"/>
          <w:sz w:val="28"/>
          <w:szCs w:val="28"/>
        </w:rPr>
        <w:t>nacionālā elektroniskā kopkataloga un nacionālās</w:t>
      </w:r>
      <w:r w:rsidR="002830F1" w:rsidRPr="00387FA0">
        <w:rPr>
          <w:rFonts w:ascii="Times New Roman" w:hAnsi="Times New Roman" w:cs="Times New Roman"/>
          <w:sz w:val="28"/>
          <w:szCs w:val="28"/>
        </w:rPr>
        <w:t xml:space="preserve"> bibliogrāfijas datu bāzes pieejamību</w:t>
      </w:r>
      <w:r w:rsidR="00720B00" w:rsidRPr="00387FA0">
        <w:rPr>
          <w:rFonts w:ascii="Times New Roman" w:hAnsi="Times New Roman" w:cs="Times New Roman"/>
          <w:sz w:val="28"/>
          <w:szCs w:val="28"/>
        </w:rPr>
        <w:t>.</w:t>
      </w:r>
      <w:r w:rsidR="00C17D0A" w:rsidRPr="00387FA0">
        <w:rPr>
          <w:rFonts w:ascii="Times New Roman" w:hAnsi="Times New Roman" w:cs="Times New Roman"/>
          <w:sz w:val="28"/>
          <w:szCs w:val="28"/>
        </w:rPr>
        <w:t xml:space="preserve"> </w:t>
      </w:r>
      <w:r>
        <w:rPr>
          <w:rFonts w:ascii="Times New Roman" w:hAnsi="Times New Roman" w:cs="Times New Roman"/>
          <w:sz w:val="28"/>
          <w:szCs w:val="28"/>
        </w:rPr>
        <w:t>C</w:t>
      </w:r>
      <w:r w:rsidR="00C17D0A" w:rsidRPr="00387FA0">
        <w:rPr>
          <w:rFonts w:ascii="Times New Roman" w:hAnsi="Times New Roman" w:cs="Times New Roman"/>
          <w:sz w:val="28"/>
          <w:szCs w:val="28"/>
        </w:rPr>
        <w:t>entrs</w:t>
      </w:r>
      <w:r w:rsidR="00150540" w:rsidRPr="00387FA0">
        <w:rPr>
          <w:rFonts w:ascii="Times New Roman" w:hAnsi="Times New Roman" w:cs="Times New Roman"/>
          <w:sz w:val="28"/>
          <w:szCs w:val="28"/>
        </w:rPr>
        <w:t xml:space="preserve"> 2016.gada 7.janvārī iesniedza Kultūras ministrijā vēstuli ar lūg</w:t>
      </w:r>
      <w:r>
        <w:rPr>
          <w:rFonts w:ascii="Times New Roman" w:hAnsi="Times New Roman" w:cs="Times New Roman"/>
          <w:sz w:val="28"/>
          <w:szCs w:val="28"/>
        </w:rPr>
        <w:t>umu piešķirt priekšfinansējumu P</w:t>
      </w:r>
      <w:r w:rsidR="00150540" w:rsidRPr="00387FA0">
        <w:rPr>
          <w:rFonts w:ascii="Times New Roman" w:hAnsi="Times New Roman" w:cs="Times New Roman"/>
          <w:sz w:val="28"/>
          <w:szCs w:val="28"/>
        </w:rPr>
        <w:t>rojekta īstenošanai, jo, ņemot vērā ierobežotos pašu lī</w:t>
      </w:r>
      <w:r>
        <w:rPr>
          <w:rFonts w:ascii="Times New Roman" w:hAnsi="Times New Roman" w:cs="Times New Roman"/>
          <w:sz w:val="28"/>
          <w:szCs w:val="28"/>
        </w:rPr>
        <w:t>dzekļus, kā arī P</w:t>
      </w:r>
      <w:r w:rsidR="00150540" w:rsidRPr="00387FA0">
        <w:rPr>
          <w:rFonts w:ascii="Times New Roman" w:hAnsi="Times New Roman" w:cs="Times New Roman"/>
          <w:sz w:val="28"/>
          <w:szCs w:val="28"/>
        </w:rPr>
        <w:t xml:space="preserve">rojekta finansējuma izmaksas kārtību, </w:t>
      </w:r>
      <w:r>
        <w:rPr>
          <w:rFonts w:ascii="Times New Roman" w:hAnsi="Times New Roman" w:cs="Times New Roman"/>
          <w:sz w:val="28"/>
          <w:szCs w:val="28"/>
        </w:rPr>
        <w:t>C</w:t>
      </w:r>
      <w:r w:rsidR="001B7F9F" w:rsidRPr="00387FA0">
        <w:rPr>
          <w:rFonts w:ascii="Times New Roman" w:hAnsi="Times New Roman" w:cs="Times New Roman"/>
          <w:sz w:val="28"/>
          <w:szCs w:val="28"/>
        </w:rPr>
        <w:t>entrs</w:t>
      </w:r>
      <w:r w:rsidR="00150540" w:rsidRPr="00387FA0">
        <w:rPr>
          <w:rFonts w:ascii="Times New Roman" w:hAnsi="Times New Roman" w:cs="Times New Roman"/>
          <w:sz w:val="28"/>
          <w:szCs w:val="28"/>
        </w:rPr>
        <w:t xml:space="preserve"> nevar nodrošināt priekšfinansējumu no saviem finanšu resursiem. </w:t>
      </w:r>
    </w:p>
    <w:p w:rsidR="00387FA0" w:rsidRPr="00387FA0" w:rsidRDefault="00193EEB" w:rsidP="00387FA0">
      <w:pPr>
        <w:spacing w:after="0" w:line="240" w:lineRule="auto"/>
        <w:jc w:val="both"/>
        <w:rPr>
          <w:rFonts w:ascii="Times New Roman" w:hAnsi="Times New Roman" w:cs="Times New Roman"/>
          <w:sz w:val="28"/>
          <w:szCs w:val="28"/>
        </w:rPr>
      </w:pPr>
      <w:r w:rsidRPr="00387FA0">
        <w:rPr>
          <w:rFonts w:ascii="Times New Roman" w:hAnsi="Times New Roman" w:cs="Times New Roman"/>
          <w:sz w:val="28"/>
          <w:szCs w:val="28"/>
        </w:rPr>
        <w:tab/>
      </w:r>
    </w:p>
    <w:p w:rsidR="00193EEB" w:rsidRPr="00387FA0" w:rsidRDefault="00193EEB" w:rsidP="00387FA0">
      <w:pPr>
        <w:spacing w:after="0" w:line="240" w:lineRule="auto"/>
        <w:ind w:firstLine="720"/>
        <w:jc w:val="both"/>
        <w:rPr>
          <w:rFonts w:ascii="Times New Roman" w:hAnsi="Times New Roman" w:cs="Times New Roman"/>
          <w:sz w:val="28"/>
          <w:szCs w:val="28"/>
        </w:rPr>
      </w:pPr>
      <w:r w:rsidRPr="00387FA0">
        <w:rPr>
          <w:rFonts w:ascii="Times New Roman" w:hAnsi="Times New Roman" w:cs="Times New Roman"/>
          <w:sz w:val="28"/>
          <w:szCs w:val="28"/>
        </w:rPr>
        <w:t>Kultūras ministrijas budžetā nav brīvu finanšu līdzekļu priekšfinansējuma nodrošināšanai</w:t>
      </w:r>
      <w:r w:rsidR="00DB265C" w:rsidRPr="00387FA0">
        <w:rPr>
          <w:rFonts w:ascii="Times New Roman" w:hAnsi="Times New Roman" w:cs="Times New Roman"/>
          <w:sz w:val="28"/>
          <w:szCs w:val="28"/>
        </w:rPr>
        <w:t xml:space="preserve"> </w:t>
      </w:r>
      <w:r w:rsidRPr="00387FA0">
        <w:rPr>
          <w:rFonts w:ascii="Times New Roman" w:hAnsi="Times New Roman" w:cs="Times New Roman"/>
          <w:sz w:val="28"/>
          <w:szCs w:val="28"/>
        </w:rPr>
        <w:t>un budžeta iestādes var uzņemties papildu saistības vienīgi Eiropas Savienības politikas instrumentu un parējās ārvalstu finanšu palīdzības līdzfinansēto projektu un pasākumu īstenošanai, ja ir saņemts attiecīgs Ministru kabineta lēmums (Likuma par budžeta un finanšu vadību 24.panta trešā daļa).</w:t>
      </w:r>
    </w:p>
    <w:p w:rsidR="00021FAB" w:rsidRPr="00387FA0" w:rsidRDefault="00021FAB" w:rsidP="00387FA0">
      <w:pPr>
        <w:spacing w:after="0" w:line="240" w:lineRule="auto"/>
        <w:ind w:firstLine="720"/>
        <w:jc w:val="both"/>
        <w:rPr>
          <w:rFonts w:ascii="Times New Roman" w:hAnsi="Times New Roman" w:cs="Times New Roman"/>
          <w:sz w:val="28"/>
          <w:szCs w:val="28"/>
        </w:rPr>
      </w:pPr>
    </w:p>
    <w:p w:rsidR="00B9716B" w:rsidRDefault="00021FAB" w:rsidP="005A63A4">
      <w:pPr>
        <w:spacing w:after="0" w:line="240" w:lineRule="auto"/>
        <w:ind w:firstLine="720"/>
        <w:jc w:val="both"/>
        <w:rPr>
          <w:rFonts w:ascii="Times New Roman" w:hAnsi="Times New Roman" w:cs="Times New Roman"/>
          <w:color w:val="000000"/>
          <w:sz w:val="28"/>
          <w:szCs w:val="28"/>
        </w:rPr>
      </w:pPr>
      <w:r w:rsidRPr="00387FA0">
        <w:rPr>
          <w:rFonts w:ascii="Times New Roman" w:hAnsi="Times New Roman" w:cs="Times New Roman"/>
          <w:color w:val="000000"/>
          <w:sz w:val="28"/>
          <w:szCs w:val="28"/>
        </w:rPr>
        <w:t xml:space="preserve">Saskaņā ar </w:t>
      </w:r>
      <w:r w:rsidR="005A63A4">
        <w:rPr>
          <w:rFonts w:ascii="Times New Roman" w:hAnsi="Times New Roman" w:cs="Times New Roman"/>
          <w:sz w:val="28"/>
          <w:szCs w:val="28"/>
        </w:rPr>
        <w:t>P</w:t>
      </w:r>
      <w:r w:rsidR="00387FA0">
        <w:rPr>
          <w:rFonts w:ascii="Times New Roman" w:hAnsi="Times New Roman" w:cs="Times New Roman"/>
          <w:sz w:val="28"/>
          <w:szCs w:val="28"/>
        </w:rPr>
        <w:t xml:space="preserve">rojekta </w:t>
      </w:r>
      <w:r w:rsidRPr="00387FA0">
        <w:rPr>
          <w:rFonts w:ascii="Times New Roman" w:hAnsi="Times New Roman" w:cs="Times New Roman"/>
          <w:color w:val="000000"/>
          <w:sz w:val="28"/>
          <w:szCs w:val="28"/>
        </w:rPr>
        <w:t>partnerības līgum</w:t>
      </w:r>
      <w:r w:rsidR="005A63A4">
        <w:rPr>
          <w:rFonts w:ascii="Times New Roman" w:hAnsi="Times New Roman" w:cs="Times New Roman"/>
          <w:color w:val="000000"/>
          <w:sz w:val="28"/>
          <w:szCs w:val="28"/>
        </w:rPr>
        <w:t>a, kas noslēgts starp P</w:t>
      </w:r>
      <w:r w:rsidRPr="00387FA0">
        <w:rPr>
          <w:rFonts w:ascii="Times New Roman" w:hAnsi="Times New Roman" w:cs="Times New Roman"/>
          <w:color w:val="000000"/>
          <w:sz w:val="28"/>
          <w:szCs w:val="28"/>
        </w:rPr>
        <w:t xml:space="preserve">rojekta līderi un </w:t>
      </w:r>
      <w:r w:rsidR="005A63A4">
        <w:rPr>
          <w:rFonts w:ascii="Times New Roman" w:hAnsi="Times New Roman" w:cs="Times New Roman"/>
          <w:color w:val="000000"/>
          <w:sz w:val="28"/>
          <w:szCs w:val="28"/>
        </w:rPr>
        <w:t>C</w:t>
      </w:r>
      <w:r w:rsidRPr="00387FA0">
        <w:rPr>
          <w:rFonts w:ascii="Times New Roman" w:hAnsi="Times New Roman" w:cs="Times New Roman"/>
          <w:color w:val="000000"/>
          <w:sz w:val="28"/>
          <w:szCs w:val="28"/>
        </w:rPr>
        <w:t xml:space="preserve">entru, </w:t>
      </w:r>
      <w:r w:rsidR="005A63A4">
        <w:rPr>
          <w:rFonts w:ascii="Times New Roman" w:hAnsi="Times New Roman" w:cs="Times New Roman"/>
          <w:color w:val="000000"/>
          <w:sz w:val="28"/>
          <w:szCs w:val="28"/>
        </w:rPr>
        <w:t xml:space="preserve">5.punktu </w:t>
      </w:r>
      <w:r w:rsidRPr="00387FA0">
        <w:rPr>
          <w:rFonts w:ascii="Times New Roman" w:hAnsi="Times New Roman" w:cs="Times New Roman"/>
          <w:color w:val="000000"/>
          <w:sz w:val="28"/>
          <w:szCs w:val="28"/>
        </w:rPr>
        <w:t>procedūra priekšfinansējuma atgriešanai ir sekojo</w:t>
      </w:r>
      <w:r w:rsidR="005A63A4">
        <w:rPr>
          <w:rFonts w:ascii="Times New Roman" w:hAnsi="Times New Roman" w:cs="Times New Roman"/>
          <w:color w:val="000000"/>
          <w:sz w:val="28"/>
          <w:szCs w:val="28"/>
        </w:rPr>
        <w:t>ša:</w:t>
      </w:r>
      <w:r w:rsidRPr="00387FA0">
        <w:rPr>
          <w:rFonts w:ascii="Times New Roman" w:hAnsi="Times New Roman" w:cs="Times New Roman"/>
          <w:color w:val="000000"/>
          <w:sz w:val="28"/>
          <w:szCs w:val="28"/>
        </w:rPr>
        <w:t xml:space="preserve"> Projekta finansējumu Polijas Nacionālā aģentūra pārskaitīs Projekta līdera bankas kontā 15 </w:t>
      </w:r>
      <w:r w:rsidR="005A63A4">
        <w:rPr>
          <w:rFonts w:ascii="Times New Roman" w:hAnsi="Times New Roman" w:cs="Times New Roman"/>
          <w:color w:val="000000"/>
          <w:sz w:val="28"/>
          <w:szCs w:val="28"/>
        </w:rPr>
        <w:t>(piecpadsmit) maksājumos un P</w:t>
      </w:r>
      <w:r w:rsidRPr="00387FA0">
        <w:rPr>
          <w:rFonts w:ascii="Times New Roman" w:hAnsi="Times New Roman" w:cs="Times New Roman"/>
          <w:color w:val="000000"/>
          <w:sz w:val="28"/>
          <w:szCs w:val="28"/>
        </w:rPr>
        <w:t xml:space="preserve">rojekta noslēguma maksājumu </w:t>
      </w:r>
      <w:r w:rsidRPr="00387FA0">
        <w:rPr>
          <w:rFonts w:ascii="Times New Roman" w:hAnsi="Times New Roman" w:cs="Times New Roman"/>
          <w:color w:val="000000"/>
          <w:sz w:val="28"/>
          <w:szCs w:val="28"/>
        </w:rPr>
        <w:lastRenderedPageBreak/>
        <w:t xml:space="preserve">sekojošā kārtībā: ne ātrāk kā 2 </w:t>
      </w:r>
      <w:r w:rsidR="005A63A4">
        <w:rPr>
          <w:rFonts w:ascii="Times New Roman" w:hAnsi="Times New Roman" w:cs="Times New Roman"/>
          <w:color w:val="000000"/>
          <w:sz w:val="28"/>
          <w:szCs w:val="28"/>
        </w:rPr>
        <w:t xml:space="preserve">(divus) </w:t>
      </w:r>
      <w:r w:rsidRPr="00387FA0">
        <w:rPr>
          <w:rFonts w:ascii="Times New Roman" w:hAnsi="Times New Roman" w:cs="Times New Roman"/>
          <w:color w:val="000000"/>
          <w:sz w:val="28"/>
          <w:szCs w:val="28"/>
        </w:rPr>
        <w:t xml:space="preserve">mēnešus pēc perioda ziņojuma iesniegšanas un ne ātrāk kā 2 </w:t>
      </w:r>
      <w:r w:rsidR="005A63A4">
        <w:rPr>
          <w:rFonts w:ascii="Times New Roman" w:hAnsi="Times New Roman" w:cs="Times New Roman"/>
          <w:color w:val="000000"/>
          <w:sz w:val="28"/>
          <w:szCs w:val="28"/>
        </w:rPr>
        <w:t>(divus) mēnešus pēc P</w:t>
      </w:r>
      <w:r w:rsidRPr="00387FA0">
        <w:rPr>
          <w:rFonts w:ascii="Times New Roman" w:hAnsi="Times New Roman" w:cs="Times New Roman"/>
          <w:color w:val="000000"/>
          <w:sz w:val="28"/>
          <w:szCs w:val="28"/>
        </w:rPr>
        <w:t>rojekta noslēguma ziņojuma iesnie</w:t>
      </w:r>
      <w:r w:rsidR="005A63A4">
        <w:rPr>
          <w:rFonts w:ascii="Times New Roman" w:hAnsi="Times New Roman" w:cs="Times New Roman"/>
          <w:color w:val="000000"/>
          <w:sz w:val="28"/>
          <w:szCs w:val="28"/>
        </w:rPr>
        <w:t xml:space="preserve">gšanas. Finanšu periodi: 01.09. – 31.12.2015., 01.01. – </w:t>
      </w:r>
      <w:r w:rsidRPr="00387FA0">
        <w:rPr>
          <w:rFonts w:ascii="Times New Roman" w:hAnsi="Times New Roman" w:cs="Times New Roman"/>
          <w:color w:val="000000"/>
          <w:sz w:val="28"/>
          <w:szCs w:val="28"/>
        </w:rPr>
        <w:t>28.02.2016.</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01.03. – </w:t>
      </w:r>
      <w:r w:rsidRPr="00387FA0">
        <w:rPr>
          <w:rFonts w:ascii="Times New Roman" w:hAnsi="Times New Roman" w:cs="Times New Roman"/>
          <w:color w:val="000000"/>
          <w:sz w:val="28"/>
          <w:szCs w:val="28"/>
        </w:rPr>
        <w:t>30.04.2016.</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01.05. – </w:t>
      </w:r>
      <w:r w:rsidRPr="00387FA0">
        <w:rPr>
          <w:rFonts w:ascii="Times New Roman" w:hAnsi="Times New Roman" w:cs="Times New Roman"/>
          <w:color w:val="000000"/>
          <w:sz w:val="28"/>
          <w:szCs w:val="28"/>
        </w:rPr>
        <w:t>30.06.2016.</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01.07. – </w:t>
      </w:r>
      <w:r w:rsidRPr="00387FA0">
        <w:rPr>
          <w:rFonts w:ascii="Times New Roman" w:hAnsi="Times New Roman" w:cs="Times New Roman"/>
          <w:color w:val="000000"/>
          <w:sz w:val="28"/>
          <w:szCs w:val="28"/>
        </w:rPr>
        <w:t>30.09.2016.</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01.09. – </w:t>
      </w:r>
      <w:r w:rsidRPr="00387FA0">
        <w:rPr>
          <w:rFonts w:ascii="Times New Roman" w:hAnsi="Times New Roman" w:cs="Times New Roman"/>
          <w:color w:val="000000"/>
          <w:sz w:val="28"/>
          <w:szCs w:val="28"/>
        </w:rPr>
        <w:t>31.12.2016.</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01.01. – </w:t>
      </w:r>
      <w:r w:rsidRPr="00387FA0">
        <w:rPr>
          <w:rFonts w:ascii="Times New Roman" w:hAnsi="Times New Roman" w:cs="Times New Roman"/>
          <w:color w:val="000000"/>
          <w:sz w:val="28"/>
          <w:szCs w:val="28"/>
        </w:rPr>
        <w:t>31.03.2017.</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01.04. – </w:t>
      </w:r>
      <w:r w:rsidRPr="00387FA0">
        <w:rPr>
          <w:rFonts w:ascii="Times New Roman" w:hAnsi="Times New Roman" w:cs="Times New Roman"/>
          <w:color w:val="000000"/>
          <w:sz w:val="28"/>
          <w:szCs w:val="28"/>
        </w:rPr>
        <w:t>31.05.2017.</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01.06. – </w:t>
      </w:r>
      <w:r w:rsidRPr="00387FA0">
        <w:rPr>
          <w:rFonts w:ascii="Times New Roman" w:hAnsi="Times New Roman" w:cs="Times New Roman"/>
          <w:color w:val="000000"/>
          <w:sz w:val="28"/>
          <w:szCs w:val="28"/>
        </w:rPr>
        <w:t>31.07.2017.</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01.08. – </w:t>
      </w:r>
      <w:r w:rsidRPr="00387FA0">
        <w:rPr>
          <w:rFonts w:ascii="Times New Roman" w:hAnsi="Times New Roman" w:cs="Times New Roman"/>
          <w:color w:val="000000"/>
          <w:sz w:val="28"/>
          <w:szCs w:val="28"/>
        </w:rPr>
        <w:t>30.09.2017.</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01.10. – </w:t>
      </w:r>
      <w:r w:rsidRPr="00387FA0">
        <w:rPr>
          <w:rFonts w:ascii="Times New Roman" w:hAnsi="Times New Roman" w:cs="Times New Roman"/>
          <w:color w:val="000000"/>
          <w:sz w:val="28"/>
          <w:szCs w:val="28"/>
        </w:rPr>
        <w:t>31.12.2017.</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01.01. – </w:t>
      </w:r>
      <w:r w:rsidRPr="00387FA0">
        <w:rPr>
          <w:rFonts w:ascii="Times New Roman" w:hAnsi="Times New Roman" w:cs="Times New Roman"/>
          <w:color w:val="000000"/>
          <w:sz w:val="28"/>
          <w:szCs w:val="28"/>
        </w:rPr>
        <w:t>31.03.2018.</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01.04. – </w:t>
      </w:r>
      <w:r w:rsidRPr="00387FA0">
        <w:rPr>
          <w:rFonts w:ascii="Times New Roman" w:hAnsi="Times New Roman" w:cs="Times New Roman"/>
          <w:color w:val="000000"/>
          <w:sz w:val="28"/>
          <w:szCs w:val="28"/>
        </w:rPr>
        <w:t>31.05.2018.</w:t>
      </w:r>
      <w:r w:rsidR="00385DAD" w:rsidRPr="00387FA0">
        <w:rPr>
          <w:rFonts w:ascii="Times New Roman" w:hAnsi="Times New Roman" w:cs="Times New Roman"/>
          <w:color w:val="000000"/>
          <w:sz w:val="28"/>
          <w:szCs w:val="28"/>
        </w:rPr>
        <w:t xml:space="preserve">, </w:t>
      </w:r>
      <w:r w:rsidR="005A63A4">
        <w:rPr>
          <w:rFonts w:ascii="Times New Roman" w:hAnsi="Times New Roman" w:cs="Times New Roman"/>
          <w:color w:val="000000"/>
          <w:sz w:val="28"/>
          <w:szCs w:val="28"/>
        </w:rPr>
        <w:t xml:space="preserve">01.06. – </w:t>
      </w:r>
      <w:r w:rsidRPr="00387FA0">
        <w:rPr>
          <w:rFonts w:ascii="Times New Roman" w:hAnsi="Times New Roman" w:cs="Times New Roman"/>
          <w:color w:val="000000"/>
          <w:sz w:val="28"/>
          <w:szCs w:val="28"/>
        </w:rPr>
        <w:t>31.08.2018.</w:t>
      </w:r>
      <w:r w:rsidR="00B9716B">
        <w:rPr>
          <w:rFonts w:ascii="Times New Roman" w:hAnsi="Times New Roman" w:cs="Times New Roman"/>
          <w:color w:val="000000"/>
          <w:sz w:val="28"/>
          <w:szCs w:val="28"/>
        </w:rPr>
        <w:t xml:space="preserve"> </w:t>
      </w:r>
    </w:p>
    <w:p w:rsidR="00021FAB" w:rsidRPr="00387FA0" w:rsidRDefault="00021FAB" w:rsidP="005A63A4">
      <w:pPr>
        <w:spacing w:after="0" w:line="240" w:lineRule="auto"/>
        <w:ind w:firstLine="720"/>
        <w:jc w:val="both"/>
        <w:rPr>
          <w:rFonts w:ascii="Times New Roman" w:hAnsi="Times New Roman" w:cs="Times New Roman"/>
          <w:color w:val="000000"/>
          <w:sz w:val="28"/>
          <w:szCs w:val="28"/>
        </w:rPr>
      </w:pPr>
      <w:r w:rsidRPr="00387FA0">
        <w:rPr>
          <w:rFonts w:ascii="Times New Roman" w:hAnsi="Times New Roman" w:cs="Times New Roman"/>
          <w:color w:val="000000"/>
          <w:sz w:val="28"/>
          <w:szCs w:val="28"/>
        </w:rPr>
        <w:t>Projekta finansējums tiks ie</w:t>
      </w:r>
      <w:r w:rsidR="00385DAD" w:rsidRPr="00387FA0">
        <w:rPr>
          <w:rFonts w:ascii="Times New Roman" w:hAnsi="Times New Roman" w:cs="Times New Roman"/>
          <w:color w:val="000000"/>
          <w:sz w:val="28"/>
          <w:szCs w:val="28"/>
        </w:rPr>
        <w:t xml:space="preserve">skaitīts </w:t>
      </w:r>
      <w:r w:rsidR="005A63A4">
        <w:rPr>
          <w:rFonts w:ascii="Times New Roman" w:hAnsi="Times New Roman" w:cs="Times New Roman"/>
          <w:color w:val="000000"/>
          <w:sz w:val="28"/>
          <w:szCs w:val="28"/>
        </w:rPr>
        <w:t>P</w:t>
      </w:r>
      <w:r w:rsidRPr="00387FA0">
        <w:rPr>
          <w:rFonts w:ascii="Times New Roman" w:hAnsi="Times New Roman" w:cs="Times New Roman"/>
          <w:color w:val="000000"/>
          <w:sz w:val="28"/>
          <w:szCs w:val="28"/>
        </w:rPr>
        <w:t>rojekta līdera bankas kontā tālākai pārskaitīšanai</w:t>
      </w:r>
      <w:r w:rsidR="00B9716B">
        <w:rPr>
          <w:rFonts w:ascii="Times New Roman" w:hAnsi="Times New Roman" w:cs="Times New Roman"/>
          <w:color w:val="000000"/>
          <w:sz w:val="28"/>
          <w:szCs w:val="28"/>
        </w:rPr>
        <w:t xml:space="preserve"> P</w:t>
      </w:r>
      <w:r w:rsidRPr="00387FA0">
        <w:rPr>
          <w:rFonts w:ascii="Times New Roman" w:hAnsi="Times New Roman" w:cs="Times New Roman"/>
          <w:color w:val="000000"/>
          <w:sz w:val="28"/>
          <w:szCs w:val="28"/>
        </w:rPr>
        <w:t>rojekta par</w:t>
      </w:r>
      <w:r w:rsidR="00B9716B">
        <w:rPr>
          <w:rFonts w:ascii="Times New Roman" w:hAnsi="Times New Roman" w:cs="Times New Roman"/>
          <w:color w:val="000000"/>
          <w:sz w:val="28"/>
          <w:szCs w:val="28"/>
        </w:rPr>
        <w:t>tneriem atbilstoši ieviestajām P</w:t>
      </w:r>
      <w:r w:rsidRPr="00387FA0">
        <w:rPr>
          <w:rFonts w:ascii="Times New Roman" w:hAnsi="Times New Roman" w:cs="Times New Roman"/>
          <w:color w:val="000000"/>
          <w:sz w:val="28"/>
          <w:szCs w:val="28"/>
        </w:rPr>
        <w:t>rojekta aktivitātēm.</w:t>
      </w:r>
      <w:r w:rsidR="00385DAD" w:rsidRPr="00387FA0">
        <w:rPr>
          <w:rFonts w:ascii="Times New Roman" w:hAnsi="Times New Roman" w:cs="Times New Roman"/>
          <w:color w:val="000000"/>
          <w:sz w:val="28"/>
          <w:szCs w:val="28"/>
        </w:rPr>
        <w:t xml:space="preserve"> </w:t>
      </w:r>
      <w:r w:rsidR="00B9716B">
        <w:rPr>
          <w:rFonts w:ascii="Times New Roman" w:hAnsi="Times New Roman" w:cs="Times New Roman"/>
          <w:color w:val="000000"/>
          <w:sz w:val="28"/>
          <w:szCs w:val="28"/>
        </w:rPr>
        <w:t>Finanšu plūsma starp Projekta līderi un P</w:t>
      </w:r>
      <w:r w:rsidRPr="00387FA0">
        <w:rPr>
          <w:rFonts w:ascii="Times New Roman" w:hAnsi="Times New Roman" w:cs="Times New Roman"/>
          <w:color w:val="000000"/>
          <w:sz w:val="28"/>
          <w:szCs w:val="28"/>
        </w:rPr>
        <w:t xml:space="preserve">rojekta partneriem atbilstoši iesniegtajiem finanšu dokumentiem. Projekta līderis ir atbildīgs par izdevumu apstiprināšanu un </w:t>
      </w:r>
      <w:r w:rsidR="00232AEC">
        <w:rPr>
          <w:rFonts w:ascii="Times New Roman" w:hAnsi="Times New Roman" w:cs="Times New Roman"/>
          <w:color w:val="000000"/>
          <w:sz w:val="28"/>
          <w:szCs w:val="28"/>
        </w:rPr>
        <w:t xml:space="preserve">100 % </w:t>
      </w:r>
      <w:r w:rsidRPr="00387FA0">
        <w:rPr>
          <w:rFonts w:ascii="Times New Roman" w:hAnsi="Times New Roman" w:cs="Times New Roman"/>
          <w:color w:val="000000"/>
          <w:sz w:val="28"/>
          <w:szCs w:val="28"/>
        </w:rPr>
        <w:t>finansējuma atgriešanu</w:t>
      </w:r>
      <w:r w:rsidR="00232AEC">
        <w:rPr>
          <w:rFonts w:ascii="Times New Roman" w:hAnsi="Times New Roman" w:cs="Times New Roman"/>
          <w:color w:val="000000"/>
          <w:sz w:val="28"/>
          <w:szCs w:val="28"/>
        </w:rPr>
        <w:t xml:space="preserve"> Projekta partneriem</w:t>
      </w:r>
      <w:r w:rsidRPr="00387FA0">
        <w:rPr>
          <w:rFonts w:ascii="Times New Roman" w:hAnsi="Times New Roman" w:cs="Times New Roman"/>
          <w:color w:val="000000"/>
          <w:sz w:val="28"/>
          <w:szCs w:val="28"/>
        </w:rPr>
        <w:t xml:space="preserve">. Finanšu plūsma no Polijas Nacionālās aģentūras notiek saskaņā ar iepriekš norādītajiem finanšu periodiem. Projekta līderis uzņemas veikt maksājumus </w:t>
      </w:r>
      <w:r w:rsidR="00B9716B">
        <w:rPr>
          <w:rFonts w:ascii="Times New Roman" w:hAnsi="Times New Roman" w:cs="Times New Roman"/>
          <w:color w:val="000000"/>
          <w:sz w:val="28"/>
          <w:szCs w:val="28"/>
        </w:rPr>
        <w:t>P</w:t>
      </w:r>
      <w:r w:rsidRPr="00387FA0">
        <w:rPr>
          <w:rFonts w:ascii="Times New Roman" w:hAnsi="Times New Roman" w:cs="Times New Roman"/>
          <w:color w:val="000000"/>
          <w:sz w:val="28"/>
          <w:szCs w:val="28"/>
        </w:rPr>
        <w:t xml:space="preserve">rojekta partneru kontos 7 </w:t>
      </w:r>
      <w:r w:rsidR="00385DAD" w:rsidRPr="00387FA0">
        <w:rPr>
          <w:rFonts w:ascii="Times New Roman" w:hAnsi="Times New Roman" w:cs="Times New Roman"/>
          <w:color w:val="000000"/>
          <w:sz w:val="28"/>
          <w:szCs w:val="28"/>
        </w:rPr>
        <w:t xml:space="preserve">(septiņu) </w:t>
      </w:r>
      <w:r w:rsidRPr="00387FA0">
        <w:rPr>
          <w:rFonts w:ascii="Times New Roman" w:hAnsi="Times New Roman" w:cs="Times New Roman"/>
          <w:color w:val="000000"/>
          <w:sz w:val="28"/>
          <w:szCs w:val="28"/>
        </w:rPr>
        <w:t xml:space="preserve">dienu laikā no finansējuma saņemšanas no Polijas Nacionālās aģentūras. </w:t>
      </w:r>
    </w:p>
    <w:p w:rsidR="00193EEB" w:rsidRPr="00387FA0" w:rsidRDefault="00193EEB" w:rsidP="00387FA0">
      <w:pPr>
        <w:spacing w:after="0" w:line="240" w:lineRule="auto"/>
        <w:ind w:firstLine="720"/>
        <w:jc w:val="both"/>
        <w:rPr>
          <w:rFonts w:ascii="Times New Roman" w:hAnsi="Times New Roman" w:cs="Times New Roman"/>
          <w:b/>
          <w:sz w:val="28"/>
          <w:szCs w:val="28"/>
        </w:rPr>
      </w:pPr>
      <w:r w:rsidRPr="00387FA0">
        <w:rPr>
          <w:rFonts w:ascii="Times New Roman" w:hAnsi="Times New Roman" w:cs="Times New Roman"/>
          <w:b/>
          <w:sz w:val="28"/>
          <w:szCs w:val="28"/>
        </w:rPr>
        <w:t xml:space="preserve">Ņemot vērā minēto, </w:t>
      </w:r>
      <w:r w:rsidR="00813E53" w:rsidRPr="00387FA0">
        <w:rPr>
          <w:rFonts w:ascii="Times New Roman" w:hAnsi="Times New Roman" w:cs="Times New Roman"/>
          <w:b/>
          <w:sz w:val="28"/>
          <w:szCs w:val="28"/>
        </w:rPr>
        <w:t xml:space="preserve">Eiropas Savienības izglītības, mācību, jaunatnes un sporta programmas </w:t>
      </w:r>
      <w:r w:rsidR="00B9716B" w:rsidRPr="00B9716B">
        <w:rPr>
          <w:rFonts w:ascii="Times New Roman" w:hAnsi="Times New Roman" w:cs="Times New Roman"/>
          <w:b/>
          <w:sz w:val="28"/>
          <w:szCs w:val="28"/>
        </w:rPr>
        <w:t>„</w:t>
      </w:r>
      <w:r w:rsidR="00813E53" w:rsidRPr="00B9716B">
        <w:rPr>
          <w:rFonts w:ascii="Times New Roman" w:hAnsi="Times New Roman" w:cs="Times New Roman"/>
          <w:b/>
          <w:sz w:val="28"/>
          <w:szCs w:val="28"/>
        </w:rPr>
        <w:t>Erasmus+ aktivitātes KA2 organizāciju sadarbības veicināšana un labās prakses piemēru pārņemšana Stratēģiskās partnerības pieaugušo izglītībā</w:t>
      </w:r>
      <w:r w:rsidR="00B9716B" w:rsidRPr="00B9716B">
        <w:rPr>
          <w:rFonts w:ascii="Times New Roman" w:hAnsi="Times New Roman" w:cs="Times New Roman"/>
          <w:b/>
          <w:sz w:val="28"/>
          <w:szCs w:val="28"/>
        </w:rPr>
        <w:t>”</w:t>
      </w:r>
      <w:r w:rsidR="00B9716B">
        <w:rPr>
          <w:rFonts w:ascii="Times New Roman" w:hAnsi="Times New Roman" w:cs="Times New Roman"/>
          <w:b/>
          <w:sz w:val="28"/>
          <w:szCs w:val="28"/>
        </w:rPr>
        <w:t xml:space="preserve"> atbalstītā P</w:t>
      </w:r>
      <w:r w:rsidR="00813E53" w:rsidRPr="00387FA0">
        <w:rPr>
          <w:rFonts w:ascii="Times New Roman" w:hAnsi="Times New Roman" w:cs="Times New Roman"/>
          <w:b/>
          <w:sz w:val="28"/>
          <w:szCs w:val="28"/>
        </w:rPr>
        <w:t xml:space="preserve">rojekta īstenošanai </w:t>
      </w:r>
      <w:r w:rsidR="00B9716B">
        <w:rPr>
          <w:rFonts w:ascii="Times New Roman" w:hAnsi="Times New Roman" w:cs="Times New Roman"/>
          <w:b/>
          <w:sz w:val="28"/>
          <w:szCs w:val="28"/>
        </w:rPr>
        <w:t>C</w:t>
      </w:r>
      <w:r w:rsidR="00813E53" w:rsidRPr="00387FA0">
        <w:rPr>
          <w:rFonts w:ascii="Times New Roman" w:hAnsi="Times New Roman" w:cs="Times New Roman"/>
          <w:b/>
          <w:sz w:val="28"/>
          <w:szCs w:val="28"/>
        </w:rPr>
        <w:t xml:space="preserve">entram nepieciešams </w:t>
      </w:r>
      <w:r w:rsidR="00684BE3" w:rsidRPr="00387FA0">
        <w:rPr>
          <w:rFonts w:ascii="Times New Roman" w:hAnsi="Times New Roman" w:cs="Times New Roman"/>
          <w:b/>
          <w:sz w:val="28"/>
          <w:szCs w:val="28"/>
        </w:rPr>
        <w:t xml:space="preserve">kopējais </w:t>
      </w:r>
      <w:r w:rsidR="00813E53" w:rsidRPr="00387FA0">
        <w:rPr>
          <w:rFonts w:ascii="Times New Roman" w:hAnsi="Times New Roman" w:cs="Times New Roman"/>
          <w:b/>
          <w:sz w:val="28"/>
          <w:szCs w:val="28"/>
        </w:rPr>
        <w:t xml:space="preserve">priekšfinansējums 51 176,00 </w:t>
      </w:r>
      <w:r w:rsidR="00B9716B" w:rsidRPr="00B9716B">
        <w:rPr>
          <w:rFonts w:ascii="Times New Roman" w:hAnsi="Times New Roman" w:cs="Times New Roman"/>
          <w:b/>
          <w:i/>
          <w:sz w:val="28"/>
          <w:szCs w:val="28"/>
        </w:rPr>
        <w:t>euro</w:t>
      </w:r>
      <w:r w:rsidR="00B9716B">
        <w:rPr>
          <w:rFonts w:ascii="Times New Roman" w:hAnsi="Times New Roman" w:cs="Times New Roman"/>
          <w:b/>
          <w:sz w:val="28"/>
          <w:szCs w:val="28"/>
        </w:rPr>
        <w:t xml:space="preserve"> </w:t>
      </w:r>
      <w:r w:rsidR="00813E53" w:rsidRPr="00387FA0">
        <w:rPr>
          <w:rFonts w:ascii="Times New Roman" w:hAnsi="Times New Roman" w:cs="Times New Roman"/>
          <w:b/>
          <w:sz w:val="28"/>
          <w:szCs w:val="28"/>
        </w:rPr>
        <w:t>apmērā</w:t>
      </w:r>
      <w:r w:rsidR="00595FA7" w:rsidRPr="00387FA0">
        <w:rPr>
          <w:rFonts w:ascii="Times New Roman" w:hAnsi="Times New Roman" w:cs="Times New Roman"/>
          <w:b/>
          <w:sz w:val="28"/>
          <w:szCs w:val="28"/>
        </w:rPr>
        <w:t>, tai skaitā</w:t>
      </w:r>
      <w:r w:rsidR="002D0BEB" w:rsidRPr="00387FA0">
        <w:rPr>
          <w:rFonts w:ascii="Times New Roman" w:hAnsi="Times New Roman" w:cs="Times New Roman"/>
          <w:sz w:val="28"/>
          <w:szCs w:val="28"/>
        </w:rPr>
        <w:t xml:space="preserve"> </w:t>
      </w:r>
      <w:r w:rsidR="002D0BEB" w:rsidRPr="00387FA0">
        <w:rPr>
          <w:rFonts w:ascii="Times New Roman" w:hAnsi="Times New Roman" w:cs="Times New Roman"/>
          <w:b/>
          <w:sz w:val="28"/>
          <w:szCs w:val="28"/>
        </w:rPr>
        <w:t>2016.</w:t>
      </w:r>
      <w:r w:rsidR="00595FA7" w:rsidRPr="00387FA0">
        <w:rPr>
          <w:rFonts w:ascii="Times New Roman" w:hAnsi="Times New Roman" w:cs="Times New Roman"/>
          <w:b/>
          <w:sz w:val="28"/>
          <w:szCs w:val="28"/>
        </w:rPr>
        <w:t xml:space="preserve">gadā 23 820,00 </w:t>
      </w:r>
      <w:r w:rsidR="00B9716B" w:rsidRPr="00B9716B">
        <w:rPr>
          <w:rFonts w:ascii="Times New Roman" w:hAnsi="Times New Roman" w:cs="Times New Roman"/>
          <w:b/>
          <w:i/>
          <w:sz w:val="28"/>
          <w:szCs w:val="28"/>
        </w:rPr>
        <w:t>euro</w:t>
      </w:r>
      <w:r w:rsidR="00B9716B" w:rsidRPr="00387FA0">
        <w:rPr>
          <w:rFonts w:ascii="Times New Roman" w:hAnsi="Times New Roman" w:cs="Times New Roman"/>
          <w:b/>
          <w:sz w:val="28"/>
          <w:szCs w:val="28"/>
        </w:rPr>
        <w:t xml:space="preserve"> </w:t>
      </w:r>
      <w:r w:rsidR="00595FA7" w:rsidRPr="00387FA0">
        <w:rPr>
          <w:rFonts w:ascii="Times New Roman" w:hAnsi="Times New Roman" w:cs="Times New Roman"/>
          <w:b/>
          <w:sz w:val="28"/>
          <w:szCs w:val="28"/>
        </w:rPr>
        <w:t xml:space="preserve">apmērā, 2017.gadā 15 856,00 </w:t>
      </w:r>
      <w:r w:rsidR="00B9716B" w:rsidRPr="00B9716B">
        <w:rPr>
          <w:rFonts w:ascii="Times New Roman" w:hAnsi="Times New Roman" w:cs="Times New Roman"/>
          <w:b/>
          <w:i/>
          <w:sz w:val="28"/>
          <w:szCs w:val="28"/>
        </w:rPr>
        <w:t>euro</w:t>
      </w:r>
      <w:r w:rsidR="00B9716B" w:rsidRPr="00387FA0">
        <w:rPr>
          <w:rFonts w:ascii="Times New Roman" w:hAnsi="Times New Roman" w:cs="Times New Roman"/>
          <w:b/>
          <w:sz w:val="28"/>
          <w:szCs w:val="28"/>
        </w:rPr>
        <w:t xml:space="preserve"> </w:t>
      </w:r>
      <w:r w:rsidR="00595FA7" w:rsidRPr="00387FA0">
        <w:rPr>
          <w:rFonts w:ascii="Times New Roman" w:hAnsi="Times New Roman" w:cs="Times New Roman"/>
          <w:b/>
          <w:sz w:val="28"/>
          <w:szCs w:val="28"/>
        </w:rPr>
        <w:t>apmērā un</w:t>
      </w:r>
      <w:r w:rsidR="002D0BEB" w:rsidRPr="00387FA0">
        <w:rPr>
          <w:rFonts w:ascii="Times New Roman" w:hAnsi="Times New Roman" w:cs="Times New Roman"/>
          <w:b/>
          <w:sz w:val="28"/>
          <w:szCs w:val="28"/>
        </w:rPr>
        <w:t xml:space="preserve"> 2018.gad</w:t>
      </w:r>
      <w:r w:rsidR="00595FA7" w:rsidRPr="00387FA0">
        <w:rPr>
          <w:rFonts w:ascii="Times New Roman" w:hAnsi="Times New Roman" w:cs="Times New Roman"/>
          <w:b/>
          <w:sz w:val="28"/>
          <w:szCs w:val="28"/>
        </w:rPr>
        <w:t xml:space="preserve">ā 11 500,00 </w:t>
      </w:r>
      <w:r w:rsidR="00B9716B" w:rsidRPr="00B9716B">
        <w:rPr>
          <w:rFonts w:ascii="Times New Roman" w:hAnsi="Times New Roman" w:cs="Times New Roman"/>
          <w:b/>
          <w:i/>
          <w:sz w:val="28"/>
          <w:szCs w:val="28"/>
        </w:rPr>
        <w:t>euro</w:t>
      </w:r>
      <w:r w:rsidR="00B9716B" w:rsidRPr="00387FA0">
        <w:rPr>
          <w:rFonts w:ascii="Times New Roman" w:hAnsi="Times New Roman" w:cs="Times New Roman"/>
          <w:b/>
          <w:sz w:val="28"/>
          <w:szCs w:val="28"/>
        </w:rPr>
        <w:t xml:space="preserve"> </w:t>
      </w:r>
      <w:r w:rsidR="00595FA7" w:rsidRPr="00387FA0">
        <w:rPr>
          <w:rFonts w:ascii="Times New Roman" w:hAnsi="Times New Roman" w:cs="Times New Roman"/>
          <w:b/>
          <w:sz w:val="28"/>
          <w:szCs w:val="28"/>
        </w:rPr>
        <w:t>apmērā</w:t>
      </w:r>
      <w:r w:rsidR="00813E53" w:rsidRPr="00387FA0">
        <w:rPr>
          <w:rFonts w:ascii="Times New Roman" w:hAnsi="Times New Roman" w:cs="Times New Roman"/>
          <w:b/>
          <w:sz w:val="28"/>
          <w:szCs w:val="28"/>
        </w:rPr>
        <w:t>.</w:t>
      </w:r>
    </w:p>
    <w:p w:rsidR="00007434" w:rsidRDefault="00007434" w:rsidP="00DB265C">
      <w:pPr>
        <w:spacing w:after="0"/>
        <w:ind w:firstLine="720"/>
        <w:jc w:val="both"/>
        <w:rPr>
          <w:rFonts w:ascii="Times New Roman" w:hAnsi="Times New Roman" w:cs="Times New Roman"/>
          <w:sz w:val="28"/>
          <w:szCs w:val="28"/>
        </w:rPr>
      </w:pPr>
    </w:p>
    <w:p w:rsidR="00387FA0" w:rsidRDefault="00387FA0" w:rsidP="00DB265C">
      <w:pPr>
        <w:spacing w:after="0"/>
        <w:ind w:firstLine="720"/>
        <w:jc w:val="both"/>
        <w:rPr>
          <w:rFonts w:ascii="Times New Roman" w:hAnsi="Times New Roman" w:cs="Times New Roman"/>
          <w:sz w:val="28"/>
          <w:szCs w:val="28"/>
        </w:rPr>
      </w:pPr>
    </w:p>
    <w:p w:rsidR="00007434" w:rsidRPr="00007434" w:rsidRDefault="00007434" w:rsidP="00B9716B">
      <w:pPr>
        <w:spacing w:after="0" w:line="240" w:lineRule="auto"/>
        <w:ind w:firstLine="284"/>
        <w:jc w:val="both"/>
        <w:rPr>
          <w:rFonts w:ascii="Times New Roman" w:hAnsi="Times New Roman" w:cs="Times New Roman"/>
          <w:sz w:val="28"/>
          <w:szCs w:val="28"/>
        </w:rPr>
      </w:pPr>
      <w:r w:rsidRPr="00007434">
        <w:rPr>
          <w:rFonts w:ascii="Times New Roman" w:hAnsi="Times New Roman" w:cs="Times New Roman"/>
          <w:sz w:val="28"/>
          <w:szCs w:val="28"/>
        </w:rPr>
        <w:t>Kultūras ministre</w:t>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00B9716B">
        <w:rPr>
          <w:rFonts w:ascii="Times New Roman" w:hAnsi="Times New Roman" w:cs="Times New Roman"/>
          <w:sz w:val="28"/>
          <w:szCs w:val="28"/>
        </w:rPr>
        <w:tab/>
      </w:r>
      <w:r w:rsidRPr="00007434">
        <w:rPr>
          <w:rFonts w:ascii="Times New Roman" w:hAnsi="Times New Roman" w:cs="Times New Roman"/>
          <w:sz w:val="28"/>
          <w:szCs w:val="28"/>
        </w:rPr>
        <w:t>D.Melbārde</w:t>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p>
    <w:p w:rsidR="00007434" w:rsidRPr="00007434" w:rsidRDefault="00007434" w:rsidP="00B9716B">
      <w:pPr>
        <w:spacing w:after="0" w:line="240" w:lineRule="auto"/>
        <w:ind w:firstLine="284"/>
        <w:rPr>
          <w:rFonts w:ascii="Times New Roman" w:hAnsi="Times New Roman" w:cs="Times New Roman"/>
          <w:sz w:val="28"/>
          <w:szCs w:val="28"/>
        </w:rPr>
      </w:pPr>
      <w:r w:rsidRPr="00007434">
        <w:rPr>
          <w:rFonts w:ascii="Times New Roman" w:hAnsi="Times New Roman" w:cs="Times New Roman"/>
          <w:sz w:val="28"/>
          <w:szCs w:val="28"/>
        </w:rPr>
        <w:t>Vīza: Valsts sekretārs</w:t>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Pr="00007434">
        <w:rPr>
          <w:rFonts w:ascii="Times New Roman" w:hAnsi="Times New Roman" w:cs="Times New Roman"/>
          <w:sz w:val="28"/>
          <w:szCs w:val="28"/>
        </w:rPr>
        <w:tab/>
      </w:r>
      <w:r w:rsidR="00B9716B">
        <w:rPr>
          <w:rFonts w:ascii="Times New Roman" w:hAnsi="Times New Roman" w:cs="Times New Roman"/>
          <w:sz w:val="28"/>
          <w:szCs w:val="28"/>
        </w:rPr>
        <w:tab/>
      </w:r>
      <w:r w:rsidR="00B9716B">
        <w:rPr>
          <w:rFonts w:ascii="Times New Roman" w:hAnsi="Times New Roman" w:cs="Times New Roman"/>
          <w:sz w:val="28"/>
          <w:szCs w:val="28"/>
        </w:rPr>
        <w:tab/>
      </w:r>
      <w:r w:rsidRPr="00007434">
        <w:rPr>
          <w:rFonts w:ascii="Times New Roman" w:hAnsi="Times New Roman" w:cs="Times New Roman"/>
          <w:sz w:val="28"/>
          <w:szCs w:val="28"/>
        </w:rPr>
        <w:t>S.Voldiņš</w:t>
      </w:r>
    </w:p>
    <w:p w:rsidR="00813E53" w:rsidRDefault="00813E53" w:rsidP="000F2D85">
      <w:pPr>
        <w:spacing w:after="0" w:line="240" w:lineRule="auto"/>
        <w:jc w:val="both"/>
        <w:rPr>
          <w:rFonts w:ascii="Times New Roman" w:hAnsi="Times New Roman" w:cs="Times New Roman"/>
          <w:sz w:val="28"/>
          <w:szCs w:val="28"/>
        </w:rPr>
      </w:pPr>
    </w:p>
    <w:p w:rsidR="00C81924" w:rsidRDefault="00C81924" w:rsidP="000F2D85">
      <w:pPr>
        <w:spacing w:after="0" w:line="240" w:lineRule="auto"/>
        <w:jc w:val="both"/>
        <w:rPr>
          <w:rFonts w:ascii="Times New Roman" w:hAnsi="Times New Roman" w:cs="Times New Roman"/>
          <w:sz w:val="28"/>
          <w:szCs w:val="28"/>
        </w:rPr>
      </w:pPr>
    </w:p>
    <w:p w:rsidR="00387FA0" w:rsidRDefault="00387FA0" w:rsidP="000F2D85">
      <w:pPr>
        <w:spacing w:after="0" w:line="240" w:lineRule="auto"/>
        <w:jc w:val="both"/>
        <w:rPr>
          <w:rFonts w:ascii="Times New Roman" w:hAnsi="Times New Roman" w:cs="Times New Roman"/>
          <w:sz w:val="28"/>
          <w:szCs w:val="28"/>
        </w:rPr>
      </w:pPr>
    </w:p>
    <w:p w:rsidR="00387FA0" w:rsidRDefault="00387FA0" w:rsidP="000F2D85">
      <w:pPr>
        <w:spacing w:after="0" w:line="240" w:lineRule="auto"/>
        <w:jc w:val="both"/>
        <w:rPr>
          <w:rFonts w:ascii="Times New Roman" w:hAnsi="Times New Roman" w:cs="Times New Roman"/>
          <w:sz w:val="28"/>
          <w:szCs w:val="28"/>
        </w:rPr>
      </w:pPr>
    </w:p>
    <w:p w:rsidR="00387FA0" w:rsidRDefault="00387FA0" w:rsidP="000F2D85">
      <w:pPr>
        <w:spacing w:after="0" w:line="240" w:lineRule="auto"/>
        <w:jc w:val="both"/>
        <w:rPr>
          <w:rFonts w:ascii="Times New Roman" w:hAnsi="Times New Roman" w:cs="Times New Roman"/>
          <w:sz w:val="28"/>
          <w:szCs w:val="28"/>
        </w:rPr>
      </w:pPr>
    </w:p>
    <w:p w:rsidR="00387FA0" w:rsidRDefault="00387FA0" w:rsidP="000F2D85">
      <w:pPr>
        <w:spacing w:after="0" w:line="240" w:lineRule="auto"/>
        <w:jc w:val="both"/>
        <w:rPr>
          <w:rFonts w:ascii="Times New Roman" w:hAnsi="Times New Roman" w:cs="Times New Roman"/>
          <w:sz w:val="28"/>
          <w:szCs w:val="28"/>
        </w:rPr>
      </w:pPr>
    </w:p>
    <w:p w:rsidR="00387FA0" w:rsidRDefault="00387FA0" w:rsidP="000F2D85">
      <w:pPr>
        <w:spacing w:after="0" w:line="240" w:lineRule="auto"/>
        <w:jc w:val="both"/>
        <w:rPr>
          <w:rFonts w:ascii="Times New Roman" w:hAnsi="Times New Roman" w:cs="Times New Roman"/>
          <w:sz w:val="28"/>
          <w:szCs w:val="28"/>
        </w:rPr>
      </w:pPr>
    </w:p>
    <w:p w:rsidR="00B9716B" w:rsidRPr="00AE1D14" w:rsidRDefault="00B9716B" w:rsidP="000F2D85">
      <w:pPr>
        <w:spacing w:after="0" w:line="240" w:lineRule="auto"/>
        <w:jc w:val="both"/>
        <w:rPr>
          <w:rFonts w:ascii="Times New Roman" w:hAnsi="Times New Roman" w:cs="Times New Roman"/>
          <w:sz w:val="28"/>
          <w:szCs w:val="28"/>
        </w:rPr>
      </w:pPr>
    </w:p>
    <w:p w:rsidR="00387FA0" w:rsidRPr="00AE1D14" w:rsidRDefault="00AF67B7" w:rsidP="00387FA0">
      <w:pPr>
        <w:spacing w:after="0" w:line="240" w:lineRule="auto"/>
        <w:rPr>
          <w:rFonts w:ascii="Times New Roman" w:eastAsia="Times New Roman" w:hAnsi="Times New Roman" w:cs="Times New Roman"/>
          <w:lang w:eastAsia="lv-LV"/>
        </w:rPr>
      </w:pPr>
      <w:r w:rsidRPr="00AE1D14">
        <w:rPr>
          <w:rFonts w:ascii="Times New Roman" w:eastAsia="Times New Roman" w:hAnsi="Times New Roman" w:cs="Times New Roman"/>
          <w:lang w:eastAsia="lv-LV"/>
        </w:rPr>
        <w:fldChar w:fldCharType="begin"/>
      </w:r>
      <w:r w:rsidR="00387FA0" w:rsidRPr="00AE1D14">
        <w:rPr>
          <w:rFonts w:ascii="Times New Roman" w:eastAsia="Times New Roman" w:hAnsi="Times New Roman" w:cs="Times New Roman"/>
          <w:lang w:eastAsia="lv-LV"/>
        </w:rPr>
        <w:instrText xml:space="preserve"> DATE  \@ "yyyy.MM.dd. H:mm"  \* MERGEFORMAT </w:instrText>
      </w:r>
      <w:r w:rsidRPr="00AE1D14">
        <w:rPr>
          <w:rFonts w:ascii="Times New Roman" w:eastAsia="Times New Roman" w:hAnsi="Times New Roman" w:cs="Times New Roman"/>
          <w:lang w:eastAsia="lv-LV"/>
        </w:rPr>
        <w:fldChar w:fldCharType="separate"/>
      </w:r>
      <w:r w:rsidR="00482CE8">
        <w:rPr>
          <w:rFonts w:ascii="Times New Roman" w:eastAsia="Times New Roman" w:hAnsi="Times New Roman" w:cs="Times New Roman"/>
          <w:noProof/>
          <w:lang w:eastAsia="lv-LV"/>
        </w:rPr>
        <w:t>2016.05.20. 16:01</w:t>
      </w:r>
      <w:r w:rsidRPr="00AE1D14">
        <w:rPr>
          <w:rFonts w:ascii="Times New Roman" w:eastAsia="Times New Roman" w:hAnsi="Times New Roman" w:cs="Times New Roman"/>
          <w:lang w:eastAsia="lv-LV"/>
        </w:rPr>
        <w:fldChar w:fldCharType="end"/>
      </w:r>
    </w:p>
    <w:p w:rsidR="00387FA0" w:rsidRPr="00AE1D14" w:rsidRDefault="00475F0F" w:rsidP="00387FA0">
      <w:pPr>
        <w:spacing w:after="0" w:line="240" w:lineRule="auto"/>
        <w:rPr>
          <w:rFonts w:ascii="Times New Roman" w:eastAsia="Times New Roman" w:hAnsi="Times New Roman" w:cs="Times New Roman"/>
          <w:lang w:eastAsia="lv-LV"/>
        </w:rPr>
      </w:pPr>
      <w:r w:rsidRPr="00AE1D14">
        <w:rPr>
          <w:rFonts w:ascii="Times New Roman" w:eastAsia="Times New Roman" w:hAnsi="Times New Roman" w:cs="Times New Roman"/>
          <w:lang w:eastAsia="lv-LV"/>
        </w:rPr>
        <w:t>1</w:t>
      </w:r>
      <w:r w:rsidR="00016237" w:rsidRPr="00AE1D14">
        <w:rPr>
          <w:rFonts w:ascii="Times New Roman" w:eastAsia="Times New Roman" w:hAnsi="Times New Roman" w:cs="Times New Roman"/>
          <w:lang w:eastAsia="lv-LV"/>
        </w:rPr>
        <w:t xml:space="preserve"> </w:t>
      </w:r>
      <w:r w:rsidR="00675D18">
        <w:rPr>
          <w:rFonts w:ascii="Times New Roman" w:eastAsia="Times New Roman" w:hAnsi="Times New Roman" w:cs="Times New Roman"/>
          <w:lang w:eastAsia="lv-LV"/>
        </w:rPr>
        <w:t>039</w:t>
      </w:r>
    </w:p>
    <w:p w:rsidR="00387FA0" w:rsidRPr="00AE1D14" w:rsidRDefault="00482CE8" w:rsidP="00387FA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H.Raatma</w:t>
      </w:r>
      <w:r w:rsidR="00387FA0" w:rsidRPr="00AE1D14">
        <w:rPr>
          <w:rFonts w:ascii="Times New Roman" w:eastAsia="Times New Roman" w:hAnsi="Times New Roman" w:cs="Times New Roman"/>
          <w:lang w:eastAsia="lv-LV"/>
        </w:rPr>
        <w:t xml:space="preserve">, </w:t>
      </w:r>
      <w:bookmarkStart w:id="5" w:name="OLE_LINK22"/>
      <w:bookmarkStart w:id="6" w:name="OLE_LINK23"/>
      <w:r>
        <w:rPr>
          <w:rFonts w:ascii="Times New Roman" w:eastAsia="Times New Roman" w:hAnsi="Times New Roman" w:cs="Times New Roman"/>
          <w:lang w:eastAsia="lv-LV"/>
        </w:rPr>
        <w:t>67330230</w:t>
      </w:r>
    </w:p>
    <w:p w:rsidR="00387FA0" w:rsidRDefault="00482CE8" w:rsidP="00387FA0">
      <w:pPr>
        <w:spacing w:after="0" w:line="240" w:lineRule="auto"/>
        <w:rPr>
          <w:rFonts w:ascii="Times New Roman" w:hAnsi="Times New Roman" w:cs="Times New Roman"/>
        </w:rPr>
      </w:pPr>
      <w:hyperlink r:id="rId8" w:history="1">
        <w:r w:rsidRPr="00A324B3">
          <w:rPr>
            <w:rStyle w:val="Hipersaite"/>
            <w:rFonts w:ascii="Times New Roman" w:hAnsi="Times New Roman" w:cs="Times New Roman"/>
          </w:rPr>
          <w:t>Helena.Raatma@km.gov.lv</w:t>
        </w:r>
      </w:hyperlink>
    </w:p>
    <w:p w:rsidR="00482CE8" w:rsidRPr="00482CE8" w:rsidRDefault="00482CE8" w:rsidP="00387FA0">
      <w:pPr>
        <w:spacing w:after="0" w:line="240" w:lineRule="auto"/>
        <w:rPr>
          <w:rFonts w:ascii="Times New Roman" w:eastAsia="Times New Roman" w:hAnsi="Times New Roman" w:cs="Times New Roman"/>
          <w:lang w:eastAsia="lv-LV"/>
        </w:rPr>
      </w:pPr>
    </w:p>
    <w:bookmarkEnd w:id="5"/>
    <w:bookmarkEnd w:id="6"/>
    <w:p w:rsidR="00C81924" w:rsidRPr="000F2D85" w:rsidRDefault="00C81924" w:rsidP="000F2D85">
      <w:pPr>
        <w:spacing w:after="0" w:line="240" w:lineRule="auto"/>
        <w:jc w:val="both"/>
        <w:rPr>
          <w:rFonts w:ascii="Times New Roman" w:hAnsi="Times New Roman" w:cs="Times New Roman"/>
          <w:sz w:val="28"/>
          <w:szCs w:val="28"/>
        </w:rPr>
      </w:pPr>
    </w:p>
    <w:sectPr w:rsidR="00C81924" w:rsidRPr="000F2D85" w:rsidSect="00387FA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A4" w:rsidRDefault="005A63A4" w:rsidP="00007434">
      <w:pPr>
        <w:spacing w:after="0" w:line="240" w:lineRule="auto"/>
      </w:pPr>
      <w:r>
        <w:separator/>
      </w:r>
    </w:p>
  </w:endnote>
  <w:endnote w:type="continuationSeparator" w:id="0">
    <w:p w:rsidR="005A63A4" w:rsidRDefault="005A63A4" w:rsidP="0000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4" w:rsidRPr="00387FA0" w:rsidRDefault="00675D18" w:rsidP="00387FA0">
    <w:pPr>
      <w:spacing w:after="0" w:line="240" w:lineRule="auto"/>
      <w:jc w:val="both"/>
      <w:rPr>
        <w:rFonts w:ascii="Times New Roman" w:hAnsi="Times New Roman" w:cs="Times New Roman"/>
      </w:rPr>
    </w:pPr>
    <w:r>
      <w:rPr>
        <w:rFonts w:ascii="Times New Roman" w:hAnsi="Times New Roman" w:cs="Times New Roman"/>
      </w:rPr>
      <w:t>KMZino_19</w:t>
    </w:r>
    <w:r w:rsidR="005A63A4" w:rsidRPr="00387FA0">
      <w:rPr>
        <w:rFonts w:ascii="Times New Roman" w:hAnsi="Times New Roman" w:cs="Times New Roman"/>
      </w:rPr>
      <w:t>0</w:t>
    </w:r>
    <w:r w:rsidR="0040137E">
      <w:rPr>
        <w:rFonts w:ascii="Times New Roman" w:hAnsi="Times New Roman" w:cs="Times New Roman"/>
      </w:rPr>
      <w:t>5</w:t>
    </w:r>
    <w:r w:rsidR="005A63A4" w:rsidRPr="00387FA0">
      <w:rPr>
        <w:rFonts w:ascii="Times New Roman" w:hAnsi="Times New Roman" w:cs="Times New Roman"/>
      </w:rPr>
      <w:t>16_KISC</w:t>
    </w:r>
    <w:r w:rsidR="005A63A4" w:rsidRPr="00007434">
      <w:rPr>
        <w:rFonts w:ascii="Times New Roman" w:hAnsi="Times New Roman" w:cs="Times New Roman"/>
      </w:rPr>
      <w:t xml:space="preserve">; Informatīvais </w:t>
    </w:r>
    <w:smartTag w:uri="schemas-tilde-lv/tildestengine" w:element="veidnes">
      <w:smartTagPr>
        <w:attr w:name="text" w:val="ziņojums"/>
        <w:attr w:name="baseform" w:val="ziņojums"/>
        <w:attr w:name="id" w:val="-1"/>
      </w:smartTagPr>
      <w:r w:rsidR="005A63A4" w:rsidRPr="00007434">
        <w:rPr>
          <w:rFonts w:ascii="Times New Roman" w:hAnsi="Times New Roman" w:cs="Times New Roman"/>
        </w:rPr>
        <w:t>ziņojums</w:t>
      </w:r>
    </w:smartTag>
    <w:r w:rsidR="005A63A4">
      <w:rPr>
        <w:rFonts w:ascii="Times New Roman" w:hAnsi="Times New Roman" w:cs="Times New Roman"/>
      </w:rPr>
      <w:t xml:space="preserve"> </w:t>
    </w:r>
    <w:r w:rsidR="005A63A4" w:rsidRPr="00387FA0">
      <w:rPr>
        <w:rFonts w:ascii="Times New Roman" w:eastAsia="Times New Roman" w:hAnsi="Times New Roman" w:cs="Times New Roman"/>
        <w:lang w:eastAsia="lv-LV"/>
      </w:rPr>
      <w:t>„Par Kultūras informācijas sistēmu centra projekta „Izglītotāji un inovatori bibliotēkās”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4" w:rsidRPr="00387FA0" w:rsidRDefault="00675D18" w:rsidP="00387FA0">
    <w:pPr>
      <w:spacing w:after="0" w:line="240" w:lineRule="auto"/>
      <w:jc w:val="both"/>
      <w:rPr>
        <w:rFonts w:ascii="Times New Roman" w:hAnsi="Times New Roman" w:cs="Times New Roman"/>
      </w:rPr>
    </w:pPr>
    <w:r>
      <w:rPr>
        <w:rFonts w:ascii="Times New Roman" w:hAnsi="Times New Roman" w:cs="Times New Roman"/>
      </w:rPr>
      <w:t>KMZino_19</w:t>
    </w:r>
    <w:r w:rsidR="005A63A4" w:rsidRPr="00387FA0">
      <w:rPr>
        <w:rFonts w:ascii="Times New Roman" w:hAnsi="Times New Roman" w:cs="Times New Roman"/>
      </w:rPr>
      <w:t>0</w:t>
    </w:r>
    <w:r w:rsidR="0040137E">
      <w:rPr>
        <w:rFonts w:ascii="Times New Roman" w:hAnsi="Times New Roman" w:cs="Times New Roman"/>
      </w:rPr>
      <w:t>5</w:t>
    </w:r>
    <w:r w:rsidR="005A63A4" w:rsidRPr="00387FA0">
      <w:rPr>
        <w:rFonts w:ascii="Times New Roman" w:hAnsi="Times New Roman" w:cs="Times New Roman"/>
      </w:rPr>
      <w:t>16_KISC</w:t>
    </w:r>
    <w:r w:rsidR="005A63A4" w:rsidRPr="00007434">
      <w:rPr>
        <w:rFonts w:ascii="Times New Roman" w:hAnsi="Times New Roman" w:cs="Times New Roman"/>
      </w:rPr>
      <w:t xml:space="preserve">; Informatīvais </w:t>
    </w:r>
    <w:smartTag w:uri="schemas-tilde-lv/tildestengine" w:element="veidnes">
      <w:smartTagPr>
        <w:attr w:name="text" w:val="ziņojums"/>
        <w:attr w:name="baseform" w:val="ziņojums"/>
        <w:attr w:name="id" w:val="-1"/>
      </w:smartTagPr>
      <w:r w:rsidR="005A63A4" w:rsidRPr="00007434">
        <w:rPr>
          <w:rFonts w:ascii="Times New Roman" w:hAnsi="Times New Roman" w:cs="Times New Roman"/>
        </w:rPr>
        <w:t>ziņojums</w:t>
      </w:r>
    </w:smartTag>
    <w:r w:rsidR="005A63A4">
      <w:rPr>
        <w:rFonts w:ascii="Times New Roman" w:hAnsi="Times New Roman" w:cs="Times New Roman"/>
      </w:rPr>
      <w:t xml:space="preserve"> </w:t>
    </w:r>
    <w:r w:rsidR="005A63A4" w:rsidRPr="00387FA0">
      <w:rPr>
        <w:rFonts w:ascii="Times New Roman" w:eastAsia="Times New Roman" w:hAnsi="Times New Roman" w:cs="Times New Roman"/>
        <w:lang w:eastAsia="lv-LV"/>
      </w:rPr>
      <w:t>„Par Kultūras informācijas sistēmu centra projekta „Izglītotāji un inovatori bibliotēkās”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A4" w:rsidRDefault="005A63A4" w:rsidP="00007434">
      <w:pPr>
        <w:spacing w:after="0" w:line="240" w:lineRule="auto"/>
      </w:pPr>
      <w:r>
        <w:separator/>
      </w:r>
    </w:p>
  </w:footnote>
  <w:footnote w:type="continuationSeparator" w:id="0">
    <w:p w:rsidR="005A63A4" w:rsidRDefault="005A63A4" w:rsidP="00007434">
      <w:pPr>
        <w:spacing w:after="0" w:line="240" w:lineRule="auto"/>
      </w:pPr>
      <w:r>
        <w:continuationSeparator/>
      </w:r>
    </w:p>
  </w:footnote>
  <w:footnote w:id="1">
    <w:p w:rsidR="006F000F" w:rsidRDefault="006F000F" w:rsidP="00AE1D14">
      <w:pPr>
        <w:pStyle w:val="Vresteksts"/>
        <w:tabs>
          <w:tab w:val="left" w:pos="284"/>
        </w:tabs>
        <w:jc w:val="both"/>
      </w:pPr>
      <w:r>
        <w:rPr>
          <w:rStyle w:val="Vresatsauce"/>
        </w:rPr>
        <w:footnoteRef/>
      </w:r>
      <w:r w:rsidR="00AE1D14">
        <w:t>  </w:t>
      </w:r>
      <w:r>
        <w:rPr>
          <w:rFonts w:ascii="Times New Roman" w:hAnsi="Times New Roman" w:cs="Times New Roman"/>
        </w:rPr>
        <w:t>Valsts nozīmes bibliotēku</w:t>
      </w:r>
      <w:r w:rsidR="00AE1D14">
        <w:rPr>
          <w:rFonts w:ascii="Times New Roman" w:hAnsi="Times New Roman" w:cs="Times New Roman"/>
        </w:rPr>
        <w:t xml:space="preserve"> informāc</w:t>
      </w:r>
      <w:r w:rsidR="00AE1D14" w:rsidRPr="00AE1D14">
        <w:rPr>
          <w:rFonts w:ascii="Times New Roman" w:hAnsi="Times New Roman" w:cs="Times New Roman"/>
        </w:rPr>
        <w:t xml:space="preserve">ijas sistēma ALEPH500: </w:t>
      </w:r>
      <w:hyperlink r:id="rId1" w:history="1">
        <w:r w:rsidRPr="00AE1D14">
          <w:rPr>
            <w:rStyle w:val="Hipersaite"/>
            <w:rFonts w:ascii="Times New Roman" w:hAnsi="Times New Roman" w:cs="Times New Roman"/>
          </w:rPr>
          <w:t>https://kopkatalogs.lv/F/FSX6V6KYKPYE9AJ79S3</w:t>
        </w:r>
        <w:r w:rsidR="00AE1D14">
          <w:rPr>
            <w:rStyle w:val="Hipersaite"/>
            <w:rFonts w:ascii="Times New Roman" w:hAnsi="Times New Roman" w:cs="Times New Roman"/>
          </w:rPr>
          <w:t>MTJ8LGPF987AF6L4MGCA9KU738IBUH5</w:t>
        </w:r>
        <w:r w:rsidRPr="00AE1D14">
          <w:rPr>
            <w:rStyle w:val="Hipersaite"/>
            <w:rFonts w:ascii="Times New Roman" w:hAnsi="Times New Roman" w:cs="Times New Roman"/>
          </w:rPr>
          <w:t>15308?func=option-update-lng&amp;file_name=find-b&amp;local_base=lnc04&amp;p_con_lng=lav</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1542"/>
      <w:docPartObj>
        <w:docPartGallery w:val="Page Numbers (Top of Page)"/>
        <w:docPartUnique/>
      </w:docPartObj>
    </w:sdtPr>
    <w:sdtEndPr>
      <w:rPr>
        <w:rFonts w:ascii="Times New Roman" w:hAnsi="Times New Roman" w:cs="Times New Roman"/>
      </w:rPr>
    </w:sdtEndPr>
    <w:sdtContent>
      <w:p w:rsidR="005A63A4" w:rsidRPr="00387FA0" w:rsidRDefault="00AF67B7">
        <w:pPr>
          <w:pStyle w:val="Galvene"/>
          <w:jc w:val="center"/>
          <w:rPr>
            <w:rFonts w:ascii="Times New Roman" w:hAnsi="Times New Roman" w:cs="Times New Roman"/>
          </w:rPr>
        </w:pPr>
        <w:r w:rsidRPr="00387FA0">
          <w:rPr>
            <w:rFonts w:ascii="Times New Roman" w:hAnsi="Times New Roman" w:cs="Times New Roman"/>
          </w:rPr>
          <w:fldChar w:fldCharType="begin"/>
        </w:r>
        <w:r w:rsidR="005A63A4" w:rsidRPr="00387FA0">
          <w:rPr>
            <w:rFonts w:ascii="Times New Roman" w:hAnsi="Times New Roman" w:cs="Times New Roman"/>
          </w:rPr>
          <w:instrText xml:space="preserve"> PAGE   \* MERGEFORMAT </w:instrText>
        </w:r>
        <w:r w:rsidRPr="00387FA0">
          <w:rPr>
            <w:rFonts w:ascii="Times New Roman" w:hAnsi="Times New Roman" w:cs="Times New Roman"/>
          </w:rPr>
          <w:fldChar w:fldCharType="separate"/>
        </w:r>
        <w:r w:rsidR="00482CE8">
          <w:rPr>
            <w:rFonts w:ascii="Times New Roman" w:hAnsi="Times New Roman" w:cs="Times New Roman"/>
            <w:noProof/>
          </w:rPr>
          <w:t>4</w:t>
        </w:r>
        <w:r w:rsidRPr="00387FA0">
          <w:rPr>
            <w:rFonts w:ascii="Times New Roman" w:hAnsi="Times New Roman" w:cs="Times New Roman"/>
          </w:rPr>
          <w:fldChar w:fldCharType="end"/>
        </w:r>
      </w:p>
    </w:sdtContent>
  </w:sdt>
  <w:p w:rsidR="005A63A4" w:rsidRDefault="005A63A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3ECA"/>
    <w:multiLevelType w:val="hybridMultilevel"/>
    <w:tmpl w:val="580C3E9E"/>
    <w:lvl w:ilvl="0" w:tplc="BE3A436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9093364"/>
    <w:multiLevelType w:val="hybridMultilevel"/>
    <w:tmpl w:val="D4B485C4"/>
    <w:lvl w:ilvl="0" w:tplc="556C9F0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6BFB"/>
    <w:rsid w:val="00007351"/>
    <w:rsid w:val="00007434"/>
    <w:rsid w:val="00016237"/>
    <w:rsid w:val="00016687"/>
    <w:rsid w:val="00021FAB"/>
    <w:rsid w:val="000349D8"/>
    <w:rsid w:val="000E6A80"/>
    <w:rsid w:val="000E7617"/>
    <w:rsid w:val="000F2D85"/>
    <w:rsid w:val="00150540"/>
    <w:rsid w:val="001622A6"/>
    <w:rsid w:val="00171959"/>
    <w:rsid w:val="001814E1"/>
    <w:rsid w:val="00187E94"/>
    <w:rsid w:val="00190260"/>
    <w:rsid w:val="0019388B"/>
    <w:rsid w:val="00193EEB"/>
    <w:rsid w:val="001B7F9F"/>
    <w:rsid w:val="00232AEC"/>
    <w:rsid w:val="002368E7"/>
    <w:rsid w:val="00243C0C"/>
    <w:rsid w:val="002830F1"/>
    <w:rsid w:val="00293D65"/>
    <w:rsid w:val="002D0BEB"/>
    <w:rsid w:val="003248C2"/>
    <w:rsid w:val="0034371C"/>
    <w:rsid w:val="00356900"/>
    <w:rsid w:val="00385DAD"/>
    <w:rsid w:val="00387FA0"/>
    <w:rsid w:val="003B14F1"/>
    <w:rsid w:val="003E1638"/>
    <w:rsid w:val="0040137E"/>
    <w:rsid w:val="00401A7E"/>
    <w:rsid w:val="004330E4"/>
    <w:rsid w:val="004525BE"/>
    <w:rsid w:val="00457A03"/>
    <w:rsid w:val="00475F0F"/>
    <w:rsid w:val="0048054A"/>
    <w:rsid w:val="00482CE8"/>
    <w:rsid w:val="004A1EEF"/>
    <w:rsid w:val="0050469C"/>
    <w:rsid w:val="005051B2"/>
    <w:rsid w:val="005528BE"/>
    <w:rsid w:val="00560DB8"/>
    <w:rsid w:val="00565CC8"/>
    <w:rsid w:val="005666D3"/>
    <w:rsid w:val="00595FA7"/>
    <w:rsid w:val="005A3A58"/>
    <w:rsid w:val="005A63A4"/>
    <w:rsid w:val="005D4656"/>
    <w:rsid w:val="00675D18"/>
    <w:rsid w:val="00684BE3"/>
    <w:rsid w:val="006F000F"/>
    <w:rsid w:val="00720B00"/>
    <w:rsid w:val="0074670C"/>
    <w:rsid w:val="007A13A5"/>
    <w:rsid w:val="007B1A55"/>
    <w:rsid w:val="007B7CE4"/>
    <w:rsid w:val="007F0CEF"/>
    <w:rsid w:val="007F370D"/>
    <w:rsid w:val="00813E53"/>
    <w:rsid w:val="00896BFB"/>
    <w:rsid w:val="008F5B7C"/>
    <w:rsid w:val="00900B2B"/>
    <w:rsid w:val="0097441C"/>
    <w:rsid w:val="00A074A2"/>
    <w:rsid w:val="00A42667"/>
    <w:rsid w:val="00A43191"/>
    <w:rsid w:val="00AA0D30"/>
    <w:rsid w:val="00AC24F1"/>
    <w:rsid w:val="00AE198D"/>
    <w:rsid w:val="00AE1D14"/>
    <w:rsid w:val="00AF67B7"/>
    <w:rsid w:val="00B27923"/>
    <w:rsid w:val="00B55ED5"/>
    <w:rsid w:val="00B63723"/>
    <w:rsid w:val="00B9716B"/>
    <w:rsid w:val="00BE212D"/>
    <w:rsid w:val="00C01285"/>
    <w:rsid w:val="00C17D0A"/>
    <w:rsid w:val="00C81924"/>
    <w:rsid w:val="00CF0AD8"/>
    <w:rsid w:val="00D17F45"/>
    <w:rsid w:val="00D30722"/>
    <w:rsid w:val="00D45B70"/>
    <w:rsid w:val="00D9236F"/>
    <w:rsid w:val="00DB265C"/>
    <w:rsid w:val="00E00407"/>
    <w:rsid w:val="00E03E8E"/>
    <w:rsid w:val="00E17DD2"/>
    <w:rsid w:val="00E46EF5"/>
    <w:rsid w:val="00E55087"/>
    <w:rsid w:val="00EB7FC0"/>
    <w:rsid w:val="00ED3899"/>
    <w:rsid w:val="00EE2CCF"/>
    <w:rsid w:val="00EE4C10"/>
    <w:rsid w:val="00F93355"/>
    <w:rsid w:val="00FA00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A13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t-translation">
    <w:name w:val="mt-translation"/>
    <w:basedOn w:val="Parastais"/>
    <w:rsid w:val="000F2D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0074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7434"/>
  </w:style>
  <w:style w:type="paragraph" w:styleId="Kjene">
    <w:name w:val="footer"/>
    <w:basedOn w:val="Parastais"/>
    <w:link w:val="KjeneRakstz"/>
    <w:unhideWhenUsed/>
    <w:rsid w:val="00007434"/>
    <w:pPr>
      <w:tabs>
        <w:tab w:val="center" w:pos="4153"/>
        <w:tab w:val="right" w:pos="8306"/>
      </w:tabs>
      <w:spacing w:after="0" w:line="240" w:lineRule="auto"/>
    </w:pPr>
  </w:style>
  <w:style w:type="character" w:customStyle="1" w:styleId="KjeneRakstz">
    <w:name w:val="Kājene Rakstz."/>
    <w:basedOn w:val="Noklusjumarindkopasfonts"/>
    <w:link w:val="Kjene"/>
    <w:rsid w:val="00007434"/>
  </w:style>
  <w:style w:type="paragraph" w:styleId="Sarakstarindkopa">
    <w:name w:val="List Paragraph"/>
    <w:basedOn w:val="Parastais"/>
    <w:uiPriority w:val="34"/>
    <w:qFormat/>
    <w:rsid w:val="00021FAB"/>
    <w:pPr>
      <w:spacing w:after="0" w:line="240" w:lineRule="auto"/>
      <w:ind w:left="720"/>
    </w:pPr>
    <w:rPr>
      <w:rFonts w:ascii="Calibri" w:hAnsi="Calibri" w:cs="Times New Roman"/>
      <w:lang w:eastAsia="lv-LV"/>
    </w:rPr>
  </w:style>
  <w:style w:type="paragraph" w:styleId="Balonteksts">
    <w:name w:val="Balloon Text"/>
    <w:basedOn w:val="Parastais"/>
    <w:link w:val="BalontekstsRakstz"/>
    <w:uiPriority w:val="99"/>
    <w:semiHidden/>
    <w:unhideWhenUsed/>
    <w:rsid w:val="001B7F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7F9F"/>
    <w:rPr>
      <w:rFonts w:ascii="Tahoma" w:hAnsi="Tahoma" w:cs="Tahoma"/>
      <w:sz w:val="16"/>
      <w:szCs w:val="16"/>
    </w:rPr>
  </w:style>
  <w:style w:type="paragraph" w:styleId="Vresteksts">
    <w:name w:val="footnote text"/>
    <w:basedOn w:val="Parastais"/>
    <w:link w:val="VrestekstsRakstz"/>
    <w:uiPriority w:val="99"/>
    <w:semiHidden/>
    <w:unhideWhenUsed/>
    <w:rsid w:val="000E6A8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E6A80"/>
    <w:rPr>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Noklusjumarindkopasfonts"/>
    <w:uiPriority w:val="99"/>
    <w:semiHidden/>
    <w:unhideWhenUsed/>
    <w:rsid w:val="000E6A80"/>
    <w:rPr>
      <w:vertAlign w:val="superscript"/>
    </w:rPr>
  </w:style>
  <w:style w:type="character" w:styleId="Hipersaite">
    <w:name w:val="Hyperlink"/>
    <w:basedOn w:val="Noklusjumarindkopasfonts"/>
    <w:uiPriority w:val="99"/>
    <w:unhideWhenUsed/>
    <w:rsid w:val="00CF0AD8"/>
    <w:rPr>
      <w:color w:val="0563C1" w:themeColor="hyperlink"/>
      <w:u w:val="single"/>
    </w:rPr>
  </w:style>
  <w:style w:type="character" w:styleId="Izmantotahipersaite">
    <w:name w:val="FollowedHyperlink"/>
    <w:basedOn w:val="Noklusjumarindkopasfonts"/>
    <w:uiPriority w:val="99"/>
    <w:semiHidden/>
    <w:unhideWhenUsed/>
    <w:rsid w:val="00AE1D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13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t-translation">
    <w:name w:val="mt-translation"/>
    <w:basedOn w:val="Parasts"/>
    <w:rsid w:val="000F2D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074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7434"/>
  </w:style>
  <w:style w:type="paragraph" w:styleId="Kjene">
    <w:name w:val="footer"/>
    <w:basedOn w:val="Parasts"/>
    <w:link w:val="KjeneRakstz"/>
    <w:unhideWhenUsed/>
    <w:rsid w:val="00007434"/>
    <w:pPr>
      <w:tabs>
        <w:tab w:val="center" w:pos="4153"/>
        <w:tab w:val="right" w:pos="8306"/>
      </w:tabs>
      <w:spacing w:after="0" w:line="240" w:lineRule="auto"/>
    </w:pPr>
  </w:style>
  <w:style w:type="character" w:customStyle="1" w:styleId="KjeneRakstz">
    <w:name w:val="Kājene Rakstz."/>
    <w:basedOn w:val="Noklusjumarindkopasfonts"/>
    <w:link w:val="Kjene"/>
    <w:rsid w:val="00007434"/>
  </w:style>
  <w:style w:type="paragraph" w:styleId="Sarakstarindkopa">
    <w:name w:val="List Paragraph"/>
    <w:basedOn w:val="Parasts"/>
    <w:uiPriority w:val="34"/>
    <w:qFormat/>
    <w:rsid w:val="00021FAB"/>
    <w:pPr>
      <w:spacing w:after="0" w:line="240" w:lineRule="auto"/>
      <w:ind w:left="720"/>
    </w:pPr>
    <w:rPr>
      <w:rFonts w:ascii="Calibri" w:hAnsi="Calibri" w:cs="Times New Roman"/>
      <w:lang w:eastAsia="lv-LV"/>
    </w:rPr>
  </w:style>
</w:styles>
</file>

<file path=word/webSettings.xml><?xml version="1.0" encoding="utf-8"?>
<w:webSettings xmlns:r="http://schemas.openxmlformats.org/officeDocument/2006/relationships" xmlns:w="http://schemas.openxmlformats.org/wordprocessingml/2006/main">
  <w:divs>
    <w:div w:id="32273128">
      <w:bodyDiv w:val="1"/>
      <w:marLeft w:val="0"/>
      <w:marRight w:val="0"/>
      <w:marTop w:val="0"/>
      <w:marBottom w:val="0"/>
      <w:divBdr>
        <w:top w:val="none" w:sz="0" w:space="0" w:color="auto"/>
        <w:left w:val="none" w:sz="0" w:space="0" w:color="auto"/>
        <w:bottom w:val="none" w:sz="0" w:space="0" w:color="auto"/>
        <w:right w:val="none" w:sz="0" w:space="0" w:color="auto"/>
      </w:divBdr>
    </w:div>
    <w:div w:id="144977795">
      <w:bodyDiv w:val="1"/>
      <w:marLeft w:val="0"/>
      <w:marRight w:val="0"/>
      <w:marTop w:val="0"/>
      <w:marBottom w:val="0"/>
      <w:divBdr>
        <w:top w:val="none" w:sz="0" w:space="0" w:color="auto"/>
        <w:left w:val="none" w:sz="0" w:space="0" w:color="auto"/>
        <w:bottom w:val="none" w:sz="0" w:space="0" w:color="auto"/>
        <w:right w:val="none" w:sz="0" w:space="0" w:color="auto"/>
      </w:divBdr>
    </w:div>
    <w:div w:id="4092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kopkatalogs.lv/F/FSX6V6KYKPYE9AJ79S3MTJ8LGPF987AF6L4MGCA9KU738IBUH5-15308?func=option-update-lng&amp;file_name=find-b&amp;local_base=lnc04&amp;p_con_lng=la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14C0A-4E1A-4FE3-9857-2C5A1E1E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5577</Words>
  <Characters>3180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Kultūras informācijas sistēmu centra projekta „Izglītotāji un inovatori bibliotēkās” īstenošanu”</dc:title>
  <dc:subject>Informatīvais ziņojums</dc:subject>
  <dc:creator>H.Raatma</dc:creator>
  <dc:description>67330230
Helena.Raatma@km.gov.lv</dc:description>
  <cp:lastModifiedBy>Dzintra Rozīte</cp:lastModifiedBy>
  <cp:revision>22</cp:revision>
  <dcterms:created xsi:type="dcterms:W3CDTF">2016-05-02T12:02:00Z</dcterms:created>
  <dcterms:modified xsi:type="dcterms:W3CDTF">2016-05-20T13:07:00Z</dcterms:modified>
</cp:coreProperties>
</file>