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29A" w:rsidRDefault="003B585F" w:rsidP="00304171">
      <w:pPr>
        <w:pStyle w:val="Pamatteksts"/>
        <w:ind w:firstLine="720"/>
        <w:jc w:val="center"/>
        <w:rPr>
          <w:sz w:val="24"/>
          <w:szCs w:val="28"/>
        </w:rPr>
      </w:pPr>
      <w:r w:rsidRPr="003B585F">
        <w:rPr>
          <w:sz w:val="24"/>
          <w:szCs w:val="28"/>
        </w:rPr>
        <w:t>Ministru kabineta noteikumu projekta „Grozījum</w:t>
      </w:r>
      <w:r w:rsidR="0074505C">
        <w:rPr>
          <w:sz w:val="24"/>
          <w:szCs w:val="28"/>
        </w:rPr>
        <w:t>s</w:t>
      </w:r>
      <w:r w:rsidRPr="003B585F">
        <w:rPr>
          <w:sz w:val="24"/>
          <w:szCs w:val="28"/>
        </w:rPr>
        <w:t xml:space="preserve"> Ministru kabineta 2014.gada 15.jūlija noteikumos Nr.393 „Lauksaimniecības un akvakultūras dzīvnieku, to ganāmpulku un novietņu reģistrēšanas kārtība, kā arī lauksaimniecības dzīvnieku apzīmēšanas kārtība”” sākotnējās ietekmes novērtējuma ziņojums </w:t>
      </w:r>
      <w:r w:rsidR="0002029A" w:rsidRPr="00BA0DE8">
        <w:rPr>
          <w:sz w:val="24"/>
          <w:szCs w:val="28"/>
        </w:rPr>
        <w:t>(anotācija)</w:t>
      </w:r>
    </w:p>
    <w:p w:rsidR="00304171" w:rsidRPr="00BA0DE8" w:rsidRDefault="00304171" w:rsidP="00304171">
      <w:pPr>
        <w:pStyle w:val="Pamatteksts"/>
        <w:ind w:firstLine="720"/>
        <w:jc w:val="center"/>
        <w:rPr>
          <w:sz w:val="2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837"/>
        <w:gridCol w:w="531"/>
        <w:gridCol w:w="6386"/>
      </w:tblGrid>
      <w:tr w:rsidR="00BA0DE8" w:rsidRPr="00BA0DE8" w:rsidTr="00133DFE">
        <w:tc>
          <w:tcPr>
            <w:tcW w:w="5000" w:type="pct"/>
            <w:gridSpan w:val="4"/>
          </w:tcPr>
          <w:p w:rsidR="00304171" w:rsidRDefault="00AC145B" w:rsidP="003037FE">
            <w:pPr>
              <w:pStyle w:val="naislab"/>
              <w:spacing w:before="0" w:after="0"/>
              <w:jc w:val="center"/>
              <w:outlineLvl w:val="0"/>
              <w:rPr>
                <w:b/>
              </w:rPr>
            </w:pPr>
            <w:r w:rsidRPr="00BA0DE8">
              <w:rPr>
                <w:b/>
              </w:rPr>
              <w:t xml:space="preserve">I. Tiesību akta projekta izstrādes </w:t>
            </w:r>
          </w:p>
          <w:p w:rsidR="00AC145B" w:rsidRPr="00BA0DE8" w:rsidRDefault="00AC145B" w:rsidP="003037FE">
            <w:pPr>
              <w:pStyle w:val="naislab"/>
              <w:spacing w:before="0" w:after="0"/>
              <w:jc w:val="center"/>
              <w:outlineLvl w:val="0"/>
              <w:rPr>
                <w:b/>
                <w:sz w:val="28"/>
                <w:szCs w:val="28"/>
              </w:rPr>
            </w:pPr>
            <w:r w:rsidRPr="00BA0DE8">
              <w:rPr>
                <w:b/>
              </w:rPr>
              <w:t>nepieciešamība</w:t>
            </w:r>
          </w:p>
        </w:tc>
      </w:tr>
      <w:tr w:rsidR="00BA0DE8" w:rsidRPr="00BA0DE8" w:rsidTr="008E3636">
        <w:tc>
          <w:tcPr>
            <w:tcW w:w="287" w:type="pct"/>
          </w:tcPr>
          <w:p w:rsidR="00AC145B" w:rsidRPr="00BA0DE8" w:rsidRDefault="00AC145B" w:rsidP="003037FE">
            <w:pPr>
              <w:pStyle w:val="naislab"/>
              <w:spacing w:before="0" w:after="0"/>
              <w:jc w:val="center"/>
              <w:outlineLvl w:val="0"/>
            </w:pPr>
            <w:r w:rsidRPr="00BA0DE8">
              <w:t>1.</w:t>
            </w:r>
          </w:p>
        </w:tc>
        <w:tc>
          <w:tcPr>
            <w:tcW w:w="1275" w:type="pct"/>
            <w:gridSpan w:val="2"/>
          </w:tcPr>
          <w:p w:rsidR="00AC145B" w:rsidRPr="00BA0DE8" w:rsidRDefault="00AC145B" w:rsidP="003037FE">
            <w:pPr>
              <w:pStyle w:val="naislab"/>
              <w:spacing w:before="0" w:after="0"/>
              <w:jc w:val="both"/>
              <w:outlineLvl w:val="0"/>
            </w:pPr>
            <w:r w:rsidRPr="00BA0DE8">
              <w:t>Pamatojums</w:t>
            </w:r>
          </w:p>
        </w:tc>
        <w:tc>
          <w:tcPr>
            <w:tcW w:w="3438" w:type="pct"/>
          </w:tcPr>
          <w:p w:rsidR="00AC145B" w:rsidRPr="00BA0DE8" w:rsidRDefault="003B585F" w:rsidP="0074505C">
            <w:pPr>
              <w:pStyle w:val="naislab"/>
              <w:spacing w:before="0" w:after="0"/>
              <w:jc w:val="both"/>
              <w:outlineLvl w:val="0"/>
            </w:pPr>
            <w:r w:rsidRPr="003B585F">
              <w:t>Ministru kabineta noteikumu projekts „Grozījum</w:t>
            </w:r>
            <w:r w:rsidR="0074505C">
              <w:t>s</w:t>
            </w:r>
            <w:r w:rsidRPr="003B585F">
              <w:t xml:space="preserve"> Ministru kabineta 2014.gada 15.jūlija noteikumos Nr.393 „Lauksaimniecības un akvakultūras dzīvnieku, to ganāmpulku un novietņu reģistrēšanas kārtība, kā arī lauksaimniecības dzīvnieku apzīmēšanas kārtība”” (turpmāk – noteikumu projekts) sagatavots, pamatojoties uz Ciltsdarba un dzīvnieku audzēšanas likuma 9.panta pirmo daļu</w:t>
            </w:r>
            <w:r w:rsidR="00002015" w:rsidRPr="00BA0DE8">
              <w:t>.</w:t>
            </w:r>
          </w:p>
        </w:tc>
      </w:tr>
      <w:tr w:rsidR="00BA0DE8" w:rsidRPr="00BA0DE8" w:rsidTr="008E3636">
        <w:tc>
          <w:tcPr>
            <w:tcW w:w="287" w:type="pct"/>
          </w:tcPr>
          <w:p w:rsidR="00AC145B" w:rsidRPr="00BA0DE8" w:rsidRDefault="00AC145B" w:rsidP="003037FE">
            <w:pPr>
              <w:pStyle w:val="naislab"/>
              <w:spacing w:before="0" w:after="0"/>
              <w:jc w:val="center"/>
              <w:outlineLvl w:val="0"/>
            </w:pPr>
            <w:r w:rsidRPr="00BA0DE8">
              <w:t>2.</w:t>
            </w:r>
          </w:p>
        </w:tc>
        <w:tc>
          <w:tcPr>
            <w:tcW w:w="1275" w:type="pct"/>
            <w:gridSpan w:val="2"/>
          </w:tcPr>
          <w:p w:rsidR="00AC145B" w:rsidRPr="00BA0DE8" w:rsidRDefault="00AC145B" w:rsidP="003037FE">
            <w:pPr>
              <w:pStyle w:val="naislab"/>
              <w:spacing w:before="0" w:after="0"/>
              <w:jc w:val="both"/>
              <w:outlineLvl w:val="0"/>
            </w:pPr>
            <w:r w:rsidRPr="00BA0DE8">
              <w:t>Pašreizējā situācija un problēmas, kuru risināšanai tiesību akta projekts izstrādāts, tiesiskā regulējuma mērķis un būtība</w:t>
            </w:r>
          </w:p>
        </w:tc>
        <w:tc>
          <w:tcPr>
            <w:tcW w:w="3438" w:type="pct"/>
          </w:tcPr>
          <w:p w:rsidR="003B585F" w:rsidRPr="003B585F" w:rsidRDefault="003B585F" w:rsidP="003B585F">
            <w:pPr>
              <w:jc w:val="both"/>
              <w:rPr>
                <w:bCs/>
              </w:rPr>
            </w:pPr>
            <w:r w:rsidRPr="003B585F">
              <w:rPr>
                <w:bCs/>
              </w:rPr>
              <w:t>Patlaban spēkā ir Ministru kabineta 2014.gada 15.jūlija noteikumi Nr.393 „Lauksaimniecības un akvakultūras dzīvnieku, to ganāmpulku un novietņu reģistrēšanas kārtība, kā arī lauksaimniecības dzīvnieku apzīmēšanas kārtība” (turpmāk – noteikumi Nr.393).</w:t>
            </w:r>
          </w:p>
          <w:p w:rsidR="00B671E4" w:rsidRDefault="003B585F" w:rsidP="00294C6B">
            <w:pPr>
              <w:jc w:val="both"/>
              <w:rPr>
                <w:bCs/>
              </w:rPr>
            </w:pPr>
            <w:r w:rsidRPr="003B585F">
              <w:rPr>
                <w:bCs/>
              </w:rPr>
              <w:t xml:space="preserve">Noteikumu projekta mērķis ir precizēt </w:t>
            </w:r>
            <w:r w:rsidR="00294C6B">
              <w:rPr>
                <w:bCs/>
              </w:rPr>
              <w:t>novietnes definīciju</w:t>
            </w:r>
            <w:r w:rsidR="00B671E4">
              <w:rPr>
                <w:bCs/>
              </w:rPr>
              <w:t xml:space="preserve">, svītrojot no tās vārdus “un kura veido vienu epidemioloģisko vienību”. </w:t>
            </w:r>
          </w:p>
          <w:p w:rsidR="0038268B" w:rsidRPr="007002E0" w:rsidRDefault="00B671E4" w:rsidP="0051633E">
            <w:pPr>
              <w:jc w:val="both"/>
              <w:rPr>
                <w:bCs/>
              </w:rPr>
            </w:pPr>
            <w:r>
              <w:rPr>
                <w:bCs/>
              </w:rPr>
              <w:t>Paš</w:t>
            </w:r>
            <w:r w:rsidR="00D7039F">
              <w:rPr>
                <w:bCs/>
              </w:rPr>
              <w:t>laik</w:t>
            </w:r>
            <w:r>
              <w:rPr>
                <w:bCs/>
              </w:rPr>
              <w:t xml:space="preserve"> definīcija nosaka, ka novietne ir </w:t>
            </w:r>
            <w:r w:rsidR="004F1971">
              <w:rPr>
                <w:bCs/>
              </w:rPr>
              <w:t xml:space="preserve">jebkura telpa, būve vai āra apstākļos norobežota vide vai vieta, kurā pastāvīgi vai uz laiku tur lauksaimniecības dzīvniekus vai akvakultūras </w:t>
            </w:r>
            <w:r w:rsidR="004F1971" w:rsidRPr="005C5FCB">
              <w:rPr>
                <w:bCs/>
              </w:rPr>
              <w:t>dzīvniekus</w:t>
            </w:r>
            <w:r w:rsidRPr="005C5FCB">
              <w:rPr>
                <w:bCs/>
              </w:rPr>
              <w:t xml:space="preserve"> </w:t>
            </w:r>
            <w:r w:rsidR="004F1971" w:rsidRPr="007002E0">
              <w:rPr>
                <w:bCs/>
              </w:rPr>
              <w:t>un kura veido vienu epidemioloģisko vienību</w:t>
            </w:r>
            <w:r w:rsidR="0038268B" w:rsidRPr="007002E0">
              <w:rPr>
                <w:bCs/>
              </w:rPr>
              <w:t xml:space="preserve">. </w:t>
            </w:r>
          </w:p>
          <w:p w:rsidR="008A28DC" w:rsidRPr="007002E0" w:rsidRDefault="0038268B" w:rsidP="008A28DC">
            <w:pPr>
              <w:jc w:val="both"/>
              <w:rPr>
                <w:bCs/>
              </w:rPr>
            </w:pPr>
            <w:r w:rsidRPr="007002E0">
              <w:rPr>
                <w:bCs/>
              </w:rPr>
              <w:t xml:space="preserve">Ministru kabineta 2005. gada 2. augusta noteikumos Nr. 582 “Mutes un nagu sērgas likvidēšanas un draudu novēršanas kārtība” (turpmāk – noteikumi Nr. 582) ir dota definīcija terminam “epizootoloģiskā vienība”, kas ir identisks termins noteikumos Nr. 393 lietotajam </w:t>
            </w:r>
            <w:r w:rsidR="00A14353" w:rsidRPr="007002E0">
              <w:rPr>
                <w:bCs/>
              </w:rPr>
              <w:t xml:space="preserve">vārdu savienojumam </w:t>
            </w:r>
            <w:r w:rsidRPr="007002E0">
              <w:rPr>
                <w:bCs/>
              </w:rPr>
              <w:t xml:space="preserve">“epizootoloģiskā vienība”. Noteikumos Nr. 582 epizootoloģiskā vienība ir definēta kā dzīvnieks vai dzīvnieku grupa, kas novietnē tiek turēti, audzēti, kopti un baroti vienādos apstākļos. Izvērtējot šos terminus no infekcijas slimību uzraudzības un kontroles viedokļa, kā arī ņemot vērā </w:t>
            </w:r>
            <w:r w:rsidR="00D7039F">
              <w:rPr>
                <w:bCs/>
              </w:rPr>
              <w:t xml:space="preserve">prasības </w:t>
            </w:r>
            <w:r w:rsidRPr="007002E0">
              <w:rPr>
                <w:bCs/>
              </w:rPr>
              <w:t>starptautiskajos tiesību aktos, kas regulē infekcijas slimību uzraudzību un kontroli dzīvniekiem (Pasaules dzīvnieku veselības organizācijas (</w:t>
            </w:r>
            <w:r w:rsidRPr="007242CC">
              <w:rPr>
                <w:bCs/>
                <w:i/>
              </w:rPr>
              <w:t>OIE</w:t>
            </w:r>
            <w:r w:rsidRPr="007002E0">
              <w:rPr>
                <w:bCs/>
              </w:rPr>
              <w:t xml:space="preserve">) izdotie dokumenti), var secināt, ka vienā dzīvnieku novietnē var būt vairākas epidemioloģiskās (epizootoloģiskās) vienības. </w:t>
            </w:r>
            <w:r w:rsidR="00D7039F">
              <w:rPr>
                <w:bCs/>
              </w:rPr>
              <w:t>Tādējādi</w:t>
            </w:r>
            <w:r w:rsidRPr="007002E0">
              <w:rPr>
                <w:bCs/>
              </w:rPr>
              <w:t xml:space="preserve"> noteikumos Nr. 393 </w:t>
            </w:r>
            <w:r w:rsidR="008A28DC" w:rsidRPr="007002E0">
              <w:rPr>
                <w:bCs/>
              </w:rPr>
              <w:t>lietotais skaidrojums terminam “novietne” attiecībā uz to, ka dzīvnieki novietnē veido vienu epidemioloģisko vienību, ir maldinošs.</w:t>
            </w:r>
          </w:p>
          <w:p w:rsidR="00FE09A0" w:rsidRPr="005C5FCB" w:rsidRDefault="000D677F" w:rsidP="007002E0">
            <w:pPr>
              <w:jc w:val="both"/>
              <w:rPr>
                <w:bCs/>
                <w:u w:val="single"/>
              </w:rPr>
            </w:pPr>
            <w:r w:rsidRPr="007002E0">
              <w:rPr>
                <w:bCs/>
              </w:rPr>
              <w:t xml:space="preserve">Precizētā definīcija </w:t>
            </w:r>
            <w:r w:rsidR="008A28DC" w:rsidRPr="007002E0">
              <w:rPr>
                <w:bCs/>
              </w:rPr>
              <w:t xml:space="preserve">noteikumos Nr. 393 </w:t>
            </w:r>
            <w:r w:rsidRPr="007002E0">
              <w:rPr>
                <w:bCs/>
              </w:rPr>
              <w:t xml:space="preserve">novērsīs </w:t>
            </w:r>
            <w:r w:rsidR="00424C48" w:rsidRPr="007002E0">
              <w:rPr>
                <w:bCs/>
              </w:rPr>
              <w:t>esošo neprecizitāti</w:t>
            </w:r>
            <w:r w:rsidR="008A28DC" w:rsidRPr="007002E0">
              <w:rPr>
                <w:bCs/>
              </w:rPr>
              <w:t xml:space="preserve"> un ļaus kontrolējošai institūcijai atbilstoši piemērot dzīvnieku infekcijas slimību uzraudzību un kontroli reglamentējošos normatīvos aktus.</w:t>
            </w:r>
            <w:r w:rsidR="00AF1120" w:rsidRPr="007002E0">
              <w:rPr>
                <w:bCs/>
              </w:rPr>
              <w:t xml:space="preserve"> </w:t>
            </w:r>
          </w:p>
        </w:tc>
      </w:tr>
      <w:tr w:rsidR="00BA0DE8" w:rsidRPr="00BA0DE8" w:rsidTr="008E3636">
        <w:tc>
          <w:tcPr>
            <w:tcW w:w="287" w:type="pct"/>
          </w:tcPr>
          <w:p w:rsidR="00AC145B" w:rsidRPr="00BA0DE8" w:rsidRDefault="00243D1D" w:rsidP="003037FE">
            <w:pPr>
              <w:pStyle w:val="Galvene"/>
              <w:jc w:val="center"/>
              <w:outlineLvl w:val="0"/>
            </w:pPr>
            <w:r w:rsidRPr="00BA0DE8">
              <w:t>3</w:t>
            </w:r>
            <w:r w:rsidR="00AC145B" w:rsidRPr="00BA0DE8">
              <w:t>.</w:t>
            </w:r>
          </w:p>
        </w:tc>
        <w:tc>
          <w:tcPr>
            <w:tcW w:w="1275" w:type="pct"/>
            <w:gridSpan w:val="2"/>
          </w:tcPr>
          <w:p w:rsidR="00AC145B" w:rsidRPr="00BA0DE8" w:rsidRDefault="00AC145B" w:rsidP="003037FE">
            <w:pPr>
              <w:pStyle w:val="Galvene"/>
              <w:jc w:val="both"/>
              <w:outlineLvl w:val="0"/>
            </w:pPr>
            <w:r w:rsidRPr="00BA0DE8">
              <w:t>Projekta izstrādē iesaistītās institūcijas</w:t>
            </w:r>
          </w:p>
        </w:tc>
        <w:tc>
          <w:tcPr>
            <w:tcW w:w="3438" w:type="pct"/>
          </w:tcPr>
          <w:p w:rsidR="00AC145B" w:rsidRDefault="007D3F1B" w:rsidP="003037FE">
            <w:pPr>
              <w:jc w:val="both"/>
            </w:pPr>
            <w:r w:rsidRPr="007D3F1B">
              <w:t xml:space="preserve">Lauksaimniecības datu centrs </w:t>
            </w:r>
            <w:r w:rsidR="00940B60" w:rsidRPr="00940B60">
              <w:t>un Pārtikas un veterinārais dienests</w:t>
            </w:r>
          </w:p>
          <w:p w:rsidR="00304171" w:rsidRPr="00BA0DE8" w:rsidRDefault="00304171" w:rsidP="003037FE">
            <w:pPr>
              <w:jc w:val="both"/>
            </w:pPr>
          </w:p>
        </w:tc>
      </w:tr>
      <w:tr w:rsidR="005C3223" w:rsidRPr="00BA0DE8" w:rsidTr="008E3636">
        <w:tc>
          <w:tcPr>
            <w:tcW w:w="287" w:type="pct"/>
          </w:tcPr>
          <w:p w:rsidR="00AC145B" w:rsidRPr="00BA0DE8" w:rsidRDefault="00243D1D" w:rsidP="003037FE">
            <w:pPr>
              <w:pStyle w:val="naislab"/>
              <w:spacing w:before="0" w:after="0"/>
              <w:jc w:val="center"/>
              <w:outlineLvl w:val="0"/>
            </w:pPr>
            <w:r w:rsidRPr="00BA0DE8">
              <w:t>4</w:t>
            </w:r>
            <w:r w:rsidR="00AC145B" w:rsidRPr="00BA0DE8">
              <w:t>.</w:t>
            </w:r>
          </w:p>
        </w:tc>
        <w:tc>
          <w:tcPr>
            <w:tcW w:w="1275" w:type="pct"/>
            <w:gridSpan w:val="2"/>
          </w:tcPr>
          <w:p w:rsidR="00AC145B" w:rsidRPr="00BA0DE8" w:rsidRDefault="00AC145B" w:rsidP="003037FE">
            <w:pPr>
              <w:pStyle w:val="naislab"/>
              <w:spacing w:before="0" w:after="0"/>
              <w:jc w:val="both"/>
              <w:outlineLvl w:val="0"/>
            </w:pPr>
            <w:r w:rsidRPr="00BA0DE8">
              <w:t>Cita informācija</w:t>
            </w:r>
          </w:p>
        </w:tc>
        <w:tc>
          <w:tcPr>
            <w:tcW w:w="3438" w:type="pct"/>
          </w:tcPr>
          <w:p w:rsidR="00AC145B" w:rsidRPr="00BA0DE8" w:rsidRDefault="00AC145B" w:rsidP="003037FE">
            <w:pPr>
              <w:jc w:val="both"/>
            </w:pPr>
            <w:r w:rsidRPr="00BA0DE8">
              <w:t>Nav.</w:t>
            </w:r>
          </w:p>
        </w:tc>
      </w:tr>
      <w:tr w:rsidR="00BA0DE8" w:rsidRPr="00BA0DE8" w:rsidTr="00133DFE">
        <w:tc>
          <w:tcPr>
            <w:tcW w:w="5000" w:type="pct"/>
            <w:gridSpan w:val="4"/>
          </w:tcPr>
          <w:p w:rsidR="00AC145B" w:rsidRPr="00BA0DE8" w:rsidRDefault="00AC145B" w:rsidP="003037FE">
            <w:pPr>
              <w:jc w:val="center"/>
              <w:rPr>
                <w:b/>
              </w:rPr>
            </w:pPr>
            <w:r w:rsidRPr="00BA0DE8">
              <w:rPr>
                <w:b/>
              </w:rPr>
              <w:lastRenderedPageBreak/>
              <w:t>II. Tiesību akta projekta ietekme uz sabiedrību, tautsaimniecības attīstību un administratīvo slogu</w:t>
            </w:r>
          </w:p>
        </w:tc>
      </w:tr>
      <w:tr w:rsidR="00BA0DE8" w:rsidRPr="00BA0DE8" w:rsidTr="00304171">
        <w:tc>
          <w:tcPr>
            <w:tcW w:w="287" w:type="pct"/>
          </w:tcPr>
          <w:p w:rsidR="00AC145B" w:rsidRPr="00BA0DE8" w:rsidRDefault="00AC145B" w:rsidP="003037FE">
            <w:pPr>
              <w:pStyle w:val="naislab"/>
              <w:spacing w:before="0" w:after="0"/>
              <w:jc w:val="center"/>
              <w:outlineLvl w:val="0"/>
            </w:pPr>
            <w:r w:rsidRPr="00BA0DE8">
              <w:t>1.</w:t>
            </w:r>
          </w:p>
        </w:tc>
        <w:tc>
          <w:tcPr>
            <w:tcW w:w="989" w:type="pct"/>
          </w:tcPr>
          <w:p w:rsidR="00AC145B" w:rsidRPr="00BA0DE8" w:rsidRDefault="00AC145B" w:rsidP="003037FE">
            <w:pPr>
              <w:pStyle w:val="naislab"/>
              <w:spacing w:before="0" w:after="0"/>
              <w:jc w:val="both"/>
              <w:outlineLvl w:val="0"/>
            </w:pPr>
            <w:r w:rsidRPr="00BA0DE8">
              <w:t>Sabiedrības mērķgrupas, kuras tiesiskais regulējums ietekmē vai varētu ietekmēt</w:t>
            </w:r>
          </w:p>
        </w:tc>
        <w:tc>
          <w:tcPr>
            <w:tcW w:w="3724" w:type="pct"/>
            <w:gridSpan w:val="2"/>
          </w:tcPr>
          <w:p w:rsidR="00FE2C4C" w:rsidRPr="00BA0DE8" w:rsidRDefault="00940B60" w:rsidP="00463956">
            <w:pPr>
              <w:jc w:val="both"/>
            </w:pPr>
            <w:r>
              <w:t>Noteikumu projekta tiesiskais regulējums attieksies uz</w:t>
            </w:r>
            <w:r w:rsidR="00C6168F">
              <w:t xml:space="preserve"> </w:t>
            </w:r>
            <w:r>
              <w:t>lauksaimniecības un akvakultūras dzīvnieku īpašniekiem un turētājiem. Datu centra elektroniskajā datubāzē šobrīd ir reģistrēt</w:t>
            </w:r>
            <w:r w:rsidR="00463956">
              <w:t>s</w:t>
            </w:r>
            <w:r>
              <w:t xml:space="preserve"> 3</w:t>
            </w:r>
            <w:r w:rsidR="00406A2C">
              <w:t>7</w:t>
            </w:r>
            <w:r w:rsidR="001748D2">
              <w:t> </w:t>
            </w:r>
            <w:r w:rsidR="005A5812">
              <w:t>841 ganāmpulks</w:t>
            </w:r>
            <w:r w:rsidR="00294C6B">
              <w:t>.</w:t>
            </w:r>
          </w:p>
        </w:tc>
      </w:tr>
      <w:tr w:rsidR="00BA0DE8" w:rsidRPr="00BA0DE8" w:rsidTr="00304171">
        <w:tc>
          <w:tcPr>
            <w:tcW w:w="287" w:type="pct"/>
          </w:tcPr>
          <w:p w:rsidR="00AC145B" w:rsidRPr="00BA0DE8" w:rsidRDefault="00AC145B" w:rsidP="003037FE">
            <w:pPr>
              <w:pStyle w:val="naislab"/>
              <w:spacing w:before="0" w:after="0"/>
              <w:jc w:val="center"/>
              <w:outlineLvl w:val="0"/>
            </w:pPr>
            <w:r w:rsidRPr="00BA0DE8">
              <w:t>2.</w:t>
            </w:r>
          </w:p>
        </w:tc>
        <w:tc>
          <w:tcPr>
            <w:tcW w:w="989" w:type="pct"/>
          </w:tcPr>
          <w:p w:rsidR="00AC145B" w:rsidRPr="00BA0DE8" w:rsidRDefault="00AC145B" w:rsidP="003037FE">
            <w:pPr>
              <w:pStyle w:val="naislab"/>
              <w:spacing w:before="0" w:after="0"/>
              <w:jc w:val="both"/>
              <w:outlineLvl w:val="0"/>
            </w:pPr>
            <w:r w:rsidRPr="00BA0DE8">
              <w:t>Tiesiskā regulējuma ietekme uz tautsaimniecību un administratīvo slogu</w:t>
            </w:r>
          </w:p>
        </w:tc>
        <w:tc>
          <w:tcPr>
            <w:tcW w:w="3724" w:type="pct"/>
            <w:gridSpan w:val="2"/>
          </w:tcPr>
          <w:p w:rsidR="00AC145B" w:rsidRPr="00BA0DE8" w:rsidRDefault="000B2338" w:rsidP="006E65F9">
            <w:pPr>
              <w:jc w:val="both"/>
            </w:pPr>
            <w:r w:rsidRPr="00BA0DE8">
              <w:rPr>
                <w:bCs/>
              </w:rPr>
              <w:t>Tiesisk</w:t>
            </w:r>
            <w:r w:rsidR="000B43C3">
              <w:rPr>
                <w:bCs/>
              </w:rPr>
              <w:t>ais</w:t>
            </w:r>
            <w:r w:rsidRPr="00BA0DE8">
              <w:rPr>
                <w:bCs/>
              </w:rPr>
              <w:t xml:space="preserve"> regulējum</w:t>
            </w:r>
            <w:r w:rsidR="000B43C3">
              <w:rPr>
                <w:bCs/>
              </w:rPr>
              <w:t>s nerada</w:t>
            </w:r>
            <w:r w:rsidRPr="00BA0DE8">
              <w:rPr>
                <w:bCs/>
              </w:rPr>
              <w:t xml:space="preserve"> jaunas tiesības un pienākum</w:t>
            </w:r>
            <w:r w:rsidR="000B43C3">
              <w:rPr>
                <w:bCs/>
              </w:rPr>
              <w:t>u</w:t>
            </w:r>
            <w:r w:rsidR="006E65F9">
              <w:rPr>
                <w:bCs/>
              </w:rPr>
              <w:t>s,</w:t>
            </w:r>
            <w:r w:rsidR="006E65F9">
              <w:t xml:space="preserve"> </w:t>
            </w:r>
            <w:r w:rsidR="006E65F9" w:rsidRPr="006E65F9">
              <w:rPr>
                <w:bCs/>
              </w:rPr>
              <w:t>ne arī veicamās darbības</w:t>
            </w:r>
            <w:r w:rsidRPr="00BA0DE8">
              <w:rPr>
                <w:bCs/>
              </w:rPr>
              <w:t>.</w:t>
            </w:r>
            <w:r w:rsidR="0030353C" w:rsidRPr="00BA0DE8">
              <w:t xml:space="preserve"> </w:t>
            </w:r>
          </w:p>
        </w:tc>
      </w:tr>
      <w:tr w:rsidR="00BA0DE8" w:rsidRPr="00BA0DE8" w:rsidTr="00304171">
        <w:tc>
          <w:tcPr>
            <w:tcW w:w="287" w:type="pct"/>
          </w:tcPr>
          <w:p w:rsidR="00AC145B" w:rsidRPr="00BA0DE8" w:rsidRDefault="00AC145B" w:rsidP="003037FE">
            <w:pPr>
              <w:pStyle w:val="naislab"/>
              <w:spacing w:before="0" w:after="0"/>
              <w:jc w:val="center"/>
              <w:outlineLvl w:val="0"/>
            </w:pPr>
            <w:r w:rsidRPr="00BA0DE8">
              <w:t>3.</w:t>
            </w:r>
          </w:p>
        </w:tc>
        <w:tc>
          <w:tcPr>
            <w:tcW w:w="989" w:type="pct"/>
          </w:tcPr>
          <w:p w:rsidR="00AC145B" w:rsidRPr="00BA0DE8" w:rsidRDefault="00AC145B" w:rsidP="003037FE">
            <w:pPr>
              <w:pStyle w:val="naislab"/>
              <w:spacing w:before="0" w:after="0"/>
              <w:jc w:val="both"/>
              <w:outlineLvl w:val="0"/>
            </w:pPr>
            <w:r w:rsidRPr="00BA0DE8">
              <w:t>Administratīvo izmaksu monetārs novērtējums</w:t>
            </w:r>
          </w:p>
        </w:tc>
        <w:tc>
          <w:tcPr>
            <w:tcW w:w="3724" w:type="pct"/>
            <w:gridSpan w:val="2"/>
          </w:tcPr>
          <w:p w:rsidR="00AC145B" w:rsidRPr="000B43C3" w:rsidRDefault="00DF5EE4" w:rsidP="003037FE">
            <w:pPr>
              <w:jc w:val="both"/>
            </w:pPr>
            <w:r w:rsidRPr="000E674D">
              <w:t>Projekts šo jomu neskar.</w:t>
            </w:r>
          </w:p>
        </w:tc>
      </w:tr>
      <w:tr w:rsidR="005C3223" w:rsidRPr="00BA0DE8" w:rsidTr="00304171">
        <w:tc>
          <w:tcPr>
            <w:tcW w:w="287" w:type="pct"/>
          </w:tcPr>
          <w:p w:rsidR="00AC145B" w:rsidRPr="00BA0DE8" w:rsidRDefault="00AC145B" w:rsidP="003037FE">
            <w:pPr>
              <w:pStyle w:val="naislab"/>
              <w:spacing w:before="0" w:after="0"/>
              <w:jc w:val="center"/>
              <w:outlineLvl w:val="0"/>
            </w:pPr>
            <w:r w:rsidRPr="00BA0DE8">
              <w:t>4.</w:t>
            </w:r>
          </w:p>
        </w:tc>
        <w:tc>
          <w:tcPr>
            <w:tcW w:w="989" w:type="pct"/>
          </w:tcPr>
          <w:p w:rsidR="00AC145B" w:rsidRPr="00BA0DE8" w:rsidRDefault="00AC145B" w:rsidP="003037FE">
            <w:pPr>
              <w:pStyle w:val="naislab"/>
              <w:spacing w:before="0" w:after="0"/>
              <w:jc w:val="both"/>
              <w:outlineLvl w:val="0"/>
            </w:pPr>
            <w:r w:rsidRPr="00BA0DE8">
              <w:t>Cita informācija</w:t>
            </w:r>
          </w:p>
        </w:tc>
        <w:tc>
          <w:tcPr>
            <w:tcW w:w="3724" w:type="pct"/>
            <w:gridSpan w:val="2"/>
          </w:tcPr>
          <w:p w:rsidR="00AC145B" w:rsidRPr="00BA0DE8" w:rsidRDefault="00AC145B" w:rsidP="003037FE">
            <w:pPr>
              <w:jc w:val="both"/>
            </w:pPr>
            <w:r w:rsidRPr="00BA0DE8">
              <w:t>Nav.</w:t>
            </w:r>
          </w:p>
        </w:tc>
      </w:tr>
    </w:tbl>
    <w:p w:rsidR="00304171" w:rsidRDefault="00304171" w:rsidP="00656C9A">
      <w:pPr>
        <w:rPr>
          <w:i/>
        </w:rPr>
      </w:pPr>
    </w:p>
    <w:p w:rsidR="00656C9A" w:rsidRDefault="00656C9A" w:rsidP="00656C9A">
      <w:pPr>
        <w:rPr>
          <w:i/>
        </w:rPr>
      </w:pPr>
      <w:r w:rsidRPr="00BA0DE8">
        <w:rPr>
          <w:i/>
        </w:rPr>
        <w:t xml:space="preserve">Anotācijas </w:t>
      </w:r>
      <w:r w:rsidR="00294C6B">
        <w:rPr>
          <w:i/>
        </w:rPr>
        <w:t>III, IV un</w:t>
      </w:r>
      <w:r w:rsidR="00D36A7D" w:rsidRPr="00BA0DE8">
        <w:rPr>
          <w:i/>
        </w:rPr>
        <w:t xml:space="preserve"> </w:t>
      </w:r>
      <w:r w:rsidR="00294C6B">
        <w:rPr>
          <w:i/>
        </w:rPr>
        <w:t xml:space="preserve">V </w:t>
      </w:r>
      <w:r w:rsidRPr="00BA0DE8">
        <w:rPr>
          <w:i/>
        </w:rPr>
        <w:t>sadaļa – projekts š</w:t>
      </w:r>
      <w:r w:rsidR="00143CB1" w:rsidRPr="00BA0DE8">
        <w:rPr>
          <w:i/>
        </w:rPr>
        <w:t>īs</w:t>
      </w:r>
      <w:r w:rsidRPr="00BA0DE8">
        <w:rPr>
          <w:i/>
        </w:rPr>
        <w:t xml:space="preserve"> jom</w:t>
      </w:r>
      <w:r w:rsidR="00143CB1" w:rsidRPr="00BA0DE8">
        <w:rPr>
          <w:i/>
        </w:rPr>
        <w:t>as</w:t>
      </w:r>
      <w:r w:rsidRPr="00BA0DE8">
        <w:rPr>
          <w:i/>
        </w:rPr>
        <w:t xml:space="preserve"> neskar.</w:t>
      </w:r>
    </w:p>
    <w:p w:rsidR="00304171" w:rsidRPr="00BA0DE8" w:rsidRDefault="00304171" w:rsidP="00656C9A">
      <w:pP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1928"/>
        <w:gridCol w:w="6794"/>
      </w:tblGrid>
      <w:tr w:rsidR="00BA0DE8" w:rsidRPr="00BA0DE8" w:rsidTr="00133DFE">
        <w:trPr>
          <w:trHeight w:val="279"/>
        </w:trPr>
        <w:tc>
          <w:tcPr>
            <w:tcW w:w="5000" w:type="pct"/>
            <w:gridSpan w:val="3"/>
          </w:tcPr>
          <w:p w:rsidR="00304171" w:rsidRDefault="00AC145B" w:rsidP="003037FE">
            <w:pPr>
              <w:jc w:val="center"/>
              <w:rPr>
                <w:b/>
              </w:rPr>
            </w:pPr>
            <w:r w:rsidRPr="00BA0DE8">
              <w:rPr>
                <w:b/>
              </w:rPr>
              <w:t xml:space="preserve">VI. Sabiedrības līdzdalība un komunikācijas </w:t>
            </w:r>
          </w:p>
          <w:p w:rsidR="00AC145B" w:rsidRPr="00BA0DE8" w:rsidRDefault="00AC145B" w:rsidP="003037FE">
            <w:pPr>
              <w:jc w:val="center"/>
              <w:rPr>
                <w:b/>
              </w:rPr>
            </w:pPr>
            <w:r w:rsidRPr="00BA0DE8">
              <w:rPr>
                <w:b/>
              </w:rPr>
              <w:t>aktivitātes</w:t>
            </w:r>
          </w:p>
        </w:tc>
      </w:tr>
      <w:tr w:rsidR="00BA0DE8" w:rsidRPr="00BA0DE8" w:rsidTr="00525483">
        <w:trPr>
          <w:trHeight w:val="279"/>
        </w:trPr>
        <w:tc>
          <w:tcPr>
            <w:tcW w:w="304" w:type="pct"/>
          </w:tcPr>
          <w:p w:rsidR="00AC145B" w:rsidRPr="00BA0DE8" w:rsidRDefault="00AC145B" w:rsidP="003037FE">
            <w:pPr>
              <w:jc w:val="both"/>
            </w:pPr>
            <w:r w:rsidRPr="00BA0DE8">
              <w:t>1.</w:t>
            </w:r>
          </w:p>
        </w:tc>
        <w:tc>
          <w:tcPr>
            <w:tcW w:w="1038" w:type="pct"/>
          </w:tcPr>
          <w:p w:rsidR="00AC145B" w:rsidRPr="00BA0DE8" w:rsidRDefault="00AC145B" w:rsidP="00FC11EF">
            <w:r w:rsidRPr="00BA0DE8">
              <w:t>Plānotās sabiedrības līdzdalības un komunikācijas aktivitātes saistībā ar projektu</w:t>
            </w:r>
          </w:p>
        </w:tc>
        <w:tc>
          <w:tcPr>
            <w:tcW w:w="3658" w:type="pct"/>
          </w:tcPr>
          <w:p w:rsidR="007D3F1B" w:rsidRDefault="007D3F1B" w:rsidP="007D3F1B">
            <w:pPr>
              <w:jc w:val="both"/>
            </w:pPr>
            <w:r>
              <w:t xml:space="preserve">Informācija par noteikumu projektu ievietota Zemkopības ministrijas tīmekļa vietnē </w:t>
            </w:r>
            <w:hyperlink r:id="rId8" w:history="1">
              <w:r w:rsidRPr="00CC61AB">
                <w:rPr>
                  <w:rStyle w:val="Hipersaite"/>
                </w:rPr>
                <w:t>www.zm.gov.lv</w:t>
              </w:r>
            </w:hyperlink>
            <w:r>
              <w:t xml:space="preserve"> </w:t>
            </w:r>
          </w:p>
          <w:p w:rsidR="00C61931" w:rsidRPr="00BA0DE8" w:rsidRDefault="007D3F1B" w:rsidP="005C5FCB">
            <w:pPr>
              <w:jc w:val="both"/>
            </w:pPr>
            <w:r>
              <w:t>Par noteikumu projektu ir elektroniski informēta Lauksaimnieku organizāciju sadarbības padome (LOSP), Zemnieku saeima</w:t>
            </w:r>
            <w:r w:rsidR="00881878">
              <w:t>,</w:t>
            </w:r>
            <w:r>
              <w:t xml:space="preserve"> Latvijas Lauksaimniecības kooperatīvu asociācija</w:t>
            </w:r>
            <w:r w:rsidR="00881878">
              <w:t>,</w:t>
            </w:r>
            <w:r>
              <w:t xml:space="preserve"> </w:t>
            </w:r>
            <w:r w:rsidRPr="007D3F1B">
              <w:t>Lauksaimniecības datu centrs un Pārtikas un veterinārais dienests</w:t>
            </w:r>
            <w:r>
              <w:t>.</w:t>
            </w:r>
          </w:p>
        </w:tc>
      </w:tr>
      <w:tr w:rsidR="00525483" w:rsidRPr="00BA0DE8" w:rsidTr="00525483">
        <w:trPr>
          <w:trHeight w:val="279"/>
        </w:trPr>
        <w:tc>
          <w:tcPr>
            <w:tcW w:w="304" w:type="pct"/>
          </w:tcPr>
          <w:p w:rsidR="00525483" w:rsidRPr="00BA0DE8" w:rsidRDefault="00525483" w:rsidP="00525483">
            <w:pPr>
              <w:jc w:val="both"/>
            </w:pPr>
            <w:r w:rsidRPr="00BA0DE8">
              <w:t>2.</w:t>
            </w:r>
          </w:p>
        </w:tc>
        <w:tc>
          <w:tcPr>
            <w:tcW w:w="1038" w:type="pct"/>
          </w:tcPr>
          <w:p w:rsidR="00525483" w:rsidRPr="00BA0DE8" w:rsidRDefault="00525483" w:rsidP="00525483">
            <w:pPr>
              <w:jc w:val="both"/>
            </w:pPr>
            <w:r w:rsidRPr="00BA0DE8">
              <w:t>Sabiedrības līdzdalība projekta izstrādē</w:t>
            </w:r>
          </w:p>
        </w:tc>
        <w:tc>
          <w:tcPr>
            <w:tcW w:w="3658" w:type="pct"/>
          </w:tcPr>
          <w:p w:rsidR="00525483" w:rsidRPr="00BA0DE8" w:rsidRDefault="00525483" w:rsidP="00525483">
            <w:pPr>
              <w:pStyle w:val="naiskr"/>
              <w:spacing w:before="0" w:beforeAutospacing="0" w:after="0" w:afterAutospacing="0"/>
              <w:jc w:val="both"/>
            </w:pPr>
            <w:r>
              <w:rPr>
                <w:color w:val="000000"/>
              </w:rPr>
              <w:t xml:space="preserve">Priekšlikumi un iebildumi </w:t>
            </w:r>
            <w:r>
              <w:t>netika saņemti</w:t>
            </w:r>
            <w:r w:rsidRPr="001867FE">
              <w:rPr>
                <w:color w:val="000000"/>
              </w:rPr>
              <w:t>.</w:t>
            </w:r>
          </w:p>
        </w:tc>
      </w:tr>
      <w:tr w:rsidR="00525483" w:rsidRPr="00BA0DE8" w:rsidTr="00525483">
        <w:trPr>
          <w:trHeight w:val="279"/>
        </w:trPr>
        <w:tc>
          <w:tcPr>
            <w:tcW w:w="304" w:type="pct"/>
          </w:tcPr>
          <w:p w:rsidR="00525483" w:rsidRPr="00BA0DE8" w:rsidRDefault="00525483" w:rsidP="00525483">
            <w:pPr>
              <w:jc w:val="both"/>
            </w:pPr>
            <w:r w:rsidRPr="00BA0DE8">
              <w:t>3.</w:t>
            </w:r>
          </w:p>
        </w:tc>
        <w:tc>
          <w:tcPr>
            <w:tcW w:w="1038" w:type="pct"/>
          </w:tcPr>
          <w:p w:rsidR="00525483" w:rsidRPr="00BA0DE8" w:rsidRDefault="00525483" w:rsidP="00525483">
            <w:pPr>
              <w:jc w:val="both"/>
            </w:pPr>
            <w:r w:rsidRPr="00BA0DE8">
              <w:t>Sabiedrības līdzdalības rezultāti</w:t>
            </w:r>
          </w:p>
        </w:tc>
        <w:tc>
          <w:tcPr>
            <w:tcW w:w="3658" w:type="pct"/>
          </w:tcPr>
          <w:p w:rsidR="00525483" w:rsidRPr="00BA0DE8" w:rsidRDefault="00525483" w:rsidP="00525483">
            <w:pPr>
              <w:pStyle w:val="naiskr"/>
              <w:spacing w:before="0" w:beforeAutospacing="0" w:after="0" w:afterAutospacing="0"/>
              <w:jc w:val="both"/>
            </w:pPr>
            <w:r w:rsidRPr="008936BD">
              <w:t>Lauksaimnieku organizāciju sadarbības padome</w:t>
            </w:r>
            <w:r>
              <w:t xml:space="preserve"> noteikumu projektu saskaņo bez iebildēm.</w:t>
            </w:r>
          </w:p>
        </w:tc>
      </w:tr>
      <w:tr w:rsidR="00525483" w:rsidRPr="00BA0DE8" w:rsidTr="00525483">
        <w:trPr>
          <w:trHeight w:val="279"/>
        </w:trPr>
        <w:tc>
          <w:tcPr>
            <w:tcW w:w="304" w:type="pct"/>
          </w:tcPr>
          <w:p w:rsidR="00525483" w:rsidRPr="00BA0DE8" w:rsidRDefault="00525483" w:rsidP="00525483">
            <w:pPr>
              <w:jc w:val="both"/>
            </w:pPr>
            <w:r w:rsidRPr="00BA0DE8">
              <w:t>4.</w:t>
            </w:r>
          </w:p>
        </w:tc>
        <w:tc>
          <w:tcPr>
            <w:tcW w:w="1038" w:type="pct"/>
          </w:tcPr>
          <w:p w:rsidR="00525483" w:rsidRPr="00BA0DE8" w:rsidRDefault="00525483" w:rsidP="00525483">
            <w:pPr>
              <w:jc w:val="both"/>
            </w:pPr>
            <w:r w:rsidRPr="00BA0DE8">
              <w:t>Cita informācija</w:t>
            </w:r>
          </w:p>
        </w:tc>
        <w:tc>
          <w:tcPr>
            <w:tcW w:w="3658" w:type="pct"/>
          </w:tcPr>
          <w:p w:rsidR="00525483" w:rsidRPr="00BA0DE8" w:rsidRDefault="00525483" w:rsidP="00525483">
            <w:pPr>
              <w:jc w:val="both"/>
            </w:pPr>
            <w:r w:rsidRPr="00BA0DE8">
              <w:rPr>
                <w:sz w:val="22"/>
                <w:szCs w:val="22"/>
              </w:rPr>
              <w:t>Nav.</w:t>
            </w:r>
          </w:p>
        </w:tc>
      </w:tr>
    </w:tbl>
    <w:p w:rsidR="00AC145B" w:rsidRPr="00BA0DE8" w:rsidRDefault="00AC145B"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3354"/>
        <w:gridCol w:w="5368"/>
      </w:tblGrid>
      <w:tr w:rsidR="00BA0DE8" w:rsidRPr="00BA0DE8" w:rsidTr="00133DFE">
        <w:trPr>
          <w:trHeight w:val="279"/>
        </w:trPr>
        <w:tc>
          <w:tcPr>
            <w:tcW w:w="5000" w:type="pct"/>
            <w:gridSpan w:val="3"/>
          </w:tcPr>
          <w:p w:rsidR="00304171" w:rsidRDefault="00AC145B" w:rsidP="003037FE">
            <w:pPr>
              <w:jc w:val="center"/>
              <w:rPr>
                <w:b/>
              </w:rPr>
            </w:pPr>
            <w:r w:rsidRPr="00BA0DE8">
              <w:rPr>
                <w:b/>
              </w:rPr>
              <w:t xml:space="preserve">VII. Tiesību akta projekta izpildes nodrošināšana un </w:t>
            </w:r>
          </w:p>
          <w:p w:rsidR="00AC145B" w:rsidRPr="00BA0DE8" w:rsidRDefault="00AC145B" w:rsidP="003037FE">
            <w:pPr>
              <w:jc w:val="center"/>
              <w:rPr>
                <w:b/>
              </w:rPr>
            </w:pPr>
            <w:r w:rsidRPr="00BA0DE8">
              <w:rPr>
                <w:b/>
              </w:rPr>
              <w:t>tās ietekme uz institūcijām</w:t>
            </w:r>
          </w:p>
        </w:tc>
      </w:tr>
      <w:tr w:rsidR="00BA0DE8" w:rsidRPr="00BA0DE8" w:rsidTr="00133DFE">
        <w:trPr>
          <w:trHeight w:val="279"/>
        </w:trPr>
        <w:tc>
          <w:tcPr>
            <w:tcW w:w="304" w:type="pct"/>
          </w:tcPr>
          <w:p w:rsidR="00AC145B" w:rsidRPr="00BA0DE8" w:rsidRDefault="00AC145B" w:rsidP="003037FE">
            <w:pPr>
              <w:jc w:val="both"/>
            </w:pPr>
            <w:r w:rsidRPr="00BA0DE8">
              <w:t>1.</w:t>
            </w:r>
          </w:p>
        </w:tc>
        <w:tc>
          <w:tcPr>
            <w:tcW w:w="1806" w:type="pct"/>
          </w:tcPr>
          <w:p w:rsidR="00AC145B" w:rsidRPr="00BA0DE8" w:rsidRDefault="00AC145B" w:rsidP="003037FE">
            <w:pPr>
              <w:jc w:val="both"/>
            </w:pPr>
            <w:r w:rsidRPr="00BA0DE8">
              <w:t>Projekta izpildē iesaistītās institūcijas</w:t>
            </w:r>
          </w:p>
        </w:tc>
        <w:tc>
          <w:tcPr>
            <w:tcW w:w="2890" w:type="pct"/>
          </w:tcPr>
          <w:p w:rsidR="00AC145B" w:rsidRPr="00BA0DE8" w:rsidRDefault="00AC145B" w:rsidP="003037FE">
            <w:pPr>
              <w:pStyle w:val="naisnod"/>
              <w:spacing w:before="0" w:after="0"/>
              <w:ind w:right="57"/>
              <w:jc w:val="both"/>
              <w:rPr>
                <w:b/>
              </w:rPr>
            </w:pPr>
            <w:r w:rsidRPr="00BA0DE8">
              <w:t>Lauksaimniecības datu centrs</w:t>
            </w:r>
            <w:r w:rsidR="007D3F1B">
              <w:t xml:space="preserve"> </w:t>
            </w:r>
            <w:r w:rsidR="007D3F1B" w:rsidRPr="007D3F1B">
              <w:t>un Pārtikas un veterinārais dienests</w:t>
            </w:r>
          </w:p>
        </w:tc>
      </w:tr>
      <w:tr w:rsidR="00BA0DE8" w:rsidRPr="00BA0DE8" w:rsidTr="00133DFE">
        <w:trPr>
          <w:trHeight w:val="279"/>
        </w:trPr>
        <w:tc>
          <w:tcPr>
            <w:tcW w:w="304" w:type="pct"/>
          </w:tcPr>
          <w:p w:rsidR="00AC145B" w:rsidRPr="00BA0DE8" w:rsidRDefault="00AC145B" w:rsidP="003037FE">
            <w:pPr>
              <w:jc w:val="both"/>
            </w:pPr>
            <w:r w:rsidRPr="00BA0DE8">
              <w:t>2.</w:t>
            </w:r>
          </w:p>
        </w:tc>
        <w:tc>
          <w:tcPr>
            <w:tcW w:w="1806" w:type="pct"/>
          </w:tcPr>
          <w:p w:rsidR="00AC145B" w:rsidRPr="00BA0DE8" w:rsidRDefault="00AC145B" w:rsidP="003037FE">
            <w:r w:rsidRPr="00BA0DE8">
              <w:t>Projekta izpildes ietekme uz pārvaldes funkcijām un institucionālo struktūru.</w:t>
            </w:r>
          </w:p>
          <w:p w:rsidR="00AC145B" w:rsidRPr="00BA0DE8" w:rsidRDefault="00AC145B" w:rsidP="003037FE">
            <w:r w:rsidRPr="00BA0DE8">
              <w:t>Jaunu institūciju izveide, esošu institūciju likvidācija vai reorganizācija, to ietekme uz institūcijas cilvēkresursiem</w:t>
            </w:r>
          </w:p>
        </w:tc>
        <w:tc>
          <w:tcPr>
            <w:tcW w:w="2890" w:type="pct"/>
          </w:tcPr>
          <w:p w:rsidR="00AC145B" w:rsidRPr="00BA0DE8" w:rsidRDefault="00AC145B" w:rsidP="004F598D">
            <w:pPr>
              <w:pStyle w:val="naisnod"/>
              <w:spacing w:before="0" w:beforeAutospacing="0" w:after="0" w:afterAutospacing="0"/>
              <w:ind w:left="57" w:right="57"/>
              <w:jc w:val="both"/>
              <w:rPr>
                <w:b/>
              </w:rPr>
            </w:pPr>
            <w:r w:rsidRPr="00BA0DE8">
              <w:t>Projekts neietekmē pārvaldes funkcijas. Pr</w:t>
            </w:r>
            <w:r w:rsidR="004F598D" w:rsidRPr="00BA0DE8">
              <w:t>ojekta izpildei nav nepieciešama jaunu institūciju izveide, esošo likvidācija vai reorganizācija</w:t>
            </w:r>
            <w:r w:rsidRPr="00BA0DE8">
              <w:t>.</w:t>
            </w:r>
          </w:p>
        </w:tc>
      </w:tr>
      <w:tr w:rsidR="005C3223" w:rsidRPr="00BA0DE8" w:rsidTr="00133DFE">
        <w:trPr>
          <w:trHeight w:val="279"/>
        </w:trPr>
        <w:tc>
          <w:tcPr>
            <w:tcW w:w="304" w:type="pct"/>
          </w:tcPr>
          <w:p w:rsidR="00AC145B" w:rsidRPr="00BA0DE8" w:rsidRDefault="00AC145B" w:rsidP="003037FE">
            <w:pPr>
              <w:jc w:val="both"/>
            </w:pPr>
            <w:r w:rsidRPr="00BA0DE8">
              <w:lastRenderedPageBreak/>
              <w:t>3.</w:t>
            </w:r>
          </w:p>
        </w:tc>
        <w:tc>
          <w:tcPr>
            <w:tcW w:w="1806" w:type="pct"/>
          </w:tcPr>
          <w:p w:rsidR="00AC145B" w:rsidRPr="00BA0DE8" w:rsidRDefault="00AC145B" w:rsidP="003037FE">
            <w:pPr>
              <w:jc w:val="both"/>
            </w:pPr>
            <w:r w:rsidRPr="00BA0DE8">
              <w:t>Cita informācija</w:t>
            </w:r>
          </w:p>
        </w:tc>
        <w:tc>
          <w:tcPr>
            <w:tcW w:w="2890" w:type="pct"/>
          </w:tcPr>
          <w:p w:rsidR="00AC145B" w:rsidRPr="00BA0DE8" w:rsidRDefault="00AC145B" w:rsidP="003037FE">
            <w:pPr>
              <w:pStyle w:val="naiskr"/>
              <w:spacing w:before="0" w:after="0"/>
              <w:ind w:left="57" w:right="57"/>
            </w:pPr>
            <w:r w:rsidRPr="00BA0DE8">
              <w:t>Nav.</w:t>
            </w:r>
          </w:p>
        </w:tc>
      </w:tr>
    </w:tbl>
    <w:p w:rsidR="00E1791D" w:rsidRPr="00304171" w:rsidRDefault="00E1791D" w:rsidP="00F37F7E">
      <w:pPr>
        <w:pStyle w:val="naisf"/>
        <w:spacing w:before="0" w:beforeAutospacing="0" w:after="0" w:afterAutospacing="0"/>
        <w:ind w:firstLine="720"/>
        <w:rPr>
          <w:szCs w:val="28"/>
        </w:rPr>
      </w:pPr>
    </w:p>
    <w:p w:rsidR="00FE3353" w:rsidRPr="00304171" w:rsidRDefault="00FE3353" w:rsidP="00F37F7E">
      <w:pPr>
        <w:pStyle w:val="naisf"/>
        <w:spacing w:before="0" w:beforeAutospacing="0" w:after="0" w:afterAutospacing="0"/>
        <w:ind w:firstLine="720"/>
        <w:rPr>
          <w:szCs w:val="28"/>
        </w:rPr>
      </w:pPr>
    </w:p>
    <w:p w:rsidR="00F8405A" w:rsidRPr="00304171" w:rsidRDefault="00F37F7E" w:rsidP="00AD4B66">
      <w:pPr>
        <w:pStyle w:val="naisf"/>
        <w:spacing w:before="0" w:beforeAutospacing="0" w:after="0" w:afterAutospacing="0"/>
        <w:rPr>
          <w:szCs w:val="28"/>
        </w:rPr>
      </w:pPr>
      <w:r w:rsidRPr="00BA0DE8">
        <w:rPr>
          <w:szCs w:val="28"/>
        </w:rPr>
        <w:t>Zemkopības ministr</w:t>
      </w:r>
      <w:r w:rsidR="00E01809" w:rsidRPr="00BA0DE8">
        <w:rPr>
          <w:szCs w:val="28"/>
        </w:rPr>
        <w:t>s</w:t>
      </w:r>
      <w:r w:rsidRPr="00BA0DE8">
        <w:rPr>
          <w:szCs w:val="28"/>
        </w:rPr>
        <w:tab/>
      </w:r>
      <w:r w:rsidRPr="00BA0DE8">
        <w:rPr>
          <w:szCs w:val="28"/>
        </w:rPr>
        <w:tab/>
      </w:r>
      <w:r w:rsidRPr="00BA0DE8">
        <w:rPr>
          <w:szCs w:val="28"/>
        </w:rPr>
        <w:tab/>
      </w:r>
      <w:r w:rsidRPr="00BA0DE8">
        <w:rPr>
          <w:szCs w:val="28"/>
        </w:rPr>
        <w:tab/>
      </w:r>
      <w:r w:rsidR="00E01809" w:rsidRPr="00BA0DE8">
        <w:rPr>
          <w:szCs w:val="28"/>
        </w:rPr>
        <w:tab/>
      </w:r>
      <w:r w:rsidR="00FE3353">
        <w:rPr>
          <w:szCs w:val="28"/>
        </w:rPr>
        <w:tab/>
      </w:r>
      <w:r w:rsidR="00FE3353">
        <w:rPr>
          <w:szCs w:val="28"/>
        </w:rPr>
        <w:tab/>
      </w:r>
      <w:r w:rsidR="00FE3353">
        <w:rPr>
          <w:szCs w:val="28"/>
        </w:rPr>
        <w:tab/>
      </w:r>
      <w:r w:rsidR="00E01809" w:rsidRPr="00BA0DE8">
        <w:rPr>
          <w:szCs w:val="28"/>
        </w:rPr>
        <w:tab/>
        <w:t>J.Dūklavs</w:t>
      </w: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p>
    <w:p w:rsidR="00304171" w:rsidRDefault="00304171" w:rsidP="0002029A">
      <w:pPr>
        <w:jc w:val="both"/>
        <w:rPr>
          <w:sz w:val="20"/>
          <w:szCs w:val="20"/>
        </w:rPr>
      </w:pPr>
      <w:r>
        <w:rPr>
          <w:sz w:val="20"/>
          <w:szCs w:val="20"/>
        </w:rPr>
        <w:t>11.05.2016. 13:00</w:t>
      </w:r>
    </w:p>
    <w:p w:rsidR="00304171" w:rsidRDefault="00304171" w:rsidP="0002029A">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582</w:t>
      </w:r>
      <w:r>
        <w:rPr>
          <w:sz w:val="20"/>
          <w:szCs w:val="20"/>
        </w:rPr>
        <w:fldChar w:fldCharType="end"/>
      </w:r>
    </w:p>
    <w:p w:rsidR="0002029A" w:rsidRPr="00BA0DE8" w:rsidRDefault="00115738" w:rsidP="0002029A">
      <w:pPr>
        <w:jc w:val="both"/>
        <w:rPr>
          <w:sz w:val="20"/>
          <w:szCs w:val="20"/>
        </w:rPr>
      </w:pPr>
      <w:bookmarkStart w:id="0" w:name="_GoBack"/>
      <w:bookmarkEnd w:id="0"/>
      <w:r>
        <w:rPr>
          <w:sz w:val="20"/>
          <w:szCs w:val="20"/>
        </w:rPr>
        <w:t>I</w:t>
      </w:r>
      <w:r w:rsidR="00AD4B66" w:rsidRPr="00BA0DE8">
        <w:rPr>
          <w:sz w:val="20"/>
          <w:szCs w:val="20"/>
        </w:rPr>
        <w:t>.</w:t>
      </w:r>
      <w:r>
        <w:rPr>
          <w:sz w:val="20"/>
          <w:szCs w:val="20"/>
        </w:rPr>
        <w:t>Lavrinoviča</w:t>
      </w:r>
    </w:p>
    <w:p w:rsidR="0002029A" w:rsidRPr="00BA0DE8" w:rsidRDefault="00AD4B66" w:rsidP="0002029A">
      <w:pPr>
        <w:jc w:val="both"/>
        <w:rPr>
          <w:sz w:val="20"/>
          <w:szCs w:val="20"/>
        </w:rPr>
      </w:pPr>
      <w:r w:rsidRPr="00BA0DE8">
        <w:rPr>
          <w:sz w:val="20"/>
          <w:szCs w:val="20"/>
        </w:rPr>
        <w:t>67027</w:t>
      </w:r>
      <w:r w:rsidR="00115738">
        <w:rPr>
          <w:sz w:val="20"/>
          <w:szCs w:val="20"/>
        </w:rPr>
        <w:t>5</w:t>
      </w:r>
      <w:r w:rsidRPr="00BA0DE8">
        <w:rPr>
          <w:sz w:val="20"/>
          <w:szCs w:val="20"/>
        </w:rPr>
        <w:t>2</w:t>
      </w:r>
      <w:r w:rsidR="00115738">
        <w:rPr>
          <w:sz w:val="20"/>
          <w:szCs w:val="20"/>
        </w:rPr>
        <w:t>8, Ineta</w:t>
      </w:r>
      <w:r w:rsidRPr="00BA0DE8">
        <w:rPr>
          <w:sz w:val="20"/>
          <w:szCs w:val="20"/>
        </w:rPr>
        <w:t>.</w:t>
      </w:r>
      <w:r w:rsidR="00115738">
        <w:rPr>
          <w:sz w:val="20"/>
          <w:szCs w:val="20"/>
        </w:rPr>
        <w:t>Lavrinovic</w:t>
      </w:r>
      <w:r w:rsidRPr="00BA0DE8">
        <w:rPr>
          <w:sz w:val="20"/>
          <w:szCs w:val="20"/>
        </w:rPr>
        <w:t>a</w:t>
      </w:r>
      <w:r w:rsidR="0002029A" w:rsidRPr="00BA0DE8">
        <w:rPr>
          <w:sz w:val="20"/>
          <w:szCs w:val="20"/>
        </w:rPr>
        <w:t>@zm.gov.lv</w:t>
      </w:r>
    </w:p>
    <w:sectPr w:rsidR="0002029A" w:rsidRPr="00BA0DE8" w:rsidSect="00304171">
      <w:headerReference w:type="even" r:id="rId9"/>
      <w:headerReference w:type="default" r:id="rId10"/>
      <w:footerReference w:type="default" r:id="rId11"/>
      <w:footerReference w:type="first" r:id="rId12"/>
      <w:pgSz w:w="11906" w:h="16838" w:code="9"/>
      <w:pgMar w:top="124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76E" w:rsidRDefault="00A1276E" w:rsidP="00F37F7E">
      <w:pPr>
        <w:pStyle w:val="naiskr"/>
      </w:pPr>
      <w:r>
        <w:separator/>
      </w:r>
    </w:p>
  </w:endnote>
  <w:endnote w:type="continuationSeparator" w:id="0">
    <w:p w:rsidR="00A1276E" w:rsidRDefault="00A1276E"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4A2" w:rsidRPr="0002029A" w:rsidRDefault="006F682B" w:rsidP="0002029A">
    <w:pPr>
      <w:pStyle w:val="Kjene"/>
      <w:jc w:val="both"/>
      <w:rPr>
        <w:sz w:val="20"/>
        <w:szCs w:val="20"/>
      </w:rPr>
    </w:pPr>
    <w:r w:rsidRPr="006F682B">
      <w:rPr>
        <w:sz w:val="20"/>
        <w:szCs w:val="20"/>
      </w:rPr>
      <w:t>Z</w:t>
    </w:r>
    <w:r w:rsidR="00FE3353">
      <w:rPr>
        <w:sz w:val="20"/>
        <w:szCs w:val="20"/>
      </w:rPr>
      <w:t>MAnot_</w:t>
    </w:r>
    <w:r w:rsidR="00C12E29">
      <w:rPr>
        <w:sz w:val="20"/>
        <w:szCs w:val="20"/>
      </w:rPr>
      <w:t>1</w:t>
    </w:r>
    <w:r w:rsidR="009251CA">
      <w:rPr>
        <w:sz w:val="20"/>
        <w:szCs w:val="20"/>
      </w:rPr>
      <w:t>1</w:t>
    </w:r>
    <w:r w:rsidR="00C12E29">
      <w:rPr>
        <w:sz w:val="20"/>
        <w:szCs w:val="20"/>
      </w:rPr>
      <w:t>05</w:t>
    </w:r>
    <w:r w:rsidR="00FE3353">
      <w:rPr>
        <w:sz w:val="20"/>
        <w:szCs w:val="20"/>
      </w:rPr>
      <w:t>1</w:t>
    </w:r>
    <w:r w:rsidR="002A0109">
      <w:rPr>
        <w:sz w:val="20"/>
        <w:szCs w:val="20"/>
      </w:rPr>
      <w:t>6</w:t>
    </w:r>
    <w:r w:rsidR="00FE3353">
      <w:rPr>
        <w:sz w:val="20"/>
        <w:szCs w:val="20"/>
      </w:rPr>
      <w:t>_lsdzivn_</w:t>
    </w:r>
    <w:r w:rsidRPr="006F682B">
      <w:rPr>
        <w:sz w:val="20"/>
        <w:szCs w:val="20"/>
      </w:rPr>
      <w:t>393; Noteikumu projekta „Grozījum</w:t>
    </w:r>
    <w:r w:rsidR="00FE53BD">
      <w:rPr>
        <w:sz w:val="20"/>
        <w:szCs w:val="20"/>
      </w:rPr>
      <w:t>s</w:t>
    </w:r>
    <w:r w:rsidRPr="006F682B">
      <w:rPr>
        <w:sz w:val="20"/>
        <w:szCs w:val="20"/>
      </w:rPr>
      <w:t xml:space="preserve"> Ministru kabineta 2014.gada 15.jūlija noteikumos Nr.393 „Lauksaimniecības un akvakultūras dzīvnieku, to ganāmpulku un novietņu reģistrēšanas kārtība, kā arī lauksaimniecības dzīvnieku apzīmēšanas kārtība”” </w:t>
    </w:r>
    <w:r w:rsidR="008353DA" w:rsidRPr="008353DA">
      <w:rPr>
        <w:sz w:val="20"/>
        <w:szCs w:val="20"/>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AC6" w:rsidRPr="0002029A" w:rsidRDefault="006F682B" w:rsidP="001D3AC6">
    <w:pPr>
      <w:pStyle w:val="Kjene"/>
      <w:jc w:val="both"/>
      <w:rPr>
        <w:sz w:val="20"/>
        <w:szCs w:val="20"/>
      </w:rPr>
    </w:pPr>
    <w:r w:rsidRPr="006F682B">
      <w:rPr>
        <w:sz w:val="20"/>
        <w:szCs w:val="20"/>
      </w:rPr>
      <w:t>ZMAnot_</w:t>
    </w:r>
    <w:r w:rsidR="00C12E29">
      <w:rPr>
        <w:sz w:val="20"/>
        <w:szCs w:val="20"/>
      </w:rPr>
      <w:t>1</w:t>
    </w:r>
    <w:r w:rsidR="009251CA">
      <w:rPr>
        <w:sz w:val="20"/>
        <w:szCs w:val="20"/>
      </w:rPr>
      <w:t>1</w:t>
    </w:r>
    <w:r w:rsidR="002A0109">
      <w:rPr>
        <w:sz w:val="20"/>
        <w:szCs w:val="20"/>
      </w:rPr>
      <w:t>0</w:t>
    </w:r>
    <w:r w:rsidR="00C12E29">
      <w:rPr>
        <w:sz w:val="20"/>
        <w:szCs w:val="20"/>
      </w:rPr>
      <w:t>5</w:t>
    </w:r>
    <w:r w:rsidRPr="006F682B">
      <w:rPr>
        <w:sz w:val="20"/>
        <w:szCs w:val="20"/>
      </w:rPr>
      <w:t>1</w:t>
    </w:r>
    <w:r w:rsidR="002A0109">
      <w:rPr>
        <w:sz w:val="20"/>
        <w:szCs w:val="20"/>
      </w:rPr>
      <w:t>6</w:t>
    </w:r>
    <w:r w:rsidRPr="006F682B">
      <w:rPr>
        <w:sz w:val="20"/>
        <w:szCs w:val="20"/>
      </w:rPr>
      <w:t>_lsdz</w:t>
    </w:r>
    <w:r w:rsidR="00FE3353">
      <w:rPr>
        <w:sz w:val="20"/>
        <w:szCs w:val="20"/>
      </w:rPr>
      <w:t>ivn_</w:t>
    </w:r>
    <w:r w:rsidRPr="006F682B">
      <w:rPr>
        <w:sz w:val="20"/>
        <w:szCs w:val="20"/>
      </w:rPr>
      <w:t>393; Noteikumu projekta „Grozījum</w:t>
    </w:r>
    <w:r w:rsidR="00FE53BD">
      <w:rPr>
        <w:sz w:val="20"/>
        <w:szCs w:val="20"/>
      </w:rPr>
      <w:t>s</w:t>
    </w:r>
    <w:r w:rsidRPr="006F682B">
      <w:rPr>
        <w:sz w:val="20"/>
        <w:szCs w:val="20"/>
      </w:rPr>
      <w:t xml:space="preserve"> Ministru kabineta 2014.gada 15.jūlija noteikumos Nr.393 „Lauksaimniecības un akvakultūras dzīvnieku, to ganāmpulku un novietņu reģistrēšanas kārtība, kā arī lauksaimniecības dzīvnieku apzīmēšanas kārtība”” </w:t>
    </w:r>
    <w:r w:rsidR="008353DA" w:rsidRPr="008353DA">
      <w:rPr>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76E" w:rsidRDefault="00A1276E" w:rsidP="00F37F7E">
      <w:pPr>
        <w:pStyle w:val="naiskr"/>
      </w:pPr>
      <w:r>
        <w:separator/>
      </w:r>
    </w:p>
  </w:footnote>
  <w:footnote w:type="continuationSeparator" w:id="0">
    <w:p w:rsidR="00A1276E" w:rsidRDefault="00A1276E" w:rsidP="00F37F7E">
      <w:pPr>
        <w:pStyle w:val="naisk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4A2" w:rsidRDefault="00BF7B52">
    <w:pPr>
      <w:pStyle w:val="Galvene"/>
      <w:framePr w:wrap="around" w:vAnchor="text" w:hAnchor="margin" w:xAlign="center" w:y="1"/>
      <w:rPr>
        <w:rStyle w:val="Lappusesnumurs"/>
      </w:rPr>
    </w:pPr>
    <w:r>
      <w:rPr>
        <w:rStyle w:val="Lappusesnumurs"/>
      </w:rPr>
      <w:fldChar w:fldCharType="begin"/>
    </w:r>
    <w:r w:rsidR="009434A2">
      <w:rPr>
        <w:rStyle w:val="Lappusesnumurs"/>
      </w:rPr>
      <w:instrText xml:space="preserve">PAGE  </w:instrText>
    </w:r>
    <w:r>
      <w:rPr>
        <w:rStyle w:val="Lappusesnumurs"/>
      </w:rPr>
      <w:fldChar w:fldCharType="end"/>
    </w:r>
  </w:p>
  <w:p w:rsidR="009434A2" w:rsidRDefault="009434A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4A2" w:rsidRDefault="00BF7B52">
    <w:pPr>
      <w:pStyle w:val="Galvene"/>
      <w:framePr w:wrap="around" w:vAnchor="text" w:hAnchor="margin" w:xAlign="center" w:y="1"/>
      <w:rPr>
        <w:rStyle w:val="Lappusesnumurs"/>
      </w:rPr>
    </w:pPr>
    <w:r>
      <w:rPr>
        <w:rStyle w:val="Lappusesnumurs"/>
      </w:rPr>
      <w:fldChar w:fldCharType="begin"/>
    </w:r>
    <w:r w:rsidR="009434A2">
      <w:rPr>
        <w:rStyle w:val="Lappusesnumurs"/>
      </w:rPr>
      <w:instrText xml:space="preserve">PAGE  </w:instrText>
    </w:r>
    <w:r>
      <w:rPr>
        <w:rStyle w:val="Lappusesnumurs"/>
      </w:rPr>
      <w:fldChar w:fldCharType="separate"/>
    </w:r>
    <w:r w:rsidR="00304171">
      <w:rPr>
        <w:rStyle w:val="Lappusesnumurs"/>
        <w:noProof/>
      </w:rPr>
      <w:t>3</w:t>
    </w:r>
    <w:r>
      <w:rPr>
        <w:rStyle w:val="Lappusesnumurs"/>
      </w:rPr>
      <w:fldChar w:fldCharType="end"/>
    </w:r>
  </w:p>
  <w:p w:rsidR="009434A2" w:rsidRDefault="009434A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7E"/>
    <w:rsid w:val="000004CF"/>
    <w:rsid w:val="00002015"/>
    <w:rsid w:val="000033B2"/>
    <w:rsid w:val="00015974"/>
    <w:rsid w:val="000160EE"/>
    <w:rsid w:val="00017851"/>
    <w:rsid w:val="0002029A"/>
    <w:rsid w:val="000242CD"/>
    <w:rsid w:val="00024B0B"/>
    <w:rsid w:val="000273EA"/>
    <w:rsid w:val="000319E9"/>
    <w:rsid w:val="000378F3"/>
    <w:rsid w:val="00037F77"/>
    <w:rsid w:val="00041376"/>
    <w:rsid w:val="00043064"/>
    <w:rsid w:val="000445E1"/>
    <w:rsid w:val="000500AE"/>
    <w:rsid w:val="00051187"/>
    <w:rsid w:val="00054F83"/>
    <w:rsid w:val="00055CF3"/>
    <w:rsid w:val="00056F5F"/>
    <w:rsid w:val="00065E62"/>
    <w:rsid w:val="00067716"/>
    <w:rsid w:val="00067A11"/>
    <w:rsid w:val="00070FEB"/>
    <w:rsid w:val="000713AA"/>
    <w:rsid w:val="00074178"/>
    <w:rsid w:val="000813CF"/>
    <w:rsid w:val="0008641C"/>
    <w:rsid w:val="00093807"/>
    <w:rsid w:val="00093DC3"/>
    <w:rsid w:val="00094946"/>
    <w:rsid w:val="000956B0"/>
    <w:rsid w:val="000957DB"/>
    <w:rsid w:val="000A230B"/>
    <w:rsid w:val="000A2D0B"/>
    <w:rsid w:val="000B2338"/>
    <w:rsid w:val="000B43C3"/>
    <w:rsid w:val="000C1F1C"/>
    <w:rsid w:val="000C4826"/>
    <w:rsid w:val="000C5614"/>
    <w:rsid w:val="000C5E19"/>
    <w:rsid w:val="000C6049"/>
    <w:rsid w:val="000C711D"/>
    <w:rsid w:val="000D5249"/>
    <w:rsid w:val="000D677F"/>
    <w:rsid w:val="000D6A4F"/>
    <w:rsid w:val="000D7729"/>
    <w:rsid w:val="000D7FA2"/>
    <w:rsid w:val="000E10EC"/>
    <w:rsid w:val="000E674D"/>
    <w:rsid w:val="000F328E"/>
    <w:rsid w:val="000F3449"/>
    <w:rsid w:val="000F4B00"/>
    <w:rsid w:val="000F4ED4"/>
    <w:rsid w:val="000F4F14"/>
    <w:rsid w:val="00100684"/>
    <w:rsid w:val="0010345D"/>
    <w:rsid w:val="001039CA"/>
    <w:rsid w:val="00104613"/>
    <w:rsid w:val="00111DC0"/>
    <w:rsid w:val="00112881"/>
    <w:rsid w:val="00112DF5"/>
    <w:rsid w:val="00115738"/>
    <w:rsid w:val="0011697F"/>
    <w:rsid w:val="001175F8"/>
    <w:rsid w:val="0012150C"/>
    <w:rsid w:val="00124ACB"/>
    <w:rsid w:val="00126A8D"/>
    <w:rsid w:val="00127E82"/>
    <w:rsid w:val="001321D5"/>
    <w:rsid w:val="00133DFE"/>
    <w:rsid w:val="00134BEB"/>
    <w:rsid w:val="00135F2B"/>
    <w:rsid w:val="00143CB1"/>
    <w:rsid w:val="00145E1F"/>
    <w:rsid w:val="00147420"/>
    <w:rsid w:val="001500A4"/>
    <w:rsid w:val="00152B50"/>
    <w:rsid w:val="00153834"/>
    <w:rsid w:val="00154FA1"/>
    <w:rsid w:val="00155DDA"/>
    <w:rsid w:val="001611DB"/>
    <w:rsid w:val="00172BC0"/>
    <w:rsid w:val="001748D2"/>
    <w:rsid w:val="00174BD8"/>
    <w:rsid w:val="001814E3"/>
    <w:rsid w:val="00181867"/>
    <w:rsid w:val="00185A1F"/>
    <w:rsid w:val="00186CB1"/>
    <w:rsid w:val="00187944"/>
    <w:rsid w:val="00191CC1"/>
    <w:rsid w:val="001928BE"/>
    <w:rsid w:val="00193A34"/>
    <w:rsid w:val="00193C93"/>
    <w:rsid w:val="00193E2C"/>
    <w:rsid w:val="001A1C90"/>
    <w:rsid w:val="001A284C"/>
    <w:rsid w:val="001A4030"/>
    <w:rsid w:val="001A7D16"/>
    <w:rsid w:val="001B6383"/>
    <w:rsid w:val="001B644E"/>
    <w:rsid w:val="001C07DE"/>
    <w:rsid w:val="001C0BDB"/>
    <w:rsid w:val="001C3321"/>
    <w:rsid w:val="001C600D"/>
    <w:rsid w:val="001D3AC6"/>
    <w:rsid w:val="001E0876"/>
    <w:rsid w:val="001E1059"/>
    <w:rsid w:val="001E133E"/>
    <w:rsid w:val="001E4DEC"/>
    <w:rsid w:val="001E68D0"/>
    <w:rsid w:val="001E6C66"/>
    <w:rsid w:val="001E71C9"/>
    <w:rsid w:val="001F6EB8"/>
    <w:rsid w:val="001F728C"/>
    <w:rsid w:val="002041F1"/>
    <w:rsid w:val="002100B3"/>
    <w:rsid w:val="0021150A"/>
    <w:rsid w:val="002124B5"/>
    <w:rsid w:val="00214D08"/>
    <w:rsid w:val="0022456A"/>
    <w:rsid w:val="00227F59"/>
    <w:rsid w:val="002305A0"/>
    <w:rsid w:val="00237909"/>
    <w:rsid w:val="00243D1D"/>
    <w:rsid w:val="002513DF"/>
    <w:rsid w:val="00252057"/>
    <w:rsid w:val="00255D43"/>
    <w:rsid w:val="00257B87"/>
    <w:rsid w:val="00260221"/>
    <w:rsid w:val="002606DD"/>
    <w:rsid w:val="00264CFE"/>
    <w:rsid w:val="00266247"/>
    <w:rsid w:val="00266734"/>
    <w:rsid w:val="00277535"/>
    <w:rsid w:val="00277C39"/>
    <w:rsid w:val="00284E0B"/>
    <w:rsid w:val="00286B98"/>
    <w:rsid w:val="00286BE2"/>
    <w:rsid w:val="0028776A"/>
    <w:rsid w:val="00294C6B"/>
    <w:rsid w:val="002A0109"/>
    <w:rsid w:val="002A69AC"/>
    <w:rsid w:val="002A7C64"/>
    <w:rsid w:val="002B092E"/>
    <w:rsid w:val="002B13BA"/>
    <w:rsid w:val="002B1522"/>
    <w:rsid w:val="002B325F"/>
    <w:rsid w:val="002B436C"/>
    <w:rsid w:val="002B4887"/>
    <w:rsid w:val="002B79C3"/>
    <w:rsid w:val="002C2186"/>
    <w:rsid w:val="002C5FF8"/>
    <w:rsid w:val="002C60C7"/>
    <w:rsid w:val="002D0EFF"/>
    <w:rsid w:val="002D3117"/>
    <w:rsid w:val="002D429F"/>
    <w:rsid w:val="002D50B7"/>
    <w:rsid w:val="002E15E4"/>
    <w:rsid w:val="002E2E74"/>
    <w:rsid w:val="002E6873"/>
    <w:rsid w:val="002E69C0"/>
    <w:rsid w:val="002F2D08"/>
    <w:rsid w:val="002F38DB"/>
    <w:rsid w:val="002F6A27"/>
    <w:rsid w:val="002F739C"/>
    <w:rsid w:val="00301471"/>
    <w:rsid w:val="0030353C"/>
    <w:rsid w:val="003037FE"/>
    <w:rsid w:val="00304171"/>
    <w:rsid w:val="00307B77"/>
    <w:rsid w:val="00313B3C"/>
    <w:rsid w:val="003157FC"/>
    <w:rsid w:val="0032112A"/>
    <w:rsid w:val="003242DE"/>
    <w:rsid w:val="003257A4"/>
    <w:rsid w:val="00325A33"/>
    <w:rsid w:val="003274E7"/>
    <w:rsid w:val="0033095C"/>
    <w:rsid w:val="00331279"/>
    <w:rsid w:val="00342823"/>
    <w:rsid w:val="00343E26"/>
    <w:rsid w:val="00347B64"/>
    <w:rsid w:val="00350004"/>
    <w:rsid w:val="00351991"/>
    <w:rsid w:val="00354D7D"/>
    <w:rsid w:val="00355020"/>
    <w:rsid w:val="00355D4F"/>
    <w:rsid w:val="003561E6"/>
    <w:rsid w:val="00360A74"/>
    <w:rsid w:val="00360B91"/>
    <w:rsid w:val="003610A7"/>
    <w:rsid w:val="00362A82"/>
    <w:rsid w:val="00363DF8"/>
    <w:rsid w:val="00370A38"/>
    <w:rsid w:val="00371A65"/>
    <w:rsid w:val="00374754"/>
    <w:rsid w:val="003752C7"/>
    <w:rsid w:val="00380832"/>
    <w:rsid w:val="0038268B"/>
    <w:rsid w:val="003831C3"/>
    <w:rsid w:val="00384D74"/>
    <w:rsid w:val="00391F7B"/>
    <w:rsid w:val="00393207"/>
    <w:rsid w:val="003937EE"/>
    <w:rsid w:val="00393F06"/>
    <w:rsid w:val="0039523C"/>
    <w:rsid w:val="003A1B2D"/>
    <w:rsid w:val="003A4096"/>
    <w:rsid w:val="003A5061"/>
    <w:rsid w:val="003B2B59"/>
    <w:rsid w:val="003B34B2"/>
    <w:rsid w:val="003B585F"/>
    <w:rsid w:val="003B7A18"/>
    <w:rsid w:val="003C1680"/>
    <w:rsid w:val="003C257A"/>
    <w:rsid w:val="003C2A47"/>
    <w:rsid w:val="003C3622"/>
    <w:rsid w:val="003C6AD2"/>
    <w:rsid w:val="003C7411"/>
    <w:rsid w:val="003D279C"/>
    <w:rsid w:val="003D3A27"/>
    <w:rsid w:val="003D4E3F"/>
    <w:rsid w:val="003D701C"/>
    <w:rsid w:val="003E413C"/>
    <w:rsid w:val="003E4150"/>
    <w:rsid w:val="003E5518"/>
    <w:rsid w:val="003F001C"/>
    <w:rsid w:val="003F4081"/>
    <w:rsid w:val="003F753E"/>
    <w:rsid w:val="00400503"/>
    <w:rsid w:val="00403858"/>
    <w:rsid w:val="00405D73"/>
    <w:rsid w:val="00406A2C"/>
    <w:rsid w:val="00406B8C"/>
    <w:rsid w:val="004121C8"/>
    <w:rsid w:val="00412F9C"/>
    <w:rsid w:val="00414B20"/>
    <w:rsid w:val="00415631"/>
    <w:rsid w:val="00415B80"/>
    <w:rsid w:val="00417A1B"/>
    <w:rsid w:val="00421391"/>
    <w:rsid w:val="00422AF6"/>
    <w:rsid w:val="00424C48"/>
    <w:rsid w:val="00425E4D"/>
    <w:rsid w:val="0043328A"/>
    <w:rsid w:val="00433DA8"/>
    <w:rsid w:val="004357CE"/>
    <w:rsid w:val="00441E23"/>
    <w:rsid w:val="00444A7D"/>
    <w:rsid w:val="004464F7"/>
    <w:rsid w:val="0044738A"/>
    <w:rsid w:val="00447764"/>
    <w:rsid w:val="004511D3"/>
    <w:rsid w:val="004547A9"/>
    <w:rsid w:val="00454D15"/>
    <w:rsid w:val="0045719F"/>
    <w:rsid w:val="00457F83"/>
    <w:rsid w:val="00462078"/>
    <w:rsid w:val="004632CD"/>
    <w:rsid w:val="00463956"/>
    <w:rsid w:val="004639C0"/>
    <w:rsid w:val="00465A58"/>
    <w:rsid w:val="004662B4"/>
    <w:rsid w:val="00466CF9"/>
    <w:rsid w:val="004679FF"/>
    <w:rsid w:val="00467C61"/>
    <w:rsid w:val="004708A3"/>
    <w:rsid w:val="0047491E"/>
    <w:rsid w:val="00480EF1"/>
    <w:rsid w:val="00482A25"/>
    <w:rsid w:val="00487A8F"/>
    <w:rsid w:val="00495127"/>
    <w:rsid w:val="00495A25"/>
    <w:rsid w:val="004966B8"/>
    <w:rsid w:val="00496959"/>
    <w:rsid w:val="004A0EAB"/>
    <w:rsid w:val="004A6C18"/>
    <w:rsid w:val="004A708B"/>
    <w:rsid w:val="004B0271"/>
    <w:rsid w:val="004B28A8"/>
    <w:rsid w:val="004B5C4E"/>
    <w:rsid w:val="004C0ED0"/>
    <w:rsid w:val="004C4BC8"/>
    <w:rsid w:val="004C7C32"/>
    <w:rsid w:val="004D4F42"/>
    <w:rsid w:val="004D579E"/>
    <w:rsid w:val="004D64BE"/>
    <w:rsid w:val="004E1569"/>
    <w:rsid w:val="004E15D1"/>
    <w:rsid w:val="004E3F6C"/>
    <w:rsid w:val="004F1971"/>
    <w:rsid w:val="004F2E8D"/>
    <w:rsid w:val="004F598D"/>
    <w:rsid w:val="004F7B57"/>
    <w:rsid w:val="00513790"/>
    <w:rsid w:val="00514AED"/>
    <w:rsid w:val="0051633E"/>
    <w:rsid w:val="00516F18"/>
    <w:rsid w:val="00521C34"/>
    <w:rsid w:val="005229C2"/>
    <w:rsid w:val="005251F3"/>
    <w:rsid w:val="00525483"/>
    <w:rsid w:val="00533941"/>
    <w:rsid w:val="00536003"/>
    <w:rsid w:val="00537386"/>
    <w:rsid w:val="005376CA"/>
    <w:rsid w:val="0054083D"/>
    <w:rsid w:val="0054677F"/>
    <w:rsid w:val="005545C2"/>
    <w:rsid w:val="00556D60"/>
    <w:rsid w:val="0056210B"/>
    <w:rsid w:val="00563A77"/>
    <w:rsid w:val="005660EB"/>
    <w:rsid w:val="0057117B"/>
    <w:rsid w:val="00572009"/>
    <w:rsid w:val="0057499C"/>
    <w:rsid w:val="00580AE7"/>
    <w:rsid w:val="005827E6"/>
    <w:rsid w:val="00583239"/>
    <w:rsid w:val="00584D39"/>
    <w:rsid w:val="00590F7E"/>
    <w:rsid w:val="00591E61"/>
    <w:rsid w:val="005940F9"/>
    <w:rsid w:val="0059419D"/>
    <w:rsid w:val="00595851"/>
    <w:rsid w:val="00596043"/>
    <w:rsid w:val="005A5812"/>
    <w:rsid w:val="005A5CF6"/>
    <w:rsid w:val="005A76A3"/>
    <w:rsid w:val="005A771C"/>
    <w:rsid w:val="005C045F"/>
    <w:rsid w:val="005C2316"/>
    <w:rsid w:val="005C3223"/>
    <w:rsid w:val="005C37B4"/>
    <w:rsid w:val="005C5FCB"/>
    <w:rsid w:val="005D00FC"/>
    <w:rsid w:val="005D0F57"/>
    <w:rsid w:val="005D16B1"/>
    <w:rsid w:val="005D3D68"/>
    <w:rsid w:val="005D782F"/>
    <w:rsid w:val="005E52B6"/>
    <w:rsid w:val="005F28C6"/>
    <w:rsid w:val="005F49F6"/>
    <w:rsid w:val="00601219"/>
    <w:rsid w:val="006056ED"/>
    <w:rsid w:val="0060636F"/>
    <w:rsid w:val="0060673F"/>
    <w:rsid w:val="00606F24"/>
    <w:rsid w:val="0060708E"/>
    <w:rsid w:val="0060719D"/>
    <w:rsid w:val="0061217E"/>
    <w:rsid w:val="00612ED0"/>
    <w:rsid w:val="00616C4A"/>
    <w:rsid w:val="00620D0D"/>
    <w:rsid w:val="00620DC4"/>
    <w:rsid w:val="006257A6"/>
    <w:rsid w:val="006266E3"/>
    <w:rsid w:val="006313A4"/>
    <w:rsid w:val="006368D6"/>
    <w:rsid w:val="00640AA9"/>
    <w:rsid w:val="00643797"/>
    <w:rsid w:val="0065138F"/>
    <w:rsid w:val="00652105"/>
    <w:rsid w:val="00652543"/>
    <w:rsid w:val="00654CED"/>
    <w:rsid w:val="00656C9A"/>
    <w:rsid w:val="006602BB"/>
    <w:rsid w:val="006606B7"/>
    <w:rsid w:val="00665362"/>
    <w:rsid w:val="006663BB"/>
    <w:rsid w:val="0066773A"/>
    <w:rsid w:val="00667A13"/>
    <w:rsid w:val="006714C5"/>
    <w:rsid w:val="0067366E"/>
    <w:rsid w:val="006748CD"/>
    <w:rsid w:val="00675CCE"/>
    <w:rsid w:val="006760F2"/>
    <w:rsid w:val="006820E7"/>
    <w:rsid w:val="00683886"/>
    <w:rsid w:val="00685243"/>
    <w:rsid w:val="006867F0"/>
    <w:rsid w:val="00697AF8"/>
    <w:rsid w:val="006A0976"/>
    <w:rsid w:val="006A344D"/>
    <w:rsid w:val="006B07C9"/>
    <w:rsid w:val="006B33B5"/>
    <w:rsid w:val="006C17D2"/>
    <w:rsid w:val="006D1130"/>
    <w:rsid w:val="006D1959"/>
    <w:rsid w:val="006E0C24"/>
    <w:rsid w:val="006E65F9"/>
    <w:rsid w:val="006F122E"/>
    <w:rsid w:val="006F2E6E"/>
    <w:rsid w:val="006F682B"/>
    <w:rsid w:val="006F69AA"/>
    <w:rsid w:val="007002E0"/>
    <w:rsid w:val="007018E2"/>
    <w:rsid w:val="00702355"/>
    <w:rsid w:val="007028B5"/>
    <w:rsid w:val="0070415F"/>
    <w:rsid w:val="00705B6F"/>
    <w:rsid w:val="00707AB8"/>
    <w:rsid w:val="00707B6F"/>
    <w:rsid w:val="0071167F"/>
    <w:rsid w:val="0071337A"/>
    <w:rsid w:val="00713450"/>
    <w:rsid w:val="00713A7C"/>
    <w:rsid w:val="0071757F"/>
    <w:rsid w:val="00717734"/>
    <w:rsid w:val="00717F6E"/>
    <w:rsid w:val="00720F8D"/>
    <w:rsid w:val="00721B97"/>
    <w:rsid w:val="00721E49"/>
    <w:rsid w:val="007242CC"/>
    <w:rsid w:val="00725FCD"/>
    <w:rsid w:val="00727844"/>
    <w:rsid w:val="007300EF"/>
    <w:rsid w:val="00733095"/>
    <w:rsid w:val="00736CD7"/>
    <w:rsid w:val="00743D38"/>
    <w:rsid w:val="0074447B"/>
    <w:rsid w:val="0074505C"/>
    <w:rsid w:val="00745821"/>
    <w:rsid w:val="00746954"/>
    <w:rsid w:val="0074755A"/>
    <w:rsid w:val="007523AC"/>
    <w:rsid w:val="00753382"/>
    <w:rsid w:val="00753DED"/>
    <w:rsid w:val="007546F1"/>
    <w:rsid w:val="00756BC2"/>
    <w:rsid w:val="00757876"/>
    <w:rsid w:val="00760085"/>
    <w:rsid w:val="00762EFD"/>
    <w:rsid w:val="00765966"/>
    <w:rsid w:val="00771FAC"/>
    <w:rsid w:val="0077256F"/>
    <w:rsid w:val="00773DA1"/>
    <w:rsid w:val="00776413"/>
    <w:rsid w:val="00776B2C"/>
    <w:rsid w:val="00781A15"/>
    <w:rsid w:val="00786F82"/>
    <w:rsid w:val="00791D65"/>
    <w:rsid w:val="00791E9E"/>
    <w:rsid w:val="0079264F"/>
    <w:rsid w:val="007926A0"/>
    <w:rsid w:val="0079282B"/>
    <w:rsid w:val="00793143"/>
    <w:rsid w:val="00794BF1"/>
    <w:rsid w:val="007A180B"/>
    <w:rsid w:val="007A71A2"/>
    <w:rsid w:val="007B2B19"/>
    <w:rsid w:val="007B2E09"/>
    <w:rsid w:val="007B36E4"/>
    <w:rsid w:val="007B3774"/>
    <w:rsid w:val="007B45D1"/>
    <w:rsid w:val="007B579E"/>
    <w:rsid w:val="007B5EE0"/>
    <w:rsid w:val="007B603D"/>
    <w:rsid w:val="007B7B96"/>
    <w:rsid w:val="007B7D15"/>
    <w:rsid w:val="007C1074"/>
    <w:rsid w:val="007C3EDD"/>
    <w:rsid w:val="007C4473"/>
    <w:rsid w:val="007C68DE"/>
    <w:rsid w:val="007C6B15"/>
    <w:rsid w:val="007C72EA"/>
    <w:rsid w:val="007D3F1B"/>
    <w:rsid w:val="007D44A6"/>
    <w:rsid w:val="007D4B81"/>
    <w:rsid w:val="007E19B0"/>
    <w:rsid w:val="007E2460"/>
    <w:rsid w:val="007E7FB5"/>
    <w:rsid w:val="007F0FA8"/>
    <w:rsid w:val="007F1BBB"/>
    <w:rsid w:val="007F4ED1"/>
    <w:rsid w:val="00805705"/>
    <w:rsid w:val="00806EBD"/>
    <w:rsid w:val="00811225"/>
    <w:rsid w:val="008145F9"/>
    <w:rsid w:val="00817A87"/>
    <w:rsid w:val="00820FE9"/>
    <w:rsid w:val="00821E5D"/>
    <w:rsid w:val="00824538"/>
    <w:rsid w:val="0082595D"/>
    <w:rsid w:val="0083086E"/>
    <w:rsid w:val="008339D3"/>
    <w:rsid w:val="00834142"/>
    <w:rsid w:val="008353DA"/>
    <w:rsid w:val="008364B2"/>
    <w:rsid w:val="008370B1"/>
    <w:rsid w:val="008416D9"/>
    <w:rsid w:val="00843508"/>
    <w:rsid w:val="00845907"/>
    <w:rsid w:val="00845BDC"/>
    <w:rsid w:val="0084701F"/>
    <w:rsid w:val="008471F4"/>
    <w:rsid w:val="00852C45"/>
    <w:rsid w:val="00853192"/>
    <w:rsid w:val="008561EF"/>
    <w:rsid w:val="00861D12"/>
    <w:rsid w:val="00863976"/>
    <w:rsid w:val="00865B57"/>
    <w:rsid w:val="00870567"/>
    <w:rsid w:val="00870824"/>
    <w:rsid w:val="00872C23"/>
    <w:rsid w:val="008740F9"/>
    <w:rsid w:val="008763E4"/>
    <w:rsid w:val="00880EF6"/>
    <w:rsid w:val="00881878"/>
    <w:rsid w:val="0088329E"/>
    <w:rsid w:val="00884A8B"/>
    <w:rsid w:val="00887B5B"/>
    <w:rsid w:val="00887D2F"/>
    <w:rsid w:val="008907B2"/>
    <w:rsid w:val="00891CE4"/>
    <w:rsid w:val="00894BA2"/>
    <w:rsid w:val="00895763"/>
    <w:rsid w:val="008A28DC"/>
    <w:rsid w:val="008A5E04"/>
    <w:rsid w:val="008A6594"/>
    <w:rsid w:val="008A6921"/>
    <w:rsid w:val="008A7D5D"/>
    <w:rsid w:val="008B00E7"/>
    <w:rsid w:val="008B094F"/>
    <w:rsid w:val="008B43A5"/>
    <w:rsid w:val="008B63FA"/>
    <w:rsid w:val="008C3213"/>
    <w:rsid w:val="008C65C8"/>
    <w:rsid w:val="008D0074"/>
    <w:rsid w:val="008D23D3"/>
    <w:rsid w:val="008D2811"/>
    <w:rsid w:val="008D3BCB"/>
    <w:rsid w:val="008E33DE"/>
    <w:rsid w:val="008E3636"/>
    <w:rsid w:val="008E4ABE"/>
    <w:rsid w:val="008E4D95"/>
    <w:rsid w:val="008F28C0"/>
    <w:rsid w:val="008F343B"/>
    <w:rsid w:val="008F7874"/>
    <w:rsid w:val="00900BC9"/>
    <w:rsid w:val="0091351B"/>
    <w:rsid w:val="00915FF3"/>
    <w:rsid w:val="00916CBE"/>
    <w:rsid w:val="00923C24"/>
    <w:rsid w:val="009251CA"/>
    <w:rsid w:val="00927D6E"/>
    <w:rsid w:val="00930EA9"/>
    <w:rsid w:val="0093464D"/>
    <w:rsid w:val="00934693"/>
    <w:rsid w:val="00940B60"/>
    <w:rsid w:val="009434A2"/>
    <w:rsid w:val="00945674"/>
    <w:rsid w:val="009507A3"/>
    <w:rsid w:val="009527B3"/>
    <w:rsid w:val="0095373F"/>
    <w:rsid w:val="00954537"/>
    <w:rsid w:val="00956C17"/>
    <w:rsid w:val="009628DA"/>
    <w:rsid w:val="00964DAF"/>
    <w:rsid w:val="009665A9"/>
    <w:rsid w:val="00966CB8"/>
    <w:rsid w:val="00970CBF"/>
    <w:rsid w:val="00972058"/>
    <w:rsid w:val="00973CED"/>
    <w:rsid w:val="00982DC2"/>
    <w:rsid w:val="00984A7D"/>
    <w:rsid w:val="00984CB2"/>
    <w:rsid w:val="009956A8"/>
    <w:rsid w:val="009A177C"/>
    <w:rsid w:val="009B1042"/>
    <w:rsid w:val="009B26A9"/>
    <w:rsid w:val="009B2D95"/>
    <w:rsid w:val="009C001B"/>
    <w:rsid w:val="009C13CC"/>
    <w:rsid w:val="009C2867"/>
    <w:rsid w:val="009C58CE"/>
    <w:rsid w:val="009D1DBD"/>
    <w:rsid w:val="009D4048"/>
    <w:rsid w:val="009D40D0"/>
    <w:rsid w:val="009D5905"/>
    <w:rsid w:val="009D69A1"/>
    <w:rsid w:val="009D70DE"/>
    <w:rsid w:val="009E05E4"/>
    <w:rsid w:val="009E112D"/>
    <w:rsid w:val="009E41F0"/>
    <w:rsid w:val="009E5CCD"/>
    <w:rsid w:val="009F2252"/>
    <w:rsid w:val="009F2EA3"/>
    <w:rsid w:val="009F3E52"/>
    <w:rsid w:val="009F72AE"/>
    <w:rsid w:val="009F7DE0"/>
    <w:rsid w:val="00A00141"/>
    <w:rsid w:val="00A00570"/>
    <w:rsid w:val="00A1276E"/>
    <w:rsid w:val="00A14353"/>
    <w:rsid w:val="00A164A1"/>
    <w:rsid w:val="00A16E36"/>
    <w:rsid w:val="00A179F9"/>
    <w:rsid w:val="00A21F1F"/>
    <w:rsid w:val="00A239E6"/>
    <w:rsid w:val="00A23E0B"/>
    <w:rsid w:val="00A25A84"/>
    <w:rsid w:val="00A25F9B"/>
    <w:rsid w:val="00A26F8B"/>
    <w:rsid w:val="00A30F4A"/>
    <w:rsid w:val="00A36C8C"/>
    <w:rsid w:val="00A40267"/>
    <w:rsid w:val="00A41E67"/>
    <w:rsid w:val="00A42620"/>
    <w:rsid w:val="00A42FA4"/>
    <w:rsid w:val="00A50377"/>
    <w:rsid w:val="00A51C96"/>
    <w:rsid w:val="00A52300"/>
    <w:rsid w:val="00A53E68"/>
    <w:rsid w:val="00A54E08"/>
    <w:rsid w:val="00A559EF"/>
    <w:rsid w:val="00A55EAB"/>
    <w:rsid w:val="00A6000F"/>
    <w:rsid w:val="00A61D9B"/>
    <w:rsid w:val="00A65C5A"/>
    <w:rsid w:val="00A708E5"/>
    <w:rsid w:val="00A708ED"/>
    <w:rsid w:val="00A7248A"/>
    <w:rsid w:val="00A75DEB"/>
    <w:rsid w:val="00A765C4"/>
    <w:rsid w:val="00A8230E"/>
    <w:rsid w:val="00A82E8C"/>
    <w:rsid w:val="00A8542D"/>
    <w:rsid w:val="00A8754B"/>
    <w:rsid w:val="00A92342"/>
    <w:rsid w:val="00A95A2F"/>
    <w:rsid w:val="00AA3732"/>
    <w:rsid w:val="00AA3A32"/>
    <w:rsid w:val="00AA61DA"/>
    <w:rsid w:val="00AA6478"/>
    <w:rsid w:val="00AB0041"/>
    <w:rsid w:val="00AB04E5"/>
    <w:rsid w:val="00AB170E"/>
    <w:rsid w:val="00AB29D0"/>
    <w:rsid w:val="00AB350B"/>
    <w:rsid w:val="00AB416C"/>
    <w:rsid w:val="00AB596F"/>
    <w:rsid w:val="00AC145B"/>
    <w:rsid w:val="00AC4C78"/>
    <w:rsid w:val="00AD22C0"/>
    <w:rsid w:val="00AD4B66"/>
    <w:rsid w:val="00AD645F"/>
    <w:rsid w:val="00AE5565"/>
    <w:rsid w:val="00AE7059"/>
    <w:rsid w:val="00AF0810"/>
    <w:rsid w:val="00AF0BAF"/>
    <w:rsid w:val="00AF1120"/>
    <w:rsid w:val="00AF142A"/>
    <w:rsid w:val="00AF268B"/>
    <w:rsid w:val="00AF606C"/>
    <w:rsid w:val="00AF61D4"/>
    <w:rsid w:val="00AF7945"/>
    <w:rsid w:val="00B01A2B"/>
    <w:rsid w:val="00B02CCF"/>
    <w:rsid w:val="00B05C53"/>
    <w:rsid w:val="00B103DE"/>
    <w:rsid w:val="00B11677"/>
    <w:rsid w:val="00B1481C"/>
    <w:rsid w:val="00B21A83"/>
    <w:rsid w:val="00B2596F"/>
    <w:rsid w:val="00B27F81"/>
    <w:rsid w:val="00B32B11"/>
    <w:rsid w:val="00B3458F"/>
    <w:rsid w:val="00B35402"/>
    <w:rsid w:val="00B42584"/>
    <w:rsid w:val="00B42FE7"/>
    <w:rsid w:val="00B44A1B"/>
    <w:rsid w:val="00B44F97"/>
    <w:rsid w:val="00B46B32"/>
    <w:rsid w:val="00B47A4D"/>
    <w:rsid w:val="00B52182"/>
    <w:rsid w:val="00B53809"/>
    <w:rsid w:val="00B56189"/>
    <w:rsid w:val="00B60F97"/>
    <w:rsid w:val="00B64D11"/>
    <w:rsid w:val="00B671E4"/>
    <w:rsid w:val="00B67AC5"/>
    <w:rsid w:val="00B701D2"/>
    <w:rsid w:val="00B7046A"/>
    <w:rsid w:val="00B74565"/>
    <w:rsid w:val="00B7692E"/>
    <w:rsid w:val="00B76D1A"/>
    <w:rsid w:val="00B774CB"/>
    <w:rsid w:val="00B81F83"/>
    <w:rsid w:val="00B84A56"/>
    <w:rsid w:val="00B84F1C"/>
    <w:rsid w:val="00B87CD9"/>
    <w:rsid w:val="00B94A6C"/>
    <w:rsid w:val="00B95D4D"/>
    <w:rsid w:val="00B97126"/>
    <w:rsid w:val="00BA043A"/>
    <w:rsid w:val="00BA0943"/>
    <w:rsid w:val="00BA0DE8"/>
    <w:rsid w:val="00BA7BBE"/>
    <w:rsid w:val="00BB0BC4"/>
    <w:rsid w:val="00BB7716"/>
    <w:rsid w:val="00BC349A"/>
    <w:rsid w:val="00BC56DD"/>
    <w:rsid w:val="00BD5673"/>
    <w:rsid w:val="00BD695F"/>
    <w:rsid w:val="00BD74DA"/>
    <w:rsid w:val="00BE211D"/>
    <w:rsid w:val="00BE2AA0"/>
    <w:rsid w:val="00BE3935"/>
    <w:rsid w:val="00BE4880"/>
    <w:rsid w:val="00BE6367"/>
    <w:rsid w:val="00BE63D3"/>
    <w:rsid w:val="00BF1E02"/>
    <w:rsid w:val="00BF2133"/>
    <w:rsid w:val="00BF3762"/>
    <w:rsid w:val="00BF5E25"/>
    <w:rsid w:val="00BF7B52"/>
    <w:rsid w:val="00C038B5"/>
    <w:rsid w:val="00C057B7"/>
    <w:rsid w:val="00C10018"/>
    <w:rsid w:val="00C11675"/>
    <w:rsid w:val="00C11ED9"/>
    <w:rsid w:val="00C12E29"/>
    <w:rsid w:val="00C1471C"/>
    <w:rsid w:val="00C245C2"/>
    <w:rsid w:val="00C26A14"/>
    <w:rsid w:val="00C31017"/>
    <w:rsid w:val="00C35043"/>
    <w:rsid w:val="00C36B8C"/>
    <w:rsid w:val="00C43765"/>
    <w:rsid w:val="00C44519"/>
    <w:rsid w:val="00C44FE4"/>
    <w:rsid w:val="00C51545"/>
    <w:rsid w:val="00C5479E"/>
    <w:rsid w:val="00C573AC"/>
    <w:rsid w:val="00C609A3"/>
    <w:rsid w:val="00C6168F"/>
    <w:rsid w:val="00C6178F"/>
    <w:rsid w:val="00C61931"/>
    <w:rsid w:val="00C619BB"/>
    <w:rsid w:val="00C61BE0"/>
    <w:rsid w:val="00C64B59"/>
    <w:rsid w:val="00C65617"/>
    <w:rsid w:val="00C71503"/>
    <w:rsid w:val="00C71EFB"/>
    <w:rsid w:val="00C74EA5"/>
    <w:rsid w:val="00C7549F"/>
    <w:rsid w:val="00C762F7"/>
    <w:rsid w:val="00C80561"/>
    <w:rsid w:val="00C81817"/>
    <w:rsid w:val="00C82175"/>
    <w:rsid w:val="00C846EC"/>
    <w:rsid w:val="00C8499C"/>
    <w:rsid w:val="00C84FE9"/>
    <w:rsid w:val="00C91232"/>
    <w:rsid w:val="00CA2D36"/>
    <w:rsid w:val="00CB1FE4"/>
    <w:rsid w:val="00CB5AFB"/>
    <w:rsid w:val="00CC3C39"/>
    <w:rsid w:val="00CC54B7"/>
    <w:rsid w:val="00CD278A"/>
    <w:rsid w:val="00CD2CF8"/>
    <w:rsid w:val="00CD40FD"/>
    <w:rsid w:val="00CD47C9"/>
    <w:rsid w:val="00CE2C5E"/>
    <w:rsid w:val="00CE3E6C"/>
    <w:rsid w:val="00CE701B"/>
    <w:rsid w:val="00CE72CC"/>
    <w:rsid w:val="00CF0BD0"/>
    <w:rsid w:val="00CF229C"/>
    <w:rsid w:val="00CF2B44"/>
    <w:rsid w:val="00CF326A"/>
    <w:rsid w:val="00CF3C48"/>
    <w:rsid w:val="00CF5FA3"/>
    <w:rsid w:val="00CF7A2C"/>
    <w:rsid w:val="00D051D7"/>
    <w:rsid w:val="00D112F5"/>
    <w:rsid w:val="00D16DBA"/>
    <w:rsid w:val="00D17C53"/>
    <w:rsid w:val="00D20B27"/>
    <w:rsid w:val="00D23D5E"/>
    <w:rsid w:val="00D25A18"/>
    <w:rsid w:val="00D26560"/>
    <w:rsid w:val="00D27C66"/>
    <w:rsid w:val="00D33117"/>
    <w:rsid w:val="00D36A7D"/>
    <w:rsid w:val="00D36CAE"/>
    <w:rsid w:val="00D37A74"/>
    <w:rsid w:val="00D37FC0"/>
    <w:rsid w:val="00D4422B"/>
    <w:rsid w:val="00D467E4"/>
    <w:rsid w:val="00D51516"/>
    <w:rsid w:val="00D52881"/>
    <w:rsid w:val="00D531CA"/>
    <w:rsid w:val="00D5564A"/>
    <w:rsid w:val="00D55996"/>
    <w:rsid w:val="00D63687"/>
    <w:rsid w:val="00D63AF8"/>
    <w:rsid w:val="00D64F63"/>
    <w:rsid w:val="00D66DA8"/>
    <w:rsid w:val="00D7039F"/>
    <w:rsid w:val="00D77B91"/>
    <w:rsid w:val="00D80A54"/>
    <w:rsid w:val="00D80CFE"/>
    <w:rsid w:val="00D81591"/>
    <w:rsid w:val="00D90759"/>
    <w:rsid w:val="00D927BB"/>
    <w:rsid w:val="00D9756C"/>
    <w:rsid w:val="00DA00B0"/>
    <w:rsid w:val="00DA06A2"/>
    <w:rsid w:val="00DA0E46"/>
    <w:rsid w:val="00DA304A"/>
    <w:rsid w:val="00DA7E9A"/>
    <w:rsid w:val="00DB1932"/>
    <w:rsid w:val="00DB1F8B"/>
    <w:rsid w:val="00DB748F"/>
    <w:rsid w:val="00DC31BF"/>
    <w:rsid w:val="00DC3A48"/>
    <w:rsid w:val="00DD0F47"/>
    <w:rsid w:val="00DD3324"/>
    <w:rsid w:val="00DE1A75"/>
    <w:rsid w:val="00DE46F6"/>
    <w:rsid w:val="00DE4BBB"/>
    <w:rsid w:val="00DE4CFF"/>
    <w:rsid w:val="00DE622C"/>
    <w:rsid w:val="00DF07DA"/>
    <w:rsid w:val="00DF1527"/>
    <w:rsid w:val="00DF2343"/>
    <w:rsid w:val="00DF5EE4"/>
    <w:rsid w:val="00E00C33"/>
    <w:rsid w:val="00E01809"/>
    <w:rsid w:val="00E043BC"/>
    <w:rsid w:val="00E060F1"/>
    <w:rsid w:val="00E0680A"/>
    <w:rsid w:val="00E07A06"/>
    <w:rsid w:val="00E10A4B"/>
    <w:rsid w:val="00E13393"/>
    <w:rsid w:val="00E14D03"/>
    <w:rsid w:val="00E1791D"/>
    <w:rsid w:val="00E23864"/>
    <w:rsid w:val="00E2396A"/>
    <w:rsid w:val="00E23E06"/>
    <w:rsid w:val="00E35E52"/>
    <w:rsid w:val="00E368CE"/>
    <w:rsid w:val="00E36DE9"/>
    <w:rsid w:val="00E46D4E"/>
    <w:rsid w:val="00E5394B"/>
    <w:rsid w:val="00E558C7"/>
    <w:rsid w:val="00E5642E"/>
    <w:rsid w:val="00E720E4"/>
    <w:rsid w:val="00E77889"/>
    <w:rsid w:val="00E80068"/>
    <w:rsid w:val="00E81611"/>
    <w:rsid w:val="00E84326"/>
    <w:rsid w:val="00E9412E"/>
    <w:rsid w:val="00E9760B"/>
    <w:rsid w:val="00EA544E"/>
    <w:rsid w:val="00EB4045"/>
    <w:rsid w:val="00EB5337"/>
    <w:rsid w:val="00EC0D69"/>
    <w:rsid w:val="00EC19B2"/>
    <w:rsid w:val="00ED20D4"/>
    <w:rsid w:val="00ED2F03"/>
    <w:rsid w:val="00ED3F12"/>
    <w:rsid w:val="00ED4BBC"/>
    <w:rsid w:val="00EE024A"/>
    <w:rsid w:val="00EE04DF"/>
    <w:rsid w:val="00EE2793"/>
    <w:rsid w:val="00EE2F67"/>
    <w:rsid w:val="00EE3DC6"/>
    <w:rsid w:val="00EE4375"/>
    <w:rsid w:val="00EF0066"/>
    <w:rsid w:val="00EF095D"/>
    <w:rsid w:val="00EF2B01"/>
    <w:rsid w:val="00EF678F"/>
    <w:rsid w:val="00F02737"/>
    <w:rsid w:val="00F039F3"/>
    <w:rsid w:val="00F04121"/>
    <w:rsid w:val="00F0538B"/>
    <w:rsid w:val="00F1003D"/>
    <w:rsid w:val="00F3056C"/>
    <w:rsid w:val="00F324CE"/>
    <w:rsid w:val="00F327DB"/>
    <w:rsid w:val="00F370A8"/>
    <w:rsid w:val="00F37F7E"/>
    <w:rsid w:val="00F42C6F"/>
    <w:rsid w:val="00F57847"/>
    <w:rsid w:val="00F60A2C"/>
    <w:rsid w:val="00F62952"/>
    <w:rsid w:val="00F63103"/>
    <w:rsid w:val="00F64E9A"/>
    <w:rsid w:val="00F76DCD"/>
    <w:rsid w:val="00F80460"/>
    <w:rsid w:val="00F83055"/>
    <w:rsid w:val="00F8405A"/>
    <w:rsid w:val="00F91DBE"/>
    <w:rsid w:val="00F93E87"/>
    <w:rsid w:val="00F94F9C"/>
    <w:rsid w:val="00FA18A5"/>
    <w:rsid w:val="00FA5380"/>
    <w:rsid w:val="00FA5A46"/>
    <w:rsid w:val="00FB0955"/>
    <w:rsid w:val="00FB273F"/>
    <w:rsid w:val="00FB5D10"/>
    <w:rsid w:val="00FB7995"/>
    <w:rsid w:val="00FC11EF"/>
    <w:rsid w:val="00FC2D8E"/>
    <w:rsid w:val="00FD17A0"/>
    <w:rsid w:val="00FD3450"/>
    <w:rsid w:val="00FD41CD"/>
    <w:rsid w:val="00FD4A7A"/>
    <w:rsid w:val="00FE086E"/>
    <w:rsid w:val="00FE09A0"/>
    <w:rsid w:val="00FE1B60"/>
    <w:rsid w:val="00FE2A89"/>
    <w:rsid w:val="00FE2C4C"/>
    <w:rsid w:val="00FE2E62"/>
    <w:rsid w:val="00FE3353"/>
    <w:rsid w:val="00FE53BD"/>
    <w:rsid w:val="00FE7CED"/>
    <w:rsid w:val="00FE7F3C"/>
    <w:rsid w:val="00FF319C"/>
    <w:rsid w:val="00FF39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D6B63D7-CC68-496B-A4DD-75FB2D5B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rsid w:val="00F37F7E"/>
    <w:pPr>
      <w:tabs>
        <w:tab w:val="center" w:pos="4153"/>
        <w:tab w:val="right" w:pos="8306"/>
      </w:tabs>
    </w:pPr>
  </w:style>
  <w:style w:type="character" w:customStyle="1" w:styleId="KjeneRakstz">
    <w:name w:val="Kājene Rakstz."/>
    <w:basedOn w:val="Noklusjumarindkopasfonts"/>
    <w:link w:val="Kjene"/>
    <w:semiHidden/>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semiHidden/>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semiHidden/>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FCF8D-BF6C-4DD8-B4FD-24957B43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602</Words>
  <Characters>4483</Characters>
  <Application>Microsoft Office Word</Application>
  <DocSecurity>0</DocSecurity>
  <Lines>224</Lines>
  <Paragraphs>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2014.gada 15.jūlija noteikumos Nr.393 „Lauksaimniecības un akvakultūras dzīvnieku, to ganāmpulku un novietņu reģistrēšanas kārtība, kā arī lauksaimniecības dzīvnieku apzīmēšanas kārtība””</vt:lpstr>
      <vt:lpstr>Slaucamo govju un slaucamo kazu pārraudzības kārtība</vt:lpstr>
    </vt:vector>
  </TitlesOfParts>
  <Company>Zemkopības ministrija</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15.jūlija noteikumos Nr.393 „Lauksaimniecības un akvakultūras dzīvnieku, to ganāmpulku un novietņu reģistrēšanas kārtība, kā arī lauksaimniecības dzīvnieku apzīmēšanas kārtība””</dc:title>
  <dc:subject>Anotācija</dc:subject>
  <dc:creator>Ineta Lavrinoviča</dc:creator>
  <dc:description>Ineta.Lavrinovica@zm.gov.lv; 67027528</dc:description>
  <cp:lastModifiedBy>Sanita Žagare</cp:lastModifiedBy>
  <cp:revision>20</cp:revision>
  <cp:lastPrinted>2016-04-05T11:39:00Z</cp:lastPrinted>
  <dcterms:created xsi:type="dcterms:W3CDTF">2016-04-06T10:43:00Z</dcterms:created>
  <dcterms:modified xsi:type="dcterms:W3CDTF">2016-05-11T10:00:00Z</dcterms:modified>
</cp:coreProperties>
</file>