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DB" w:rsidRPr="00847158" w:rsidRDefault="00B35FDB" w:rsidP="00A91FF5">
      <w:pPr>
        <w:spacing w:after="0" w:line="240" w:lineRule="auto"/>
        <w:jc w:val="right"/>
        <w:rPr>
          <w:rFonts w:ascii="Times New Roman" w:hAnsi="Times New Roman"/>
          <w:i/>
          <w:sz w:val="24"/>
          <w:szCs w:val="24"/>
        </w:rPr>
      </w:pPr>
      <w:r w:rsidRPr="00847158">
        <w:rPr>
          <w:rFonts w:ascii="Times New Roman" w:hAnsi="Times New Roman"/>
          <w:i/>
          <w:sz w:val="24"/>
          <w:szCs w:val="24"/>
        </w:rPr>
        <w:t>Projekts</w:t>
      </w:r>
    </w:p>
    <w:p w:rsidR="0019509B" w:rsidRPr="00847158" w:rsidRDefault="0019509B" w:rsidP="00A91FF5">
      <w:pPr>
        <w:spacing w:after="0" w:line="240" w:lineRule="auto"/>
        <w:jc w:val="right"/>
        <w:rPr>
          <w:rFonts w:ascii="Times New Roman" w:hAnsi="Times New Roman"/>
          <w:sz w:val="24"/>
          <w:szCs w:val="24"/>
        </w:rPr>
      </w:pPr>
    </w:p>
    <w:p w:rsidR="00B35FDB" w:rsidRPr="00847158" w:rsidRDefault="00B35FDB" w:rsidP="00A91FF5">
      <w:pPr>
        <w:spacing w:after="0" w:line="240" w:lineRule="auto"/>
        <w:jc w:val="center"/>
        <w:rPr>
          <w:rFonts w:ascii="Times New Roman" w:hAnsi="Times New Roman"/>
          <w:sz w:val="24"/>
          <w:szCs w:val="24"/>
        </w:rPr>
      </w:pPr>
      <w:r w:rsidRPr="00847158">
        <w:rPr>
          <w:rFonts w:ascii="Times New Roman" w:hAnsi="Times New Roman"/>
          <w:sz w:val="24"/>
          <w:szCs w:val="24"/>
        </w:rPr>
        <w:t>LATVIJAS REPUBLIKAS MINISTRU KABINETS</w:t>
      </w:r>
    </w:p>
    <w:p w:rsidR="00B35FDB" w:rsidRPr="00847158" w:rsidRDefault="00B35FDB" w:rsidP="00A91FF5">
      <w:pPr>
        <w:spacing w:after="0" w:line="240" w:lineRule="auto"/>
        <w:rPr>
          <w:rFonts w:ascii="Times New Roman" w:hAnsi="Times New Roman"/>
          <w:sz w:val="24"/>
          <w:szCs w:val="24"/>
        </w:rPr>
      </w:pPr>
    </w:p>
    <w:p w:rsidR="00B35FDB" w:rsidRPr="00847158" w:rsidRDefault="00B35FDB" w:rsidP="00A91FF5">
      <w:pPr>
        <w:tabs>
          <w:tab w:val="right" w:pos="9000"/>
        </w:tabs>
        <w:spacing w:after="0" w:line="240" w:lineRule="auto"/>
        <w:rPr>
          <w:rFonts w:ascii="Times New Roman" w:hAnsi="Times New Roman"/>
          <w:sz w:val="24"/>
          <w:szCs w:val="24"/>
        </w:rPr>
      </w:pPr>
      <w:r w:rsidRPr="00847158">
        <w:rPr>
          <w:rFonts w:ascii="Times New Roman" w:hAnsi="Times New Roman"/>
          <w:sz w:val="24"/>
          <w:szCs w:val="24"/>
        </w:rPr>
        <w:t>201</w:t>
      </w:r>
      <w:r w:rsidR="00A91FF5" w:rsidRPr="00847158">
        <w:rPr>
          <w:rFonts w:ascii="Times New Roman" w:hAnsi="Times New Roman"/>
          <w:sz w:val="24"/>
          <w:szCs w:val="24"/>
        </w:rPr>
        <w:t>6</w:t>
      </w:r>
      <w:r w:rsidRPr="00847158">
        <w:rPr>
          <w:rFonts w:ascii="Times New Roman" w:hAnsi="Times New Roman"/>
          <w:sz w:val="24"/>
          <w:szCs w:val="24"/>
        </w:rPr>
        <w:t>.</w:t>
      </w:r>
      <w:r w:rsidR="00E50A2E" w:rsidRPr="00847158">
        <w:rPr>
          <w:rFonts w:ascii="Times New Roman" w:hAnsi="Times New Roman"/>
          <w:sz w:val="24"/>
          <w:szCs w:val="24"/>
        </w:rPr>
        <w:t> </w:t>
      </w:r>
      <w:r w:rsidRPr="00847158">
        <w:rPr>
          <w:rFonts w:ascii="Times New Roman" w:hAnsi="Times New Roman"/>
          <w:sz w:val="24"/>
          <w:szCs w:val="24"/>
        </w:rPr>
        <w:t>gada __.</w:t>
      </w:r>
      <w:r w:rsidR="00E50A2E" w:rsidRPr="00847158">
        <w:rPr>
          <w:rFonts w:ascii="Times New Roman" w:hAnsi="Times New Roman"/>
          <w:sz w:val="24"/>
          <w:szCs w:val="24"/>
        </w:rPr>
        <w:t> </w:t>
      </w:r>
      <w:r w:rsidRPr="00847158">
        <w:rPr>
          <w:rFonts w:ascii="Times New Roman" w:hAnsi="Times New Roman"/>
          <w:sz w:val="24"/>
          <w:szCs w:val="24"/>
        </w:rPr>
        <w:t>________</w:t>
      </w:r>
      <w:r w:rsidRPr="00847158">
        <w:rPr>
          <w:rFonts w:ascii="Times New Roman" w:hAnsi="Times New Roman"/>
          <w:sz w:val="24"/>
          <w:szCs w:val="24"/>
        </w:rPr>
        <w:tab/>
      </w:r>
      <w:r w:rsidR="004412E7" w:rsidRPr="00847158">
        <w:rPr>
          <w:rFonts w:ascii="Times New Roman" w:hAnsi="Times New Roman"/>
          <w:sz w:val="24"/>
          <w:szCs w:val="24"/>
        </w:rPr>
        <w:t>Rīkojums</w:t>
      </w:r>
      <w:r w:rsidRPr="00847158">
        <w:rPr>
          <w:rFonts w:ascii="Times New Roman" w:hAnsi="Times New Roman"/>
          <w:sz w:val="24"/>
          <w:szCs w:val="24"/>
        </w:rPr>
        <w:t xml:space="preserve"> Nr._______</w:t>
      </w:r>
    </w:p>
    <w:p w:rsidR="00B35FDB" w:rsidRPr="00847158" w:rsidRDefault="00B35FDB" w:rsidP="00A91FF5">
      <w:pPr>
        <w:tabs>
          <w:tab w:val="right" w:pos="9000"/>
        </w:tabs>
        <w:spacing w:after="0" w:line="240" w:lineRule="auto"/>
        <w:rPr>
          <w:rFonts w:ascii="Times New Roman" w:hAnsi="Times New Roman"/>
          <w:sz w:val="24"/>
          <w:szCs w:val="24"/>
        </w:rPr>
      </w:pPr>
      <w:r w:rsidRPr="00847158">
        <w:rPr>
          <w:rFonts w:ascii="Times New Roman" w:hAnsi="Times New Roman"/>
          <w:sz w:val="24"/>
          <w:szCs w:val="24"/>
        </w:rPr>
        <w:t>Rīgā</w:t>
      </w:r>
      <w:r w:rsidRPr="00847158">
        <w:rPr>
          <w:rFonts w:ascii="Times New Roman" w:hAnsi="Times New Roman"/>
          <w:sz w:val="24"/>
          <w:szCs w:val="24"/>
        </w:rPr>
        <w:tab/>
        <w:t>prot. Nr.__ __.§)</w:t>
      </w:r>
    </w:p>
    <w:p w:rsidR="00B35FDB" w:rsidRPr="00847158" w:rsidRDefault="00B35FDB" w:rsidP="00A91FF5">
      <w:pPr>
        <w:tabs>
          <w:tab w:val="right" w:pos="9000"/>
        </w:tabs>
        <w:spacing w:after="0" w:line="240" w:lineRule="auto"/>
        <w:rPr>
          <w:rFonts w:ascii="Times New Roman" w:hAnsi="Times New Roman"/>
          <w:sz w:val="24"/>
          <w:szCs w:val="24"/>
        </w:rPr>
      </w:pPr>
    </w:p>
    <w:p w:rsidR="00C820C9" w:rsidRPr="00847158" w:rsidRDefault="00C820C9" w:rsidP="00A91FF5">
      <w:pPr>
        <w:tabs>
          <w:tab w:val="right" w:pos="9000"/>
        </w:tabs>
        <w:spacing w:after="0" w:line="240" w:lineRule="auto"/>
        <w:rPr>
          <w:rFonts w:ascii="Times New Roman" w:hAnsi="Times New Roman"/>
          <w:sz w:val="24"/>
          <w:szCs w:val="24"/>
        </w:rPr>
      </w:pPr>
    </w:p>
    <w:p w:rsidR="00C820C9" w:rsidRPr="00847158" w:rsidRDefault="00C820C9" w:rsidP="00A91FF5">
      <w:pPr>
        <w:tabs>
          <w:tab w:val="right" w:pos="9000"/>
        </w:tabs>
        <w:spacing w:after="0" w:line="240" w:lineRule="auto"/>
        <w:rPr>
          <w:rFonts w:ascii="Times New Roman" w:hAnsi="Times New Roman"/>
          <w:sz w:val="24"/>
          <w:szCs w:val="24"/>
        </w:rPr>
      </w:pPr>
    </w:p>
    <w:p w:rsidR="00177E2C" w:rsidRPr="00847158" w:rsidRDefault="00177E2C" w:rsidP="00A91FF5">
      <w:pPr>
        <w:tabs>
          <w:tab w:val="right" w:pos="9000"/>
        </w:tabs>
        <w:spacing w:after="0" w:line="240" w:lineRule="auto"/>
        <w:rPr>
          <w:rFonts w:ascii="Times New Roman" w:hAnsi="Times New Roman"/>
          <w:sz w:val="24"/>
          <w:szCs w:val="24"/>
        </w:rPr>
      </w:pPr>
    </w:p>
    <w:p w:rsidR="00F73D3E" w:rsidRDefault="002E3FE9" w:rsidP="00A91FF5">
      <w:pPr>
        <w:spacing w:after="0" w:line="240" w:lineRule="auto"/>
        <w:jc w:val="center"/>
        <w:rPr>
          <w:rFonts w:ascii="Times New Roman" w:hAnsi="Times New Roman"/>
          <w:b/>
          <w:bCs/>
          <w:sz w:val="24"/>
          <w:szCs w:val="24"/>
        </w:rPr>
      </w:pPr>
      <w:r w:rsidRPr="00847158">
        <w:rPr>
          <w:rFonts w:ascii="Times New Roman" w:hAnsi="Times New Roman"/>
          <w:b/>
          <w:bCs/>
          <w:sz w:val="24"/>
          <w:szCs w:val="24"/>
        </w:rPr>
        <w:t xml:space="preserve">Par </w:t>
      </w:r>
      <w:r w:rsidR="00F73D3E">
        <w:rPr>
          <w:rFonts w:ascii="Times New Roman" w:hAnsi="Times New Roman"/>
          <w:b/>
          <w:bCs/>
          <w:sz w:val="24"/>
          <w:szCs w:val="24"/>
        </w:rPr>
        <w:t xml:space="preserve">valstij dividendēs izmaksājamo </w:t>
      </w:r>
    </w:p>
    <w:p w:rsidR="00C820C9" w:rsidRPr="00847158" w:rsidRDefault="002E3FE9" w:rsidP="00A91FF5">
      <w:pPr>
        <w:spacing w:after="0" w:line="240" w:lineRule="auto"/>
        <w:jc w:val="center"/>
        <w:rPr>
          <w:rFonts w:ascii="Times New Roman" w:eastAsia="Times New Roman" w:hAnsi="Times New Roman"/>
          <w:b/>
          <w:color w:val="000000"/>
          <w:sz w:val="24"/>
          <w:szCs w:val="24"/>
        </w:rPr>
      </w:pPr>
      <w:r w:rsidRPr="00847158">
        <w:rPr>
          <w:rFonts w:ascii="Times New Roman" w:hAnsi="Times New Roman"/>
          <w:b/>
          <w:bCs/>
          <w:sz w:val="24"/>
          <w:szCs w:val="24"/>
        </w:rPr>
        <w:t xml:space="preserve">valsts sabiedrības ar ierobežotu atbildību “Daugavpils psihoneiroloģiskā slimnīca”, valsts sabiedrības ar ierobežotu atbildību “Aknīstes psihoneiroloģiskā slimnīca”, valsts sabiedrības ar ierobežotu atbildību “Bērnu psihoneiroloģiskā slimnīca “Ainaži””, valsts sabiedrības ar ierobežotu atbildību “Strenču psihoneiroloģiskā slimnīca”, </w:t>
      </w:r>
      <w:r w:rsidR="00CD617B" w:rsidRPr="00847158">
        <w:rPr>
          <w:rFonts w:ascii="Times New Roman" w:hAnsi="Times New Roman"/>
          <w:b/>
          <w:bCs/>
          <w:sz w:val="24"/>
          <w:szCs w:val="24"/>
        </w:rPr>
        <w:t xml:space="preserve">valsts sabiedrības ar ierobežotu atbildību </w:t>
      </w:r>
      <w:r w:rsidRPr="00847158">
        <w:rPr>
          <w:rFonts w:ascii="Times New Roman" w:hAnsi="Times New Roman"/>
          <w:b/>
          <w:bCs/>
          <w:sz w:val="24"/>
          <w:szCs w:val="24"/>
        </w:rPr>
        <w:t>“Bērnu klīniskā universitātes slimnīca”, valsts sabiedrības ar ierobežotu atbildību „Nacionālais rehabilitācijas centrs „Vaivari”” peļņas daļu</w:t>
      </w:r>
      <w:r w:rsidR="00A91FF5" w:rsidRPr="00847158">
        <w:rPr>
          <w:rFonts w:ascii="Times New Roman" w:hAnsi="Times New Roman"/>
          <w:b/>
          <w:bCs/>
          <w:sz w:val="24"/>
          <w:szCs w:val="24"/>
        </w:rPr>
        <w:t xml:space="preserve"> </w:t>
      </w:r>
    </w:p>
    <w:p w:rsidR="00E05E33" w:rsidRDefault="00E05E33" w:rsidP="00A91FF5">
      <w:pPr>
        <w:spacing w:after="0" w:line="240" w:lineRule="auto"/>
        <w:jc w:val="center"/>
        <w:rPr>
          <w:rFonts w:ascii="Times New Roman" w:eastAsia="Times New Roman" w:hAnsi="Times New Roman"/>
          <w:b/>
          <w:color w:val="000000"/>
          <w:sz w:val="24"/>
          <w:szCs w:val="24"/>
        </w:rPr>
      </w:pPr>
    </w:p>
    <w:p w:rsidR="00F73D3E" w:rsidRDefault="00F73D3E" w:rsidP="00A91FF5">
      <w:pPr>
        <w:spacing w:after="0" w:line="240" w:lineRule="auto"/>
        <w:jc w:val="center"/>
        <w:rPr>
          <w:rFonts w:ascii="Times New Roman" w:eastAsia="Times New Roman" w:hAnsi="Times New Roman"/>
          <w:b/>
          <w:color w:val="000000"/>
          <w:sz w:val="24"/>
          <w:szCs w:val="24"/>
        </w:rPr>
      </w:pPr>
    </w:p>
    <w:p w:rsidR="00A91FF5" w:rsidRPr="00847158" w:rsidRDefault="002E3FE9"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1. 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w:t>
      </w:r>
      <w:r w:rsidR="00B57130">
        <w:rPr>
          <w:rFonts w:ascii="Times New Roman" w:hAnsi="Times New Roman"/>
          <w:sz w:val="24"/>
          <w:szCs w:val="24"/>
        </w:rPr>
        <w:t>4</w:t>
      </w:r>
      <w:r w:rsidRPr="00847158">
        <w:rPr>
          <w:rFonts w:ascii="Times New Roman" w:hAnsi="Times New Roman"/>
          <w:sz w:val="24"/>
          <w:szCs w:val="24"/>
        </w:rPr>
        <w:t>.punktu noteikt, ka:</w:t>
      </w:r>
    </w:p>
    <w:p w:rsidR="002E3FE9" w:rsidRPr="00847158" w:rsidRDefault="002E3FE9"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 xml:space="preserve">1.1. valsts sabiedrībai ar ierobežotu atbildību ”Daugavpils psihoneiroloģiskā slimnīca” (vienotais reģistrācijas Nr.50003407881) nav jāmaksā dividendes (6 291,00 </w:t>
      </w:r>
      <w:proofErr w:type="spellStart"/>
      <w:r w:rsidRPr="00847158">
        <w:rPr>
          <w:rFonts w:ascii="Times New Roman" w:hAnsi="Times New Roman"/>
          <w:i/>
          <w:sz w:val="24"/>
          <w:szCs w:val="24"/>
        </w:rPr>
        <w:t>euro</w:t>
      </w:r>
      <w:proofErr w:type="spellEnd"/>
      <w:r w:rsidRPr="00847158">
        <w:rPr>
          <w:rFonts w:ascii="Times New Roman" w:hAnsi="Times New Roman"/>
          <w:sz w:val="24"/>
          <w:szCs w:val="24"/>
        </w:rPr>
        <w:t>) no tīrās peļņas par 2015.gadu;</w:t>
      </w:r>
    </w:p>
    <w:p w:rsidR="002E3FE9" w:rsidRPr="00847158" w:rsidRDefault="002E3FE9"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 xml:space="preserve">1.2. valsts sabiedrībai ar ierobežotu atbildību „Aknīstes psihoneiroloģiskā slimnīca” (vienotais reģistrācijas Nr. 40003453643) nav jāmaksā dividendes (2 302,20 </w:t>
      </w:r>
      <w:proofErr w:type="spellStart"/>
      <w:r w:rsidRPr="00847158">
        <w:rPr>
          <w:rFonts w:ascii="Times New Roman" w:hAnsi="Times New Roman"/>
          <w:i/>
          <w:sz w:val="24"/>
          <w:szCs w:val="24"/>
        </w:rPr>
        <w:t>euro</w:t>
      </w:r>
      <w:proofErr w:type="spellEnd"/>
      <w:r w:rsidRPr="00847158">
        <w:rPr>
          <w:rFonts w:ascii="Times New Roman" w:hAnsi="Times New Roman"/>
          <w:sz w:val="24"/>
          <w:szCs w:val="24"/>
        </w:rPr>
        <w:t>) no tīrās peļņas par 2015.gadu;</w:t>
      </w:r>
    </w:p>
    <w:p w:rsidR="002E3FE9" w:rsidRPr="00847158" w:rsidRDefault="002E3FE9"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 xml:space="preserve">1.3. valsts sabiedrībai ar ierobežotu atbildību „Bērnu psihoneiroloģiskā slimnīca „Ainaži”” (vienotais reģistrācijas Nr.44103017181) nav jāmaksā dividendes (5 294,70 </w:t>
      </w:r>
      <w:proofErr w:type="spellStart"/>
      <w:r w:rsidRPr="00847158">
        <w:rPr>
          <w:rFonts w:ascii="Times New Roman" w:hAnsi="Times New Roman"/>
          <w:i/>
          <w:sz w:val="24"/>
          <w:szCs w:val="24"/>
        </w:rPr>
        <w:t>euro</w:t>
      </w:r>
      <w:proofErr w:type="spellEnd"/>
      <w:r w:rsidRPr="00847158">
        <w:rPr>
          <w:rFonts w:ascii="Times New Roman" w:hAnsi="Times New Roman"/>
          <w:sz w:val="24"/>
          <w:szCs w:val="24"/>
        </w:rPr>
        <w:t>) no tīrās peļņas par 2015.gadu;</w:t>
      </w:r>
    </w:p>
    <w:p w:rsidR="002E3FE9" w:rsidRPr="00847158" w:rsidRDefault="002E3FE9"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 xml:space="preserve">1.4. valsts sabiedrībai ar ierobežotu atbildību ”Strenču psihoneiroloģiskā slimnīca” (vienotais reģistrācijas Nr.50003408181) nav jāmaksā dividendes (42 665,40 </w:t>
      </w:r>
      <w:proofErr w:type="spellStart"/>
      <w:r w:rsidRPr="00847158">
        <w:rPr>
          <w:rFonts w:ascii="Times New Roman" w:hAnsi="Times New Roman"/>
          <w:i/>
          <w:sz w:val="24"/>
          <w:szCs w:val="24"/>
        </w:rPr>
        <w:t>euro</w:t>
      </w:r>
      <w:proofErr w:type="spellEnd"/>
      <w:r w:rsidRPr="00847158">
        <w:rPr>
          <w:rFonts w:ascii="Times New Roman" w:hAnsi="Times New Roman"/>
          <w:sz w:val="24"/>
          <w:szCs w:val="24"/>
        </w:rPr>
        <w:t>) no tīrās peļņas par 2015.gadu;</w:t>
      </w:r>
    </w:p>
    <w:p w:rsidR="002E3FE9" w:rsidRPr="00847158" w:rsidRDefault="002E3FE9"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 xml:space="preserve">1.5. valsts sabiedrībai ar ierobežotu atbildību ”Bērnu klīniskā universitātes slimnīca” (vienotais reģistrācijas Nr. 40003457128) nav jāmaksā dividendes (3 320,10 </w:t>
      </w:r>
      <w:proofErr w:type="spellStart"/>
      <w:r w:rsidRPr="00847158">
        <w:rPr>
          <w:rFonts w:ascii="Times New Roman" w:hAnsi="Times New Roman"/>
          <w:i/>
          <w:sz w:val="24"/>
          <w:szCs w:val="24"/>
        </w:rPr>
        <w:t>euro</w:t>
      </w:r>
      <w:proofErr w:type="spellEnd"/>
      <w:r w:rsidRPr="00847158">
        <w:rPr>
          <w:rFonts w:ascii="Times New Roman" w:hAnsi="Times New Roman"/>
          <w:sz w:val="24"/>
          <w:szCs w:val="24"/>
        </w:rPr>
        <w:t>) no tīrās peļņas par 2015.gadu;</w:t>
      </w:r>
    </w:p>
    <w:p w:rsidR="002E3FE9" w:rsidRPr="00847158" w:rsidRDefault="002E3FE9"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 xml:space="preserve">1.6. valsts sabiedrībai ar ierobežotu atbildību ”Nacionālais rehabilitācijas centrs ”Vaivari”” (vienotais reģistrācijas Nr. 40003273900) nav jāmaksā dividendes (9 810,90 </w:t>
      </w:r>
      <w:proofErr w:type="spellStart"/>
      <w:r w:rsidRPr="00847158">
        <w:rPr>
          <w:rFonts w:ascii="Times New Roman" w:hAnsi="Times New Roman"/>
          <w:i/>
          <w:sz w:val="24"/>
          <w:szCs w:val="24"/>
        </w:rPr>
        <w:t>euro</w:t>
      </w:r>
      <w:proofErr w:type="spellEnd"/>
      <w:r w:rsidRPr="00847158">
        <w:rPr>
          <w:rFonts w:ascii="Times New Roman" w:hAnsi="Times New Roman"/>
          <w:sz w:val="24"/>
          <w:szCs w:val="24"/>
        </w:rPr>
        <w:t>) no tīrās peļņas par 2015.gadu.</w:t>
      </w:r>
    </w:p>
    <w:p w:rsidR="00F73D3E" w:rsidRDefault="00F73D3E" w:rsidP="002E3FE9">
      <w:pPr>
        <w:pStyle w:val="NoSpacing"/>
        <w:tabs>
          <w:tab w:val="left" w:pos="6521"/>
        </w:tabs>
        <w:ind w:firstLine="851"/>
        <w:jc w:val="both"/>
        <w:rPr>
          <w:rFonts w:ascii="Times New Roman" w:hAnsi="Times New Roman"/>
          <w:sz w:val="24"/>
          <w:szCs w:val="24"/>
        </w:rPr>
      </w:pPr>
    </w:p>
    <w:p w:rsidR="002E3FE9" w:rsidRPr="00847158" w:rsidRDefault="002E3FE9"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Cs w:val="28"/>
        </w:rPr>
        <w:t xml:space="preserve">2. </w:t>
      </w:r>
      <w:r w:rsidRPr="00847158">
        <w:rPr>
          <w:rFonts w:ascii="Times New Roman" w:hAnsi="Times New Roman"/>
          <w:sz w:val="24"/>
          <w:szCs w:val="24"/>
        </w:rPr>
        <w:t xml:space="preserve">Veselības ministrijai kā kapitāla daļu turētājai nodrošināt, ka: </w:t>
      </w:r>
    </w:p>
    <w:p w:rsidR="002E3FE9" w:rsidRPr="00847158" w:rsidRDefault="00847158"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2.1. </w:t>
      </w:r>
      <w:r w:rsidR="002E3FE9" w:rsidRPr="00847158">
        <w:rPr>
          <w:rFonts w:ascii="Times New Roman" w:hAnsi="Times New Roman"/>
          <w:sz w:val="24"/>
          <w:szCs w:val="24"/>
        </w:rPr>
        <w:t>valsts sabiedrības ar ierobežotu atbildību ”Daugavpils psihoneiroloģiskā slimnīca”</w:t>
      </w:r>
      <w:proofErr w:type="gramStart"/>
      <w:r w:rsidR="002E3FE9" w:rsidRPr="00847158">
        <w:rPr>
          <w:rFonts w:ascii="Times New Roman" w:hAnsi="Times New Roman"/>
          <w:sz w:val="24"/>
          <w:szCs w:val="24"/>
        </w:rPr>
        <w:t xml:space="preserve">  </w:t>
      </w:r>
      <w:proofErr w:type="gramEnd"/>
      <w:r w:rsidR="002E3FE9" w:rsidRPr="00847158">
        <w:rPr>
          <w:rFonts w:ascii="Times New Roman" w:hAnsi="Times New Roman"/>
          <w:sz w:val="24"/>
          <w:szCs w:val="24"/>
        </w:rPr>
        <w:t>2015.gadā gūtā tīrā peļņa tiek novirzīta aprīkojuma iegādei bērnu rehabilitācijas vajadzībām, lai uzlabotu valsts apmaksāto veselības aprūpes pakalpojumu kvalitāti</w:t>
      </w:r>
      <w:r w:rsidRPr="00847158">
        <w:rPr>
          <w:rFonts w:ascii="Times New Roman" w:hAnsi="Times New Roman"/>
          <w:sz w:val="24"/>
          <w:szCs w:val="24"/>
        </w:rPr>
        <w:t>;</w:t>
      </w:r>
    </w:p>
    <w:p w:rsidR="000B17FA" w:rsidRDefault="00847158" w:rsidP="000B17FA">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 xml:space="preserve">2.2. valsts sabiedrības ar ierobežotu atbildību „Aknīstes psihoneiroloģiskā slimnīca” 2015.gadā gūtā tīrā peļņa tiek novirzīta 3.ārstnieciskā korpusa ventilācijas </w:t>
      </w:r>
      <w:r w:rsidRPr="00847158">
        <w:rPr>
          <w:rFonts w:ascii="Times New Roman" w:hAnsi="Times New Roman"/>
          <w:sz w:val="24"/>
          <w:szCs w:val="24"/>
        </w:rPr>
        <w:lastRenderedPageBreak/>
        <w:t>sistēmas uzlabošanai, uzstādot dzesēšanas sistēmu, lai uzlabotu kapitālsabiedrības sniegto valsts apmaksāto veselības aprūpes pakalpojumu kvalitāti;</w:t>
      </w:r>
    </w:p>
    <w:p w:rsidR="00847158" w:rsidRPr="000B17FA" w:rsidRDefault="00847158" w:rsidP="000B17FA">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2.3. valsts sabiedrības ar ierobežotu atbildību „Bērnu psihoneiroloģiskā slimnīca „Ainaži””</w:t>
      </w:r>
      <w:proofErr w:type="gramStart"/>
      <w:r w:rsidRPr="00847158">
        <w:rPr>
          <w:rFonts w:ascii="Times New Roman" w:hAnsi="Times New Roman"/>
          <w:sz w:val="24"/>
          <w:szCs w:val="24"/>
        </w:rPr>
        <w:t xml:space="preserve">  </w:t>
      </w:r>
      <w:proofErr w:type="gramEnd"/>
      <w:r w:rsidRPr="00847158">
        <w:rPr>
          <w:rFonts w:ascii="Times New Roman" w:hAnsi="Times New Roman"/>
          <w:sz w:val="24"/>
          <w:szCs w:val="24"/>
        </w:rPr>
        <w:t>2015.gadā gūtā tīrā peļņa tiek novirzīta bērnu dzīvojamo istabiņu renovācijai un ārkārtas situāciju seku novēršanai, lai nodrošinātu valsts apmaksāto veselības aprūpes pakalpojumu kvalitāti;</w:t>
      </w:r>
    </w:p>
    <w:p w:rsidR="00847158" w:rsidRPr="00847158" w:rsidRDefault="00847158"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2.4. valsts sabiedrības ar ierobežotu atbildību ”Strenču psihoneiroloģiskā slimnīca” 2015.gadā gūtā tīrā peļņa tiek novirzīta vides pieejamības nodrošināšanai pacientiem ar kustību traucējumiem, lai uzlabotu valsts apmaksāto veselības aprūpes pakalpojumu pieejamību un kvalitāti;</w:t>
      </w:r>
    </w:p>
    <w:p w:rsidR="00847158" w:rsidRPr="00847158" w:rsidRDefault="00847158"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 xml:space="preserve">2.5. valsts sabiedrības ar ierobežotu atbildību ”Bērnu klīniskā universitātes slimnīca” 2015.gadā gūtā tīrā peļņa tiek novirzīta </w:t>
      </w:r>
      <w:proofErr w:type="spellStart"/>
      <w:r w:rsidRPr="00847158">
        <w:rPr>
          <w:rFonts w:ascii="Times New Roman" w:hAnsi="Times New Roman"/>
          <w:sz w:val="24"/>
          <w:szCs w:val="24"/>
        </w:rPr>
        <w:t>Hematoonkoloģijas</w:t>
      </w:r>
      <w:proofErr w:type="spellEnd"/>
      <w:r w:rsidRPr="00847158">
        <w:rPr>
          <w:rFonts w:ascii="Times New Roman" w:hAnsi="Times New Roman"/>
          <w:sz w:val="24"/>
          <w:szCs w:val="24"/>
        </w:rPr>
        <w:t xml:space="preserve"> nodaļas aprīkojuma nodrošināšanai, kas tiks izmantots valsts apmaksāto veselības aprūpes pakalpojumu sniegšanai;</w:t>
      </w:r>
    </w:p>
    <w:p w:rsidR="00847158" w:rsidRPr="00847158" w:rsidRDefault="00847158" w:rsidP="002E3FE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 xml:space="preserve">2.6. </w:t>
      </w:r>
      <w:r w:rsidRPr="008A2D03">
        <w:rPr>
          <w:rFonts w:ascii="Times New Roman" w:hAnsi="Times New Roman"/>
          <w:sz w:val="24"/>
          <w:szCs w:val="24"/>
        </w:rPr>
        <w:t>valsts sabiedrības ar ierobežotu atbildību ”Nacionālais rehabilitācijas centrs ”Vaivari”” 2015.gadā gūtā tīrā peļņa tiek novirzīta teritorijas vides pieejamības prasību nodrošināšanai atbilstoši 2009.gada 20.janvāra Ministru kabineta noteikumu Nr.60 ”Noteikumi par obligātajām prasībām ārstniecības iestādēm un to struktūrvienībām” 3.2. apakšpunktā noteiktajam, lai nodrošinātu valsts apmaksāto veselības aprūpes pakalpojumu kvalitāti, tai skaitā pakalpojumu sniegšanai nepieciešamās infrastruktūras attīstībai.</w:t>
      </w:r>
    </w:p>
    <w:p w:rsidR="002E3FE9" w:rsidRDefault="002E3FE9" w:rsidP="002E3FE9">
      <w:pPr>
        <w:pStyle w:val="NoSpacing"/>
        <w:tabs>
          <w:tab w:val="left" w:pos="6521"/>
        </w:tabs>
        <w:ind w:firstLine="851"/>
        <w:jc w:val="both"/>
        <w:rPr>
          <w:rFonts w:ascii="Times New Roman" w:hAnsi="Times New Roman"/>
          <w:szCs w:val="28"/>
        </w:rPr>
      </w:pPr>
    </w:p>
    <w:p w:rsidR="002E3FE9" w:rsidRPr="00847158" w:rsidRDefault="002E3FE9" w:rsidP="002E3FE9">
      <w:pPr>
        <w:pStyle w:val="NoSpacing"/>
        <w:tabs>
          <w:tab w:val="left" w:pos="6521"/>
        </w:tabs>
        <w:ind w:firstLine="851"/>
        <w:jc w:val="both"/>
        <w:rPr>
          <w:rFonts w:ascii="Times New Roman" w:hAnsi="Times New Roman"/>
          <w:sz w:val="24"/>
          <w:szCs w:val="24"/>
        </w:rPr>
      </w:pPr>
    </w:p>
    <w:p w:rsidR="00D82C01" w:rsidRPr="00847158" w:rsidRDefault="00D82C01" w:rsidP="00D82C01">
      <w:pPr>
        <w:pStyle w:val="ListParagraph"/>
        <w:spacing w:after="0" w:line="360" w:lineRule="auto"/>
        <w:contextualSpacing/>
        <w:jc w:val="both"/>
        <w:rPr>
          <w:rFonts w:ascii="Times New Roman" w:hAnsi="Times New Roman"/>
          <w:sz w:val="24"/>
          <w:szCs w:val="24"/>
        </w:rPr>
      </w:pPr>
    </w:p>
    <w:p w:rsidR="00D82C01" w:rsidRPr="00847158" w:rsidRDefault="00D82C01" w:rsidP="00D82C01">
      <w:pPr>
        <w:pStyle w:val="NoSpacing"/>
        <w:tabs>
          <w:tab w:val="left" w:pos="6521"/>
        </w:tabs>
        <w:rPr>
          <w:rFonts w:ascii="Times New Roman" w:hAnsi="Times New Roman"/>
          <w:sz w:val="24"/>
          <w:szCs w:val="24"/>
        </w:rPr>
      </w:pPr>
      <w:r w:rsidRPr="00847158">
        <w:rPr>
          <w:rFonts w:ascii="Times New Roman" w:hAnsi="Times New Roman"/>
          <w:sz w:val="24"/>
          <w:szCs w:val="24"/>
        </w:rPr>
        <w:t>Ministru prezidents</w:t>
      </w:r>
      <w:r w:rsidRPr="00847158">
        <w:rPr>
          <w:rFonts w:ascii="Times New Roman" w:hAnsi="Times New Roman"/>
          <w:sz w:val="24"/>
          <w:szCs w:val="24"/>
        </w:rPr>
        <w:tab/>
        <w:t xml:space="preserve">M. Kučinskis </w:t>
      </w:r>
    </w:p>
    <w:p w:rsidR="00D82C01" w:rsidRPr="00847158" w:rsidRDefault="00D82C01" w:rsidP="00D82C01">
      <w:pPr>
        <w:pStyle w:val="NoSpacing"/>
        <w:rPr>
          <w:rFonts w:ascii="Times New Roman" w:hAnsi="Times New Roman"/>
          <w:sz w:val="24"/>
          <w:szCs w:val="24"/>
        </w:rPr>
      </w:pPr>
    </w:p>
    <w:p w:rsidR="002E3FE9" w:rsidRPr="00847158" w:rsidRDefault="002E3FE9" w:rsidP="00D82C01">
      <w:pPr>
        <w:pStyle w:val="NoSpacing"/>
        <w:rPr>
          <w:rFonts w:ascii="Times New Roman" w:hAnsi="Times New Roman"/>
          <w:sz w:val="24"/>
          <w:szCs w:val="24"/>
        </w:rPr>
      </w:pPr>
    </w:p>
    <w:p w:rsidR="00D82C01" w:rsidRPr="00847158" w:rsidRDefault="00D82C01" w:rsidP="00D82C01">
      <w:pPr>
        <w:pStyle w:val="NoSpacing"/>
        <w:rPr>
          <w:rFonts w:ascii="Times New Roman" w:hAnsi="Times New Roman"/>
          <w:bCs/>
          <w:sz w:val="24"/>
          <w:szCs w:val="24"/>
        </w:rPr>
      </w:pPr>
      <w:r w:rsidRPr="00847158">
        <w:rPr>
          <w:rFonts w:ascii="Times New Roman" w:hAnsi="Times New Roman"/>
          <w:bCs/>
          <w:sz w:val="24"/>
          <w:szCs w:val="24"/>
        </w:rPr>
        <w:t>Finanšu ministre</w:t>
      </w:r>
      <w:r w:rsidRPr="00847158">
        <w:rPr>
          <w:rFonts w:ascii="Times New Roman" w:hAnsi="Times New Roman"/>
          <w:bCs/>
          <w:sz w:val="24"/>
          <w:szCs w:val="24"/>
        </w:rPr>
        <w:tab/>
      </w:r>
      <w:r w:rsidRPr="00847158">
        <w:rPr>
          <w:rFonts w:ascii="Times New Roman" w:hAnsi="Times New Roman"/>
          <w:bCs/>
          <w:sz w:val="24"/>
          <w:szCs w:val="24"/>
        </w:rPr>
        <w:tab/>
      </w:r>
      <w:r w:rsidRPr="00847158">
        <w:rPr>
          <w:rFonts w:ascii="Times New Roman" w:hAnsi="Times New Roman"/>
          <w:bCs/>
          <w:sz w:val="24"/>
          <w:szCs w:val="24"/>
        </w:rPr>
        <w:tab/>
      </w:r>
      <w:r w:rsidRPr="00847158">
        <w:rPr>
          <w:rFonts w:ascii="Times New Roman" w:hAnsi="Times New Roman"/>
          <w:bCs/>
          <w:sz w:val="24"/>
          <w:szCs w:val="24"/>
        </w:rPr>
        <w:tab/>
      </w:r>
      <w:r w:rsidRPr="00847158">
        <w:rPr>
          <w:rFonts w:ascii="Times New Roman" w:hAnsi="Times New Roman"/>
          <w:bCs/>
          <w:sz w:val="24"/>
          <w:szCs w:val="24"/>
        </w:rPr>
        <w:tab/>
      </w:r>
      <w:r w:rsidRPr="00847158">
        <w:rPr>
          <w:rFonts w:ascii="Times New Roman" w:hAnsi="Times New Roman"/>
          <w:bCs/>
          <w:sz w:val="24"/>
          <w:szCs w:val="24"/>
        </w:rPr>
        <w:tab/>
      </w:r>
      <w:r w:rsidRPr="00847158">
        <w:rPr>
          <w:rFonts w:ascii="Times New Roman" w:hAnsi="Times New Roman"/>
          <w:bCs/>
          <w:sz w:val="24"/>
          <w:szCs w:val="24"/>
        </w:rPr>
        <w:tab/>
        <w:t>D. Reizniece - Ozola</w:t>
      </w:r>
    </w:p>
    <w:p w:rsidR="00D82C01" w:rsidRPr="00847158" w:rsidRDefault="00D82C01" w:rsidP="00D82C01">
      <w:pPr>
        <w:pStyle w:val="NoSpacing"/>
        <w:rPr>
          <w:rFonts w:ascii="Times New Roman" w:hAnsi="Times New Roman"/>
          <w:bCs/>
          <w:sz w:val="24"/>
          <w:szCs w:val="24"/>
        </w:rPr>
      </w:pPr>
    </w:p>
    <w:p w:rsidR="00D82C01" w:rsidRPr="00847158" w:rsidRDefault="00D82C01" w:rsidP="00D82C01">
      <w:pPr>
        <w:pStyle w:val="NoSpacing"/>
        <w:rPr>
          <w:rFonts w:ascii="Times New Roman" w:hAnsi="Times New Roman"/>
          <w:bCs/>
          <w:sz w:val="24"/>
          <w:szCs w:val="24"/>
        </w:rPr>
      </w:pPr>
    </w:p>
    <w:p w:rsidR="00D82C01" w:rsidRPr="00847158" w:rsidRDefault="002E3FE9" w:rsidP="00D82C01">
      <w:pPr>
        <w:pStyle w:val="NoSpacing"/>
        <w:rPr>
          <w:rFonts w:ascii="Times New Roman" w:hAnsi="Times New Roman"/>
          <w:bCs/>
          <w:sz w:val="24"/>
          <w:szCs w:val="24"/>
        </w:rPr>
      </w:pPr>
      <w:r w:rsidRPr="00847158">
        <w:rPr>
          <w:rFonts w:ascii="Times New Roman" w:hAnsi="Times New Roman"/>
          <w:bCs/>
          <w:sz w:val="24"/>
          <w:szCs w:val="24"/>
        </w:rPr>
        <w:t>Vīza</w:t>
      </w:r>
      <w:r w:rsidR="00D82C01" w:rsidRPr="00847158">
        <w:rPr>
          <w:rFonts w:ascii="Times New Roman" w:hAnsi="Times New Roman"/>
          <w:bCs/>
          <w:sz w:val="24"/>
          <w:szCs w:val="24"/>
        </w:rPr>
        <w:t xml:space="preserve">: </w:t>
      </w:r>
    </w:p>
    <w:p w:rsidR="00D82C01" w:rsidRPr="00847158" w:rsidRDefault="00FC0B58" w:rsidP="00FC0B58">
      <w:pPr>
        <w:pStyle w:val="NoSpacing"/>
        <w:rPr>
          <w:rFonts w:ascii="Times New Roman" w:hAnsi="Times New Roman"/>
          <w:bCs/>
          <w:sz w:val="24"/>
          <w:szCs w:val="24"/>
        </w:rPr>
      </w:pPr>
      <w:proofErr w:type="spellStart"/>
      <w:r w:rsidRPr="00847158">
        <w:rPr>
          <w:rFonts w:ascii="Times New Roman" w:hAnsi="Times New Roman"/>
          <w:bCs/>
          <w:sz w:val="24"/>
          <w:szCs w:val="24"/>
        </w:rPr>
        <w:t>Pārresoru</w:t>
      </w:r>
      <w:proofErr w:type="spellEnd"/>
      <w:r w:rsidRPr="00847158">
        <w:rPr>
          <w:rFonts w:ascii="Times New Roman" w:hAnsi="Times New Roman"/>
          <w:bCs/>
          <w:sz w:val="24"/>
          <w:szCs w:val="24"/>
        </w:rPr>
        <w:t xml:space="preserve"> koordinācijas centra vadītāj</w:t>
      </w:r>
      <w:r w:rsidR="002E3FE9" w:rsidRPr="00847158">
        <w:rPr>
          <w:rFonts w:ascii="Times New Roman" w:hAnsi="Times New Roman"/>
          <w:bCs/>
          <w:sz w:val="24"/>
          <w:szCs w:val="24"/>
        </w:rPr>
        <w:t>s</w:t>
      </w:r>
      <w:r w:rsidRPr="00847158">
        <w:rPr>
          <w:rFonts w:ascii="Times New Roman" w:hAnsi="Times New Roman"/>
          <w:bCs/>
          <w:sz w:val="24"/>
          <w:szCs w:val="24"/>
        </w:rPr>
        <w:tab/>
      </w:r>
      <w:r w:rsidRPr="00847158">
        <w:rPr>
          <w:rFonts w:ascii="Times New Roman" w:hAnsi="Times New Roman"/>
          <w:bCs/>
          <w:sz w:val="24"/>
          <w:szCs w:val="24"/>
        </w:rPr>
        <w:tab/>
      </w:r>
      <w:r w:rsidRPr="00847158">
        <w:rPr>
          <w:rFonts w:ascii="Times New Roman" w:hAnsi="Times New Roman"/>
          <w:bCs/>
          <w:sz w:val="24"/>
          <w:szCs w:val="24"/>
        </w:rPr>
        <w:tab/>
      </w:r>
      <w:r w:rsidR="002E3FE9" w:rsidRPr="00847158">
        <w:rPr>
          <w:rFonts w:ascii="Times New Roman" w:hAnsi="Times New Roman"/>
          <w:bCs/>
          <w:sz w:val="24"/>
          <w:szCs w:val="24"/>
        </w:rPr>
        <w:tab/>
        <w:t>P</w:t>
      </w:r>
      <w:r w:rsidRPr="00847158">
        <w:rPr>
          <w:rFonts w:ascii="Times New Roman" w:hAnsi="Times New Roman"/>
          <w:bCs/>
          <w:sz w:val="24"/>
          <w:szCs w:val="24"/>
        </w:rPr>
        <w:t>.</w:t>
      </w:r>
      <w:r w:rsidR="002E3FE9" w:rsidRPr="00847158">
        <w:rPr>
          <w:rFonts w:ascii="Times New Roman" w:hAnsi="Times New Roman"/>
          <w:bCs/>
          <w:sz w:val="24"/>
          <w:szCs w:val="24"/>
        </w:rPr>
        <w:t>Vilks</w:t>
      </w:r>
    </w:p>
    <w:p w:rsidR="00916D63" w:rsidRPr="00847158" w:rsidRDefault="00916D63" w:rsidP="00D82C01">
      <w:pPr>
        <w:spacing w:after="0" w:line="240" w:lineRule="auto"/>
        <w:rPr>
          <w:rFonts w:ascii="Times New Roman" w:eastAsia="Times New Roman" w:hAnsi="Times New Roman"/>
          <w:color w:val="000000"/>
          <w:sz w:val="24"/>
          <w:szCs w:val="24"/>
        </w:rPr>
      </w:pPr>
    </w:p>
    <w:p w:rsidR="00916D63" w:rsidRPr="00847158" w:rsidRDefault="00916D63" w:rsidP="00D82C01">
      <w:pPr>
        <w:spacing w:after="0" w:line="240" w:lineRule="auto"/>
        <w:rPr>
          <w:rFonts w:ascii="Times New Roman" w:eastAsia="Times New Roman" w:hAnsi="Times New Roman"/>
          <w:color w:val="000000"/>
          <w:sz w:val="24"/>
          <w:szCs w:val="24"/>
        </w:rPr>
      </w:pPr>
    </w:p>
    <w:p w:rsidR="00D82C01" w:rsidRPr="00847158" w:rsidRDefault="00D82C01" w:rsidP="00D82C01">
      <w:pPr>
        <w:spacing w:after="0" w:line="240" w:lineRule="auto"/>
        <w:rPr>
          <w:rFonts w:ascii="Times New Roman" w:eastAsia="Times New Roman" w:hAnsi="Times New Roman"/>
          <w:color w:val="000000"/>
          <w:sz w:val="18"/>
          <w:szCs w:val="18"/>
        </w:rPr>
      </w:pPr>
    </w:p>
    <w:p w:rsidR="00D82C01" w:rsidRPr="00847158" w:rsidRDefault="00B97D18" w:rsidP="00D82C01">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06.07</w:t>
      </w:r>
      <w:r w:rsidR="00D82C01" w:rsidRPr="00847158">
        <w:rPr>
          <w:rFonts w:ascii="Times New Roman" w:eastAsia="Times New Roman" w:hAnsi="Times New Roman"/>
          <w:color w:val="000000"/>
          <w:sz w:val="18"/>
          <w:szCs w:val="18"/>
        </w:rPr>
        <w:t>.2016</w:t>
      </w:r>
    </w:p>
    <w:p w:rsidR="00FA7D61" w:rsidRPr="00847158" w:rsidRDefault="00B97D18" w:rsidP="00D82C01">
      <w:pPr>
        <w:suppressAutoHyphen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497</w:t>
      </w:r>
      <w:bookmarkStart w:id="0" w:name="_GoBack"/>
      <w:bookmarkEnd w:id="0"/>
    </w:p>
    <w:p w:rsidR="00D82C01" w:rsidRPr="00847158" w:rsidRDefault="00D82C01" w:rsidP="00D82C01">
      <w:pPr>
        <w:suppressAutoHyphens/>
        <w:spacing w:after="0" w:line="240" w:lineRule="auto"/>
        <w:rPr>
          <w:rFonts w:ascii="Times New Roman" w:hAnsi="Times New Roman"/>
          <w:iCs/>
          <w:noProof/>
          <w:sz w:val="18"/>
          <w:szCs w:val="18"/>
          <w:lang w:eastAsia="lv-LV" w:bidi="lo-LA"/>
        </w:rPr>
      </w:pPr>
      <w:r w:rsidRPr="00847158">
        <w:rPr>
          <w:rFonts w:ascii="Times New Roman" w:hAnsi="Times New Roman"/>
          <w:bCs/>
          <w:sz w:val="18"/>
          <w:szCs w:val="18"/>
        </w:rPr>
        <w:t xml:space="preserve">E.Stankevičs; </w:t>
      </w:r>
      <w:r w:rsidRPr="00847158">
        <w:rPr>
          <w:rFonts w:ascii="Times New Roman" w:hAnsi="Times New Roman"/>
          <w:iCs/>
          <w:noProof/>
          <w:sz w:val="18"/>
          <w:szCs w:val="18"/>
          <w:lang w:eastAsia="lv-LV" w:bidi="lo-LA"/>
        </w:rPr>
        <w:t>67082992,</w:t>
      </w:r>
    </w:p>
    <w:p w:rsidR="00D82C01" w:rsidRPr="00847158" w:rsidRDefault="00B97D18" w:rsidP="00D82C01">
      <w:pPr>
        <w:spacing w:after="0" w:line="240" w:lineRule="auto"/>
        <w:jc w:val="both"/>
        <w:rPr>
          <w:rFonts w:ascii="Times New Roman" w:hAnsi="Times New Roman"/>
          <w:iCs/>
          <w:noProof/>
          <w:sz w:val="18"/>
          <w:szCs w:val="18"/>
          <w:lang w:eastAsia="lv-LV" w:bidi="lo-LA"/>
        </w:rPr>
      </w:pPr>
      <w:hyperlink r:id="rId9" w:history="1">
        <w:r w:rsidR="00D82C01" w:rsidRPr="00847158">
          <w:rPr>
            <w:rStyle w:val="Hyperlink"/>
            <w:rFonts w:ascii="Times New Roman" w:hAnsi="Times New Roman"/>
            <w:iCs/>
            <w:noProof/>
            <w:sz w:val="18"/>
            <w:szCs w:val="18"/>
            <w:lang w:eastAsia="lv-LV" w:bidi="lo-LA"/>
          </w:rPr>
          <w:t>Edmunds.Stankevics@pkc.mk.gov.lv</w:t>
        </w:r>
      </w:hyperlink>
    </w:p>
    <w:p w:rsidR="00D82C01" w:rsidRPr="00847158" w:rsidRDefault="00D82C01" w:rsidP="00D82C01">
      <w:pPr>
        <w:pStyle w:val="ListParagraph"/>
        <w:spacing w:after="0" w:line="360" w:lineRule="auto"/>
        <w:contextualSpacing/>
        <w:jc w:val="both"/>
        <w:rPr>
          <w:rFonts w:ascii="Times New Roman" w:hAnsi="Times New Roman"/>
          <w:sz w:val="24"/>
          <w:szCs w:val="24"/>
        </w:rPr>
      </w:pPr>
    </w:p>
    <w:p w:rsidR="00916D63" w:rsidRPr="00847158" w:rsidRDefault="00916D63" w:rsidP="00D82C01">
      <w:pPr>
        <w:pStyle w:val="ListParagraph"/>
        <w:spacing w:after="0" w:line="360" w:lineRule="auto"/>
        <w:contextualSpacing/>
        <w:jc w:val="both"/>
        <w:rPr>
          <w:rFonts w:ascii="Times New Roman" w:hAnsi="Times New Roman"/>
          <w:sz w:val="24"/>
          <w:szCs w:val="24"/>
        </w:rPr>
      </w:pPr>
    </w:p>
    <w:p w:rsidR="00916D63" w:rsidRPr="00847158" w:rsidRDefault="00916D63" w:rsidP="00D82C01">
      <w:pPr>
        <w:pStyle w:val="ListParagraph"/>
        <w:spacing w:after="0" w:line="360" w:lineRule="auto"/>
        <w:contextualSpacing/>
        <w:jc w:val="both"/>
        <w:rPr>
          <w:rFonts w:ascii="Times New Roman" w:hAnsi="Times New Roman"/>
          <w:sz w:val="24"/>
          <w:szCs w:val="24"/>
        </w:rPr>
      </w:pPr>
    </w:p>
    <w:p w:rsidR="002E3FE9" w:rsidRPr="00847158" w:rsidRDefault="002E3FE9">
      <w:pPr>
        <w:pStyle w:val="ListParagraph"/>
        <w:spacing w:after="0" w:line="360" w:lineRule="auto"/>
        <w:contextualSpacing/>
        <w:jc w:val="both"/>
        <w:rPr>
          <w:rFonts w:ascii="Times New Roman" w:hAnsi="Times New Roman"/>
          <w:sz w:val="24"/>
          <w:szCs w:val="24"/>
        </w:rPr>
      </w:pPr>
    </w:p>
    <w:sectPr w:rsidR="002E3FE9" w:rsidRPr="00847158" w:rsidSect="00A91FF5">
      <w:headerReference w:type="even" r:id="rId10"/>
      <w:headerReference w:type="default" r:id="rId11"/>
      <w:footerReference w:type="even" r:id="rId12"/>
      <w:footerReference w:type="default" r:id="rId13"/>
      <w:footerReference w:type="first" r:id="rId14"/>
      <w:pgSz w:w="11906" w:h="16838"/>
      <w:pgMar w:top="1134" w:right="127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0F" w:rsidRDefault="00A75E0F">
      <w:pPr>
        <w:spacing w:after="0" w:line="240" w:lineRule="auto"/>
      </w:pPr>
      <w:r>
        <w:separator/>
      </w:r>
    </w:p>
  </w:endnote>
  <w:endnote w:type="continuationSeparator" w:id="0">
    <w:p w:rsidR="00A75E0F" w:rsidRDefault="00A7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C" w:rsidRDefault="00B9442F">
    <w:pPr>
      <w:pStyle w:val="Footer"/>
      <w:framePr w:wrap="around" w:vAnchor="text" w:hAnchor="margin" w:xAlign="center" w:y="1"/>
      <w:rPr>
        <w:rStyle w:val="PageNumber"/>
      </w:rPr>
    </w:pPr>
    <w:r>
      <w:rPr>
        <w:rStyle w:val="PageNumber"/>
      </w:rPr>
      <w:fldChar w:fldCharType="begin"/>
    </w:r>
    <w:r w:rsidR="00E745EC">
      <w:rPr>
        <w:rStyle w:val="PageNumber"/>
      </w:rPr>
      <w:instrText xml:space="preserve">PAGE  </w:instrText>
    </w:r>
    <w:r>
      <w:rPr>
        <w:rStyle w:val="PageNumber"/>
      </w:rPr>
      <w:fldChar w:fldCharType="end"/>
    </w:r>
  </w:p>
  <w:p w:rsidR="00E745EC" w:rsidRDefault="00E74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58" w:rsidRDefault="00847158">
    <w:pPr>
      <w:pStyle w:val="Footer"/>
    </w:pPr>
    <w:r w:rsidRPr="00847158">
      <w:rPr>
        <w:rFonts w:ascii="Times New Roman" w:hAnsi="Times New Roman"/>
        <w:sz w:val="16"/>
        <w:szCs w:val="16"/>
      </w:rPr>
      <w:fldChar w:fldCharType="begin"/>
    </w:r>
    <w:r w:rsidRPr="00847158">
      <w:rPr>
        <w:rFonts w:ascii="Times New Roman" w:hAnsi="Times New Roman"/>
        <w:sz w:val="16"/>
        <w:szCs w:val="16"/>
      </w:rPr>
      <w:instrText xml:space="preserve"> FILENAME   \* MERGEFORMAT </w:instrText>
    </w:r>
    <w:r w:rsidRPr="00847158">
      <w:rPr>
        <w:rFonts w:ascii="Times New Roman" w:hAnsi="Times New Roman"/>
        <w:sz w:val="16"/>
        <w:szCs w:val="16"/>
      </w:rPr>
      <w:fldChar w:fldCharType="separate"/>
    </w:r>
    <w:r w:rsidR="00E206F8">
      <w:rPr>
        <w:rFonts w:ascii="Times New Roman" w:hAnsi="Times New Roman"/>
        <w:noProof/>
        <w:sz w:val="16"/>
        <w:szCs w:val="16"/>
      </w:rPr>
      <w:t>PKCRik_0607</w:t>
    </w:r>
    <w:r w:rsidRPr="00847158">
      <w:rPr>
        <w:rFonts w:ascii="Times New Roman" w:hAnsi="Times New Roman"/>
        <w:noProof/>
        <w:sz w:val="16"/>
        <w:szCs w:val="16"/>
      </w:rPr>
      <w:t>16_slimnīcas</w:t>
    </w:r>
    <w:r w:rsidRPr="00847158">
      <w:rPr>
        <w:rFonts w:ascii="Times New Roman" w:hAnsi="Times New Roman"/>
        <w:sz w:val="16"/>
        <w:szCs w:val="16"/>
      </w:rPr>
      <w:fldChar w:fldCharType="end"/>
    </w:r>
    <w:r w:rsidRPr="00847158">
      <w:rPr>
        <w:rFonts w:ascii="Times New Roman" w:hAnsi="Times New Roman"/>
        <w:sz w:val="16"/>
        <w:szCs w:val="16"/>
      </w:rPr>
      <w:t xml:space="preserve">; Par valsts sabiedrības ar ierobežotu atbildību “Daugavpils psihoneiroloģiskā slimnīca”, valsts sabiedrības ar ierobežotu atbildību “Aknīstes psihoneiroloģiskā slimnīca”, valsts sabiedrības ar ierobežotu atbildību “Bērnu psihoneiroloģiskā slimnīca “Ainaži””, valsts sabiedrības ar ierobežotu atbildību “Strenču psihoneiroloģiskā slimnīca”, </w:t>
    </w:r>
    <w:r w:rsidR="00CD617B" w:rsidRPr="00CD617B">
      <w:rPr>
        <w:rFonts w:ascii="Times New Roman" w:hAnsi="Times New Roman"/>
        <w:sz w:val="16"/>
        <w:szCs w:val="16"/>
      </w:rPr>
      <w:t xml:space="preserve">valsts sabiedrības ar ierobežotu atbildību </w:t>
    </w:r>
    <w:r w:rsidRPr="00847158">
      <w:rPr>
        <w:rFonts w:ascii="Times New Roman" w:hAnsi="Times New Roman"/>
        <w:sz w:val="16"/>
        <w:szCs w:val="16"/>
      </w:rPr>
      <w:t>“Bērnu klīniskā universitātes slimnīca”, valsts sabiedrības ar ierobežotu atbildību „Nacionālais rehabilitācijas centrs „Vaivari”” dividendēs izmaksājamo peļņas daļu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13" w:rsidRPr="00847158" w:rsidRDefault="00847158" w:rsidP="00916D63">
    <w:pPr>
      <w:spacing w:after="0" w:line="240" w:lineRule="auto"/>
      <w:jc w:val="both"/>
      <w:rPr>
        <w:rFonts w:ascii="Times New Roman" w:hAnsi="Times New Roman"/>
        <w:sz w:val="16"/>
        <w:szCs w:val="16"/>
      </w:rPr>
    </w:pPr>
    <w:r w:rsidRPr="00847158">
      <w:rPr>
        <w:rFonts w:ascii="Times New Roman" w:hAnsi="Times New Roman"/>
        <w:sz w:val="16"/>
        <w:szCs w:val="16"/>
      </w:rPr>
      <w:fldChar w:fldCharType="begin"/>
    </w:r>
    <w:r w:rsidRPr="00847158">
      <w:rPr>
        <w:rFonts w:ascii="Times New Roman" w:hAnsi="Times New Roman"/>
        <w:sz w:val="16"/>
        <w:szCs w:val="16"/>
      </w:rPr>
      <w:instrText xml:space="preserve"> FILENAME   \* MERGEFORMAT </w:instrText>
    </w:r>
    <w:r w:rsidRPr="00847158">
      <w:rPr>
        <w:rFonts w:ascii="Times New Roman" w:hAnsi="Times New Roman"/>
        <w:sz w:val="16"/>
        <w:szCs w:val="16"/>
      </w:rPr>
      <w:fldChar w:fldCharType="separate"/>
    </w:r>
    <w:r w:rsidR="00E206F8">
      <w:rPr>
        <w:rFonts w:ascii="Times New Roman" w:hAnsi="Times New Roman"/>
        <w:noProof/>
        <w:sz w:val="16"/>
        <w:szCs w:val="16"/>
      </w:rPr>
      <w:t>PKCRik_0607</w:t>
    </w:r>
    <w:r w:rsidRPr="00847158">
      <w:rPr>
        <w:rFonts w:ascii="Times New Roman" w:hAnsi="Times New Roman"/>
        <w:noProof/>
        <w:sz w:val="16"/>
        <w:szCs w:val="16"/>
      </w:rPr>
      <w:t>16_slimnīcas</w:t>
    </w:r>
    <w:r w:rsidRPr="00847158">
      <w:rPr>
        <w:rFonts w:ascii="Times New Roman" w:hAnsi="Times New Roman"/>
        <w:sz w:val="16"/>
        <w:szCs w:val="16"/>
      </w:rPr>
      <w:fldChar w:fldCharType="end"/>
    </w:r>
    <w:r w:rsidR="00353DA8" w:rsidRPr="00847158">
      <w:rPr>
        <w:rFonts w:ascii="Times New Roman" w:hAnsi="Times New Roman"/>
        <w:sz w:val="16"/>
        <w:szCs w:val="16"/>
      </w:rPr>
      <w:t xml:space="preserve">; </w:t>
    </w:r>
    <w:r w:rsidRPr="00847158">
      <w:rPr>
        <w:rFonts w:ascii="Times New Roman" w:hAnsi="Times New Roman"/>
        <w:sz w:val="16"/>
        <w:szCs w:val="16"/>
      </w:rPr>
      <w:t xml:space="preserve">Par valsts sabiedrības ar ierobežotu atbildību “Daugavpils psihoneiroloģiskā slimnīca”, valsts sabiedrības ar ierobežotu atbildību “Aknīstes psihoneiroloģiskā slimnīca”, valsts sabiedrības ar ierobežotu atbildību “Bērnu psihoneiroloģiskā slimnīca “Ainaži””, valsts sabiedrības ar ierobežotu atbildību “Strenču psihoneiroloģiskā slimnīca”, </w:t>
    </w:r>
    <w:r w:rsidR="00CD617B" w:rsidRPr="00CD617B">
      <w:rPr>
        <w:rFonts w:ascii="Times New Roman" w:hAnsi="Times New Roman"/>
        <w:sz w:val="16"/>
        <w:szCs w:val="16"/>
      </w:rPr>
      <w:t xml:space="preserve">valsts sabiedrības ar ierobežotu atbildību </w:t>
    </w:r>
    <w:r w:rsidRPr="00847158">
      <w:rPr>
        <w:rFonts w:ascii="Times New Roman" w:hAnsi="Times New Roman"/>
        <w:sz w:val="16"/>
        <w:szCs w:val="16"/>
      </w:rPr>
      <w:t>“Bērnu klīniskā universitātes slimnīca”, valsts sabiedrības ar ierobežotu atbildību „Nacionālais rehabilitācijas centrs „Vaivari”” dividendēs izmaksājamo peļņas daļu</w:t>
    </w:r>
  </w:p>
  <w:p w:rsidR="00E745EC" w:rsidRPr="00152A78" w:rsidRDefault="00E745EC" w:rsidP="00353DA8">
    <w:pPr>
      <w:spacing w:after="12" w:line="240" w:lineRule="aut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0F" w:rsidRDefault="00A75E0F">
      <w:pPr>
        <w:spacing w:after="0" w:line="240" w:lineRule="auto"/>
      </w:pPr>
      <w:r>
        <w:separator/>
      </w:r>
    </w:p>
  </w:footnote>
  <w:footnote w:type="continuationSeparator" w:id="0">
    <w:p w:rsidR="00A75E0F" w:rsidRDefault="00A75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C" w:rsidRDefault="00B9442F">
    <w:pPr>
      <w:pStyle w:val="Header"/>
      <w:framePr w:wrap="around" w:vAnchor="text" w:hAnchor="margin" w:xAlign="center" w:y="1"/>
      <w:rPr>
        <w:rStyle w:val="PageNumber"/>
      </w:rPr>
    </w:pPr>
    <w:r>
      <w:rPr>
        <w:rStyle w:val="PageNumber"/>
      </w:rPr>
      <w:fldChar w:fldCharType="begin"/>
    </w:r>
    <w:r w:rsidR="00E745EC">
      <w:rPr>
        <w:rStyle w:val="PageNumber"/>
      </w:rPr>
      <w:instrText xml:space="preserve">PAGE  </w:instrText>
    </w:r>
    <w:r>
      <w:rPr>
        <w:rStyle w:val="PageNumber"/>
      </w:rPr>
      <w:fldChar w:fldCharType="end"/>
    </w:r>
  </w:p>
  <w:p w:rsidR="00E745EC" w:rsidRDefault="00E74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C" w:rsidRPr="002E3BAB" w:rsidRDefault="00B9442F" w:rsidP="00432CF1">
    <w:pPr>
      <w:pStyle w:val="Header"/>
      <w:framePr w:wrap="around" w:vAnchor="text" w:hAnchor="page" w:x="6202" w:y="-119"/>
      <w:rPr>
        <w:rStyle w:val="PageNumber"/>
        <w:rFonts w:ascii="Times New Roman" w:hAnsi="Times New Roman"/>
        <w:sz w:val="24"/>
        <w:szCs w:val="24"/>
      </w:rPr>
    </w:pPr>
    <w:r w:rsidRPr="002E3BAB">
      <w:rPr>
        <w:rStyle w:val="PageNumber"/>
        <w:rFonts w:ascii="Times New Roman" w:hAnsi="Times New Roman"/>
        <w:sz w:val="24"/>
        <w:szCs w:val="24"/>
      </w:rPr>
      <w:fldChar w:fldCharType="begin"/>
    </w:r>
    <w:r w:rsidR="00E745EC" w:rsidRPr="002E3BAB">
      <w:rPr>
        <w:rStyle w:val="PageNumber"/>
        <w:rFonts w:ascii="Times New Roman" w:hAnsi="Times New Roman"/>
        <w:sz w:val="24"/>
        <w:szCs w:val="24"/>
      </w:rPr>
      <w:instrText xml:space="preserve">PAGE  </w:instrText>
    </w:r>
    <w:r w:rsidRPr="002E3BAB">
      <w:rPr>
        <w:rStyle w:val="PageNumber"/>
        <w:rFonts w:ascii="Times New Roman" w:hAnsi="Times New Roman"/>
        <w:sz w:val="24"/>
        <w:szCs w:val="24"/>
      </w:rPr>
      <w:fldChar w:fldCharType="separate"/>
    </w:r>
    <w:r w:rsidR="00B97D18">
      <w:rPr>
        <w:rStyle w:val="PageNumber"/>
        <w:rFonts w:ascii="Times New Roman" w:hAnsi="Times New Roman"/>
        <w:noProof/>
        <w:sz w:val="24"/>
        <w:szCs w:val="24"/>
      </w:rPr>
      <w:t>2</w:t>
    </w:r>
    <w:r w:rsidRPr="002E3BAB">
      <w:rPr>
        <w:rStyle w:val="PageNumber"/>
        <w:rFonts w:ascii="Times New Roman" w:hAnsi="Times New Roman"/>
        <w:sz w:val="24"/>
        <w:szCs w:val="24"/>
      </w:rPr>
      <w:fldChar w:fldCharType="end"/>
    </w:r>
  </w:p>
  <w:p w:rsidR="00E745EC" w:rsidRDefault="00E74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0E8"/>
    <w:multiLevelType w:val="hybridMultilevel"/>
    <w:tmpl w:val="D136B210"/>
    <w:lvl w:ilvl="0" w:tplc="C610030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9C87B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7E4865"/>
    <w:multiLevelType w:val="hybridMultilevel"/>
    <w:tmpl w:val="3FC60766"/>
    <w:lvl w:ilvl="0" w:tplc="87E87796">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3470AC"/>
    <w:multiLevelType w:val="multilevel"/>
    <w:tmpl w:val="9D985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947B1"/>
    <w:multiLevelType w:val="multilevel"/>
    <w:tmpl w:val="F46A498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232170B"/>
    <w:multiLevelType w:val="hybridMultilevel"/>
    <w:tmpl w:val="07164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3E1169"/>
    <w:multiLevelType w:val="hybridMultilevel"/>
    <w:tmpl w:val="DC7AC3A4"/>
    <w:lvl w:ilvl="0" w:tplc="868894D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7634CA0"/>
    <w:multiLevelType w:val="hybridMultilevel"/>
    <w:tmpl w:val="EC2CD23A"/>
    <w:lvl w:ilvl="0" w:tplc="4ACA7D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327855C2"/>
    <w:multiLevelType w:val="hybridMultilevel"/>
    <w:tmpl w:val="799021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594275"/>
    <w:multiLevelType w:val="multilevel"/>
    <w:tmpl w:val="C9D46430"/>
    <w:lvl w:ilvl="0">
      <w:start w:val="1"/>
      <w:numFmt w:val="decimal"/>
      <w:lvlText w:val="%1."/>
      <w:lvlJc w:val="left"/>
      <w:pPr>
        <w:ind w:left="360" w:hanging="360"/>
      </w:pPr>
      <w:rPr>
        <w:rFonts w:hint="default"/>
        <w:b w:val="0"/>
        <w:strike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7B0608F"/>
    <w:multiLevelType w:val="hybridMultilevel"/>
    <w:tmpl w:val="F61669F4"/>
    <w:lvl w:ilvl="0" w:tplc="1B6C405E">
      <w:start w:val="1"/>
      <w:numFmt w:val="decimal"/>
      <w:lvlText w:val="(%1)"/>
      <w:lvlJc w:val="left"/>
      <w:pPr>
        <w:ind w:left="720" w:hanging="360"/>
      </w:pPr>
      <w:rPr>
        <w:rFonts w:hint="default"/>
      </w:rPr>
    </w:lvl>
    <w:lvl w:ilvl="1" w:tplc="229AB496">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7A2AEE"/>
    <w:multiLevelType w:val="multilevel"/>
    <w:tmpl w:val="3B081B56"/>
    <w:lvl w:ilvl="0">
      <w:start w:val="1"/>
      <w:numFmt w:val="decimal"/>
      <w:lvlText w:val="%1."/>
      <w:lvlJc w:val="left"/>
      <w:pPr>
        <w:ind w:left="1069"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12">
    <w:nsid w:val="4EC77F77"/>
    <w:multiLevelType w:val="hybridMultilevel"/>
    <w:tmpl w:val="6AEECADA"/>
    <w:lvl w:ilvl="0" w:tplc="A60A4960">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4FC46531"/>
    <w:multiLevelType w:val="hybridMultilevel"/>
    <w:tmpl w:val="162E5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C401B1"/>
    <w:multiLevelType w:val="hybridMultilevel"/>
    <w:tmpl w:val="7E4A60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6582CF1"/>
    <w:multiLevelType w:val="hybridMultilevel"/>
    <w:tmpl w:val="611CEAC8"/>
    <w:lvl w:ilvl="0" w:tplc="1B6C405E">
      <w:start w:val="1"/>
      <w:numFmt w:val="decimal"/>
      <w:lvlText w:val="(%1)"/>
      <w:lvlJc w:val="left"/>
      <w:pPr>
        <w:ind w:left="360" w:hanging="360"/>
      </w:pPr>
      <w:rPr>
        <w:rFonts w:hint="default"/>
      </w:rPr>
    </w:lvl>
    <w:lvl w:ilvl="1" w:tplc="7826D27C">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582975A0"/>
    <w:multiLevelType w:val="multilevel"/>
    <w:tmpl w:val="57C48B6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E814C16"/>
    <w:multiLevelType w:val="hybridMultilevel"/>
    <w:tmpl w:val="45182A08"/>
    <w:lvl w:ilvl="0" w:tplc="87E8779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FD267F"/>
    <w:multiLevelType w:val="hybridMultilevel"/>
    <w:tmpl w:val="04F8F11C"/>
    <w:lvl w:ilvl="0" w:tplc="A7A84A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73D925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5C68EA"/>
    <w:multiLevelType w:val="hybridMultilevel"/>
    <w:tmpl w:val="2FCC12E2"/>
    <w:lvl w:ilvl="0" w:tplc="DB60817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8"/>
  </w:num>
  <w:num w:numId="2">
    <w:abstractNumId w:val="4"/>
  </w:num>
  <w:num w:numId="3">
    <w:abstractNumId w:val="7"/>
  </w:num>
  <w:num w:numId="4">
    <w:abstractNumId w:val="0"/>
  </w:num>
  <w:num w:numId="5">
    <w:abstractNumId w:val="12"/>
  </w:num>
  <w:num w:numId="6">
    <w:abstractNumId w:val="8"/>
  </w:num>
  <w:num w:numId="7">
    <w:abstractNumId w:val="5"/>
  </w:num>
  <w:num w:numId="8">
    <w:abstractNumId w:val="16"/>
  </w:num>
  <w:num w:numId="9">
    <w:abstractNumId w:val="11"/>
  </w:num>
  <w:num w:numId="10">
    <w:abstractNumId w:val="2"/>
  </w:num>
  <w:num w:numId="11">
    <w:abstractNumId w:val="17"/>
  </w:num>
  <w:num w:numId="12">
    <w:abstractNumId w:val="19"/>
  </w:num>
  <w:num w:numId="13">
    <w:abstractNumId w:val="3"/>
  </w:num>
  <w:num w:numId="14">
    <w:abstractNumId w:val="14"/>
  </w:num>
  <w:num w:numId="15">
    <w:abstractNumId w:val="6"/>
  </w:num>
  <w:num w:numId="16">
    <w:abstractNumId w:val="15"/>
  </w:num>
  <w:num w:numId="17">
    <w:abstractNumId w:val="10"/>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AB"/>
    <w:rsid w:val="000121D9"/>
    <w:rsid w:val="000206B3"/>
    <w:rsid w:val="00022D74"/>
    <w:rsid w:val="00031979"/>
    <w:rsid w:val="0003343A"/>
    <w:rsid w:val="00034A01"/>
    <w:rsid w:val="00042941"/>
    <w:rsid w:val="00060987"/>
    <w:rsid w:val="00074690"/>
    <w:rsid w:val="000775A8"/>
    <w:rsid w:val="00091D4B"/>
    <w:rsid w:val="00091D7E"/>
    <w:rsid w:val="00092BE5"/>
    <w:rsid w:val="000937D8"/>
    <w:rsid w:val="000945DC"/>
    <w:rsid w:val="000A147D"/>
    <w:rsid w:val="000A1D26"/>
    <w:rsid w:val="000B17FA"/>
    <w:rsid w:val="000B5421"/>
    <w:rsid w:val="000B584E"/>
    <w:rsid w:val="000B5ECB"/>
    <w:rsid w:val="000B7B39"/>
    <w:rsid w:val="000C0516"/>
    <w:rsid w:val="000C0A11"/>
    <w:rsid w:val="000C599E"/>
    <w:rsid w:val="000D7D81"/>
    <w:rsid w:val="000E38F8"/>
    <w:rsid w:val="00103F0B"/>
    <w:rsid w:val="00104D3A"/>
    <w:rsid w:val="00106B2F"/>
    <w:rsid w:val="00110A32"/>
    <w:rsid w:val="00131FF5"/>
    <w:rsid w:val="00132E75"/>
    <w:rsid w:val="00152A78"/>
    <w:rsid w:val="00154177"/>
    <w:rsid w:val="00155E48"/>
    <w:rsid w:val="00155FE6"/>
    <w:rsid w:val="00157E04"/>
    <w:rsid w:val="00172442"/>
    <w:rsid w:val="001741EB"/>
    <w:rsid w:val="00177E2C"/>
    <w:rsid w:val="0018139D"/>
    <w:rsid w:val="00192E64"/>
    <w:rsid w:val="0019509B"/>
    <w:rsid w:val="00196F0B"/>
    <w:rsid w:val="00197F7D"/>
    <w:rsid w:val="001A1B3F"/>
    <w:rsid w:val="001A2527"/>
    <w:rsid w:val="001A403A"/>
    <w:rsid w:val="001D44E5"/>
    <w:rsid w:val="001D5D49"/>
    <w:rsid w:val="001E604D"/>
    <w:rsid w:val="001F2232"/>
    <w:rsid w:val="001F2D8C"/>
    <w:rsid w:val="001F63F8"/>
    <w:rsid w:val="001F6D8B"/>
    <w:rsid w:val="00227E6F"/>
    <w:rsid w:val="00230A8A"/>
    <w:rsid w:val="00233868"/>
    <w:rsid w:val="00240A8A"/>
    <w:rsid w:val="00243205"/>
    <w:rsid w:val="00250253"/>
    <w:rsid w:val="00264CD3"/>
    <w:rsid w:val="0027516D"/>
    <w:rsid w:val="0029795D"/>
    <w:rsid w:val="002C21D1"/>
    <w:rsid w:val="002C5E87"/>
    <w:rsid w:val="002D223E"/>
    <w:rsid w:val="002E2391"/>
    <w:rsid w:val="002E3BAB"/>
    <w:rsid w:val="002E3FE9"/>
    <w:rsid w:val="002E5E90"/>
    <w:rsid w:val="002F4354"/>
    <w:rsid w:val="003052A9"/>
    <w:rsid w:val="00325206"/>
    <w:rsid w:val="00327E35"/>
    <w:rsid w:val="00334150"/>
    <w:rsid w:val="00340167"/>
    <w:rsid w:val="0034123A"/>
    <w:rsid w:val="00353DA8"/>
    <w:rsid w:val="003543F0"/>
    <w:rsid w:val="00363419"/>
    <w:rsid w:val="00366D0D"/>
    <w:rsid w:val="003671BE"/>
    <w:rsid w:val="00370174"/>
    <w:rsid w:val="003745C9"/>
    <w:rsid w:val="00375FB7"/>
    <w:rsid w:val="00380F0E"/>
    <w:rsid w:val="00381F13"/>
    <w:rsid w:val="00384829"/>
    <w:rsid w:val="003850E7"/>
    <w:rsid w:val="00386263"/>
    <w:rsid w:val="003905C5"/>
    <w:rsid w:val="00391B2D"/>
    <w:rsid w:val="00394658"/>
    <w:rsid w:val="003A05ED"/>
    <w:rsid w:val="003A0CCC"/>
    <w:rsid w:val="003A6D7B"/>
    <w:rsid w:val="003A7CD1"/>
    <w:rsid w:val="003B2D65"/>
    <w:rsid w:val="003B3138"/>
    <w:rsid w:val="003B4624"/>
    <w:rsid w:val="003B69A2"/>
    <w:rsid w:val="003B73BB"/>
    <w:rsid w:val="003C000B"/>
    <w:rsid w:val="003C33A6"/>
    <w:rsid w:val="003C6ECF"/>
    <w:rsid w:val="003D0A25"/>
    <w:rsid w:val="003E0D77"/>
    <w:rsid w:val="003E6D90"/>
    <w:rsid w:val="00401386"/>
    <w:rsid w:val="00401DB3"/>
    <w:rsid w:val="00406269"/>
    <w:rsid w:val="00412369"/>
    <w:rsid w:val="0041419B"/>
    <w:rsid w:val="0042001B"/>
    <w:rsid w:val="004247AE"/>
    <w:rsid w:val="004305AE"/>
    <w:rsid w:val="00432CF1"/>
    <w:rsid w:val="00434C25"/>
    <w:rsid w:val="00440796"/>
    <w:rsid w:val="004412E7"/>
    <w:rsid w:val="004424C3"/>
    <w:rsid w:val="00446CD9"/>
    <w:rsid w:val="00447FE1"/>
    <w:rsid w:val="00456C0C"/>
    <w:rsid w:val="00462B62"/>
    <w:rsid w:val="00471877"/>
    <w:rsid w:val="00476571"/>
    <w:rsid w:val="004833DB"/>
    <w:rsid w:val="00485068"/>
    <w:rsid w:val="00485B73"/>
    <w:rsid w:val="00485ECB"/>
    <w:rsid w:val="00493FC6"/>
    <w:rsid w:val="00496D4E"/>
    <w:rsid w:val="004A0BC0"/>
    <w:rsid w:val="004A3BCF"/>
    <w:rsid w:val="004A454A"/>
    <w:rsid w:val="004B4A15"/>
    <w:rsid w:val="004B6343"/>
    <w:rsid w:val="004C1A4D"/>
    <w:rsid w:val="004C1CB8"/>
    <w:rsid w:val="004D132F"/>
    <w:rsid w:val="004E524D"/>
    <w:rsid w:val="004F6411"/>
    <w:rsid w:val="004F7921"/>
    <w:rsid w:val="00502DD6"/>
    <w:rsid w:val="00504105"/>
    <w:rsid w:val="00506F56"/>
    <w:rsid w:val="0052412C"/>
    <w:rsid w:val="00533540"/>
    <w:rsid w:val="0053483B"/>
    <w:rsid w:val="00534C8B"/>
    <w:rsid w:val="00542DBF"/>
    <w:rsid w:val="00550220"/>
    <w:rsid w:val="00550E7E"/>
    <w:rsid w:val="00563A98"/>
    <w:rsid w:val="0056448C"/>
    <w:rsid w:val="0056510A"/>
    <w:rsid w:val="005721B4"/>
    <w:rsid w:val="00573F71"/>
    <w:rsid w:val="00582F18"/>
    <w:rsid w:val="00583290"/>
    <w:rsid w:val="00586BB1"/>
    <w:rsid w:val="005A2603"/>
    <w:rsid w:val="005A6060"/>
    <w:rsid w:val="005A6FD7"/>
    <w:rsid w:val="005B6BDA"/>
    <w:rsid w:val="005D1529"/>
    <w:rsid w:val="005E456B"/>
    <w:rsid w:val="005E4A73"/>
    <w:rsid w:val="005E5A76"/>
    <w:rsid w:val="00602410"/>
    <w:rsid w:val="00623C87"/>
    <w:rsid w:val="00624862"/>
    <w:rsid w:val="0062520D"/>
    <w:rsid w:val="0064264F"/>
    <w:rsid w:val="0064503C"/>
    <w:rsid w:val="006455A5"/>
    <w:rsid w:val="00645952"/>
    <w:rsid w:val="0064635E"/>
    <w:rsid w:val="00646E21"/>
    <w:rsid w:val="00661BC1"/>
    <w:rsid w:val="0066230F"/>
    <w:rsid w:val="00665A11"/>
    <w:rsid w:val="00674E5E"/>
    <w:rsid w:val="00685899"/>
    <w:rsid w:val="00685E74"/>
    <w:rsid w:val="0069788D"/>
    <w:rsid w:val="006A7C5C"/>
    <w:rsid w:val="006B2E32"/>
    <w:rsid w:val="006C313F"/>
    <w:rsid w:val="006C6E79"/>
    <w:rsid w:val="006C7238"/>
    <w:rsid w:val="006F47B5"/>
    <w:rsid w:val="006F4A10"/>
    <w:rsid w:val="006F6F90"/>
    <w:rsid w:val="00706095"/>
    <w:rsid w:val="0072257A"/>
    <w:rsid w:val="00731DE6"/>
    <w:rsid w:val="00732891"/>
    <w:rsid w:val="007363A6"/>
    <w:rsid w:val="00746B6A"/>
    <w:rsid w:val="00750F8A"/>
    <w:rsid w:val="007539C1"/>
    <w:rsid w:val="00763718"/>
    <w:rsid w:val="00764406"/>
    <w:rsid w:val="00766E52"/>
    <w:rsid w:val="0077623F"/>
    <w:rsid w:val="00782FE3"/>
    <w:rsid w:val="00784BAE"/>
    <w:rsid w:val="0078665D"/>
    <w:rsid w:val="00790F96"/>
    <w:rsid w:val="00791588"/>
    <w:rsid w:val="007A15B8"/>
    <w:rsid w:val="007A3A0B"/>
    <w:rsid w:val="007B0091"/>
    <w:rsid w:val="007B5262"/>
    <w:rsid w:val="007C3878"/>
    <w:rsid w:val="007D0D96"/>
    <w:rsid w:val="007D485C"/>
    <w:rsid w:val="007E1DEA"/>
    <w:rsid w:val="007F28DE"/>
    <w:rsid w:val="007F5911"/>
    <w:rsid w:val="00803959"/>
    <w:rsid w:val="00823928"/>
    <w:rsid w:val="00825222"/>
    <w:rsid w:val="00830E04"/>
    <w:rsid w:val="008336F9"/>
    <w:rsid w:val="00834018"/>
    <w:rsid w:val="0084098E"/>
    <w:rsid w:val="00845C23"/>
    <w:rsid w:val="00847158"/>
    <w:rsid w:val="00852577"/>
    <w:rsid w:val="008648FA"/>
    <w:rsid w:val="00866E15"/>
    <w:rsid w:val="0087087C"/>
    <w:rsid w:val="00885B60"/>
    <w:rsid w:val="0089414C"/>
    <w:rsid w:val="008A2D03"/>
    <w:rsid w:val="008B2707"/>
    <w:rsid w:val="008B4892"/>
    <w:rsid w:val="008B6465"/>
    <w:rsid w:val="008D1B65"/>
    <w:rsid w:val="008E6B13"/>
    <w:rsid w:val="008F0E23"/>
    <w:rsid w:val="008F2F27"/>
    <w:rsid w:val="008F403F"/>
    <w:rsid w:val="009021D8"/>
    <w:rsid w:val="00907752"/>
    <w:rsid w:val="00916D63"/>
    <w:rsid w:val="009254AD"/>
    <w:rsid w:val="00935E65"/>
    <w:rsid w:val="00942AA5"/>
    <w:rsid w:val="009445A3"/>
    <w:rsid w:val="00950B60"/>
    <w:rsid w:val="00952989"/>
    <w:rsid w:val="00956DE5"/>
    <w:rsid w:val="00962EEB"/>
    <w:rsid w:val="009741CE"/>
    <w:rsid w:val="00982885"/>
    <w:rsid w:val="00984372"/>
    <w:rsid w:val="00990773"/>
    <w:rsid w:val="009A0526"/>
    <w:rsid w:val="009A108A"/>
    <w:rsid w:val="009B25C3"/>
    <w:rsid w:val="009B2D86"/>
    <w:rsid w:val="009B4CC2"/>
    <w:rsid w:val="009B542F"/>
    <w:rsid w:val="009C6360"/>
    <w:rsid w:val="009D20C8"/>
    <w:rsid w:val="009E0D76"/>
    <w:rsid w:val="009E52C9"/>
    <w:rsid w:val="009F4A75"/>
    <w:rsid w:val="00A11386"/>
    <w:rsid w:val="00A20A26"/>
    <w:rsid w:val="00A22A44"/>
    <w:rsid w:val="00A24E03"/>
    <w:rsid w:val="00A31D7D"/>
    <w:rsid w:val="00A501F3"/>
    <w:rsid w:val="00A5043F"/>
    <w:rsid w:val="00A62E0D"/>
    <w:rsid w:val="00A6300D"/>
    <w:rsid w:val="00A75E0F"/>
    <w:rsid w:val="00A81BCD"/>
    <w:rsid w:val="00A91FF5"/>
    <w:rsid w:val="00A974A1"/>
    <w:rsid w:val="00AA7939"/>
    <w:rsid w:val="00AB4BF1"/>
    <w:rsid w:val="00AB52BA"/>
    <w:rsid w:val="00AB7B9D"/>
    <w:rsid w:val="00AB7ECF"/>
    <w:rsid w:val="00AC0EB7"/>
    <w:rsid w:val="00AD3AD2"/>
    <w:rsid w:val="00AD6526"/>
    <w:rsid w:val="00AD785B"/>
    <w:rsid w:val="00AE32AA"/>
    <w:rsid w:val="00AE78BF"/>
    <w:rsid w:val="00AF1874"/>
    <w:rsid w:val="00AF3245"/>
    <w:rsid w:val="00B06404"/>
    <w:rsid w:val="00B10B7A"/>
    <w:rsid w:val="00B172F8"/>
    <w:rsid w:val="00B2230A"/>
    <w:rsid w:val="00B22AC5"/>
    <w:rsid w:val="00B233E5"/>
    <w:rsid w:val="00B24982"/>
    <w:rsid w:val="00B302E8"/>
    <w:rsid w:val="00B35B01"/>
    <w:rsid w:val="00B35FDB"/>
    <w:rsid w:val="00B368F2"/>
    <w:rsid w:val="00B57130"/>
    <w:rsid w:val="00B65716"/>
    <w:rsid w:val="00B70056"/>
    <w:rsid w:val="00B7068D"/>
    <w:rsid w:val="00B76CE6"/>
    <w:rsid w:val="00B82CE1"/>
    <w:rsid w:val="00B86937"/>
    <w:rsid w:val="00B9240A"/>
    <w:rsid w:val="00B9442F"/>
    <w:rsid w:val="00B95727"/>
    <w:rsid w:val="00B97D18"/>
    <w:rsid w:val="00BA078F"/>
    <w:rsid w:val="00BA59DB"/>
    <w:rsid w:val="00BA5C89"/>
    <w:rsid w:val="00BB597A"/>
    <w:rsid w:val="00BC03DE"/>
    <w:rsid w:val="00BC6B8A"/>
    <w:rsid w:val="00BD4BE9"/>
    <w:rsid w:val="00BD5680"/>
    <w:rsid w:val="00BE6962"/>
    <w:rsid w:val="00C13BBC"/>
    <w:rsid w:val="00C24945"/>
    <w:rsid w:val="00C50B09"/>
    <w:rsid w:val="00C536E9"/>
    <w:rsid w:val="00C631CD"/>
    <w:rsid w:val="00C729C0"/>
    <w:rsid w:val="00C7390E"/>
    <w:rsid w:val="00C759FA"/>
    <w:rsid w:val="00C820C9"/>
    <w:rsid w:val="00CA070A"/>
    <w:rsid w:val="00CA1FAA"/>
    <w:rsid w:val="00CB013C"/>
    <w:rsid w:val="00CB0650"/>
    <w:rsid w:val="00CB0AE6"/>
    <w:rsid w:val="00CB6D3B"/>
    <w:rsid w:val="00CD617B"/>
    <w:rsid w:val="00D0396E"/>
    <w:rsid w:val="00D1784E"/>
    <w:rsid w:val="00D2028D"/>
    <w:rsid w:val="00D22F89"/>
    <w:rsid w:val="00D24AE3"/>
    <w:rsid w:val="00D25160"/>
    <w:rsid w:val="00D42D9A"/>
    <w:rsid w:val="00D43CB7"/>
    <w:rsid w:val="00D54DE8"/>
    <w:rsid w:val="00D722DA"/>
    <w:rsid w:val="00D8184B"/>
    <w:rsid w:val="00D82C01"/>
    <w:rsid w:val="00D84B7C"/>
    <w:rsid w:val="00D863C4"/>
    <w:rsid w:val="00D937EF"/>
    <w:rsid w:val="00D95CB8"/>
    <w:rsid w:val="00DA0A94"/>
    <w:rsid w:val="00DA32D8"/>
    <w:rsid w:val="00DA6900"/>
    <w:rsid w:val="00DB3932"/>
    <w:rsid w:val="00DB7247"/>
    <w:rsid w:val="00DC7198"/>
    <w:rsid w:val="00DD268B"/>
    <w:rsid w:val="00DD5A07"/>
    <w:rsid w:val="00DE5295"/>
    <w:rsid w:val="00DE5E2C"/>
    <w:rsid w:val="00DF1B2D"/>
    <w:rsid w:val="00E03584"/>
    <w:rsid w:val="00E03622"/>
    <w:rsid w:val="00E05E33"/>
    <w:rsid w:val="00E05EDD"/>
    <w:rsid w:val="00E10D55"/>
    <w:rsid w:val="00E1441F"/>
    <w:rsid w:val="00E154CD"/>
    <w:rsid w:val="00E206F8"/>
    <w:rsid w:val="00E33497"/>
    <w:rsid w:val="00E45EAD"/>
    <w:rsid w:val="00E500AD"/>
    <w:rsid w:val="00E50A2E"/>
    <w:rsid w:val="00E538D5"/>
    <w:rsid w:val="00E63A07"/>
    <w:rsid w:val="00E66D7A"/>
    <w:rsid w:val="00E6740D"/>
    <w:rsid w:val="00E745EC"/>
    <w:rsid w:val="00E74DE4"/>
    <w:rsid w:val="00E80503"/>
    <w:rsid w:val="00E811D2"/>
    <w:rsid w:val="00E8215E"/>
    <w:rsid w:val="00E824E6"/>
    <w:rsid w:val="00E9383D"/>
    <w:rsid w:val="00EA4F22"/>
    <w:rsid w:val="00EB49E5"/>
    <w:rsid w:val="00EC0E05"/>
    <w:rsid w:val="00EC477D"/>
    <w:rsid w:val="00ED0593"/>
    <w:rsid w:val="00ED46C4"/>
    <w:rsid w:val="00ED7A07"/>
    <w:rsid w:val="00EE6A27"/>
    <w:rsid w:val="00EF3088"/>
    <w:rsid w:val="00EF33EE"/>
    <w:rsid w:val="00F052C5"/>
    <w:rsid w:val="00F20518"/>
    <w:rsid w:val="00F22522"/>
    <w:rsid w:val="00F23E4A"/>
    <w:rsid w:val="00F24304"/>
    <w:rsid w:val="00F32A2A"/>
    <w:rsid w:val="00F371E6"/>
    <w:rsid w:val="00F43DD3"/>
    <w:rsid w:val="00F4462A"/>
    <w:rsid w:val="00F53C87"/>
    <w:rsid w:val="00F54F9B"/>
    <w:rsid w:val="00F73D3E"/>
    <w:rsid w:val="00F8668D"/>
    <w:rsid w:val="00F91221"/>
    <w:rsid w:val="00FA7D61"/>
    <w:rsid w:val="00FB2D08"/>
    <w:rsid w:val="00FB4419"/>
    <w:rsid w:val="00FC0B58"/>
    <w:rsid w:val="00FC219B"/>
    <w:rsid w:val="00FC355D"/>
    <w:rsid w:val="00FC6044"/>
    <w:rsid w:val="00FD1025"/>
    <w:rsid w:val="00FD5C6E"/>
    <w:rsid w:val="00FD734E"/>
    <w:rsid w:val="00FE3BCD"/>
    <w:rsid w:val="00FF5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86"/>
    <w:pPr>
      <w:spacing w:after="200" w:line="276" w:lineRule="auto"/>
    </w:pPr>
    <w:rPr>
      <w:sz w:val="22"/>
      <w:szCs w:val="22"/>
      <w:lang w:eastAsia="en-US"/>
    </w:rPr>
  </w:style>
  <w:style w:type="paragraph" w:styleId="Heading1">
    <w:name w:val="heading 1"/>
    <w:basedOn w:val="Normal"/>
    <w:next w:val="Normal"/>
    <w:qFormat/>
    <w:rsid w:val="00401386"/>
    <w:pPr>
      <w:keepNext/>
      <w:spacing w:after="0" w:line="240" w:lineRule="auto"/>
      <w:jc w:val="right"/>
      <w:outlineLvl w:val="0"/>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01386"/>
    <w:pPr>
      <w:spacing w:after="120" w:line="240" w:lineRule="auto"/>
    </w:pPr>
    <w:rPr>
      <w:rFonts w:ascii="Times New Roman" w:eastAsia="Times New Roman" w:hAnsi="Times New Roman"/>
      <w:sz w:val="28"/>
      <w:szCs w:val="28"/>
      <w:lang w:eastAsia="lv-LV"/>
    </w:rPr>
  </w:style>
  <w:style w:type="character" w:customStyle="1" w:styleId="BodyTextChar">
    <w:name w:val="Body Text Char"/>
    <w:rsid w:val="00401386"/>
    <w:rPr>
      <w:rFonts w:ascii="Times New Roman" w:eastAsia="Times New Roman" w:hAnsi="Times New Roman"/>
      <w:sz w:val="28"/>
      <w:szCs w:val="28"/>
    </w:rPr>
  </w:style>
  <w:style w:type="paragraph" w:styleId="Header">
    <w:name w:val="header"/>
    <w:basedOn w:val="Normal"/>
    <w:link w:val="HeaderChar1"/>
    <w:unhideWhenUsed/>
    <w:rsid w:val="00401386"/>
    <w:pPr>
      <w:tabs>
        <w:tab w:val="center" w:pos="4153"/>
        <w:tab w:val="right" w:pos="8306"/>
      </w:tabs>
    </w:pPr>
  </w:style>
  <w:style w:type="character" w:customStyle="1" w:styleId="HeaderChar">
    <w:name w:val="Header Char"/>
    <w:rsid w:val="00401386"/>
    <w:rPr>
      <w:sz w:val="22"/>
      <w:szCs w:val="22"/>
      <w:lang w:eastAsia="en-US"/>
    </w:rPr>
  </w:style>
  <w:style w:type="paragraph" w:styleId="Footer">
    <w:name w:val="footer"/>
    <w:basedOn w:val="Normal"/>
    <w:unhideWhenUsed/>
    <w:rsid w:val="00401386"/>
    <w:pPr>
      <w:tabs>
        <w:tab w:val="center" w:pos="4153"/>
        <w:tab w:val="right" w:pos="8306"/>
      </w:tabs>
    </w:pPr>
  </w:style>
  <w:style w:type="character" w:customStyle="1" w:styleId="FooterChar">
    <w:name w:val="Footer Char"/>
    <w:rsid w:val="00401386"/>
    <w:rPr>
      <w:sz w:val="22"/>
      <w:szCs w:val="22"/>
      <w:lang w:eastAsia="en-US"/>
    </w:rPr>
  </w:style>
  <w:style w:type="paragraph" w:customStyle="1" w:styleId="naisc">
    <w:name w:val="naisc"/>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semiHidden/>
    <w:unhideWhenUsed/>
    <w:rsid w:val="00401386"/>
    <w:pPr>
      <w:spacing w:after="0" w:line="240" w:lineRule="auto"/>
    </w:pPr>
    <w:rPr>
      <w:rFonts w:ascii="Tahoma" w:hAnsi="Tahoma" w:cs="Tahoma"/>
      <w:sz w:val="16"/>
      <w:szCs w:val="16"/>
    </w:rPr>
  </w:style>
  <w:style w:type="character" w:customStyle="1" w:styleId="BalloonTextChar">
    <w:name w:val="Balloon Text Char"/>
    <w:semiHidden/>
    <w:rsid w:val="00401386"/>
    <w:rPr>
      <w:rFonts w:ascii="Tahoma" w:hAnsi="Tahoma" w:cs="Tahoma"/>
      <w:sz w:val="16"/>
      <w:szCs w:val="16"/>
      <w:lang w:eastAsia="en-US"/>
    </w:rPr>
  </w:style>
  <w:style w:type="character" w:styleId="CommentReference">
    <w:name w:val="annotation reference"/>
    <w:uiPriority w:val="99"/>
    <w:semiHidden/>
    <w:unhideWhenUsed/>
    <w:rsid w:val="00401386"/>
    <w:rPr>
      <w:sz w:val="16"/>
      <w:szCs w:val="16"/>
    </w:rPr>
  </w:style>
  <w:style w:type="paragraph" w:styleId="CommentText">
    <w:name w:val="annotation text"/>
    <w:basedOn w:val="Normal"/>
    <w:uiPriority w:val="99"/>
    <w:semiHidden/>
    <w:unhideWhenUsed/>
    <w:rsid w:val="00401386"/>
    <w:rPr>
      <w:sz w:val="20"/>
      <w:szCs w:val="20"/>
    </w:rPr>
  </w:style>
  <w:style w:type="character" w:customStyle="1" w:styleId="CommentTextChar">
    <w:name w:val="Comment Text Char"/>
    <w:uiPriority w:val="99"/>
    <w:rsid w:val="00401386"/>
    <w:rPr>
      <w:lang w:eastAsia="en-US"/>
    </w:rPr>
  </w:style>
  <w:style w:type="paragraph" w:styleId="CommentSubject">
    <w:name w:val="annotation subject"/>
    <w:basedOn w:val="CommentText"/>
    <w:next w:val="CommentText"/>
    <w:uiPriority w:val="99"/>
    <w:semiHidden/>
    <w:unhideWhenUsed/>
    <w:rsid w:val="00401386"/>
    <w:rPr>
      <w:b/>
      <w:bCs/>
    </w:rPr>
  </w:style>
  <w:style w:type="character" w:customStyle="1" w:styleId="CommentSubjectChar">
    <w:name w:val="Comment Subject Char"/>
    <w:uiPriority w:val="99"/>
    <w:semiHidden/>
    <w:rsid w:val="00401386"/>
    <w:rPr>
      <w:b/>
      <w:bCs/>
      <w:lang w:eastAsia="en-US"/>
    </w:rPr>
  </w:style>
  <w:style w:type="paragraph" w:styleId="FootnoteText">
    <w:name w:val="footnote text"/>
    <w:basedOn w:val="Normal"/>
    <w:semiHidden/>
    <w:unhideWhenUsed/>
    <w:rsid w:val="00401386"/>
    <w:rPr>
      <w:sz w:val="20"/>
      <w:szCs w:val="20"/>
    </w:rPr>
  </w:style>
  <w:style w:type="character" w:customStyle="1" w:styleId="FootnoteTextChar">
    <w:name w:val="Footnote Text Char"/>
    <w:semiHidden/>
    <w:rsid w:val="00401386"/>
    <w:rPr>
      <w:lang w:eastAsia="en-US"/>
    </w:rPr>
  </w:style>
  <w:style w:type="character" w:styleId="FootnoteReference">
    <w:name w:val="footnote reference"/>
    <w:semiHidden/>
    <w:unhideWhenUsed/>
    <w:rsid w:val="00401386"/>
    <w:rPr>
      <w:vertAlign w:val="superscript"/>
    </w:rPr>
  </w:style>
  <w:style w:type="character" w:styleId="PageNumber">
    <w:name w:val="page number"/>
    <w:basedOn w:val="DefaultParagraphFont"/>
    <w:semiHidden/>
    <w:rsid w:val="00401386"/>
  </w:style>
  <w:style w:type="character" w:styleId="Hyperlink">
    <w:name w:val="Hyperlink"/>
    <w:rsid w:val="00106B2F"/>
    <w:rPr>
      <w:color w:val="0000FF"/>
      <w:u w:val="single"/>
    </w:rPr>
  </w:style>
  <w:style w:type="character" w:customStyle="1" w:styleId="HeaderChar1">
    <w:name w:val="Header Char1"/>
    <w:link w:val="Header"/>
    <w:rsid w:val="00D1784E"/>
    <w:rPr>
      <w:sz w:val="22"/>
      <w:szCs w:val="22"/>
      <w:lang w:eastAsia="en-US"/>
    </w:rPr>
  </w:style>
  <w:style w:type="paragraph" w:customStyle="1" w:styleId="naislab">
    <w:name w:val="naislab"/>
    <w:basedOn w:val="Normal"/>
    <w:rsid w:val="009A052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FC219B"/>
    <w:pPr>
      <w:ind w:left="720"/>
    </w:pPr>
  </w:style>
  <w:style w:type="paragraph" w:customStyle="1" w:styleId="H4">
    <w:name w:val="H4"/>
    <w:uiPriority w:val="99"/>
    <w:rsid w:val="00990773"/>
    <w:pPr>
      <w:spacing w:after="120"/>
      <w:jc w:val="center"/>
      <w:outlineLvl w:val="3"/>
    </w:pPr>
    <w:rPr>
      <w:rFonts w:ascii="Times New Roman" w:hAnsi="Times New Roman"/>
      <w:b/>
      <w:sz w:val="28"/>
      <w:lang w:eastAsia="zh-CN"/>
    </w:rPr>
  </w:style>
  <w:style w:type="paragraph" w:styleId="BodyTextIndent3">
    <w:name w:val="Body Text Indent 3"/>
    <w:basedOn w:val="Normal"/>
    <w:link w:val="BodyTextIndent3Char"/>
    <w:uiPriority w:val="99"/>
    <w:semiHidden/>
    <w:unhideWhenUsed/>
    <w:rsid w:val="00646E21"/>
    <w:pPr>
      <w:spacing w:after="120"/>
      <w:ind w:left="283"/>
    </w:pPr>
    <w:rPr>
      <w:sz w:val="16"/>
      <w:szCs w:val="16"/>
    </w:rPr>
  </w:style>
  <w:style w:type="character" w:customStyle="1" w:styleId="BodyTextIndent3Char">
    <w:name w:val="Body Text Indent 3 Char"/>
    <w:link w:val="BodyTextIndent3"/>
    <w:uiPriority w:val="99"/>
    <w:semiHidden/>
    <w:rsid w:val="00646E21"/>
    <w:rPr>
      <w:sz w:val="16"/>
      <w:szCs w:val="16"/>
      <w:lang w:eastAsia="en-US"/>
    </w:rPr>
  </w:style>
  <w:style w:type="paragraph" w:styleId="NoSpacing">
    <w:name w:val="No Spacing"/>
    <w:uiPriority w:val="1"/>
    <w:qFormat/>
    <w:rsid w:val="00646E21"/>
    <w:rPr>
      <w:sz w:val="22"/>
      <w:szCs w:val="22"/>
      <w:lang w:eastAsia="en-US"/>
    </w:rPr>
  </w:style>
  <w:style w:type="character" w:customStyle="1" w:styleId="tvdoctopindex1">
    <w:name w:val="tv_doc_top_index1"/>
    <w:rsid w:val="00E05E33"/>
    <w:rPr>
      <w:color w:val="666666"/>
      <w:sz w:val="123"/>
      <w:szCs w:val="123"/>
    </w:rPr>
  </w:style>
  <w:style w:type="paragraph" w:customStyle="1" w:styleId="tv2131">
    <w:name w:val="tv2131"/>
    <w:basedOn w:val="Normal"/>
    <w:rsid w:val="00885B60"/>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47187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86"/>
    <w:pPr>
      <w:spacing w:after="200" w:line="276" w:lineRule="auto"/>
    </w:pPr>
    <w:rPr>
      <w:sz w:val="22"/>
      <w:szCs w:val="22"/>
      <w:lang w:eastAsia="en-US"/>
    </w:rPr>
  </w:style>
  <w:style w:type="paragraph" w:styleId="Heading1">
    <w:name w:val="heading 1"/>
    <w:basedOn w:val="Normal"/>
    <w:next w:val="Normal"/>
    <w:qFormat/>
    <w:rsid w:val="00401386"/>
    <w:pPr>
      <w:keepNext/>
      <w:spacing w:after="0" w:line="240" w:lineRule="auto"/>
      <w:jc w:val="right"/>
      <w:outlineLvl w:val="0"/>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01386"/>
    <w:pPr>
      <w:spacing w:after="120" w:line="240" w:lineRule="auto"/>
    </w:pPr>
    <w:rPr>
      <w:rFonts w:ascii="Times New Roman" w:eastAsia="Times New Roman" w:hAnsi="Times New Roman"/>
      <w:sz w:val="28"/>
      <w:szCs w:val="28"/>
      <w:lang w:eastAsia="lv-LV"/>
    </w:rPr>
  </w:style>
  <w:style w:type="character" w:customStyle="1" w:styleId="BodyTextChar">
    <w:name w:val="Body Text Char"/>
    <w:rsid w:val="00401386"/>
    <w:rPr>
      <w:rFonts w:ascii="Times New Roman" w:eastAsia="Times New Roman" w:hAnsi="Times New Roman"/>
      <w:sz w:val="28"/>
      <w:szCs w:val="28"/>
    </w:rPr>
  </w:style>
  <w:style w:type="paragraph" w:styleId="Header">
    <w:name w:val="header"/>
    <w:basedOn w:val="Normal"/>
    <w:link w:val="HeaderChar1"/>
    <w:unhideWhenUsed/>
    <w:rsid w:val="00401386"/>
    <w:pPr>
      <w:tabs>
        <w:tab w:val="center" w:pos="4153"/>
        <w:tab w:val="right" w:pos="8306"/>
      </w:tabs>
    </w:pPr>
  </w:style>
  <w:style w:type="character" w:customStyle="1" w:styleId="HeaderChar">
    <w:name w:val="Header Char"/>
    <w:rsid w:val="00401386"/>
    <w:rPr>
      <w:sz w:val="22"/>
      <w:szCs w:val="22"/>
      <w:lang w:eastAsia="en-US"/>
    </w:rPr>
  </w:style>
  <w:style w:type="paragraph" w:styleId="Footer">
    <w:name w:val="footer"/>
    <w:basedOn w:val="Normal"/>
    <w:unhideWhenUsed/>
    <w:rsid w:val="00401386"/>
    <w:pPr>
      <w:tabs>
        <w:tab w:val="center" w:pos="4153"/>
        <w:tab w:val="right" w:pos="8306"/>
      </w:tabs>
    </w:pPr>
  </w:style>
  <w:style w:type="character" w:customStyle="1" w:styleId="FooterChar">
    <w:name w:val="Footer Char"/>
    <w:rsid w:val="00401386"/>
    <w:rPr>
      <w:sz w:val="22"/>
      <w:szCs w:val="22"/>
      <w:lang w:eastAsia="en-US"/>
    </w:rPr>
  </w:style>
  <w:style w:type="paragraph" w:customStyle="1" w:styleId="naisc">
    <w:name w:val="naisc"/>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semiHidden/>
    <w:unhideWhenUsed/>
    <w:rsid w:val="00401386"/>
    <w:pPr>
      <w:spacing w:after="0" w:line="240" w:lineRule="auto"/>
    </w:pPr>
    <w:rPr>
      <w:rFonts w:ascii="Tahoma" w:hAnsi="Tahoma" w:cs="Tahoma"/>
      <w:sz w:val="16"/>
      <w:szCs w:val="16"/>
    </w:rPr>
  </w:style>
  <w:style w:type="character" w:customStyle="1" w:styleId="BalloonTextChar">
    <w:name w:val="Balloon Text Char"/>
    <w:semiHidden/>
    <w:rsid w:val="00401386"/>
    <w:rPr>
      <w:rFonts w:ascii="Tahoma" w:hAnsi="Tahoma" w:cs="Tahoma"/>
      <w:sz w:val="16"/>
      <w:szCs w:val="16"/>
      <w:lang w:eastAsia="en-US"/>
    </w:rPr>
  </w:style>
  <w:style w:type="character" w:styleId="CommentReference">
    <w:name w:val="annotation reference"/>
    <w:uiPriority w:val="99"/>
    <w:semiHidden/>
    <w:unhideWhenUsed/>
    <w:rsid w:val="00401386"/>
    <w:rPr>
      <w:sz w:val="16"/>
      <w:szCs w:val="16"/>
    </w:rPr>
  </w:style>
  <w:style w:type="paragraph" w:styleId="CommentText">
    <w:name w:val="annotation text"/>
    <w:basedOn w:val="Normal"/>
    <w:uiPriority w:val="99"/>
    <w:semiHidden/>
    <w:unhideWhenUsed/>
    <w:rsid w:val="00401386"/>
    <w:rPr>
      <w:sz w:val="20"/>
      <w:szCs w:val="20"/>
    </w:rPr>
  </w:style>
  <w:style w:type="character" w:customStyle="1" w:styleId="CommentTextChar">
    <w:name w:val="Comment Text Char"/>
    <w:uiPriority w:val="99"/>
    <w:rsid w:val="00401386"/>
    <w:rPr>
      <w:lang w:eastAsia="en-US"/>
    </w:rPr>
  </w:style>
  <w:style w:type="paragraph" w:styleId="CommentSubject">
    <w:name w:val="annotation subject"/>
    <w:basedOn w:val="CommentText"/>
    <w:next w:val="CommentText"/>
    <w:uiPriority w:val="99"/>
    <w:semiHidden/>
    <w:unhideWhenUsed/>
    <w:rsid w:val="00401386"/>
    <w:rPr>
      <w:b/>
      <w:bCs/>
    </w:rPr>
  </w:style>
  <w:style w:type="character" w:customStyle="1" w:styleId="CommentSubjectChar">
    <w:name w:val="Comment Subject Char"/>
    <w:uiPriority w:val="99"/>
    <w:semiHidden/>
    <w:rsid w:val="00401386"/>
    <w:rPr>
      <w:b/>
      <w:bCs/>
      <w:lang w:eastAsia="en-US"/>
    </w:rPr>
  </w:style>
  <w:style w:type="paragraph" w:styleId="FootnoteText">
    <w:name w:val="footnote text"/>
    <w:basedOn w:val="Normal"/>
    <w:semiHidden/>
    <w:unhideWhenUsed/>
    <w:rsid w:val="00401386"/>
    <w:rPr>
      <w:sz w:val="20"/>
      <w:szCs w:val="20"/>
    </w:rPr>
  </w:style>
  <w:style w:type="character" w:customStyle="1" w:styleId="FootnoteTextChar">
    <w:name w:val="Footnote Text Char"/>
    <w:semiHidden/>
    <w:rsid w:val="00401386"/>
    <w:rPr>
      <w:lang w:eastAsia="en-US"/>
    </w:rPr>
  </w:style>
  <w:style w:type="character" w:styleId="FootnoteReference">
    <w:name w:val="footnote reference"/>
    <w:semiHidden/>
    <w:unhideWhenUsed/>
    <w:rsid w:val="00401386"/>
    <w:rPr>
      <w:vertAlign w:val="superscript"/>
    </w:rPr>
  </w:style>
  <w:style w:type="character" w:styleId="PageNumber">
    <w:name w:val="page number"/>
    <w:basedOn w:val="DefaultParagraphFont"/>
    <w:semiHidden/>
    <w:rsid w:val="00401386"/>
  </w:style>
  <w:style w:type="character" w:styleId="Hyperlink">
    <w:name w:val="Hyperlink"/>
    <w:rsid w:val="00106B2F"/>
    <w:rPr>
      <w:color w:val="0000FF"/>
      <w:u w:val="single"/>
    </w:rPr>
  </w:style>
  <w:style w:type="character" w:customStyle="1" w:styleId="HeaderChar1">
    <w:name w:val="Header Char1"/>
    <w:link w:val="Header"/>
    <w:rsid w:val="00D1784E"/>
    <w:rPr>
      <w:sz w:val="22"/>
      <w:szCs w:val="22"/>
      <w:lang w:eastAsia="en-US"/>
    </w:rPr>
  </w:style>
  <w:style w:type="paragraph" w:customStyle="1" w:styleId="naislab">
    <w:name w:val="naislab"/>
    <w:basedOn w:val="Normal"/>
    <w:rsid w:val="009A052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FC219B"/>
    <w:pPr>
      <w:ind w:left="720"/>
    </w:pPr>
  </w:style>
  <w:style w:type="paragraph" w:customStyle="1" w:styleId="H4">
    <w:name w:val="H4"/>
    <w:uiPriority w:val="99"/>
    <w:rsid w:val="00990773"/>
    <w:pPr>
      <w:spacing w:after="120"/>
      <w:jc w:val="center"/>
      <w:outlineLvl w:val="3"/>
    </w:pPr>
    <w:rPr>
      <w:rFonts w:ascii="Times New Roman" w:hAnsi="Times New Roman"/>
      <w:b/>
      <w:sz w:val="28"/>
      <w:lang w:eastAsia="zh-CN"/>
    </w:rPr>
  </w:style>
  <w:style w:type="paragraph" w:styleId="BodyTextIndent3">
    <w:name w:val="Body Text Indent 3"/>
    <w:basedOn w:val="Normal"/>
    <w:link w:val="BodyTextIndent3Char"/>
    <w:uiPriority w:val="99"/>
    <w:semiHidden/>
    <w:unhideWhenUsed/>
    <w:rsid w:val="00646E21"/>
    <w:pPr>
      <w:spacing w:after="120"/>
      <w:ind w:left="283"/>
    </w:pPr>
    <w:rPr>
      <w:sz w:val="16"/>
      <w:szCs w:val="16"/>
    </w:rPr>
  </w:style>
  <w:style w:type="character" w:customStyle="1" w:styleId="BodyTextIndent3Char">
    <w:name w:val="Body Text Indent 3 Char"/>
    <w:link w:val="BodyTextIndent3"/>
    <w:uiPriority w:val="99"/>
    <w:semiHidden/>
    <w:rsid w:val="00646E21"/>
    <w:rPr>
      <w:sz w:val="16"/>
      <w:szCs w:val="16"/>
      <w:lang w:eastAsia="en-US"/>
    </w:rPr>
  </w:style>
  <w:style w:type="paragraph" w:styleId="NoSpacing">
    <w:name w:val="No Spacing"/>
    <w:uiPriority w:val="1"/>
    <w:qFormat/>
    <w:rsid w:val="00646E21"/>
    <w:rPr>
      <w:sz w:val="22"/>
      <w:szCs w:val="22"/>
      <w:lang w:eastAsia="en-US"/>
    </w:rPr>
  </w:style>
  <w:style w:type="character" w:customStyle="1" w:styleId="tvdoctopindex1">
    <w:name w:val="tv_doc_top_index1"/>
    <w:rsid w:val="00E05E33"/>
    <w:rPr>
      <w:color w:val="666666"/>
      <w:sz w:val="123"/>
      <w:szCs w:val="123"/>
    </w:rPr>
  </w:style>
  <w:style w:type="paragraph" w:customStyle="1" w:styleId="tv2131">
    <w:name w:val="tv2131"/>
    <w:basedOn w:val="Normal"/>
    <w:rsid w:val="00885B60"/>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47187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0524">
      <w:bodyDiv w:val="1"/>
      <w:marLeft w:val="0"/>
      <w:marRight w:val="0"/>
      <w:marTop w:val="0"/>
      <w:marBottom w:val="0"/>
      <w:divBdr>
        <w:top w:val="none" w:sz="0" w:space="0" w:color="auto"/>
        <w:left w:val="none" w:sz="0" w:space="0" w:color="auto"/>
        <w:bottom w:val="none" w:sz="0" w:space="0" w:color="auto"/>
        <w:right w:val="none" w:sz="0" w:space="0" w:color="auto"/>
      </w:divBdr>
    </w:div>
    <w:div w:id="281425090">
      <w:bodyDiv w:val="1"/>
      <w:marLeft w:val="0"/>
      <w:marRight w:val="0"/>
      <w:marTop w:val="0"/>
      <w:marBottom w:val="0"/>
      <w:divBdr>
        <w:top w:val="none" w:sz="0" w:space="0" w:color="auto"/>
        <w:left w:val="none" w:sz="0" w:space="0" w:color="auto"/>
        <w:bottom w:val="none" w:sz="0" w:space="0" w:color="auto"/>
        <w:right w:val="none" w:sz="0" w:space="0" w:color="auto"/>
      </w:divBdr>
    </w:div>
    <w:div w:id="380326121">
      <w:bodyDiv w:val="1"/>
      <w:marLeft w:val="0"/>
      <w:marRight w:val="0"/>
      <w:marTop w:val="0"/>
      <w:marBottom w:val="0"/>
      <w:divBdr>
        <w:top w:val="none" w:sz="0" w:space="0" w:color="auto"/>
        <w:left w:val="none" w:sz="0" w:space="0" w:color="auto"/>
        <w:bottom w:val="none" w:sz="0" w:space="0" w:color="auto"/>
        <w:right w:val="none" w:sz="0" w:space="0" w:color="auto"/>
      </w:divBdr>
    </w:div>
    <w:div w:id="477065706">
      <w:bodyDiv w:val="1"/>
      <w:marLeft w:val="0"/>
      <w:marRight w:val="0"/>
      <w:marTop w:val="0"/>
      <w:marBottom w:val="0"/>
      <w:divBdr>
        <w:top w:val="none" w:sz="0" w:space="0" w:color="auto"/>
        <w:left w:val="none" w:sz="0" w:space="0" w:color="auto"/>
        <w:bottom w:val="none" w:sz="0" w:space="0" w:color="auto"/>
        <w:right w:val="none" w:sz="0" w:space="0" w:color="auto"/>
      </w:divBdr>
    </w:div>
    <w:div w:id="903108404">
      <w:bodyDiv w:val="1"/>
      <w:marLeft w:val="0"/>
      <w:marRight w:val="0"/>
      <w:marTop w:val="0"/>
      <w:marBottom w:val="0"/>
      <w:divBdr>
        <w:top w:val="none" w:sz="0" w:space="0" w:color="auto"/>
        <w:left w:val="none" w:sz="0" w:space="0" w:color="auto"/>
        <w:bottom w:val="none" w:sz="0" w:space="0" w:color="auto"/>
        <w:right w:val="none" w:sz="0" w:space="0" w:color="auto"/>
      </w:divBdr>
    </w:div>
    <w:div w:id="1336805417">
      <w:bodyDiv w:val="1"/>
      <w:marLeft w:val="45"/>
      <w:marRight w:val="45"/>
      <w:marTop w:val="90"/>
      <w:marBottom w:val="90"/>
      <w:divBdr>
        <w:top w:val="none" w:sz="0" w:space="0" w:color="auto"/>
        <w:left w:val="none" w:sz="0" w:space="0" w:color="auto"/>
        <w:bottom w:val="none" w:sz="0" w:space="0" w:color="auto"/>
        <w:right w:val="none" w:sz="0" w:space="0" w:color="auto"/>
      </w:divBdr>
      <w:divsChild>
        <w:div w:id="1196502048">
          <w:marLeft w:val="0"/>
          <w:marRight w:val="0"/>
          <w:marTop w:val="240"/>
          <w:marBottom w:val="0"/>
          <w:divBdr>
            <w:top w:val="none" w:sz="0" w:space="0" w:color="auto"/>
            <w:left w:val="none" w:sz="0" w:space="0" w:color="auto"/>
            <w:bottom w:val="none" w:sz="0" w:space="0" w:color="auto"/>
            <w:right w:val="none" w:sz="0" w:space="0" w:color="auto"/>
          </w:divBdr>
        </w:div>
      </w:divsChild>
    </w:div>
    <w:div w:id="1382748894">
      <w:bodyDiv w:val="1"/>
      <w:marLeft w:val="50"/>
      <w:marRight w:val="50"/>
      <w:marTop w:val="100"/>
      <w:marBottom w:val="100"/>
      <w:divBdr>
        <w:top w:val="none" w:sz="0" w:space="0" w:color="auto"/>
        <w:left w:val="none" w:sz="0" w:space="0" w:color="auto"/>
        <w:bottom w:val="none" w:sz="0" w:space="0" w:color="auto"/>
        <w:right w:val="none" w:sz="0" w:space="0" w:color="auto"/>
      </w:divBdr>
      <w:divsChild>
        <w:div w:id="329408007">
          <w:marLeft w:val="0"/>
          <w:marRight w:val="0"/>
          <w:marTop w:val="0"/>
          <w:marBottom w:val="567"/>
          <w:divBdr>
            <w:top w:val="none" w:sz="0" w:space="0" w:color="auto"/>
            <w:left w:val="none" w:sz="0" w:space="0" w:color="auto"/>
            <w:bottom w:val="none" w:sz="0" w:space="0" w:color="auto"/>
            <w:right w:val="none" w:sz="0" w:space="0" w:color="auto"/>
          </w:divBdr>
        </w:div>
      </w:divsChild>
    </w:div>
    <w:div w:id="13970508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710763796">
      <w:bodyDiv w:val="1"/>
      <w:marLeft w:val="0"/>
      <w:marRight w:val="0"/>
      <w:marTop w:val="0"/>
      <w:marBottom w:val="0"/>
      <w:divBdr>
        <w:top w:val="none" w:sz="0" w:space="0" w:color="auto"/>
        <w:left w:val="none" w:sz="0" w:space="0" w:color="auto"/>
        <w:bottom w:val="none" w:sz="0" w:space="0" w:color="auto"/>
        <w:right w:val="none" w:sz="0" w:space="0" w:color="auto"/>
      </w:divBdr>
    </w:div>
    <w:div w:id="1757359784">
      <w:bodyDiv w:val="1"/>
      <w:marLeft w:val="0"/>
      <w:marRight w:val="0"/>
      <w:marTop w:val="0"/>
      <w:marBottom w:val="0"/>
      <w:divBdr>
        <w:top w:val="none" w:sz="0" w:space="0" w:color="auto"/>
        <w:left w:val="none" w:sz="0" w:space="0" w:color="auto"/>
        <w:bottom w:val="none" w:sz="0" w:space="0" w:color="auto"/>
        <w:right w:val="none" w:sz="0" w:space="0" w:color="auto"/>
      </w:divBdr>
      <w:divsChild>
        <w:div w:id="197010954">
          <w:marLeft w:val="0"/>
          <w:marRight w:val="0"/>
          <w:marTop w:val="0"/>
          <w:marBottom w:val="0"/>
          <w:divBdr>
            <w:top w:val="none" w:sz="0" w:space="0" w:color="auto"/>
            <w:left w:val="none" w:sz="0" w:space="0" w:color="auto"/>
            <w:bottom w:val="none" w:sz="0" w:space="0" w:color="auto"/>
            <w:right w:val="none" w:sz="0" w:space="0" w:color="auto"/>
          </w:divBdr>
          <w:divsChild>
            <w:div w:id="171190432">
              <w:marLeft w:val="0"/>
              <w:marRight w:val="0"/>
              <w:marTop w:val="0"/>
              <w:marBottom w:val="0"/>
              <w:divBdr>
                <w:top w:val="none" w:sz="0" w:space="0" w:color="auto"/>
                <w:left w:val="none" w:sz="0" w:space="0" w:color="auto"/>
                <w:bottom w:val="none" w:sz="0" w:space="0" w:color="auto"/>
                <w:right w:val="none" w:sz="0" w:space="0" w:color="auto"/>
              </w:divBdr>
              <w:divsChild>
                <w:div w:id="1932161262">
                  <w:marLeft w:val="0"/>
                  <w:marRight w:val="0"/>
                  <w:marTop w:val="0"/>
                  <w:marBottom w:val="0"/>
                  <w:divBdr>
                    <w:top w:val="none" w:sz="0" w:space="0" w:color="auto"/>
                    <w:left w:val="none" w:sz="0" w:space="0" w:color="auto"/>
                    <w:bottom w:val="none" w:sz="0" w:space="0" w:color="auto"/>
                    <w:right w:val="none" w:sz="0" w:space="0" w:color="auto"/>
                  </w:divBdr>
                  <w:divsChild>
                    <w:div w:id="486093200">
                      <w:marLeft w:val="0"/>
                      <w:marRight w:val="0"/>
                      <w:marTop w:val="0"/>
                      <w:marBottom w:val="0"/>
                      <w:divBdr>
                        <w:top w:val="none" w:sz="0" w:space="0" w:color="auto"/>
                        <w:left w:val="none" w:sz="0" w:space="0" w:color="auto"/>
                        <w:bottom w:val="none" w:sz="0" w:space="0" w:color="auto"/>
                        <w:right w:val="none" w:sz="0" w:space="0" w:color="auto"/>
                      </w:divBdr>
                      <w:divsChild>
                        <w:div w:id="46690923">
                          <w:marLeft w:val="0"/>
                          <w:marRight w:val="0"/>
                          <w:marTop w:val="300"/>
                          <w:marBottom w:val="0"/>
                          <w:divBdr>
                            <w:top w:val="none" w:sz="0" w:space="0" w:color="auto"/>
                            <w:left w:val="none" w:sz="0" w:space="0" w:color="auto"/>
                            <w:bottom w:val="none" w:sz="0" w:space="0" w:color="auto"/>
                            <w:right w:val="none" w:sz="0" w:space="0" w:color="auto"/>
                          </w:divBdr>
                          <w:divsChild>
                            <w:div w:id="13964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04438">
      <w:bodyDiv w:val="1"/>
      <w:marLeft w:val="0"/>
      <w:marRight w:val="0"/>
      <w:marTop w:val="0"/>
      <w:marBottom w:val="0"/>
      <w:divBdr>
        <w:top w:val="none" w:sz="0" w:space="0" w:color="auto"/>
        <w:left w:val="none" w:sz="0" w:space="0" w:color="auto"/>
        <w:bottom w:val="none" w:sz="0" w:space="0" w:color="auto"/>
        <w:right w:val="none" w:sz="0" w:space="0" w:color="auto"/>
      </w:divBdr>
    </w:div>
    <w:div w:id="2002460348">
      <w:bodyDiv w:val="1"/>
      <w:marLeft w:val="0"/>
      <w:marRight w:val="0"/>
      <w:marTop w:val="0"/>
      <w:marBottom w:val="0"/>
      <w:divBdr>
        <w:top w:val="none" w:sz="0" w:space="0" w:color="auto"/>
        <w:left w:val="none" w:sz="0" w:space="0" w:color="auto"/>
        <w:bottom w:val="none" w:sz="0" w:space="0" w:color="auto"/>
        <w:right w:val="none" w:sz="0" w:space="0" w:color="auto"/>
      </w:divBdr>
      <w:divsChild>
        <w:div w:id="1451898143">
          <w:marLeft w:val="0"/>
          <w:marRight w:val="0"/>
          <w:marTop w:val="0"/>
          <w:marBottom w:val="0"/>
          <w:divBdr>
            <w:top w:val="none" w:sz="0" w:space="0" w:color="auto"/>
            <w:left w:val="none" w:sz="0" w:space="0" w:color="auto"/>
            <w:bottom w:val="none" w:sz="0" w:space="0" w:color="auto"/>
            <w:right w:val="none" w:sz="0" w:space="0" w:color="auto"/>
          </w:divBdr>
          <w:divsChild>
            <w:div w:id="954024977">
              <w:marLeft w:val="0"/>
              <w:marRight w:val="0"/>
              <w:marTop w:val="0"/>
              <w:marBottom w:val="0"/>
              <w:divBdr>
                <w:top w:val="none" w:sz="0" w:space="0" w:color="auto"/>
                <w:left w:val="none" w:sz="0" w:space="0" w:color="auto"/>
                <w:bottom w:val="none" w:sz="0" w:space="0" w:color="auto"/>
                <w:right w:val="none" w:sz="0" w:space="0" w:color="auto"/>
              </w:divBdr>
              <w:divsChild>
                <w:div w:id="1539926348">
                  <w:marLeft w:val="0"/>
                  <w:marRight w:val="0"/>
                  <w:marTop w:val="0"/>
                  <w:marBottom w:val="0"/>
                  <w:divBdr>
                    <w:top w:val="none" w:sz="0" w:space="0" w:color="auto"/>
                    <w:left w:val="none" w:sz="0" w:space="0" w:color="auto"/>
                    <w:bottom w:val="none" w:sz="0" w:space="0" w:color="auto"/>
                    <w:right w:val="none" w:sz="0" w:space="0" w:color="auto"/>
                  </w:divBdr>
                  <w:divsChild>
                    <w:div w:id="2016567979">
                      <w:marLeft w:val="0"/>
                      <w:marRight w:val="0"/>
                      <w:marTop w:val="0"/>
                      <w:marBottom w:val="0"/>
                      <w:divBdr>
                        <w:top w:val="none" w:sz="0" w:space="0" w:color="auto"/>
                        <w:left w:val="none" w:sz="0" w:space="0" w:color="auto"/>
                        <w:bottom w:val="none" w:sz="0" w:space="0" w:color="auto"/>
                        <w:right w:val="none" w:sz="0" w:space="0" w:color="auto"/>
                      </w:divBdr>
                      <w:divsChild>
                        <w:div w:id="234896789">
                          <w:marLeft w:val="0"/>
                          <w:marRight w:val="0"/>
                          <w:marTop w:val="300"/>
                          <w:marBottom w:val="0"/>
                          <w:divBdr>
                            <w:top w:val="none" w:sz="0" w:space="0" w:color="auto"/>
                            <w:left w:val="none" w:sz="0" w:space="0" w:color="auto"/>
                            <w:bottom w:val="none" w:sz="0" w:space="0" w:color="auto"/>
                            <w:right w:val="none" w:sz="0" w:space="0" w:color="auto"/>
                          </w:divBdr>
                          <w:divsChild>
                            <w:div w:id="912010696">
                              <w:marLeft w:val="0"/>
                              <w:marRight w:val="0"/>
                              <w:marTop w:val="480"/>
                              <w:marBottom w:val="240"/>
                              <w:divBdr>
                                <w:top w:val="none" w:sz="0" w:space="0" w:color="auto"/>
                                <w:left w:val="none" w:sz="0" w:space="0" w:color="auto"/>
                                <w:bottom w:val="none" w:sz="0" w:space="0" w:color="auto"/>
                                <w:right w:val="none" w:sz="0" w:space="0" w:color="auto"/>
                              </w:divBdr>
                            </w:div>
                            <w:div w:id="14357860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munds.Stankevics@pkc.mk.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83635-643D-49BB-97A0-3F03A934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2850</Words>
  <Characters>1626</Characters>
  <Application>Microsoft Office Word</Application>
  <DocSecurity>0</DocSecurity>
  <Lines>13</Lines>
  <Paragraphs>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Rīkojuma projekts</vt:lpstr>
      <vt:lpstr>Ministru kabineta noteikumu projekts "Grozījumi Ministru kabineta 2003. gada 29. aprīļa noteikumos Nr. 243 "Tieslietu ministrijas nolikums""</vt:lpstr>
      <vt:lpstr>Ministru kabineta noteikumu projekts</vt:lpstr>
    </vt:vector>
  </TitlesOfParts>
  <Manager>P.Vilks</Manager>
  <Company>PKC</Company>
  <LinksUpToDate>false</LinksUpToDate>
  <CharactersWithSpaces>4468</CharactersWithSpaces>
  <SharedDoc>false</SharedDoc>
  <HLinks>
    <vt:vector size="6" baseType="variant">
      <vt:variant>
        <vt:i4>524389</vt:i4>
      </vt:variant>
      <vt:variant>
        <vt:i4>3</vt:i4>
      </vt:variant>
      <vt:variant>
        <vt:i4>0</vt:i4>
      </vt:variant>
      <vt:variant>
        <vt:i4>5</vt:i4>
      </vt:variant>
      <vt:variant>
        <vt:lpwstr>mailto:Edmunds.Stankevics@pkc.mk.gov.lv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dc:title>
  <dc:subject>Ministru kabineta noteikumu projekts</dc:subject>
  <dc:creator>Edmunds Stankevičs</dc:creator>
  <cp:lastModifiedBy>Gunta Lejiete</cp:lastModifiedBy>
  <cp:revision>3</cp:revision>
  <cp:lastPrinted>2016-06-16T10:11:00Z</cp:lastPrinted>
  <dcterms:created xsi:type="dcterms:W3CDTF">2016-07-06T08:06:00Z</dcterms:created>
  <dcterms:modified xsi:type="dcterms:W3CDTF">2016-07-06T09:02:00Z</dcterms:modified>
</cp:coreProperties>
</file>