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39" w:rsidRPr="00E81D94" w:rsidRDefault="00F54039" w:rsidP="00F54039">
      <w:pPr>
        <w:jc w:val="center"/>
        <w:rPr>
          <w:rFonts w:cs="Times New Roman"/>
          <w:b/>
          <w:sz w:val="24"/>
          <w:szCs w:val="24"/>
          <w:lang w:val="lv-LV"/>
        </w:rPr>
      </w:pPr>
      <w:r w:rsidRPr="00E81D94">
        <w:rPr>
          <w:rFonts w:cs="Times New Roman"/>
          <w:b/>
          <w:sz w:val="24"/>
          <w:szCs w:val="24"/>
          <w:lang w:val="lv-LV"/>
        </w:rPr>
        <w:t xml:space="preserve">Informatīvais ziņojums </w:t>
      </w:r>
    </w:p>
    <w:p w:rsidR="008C60CC" w:rsidRDefault="00EA3AA2" w:rsidP="00EA3AA2">
      <w:pPr>
        <w:tabs>
          <w:tab w:val="left" w:pos="4395"/>
        </w:tabs>
        <w:jc w:val="center"/>
        <w:rPr>
          <w:rFonts w:cs="Times New Roman"/>
          <w:b/>
          <w:sz w:val="24"/>
          <w:szCs w:val="24"/>
          <w:lang w:val="lv-LV"/>
        </w:rPr>
      </w:pPr>
      <w:r w:rsidRPr="00E81D94">
        <w:rPr>
          <w:rFonts w:cs="Times New Roman"/>
          <w:b/>
          <w:sz w:val="28"/>
          <w:szCs w:val="24"/>
          <w:lang w:val="lv-LV"/>
        </w:rPr>
        <w:t>„</w:t>
      </w:r>
      <w:r w:rsidRPr="00E81D94">
        <w:rPr>
          <w:rFonts w:cs="Times New Roman"/>
          <w:b/>
          <w:sz w:val="24"/>
          <w:szCs w:val="24"/>
          <w:lang w:val="lv-LV"/>
        </w:rPr>
        <w:t xml:space="preserve">Par Nacionālo bruņoto spēku Ādažu bāzes attīstības ietekmi </w:t>
      </w:r>
    </w:p>
    <w:p w:rsidR="00F54039" w:rsidRPr="00E81D94" w:rsidRDefault="00EA3AA2" w:rsidP="00EA3AA2">
      <w:pPr>
        <w:tabs>
          <w:tab w:val="left" w:pos="4395"/>
        </w:tabs>
        <w:jc w:val="center"/>
        <w:rPr>
          <w:rFonts w:cs="Times New Roman"/>
          <w:b/>
          <w:sz w:val="24"/>
          <w:szCs w:val="24"/>
          <w:lang w:val="lv-LV"/>
        </w:rPr>
      </w:pPr>
      <w:r w:rsidRPr="00E81D94">
        <w:rPr>
          <w:rFonts w:cs="Times New Roman"/>
          <w:b/>
          <w:sz w:val="24"/>
          <w:szCs w:val="24"/>
          <w:lang w:val="lv-LV"/>
        </w:rPr>
        <w:t>uz Ādažu novada pašvaldības sniegto pakalpojumu nodrošinājumu</w:t>
      </w:r>
      <w:r w:rsidRPr="00E81D94">
        <w:rPr>
          <w:rFonts w:cs="Times New Roman"/>
          <w:b/>
          <w:sz w:val="28"/>
          <w:szCs w:val="24"/>
          <w:lang w:val="lv-LV"/>
        </w:rPr>
        <w:t>”</w:t>
      </w:r>
    </w:p>
    <w:p w:rsidR="00F54039" w:rsidRPr="00E81D94" w:rsidRDefault="00F54039" w:rsidP="00F54039">
      <w:pPr>
        <w:rPr>
          <w:rFonts w:cs="Times New Roman"/>
          <w:b/>
          <w:sz w:val="24"/>
          <w:szCs w:val="24"/>
          <w:lang w:val="lv-LV"/>
        </w:rPr>
      </w:pPr>
    </w:p>
    <w:p w:rsidR="00F6437B" w:rsidRDefault="00F54039" w:rsidP="00F54039">
      <w:pPr>
        <w:pStyle w:val="ListParagraph"/>
        <w:ind w:left="0" w:firstLine="720"/>
        <w:jc w:val="both"/>
        <w:rPr>
          <w:rFonts w:cs="Times New Roman"/>
          <w:sz w:val="24"/>
          <w:szCs w:val="24"/>
          <w:lang w:val="lv-LV"/>
        </w:rPr>
      </w:pPr>
      <w:r w:rsidRPr="00E81D94">
        <w:rPr>
          <w:rFonts w:cs="Times New Roman"/>
          <w:sz w:val="24"/>
          <w:szCs w:val="24"/>
          <w:lang w:val="lv-LV"/>
        </w:rPr>
        <w:t>Saskaņā ar Ministru kabineta 2015.</w:t>
      </w:r>
      <w:r w:rsidR="009E2E5E">
        <w:rPr>
          <w:rFonts w:cs="Times New Roman"/>
          <w:sz w:val="24"/>
          <w:szCs w:val="24"/>
          <w:lang w:val="lv-LV"/>
        </w:rPr>
        <w:t> </w:t>
      </w:r>
      <w:r w:rsidRPr="00E81D94">
        <w:rPr>
          <w:rFonts w:cs="Times New Roman"/>
          <w:sz w:val="24"/>
          <w:szCs w:val="24"/>
          <w:lang w:val="lv-LV"/>
        </w:rPr>
        <w:t>gada 22.</w:t>
      </w:r>
      <w:r w:rsidR="009E2E5E">
        <w:rPr>
          <w:rFonts w:cs="Times New Roman"/>
          <w:sz w:val="24"/>
          <w:szCs w:val="24"/>
          <w:lang w:val="lv-LV"/>
        </w:rPr>
        <w:t> </w:t>
      </w:r>
      <w:r w:rsidRPr="00E81D94">
        <w:rPr>
          <w:rFonts w:cs="Times New Roman"/>
          <w:sz w:val="24"/>
          <w:szCs w:val="24"/>
          <w:lang w:val="lv-LV"/>
        </w:rPr>
        <w:t xml:space="preserve">decembra sēdes </w:t>
      </w:r>
      <w:proofErr w:type="spellStart"/>
      <w:r w:rsidRPr="00E81D94">
        <w:rPr>
          <w:rFonts w:cs="Times New Roman"/>
          <w:sz w:val="24"/>
          <w:szCs w:val="24"/>
          <w:lang w:val="lv-LV"/>
        </w:rPr>
        <w:t>protokollēmum</w:t>
      </w:r>
      <w:r w:rsidR="0075142A">
        <w:rPr>
          <w:rFonts w:cs="Times New Roman"/>
          <w:sz w:val="24"/>
          <w:szCs w:val="24"/>
          <w:lang w:val="lv-LV"/>
        </w:rPr>
        <w:t>u</w:t>
      </w:r>
      <w:proofErr w:type="spellEnd"/>
      <w:r w:rsidRPr="00E81D94">
        <w:rPr>
          <w:rFonts w:cs="Times New Roman"/>
          <w:sz w:val="24"/>
          <w:szCs w:val="24"/>
          <w:lang w:val="lv-LV"/>
        </w:rPr>
        <w:t xml:space="preserve"> </w:t>
      </w:r>
      <w:r w:rsidR="008C60CC">
        <w:rPr>
          <w:rFonts w:cs="Times New Roman"/>
          <w:sz w:val="24"/>
          <w:szCs w:val="24"/>
          <w:lang w:val="lv-LV"/>
        </w:rPr>
        <w:br/>
      </w:r>
      <w:r w:rsidRPr="00E81D94">
        <w:rPr>
          <w:rFonts w:cs="Times New Roman"/>
          <w:sz w:val="24"/>
          <w:szCs w:val="24"/>
          <w:lang w:val="lv-LV"/>
        </w:rPr>
        <w:t>Nr.</w:t>
      </w:r>
      <w:r w:rsidR="009E2E5E">
        <w:rPr>
          <w:rFonts w:cs="Times New Roman"/>
          <w:sz w:val="24"/>
          <w:szCs w:val="24"/>
          <w:lang w:val="lv-LV"/>
        </w:rPr>
        <w:t> </w:t>
      </w:r>
      <w:r w:rsidRPr="00E81D94">
        <w:rPr>
          <w:rFonts w:cs="Times New Roman"/>
          <w:sz w:val="24"/>
          <w:szCs w:val="24"/>
          <w:lang w:val="lv-LV"/>
        </w:rPr>
        <w:t xml:space="preserve">68 “Informatīvais ziņojums “Par Nacionālo bruņoto spēku mācību infrastruktūru un paplašināšanu”” Aizsardzības ministrijai (turpmāk </w:t>
      </w:r>
      <w:r w:rsidR="00F6437B">
        <w:rPr>
          <w:rFonts w:cs="Times New Roman"/>
          <w:sz w:val="24"/>
          <w:szCs w:val="24"/>
          <w:lang w:val="lv-LV"/>
        </w:rPr>
        <w:t xml:space="preserve">– </w:t>
      </w:r>
      <w:r w:rsidRPr="00E81D94">
        <w:rPr>
          <w:rFonts w:cs="Times New Roman"/>
          <w:sz w:val="24"/>
          <w:szCs w:val="24"/>
          <w:lang w:val="lv-LV"/>
        </w:rPr>
        <w:t xml:space="preserve">AM) līdz 2016. gada 31. martam sadarbībā ar Vides aizsardzības un reģionālās attīstības ministriju (turpmāk </w:t>
      </w:r>
      <w:r w:rsidR="00F6437B">
        <w:rPr>
          <w:rFonts w:cs="Times New Roman"/>
          <w:sz w:val="24"/>
          <w:szCs w:val="24"/>
          <w:lang w:val="lv-LV"/>
        </w:rPr>
        <w:t xml:space="preserve">– </w:t>
      </w:r>
      <w:r w:rsidRPr="00E81D94">
        <w:rPr>
          <w:rFonts w:cs="Times New Roman"/>
          <w:sz w:val="24"/>
          <w:szCs w:val="24"/>
          <w:lang w:val="lv-LV"/>
        </w:rPr>
        <w:t xml:space="preserve">VARAM), Izglītības un zinātnes ministriju (turpmāk </w:t>
      </w:r>
      <w:r w:rsidR="00F6437B">
        <w:rPr>
          <w:rFonts w:cs="Times New Roman"/>
          <w:sz w:val="24"/>
          <w:szCs w:val="24"/>
          <w:lang w:val="lv-LV"/>
        </w:rPr>
        <w:t xml:space="preserve">– </w:t>
      </w:r>
      <w:r w:rsidRPr="00E81D94">
        <w:rPr>
          <w:rFonts w:cs="Times New Roman"/>
          <w:sz w:val="24"/>
          <w:szCs w:val="24"/>
          <w:lang w:val="lv-LV"/>
        </w:rPr>
        <w:t xml:space="preserve">IZM) un Satiksmes ministriju (turpmāk </w:t>
      </w:r>
      <w:r w:rsidR="00F6437B">
        <w:rPr>
          <w:rFonts w:cs="Times New Roman"/>
          <w:sz w:val="24"/>
          <w:szCs w:val="24"/>
          <w:lang w:val="lv-LV"/>
        </w:rPr>
        <w:t xml:space="preserve">– </w:t>
      </w:r>
      <w:r w:rsidRPr="00E81D94">
        <w:rPr>
          <w:rFonts w:cs="Times New Roman"/>
          <w:sz w:val="24"/>
          <w:szCs w:val="24"/>
          <w:lang w:val="lv-LV"/>
        </w:rPr>
        <w:t xml:space="preserve">SM) ir </w:t>
      </w:r>
      <w:r w:rsidR="00C85DDF">
        <w:rPr>
          <w:rFonts w:cs="Times New Roman"/>
          <w:sz w:val="24"/>
          <w:szCs w:val="24"/>
          <w:lang w:val="lv-LV"/>
        </w:rPr>
        <w:t xml:space="preserve">uzdots </w:t>
      </w:r>
      <w:r w:rsidRPr="00E81D94">
        <w:rPr>
          <w:rFonts w:cs="Times New Roman"/>
          <w:sz w:val="24"/>
          <w:szCs w:val="24"/>
          <w:lang w:val="lv-LV"/>
        </w:rPr>
        <w:t xml:space="preserve">sagatavot un iesniegt Ministru kabinetā priekšlikumus par pasākumiem, kas veicami, lai uzlabotu izglītības pakalpojumu nodrošinājumu Ādažu novadā, notekūdeņu attīrīšanas iekārtu darbību un sakārtotu Ādažu poligona militārās bāzes pieguļošo teritoriju ceļu infrastruktūru. </w:t>
      </w:r>
    </w:p>
    <w:p w:rsidR="00F54039" w:rsidRPr="00E81D94" w:rsidRDefault="00F54039" w:rsidP="00F54039">
      <w:pPr>
        <w:pStyle w:val="ListParagraph"/>
        <w:ind w:left="0" w:firstLine="720"/>
        <w:jc w:val="both"/>
        <w:rPr>
          <w:rFonts w:cs="Times New Roman"/>
          <w:sz w:val="24"/>
          <w:szCs w:val="24"/>
          <w:lang w:val="lv-LV"/>
        </w:rPr>
      </w:pPr>
      <w:r w:rsidRPr="00E81D94">
        <w:rPr>
          <w:rFonts w:cs="Times New Roman"/>
          <w:sz w:val="24"/>
          <w:szCs w:val="24"/>
          <w:lang w:val="lv-LV"/>
        </w:rPr>
        <w:t>Pamatojoties uz minēto, AM iesniedz Ministru kabinetā izskatīšanai informatīvo ziņojumu “Par Nacionālo bruņoto spēku Ādažu bāzes attīstības ietekmi uz Ādažu novada pašvaldības sniegto pakalpojumu nodrošinā</w:t>
      </w:r>
      <w:r w:rsidR="005F2807">
        <w:rPr>
          <w:rFonts w:cs="Times New Roman"/>
          <w:sz w:val="24"/>
          <w:szCs w:val="24"/>
          <w:lang w:val="lv-LV"/>
        </w:rPr>
        <w:t>jumu</w:t>
      </w:r>
      <w:r w:rsidRPr="00E81D94">
        <w:rPr>
          <w:rFonts w:cs="Times New Roman"/>
          <w:sz w:val="24"/>
          <w:szCs w:val="24"/>
          <w:lang w:val="lv-LV"/>
        </w:rPr>
        <w:t>.</w:t>
      </w:r>
    </w:p>
    <w:p w:rsidR="00F54039" w:rsidRPr="00E81D94" w:rsidRDefault="00F54039" w:rsidP="00F54039">
      <w:pPr>
        <w:pStyle w:val="ListParagraph"/>
        <w:ind w:left="0" w:firstLine="720"/>
        <w:jc w:val="both"/>
        <w:rPr>
          <w:rFonts w:cs="Times New Roman"/>
          <w:sz w:val="24"/>
          <w:szCs w:val="24"/>
          <w:lang w:val="lv-LV"/>
        </w:rPr>
      </w:pPr>
      <w:r w:rsidRPr="00E81D94">
        <w:rPr>
          <w:rFonts w:cs="Times New Roman"/>
          <w:sz w:val="24"/>
          <w:szCs w:val="24"/>
          <w:lang w:val="lv-LV"/>
        </w:rPr>
        <w:t xml:space="preserve"> </w:t>
      </w:r>
    </w:p>
    <w:p w:rsidR="00F54039" w:rsidRPr="00E81D94" w:rsidRDefault="00F54039" w:rsidP="00F54039">
      <w:pPr>
        <w:rPr>
          <w:rFonts w:cs="Times New Roman"/>
          <w:b/>
          <w:sz w:val="24"/>
          <w:szCs w:val="24"/>
          <w:lang w:val="lv-LV"/>
        </w:rPr>
      </w:pPr>
      <w:r w:rsidRPr="00E81D94">
        <w:rPr>
          <w:rFonts w:cs="Times New Roman"/>
          <w:b/>
          <w:sz w:val="24"/>
          <w:szCs w:val="24"/>
          <w:lang w:val="lv-LV"/>
        </w:rPr>
        <w:t>1. Izglītības pakalpojumi</w:t>
      </w:r>
    </w:p>
    <w:p w:rsidR="00F54039" w:rsidRPr="00E81D94" w:rsidRDefault="00F54039" w:rsidP="00F54039">
      <w:pPr>
        <w:rPr>
          <w:rFonts w:cs="Times New Roman"/>
          <w:sz w:val="24"/>
          <w:szCs w:val="24"/>
          <w:lang w:val="lv-LV"/>
        </w:rPr>
      </w:pPr>
      <w:r w:rsidRPr="00E81D94">
        <w:rPr>
          <w:rFonts w:cs="Times New Roman"/>
          <w:sz w:val="24"/>
          <w:szCs w:val="24"/>
          <w:lang w:val="lv-LV"/>
        </w:rPr>
        <w:t xml:space="preserve"> </w:t>
      </w:r>
    </w:p>
    <w:p w:rsidR="00F54039" w:rsidRPr="00E81D94" w:rsidRDefault="00F54039" w:rsidP="00F54039">
      <w:pPr>
        <w:pStyle w:val="ListParagraph"/>
        <w:numPr>
          <w:ilvl w:val="1"/>
          <w:numId w:val="2"/>
        </w:numPr>
        <w:jc w:val="both"/>
        <w:rPr>
          <w:rFonts w:cs="Times New Roman"/>
          <w:b/>
          <w:sz w:val="24"/>
          <w:szCs w:val="24"/>
          <w:lang w:val="lv-LV"/>
        </w:rPr>
      </w:pPr>
      <w:r w:rsidRPr="00E81D94">
        <w:rPr>
          <w:rFonts w:cs="Times New Roman"/>
          <w:b/>
          <w:sz w:val="24"/>
          <w:szCs w:val="24"/>
          <w:lang w:val="lv-LV"/>
        </w:rPr>
        <w:t xml:space="preserve"> Situācijas izklāsts</w:t>
      </w:r>
    </w:p>
    <w:p w:rsidR="00F54039" w:rsidRPr="00E81D94" w:rsidRDefault="00F54039" w:rsidP="00F54039">
      <w:pPr>
        <w:ind w:left="720"/>
        <w:jc w:val="both"/>
        <w:rPr>
          <w:rFonts w:cs="Times New Roman"/>
          <w:b/>
          <w:sz w:val="24"/>
          <w:szCs w:val="24"/>
          <w:lang w:val="lv-LV"/>
        </w:rPr>
      </w:pP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Šobrīd Ādažu novada pašvaldībā (turpmāk – pašvaldība) pirmsskolas un vispārējās izglītības iestāžu pakalpojumu nodrošinājums ir ierobežots. Atbilstoši Ādažu novada domes sniegtajai informācijai Ādažu vidusskol</w:t>
      </w:r>
      <w:r w:rsidR="00855685">
        <w:rPr>
          <w:rFonts w:cs="Times New Roman"/>
          <w:sz w:val="24"/>
          <w:szCs w:val="24"/>
          <w:lang w:val="lv-LV"/>
        </w:rPr>
        <w:t>ā</w:t>
      </w:r>
      <w:r w:rsidRPr="00E81D94">
        <w:rPr>
          <w:rFonts w:cs="Times New Roman"/>
          <w:sz w:val="24"/>
          <w:szCs w:val="24"/>
          <w:lang w:val="lv-LV"/>
        </w:rPr>
        <w:t xml:space="preserve"> (turpmāk – vidusskola)</w:t>
      </w:r>
      <w:r w:rsidR="00855685">
        <w:rPr>
          <w:rFonts w:cs="Times New Roman"/>
          <w:sz w:val="24"/>
          <w:szCs w:val="24"/>
          <w:lang w:val="lv-LV"/>
        </w:rPr>
        <w:t>, kas</w:t>
      </w:r>
      <w:r w:rsidRPr="00E81D94">
        <w:rPr>
          <w:rFonts w:cs="Times New Roman"/>
          <w:sz w:val="24"/>
          <w:szCs w:val="24"/>
          <w:lang w:val="lv-LV"/>
        </w:rPr>
        <w:t xml:space="preserve"> </w:t>
      </w:r>
      <w:r w:rsidR="006F15FB">
        <w:rPr>
          <w:rFonts w:cs="Times New Roman"/>
          <w:sz w:val="24"/>
          <w:szCs w:val="24"/>
          <w:lang w:val="lv-LV"/>
        </w:rPr>
        <w:t xml:space="preserve">ir </w:t>
      </w:r>
      <w:r w:rsidRPr="00E81D94">
        <w:rPr>
          <w:rFonts w:cs="Times New Roman"/>
          <w:sz w:val="24"/>
          <w:szCs w:val="24"/>
          <w:lang w:val="lv-LV"/>
        </w:rPr>
        <w:t xml:space="preserve">izbūvēta </w:t>
      </w:r>
      <w:r w:rsidR="000B3A1E">
        <w:rPr>
          <w:rFonts w:cs="Times New Roman"/>
          <w:sz w:val="24"/>
          <w:szCs w:val="24"/>
          <w:lang w:val="lv-LV"/>
        </w:rPr>
        <w:br/>
      </w:r>
      <w:r w:rsidRPr="00E81D94">
        <w:rPr>
          <w:rFonts w:cs="Times New Roman"/>
          <w:sz w:val="24"/>
          <w:szCs w:val="24"/>
          <w:lang w:val="lv-LV"/>
        </w:rPr>
        <w:t>1200 audzēkņiem</w:t>
      </w:r>
      <w:r w:rsidR="00855685">
        <w:rPr>
          <w:rFonts w:cs="Times New Roman"/>
          <w:sz w:val="24"/>
          <w:szCs w:val="24"/>
          <w:lang w:val="lv-LV"/>
        </w:rPr>
        <w:t>,</w:t>
      </w:r>
      <w:r w:rsidRPr="00E81D94">
        <w:rPr>
          <w:rFonts w:cs="Times New Roman"/>
          <w:sz w:val="24"/>
          <w:szCs w:val="24"/>
          <w:lang w:val="lv-LV"/>
        </w:rPr>
        <w:t xml:space="preserve"> šogad mācības uzsāka 1250 skolēni. Ādažu novada attīstības programmā 2016</w:t>
      </w:r>
      <w:r w:rsidR="00855685">
        <w:rPr>
          <w:rFonts w:cs="Times New Roman"/>
          <w:sz w:val="24"/>
          <w:szCs w:val="24"/>
          <w:lang w:val="lv-LV"/>
        </w:rPr>
        <w:t>.</w:t>
      </w:r>
      <w:r w:rsidRPr="00E81D94">
        <w:rPr>
          <w:rFonts w:cs="Times New Roman"/>
          <w:sz w:val="24"/>
          <w:szCs w:val="24"/>
          <w:lang w:val="lv-LV"/>
        </w:rPr>
        <w:t>–2022</w:t>
      </w:r>
      <w:r w:rsidR="00855685">
        <w:rPr>
          <w:rFonts w:cs="Times New Roman"/>
          <w:sz w:val="24"/>
          <w:szCs w:val="24"/>
          <w:lang w:val="lv-LV"/>
        </w:rPr>
        <w:t>. gadam</w:t>
      </w:r>
      <w:r w:rsidRPr="00E81D94">
        <w:rPr>
          <w:rFonts w:cs="Times New Roman"/>
          <w:sz w:val="24"/>
          <w:szCs w:val="24"/>
          <w:lang w:val="lv-LV"/>
        </w:rPr>
        <w:t xml:space="preserve"> minētā problēma ir aktualizēta un ir paredzēts tuvāko gadu laikā paplašināt vidusskolu, izbūvējot izglītības iestādei papildu nepieciešamo mācību </w:t>
      </w:r>
      <w:r w:rsidR="008E7DE2" w:rsidRPr="00E81D94">
        <w:rPr>
          <w:rFonts w:cs="Times New Roman"/>
          <w:sz w:val="24"/>
          <w:szCs w:val="24"/>
          <w:lang w:val="lv-LV"/>
        </w:rPr>
        <w:t>ēku</w:t>
      </w:r>
      <w:r w:rsidRPr="00E81D94">
        <w:rPr>
          <w:rFonts w:cs="Times New Roman"/>
          <w:sz w:val="24"/>
          <w:szCs w:val="24"/>
          <w:lang w:val="lv-LV"/>
        </w:rPr>
        <w:t xml:space="preserve">. </w:t>
      </w:r>
    </w:p>
    <w:p w:rsidR="00F54039" w:rsidRPr="00E81D94" w:rsidRDefault="007C7B55" w:rsidP="00DB1C47">
      <w:pPr>
        <w:pStyle w:val="ListParagraph"/>
        <w:ind w:left="0" w:firstLine="720"/>
        <w:jc w:val="both"/>
        <w:rPr>
          <w:rFonts w:cs="Times New Roman"/>
          <w:sz w:val="24"/>
          <w:szCs w:val="24"/>
          <w:lang w:val="lv-LV"/>
        </w:rPr>
      </w:pPr>
      <w:r w:rsidRPr="00E81D94">
        <w:rPr>
          <w:rFonts w:cs="Times New Roman"/>
          <w:sz w:val="24"/>
          <w:szCs w:val="24"/>
          <w:lang w:val="lv-LV"/>
        </w:rPr>
        <w:t xml:space="preserve">Papildu noslodzi vidusskolai radīs arī Ādažu bāzes attīstība. Tā kā </w:t>
      </w:r>
      <w:r w:rsidR="00F16C2C" w:rsidRPr="00E81D94">
        <w:rPr>
          <w:rFonts w:cs="Times New Roman"/>
          <w:sz w:val="24"/>
          <w:szCs w:val="24"/>
          <w:lang w:val="lv-LV"/>
        </w:rPr>
        <w:t>tas</w:t>
      </w:r>
      <w:r w:rsidRPr="00E81D94">
        <w:rPr>
          <w:rFonts w:cs="Times New Roman"/>
          <w:sz w:val="24"/>
          <w:szCs w:val="24"/>
          <w:lang w:val="lv-LV"/>
        </w:rPr>
        <w:t xml:space="preserve"> primāri </w:t>
      </w:r>
      <w:r w:rsidR="00C57AF4">
        <w:rPr>
          <w:rFonts w:cs="Times New Roman"/>
          <w:sz w:val="24"/>
          <w:szCs w:val="24"/>
          <w:lang w:val="lv-LV"/>
        </w:rPr>
        <w:t>saistīts</w:t>
      </w:r>
      <w:r w:rsidR="00332CB4" w:rsidRPr="00E81D94">
        <w:rPr>
          <w:rFonts w:cs="Times New Roman"/>
          <w:sz w:val="24"/>
          <w:szCs w:val="24"/>
          <w:lang w:val="lv-LV"/>
        </w:rPr>
        <w:t xml:space="preserve"> </w:t>
      </w:r>
      <w:r w:rsidRPr="00E81D94">
        <w:rPr>
          <w:rFonts w:cs="Times New Roman"/>
          <w:sz w:val="24"/>
          <w:szCs w:val="24"/>
          <w:lang w:val="lv-LV"/>
        </w:rPr>
        <w:t xml:space="preserve">ar valsts aizsardzības plāniem un vajadzībām, pašvaldība savos attīstības plānos šo mainīgo apstākli </w:t>
      </w:r>
      <w:r w:rsidR="00DB1C47">
        <w:rPr>
          <w:rFonts w:cs="Times New Roman"/>
          <w:sz w:val="24"/>
          <w:szCs w:val="24"/>
          <w:lang w:val="lv-LV"/>
        </w:rPr>
        <w:t xml:space="preserve">iepriekš </w:t>
      </w:r>
      <w:r w:rsidRPr="00E81D94">
        <w:rPr>
          <w:rFonts w:cs="Times New Roman"/>
          <w:sz w:val="24"/>
          <w:szCs w:val="24"/>
          <w:lang w:val="lv-LV"/>
        </w:rPr>
        <w:t>nevarēja ieplānot un p</w:t>
      </w:r>
      <w:r w:rsidR="00F16C2C" w:rsidRPr="00E81D94">
        <w:rPr>
          <w:rFonts w:cs="Times New Roman"/>
          <w:sz w:val="24"/>
          <w:szCs w:val="24"/>
          <w:lang w:val="lv-LV"/>
        </w:rPr>
        <w:t>aredzēt</w:t>
      </w:r>
      <w:r w:rsidRPr="00E81D94">
        <w:rPr>
          <w:rFonts w:cs="Times New Roman"/>
          <w:sz w:val="24"/>
          <w:szCs w:val="24"/>
          <w:lang w:val="lv-LV"/>
        </w:rPr>
        <w:t>.  S</w:t>
      </w:r>
      <w:r w:rsidR="00F54039" w:rsidRPr="00E81D94">
        <w:rPr>
          <w:rFonts w:cs="Times New Roman"/>
          <w:sz w:val="24"/>
          <w:szCs w:val="24"/>
          <w:lang w:val="lv-LV"/>
        </w:rPr>
        <w:t xml:space="preserve">askaņā ar NBS attīstības plānu </w:t>
      </w:r>
      <w:r w:rsidR="00D01AA1" w:rsidRPr="00E81D94">
        <w:rPr>
          <w:rFonts w:cs="Times New Roman"/>
          <w:sz w:val="24"/>
          <w:szCs w:val="24"/>
          <w:lang w:val="lv-LV"/>
        </w:rPr>
        <w:t xml:space="preserve">tuvākajos trīs gados </w:t>
      </w:r>
      <w:r w:rsidR="00F54039" w:rsidRPr="00E81D94">
        <w:rPr>
          <w:rFonts w:cs="Times New Roman"/>
          <w:sz w:val="24"/>
          <w:szCs w:val="24"/>
          <w:lang w:val="lv-LV"/>
        </w:rPr>
        <w:t xml:space="preserve">pieaugs karavīru skaits Ādažu bāzē un </w:t>
      </w:r>
      <w:r w:rsidRPr="00E81D94">
        <w:rPr>
          <w:rFonts w:cs="Times New Roman"/>
          <w:sz w:val="24"/>
          <w:szCs w:val="24"/>
          <w:lang w:val="lv-LV"/>
        </w:rPr>
        <w:t xml:space="preserve">tas ietekmēs </w:t>
      </w:r>
      <w:r w:rsidR="00F54039" w:rsidRPr="00E81D94">
        <w:rPr>
          <w:rFonts w:cs="Times New Roman"/>
          <w:sz w:val="24"/>
          <w:szCs w:val="24"/>
          <w:lang w:val="lv-LV"/>
        </w:rPr>
        <w:t xml:space="preserve">arī </w:t>
      </w:r>
      <w:r w:rsidR="00F16C2C" w:rsidRPr="00E81D94">
        <w:rPr>
          <w:rFonts w:cs="Times New Roman"/>
          <w:sz w:val="24"/>
          <w:szCs w:val="24"/>
          <w:lang w:val="lv-LV"/>
        </w:rPr>
        <w:t xml:space="preserve">skolēnu </w:t>
      </w:r>
      <w:r w:rsidR="00F54039" w:rsidRPr="00E81D94">
        <w:rPr>
          <w:rFonts w:cs="Times New Roman"/>
          <w:sz w:val="24"/>
          <w:szCs w:val="24"/>
          <w:lang w:val="lv-LV"/>
        </w:rPr>
        <w:t>skait</w:t>
      </w:r>
      <w:r w:rsidRPr="00E81D94">
        <w:rPr>
          <w:rFonts w:cs="Times New Roman"/>
          <w:sz w:val="24"/>
          <w:szCs w:val="24"/>
          <w:lang w:val="lv-LV"/>
        </w:rPr>
        <w:t>u</w:t>
      </w:r>
      <w:r w:rsidR="00F54039" w:rsidRPr="00E81D94">
        <w:rPr>
          <w:rFonts w:cs="Times New Roman"/>
          <w:sz w:val="24"/>
          <w:szCs w:val="24"/>
          <w:lang w:val="lv-LV"/>
        </w:rPr>
        <w:t xml:space="preserve"> vidusskolā</w:t>
      </w:r>
      <w:r w:rsidRPr="00E81D94">
        <w:rPr>
          <w:rFonts w:cs="Times New Roman"/>
          <w:sz w:val="24"/>
          <w:szCs w:val="24"/>
          <w:lang w:val="lv-LV"/>
        </w:rPr>
        <w:t>.</w:t>
      </w:r>
      <w:r w:rsidR="002B49A5" w:rsidRPr="00E81D94">
        <w:rPr>
          <w:rFonts w:cs="Times New Roman"/>
          <w:sz w:val="24"/>
          <w:szCs w:val="24"/>
          <w:lang w:val="lv-LV"/>
        </w:rPr>
        <w:t xml:space="preserve"> </w:t>
      </w:r>
      <w:r w:rsidR="00F54039" w:rsidRPr="00E81D94">
        <w:rPr>
          <w:rFonts w:cs="Times New Roman"/>
          <w:sz w:val="24"/>
          <w:szCs w:val="24"/>
          <w:lang w:val="lv-LV"/>
        </w:rPr>
        <w:t>Pašreiz Ādažu bāzē uzturas aptuveni 1255 karavīr</w:t>
      </w:r>
      <w:r w:rsidR="002C2271" w:rsidRPr="00E81D94">
        <w:rPr>
          <w:rFonts w:cs="Times New Roman"/>
          <w:sz w:val="24"/>
          <w:szCs w:val="24"/>
          <w:lang w:val="lv-LV"/>
        </w:rPr>
        <w:t>u.</w:t>
      </w:r>
      <w:r w:rsidR="00F54039" w:rsidRPr="00E81D94">
        <w:rPr>
          <w:rFonts w:cs="Times New Roman"/>
          <w:sz w:val="24"/>
          <w:szCs w:val="24"/>
          <w:lang w:val="lv-LV"/>
        </w:rPr>
        <w:t xml:space="preserve"> </w:t>
      </w:r>
      <w:r w:rsidRPr="00E81D94">
        <w:rPr>
          <w:rFonts w:cs="Times New Roman"/>
          <w:sz w:val="24"/>
          <w:szCs w:val="24"/>
          <w:lang w:val="lv-LV"/>
        </w:rPr>
        <w:t>Ņ</w:t>
      </w:r>
      <w:r w:rsidR="00F54039" w:rsidRPr="00E81D94">
        <w:rPr>
          <w:rFonts w:cs="Times New Roman"/>
          <w:sz w:val="24"/>
          <w:szCs w:val="24"/>
          <w:lang w:val="lv-LV"/>
        </w:rPr>
        <w:t xml:space="preserve">emot vērā NBS attīstības plānus, karavīru skaits līdz </w:t>
      </w:r>
      <w:r w:rsidR="008C60CC">
        <w:rPr>
          <w:rFonts w:cs="Times New Roman"/>
          <w:sz w:val="24"/>
          <w:szCs w:val="24"/>
          <w:lang w:val="lv-LV"/>
        </w:rPr>
        <w:br/>
      </w:r>
      <w:r w:rsidR="00F54039" w:rsidRPr="00E81D94">
        <w:rPr>
          <w:rFonts w:cs="Times New Roman"/>
          <w:sz w:val="24"/>
          <w:szCs w:val="24"/>
          <w:lang w:val="lv-LV"/>
        </w:rPr>
        <w:t>2018. gadam palielināsies aptuveni līdz 1833 karavīriem.</w:t>
      </w:r>
      <w:r w:rsidR="00DB1C47">
        <w:rPr>
          <w:rFonts w:cs="Times New Roman"/>
          <w:sz w:val="24"/>
          <w:szCs w:val="24"/>
          <w:lang w:val="lv-LV"/>
        </w:rPr>
        <w:t xml:space="preserve"> </w:t>
      </w:r>
      <w:r w:rsidR="00F54039" w:rsidRPr="00E81D94">
        <w:rPr>
          <w:rFonts w:cs="Times New Roman"/>
          <w:sz w:val="24"/>
          <w:szCs w:val="24"/>
          <w:lang w:val="lv-LV"/>
        </w:rPr>
        <w:t>Ādažu novada dome ir informējusi, ka uz 25.02.2016. vidusskolu apmeklē</w:t>
      </w:r>
      <w:r w:rsidR="00C57AF4">
        <w:rPr>
          <w:rFonts w:cs="Times New Roman"/>
          <w:sz w:val="24"/>
          <w:szCs w:val="24"/>
          <w:lang w:val="lv-LV"/>
        </w:rPr>
        <w:t>ja</w:t>
      </w:r>
      <w:r w:rsidR="00F54039" w:rsidRPr="00E81D94">
        <w:rPr>
          <w:rFonts w:cs="Times New Roman"/>
          <w:sz w:val="24"/>
          <w:szCs w:val="24"/>
          <w:lang w:val="lv-LV"/>
        </w:rPr>
        <w:t xml:space="preserve"> 128 karavīru bērn</w:t>
      </w:r>
      <w:r w:rsidR="00332CB4">
        <w:rPr>
          <w:rFonts w:cs="Times New Roman"/>
          <w:sz w:val="24"/>
          <w:szCs w:val="24"/>
          <w:lang w:val="lv-LV"/>
        </w:rPr>
        <w:t>i</w:t>
      </w:r>
      <w:r w:rsidR="00F54039" w:rsidRPr="00E81D94">
        <w:rPr>
          <w:rFonts w:cs="Times New Roman"/>
          <w:sz w:val="24"/>
          <w:szCs w:val="24"/>
          <w:lang w:val="lv-LV"/>
        </w:rPr>
        <w:t xml:space="preserve">, kas attiecīgi ir aptuveni 10% no kopējā karavīru skaita Ādažu bāzē. Ja tiek pieņemts, ka karavīru bērnu </w:t>
      </w:r>
      <w:r w:rsidR="00C57AF4">
        <w:rPr>
          <w:rFonts w:cs="Times New Roman"/>
          <w:sz w:val="24"/>
          <w:szCs w:val="24"/>
          <w:lang w:val="lv-LV"/>
        </w:rPr>
        <w:t xml:space="preserve">skaita </w:t>
      </w:r>
      <w:r w:rsidR="00F54039" w:rsidRPr="00E81D94">
        <w:rPr>
          <w:rFonts w:cs="Times New Roman"/>
          <w:sz w:val="24"/>
          <w:szCs w:val="24"/>
          <w:lang w:val="lv-LV"/>
        </w:rPr>
        <w:t>procentuālais pieaugums nemainīsies un saglabāsies aptuveni 10% ietvaros arī turpmākajos gados, tad 2018.</w:t>
      </w:r>
      <w:r w:rsidR="00332CB4">
        <w:rPr>
          <w:rFonts w:cs="Times New Roman"/>
          <w:sz w:val="24"/>
          <w:szCs w:val="24"/>
          <w:lang w:val="lv-LV"/>
        </w:rPr>
        <w:t> </w:t>
      </w:r>
      <w:r w:rsidR="00F54039" w:rsidRPr="00E81D94">
        <w:rPr>
          <w:rFonts w:cs="Times New Roman"/>
          <w:sz w:val="24"/>
          <w:szCs w:val="24"/>
          <w:lang w:val="lv-LV"/>
        </w:rPr>
        <w:t xml:space="preserve">gadā karavīru bērnu skaits vidusskolā varētu palielināties aptuveni līdz 183 bērniem. </w:t>
      </w:r>
      <w:r w:rsidR="00C57AF4">
        <w:rPr>
          <w:rFonts w:cs="Times New Roman"/>
          <w:sz w:val="24"/>
          <w:szCs w:val="24"/>
          <w:lang w:val="lv-LV"/>
        </w:rPr>
        <w:t>Tādējādi</w:t>
      </w:r>
      <w:r w:rsidR="00F54039" w:rsidRPr="00E81D94">
        <w:rPr>
          <w:rFonts w:cs="Times New Roman"/>
          <w:sz w:val="24"/>
          <w:szCs w:val="24"/>
          <w:lang w:val="lv-LV"/>
        </w:rPr>
        <w:t>, īstenojot NBS attīstības plānus, līdz 2018. gadam karavīru bērnu skaits Ādažu bāzē būtu par aptuveni60 bērniem vairāk nekā pašreiz.</w:t>
      </w:r>
      <w:r w:rsidR="00AD1473" w:rsidRPr="00E81D94">
        <w:rPr>
          <w:rFonts w:cs="Times New Roman"/>
          <w:sz w:val="24"/>
          <w:szCs w:val="24"/>
          <w:lang w:val="lv-LV"/>
        </w:rPr>
        <w:t xml:space="preserve"> </w:t>
      </w:r>
      <w:r w:rsidR="001214F1" w:rsidRPr="00E81D94">
        <w:rPr>
          <w:rFonts w:cs="Times New Roman"/>
          <w:sz w:val="24"/>
          <w:szCs w:val="24"/>
          <w:lang w:val="lv-LV"/>
        </w:rPr>
        <w:t>Lai gan šī ir tikai aptuvena prognoze, taču tā radīj</w:t>
      </w:r>
      <w:r w:rsidR="00332CB4">
        <w:rPr>
          <w:rFonts w:cs="Times New Roman"/>
          <w:sz w:val="24"/>
          <w:szCs w:val="24"/>
          <w:lang w:val="lv-LV"/>
        </w:rPr>
        <w:t>usi</w:t>
      </w:r>
      <w:r w:rsidR="001214F1" w:rsidRPr="00E81D94">
        <w:rPr>
          <w:rFonts w:cs="Times New Roman"/>
          <w:sz w:val="24"/>
          <w:szCs w:val="24"/>
          <w:lang w:val="lv-LV"/>
        </w:rPr>
        <w:t xml:space="preserve"> likumsakarīgu vajadzību pašvaldībai aktualizēt jautājumu valdības līmenī.</w:t>
      </w:r>
    </w:p>
    <w:p w:rsidR="0098022B" w:rsidRPr="000444F8" w:rsidRDefault="005E1D9B" w:rsidP="001A2623">
      <w:pPr>
        <w:ind w:firstLine="709"/>
        <w:jc w:val="both"/>
        <w:rPr>
          <w:rFonts w:cs="Times New Roman"/>
          <w:sz w:val="24"/>
          <w:szCs w:val="24"/>
          <w:lang w:val="lv-LV"/>
        </w:rPr>
      </w:pPr>
      <w:r w:rsidRPr="00E81D94">
        <w:rPr>
          <w:rFonts w:cs="Times New Roman"/>
          <w:sz w:val="24"/>
          <w:szCs w:val="24"/>
          <w:lang w:val="lv-LV"/>
        </w:rPr>
        <w:t xml:space="preserve">Ņemot vērā minēto, Aizsardzības ministrija </w:t>
      </w:r>
      <w:r w:rsidR="00F909EF">
        <w:rPr>
          <w:rFonts w:cs="Times New Roman"/>
          <w:sz w:val="24"/>
          <w:szCs w:val="24"/>
          <w:lang w:val="lv-LV"/>
        </w:rPr>
        <w:t xml:space="preserve">ir </w:t>
      </w:r>
      <w:r w:rsidRPr="00E81D94">
        <w:rPr>
          <w:rFonts w:cs="Times New Roman"/>
          <w:sz w:val="24"/>
          <w:szCs w:val="24"/>
          <w:lang w:val="lv-LV"/>
        </w:rPr>
        <w:t>aktualizēj</w:t>
      </w:r>
      <w:r w:rsidR="00F909EF">
        <w:rPr>
          <w:rFonts w:cs="Times New Roman"/>
          <w:sz w:val="24"/>
          <w:szCs w:val="24"/>
          <w:lang w:val="lv-LV"/>
        </w:rPr>
        <w:t>usi</w:t>
      </w:r>
      <w:r w:rsidRPr="00E81D94">
        <w:rPr>
          <w:rFonts w:cs="Times New Roman"/>
          <w:sz w:val="24"/>
          <w:szCs w:val="24"/>
          <w:lang w:val="lv-LV"/>
        </w:rPr>
        <w:t xml:space="preserve"> </w:t>
      </w:r>
      <w:r w:rsidR="00332CB4">
        <w:rPr>
          <w:rFonts w:cs="Times New Roman"/>
          <w:sz w:val="24"/>
          <w:szCs w:val="24"/>
          <w:lang w:val="lv-LV"/>
        </w:rPr>
        <w:t xml:space="preserve">šo </w:t>
      </w:r>
      <w:r w:rsidRPr="00E81D94">
        <w:rPr>
          <w:rFonts w:cs="Times New Roman"/>
          <w:sz w:val="24"/>
          <w:szCs w:val="24"/>
          <w:lang w:val="lv-LV"/>
        </w:rPr>
        <w:t>jautājumu sarunās ar IZM, iz</w:t>
      </w:r>
      <w:r w:rsidR="000444F8">
        <w:rPr>
          <w:rFonts w:cs="Times New Roman"/>
          <w:sz w:val="24"/>
          <w:szCs w:val="24"/>
          <w:lang w:val="lv-LV"/>
        </w:rPr>
        <w:t>vērtējot iespējas, ko piedāvā Eiropas Savienības (turpmāk – ES)</w:t>
      </w:r>
      <w:r w:rsidRPr="00E81D94">
        <w:rPr>
          <w:rFonts w:cs="Times New Roman"/>
          <w:sz w:val="24"/>
          <w:szCs w:val="24"/>
          <w:lang w:val="lv-LV"/>
        </w:rPr>
        <w:t xml:space="preserve"> 2014.–2020. gada plānošanas perioda fondu programmas. </w:t>
      </w:r>
      <w:r w:rsidR="00F54039" w:rsidRPr="00E81D94">
        <w:rPr>
          <w:rFonts w:cs="Times New Roman"/>
          <w:sz w:val="24"/>
          <w:szCs w:val="24"/>
          <w:lang w:val="lv-LV"/>
        </w:rPr>
        <w:t>Vispārējās izglītības iestāžu  infrastruktūras uzlabošana ES 2014.–2020. gada plānošanas perioda fondos</w:t>
      </w:r>
      <w:r w:rsidR="00C81C9E" w:rsidRPr="00E81D94">
        <w:rPr>
          <w:rFonts w:cs="Times New Roman"/>
          <w:sz w:val="24"/>
          <w:szCs w:val="24"/>
          <w:lang w:val="lv-LV"/>
        </w:rPr>
        <w:t xml:space="preserve"> tiek plānota</w:t>
      </w:r>
      <w:r w:rsidR="00F54039" w:rsidRPr="00E81D94">
        <w:rPr>
          <w:rFonts w:cs="Times New Roman"/>
          <w:sz w:val="24"/>
          <w:szCs w:val="24"/>
          <w:lang w:val="lv-LV"/>
        </w:rPr>
        <w:t xml:space="preserve"> darbības programmas „Izaugsme un nodarbinātība” prioritārā virziena „Izglītība, prasmes un mūžizglītība” 8.1.2. specifiskā atbalsta mērķa „Uzlabot vispārējās izglītības iestāžu mācību vidi” (8.1.2.</w:t>
      </w:r>
      <w:r w:rsidR="008C60CC">
        <w:rPr>
          <w:rFonts w:cs="Times New Roman"/>
          <w:sz w:val="24"/>
          <w:szCs w:val="24"/>
          <w:lang w:val="lv-LV"/>
        </w:rPr>
        <w:t> </w:t>
      </w:r>
      <w:r w:rsidR="00F54039" w:rsidRPr="00E81D94">
        <w:rPr>
          <w:rFonts w:cs="Times New Roman"/>
          <w:sz w:val="24"/>
          <w:szCs w:val="24"/>
          <w:lang w:val="lv-LV"/>
        </w:rPr>
        <w:t>SAM) ietvaros. Tajā skaitā katram darbības programmas 8.1.2.</w:t>
      </w:r>
      <w:r w:rsidR="008C60CC">
        <w:rPr>
          <w:rFonts w:cs="Times New Roman"/>
          <w:sz w:val="24"/>
          <w:szCs w:val="24"/>
          <w:lang w:val="lv-LV"/>
        </w:rPr>
        <w:t> </w:t>
      </w:r>
      <w:r w:rsidR="00F54039" w:rsidRPr="00E81D94">
        <w:rPr>
          <w:rFonts w:cs="Times New Roman"/>
          <w:sz w:val="24"/>
          <w:szCs w:val="24"/>
          <w:lang w:val="lv-LV"/>
        </w:rPr>
        <w:t xml:space="preserve">SAM projekta iesniedzējam </w:t>
      </w:r>
      <w:r w:rsidR="00C57AF4" w:rsidRPr="00E81D94">
        <w:rPr>
          <w:rFonts w:cs="Times New Roman"/>
          <w:sz w:val="24"/>
          <w:szCs w:val="24"/>
          <w:lang w:val="lv-LV"/>
        </w:rPr>
        <w:t xml:space="preserve">tiek paredzēta arī </w:t>
      </w:r>
      <w:r w:rsidR="00F54039" w:rsidRPr="00E81D94">
        <w:rPr>
          <w:rFonts w:cs="Times New Roman"/>
          <w:sz w:val="24"/>
          <w:szCs w:val="24"/>
          <w:lang w:val="lv-LV"/>
        </w:rPr>
        <w:t xml:space="preserve">pieejamā finansējuma aprēķināšanas kārtība (formula), kas </w:t>
      </w:r>
      <w:r w:rsidR="00CE5F8D" w:rsidRPr="00E81D94">
        <w:rPr>
          <w:rFonts w:cs="Times New Roman"/>
          <w:sz w:val="24"/>
          <w:szCs w:val="24"/>
          <w:lang w:val="lv-LV"/>
        </w:rPr>
        <w:t>ir noteikta M</w:t>
      </w:r>
      <w:r w:rsidR="00FE2059" w:rsidRPr="00E81D94">
        <w:rPr>
          <w:rFonts w:cs="Times New Roman"/>
          <w:sz w:val="24"/>
          <w:szCs w:val="24"/>
          <w:lang w:val="lv-LV"/>
        </w:rPr>
        <w:t>inistru kabineta</w:t>
      </w:r>
      <w:r w:rsidR="00CE5F8D" w:rsidRPr="00E81D94">
        <w:rPr>
          <w:rFonts w:cs="Times New Roman"/>
          <w:sz w:val="24"/>
          <w:szCs w:val="24"/>
          <w:lang w:val="lv-LV"/>
        </w:rPr>
        <w:t xml:space="preserve"> </w:t>
      </w:r>
      <w:r w:rsidR="00F1140E" w:rsidRPr="00E81D94">
        <w:rPr>
          <w:rFonts w:cs="Times New Roman"/>
          <w:sz w:val="24"/>
          <w:szCs w:val="24"/>
          <w:lang w:val="lv-LV"/>
        </w:rPr>
        <w:t xml:space="preserve">noteikumos „Darbības programmas </w:t>
      </w:r>
      <w:r w:rsidR="00B90019" w:rsidRPr="00E81D94">
        <w:rPr>
          <w:rFonts w:cs="Times New Roman"/>
          <w:sz w:val="24"/>
          <w:szCs w:val="24"/>
          <w:lang w:val="lv-LV"/>
        </w:rPr>
        <w:t>„</w:t>
      </w:r>
      <w:r w:rsidR="00F1140E" w:rsidRPr="00E81D94">
        <w:rPr>
          <w:rFonts w:cs="Times New Roman"/>
          <w:sz w:val="24"/>
          <w:szCs w:val="24"/>
          <w:lang w:val="lv-LV"/>
        </w:rPr>
        <w:t>Izaugsme un nodarbinātība”</w:t>
      </w:r>
      <w:r w:rsidR="009D5014" w:rsidRPr="00E81D94">
        <w:rPr>
          <w:rFonts w:cs="Times New Roman"/>
          <w:sz w:val="24"/>
          <w:szCs w:val="24"/>
          <w:lang w:val="lv-LV"/>
        </w:rPr>
        <w:t xml:space="preserve"> 8.</w:t>
      </w:r>
      <w:r w:rsidR="00B90019" w:rsidRPr="00E81D94">
        <w:rPr>
          <w:rFonts w:cs="Times New Roman"/>
          <w:sz w:val="24"/>
          <w:szCs w:val="24"/>
          <w:lang w:val="lv-LV"/>
        </w:rPr>
        <w:t>1.2. specifiskā atbalsta mērķa „</w:t>
      </w:r>
      <w:r w:rsidR="009D5014" w:rsidRPr="00E81D94">
        <w:rPr>
          <w:rFonts w:cs="Times New Roman"/>
          <w:sz w:val="24"/>
          <w:szCs w:val="24"/>
          <w:lang w:val="lv-LV"/>
        </w:rPr>
        <w:t>Uzlabot vispārējās</w:t>
      </w:r>
      <w:r w:rsidR="00B90019" w:rsidRPr="00E81D94">
        <w:rPr>
          <w:rFonts w:cs="Times New Roman"/>
          <w:sz w:val="24"/>
          <w:szCs w:val="24"/>
          <w:lang w:val="lv-LV"/>
        </w:rPr>
        <w:t xml:space="preserve"> izglītības iestāžu mācību vidi” īstenošanas noteikumi”</w:t>
      </w:r>
      <w:r w:rsidR="001A2623">
        <w:rPr>
          <w:rFonts w:cs="Times New Roman"/>
          <w:sz w:val="24"/>
          <w:szCs w:val="24"/>
          <w:lang w:val="lv-LV"/>
        </w:rPr>
        <w:t xml:space="preserve"> </w:t>
      </w:r>
      <w:proofErr w:type="gramStart"/>
      <w:r w:rsidR="001A2623">
        <w:rPr>
          <w:rFonts w:cs="Times New Roman"/>
          <w:sz w:val="24"/>
          <w:szCs w:val="24"/>
          <w:lang w:val="lv-LV"/>
        </w:rPr>
        <w:t>(</w:t>
      </w:r>
      <w:proofErr w:type="gramEnd"/>
      <w:r w:rsidR="001A2623">
        <w:rPr>
          <w:rFonts w:cs="Times New Roman"/>
          <w:sz w:val="24"/>
          <w:szCs w:val="24"/>
          <w:lang w:val="lv-LV"/>
        </w:rPr>
        <w:t xml:space="preserve">turpmāk – MK noteikumi par </w:t>
      </w:r>
      <w:r w:rsidR="007D52EA" w:rsidRPr="00E81D94">
        <w:rPr>
          <w:rFonts w:cs="Times New Roman"/>
          <w:sz w:val="24"/>
          <w:szCs w:val="24"/>
          <w:lang w:val="lv-LV"/>
        </w:rPr>
        <w:t>8.1.2.</w:t>
      </w:r>
      <w:r w:rsidR="008C60CC">
        <w:rPr>
          <w:rFonts w:cs="Times New Roman"/>
          <w:sz w:val="24"/>
          <w:szCs w:val="24"/>
          <w:lang w:val="lv-LV"/>
        </w:rPr>
        <w:t xml:space="preserve"> </w:t>
      </w:r>
      <w:r w:rsidR="007D52EA" w:rsidRPr="00E81D94">
        <w:rPr>
          <w:rFonts w:cs="Times New Roman"/>
          <w:sz w:val="24"/>
          <w:szCs w:val="24"/>
          <w:lang w:val="lv-LV"/>
        </w:rPr>
        <w:t>SAM īstenošanu</w:t>
      </w:r>
      <w:r w:rsidR="000E0220">
        <w:rPr>
          <w:rFonts w:cs="Times New Roman"/>
          <w:sz w:val="24"/>
          <w:szCs w:val="24"/>
          <w:lang w:val="lv-LV"/>
        </w:rPr>
        <w:t xml:space="preserve"> </w:t>
      </w:r>
      <w:r w:rsidR="007D52EA" w:rsidRPr="00E81D94">
        <w:rPr>
          <w:rFonts w:cs="Times New Roman"/>
          <w:sz w:val="24"/>
          <w:szCs w:val="24"/>
          <w:lang w:val="lv-LV"/>
        </w:rPr>
        <w:t>(</w:t>
      </w:r>
      <w:r w:rsidR="00CE5F8D" w:rsidRPr="00E81D94">
        <w:rPr>
          <w:rFonts w:cs="Times New Roman"/>
          <w:sz w:val="24"/>
          <w:szCs w:val="24"/>
          <w:lang w:val="lv-LV"/>
        </w:rPr>
        <w:t>izsludināt</w:t>
      </w:r>
      <w:r w:rsidR="00F909EF">
        <w:rPr>
          <w:rFonts w:cs="Times New Roman"/>
          <w:sz w:val="24"/>
          <w:szCs w:val="24"/>
          <w:lang w:val="lv-LV"/>
        </w:rPr>
        <w:t>i</w:t>
      </w:r>
      <w:r w:rsidR="00CE5F8D" w:rsidRPr="00E81D94">
        <w:rPr>
          <w:rFonts w:cs="Times New Roman"/>
          <w:sz w:val="24"/>
          <w:szCs w:val="24"/>
          <w:lang w:val="lv-LV"/>
        </w:rPr>
        <w:t xml:space="preserve"> 07.01.2016. VSS (VSS-12)</w:t>
      </w:r>
      <w:r w:rsidR="007D52EA" w:rsidRPr="00E81D94">
        <w:rPr>
          <w:rFonts w:cs="Times New Roman"/>
          <w:sz w:val="24"/>
          <w:szCs w:val="24"/>
          <w:lang w:val="lv-LV"/>
        </w:rPr>
        <w:t>)</w:t>
      </w:r>
      <w:r w:rsidR="00CE5F8D" w:rsidRPr="00E81D94">
        <w:rPr>
          <w:rFonts w:cs="Times New Roman"/>
          <w:sz w:val="24"/>
          <w:szCs w:val="24"/>
          <w:lang w:val="lv-LV"/>
        </w:rPr>
        <w:t xml:space="preserve">. Šajā aprēķina kārtībā ir </w:t>
      </w:r>
      <w:r w:rsidR="00F54039" w:rsidRPr="00E81D94">
        <w:rPr>
          <w:rFonts w:cs="Times New Roman"/>
          <w:sz w:val="24"/>
          <w:szCs w:val="24"/>
          <w:lang w:val="lv-LV"/>
        </w:rPr>
        <w:t>ietver</w:t>
      </w:r>
      <w:r w:rsidR="00CE5F8D" w:rsidRPr="00E81D94">
        <w:rPr>
          <w:rFonts w:cs="Times New Roman"/>
          <w:sz w:val="24"/>
          <w:szCs w:val="24"/>
          <w:lang w:val="lv-LV"/>
        </w:rPr>
        <w:t xml:space="preserve">tas </w:t>
      </w:r>
      <w:r w:rsidR="00CE5F8D" w:rsidRPr="00E81D94">
        <w:rPr>
          <w:rFonts w:cs="Times New Roman"/>
          <w:sz w:val="24"/>
          <w:szCs w:val="24"/>
          <w:lang w:val="lv-LV"/>
        </w:rPr>
        <w:lastRenderedPageBreak/>
        <w:t>divas aprēķina komponentes</w:t>
      </w:r>
      <w:r w:rsidR="00823B25" w:rsidRPr="00E81D94">
        <w:rPr>
          <w:rFonts w:cs="Times New Roman"/>
          <w:sz w:val="24"/>
          <w:szCs w:val="24"/>
          <w:lang w:val="lv-LV"/>
        </w:rPr>
        <w:t xml:space="preserve">, kas balstītas uz </w:t>
      </w:r>
      <w:r w:rsidR="005F4A4F" w:rsidRPr="00E81D94">
        <w:rPr>
          <w:rFonts w:cs="Times New Roman"/>
          <w:sz w:val="24"/>
          <w:szCs w:val="24"/>
          <w:lang w:val="lv-LV"/>
        </w:rPr>
        <w:t>2015.</w:t>
      </w:r>
      <w:r w:rsidR="008C60CC">
        <w:rPr>
          <w:rFonts w:cs="Times New Roman"/>
          <w:sz w:val="24"/>
          <w:szCs w:val="24"/>
          <w:lang w:val="lv-LV"/>
        </w:rPr>
        <w:t> </w:t>
      </w:r>
      <w:r w:rsidR="005F4A4F" w:rsidRPr="00E81D94">
        <w:rPr>
          <w:rFonts w:cs="Times New Roman"/>
          <w:sz w:val="24"/>
          <w:szCs w:val="24"/>
          <w:lang w:val="lv-LV"/>
        </w:rPr>
        <w:t>gada 1.</w:t>
      </w:r>
      <w:r w:rsidR="008C60CC">
        <w:rPr>
          <w:rFonts w:cs="Times New Roman"/>
          <w:sz w:val="24"/>
          <w:szCs w:val="24"/>
          <w:lang w:val="lv-LV"/>
        </w:rPr>
        <w:t> </w:t>
      </w:r>
      <w:r w:rsidR="005F4A4F" w:rsidRPr="00E81D94">
        <w:rPr>
          <w:rFonts w:cs="Times New Roman"/>
          <w:sz w:val="24"/>
          <w:szCs w:val="24"/>
          <w:lang w:val="lv-LV"/>
        </w:rPr>
        <w:t>septembra Valsts izglītības informācijas sistē</w:t>
      </w:r>
      <w:r w:rsidR="004F2805" w:rsidRPr="00E81D94">
        <w:rPr>
          <w:rFonts w:cs="Times New Roman"/>
          <w:sz w:val="24"/>
          <w:szCs w:val="24"/>
          <w:lang w:val="lv-LV"/>
        </w:rPr>
        <w:t>mas</w:t>
      </w:r>
      <w:r w:rsidR="005F4A4F" w:rsidRPr="00E81D94">
        <w:rPr>
          <w:rFonts w:cs="Times New Roman"/>
          <w:sz w:val="24"/>
          <w:szCs w:val="24"/>
          <w:lang w:val="lv-LV"/>
        </w:rPr>
        <w:t xml:space="preserve"> datiem</w:t>
      </w:r>
      <w:r w:rsidR="00CE5F8D" w:rsidRPr="00E81D94">
        <w:rPr>
          <w:rFonts w:cs="Times New Roman"/>
          <w:sz w:val="24"/>
          <w:szCs w:val="24"/>
          <w:lang w:val="lv-LV"/>
        </w:rPr>
        <w:t>: 1) pašvaldībā esošo vispārējās izglītības iestāžu audzēkņu skait</w:t>
      </w:r>
      <w:r w:rsidR="00CD7C46">
        <w:rPr>
          <w:rFonts w:cs="Times New Roman"/>
          <w:sz w:val="24"/>
          <w:szCs w:val="24"/>
          <w:lang w:val="lv-LV"/>
        </w:rPr>
        <w:t>u</w:t>
      </w:r>
      <w:r w:rsidR="00CE5F8D" w:rsidRPr="00E81D94">
        <w:rPr>
          <w:rFonts w:cs="Times New Roman"/>
          <w:sz w:val="24"/>
          <w:szCs w:val="24"/>
          <w:lang w:val="lv-LV"/>
        </w:rPr>
        <w:t xml:space="preserve"> (aprēķinā sniedz 40 procentu īpatsvaru); 2) stratēģiskajiem priekšatlases kritērijiem atbilstošo vispārējās iz</w:t>
      </w:r>
      <w:r w:rsidR="00CD7C46">
        <w:rPr>
          <w:rFonts w:cs="Times New Roman"/>
          <w:sz w:val="24"/>
          <w:szCs w:val="24"/>
          <w:lang w:val="lv-LV"/>
        </w:rPr>
        <w:t>glītības iestāžu audzēkņu skaitu</w:t>
      </w:r>
      <w:r w:rsidR="00CE5F8D" w:rsidRPr="00E81D94">
        <w:rPr>
          <w:rFonts w:cs="Times New Roman"/>
          <w:sz w:val="24"/>
          <w:szCs w:val="24"/>
          <w:lang w:val="lv-LV"/>
        </w:rPr>
        <w:t xml:space="preserve"> (aprēķinā sniedz 60 procentu īpatsvaru).</w:t>
      </w:r>
      <w:r w:rsidR="00397579" w:rsidRPr="00E81D94">
        <w:rPr>
          <w:rFonts w:cs="Times New Roman"/>
          <w:b/>
          <w:sz w:val="24"/>
          <w:szCs w:val="24"/>
          <w:lang w:val="lv-LV"/>
        </w:rPr>
        <w:t xml:space="preserve"> </w:t>
      </w:r>
      <w:r w:rsidR="00140D74" w:rsidRPr="00E81D94">
        <w:rPr>
          <w:rFonts w:cs="Times New Roman"/>
          <w:sz w:val="24"/>
          <w:szCs w:val="24"/>
          <w:lang w:val="lv-LV"/>
        </w:rPr>
        <w:t xml:space="preserve">Vienlaikus, lai </w:t>
      </w:r>
      <w:r w:rsidR="000530F3">
        <w:rPr>
          <w:rFonts w:cs="Times New Roman"/>
          <w:sz w:val="24"/>
          <w:szCs w:val="24"/>
          <w:lang w:val="lv-LV"/>
        </w:rPr>
        <w:t>sadalītu</w:t>
      </w:r>
      <w:r w:rsidR="00F909EF">
        <w:rPr>
          <w:rFonts w:cs="Times New Roman"/>
          <w:sz w:val="24"/>
          <w:szCs w:val="24"/>
          <w:lang w:val="lv-LV"/>
        </w:rPr>
        <w:t xml:space="preserve"> </w:t>
      </w:r>
      <w:r w:rsidR="00140D74" w:rsidRPr="00E81D94">
        <w:rPr>
          <w:rFonts w:cs="Times New Roman"/>
          <w:sz w:val="24"/>
          <w:szCs w:val="24"/>
          <w:lang w:val="lv-LV"/>
        </w:rPr>
        <w:t>projektu iesniedzējiem pieejam</w:t>
      </w:r>
      <w:r w:rsidR="000530F3">
        <w:rPr>
          <w:rFonts w:cs="Times New Roman"/>
          <w:sz w:val="24"/>
          <w:szCs w:val="24"/>
          <w:lang w:val="lv-LV"/>
        </w:rPr>
        <w:t>o</w:t>
      </w:r>
      <w:r w:rsidR="00140D74" w:rsidRPr="00E81D94">
        <w:rPr>
          <w:rFonts w:cs="Times New Roman"/>
          <w:sz w:val="24"/>
          <w:szCs w:val="24"/>
          <w:lang w:val="lv-LV"/>
        </w:rPr>
        <w:t xml:space="preserve"> finansējum</w:t>
      </w:r>
      <w:r w:rsidR="000530F3">
        <w:rPr>
          <w:rFonts w:cs="Times New Roman"/>
          <w:sz w:val="24"/>
          <w:szCs w:val="24"/>
          <w:lang w:val="lv-LV"/>
        </w:rPr>
        <w:t>u</w:t>
      </w:r>
      <w:r w:rsidR="00140D74" w:rsidRPr="00E81D94">
        <w:rPr>
          <w:rFonts w:cs="Times New Roman"/>
          <w:sz w:val="24"/>
          <w:szCs w:val="24"/>
          <w:lang w:val="lv-LV"/>
        </w:rPr>
        <w:t xml:space="preserve">, </w:t>
      </w:r>
      <w:r w:rsidR="00F909EF">
        <w:rPr>
          <w:rFonts w:cs="Times New Roman"/>
          <w:sz w:val="24"/>
          <w:szCs w:val="24"/>
          <w:lang w:val="lv-LV"/>
        </w:rPr>
        <w:t>kuru</w:t>
      </w:r>
      <w:r w:rsidR="00140D74" w:rsidRPr="00E81D94">
        <w:rPr>
          <w:rFonts w:cs="Times New Roman"/>
          <w:sz w:val="24"/>
          <w:szCs w:val="24"/>
          <w:lang w:val="lv-LV"/>
        </w:rPr>
        <w:t xml:space="preserve"> var paredzēt arī atbilstošu piebūvju būvniecībai, IZM Ministru kabineta noteikumos par 8.1.2.</w:t>
      </w:r>
      <w:r w:rsidR="008C60CC">
        <w:rPr>
          <w:rFonts w:cs="Times New Roman"/>
          <w:sz w:val="24"/>
          <w:szCs w:val="24"/>
          <w:lang w:val="lv-LV"/>
        </w:rPr>
        <w:t> </w:t>
      </w:r>
      <w:r w:rsidR="00140D74" w:rsidRPr="00E81D94">
        <w:rPr>
          <w:rFonts w:cs="Times New Roman"/>
          <w:sz w:val="24"/>
          <w:szCs w:val="24"/>
          <w:lang w:val="lv-LV"/>
        </w:rPr>
        <w:t>SAM īstenošanu</w:t>
      </w:r>
      <w:r w:rsidR="00F909EF">
        <w:rPr>
          <w:rFonts w:cs="Times New Roman"/>
          <w:sz w:val="24"/>
          <w:szCs w:val="24"/>
          <w:lang w:val="lv-LV"/>
        </w:rPr>
        <w:t xml:space="preserve"> (</w:t>
      </w:r>
      <w:r w:rsidR="00140D74" w:rsidRPr="00E81D94">
        <w:rPr>
          <w:rFonts w:cs="Times New Roman"/>
          <w:sz w:val="24"/>
          <w:szCs w:val="24"/>
          <w:lang w:val="lv-LV"/>
        </w:rPr>
        <w:t>finansējuma aprēķināšanas kārtīb</w:t>
      </w:r>
      <w:r w:rsidR="00F909EF">
        <w:rPr>
          <w:rFonts w:cs="Times New Roman"/>
          <w:sz w:val="24"/>
          <w:szCs w:val="24"/>
          <w:lang w:val="lv-LV"/>
        </w:rPr>
        <w:t>u)</w:t>
      </w:r>
      <w:r w:rsidR="00140D74" w:rsidRPr="00E81D94">
        <w:rPr>
          <w:rFonts w:cs="Times New Roman"/>
          <w:sz w:val="24"/>
          <w:szCs w:val="24"/>
          <w:lang w:val="lv-LV"/>
        </w:rPr>
        <w:t xml:space="preserve"> ir noteikusi nemainīgu finansējuma apjomu (bāzes finansējumu) 500 000 </w:t>
      </w:r>
      <w:r w:rsidR="00F909EF">
        <w:rPr>
          <w:rFonts w:cs="Times New Roman"/>
          <w:sz w:val="24"/>
          <w:szCs w:val="24"/>
          <w:lang w:val="lv-LV"/>
        </w:rPr>
        <w:t xml:space="preserve">EUR </w:t>
      </w:r>
      <w:r w:rsidR="00140D74" w:rsidRPr="00E81D94">
        <w:rPr>
          <w:rFonts w:cs="Times New Roman"/>
          <w:sz w:val="24"/>
          <w:szCs w:val="24"/>
          <w:lang w:val="lv-LV"/>
        </w:rPr>
        <w:t>apmērā.</w:t>
      </w:r>
    </w:p>
    <w:p w:rsidR="00F54039" w:rsidRPr="00E81D94" w:rsidRDefault="002D4B28" w:rsidP="00F54039">
      <w:pPr>
        <w:ind w:firstLine="709"/>
        <w:jc w:val="both"/>
        <w:rPr>
          <w:rFonts w:cs="Times New Roman"/>
          <w:sz w:val="24"/>
          <w:szCs w:val="24"/>
          <w:lang w:val="lv-LV"/>
        </w:rPr>
      </w:pPr>
      <w:r w:rsidRPr="00E81D94">
        <w:rPr>
          <w:rFonts w:cs="Times New Roman"/>
          <w:sz w:val="24"/>
          <w:szCs w:val="24"/>
          <w:lang w:val="lv-LV"/>
        </w:rPr>
        <w:t xml:space="preserve">Aizsardzības ministrija </w:t>
      </w:r>
      <w:r w:rsidR="00F909EF">
        <w:rPr>
          <w:rFonts w:cs="Times New Roman"/>
          <w:sz w:val="24"/>
          <w:szCs w:val="24"/>
          <w:lang w:val="lv-LV"/>
        </w:rPr>
        <w:t xml:space="preserve">ir </w:t>
      </w:r>
      <w:r w:rsidRPr="00E81D94">
        <w:rPr>
          <w:rFonts w:cs="Times New Roman"/>
          <w:sz w:val="24"/>
          <w:szCs w:val="24"/>
          <w:lang w:val="lv-LV"/>
        </w:rPr>
        <w:t>informēj</w:t>
      </w:r>
      <w:r w:rsidR="00F909EF">
        <w:rPr>
          <w:rFonts w:cs="Times New Roman"/>
          <w:sz w:val="24"/>
          <w:szCs w:val="24"/>
          <w:lang w:val="lv-LV"/>
        </w:rPr>
        <w:t>usi</w:t>
      </w:r>
      <w:r w:rsidRPr="00E81D94">
        <w:rPr>
          <w:rFonts w:cs="Times New Roman"/>
          <w:sz w:val="24"/>
          <w:szCs w:val="24"/>
          <w:lang w:val="lv-LV"/>
        </w:rPr>
        <w:t xml:space="preserve"> IZM par karavīru bērnu skaita pieaugumu </w:t>
      </w:r>
      <w:r w:rsidR="002A115C" w:rsidRPr="00E81D94">
        <w:rPr>
          <w:rFonts w:cs="Times New Roman"/>
          <w:sz w:val="24"/>
          <w:szCs w:val="24"/>
          <w:lang w:val="lv-LV"/>
        </w:rPr>
        <w:t>un ar to saistīto potenciālo skol</w:t>
      </w:r>
      <w:r w:rsidR="00F909EF">
        <w:rPr>
          <w:rFonts w:cs="Times New Roman"/>
          <w:sz w:val="24"/>
          <w:szCs w:val="24"/>
          <w:lang w:val="lv-LV"/>
        </w:rPr>
        <w:t>ē</w:t>
      </w:r>
      <w:r w:rsidR="00F3370E">
        <w:rPr>
          <w:rFonts w:cs="Times New Roman"/>
          <w:sz w:val="24"/>
          <w:szCs w:val="24"/>
          <w:lang w:val="lv-LV"/>
        </w:rPr>
        <w:t>n</w:t>
      </w:r>
      <w:r w:rsidR="002A115C" w:rsidRPr="00E81D94">
        <w:rPr>
          <w:rFonts w:cs="Times New Roman"/>
          <w:sz w:val="24"/>
          <w:szCs w:val="24"/>
          <w:lang w:val="lv-LV"/>
        </w:rPr>
        <w:t>u skaita pieaugumu Ādažu vidusskolā. IZM paredz saglabāt līdz šim piedāvāto finansējuma aprēķināšanas kārtību (formulu) un neatbalsta tajā ietvert iespējamās vispārējās izglītības iestāžu audzēkņu skaita prognozes.</w:t>
      </w:r>
      <w:r w:rsidR="00F54039" w:rsidRPr="00E81D94">
        <w:rPr>
          <w:rFonts w:cs="Times New Roman"/>
          <w:sz w:val="24"/>
          <w:szCs w:val="24"/>
          <w:lang w:val="lv-LV"/>
        </w:rPr>
        <w:t xml:space="preserve"> </w:t>
      </w:r>
      <w:r w:rsidR="002A115C" w:rsidRPr="00E81D94">
        <w:rPr>
          <w:rFonts w:cs="Times New Roman"/>
          <w:sz w:val="24"/>
          <w:szCs w:val="24"/>
          <w:lang w:val="lv-LV"/>
        </w:rPr>
        <w:t xml:space="preserve">ES fondu </w:t>
      </w:r>
      <w:r w:rsidR="00F54039" w:rsidRPr="00E81D94">
        <w:rPr>
          <w:rFonts w:cs="Times New Roman"/>
          <w:sz w:val="24"/>
          <w:szCs w:val="24"/>
          <w:lang w:val="lv-LV"/>
        </w:rPr>
        <w:t>finansējum</w:t>
      </w:r>
      <w:r w:rsidR="009177D7" w:rsidRPr="00E81D94">
        <w:rPr>
          <w:rFonts w:cs="Times New Roman"/>
          <w:sz w:val="24"/>
          <w:szCs w:val="24"/>
          <w:lang w:val="lv-LV"/>
        </w:rPr>
        <w:t>s tiks</w:t>
      </w:r>
      <w:r w:rsidR="00F54039" w:rsidRPr="00E81D94">
        <w:rPr>
          <w:rFonts w:cs="Times New Roman"/>
          <w:sz w:val="24"/>
          <w:szCs w:val="24"/>
          <w:lang w:val="lv-LV"/>
        </w:rPr>
        <w:t xml:space="preserve"> aprēķin</w:t>
      </w:r>
      <w:r w:rsidR="002A115C" w:rsidRPr="00E81D94">
        <w:rPr>
          <w:rFonts w:cs="Times New Roman"/>
          <w:sz w:val="24"/>
          <w:szCs w:val="24"/>
          <w:lang w:val="lv-LV"/>
        </w:rPr>
        <w:t>āts</w:t>
      </w:r>
      <w:r w:rsidR="00F54039" w:rsidRPr="00E81D94">
        <w:rPr>
          <w:rFonts w:cs="Times New Roman"/>
          <w:sz w:val="24"/>
          <w:szCs w:val="24"/>
          <w:lang w:val="lv-LV"/>
        </w:rPr>
        <w:t xml:space="preserve"> atbilstoši faktiskajiem apstākļiem pašvaldībā. </w:t>
      </w:r>
      <w:r w:rsidR="002A115C" w:rsidRPr="00E81D94">
        <w:rPr>
          <w:rFonts w:cs="Times New Roman"/>
          <w:sz w:val="24"/>
          <w:szCs w:val="24"/>
          <w:lang w:val="lv-LV"/>
        </w:rPr>
        <w:t xml:space="preserve">IZM norāda, ka </w:t>
      </w:r>
      <w:r w:rsidR="009D58AC" w:rsidRPr="00E81D94">
        <w:rPr>
          <w:rFonts w:cs="Times New Roman"/>
          <w:sz w:val="24"/>
          <w:szCs w:val="24"/>
          <w:lang w:val="lv-LV"/>
        </w:rPr>
        <w:t xml:space="preserve">AM </w:t>
      </w:r>
      <w:r w:rsidR="00F54039" w:rsidRPr="00E81D94">
        <w:rPr>
          <w:rFonts w:cs="Times New Roman"/>
          <w:sz w:val="24"/>
          <w:szCs w:val="24"/>
          <w:lang w:val="lv-LV"/>
        </w:rPr>
        <w:t xml:space="preserve">paredzētais izglītojamo skaita pieaugums vidusskolā veidosies no dažāda vecuma bērniem, tādējādi neradot nepieciešamību veidot jaunus klašu komplektus kādai noteiktai </w:t>
      </w:r>
      <w:r w:rsidR="00F960CC">
        <w:rPr>
          <w:rFonts w:cs="Times New Roman"/>
          <w:sz w:val="24"/>
          <w:szCs w:val="24"/>
          <w:lang w:val="lv-LV"/>
        </w:rPr>
        <w:t xml:space="preserve">bērnu </w:t>
      </w:r>
      <w:r w:rsidR="00F54039" w:rsidRPr="00E81D94">
        <w:rPr>
          <w:rFonts w:cs="Times New Roman"/>
          <w:sz w:val="24"/>
          <w:szCs w:val="24"/>
          <w:lang w:val="lv-LV"/>
        </w:rPr>
        <w:t xml:space="preserve">vecuma grupai. </w:t>
      </w: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Ņemot vērā minēto, lai arī NBS kontingenta pieaugums Ādažu bāzē turpmākajos gados</w:t>
      </w:r>
      <w:r w:rsidR="00F960CC">
        <w:rPr>
          <w:rFonts w:cs="Times New Roman"/>
          <w:sz w:val="24"/>
          <w:szCs w:val="24"/>
          <w:lang w:val="lv-LV"/>
        </w:rPr>
        <w:t>,</w:t>
      </w:r>
      <w:r w:rsidRPr="00E81D94">
        <w:rPr>
          <w:rFonts w:cs="Times New Roman"/>
          <w:sz w:val="24"/>
          <w:szCs w:val="24"/>
          <w:lang w:val="lv-LV"/>
        </w:rPr>
        <w:t xml:space="preserve"> visticamāk, palielinās skolēnu skaitu Ādažu vidusskolā, šī prognoze nedod iespēju IZM palielināt ES fondu finansējuma daļu vidusskolas būvniecībai. Pašvaldībai pieejamais finansējums vidusskolas būvniecībai tiks aprēķināts, ņemot vērā faktisko audzēkņu skaitu skolā uz 2015.</w:t>
      </w:r>
      <w:r w:rsidR="00F960CC">
        <w:rPr>
          <w:rFonts w:cs="Times New Roman"/>
          <w:sz w:val="24"/>
          <w:szCs w:val="24"/>
          <w:lang w:val="lv-LV"/>
        </w:rPr>
        <w:t> </w:t>
      </w:r>
      <w:r w:rsidRPr="00E81D94">
        <w:rPr>
          <w:rFonts w:cs="Times New Roman"/>
          <w:sz w:val="24"/>
          <w:szCs w:val="24"/>
          <w:lang w:val="lv-LV"/>
        </w:rPr>
        <w:t>gada 1.</w:t>
      </w:r>
      <w:r w:rsidR="00F960CC">
        <w:rPr>
          <w:rFonts w:cs="Times New Roman"/>
          <w:sz w:val="24"/>
          <w:szCs w:val="24"/>
          <w:lang w:val="lv-LV"/>
        </w:rPr>
        <w:t> </w:t>
      </w:r>
      <w:r w:rsidRPr="00E81D94">
        <w:rPr>
          <w:rFonts w:cs="Times New Roman"/>
          <w:sz w:val="24"/>
          <w:szCs w:val="24"/>
          <w:lang w:val="lv-LV"/>
        </w:rPr>
        <w:t>septembri. Neatkarīgi no tā Ādažu pašvaldība saņems ES fondu līdzfinansējumu</w:t>
      </w:r>
      <w:r w:rsidR="00846CF3" w:rsidRPr="00E81D94">
        <w:rPr>
          <w:rFonts w:cs="Times New Roman"/>
          <w:sz w:val="24"/>
          <w:szCs w:val="24"/>
          <w:lang w:val="lv-LV"/>
        </w:rPr>
        <w:t xml:space="preserve"> vidusskolas </w:t>
      </w:r>
      <w:r w:rsidR="0023076C" w:rsidRPr="00E81D94">
        <w:rPr>
          <w:rFonts w:cs="Times New Roman"/>
          <w:sz w:val="24"/>
          <w:szCs w:val="24"/>
          <w:lang w:val="lv-LV"/>
        </w:rPr>
        <w:t>paplašināšanai jeb papildu mācību telpu izbūvei.</w:t>
      </w:r>
    </w:p>
    <w:p w:rsidR="00F54039" w:rsidRPr="00E81D94" w:rsidRDefault="00F54039" w:rsidP="00F54039">
      <w:pPr>
        <w:pStyle w:val="ListParagraph"/>
        <w:ind w:left="0"/>
        <w:rPr>
          <w:rFonts w:cs="Times New Roman"/>
          <w:sz w:val="24"/>
          <w:szCs w:val="24"/>
          <w:lang w:val="lv-LV"/>
        </w:rPr>
      </w:pPr>
    </w:p>
    <w:p w:rsidR="00F54039" w:rsidRPr="00E81D94" w:rsidRDefault="00F54039" w:rsidP="00F54039">
      <w:pPr>
        <w:pStyle w:val="ListParagraph"/>
        <w:ind w:left="0"/>
        <w:rPr>
          <w:rFonts w:cs="Times New Roman"/>
          <w:b/>
          <w:sz w:val="24"/>
          <w:szCs w:val="24"/>
          <w:lang w:val="lv-LV"/>
        </w:rPr>
      </w:pPr>
      <w:r w:rsidRPr="00E81D94">
        <w:rPr>
          <w:rFonts w:cs="Times New Roman"/>
          <w:b/>
          <w:sz w:val="24"/>
          <w:szCs w:val="24"/>
          <w:lang w:val="lv-LV"/>
        </w:rPr>
        <w:t>2. Ādažu novada pašvaldības notekūdeņu attīrīšanas iekārtu (NAI) kapacitātes palielināšana</w:t>
      </w:r>
    </w:p>
    <w:p w:rsidR="00F54039" w:rsidRPr="00E81D94" w:rsidRDefault="00F54039" w:rsidP="00F54039">
      <w:pPr>
        <w:pStyle w:val="ListParagraph"/>
        <w:ind w:left="0" w:firstLine="720"/>
        <w:jc w:val="both"/>
        <w:rPr>
          <w:rFonts w:cs="Times New Roman"/>
          <w:b/>
          <w:sz w:val="24"/>
          <w:szCs w:val="24"/>
          <w:lang w:val="lv-LV"/>
        </w:rPr>
      </w:pPr>
      <w:r w:rsidRPr="00E81D94">
        <w:rPr>
          <w:rFonts w:cs="Times New Roman"/>
          <w:b/>
          <w:sz w:val="24"/>
          <w:szCs w:val="24"/>
          <w:lang w:val="lv-LV"/>
        </w:rPr>
        <w:t xml:space="preserve"> </w:t>
      </w:r>
    </w:p>
    <w:p w:rsidR="00F54039" w:rsidRPr="00E81D94" w:rsidRDefault="00F54039" w:rsidP="00F54039">
      <w:pPr>
        <w:pStyle w:val="ListParagraph"/>
        <w:ind w:left="0" w:firstLine="720"/>
        <w:jc w:val="both"/>
        <w:rPr>
          <w:rFonts w:cs="Times New Roman"/>
          <w:b/>
          <w:sz w:val="24"/>
          <w:szCs w:val="24"/>
          <w:lang w:val="lv-LV"/>
        </w:rPr>
      </w:pPr>
      <w:r w:rsidRPr="00E81D94">
        <w:rPr>
          <w:rFonts w:cs="Times New Roman"/>
          <w:b/>
          <w:sz w:val="24"/>
          <w:szCs w:val="24"/>
          <w:lang w:val="lv-LV"/>
        </w:rPr>
        <w:t>2.1. Situācijas izklāsts</w:t>
      </w:r>
    </w:p>
    <w:p w:rsidR="00F54039" w:rsidRPr="00E81D94" w:rsidRDefault="00F54039" w:rsidP="00F54039">
      <w:pPr>
        <w:pStyle w:val="ListParagraph"/>
        <w:ind w:left="0" w:firstLine="720"/>
        <w:jc w:val="both"/>
        <w:rPr>
          <w:rFonts w:cs="Times New Roman"/>
          <w:sz w:val="24"/>
          <w:szCs w:val="24"/>
          <w:lang w:val="lv-LV"/>
        </w:rPr>
      </w:pPr>
    </w:p>
    <w:p w:rsidR="0098380E" w:rsidRDefault="000D273B" w:rsidP="00F54039">
      <w:pPr>
        <w:ind w:firstLine="720"/>
        <w:jc w:val="both"/>
        <w:rPr>
          <w:rFonts w:cs="Times New Roman"/>
          <w:sz w:val="24"/>
          <w:szCs w:val="24"/>
          <w:lang w:val="lv-LV"/>
        </w:rPr>
      </w:pPr>
      <w:r w:rsidRPr="00E81D94">
        <w:rPr>
          <w:rFonts w:cs="Times New Roman"/>
          <w:sz w:val="24"/>
          <w:szCs w:val="24"/>
          <w:lang w:val="lv-LV"/>
        </w:rPr>
        <w:t>Pašvaldība</w:t>
      </w:r>
      <w:r w:rsidR="00F54039" w:rsidRPr="00E81D94">
        <w:rPr>
          <w:rFonts w:cs="Times New Roman"/>
          <w:sz w:val="24"/>
          <w:szCs w:val="24"/>
          <w:lang w:val="lv-LV"/>
        </w:rPr>
        <w:t xml:space="preserve"> ir sniegusi informāciju, ka jau pašlaik </w:t>
      </w:r>
      <w:r w:rsidR="00CD7C46">
        <w:rPr>
          <w:rFonts w:cs="Times New Roman"/>
          <w:sz w:val="24"/>
          <w:szCs w:val="24"/>
          <w:lang w:val="lv-LV"/>
        </w:rPr>
        <w:t>SIA “Ādažu Ūdens”</w:t>
      </w:r>
      <w:r w:rsidR="00F54039" w:rsidRPr="00E81D94">
        <w:rPr>
          <w:rFonts w:cs="Times New Roman"/>
          <w:sz w:val="24"/>
          <w:szCs w:val="24"/>
          <w:lang w:val="lv-LV"/>
        </w:rPr>
        <w:t xml:space="preserve"> divu </w:t>
      </w:r>
      <w:proofErr w:type="spellStart"/>
      <w:r w:rsidR="00F54039" w:rsidRPr="00E81D94">
        <w:rPr>
          <w:rFonts w:cs="Times New Roman"/>
          <w:sz w:val="24"/>
          <w:szCs w:val="24"/>
          <w:lang w:val="lv-LV"/>
        </w:rPr>
        <w:t>aerotenku</w:t>
      </w:r>
      <w:proofErr w:type="spellEnd"/>
      <w:r w:rsidR="00F54039" w:rsidRPr="00E81D94">
        <w:rPr>
          <w:rFonts w:cs="Times New Roman"/>
          <w:sz w:val="24"/>
          <w:szCs w:val="24"/>
          <w:lang w:val="lv-LV"/>
        </w:rPr>
        <w:t xml:space="preserve"> bloku hidrauliskā slodze sasniedz 90–95% līmeni no maksimālās kapacitātes un Ādažu novada NAI paplašināšanas ietvaros kā prioritāte ir izvēlēts risinājums būvēt papildu </w:t>
      </w:r>
      <w:proofErr w:type="spellStart"/>
      <w:r w:rsidR="00F54039" w:rsidRPr="00E81D94">
        <w:rPr>
          <w:rFonts w:cs="Times New Roman"/>
          <w:sz w:val="24"/>
          <w:szCs w:val="24"/>
          <w:lang w:val="lv-LV"/>
        </w:rPr>
        <w:t>aerotenka</w:t>
      </w:r>
      <w:proofErr w:type="spellEnd"/>
      <w:r w:rsidR="00F54039" w:rsidRPr="00E81D94">
        <w:rPr>
          <w:rFonts w:cs="Times New Roman"/>
          <w:sz w:val="24"/>
          <w:szCs w:val="24"/>
          <w:lang w:val="lv-LV"/>
        </w:rPr>
        <w:t xml:space="preserve"> bloku ar attīrīšanas kapacitāti 750 m</w:t>
      </w:r>
      <w:r w:rsidR="00F54039" w:rsidRPr="00E81D94">
        <w:rPr>
          <w:rFonts w:cs="Times New Roman"/>
          <w:sz w:val="24"/>
          <w:szCs w:val="24"/>
          <w:vertAlign w:val="superscript"/>
          <w:lang w:val="lv-LV"/>
        </w:rPr>
        <w:t>3</w:t>
      </w:r>
      <w:r w:rsidR="00F54039" w:rsidRPr="00E81D94">
        <w:rPr>
          <w:rFonts w:cs="Times New Roman"/>
          <w:sz w:val="24"/>
          <w:szCs w:val="24"/>
          <w:lang w:val="lv-LV"/>
        </w:rPr>
        <w:t xml:space="preserve"> diennaktī. Viens no iemesliem NAI </w:t>
      </w:r>
      <w:r w:rsidR="00CD7C46">
        <w:rPr>
          <w:rFonts w:cs="Times New Roman"/>
          <w:sz w:val="24"/>
          <w:szCs w:val="24"/>
          <w:lang w:val="lv-LV"/>
        </w:rPr>
        <w:t>noslodzes</w:t>
      </w:r>
      <w:r w:rsidR="00620452">
        <w:rPr>
          <w:rFonts w:cs="Times New Roman"/>
          <w:sz w:val="24"/>
          <w:szCs w:val="24"/>
          <w:lang w:val="lv-LV"/>
        </w:rPr>
        <w:t xml:space="preserve"> pieaugumam līdz šim, kā arī turpmāk</w:t>
      </w:r>
      <w:r w:rsidR="005009B8">
        <w:rPr>
          <w:rFonts w:cs="Times New Roman"/>
          <w:sz w:val="24"/>
          <w:szCs w:val="24"/>
          <w:lang w:val="lv-LV"/>
        </w:rPr>
        <w:t xml:space="preserve"> ir Ādažu bāzes paplašināšanās.</w:t>
      </w:r>
      <w:r w:rsidR="00F54039" w:rsidRPr="00E81D94">
        <w:rPr>
          <w:rFonts w:cs="Times New Roman"/>
          <w:sz w:val="24"/>
          <w:szCs w:val="24"/>
          <w:lang w:val="lv-LV"/>
        </w:rPr>
        <w:t xml:space="preserve"> </w:t>
      </w:r>
    </w:p>
    <w:p w:rsidR="00F54039" w:rsidRPr="00E81D94" w:rsidRDefault="00F54039" w:rsidP="00F54039">
      <w:pPr>
        <w:ind w:firstLine="720"/>
        <w:jc w:val="both"/>
        <w:rPr>
          <w:rFonts w:cs="Times New Roman"/>
          <w:sz w:val="24"/>
          <w:szCs w:val="24"/>
          <w:lang w:val="lv-LV"/>
        </w:rPr>
      </w:pPr>
      <w:r w:rsidRPr="00E81D94">
        <w:rPr>
          <w:rFonts w:cs="Times New Roman"/>
          <w:sz w:val="24"/>
          <w:szCs w:val="24"/>
          <w:lang w:val="lv-LV"/>
        </w:rPr>
        <w:t>Lai risinātu Ādažu novada pašvaldības notekūdeņu attīrīšanas iekārtu darbības un kapacitātes uzlabošanas iespējas, AM sadarbībā ar Ādažu novada domi un VARAM izskatīja četrus iespējamos variantus: ES fondu līdzfinansējuma piesaistīšana; AM līdzfinansējuma piešķiršana; Ādažu bāzes autonoma NAI vai notekūdeņu uzkrāšanas rezervuāra izbūve. Attiecībā uz autonomu Ādažu bāzes NAI vai notekūdeņu uzkrāšanas rezervuāra izbūvi tika secināts, ka šie varianti ir finansiāli un saimnieciski neizdevīgi, turklāt arī jārēķinās ar vides aizsardzības un sistēmu uzturēšanas izmaks</w:t>
      </w:r>
      <w:r w:rsidR="000107DE">
        <w:rPr>
          <w:rFonts w:cs="Times New Roman"/>
          <w:sz w:val="24"/>
          <w:szCs w:val="24"/>
          <w:lang w:val="lv-LV"/>
        </w:rPr>
        <w:t>ām</w:t>
      </w:r>
      <w:r w:rsidRPr="00E81D94">
        <w:rPr>
          <w:rFonts w:cs="Times New Roman"/>
          <w:sz w:val="24"/>
          <w:szCs w:val="24"/>
          <w:lang w:val="lv-LV"/>
        </w:rPr>
        <w:t xml:space="preserve">. Līdz ar to turpmāk tiks izskatīti divi potenciālie risinājumi.  </w:t>
      </w:r>
    </w:p>
    <w:p w:rsidR="00F54039" w:rsidRPr="00E81D94" w:rsidRDefault="00F54039" w:rsidP="00F54039">
      <w:pPr>
        <w:pStyle w:val="ListParagraph"/>
        <w:ind w:left="0" w:firstLine="720"/>
        <w:jc w:val="both"/>
        <w:rPr>
          <w:rFonts w:cs="Times New Roman"/>
          <w:b/>
          <w:sz w:val="24"/>
          <w:szCs w:val="24"/>
          <w:lang w:val="lv-LV"/>
        </w:rPr>
      </w:pPr>
    </w:p>
    <w:p w:rsidR="00F54039" w:rsidRPr="00E81D94" w:rsidRDefault="00F54039" w:rsidP="00F54039">
      <w:pPr>
        <w:pStyle w:val="ListParagraph"/>
        <w:ind w:left="0" w:firstLine="709"/>
        <w:jc w:val="both"/>
        <w:rPr>
          <w:rFonts w:cs="Times New Roman"/>
          <w:b/>
          <w:sz w:val="24"/>
          <w:szCs w:val="24"/>
          <w:lang w:val="lv-LV"/>
        </w:rPr>
      </w:pPr>
      <w:r w:rsidRPr="00E81D94">
        <w:rPr>
          <w:rFonts w:cs="Times New Roman"/>
          <w:b/>
          <w:sz w:val="24"/>
          <w:szCs w:val="24"/>
          <w:lang w:val="lv-LV"/>
        </w:rPr>
        <w:t xml:space="preserve">2.1.1. ES fondu finansējums </w:t>
      </w:r>
    </w:p>
    <w:p w:rsidR="00F54039" w:rsidRPr="00E81D94" w:rsidRDefault="00F54039" w:rsidP="00F54039">
      <w:pPr>
        <w:pStyle w:val="ListParagraph"/>
        <w:ind w:left="0" w:firstLine="1134"/>
        <w:jc w:val="both"/>
        <w:rPr>
          <w:rFonts w:cs="Times New Roman"/>
          <w:b/>
          <w:sz w:val="24"/>
          <w:szCs w:val="24"/>
          <w:lang w:val="lv-LV"/>
        </w:rPr>
      </w:pP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sz w:val="24"/>
          <w:szCs w:val="24"/>
          <w:lang w:val="lv-LV"/>
        </w:rPr>
        <w:t>ES 2014.–2020. gada plānošana</w:t>
      </w:r>
      <w:r w:rsidR="000107DE">
        <w:rPr>
          <w:rFonts w:cs="Times New Roman"/>
          <w:sz w:val="24"/>
          <w:szCs w:val="24"/>
          <w:lang w:val="lv-LV"/>
        </w:rPr>
        <w:t>s</w:t>
      </w:r>
      <w:r w:rsidRPr="00E81D94">
        <w:rPr>
          <w:rFonts w:cs="Times New Roman"/>
          <w:sz w:val="24"/>
          <w:szCs w:val="24"/>
          <w:lang w:val="lv-LV"/>
        </w:rPr>
        <w:t xml:space="preserve"> perioda fondos VARAM pārraudzībā ir viens specifisks atbalsta mērķis, kurā investīcijas vērstas tieši uz ūdenssaimniecības pakalpojumu attīstību, tas ir – 5.3.1. “Attīstīt un uzlabot ūdensapgādes un kanalizācijas sistēmas pakalpojumu kvalitāti un nodrošināt pieslēgšanas iespējas” (turpmāk – SAM 5.3.1.). SAM 5.3.1. sākotnēji novērtētās investīciju prioritātes, kas noteiktas darbības programmā „Izaugsme un nodarbinātība” (turpmāk – Darbības programma) un kuras nodrošina nepieciešamos investīciju rezultātus</w:t>
      </w:r>
      <w:r w:rsidR="000107DE">
        <w:rPr>
          <w:rFonts w:cs="Times New Roman"/>
          <w:sz w:val="24"/>
          <w:szCs w:val="24"/>
          <w:lang w:val="lv-LV"/>
        </w:rPr>
        <w:t>,</w:t>
      </w:r>
      <w:r w:rsidRPr="00E81D94">
        <w:rPr>
          <w:rFonts w:cs="Times New Roman"/>
          <w:sz w:val="24"/>
          <w:szCs w:val="24"/>
          <w:lang w:val="lv-LV"/>
        </w:rPr>
        <w:t xml:space="preserve"> ir:</w:t>
      </w:r>
    </w:p>
    <w:p w:rsidR="00F54039" w:rsidRPr="00E81D94" w:rsidRDefault="00F54039" w:rsidP="00F54039">
      <w:pPr>
        <w:pStyle w:val="ListParagraph"/>
        <w:numPr>
          <w:ilvl w:val="0"/>
          <w:numId w:val="1"/>
        </w:numPr>
        <w:jc w:val="both"/>
        <w:rPr>
          <w:rFonts w:cs="Times New Roman"/>
          <w:sz w:val="24"/>
          <w:szCs w:val="24"/>
          <w:lang w:val="lv-LV"/>
        </w:rPr>
      </w:pPr>
      <w:r w:rsidRPr="00E81D94">
        <w:rPr>
          <w:rFonts w:cs="Times New Roman"/>
          <w:sz w:val="24"/>
          <w:szCs w:val="24"/>
          <w:lang w:val="lv-LV"/>
        </w:rPr>
        <w:t>notekūdeņu tīklu pieejamības veicināšana;</w:t>
      </w:r>
    </w:p>
    <w:p w:rsidR="00607A58" w:rsidRPr="00E81D94" w:rsidRDefault="00607A58" w:rsidP="00607A58">
      <w:pPr>
        <w:pStyle w:val="ListParagraph"/>
        <w:numPr>
          <w:ilvl w:val="0"/>
          <w:numId w:val="1"/>
        </w:numPr>
        <w:jc w:val="both"/>
        <w:rPr>
          <w:rFonts w:cs="Times New Roman"/>
          <w:sz w:val="24"/>
          <w:szCs w:val="24"/>
          <w:lang w:val="lv-LV"/>
        </w:rPr>
      </w:pPr>
      <w:r w:rsidRPr="00E81D94">
        <w:rPr>
          <w:rFonts w:cs="Times New Roman"/>
          <w:sz w:val="24"/>
          <w:szCs w:val="24"/>
          <w:lang w:val="lv-LV"/>
        </w:rPr>
        <w:t xml:space="preserve">notekūdeņu attīrīšanas iekārtu darbības uzlabošana (trešējā attīrīšana aglomerācijās, kur </w:t>
      </w:r>
      <w:proofErr w:type="spellStart"/>
      <w:r w:rsidRPr="00E81D94">
        <w:rPr>
          <w:rFonts w:cs="Times New Roman"/>
          <w:sz w:val="24"/>
          <w:szCs w:val="24"/>
          <w:lang w:val="lv-LV"/>
        </w:rPr>
        <w:t>cilvēkekvivalents</w:t>
      </w:r>
      <w:proofErr w:type="spellEnd"/>
      <w:r w:rsidRPr="00E81D94">
        <w:rPr>
          <w:rFonts w:cs="Times New Roman"/>
          <w:sz w:val="24"/>
          <w:szCs w:val="24"/>
          <w:lang w:val="lv-LV"/>
        </w:rPr>
        <w:t xml:space="preserve"> (turpmāk – CE) &gt; 2000);</w:t>
      </w:r>
    </w:p>
    <w:p w:rsidR="00F54039" w:rsidRPr="00E81D94" w:rsidRDefault="00F54039" w:rsidP="00F54039">
      <w:pPr>
        <w:pStyle w:val="ListParagraph"/>
        <w:numPr>
          <w:ilvl w:val="0"/>
          <w:numId w:val="1"/>
        </w:numPr>
        <w:jc w:val="both"/>
        <w:rPr>
          <w:rFonts w:cs="Times New Roman"/>
          <w:sz w:val="24"/>
          <w:szCs w:val="24"/>
          <w:lang w:val="lv-LV"/>
        </w:rPr>
      </w:pPr>
      <w:r w:rsidRPr="00E81D94">
        <w:rPr>
          <w:rFonts w:cs="Times New Roman"/>
          <w:sz w:val="24"/>
          <w:szCs w:val="24"/>
          <w:lang w:val="lv-LV"/>
        </w:rPr>
        <w:lastRenderedPageBreak/>
        <w:t>pieslēgumu izveide notekūdeņu savākšanas tīkliem, atbalstu sniedzot  sociālā riska grupām;</w:t>
      </w:r>
    </w:p>
    <w:p w:rsidR="00F54039" w:rsidRPr="00E81D94" w:rsidRDefault="00F54039" w:rsidP="00F54039">
      <w:pPr>
        <w:pStyle w:val="ListParagraph"/>
        <w:numPr>
          <w:ilvl w:val="0"/>
          <w:numId w:val="1"/>
        </w:numPr>
        <w:jc w:val="both"/>
        <w:rPr>
          <w:rFonts w:cs="Times New Roman"/>
          <w:sz w:val="24"/>
          <w:szCs w:val="24"/>
          <w:lang w:val="lv-LV"/>
        </w:rPr>
      </w:pPr>
      <w:r w:rsidRPr="00E81D94">
        <w:rPr>
          <w:rFonts w:cs="Times New Roman"/>
          <w:sz w:val="24"/>
          <w:szCs w:val="24"/>
          <w:lang w:val="lv-LV"/>
        </w:rPr>
        <w:t>papildu pasākumu veikšana notekūdeņu attīrīšanas iekārtu uzlabošanai apdzīvotās vietās, kur CE 200 – 2000, uzlabojot riska ūdens objekta vides stāvokli;</w:t>
      </w:r>
    </w:p>
    <w:p w:rsidR="00F54039" w:rsidRPr="00E81D94" w:rsidRDefault="00F54039" w:rsidP="00F54039">
      <w:pPr>
        <w:pStyle w:val="ListParagraph"/>
        <w:numPr>
          <w:ilvl w:val="0"/>
          <w:numId w:val="1"/>
        </w:numPr>
        <w:jc w:val="both"/>
        <w:rPr>
          <w:rFonts w:cs="Times New Roman"/>
          <w:sz w:val="24"/>
          <w:szCs w:val="24"/>
          <w:lang w:val="lv-LV"/>
        </w:rPr>
      </w:pPr>
      <w:r w:rsidRPr="00E81D94">
        <w:rPr>
          <w:rFonts w:cs="Times New Roman"/>
          <w:sz w:val="24"/>
          <w:szCs w:val="24"/>
          <w:lang w:val="lv-LV"/>
        </w:rPr>
        <w:t>dzeramā ūdens infrastruktūras attīstība, lai nodrošinātu dzeramā ūdens kvalitāti atbilstoši direktīvai 98/83/EC</w:t>
      </w:r>
      <w:r w:rsidR="009B27B1" w:rsidRPr="00E81D94">
        <w:rPr>
          <w:rFonts w:cs="Times New Roman"/>
          <w:sz w:val="24"/>
          <w:szCs w:val="24"/>
          <w:lang w:val="lv-LV"/>
        </w:rPr>
        <w:t xml:space="preserve"> par dzeramā ūdens kvalitāti</w:t>
      </w:r>
      <w:r w:rsidR="009B27B1" w:rsidRPr="00E81D94">
        <w:rPr>
          <w:rStyle w:val="apple-converted-space"/>
          <w:rFonts w:cs="Times New Roman"/>
          <w:b/>
          <w:bCs/>
          <w:color w:val="444444"/>
          <w:sz w:val="17"/>
          <w:szCs w:val="17"/>
          <w:bdr w:val="none" w:sz="0" w:space="0" w:color="auto" w:frame="1"/>
          <w:shd w:val="clear" w:color="auto" w:fill="FFFFFF"/>
          <w:lang w:val="lv-LV"/>
        </w:rPr>
        <w:t>.</w:t>
      </w:r>
    </w:p>
    <w:p w:rsidR="00F54039" w:rsidRPr="00E81D94" w:rsidRDefault="00F54039" w:rsidP="00F54039">
      <w:pPr>
        <w:pStyle w:val="PlainText"/>
        <w:ind w:firstLine="709"/>
        <w:jc w:val="both"/>
        <w:rPr>
          <w:rFonts w:ascii="Times New Roman" w:eastAsia="Times New Roman" w:hAnsi="Times New Roman"/>
          <w:sz w:val="24"/>
          <w:szCs w:val="24"/>
          <w:lang w:bidi="lo-LA"/>
        </w:rPr>
      </w:pPr>
      <w:r w:rsidRPr="00E81D94">
        <w:rPr>
          <w:rFonts w:ascii="Times New Roman" w:eastAsia="Times New Roman" w:hAnsi="Times New Roman"/>
          <w:sz w:val="24"/>
          <w:szCs w:val="24"/>
          <w:lang w:bidi="lo-LA"/>
        </w:rPr>
        <w:t>Ņemot vērā noteiktās investīciju prioritātes un to ietekmi uz Darbības programmā un tās papildinājumos noteikto rādītāju izpildi (centralizēto kanalizācijas sistēmu faktisko izmantotāju skaita pieaugums), secināms, ka, lai nodrošinātu plānotos rezultātus, būtiski investīciju apguvē ir ievērot norādīto investīciju virzienu prioritāro secību, vispirms pilnībā nodrošinot pirmās prioritātes īstenošanu un finansējuma atlikuma gadījumā – secīgi veicot ieguldījumus pārējās prioritātēs.</w:t>
      </w:r>
      <w:r w:rsidR="00506C49" w:rsidRPr="00E81D94">
        <w:rPr>
          <w:rFonts w:ascii="Times New Roman" w:eastAsia="Times New Roman" w:hAnsi="Times New Roman"/>
          <w:sz w:val="24"/>
          <w:szCs w:val="24"/>
          <w:lang w:bidi="lo-LA"/>
        </w:rPr>
        <w:t xml:space="preserve"> Darbības programmā un tās papildinājumos noteikto SAM 5.3.1. rādītāju izpilde ir īpaši svarīga, jo tie ir iekļauti Darbības programmas sniegum</w:t>
      </w:r>
      <w:r w:rsidR="00B53450" w:rsidRPr="00E81D94">
        <w:rPr>
          <w:rFonts w:ascii="Times New Roman" w:eastAsia="Times New Roman" w:hAnsi="Times New Roman"/>
          <w:sz w:val="24"/>
          <w:szCs w:val="24"/>
          <w:lang w:bidi="lo-LA"/>
        </w:rPr>
        <w:t xml:space="preserve">a </w:t>
      </w:r>
      <w:r w:rsidR="00506C49" w:rsidRPr="00E81D94">
        <w:rPr>
          <w:rFonts w:ascii="Times New Roman" w:eastAsia="Times New Roman" w:hAnsi="Times New Roman"/>
          <w:sz w:val="24"/>
          <w:szCs w:val="24"/>
          <w:lang w:bidi="lo-LA"/>
        </w:rPr>
        <w:t>ietvarā, t.i., no šo rādītāju izpildes progresa ir atkarīgs kopējais ES fondu finansējuma apjoms arī pārējo vides aizsardzības un resursu efektivitātes prioritārā virziena specifisko atbalsta mērķu ieviešanai pēc 2018.</w:t>
      </w:r>
      <w:r w:rsidR="00550F76">
        <w:rPr>
          <w:rFonts w:ascii="Times New Roman" w:eastAsia="Times New Roman" w:hAnsi="Times New Roman"/>
          <w:sz w:val="24"/>
          <w:szCs w:val="24"/>
          <w:lang w:bidi="lo-LA"/>
        </w:rPr>
        <w:t> </w:t>
      </w:r>
      <w:r w:rsidR="00506C49" w:rsidRPr="00E81D94">
        <w:rPr>
          <w:rFonts w:ascii="Times New Roman" w:eastAsia="Times New Roman" w:hAnsi="Times New Roman"/>
          <w:sz w:val="24"/>
          <w:szCs w:val="24"/>
          <w:lang w:bidi="lo-LA"/>
        </w:rPr>
        <w:t>gada.</w:t>
      </w:r>
    </w:p>
    <w:p w:rsidR="00F54039" w:rsidRPr="00E81D94" w:rsidRDefault="00F54039" w:rsidP="00F54039">
      <w:pPr>
        <w:pStyle w:val="PlainText"/>
        <w:ind w:firstLine="709"/>
        <w:jc w:val="both"/>
        <w:rPr>
          <w:rFonts w:ascii="Times New Roman" w:eastAsia="Times New Roman" w:hAnsi="Times New Roman"/>
          <w:sz w:val="24"/>
          <w:szCs w:val="24"/>
          <w:lang w:bidi="lo-LA"/>
        </w:rPr>
      </w:pPr>
      <w:r w:rsidRPr="00E81D94">
        <w:rPr>
          <w:rFonts w:ascii="Times New Roman" w:eastAsia="Times New Roman" w:hAnsi="Times New Roman"/>
          <w:sz w:val="24"/>
          <w:szCs w:val="24"/>
          <w:lang w:bidi="lo-LA"/>
        </w:rPr>
        <w:t>Vides aizsardzības un reģionālās attīstības ministrija informē, ka NAI pārbūve notekūdeņu tre</w:t>
      </w:r>
      <w:r w:rsidR="00506C49" w:rsidRPr="00E81D94">
        <w:rPr>
          <w:rFonts w:ascii="Times New Roman" w:eastAsia="Times New Roman" w:hAnsi="Times New Roman"/>
          <w:sz w:val="24"/>
          <w:szCs w:val="24"/>
          <w:lang w:bidi="lo-LA"/>
        </w:rPr>
        <w:t>šējās attīrīšanas nodrošināšana</w:t>
      </w:r>
      <w:r w:rsidR="00550F76">
        <w:rPr>
          <w:rFonts w:ascii="Times New Roman" w:eastAsia="Times New Roman" w:hAnsi="Times New Roman"/>
          <w:sz w:val="24"/>
          <w:szCs w:val="24"/>
          <w:lang w:bidi="lo-LA"/>
        </w:rPr>
        <w:t>i</w:t>
      </w:r>
      <w:r w:rsidR="00506C49" w:rsidRPr="00E81D94">
        <w:rPr>
          <w:rFonts w:ascii="Times New Roman" w:eastAsia="Times New Roman" w:hAnsi="Times New Roman"/>
          <w:sz w:val="24"/>
          <w:szCs w:val="24"/>
          <w:lang w:bidi="lo-LA"/>
        </w:rPr>
        <w:t xml:space="preserve"> (</w:t>
      </w:r>
      <w:r w:rsidR="00FE37FE">
        <w:rPr>
          <w:rFonts w:ascii="Times New Roman" w:eastAsia="Times New Roman" w:hAnsi="Times New Roman"/>
          <w:sz w:val="24"/>
          <w:szCs w:val="24"/>
          <w:lang w:bidi="lo-LA"/>
        </w:rPr>
        <w:t>otrā</w:t>
      </w:r>
      <w:r w:rsidR="00506C49" w:rsidRPr="00E81D94">
        <w:rPr>
          <w:rFonts w:ascii="Times New Roman" w:eastAsia="Times New Roman" w:hAnsi="Times New Roman"/>
          <w:sz w:val="24"/>
          <w:szCs w:val="24"/>
          <w:lang w:bidi="lo-LA"/>
        </w:rPr>
        <w:t xml:space="preserve"> </w:t>
      </w:r>
      <w:r w:rsidR="00675976" w:rsidRPr="00E81D94">
        <w:rPr>
          <w:rFonts w:ascii="Times New Roman" w:eastAsia="Times New Roman" w:hAnsi="Times New Roman"/>
          <w:sz w:val="24"/>
          <w:szCs w:val="24"/>
          <w:lang w:bidi="lo-LA"/>
        </w:rPr>
        <w:t>i</w:t>
      </w:r>
      <w:r w:rsidR="00506C49" w:rsidRPr="00E81D94">
        <w:rPr>
          <w:rFonts w:ascii="Times New Roman" w:eastAsia="Times New Roman" w:hAnsi="Times New Roman"/>
          <w:sz w:val="24"/>
          <w:szCs w:val="24"/>
          <w:lang w:bidi="lo-LA"/>
        </w:rPr>
        <w:t>nvestīciju prioritāte)</w:t>
      </w:r>
      <w:r w:rsidRPr="00E81D94">
        <w:rPr>
          <w:rFonts w:ascii="Times New Roman" w:eastAsia="Times New Roman" w:hAnsi="Times New Roman"/>
          <w:sz w:val="24"/>
          <w:szCs w:val="24"/>
          <w:lang w:bidi="lo-LA"/>
        </w:rPr>
        <w:t xml:space="preserve"> ir iespējama, veicot tehnoloģiskos un konstruktīvos uzlabojumus esošajos NAI </w:t>
      </w:r>
      <w:proofErr w:type="spellStart"/>
      <w:r w:rsidRPr="00E81D94">
        <w:rPr>
          <w:rFonts w:ascii="Times New Roman" w:eastAsia="Times New Roman" w:hAnsi="Times New Roman"/>
          <w:sz w:val="24"/>
          <w:szCs w:val="24"/>
          <w:lang w:bidi="lo-LA"/>
        </w:rPr>
        <w:t>aerotenku</w:t>
      </w:r>
      <w:proofErr w:type="spellEnd"/>
      <w:r w:rsidRPr="00E81D94">
        <w:rPr>
          <w:rFonts w:ascii="Times New Roman" w:eastAsia="Times New Roman" w:hAnsi="Times New Roman"/>
          <w:sz w:val="24"/>
          <w:szCs w:val="24"/>
          <w:lang w:bidi="lo-LA"/>
        </w:rPr>
        <w:t xml:space="preserve"> blokos, nepaplašinot kopējo NAI notekūdeņu pieņemšanas un attīrīšanas kapacitāti. Taču tas nerisina </w:t>
      </w:r>
      <w:r w:rsidR="00877D52" w:rsidRPr="00E81D94">
        <w:rPr>
          <w:rFonts w:ascii="Times New Roman" w:eastAsia="Times New Roman" w:hAnsi="Times New Roman"/>
          <w:sz w:val="24"/>
          <w:szCs w:val="24"/>
          <w:lang w:bidi="lo-LA"/>
        </w:rPr>
        <w:t>pašvaldības</w:t>
      </w:r>
      <w:r w:rsidRPr="00E81D94">
        <w:rPr>
          <w:rFonts w:ascii="Times New Roman" w:eastAsia="Times New Roman" w:hAnsi="Times New Roman"/>
          <w:sz w:val="24"/>
          <w:szCs w:val="24"/>
          <w:lang w:bidi="lo-LA"/>
        </w:rPr>
        <w:t xml:space="preserve"> norādīto nepieciešamību – NAI hidrauliskās un attīrīšanas jaudas palielināšanu</w:t>
      </w:r>
      <w:r w:rsidR="00E84456">
        <w:rPr>
          <w:rFonts w:ascii="Times New Roman" w:eastAsia="Times New Roman" w:hAnsi="Times New Roman"/>
          <w:sz w:val="24"/>
          <w:szCs w:val="24"/>
          <w:lang w:bidi="lo-LA"/>
        </w:rPr>
        <w:t>,</w:t>
      </w:r>
      <w:r w:rsidRPr="00E81D94">
        <w:rPr>
          <w:rFonts w:ascii="Times New Roman" w:eastAsia="Times New Roman" w:hAnsi="Times New Roman"/>
          <w:sz w:val="24"/>
          <w:szCs w:val="24"/>
          <w:lang w:bidi="lo-LA"/>
        </w:rPr>
        <w:t xml:space="preserve"> izbūvējot papildu </w:t>
      </w:r>
      <w:proofErr w:type="spellStart"/>
      <w:r w:rsidRPr="00E81D94">
        <w:rPr>
          <w:rFonts w:ascii="Times New Roman" w:eastAsia="Times New Roman" w:hAnsi="Times New Roman"/>
          <w:sz w:val="24"/>
          <w:szCs w:val="24"/>
          <w:lang w:bidi="lo-LA"/>
        </w:rPr>
        <w:t>aerotenka</w:t>
      </w:r>
      <w:proofErr w:type="spellEnd"/>
      <w:r w:rsidRPr="00E81D94">
        <w:rPr>
          <w:rFonts w:ascii="Times New Roman" w:eastAsia="Times New Roman" w:hAnsi="Times New Roman"/>
          <w:sz w:val="24"/>
          <w:szCs w:val="24"/>
          <w:lang w:bidi="lo-LA"/>
        </w:rPr>
        <w:t xml:space="preserve"> bloku, jo trešējās attīrīšanas pasākumi ir īstenojami esošajā NAI infrastruktūrā. </w:t>
      </w:r>
      <w:r w:rsidR="00C55603" w:rsidRPr="00E81D94">
        <w:rPr>
          <w:rFonts w:ascii="Times New Roman" w:eastAsia="Times New Roman" w:hAnsi="Times New Roman"/>
          <w:sz w:val="24"/>
          <w:szCs w:val="24"/>
          <w:lang w:bidi="lo-LA"/>
        </w:rPr>
        <w:t>Papildus jānorāda, ka Ādažu novads neietilpst to ūdenssaimniecības aglomerāciju sarakstā, kam saskaņā ar Gaujas baseina apsaimniekošanas plānu 2016.</w:t>
      </w:r>
      <w:r w:rsidR="00DA158A">
        <w:rPr>
          <w:rFonts w:ascii="Times New Roman" w:eastAsia="Times New Roman" w:hAnsi="Times New Roman"/>
          <w:sz w:val="24"/>
          <w:szCs w:val="24"/>
          <w:lang w:bidi="lo-LA"/>
        </w:rPr>
        <w:t>–</w:t>
      </w:r>
      <w:r w:rsidR="00C55603" w:rsidRPr="00E81D94">
        <w:rPr>
          <w:rFonts w:ascii="Times New Roman" w:eastAsia="Times New Roman" w:hAnsi="Times New Roman"/>
          <w:sz w:val="24"/>
          <w:szCs w:val="24"/>
          <w:lang w:bidi="lo-LA"/>
        </w:rPr>
        <w:t xml:space="preserve">2020. gadam (kas ir ūdenssaimniecības investīciju pamatojošais dokuments ES 2014.–2020. gada plānošanas periodā) ir nepieciešama trešējā attīrīšana, turklāt arī finansējums, ja tāds veidotos </w:t>
      </w:r>
      <w:r w:rsidR="00FE37FE">
        <w:rPr>
          <w:rFonts w:ascii="Times New Roman" w:eastAsia="Times New Roman" w:hAnsi="Times New Roman"/>
          <w:sz w:val="24"/>
          <w:szCs w:val="24"/>
          <w:lang w:bidi="lo-LA"/>
        </w:rPr>
        <w:t xml:space="preserve">pirmās </w:t>
      </w:r>
      <w:r w:rsidR="00C55603" w:rsidRPr="00E81D94">
        <w:rPr>
          <w:rFonts w:ascii="Times New Roman" w:eastAsia="Times New Roman" w:hAnsi="Times New Roman"/>
          <w:sz w:val="24"/>
          <w:szCs w:val="24"/>
          <w:lang w:bidi="lo-LA"/>
        </w:rPr>
        <w:t>investī</w:t>
      </w:r>
      <w:r w:rsidR="003050EE">
        <w:rPr>
          <w:rFonts w:ascii="Times New Roman" w:eastAsia="Times New Roman" w:hAnsi="Times New Roman"/>
          <w:sz w:val="24"/>
          <w:szCs w:val="24"/>
          <w:lang w:bidi="lo-LA"/>
        </w:rPr>
        <w:t>c</w:t>
      </w:r>
      <w:r w:rsidR="00C55603" w:rsidRPr="00E81D94">
        <w:rPr>
          <w:rFonts w:ascii="Times New Roman" w:eastAsia="Times New Roman" w:hAnsi="Times New Roman"/>
          <w:sz w:val="24"/>
          <w:szCs w:val="24"/>
          <w:lang w:bidi="lo-LA"/>
        </w:rPr>
        <w:t>iju prioritātes neapgūšanas gadījumā, varētu būt pieejams tikai pēc 2018.</w:t>
      </w:r>
      <w:r w:rsidR="00082091">
        <w:rPr>
          <w:rFonts w:ascii="Times New Roman" w:eastAsia="Times New Roman" w:hAnsi="Times New Roman"/>
          <w:sz w:val="24"/>
          <w:szCs w:val="24"/>
          <w:lang w:bidi="lo-LA"/>
        </w:rPr>
        <w:t> </w:t>
      </w:r>
      <w:r w:rsidR="00C55603" w:rsidRPr="00E81D94">
        <w:rPr>
          <w:rFonts w:ascii="Times New Roman" w:eastAsia="Times New Roman" w:hAnsi="Times New Roman"/>
          <w:sz w:val="24"/>
          <w:szCs w:val="24"/>
          <w:lang w:bidi="lo-LA"/>
        </w:rPr>
        <w:t xml:space="preserve">gada un nav zināms </w:t>
      </w:r>
      <w:r w:rsidR="00FE37FE">
        <w:rPr>
          <w:rFonts w:ascii="Times New Roman" w:eastAsia="Times New Roman" w:hAnsi="Times New Roman"/>
          <w:sz w:val="24"/>
          <w:szCs w:val="24"/>
          <w:lang w:bidi="lo-LA"/>
        </w:rPr>
        <w:t xml:space="preserve">šī </w:t>
      </w:r>
      <w:r w:rsidR="00C55603" w:rsidRPr="00E81D94">
        <w:rPr>
          <w:rFonts w:ascii="Times New Roman" w:eastAsia="Times New Roman" w:hAnsi="Times New Roman"/>
          <w:sz w:val="24"/>
          <w:szCs w:val="24"/>
          <w:lang w:bidi="lo-LA"/>
        </w:rPr>
        <w:t>finansējuma apmērs.  Ņemot vērā minēto, ES 2014.–2020. gada plānošanas perioda fondos šobrīd netiek plānoti projekti, kuru ietvaros, ņemot vērā arī iespējamā projekta laika grafiku, var</w:t>
      </w:r>
      <w:r w:rsidR="00FE37FE">
        <w:rPr>
          <w:rFonts w:ascii="Times New Roman" w:eastAsia="Times New Roman" w:hAnsi="Times New Roman"/>
          <w:sz w:val="24"/>
          <w:szCs w:val="24"/>
          <w:lang w:bidi="lo-LA"/>
        </w:rPr>
        <w:t>ētu</w:t>
      </w:r>
      <w:r w:rsidR="00C55603" w:rsidRPr="00E81D94">
        <w:rPr>
          <w:rFonts w:ascii="Times New Roman" w:eastAsia="Times New Roman" w:hAnsi="Times New Roman"/>
          <w:sz w:val="24"/>
          <w:szCs w:val="24"/>
          <w:lang w:bidi="lo-LA"/>
        </w:rPr>
        <w:t xml:space="preserve"> risināt Ādažu centra NAI kapacitātes palielināšanas projektu</w:t>
      </w:r>
      <w:r w:rsidR="0001154E" w:rsidRPr="00E81D94">
        <w:rPr>
          <w:rFonts w:ascii="Times New Roman" w:eastAsia="Times New Roman" w:hAnsi="Times New Roman"/>
          <w:sz w:val="24"/>
          <w:szCs w:val="24"/>
          <w:lang w:bidi="lo-LA"/>
        </w:rPr>
        <w:t>.</w:t>
      </w:r>
    </w:p>
    <w:p w:rsidR="00F54039" w:rsidRPr="00E81D94" w:rsidRDefault="00F54039" w:rsidP="00F54039">
      <w:pPr>
        <w:pStyle w:val="ListParagraph"/>
        <w:ind w:left="0" w:firstLine="720"/>
        <w:jc w:val="both"/>
        <w:rPr>
          <w:rFonts w:cs="Times New Roman"/>
          <w:b/>
          <w:sz w:val="24"/>
          <w:szCs w:val="24"/>
          <w:lang w:val="lv-LV"/>
        </w:rPr>
      </w:pPr>
    </w:p>
    <w:p w:rsidR="00F54039" w:rsidRPr="00E81D94" w:rsidRDefault="00F54039" w:rsidP="00F54039">
      <w:pPr>
        <w:pStyle w:val="ListParagraph"/>
        <w:ind w:left="0" w:firstLine="720"/>
        <w:jc w:val="both"/>
        <w:rPr>
          <w:rFonts w:cs="Times New Roman"/>
          <w:b/>
          <w:sz w:val="24"/>
          <w:szCs w:val="24"/>
          <w:lang w:val="lv-LV"/>
        </w:rPr>
      </w:pPr>
      <w:r w:rsidRPr="00E81D94">
        <w:rPr>
          <w:rFonts w:cs="Times New Roman"/>
          <w:b/>
          <w:sz w:val="24"/>
          <w:szCs w:val="24"/>
          <w:lang w:val="lv-LV"/>
        </w:rPr>
        <w:t>2.1.2. AM līdzfinansējums Ādažu novada NAI rekonstrukcijai</w:t>
      </w:r>
    </w:p>
    <w:p w:rsidR="00F54039" w:rsidRPr="00E81D94" w:rsidRDefault="00F54039" w:rsidP="00F54039">
      <w:pPr>
        <w:pStyle w:val="ListParagraph"/>
        <w:ind w:left="0" w:firstLine="720"/>
        <w:jc w:val="both"/>
        <w:rPr>
          <w:rFonts w:cs="Times New Roman"/>
          <w:b/>
          <w:sz w:val="24"/>
          <w:szCs w:val="24"/>
          <w:lang w:val="lv-LV"/>
        </w:rPr>
      </w:pPr>
    </w:p>
    <w:p w:rsidR="00F54039" w:rsidRPr="00E81D94" w:rsidRDefault="007C671B" w:rsidP="00F54039">
      <w:pPr>
        <w:ind w:firstLine="709"/>
        <w:jc w:val="both"/>
        <w:rPr>
          <w:rFonts w:cs="Times New Roman"/>
          <w:sz w:val="24"/>
          <w:szCs w:val="24"/>
          <w:lang w:val="lv-LV"/>
        </w:rPr>
      </w:pPr>
      <w:r w:rsidRPr="00E81D94">
        <w:rPr>
          <w:rFonts w:cs="Times New Roman"/>
          <w:sz w:val="24"/>
          <w:szCs w:val="24"/>
          <w:lang w:val="lv-LV"/>
        </w:rPr>
        <w:t>Pašvaldība</w:t>
      </w:r>
      <w:r w:rsidR="00DA6D0C" w:rsidRPr="00E81D94">
        <w:rPr>
          <w:rFonts w:cs="Times New Roman"/>
          <w:sz w:val="24"/>
          <w:szCs w:val="24"/>
          <w:lang w:val="lv-LV"/>
        </w:rPr>
        <w:t xml:space="preserve"> ir sniegusi</w:t>
      </w:r>
      <w:r w:rsidR="00F54039" w:rsidRPr="00E81D94">
        <w:rPr>
          <w:rFonts w:cs="Times New Roman"/>
          <w:sz w:val="24"/>
          <w:szCs w:val="24"/>
          <w:lang w:val="lv-LV"/>
        </w:rPr>
        <w:t xml:space="preserve"> informāciju, ka Ādažu novada NAI paplašināšanas ietvaros ir izvēlēts risinājums būvēt papildu </w:t>
      </w:r>
      <w:proofErr w:type="spellStart"/>
      <w:r w:rsidR="00F54039" w:rsidRPr="00E81D94">
        <w:rPr>
          <w:rFonts w:cs="Times New Roman"/>
          <w:sz w:val="24"/>
          <w:szCs w:val="24"/>
          <w:lang w:val="lv-LV"/>
        </w:rPr>
        <w:t>aerotenka</w:t>
      </w:r>
      <w:proofErr w:type="spellEnd"/>
      <w:r w:rsidR="00F54039" w:rsidRPr="00E81D94">
        <w:rPr>
          <w:rFonts w:cs="Times New Roman"/>
          <w:sz w:val="24"/>
          <w:szCs w:val="24"/>
          <w:lang w:val="lv-LV"/>
        </w:rPr>
        <w:t xml:space="preserve"> bloku ar attīrīšanas kapacitāti 750 m</w:t>
      </w:r>
      <w:r w:rsidR="00F54039" w:rsidRPr="00E81D94">
        <w:rPr>
          <w:rFonts w:cs="Times New Roman"/>
          <w:sz w:val="24"/>
          <w:szCs w:val="24"/>
          <w:vertAlign w:val="superscript"/>
          <w:lang w:val="lv-LV"/>
        </w:rPr>
        <w:t>3</w:t>
      </w:r>
      <w:r w:rsidR="00F54039" w:rsidRPr="00E81D94">
        <w:rPr>
          <w:rFonts w:cs="Times New Roman"/>
          <w:sz w:val="24"/>
          <w:szCs w:val="24"/>
          <w:lang w:val="lv-LV"/>
        </w:rPr>
        <w:t xml:space="preserve"> diennaktī. Šāda attīrīšanas kapacitāte ir arī jau esošajiem diviem Ādažu NAI </w:t>
      </w:r>
      <w:proofErr w:type="spellStart"/>
      <w:r w:rsidR="00F54039" w:rsidRPr="00E81D94">
        <w:rPr>
          <w:rFonts w:cs="Times New Roman"/>
          <w:sz w:val="24"/>
          <w:szCs w:val="24"/>
          <w:lang w:val="lv-LV"/>
        </w:rPr>
        <w:t>aerotenkiem</w:t>
      </w:r>
      <w:proofErr w:type="spellEnd"/>
      <w:r w:rsidR="00F54039" w:rsidRPr="00E81D94">
        <w:rPr>
          <w:rFonts w:cs="Times New Roman"/>
          <w:sz w:val="24"/>
          <w:szCs w:val="24"/>
          <w:lang w:val="lv-LV"/>
        </w:rPr>
        <w:t xml:space="preserve">. Izvērtējot iespējamās alternatīvas, ir konstatēts, ka mazāka </w:t>
      </w:r>
      <w:proofErr w:type="spellStart"/>
      <w:r w:rsidR="00F54039" w:rsidRPr="00E81D94">
        <w:rPr>
          <w:rFonts w:cs="Times New Roman"/>
          <w:sz w:val="24"/>
          <w:szCs w:val="24"/>
          <w:lang w:val="lv-LV"/>
        </w:rPr>
        <w:t>aerotenka</w:t>
      </w:r>
      <w:proofErr w:type="spellEnd"/>
      <w:r w:rsidR="00F54039" w:rsidRPr="00E81D94">
        <w:rPr>
          <w:rFonts w:cs="Times New Roman"/>
          <w:sz w:val="24"/>
          <w:szCs w:val="24"/>
          <w:lang w:val="lv-LV"/>
        </w:rPr>
        <w:t xml:space="preserve"> bloka izbūve (vērtēta 450 m</w:t>
      </w:r>
      <w:r w:rsidR="00F54039" w:rsidRPr="00E81D94">
        <w:rPr>
          <w:rFonts w:cs="Times New Roman"/>
          <w:sz w:val="24"/>
          <w:szCs w:val="24"/>
          <w:vertAlign w:val="superscript"/>
          <w:lang w:val="lv-LV"/>
        </w:rPr>
        <w:t>3</w:t>
      </w:r>
      <w:r w:rsidR="00F54039" w:rsidRPr="00E81D94">
        <w:rPr>
          <w:rFonts w:cs="Times New Roman"/>
          <w:sz w:val="24"/>
          <w:szCs w:val="24"/>
          <w:lang w:val="lv-LV"/>
        </w:rPr>
        <w:t xml:space="preserve"> attīrīšanas kapacitātes alternatīva diennaktī) neļautu izmaksas samazināt proporcionāli </w:t>
      </w:r>
      <w:proofErr w:type="spellStart"/>
      <w:r w:rsidR="00F54039" w:rsidRPr="00E81D94">
        <w:rPr>
          <w:rFonts w:cs="Times New Roman"/>
          <w:sz w:val="24"/>
          <w:szCs w:val="24"/>
          <w:lang w:val="lv-LV"/>
        </w:rPr>
        <w:t>aerotenka</w:t>
      </w:r>
      <w:proofErr w:type="spellEnd"/>
      <w:r w:rsidR="00F54039" w:rsidRPr="00E81D94">
        <w:rPr>
          <w:rFonts w:cs="Times New Roman"/>
          <w:sz w:val="24"/>
          <w:szCs w:val="24"/>
          <w:lang w:val="lv-LV"/>
        </w:rPr>
        <w:t xml:space="preserve"> bloka notekūdeņu attīrīšanas jaudu samazinājumam. Kā arī pastāv iespēja, ka ar samazinātās kapacitātes </w:t>
      </w:r>
      <w:proofErr w:type="spellStart"/>
      <w:r w:rsidR="00F54039" w:rsidRPr="00E81D94">
        <w:rPr>
          <w:rFonts w:cs="Times New Roman"/>
          <w:sz w:val="24"/>
          <w:szCs w:val="24"/>
          <w:lang w:val="lv-LV"/>
        </w:rPr>
        <w:t>aerotenka</w:t>
      </w:r>
      <w:proofErr w:type="spellEnd"/>
      <w:r w:rsidR="00F54039" w:rsidRPr="00E81D94">
        <w:rPr>
          <w:rFonts w:cs="Times New Roman"/>
          <w:sz w:val="24"/>
          <w:szCs w:val="24"/>
          <w:lang w:val="lv-LV"/>
        </w:rPr>
        <w:t xml:space="preserve"> bloku SIA “Ādažu Ūdens” nebūs spējīgs pieņemt visus notekūdeņus, ja NBS Ādažu militārajā bāzē (turpmāk – ĀMB) notiks īpaši apjomīgas mācības. </w:t>
      </w:r>
      <w:r w:rsidR="005D5D74" w:rsidRPr="00E81D94">
        <w:rPr>
          <w:rFonts w:cs="Times New Roman"/>
          <w:sz w:val="24"/>
          <w:szCs w:val="24"/>
          <w:lang w:val="lv-LV"/>
        </w:rPr>
        <w:t>Pašvaldība</w:t>
      </w:r>
      <w:r w:rsidR="00F54039" w:rsidRPr="00E81D94">
        <w:rPr>
          <w:rFonts w:cs="Times New Roman"/>
          <w:sz w:val="24"/>
          <w:szCs w:val="24"/>
          <w:lang w:val="lv-LV"/>
        </w:rPr>
        <w:t xml:space="preserve"> informē, ka kopējās būvniecības izmaksas bez</w:t>
      </w:r>
      <w:r w:rsidR="00F54039" w:rsidRPr="00E81D94">
        <w:rPr>
          <w:rFonts w:eastAsia="Calibri" w:cs="Times New Roman"/>
          <w:sz w:val="24"/>
          <w:szCs w:val="24"/>
          <w:lang w:val="lv-LV" w:eastAsia="lv-LV"/>
        </w:rPr>
        <w:t xml:space="preserve"> pievienotās vērtības nodokļa </w:t>
      </w:r>
      <w:r w:rsidR="00F54039" w:rsidRPr="00E81D94">
        <w:rPr>
          <w:rFonts w:cs="Times New Roman"/>
          <w:sz w:val="24"/>
          <w:szCs w:val="24"/>
          <w:lang w:val="lv-LV"/>
        </w:rPr>
        <w:t>(PVN) sasniegtu 989 000 EUR.</w:t>
      </w: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 xml:space="preserve">Lai noteiktu iespējamo valsts atbalsta finansējuma daļu jauna </w:t>
      </w:r>
      <w:proofErr w:type="spellStart"/>
      <w:r w:rsidRPr="00E81D94">
        <w:rPr>
          <w:rFonts w:cs="Times New Roman"/>
          <w:sz w:val="24"/>
          <w:szCs w:val="24"/>
          <w:lang w:val="lv-LV"/>
        </w:rPr>
        <w:t>aerotenka</w:t>
      </w:r>
      <w:proofErr w:type="spellEnd"/>
      <w:r w:rsidRPr="00E81D94">
        <w:rPr>
          <w:rFonts w:cs="Times New Roman"/>
          <w:sz w:val="24"/>
          <w:szCs w:val="24"/>
          <w:lang w:val="lv-LV"/>
        </w:rPr>
        <w:t xml:space="preserve"> bloka būvniecībai Ādažu novadā, tika apzināta informācija </w:t>
      </w:r>
      <w:r w:rsidRPr="00E81D94">
        <w:rPr>
          <w:rFonts w:eastAsia="Calibri" w:cs="Times New Roman"/>
          <w:sz w:val="24"/>
          <w:szCs w:val="24"/>
          <w:lang w:val="lv-LV" w:eastAsia="lv-LV"/>
        </w:rPr>
        <w:t xml:space="preserve">par Ādažu bāzes plānotajām </w:t>
      </w:r>
      <w:r w:rsidR="00FC2BDF">
        <w:rPr>
          <w:rFonts w:eastAsia="Calibri" w:cs="Times New Roman"/>
          <w:sz w:val="24"/>
          <w:szCs w:val="24"/>
          <w:lang w:val="lv-LV" w:eastAsia="lv-LV"/>
        </w:rPr>
        <w:t xml:space="preserve">un </w:t>
      </w:r>
      <w:r w:rsidRPr="00E81D94">
        <w:rPr>
          <w:rFonts w:eastAsia="Calibri" w:cs="Times New Roman"/>
          <w:sz w:val="24"/>
          <w:szCs w:val="24"/>
          <w:lang w:val="lv-LV" w:eastAsia="lv-LV"/>
        </w:rPr>
        <w:t xml:space="preserve">nākotnē </w:t>
      </w:r>
      <w:r w:rsidRPr="00E81D94">
        <w:rPr>
          <w:rFonts w:cs="Times New Roman"/>
          <w:sz w:val="24"/>
          <w:szCs w:val="24"/>
          <w:lang w:val="lv-LV"/>
        </w:rPr>
        <w:t xml:space="preserve">patērētajām Ādažu NAI jaudām. Pēc </w:t>
      </w:r>
      <w:r w:rsidR="00EC6058" w:rsidRPr="00E81D94">
        <w:rPr>
          <w:rFonts w:cs="Times New Roman"/>
          <w:sz w:val="24"/>
          <w:szCs w:val="24"/>
          <w:lang w:val="lv-LV"/>
        </w:rPr>
        <w:t>pašvaldības</w:t>
      </w:r>
      <w:r w:rsidRPr="00E81D94">
        <w:rPr>
          <w:rFonts w:cs="Times New Roman"/>
          <w:sz w:val="24"/>
          <w:szCs w:val="24"/>
          <w:lang w:val="lv-LV"/>
        </w:rPr>
        <w:t xml:space="preserve"> un VARAM sniegtās informācijas, NAI darbībā ļoti būtiska ir ne tikai notekūdens plūsma un tā prognozes, bet arī maksimālās notekūdens plūsmas paredzēšana. Tā kā militārās mācības atsevišķos mēnešos Ādažu bāzē notiek vidēji 10 un vairāk dienu, tas nozīmē, ka notekūdeņu plūsma NAI pieaug ne tikai normālajā diennakts ritmā, bet maksimālā noslodze veidojas ilgākā termiņā </w:t>
      </w:r>
      <w:r w:rsidR="00FE37FE">
        <w:rPr>
          <w:rFonts w:cs="Times New Roman"/>
          <w:sz w:val="24"/>
          <w:szCs w:val="24"/>
          <w:lang w:val="lv-LV"/>
        </w:rPr>
        <w:t xml:space="preserve">un to </w:t>
      </w:r>
      <w:r w:rsidRPr="00E81D94">
        <w:rPr>
          <w:rFonts w:cs="Times New Roman"/>
          <w:sz w:val="24"/>
          <w:szCs w:val="24"/>
          <w:lang w:val="lv-LV"/>
        </w:rPr>
        <w:t xml:space="preserve">būtu neiespējami izlīdzināt ar esošo </w:t>
      </w:r>
      <w:proofErr w:type="spellStart"/>
      <w:r w:rsidRPr="00E81D94">
        <w:rPr>
          <w:rFonts w:cs="Times New Roman"/>
          <w:sz w:val="24"/>
          <w:szCs w:val="24"/>
          <w:lang w:val="lv-LV"/>
        </w:rPr>
        <w:t>aerotenku</w:t>
      </w:r>
      <w:proofErr w:type="spellEnd"/>
      <w:r w:rsidRPr="00E81D94">
        <w:rPr>
          <w:rFonts w:cs="Times New Roman"/>
          <w:sz w:val="24"/>
          <w:szCs w:val="24"/>
          <w:lang w:val="lv-LV"/>
        </w:rPr>
        <w:t xml:space="preserve">  vai kanalizācijas sistēmas kapacitāti. Lai veiktu maksimālo notekūdeņu plūsmas attīrīšanu, jāplāno </w:t>
      </w:r>
      <w:r w:rsidR="0001154E" w:rsidRPr="00E81D94">
        <w:rPr>
          <w:rFonts w:cs="Times New Roman"/>
          <w:sz w:val="24"/>
          <w:szCs w:val="24"/>
          <w:lang w:val="lv-LV"/>
        </w:rPr>
        <w:t>noteikta</w:t>
      </w:r>
      <w:r w:rsidRPr="00E81D94">
        <w:rPr>
          <w:rFonts w:cs="Times New Roman"/>
          <w:sz w:val="24"/>
          <w:szCs w:val="24"/>
          <w:lang w:val="lv-LV"/>
        </w:rPr>
        <w:t xml:space="preserve"> NAI jaudas rezerve. </w:t>
      </w:r>
    </w:p>
    <w:p w:rsidR="0020107C" w:rsidRPr="00E81D94" w:rsidRDefault="0020107C" w:rsidP="0020107C">
      <w:pPr>
        <w:pStyle w:val="ListParagraph"/>
        <w:ind w:left="0" w:firstLine="709"/>
        <w:jc w:val="both"/>
        <w:rPr>
          <w:rFonts w:cs="Times New Roman"/>
          <w:sz w:val="24"/>
          <w:szCs w:val="24"/>
          <w:lang w:val="lv-LV"/>
        </w:rPr>
      </w:pPr>
      <w:r w:rsidRPr="00E81D94">
        <w:rPr>
          <w:rFonts w:cs="Times New Roman"/>
          <w:sz w:val="24"/>
          <w:szCs w:val="24"/>
          <w:lang w:val="lv-LV"/>
        </w:rPr>
        <w:lastRenderedPageBreak/>
        <w:t>Saskaņā ar 2012.</w:t>
      </w:r>
      <w:r w:rsidR="00082091">
        <w:rPr>
          <w:rFonts w:cs="Times New Roman"/>
          <w:sz w:val="24"/>
          <w:szCs w:val="24"/>
          <w:lang w:val="lv-LV"/>
        </w:rPr>
        <w:t> </w:t>
      </w:r>
      <w:r w:rsidRPr="00E81D94">
        <w:rPr>
          <w:rFonts w:cs="Times New Roman"/>
          <w:sz w:val="24"/>
          <w:szCs w:val="24"/>
          <w:lang w:val="lv-LV"/>
        </w:rPr>
        <w:t xml:space="preserve">gada sākumā VARAM iesniegto tehniski ekonomisko pamatojumu Kohēzijas fonda līdzfinansētā projekta “Ūdenssaimniecības pakalpojumu attīstība Ādažos, </w:t>
      </w:r>
      <w:r w:rsidR="008C60CC">
        <w:rPr>
          <w:rFonts w:cs="Times New Roman"/>
          <w:sz w:val="24"/>
          <w:szCs w:val="24"/>
          <w:lang w:val="lv-LV"/>
        </w:rPr>
        <w:br/>
      </w:r>
      <w:r w:rsidRPr="00E81D94">
        <w:rPr>
          <w:rFonts w:cs="Times New Roman"/>
          <w:sz w:val="24"/>
          <w:szCs w:val="24"/>
          <w:lang w:val="lv-LV"/>
        </w:rPr>
        <w:t xml:space="preserve">II kārta” ietvaros, plānojot Ādažu NAI un centralizētās notekūdeņu sistēmas attīstību, nav prognozēts būtisks notekūdeņu pieaugums no institucionālā sektora, kurā ieskaitāma arī ĀMB. Līdz ar to jau šobrīd fiksētais </w:t>
      </w:r>
      <w:r w:rsidR="00F07DB8">
        <w:rPr>
          <w:rFonts w:cs="Times New Roman"/>
          <w:sz w:val="24"/>
          <w:szCs w:val="24"/>
          <w:lang w:val="lv-LV"/>
        </w:rPr>
        <w:t>ĀMB notekūdeņu plūsmas pieaugums</w:t>
      </w:r>
      <w:r w:rsidRPr="00E81D94">
        <w:rPr>
          <w:rFonts w:cs="Times New Roman"/>
          <w:sz w:val="24"/>
          <w:szCs w:val="24"/>
          <w:lang w:val="lv-LV"/>
        </w:rPr>
        <w:t xml:space="preserve"> pēc 2011.–2012.</w:t>
      </w:r>
      <w:r w:rsidR="00C01FB4">
        <w:rPr>
          <w:rFonts w:cs="Times New Roman"/>
          <w:sz w:val="24"/>
          <w:szCs w:val="24"/>
          <w:lang w:val="lv-LV"/>
        </w:rPr>
        <w:t> </w:t>
      </w:r>
      <w:r w:rsidRPr="00E81D94">
        <w:rPr>
          <w:rFonts w:cs="Times New Roman"/>
          <w:sz w:val="24"/>
          <w:szCs w:val="24"/>
          <w:lang w:val="lv-LV"/>
        </w:rPr>
        <w:t>gada Ādažu NAI tiek kompensēts ar jaudas rezervi, kas sākotnēji tika paredzēta iedzīvotāju un citu notekūdeņu radītāju piesārņojuma attīrīšanai.</w:t>
      </w:r>
    </w:p>
    <w:p w:rsidR="0037503F" w:rsidRPr="00E81D94" w:rsidRDefault="00F54039" w:rsidP="007E35DD">
      <w:pPr>
        <w:pStyle w:val="ListParagraph"/>
        <w:ind w:left="0" w:firstLine="709"/>
        <w:jc w:val="both"/>
        <w:rPr>
          <w:rFonts w:cs="Times New Roman"/>
          <w:sz w:val="24"/>
          <w:szCs w:val="24"/>
          <w:lang w:val="lv-LV"/>
        </w:rPr>
      </w:pPr>
      <w:r w:rsidRPr="00E81D94">
        <w:rPr>
          <w:rFonts w:cs="Times New Roman"/>
          <w:sz w:val="24"/>
          <w:szCs w:val="24"/>
          <w:lang w:val="lv-LV"/>
        </w:rPr>
        <w:t xml:space="preserve">Pēc </w:t>
      </w:r>
      <w:r w:rsidR="00B92421" w:rsidRPr="00E81D94">
        <w:rPr>
          <w:rFonts w:cs="Times New Roman"/>
          <w:sz w:val="24"/>
          <w:szCs w:val="24"/>
          <w:lang w:val="lv-LV"/>
        </w:rPr>
        <w:t>pašvaldības</w:t>
      </w:r>
      <w:r w:rsidRPr="00E81D94">
        <w:rPr>
          <w:rFonts w:cs="Times New Roman"/>
          <w:sz w:val="24"/>
          <w:szCs w:val="24"/>
          <w:lang w:val="lv-LV"/>
        </w:rPr>
        <w:t xml:space="preserve"> aprēķiniem</w:t>
      </w:r>
      <w:r w:rsidR="00C01FB4">
        <w:rPr>
          <w:rFonts w:cs="Times New Roman"/>
          <w:sz w:val="24"/>
          <w:szCs w:val="24"/>
          <w:lang w:val="lv-LV"/>
        </w:rPr>
        <w:t>,</w:t>
      </w:r>
      <w:r w:rsidRPr="00E81D94">
        <w:rPr>
          <w:rFonts w:cs="Times New Roman"/>
          <w:sz w:val="24"/>
          <w:szCs w:val="24"/>
          <w:lang w:val="lv-LV"/>
        </w:rPr>
        <w:t xml:space="preserve"> 2015.</w:t>
      </w:r>
      <w:r w:rsidR="00C01FB4">
        <w:rPr>
          <w:rFonts w:cs="Times New Roman"/>
          <w:sz w:val="24"/>
          <w:szCs w:val="24"/>
          <w:lang w:val="lv-LV"/>
        </w:rPr>
        <w:t> </w:t>
      </w:r>
      <w:r w:rsidRPr="00E81D94">
        <w:rPr>
          <w:rFonts w:cs="Times New Roman"/>
          <w:sz w:val="24"/>
          <w:szCs w:val="24"/>
          <w:lang w:val="lv-LV"/>
        </w:rPr>
        <w:t>gadā NBS Ādažu bāzes vidējā notekūdeņu plūsma sasniedza 167 m</w:t>
      </w:r>
      <w:r w:rsidRPr="00E81D94">
        <w:rPr>
          <w:rFonts w:cs="Times New Roman"/>
          <w:sz w:val="24"/>
          <w:szCs w:val="24"/>
          <w:vertAlign w:val="superscript"/>
          <w:lang w:val="lv-LV"/>
        </w:rPr>
        <w:t>3</w:t>
      </w:r>
      <w:r w:rsidRPr="00E81D94">
        <w:rPr>
          <w:rFonts w:cs="Times New Roman"/>
          <w:sz w:val="24"/>
          <w:szCs w:val="24"/>
          <w:lang w:val="lv-LV"/>
        </w:rPr>
        <w:t xml:space="preserve"> d/n, toties maksimālā – 255 m</w:t>
      </w:r>
      <w:r w:rsidRPr="00E81D94">
        <w:rPr>
          <w:rFonts w:cs="Times New Roman"/>
          <w:sz w:val="24"/>
          <w:szCs w:val="24"/>
          <w:vertAlign w:val="superscript"/>
          <w:lang w:val="lv-LV"/>
        </w:rPr>
        <w:t>3</w:t>
      </w:r>
      <w:r w:rsidRPr="00E81D94">
        <w:rPr>
          <w:rFonts w:cs="Times New Roman"/>
          <w:sz w:val="24"/>
          <w:szCs w:val="24"/>
          <w:lang w:val="lv-LV"/>
        </w:rPr>
        <w:t xml:space="preserve"> d/n, kas savukārt veido 34% no viena NAI </w:t>
      </w:r>
      <w:proofErr w:type="spellStart"/>
      <w:r w:rsidRPr="00E81D94">
        <w:rPr>
          <w:rFonts w:cs="Times New Roman"/>
          <w:sz w:val="24"/>
          <w:szCs w:val="24"/>
          <w:lang w:val="lv-LV"/>
        </w:rPr>
        <w:t>aerotenka</w:t>
      </w:r>
      <w:proofErr w:type="spellEnd"/>
      <w:r w:rsidRPr="00E81D94">
        <w:rPr>
          <w:rFonts w:cs="Times New Roman"/>
          <w:sz w:val="24"/>
          <w:szCs w:val="24"/>
          <w:lang w:val="lv-LV"/>
        </w:rPr>
        <w:t xml:space="preserve"> attīrīšanas kapacitātes. Šo notekūdeņu plūsmu veido notekūdeņi, kas rodas no NBS ĀMB, </w:t>
      </w:r>
      <w:r w:rsidR="007E35DD">
        <w:rPr>
          <w:rFonts w:cs="Times New Roman"/>
          <w:sz w:val="24"/>
          <w:szCs w:val="24"/>
          <w:lang w:val="lv-LV"/>
        </w:rPr>
        <w:t xml:space="preserve">tajā skaitā – </w:t>
      </w:r>
      <w:r w:rsidRPr="00E81D94">
        <w:rPr>
          <w:rFonts w:cs="Times New Roman"/>
          <w:sz w:val="24"/>
          <w:szCs w:val="24"/>
          <w:lang w:val="lv-LV"/>
        </w:rPr>
        <w:t xml:space="preserve">dienesta viesnīcām, dzīvokļiem un </w:t>
      </w:r>
      <w:proofErr w:type="spellStart"/>
      <w:r w:rsidRPr="00E81D94">
        <w:rPr>
          <w:rFonts w:cs="Times New Roman"/>
          <w:sz w:val="24"/>
          <w:szCs w:val="24"/>
          <w:lang w:val="lv-LV"/>
        </w:rPr>
        <w:t>biotualetēm</w:t>
      </w:r>
      <w:proofErr w:type="spellEnd"/>
      <w:r w:rsidRPr="00E81D94">
        <w:rPr>
          <w:rFonts w:cs="Times New Roman"/>
          <w:sz w:val="24"/>
          <w:szCs w:val="24"/>
          <w:lang w:val="lv-LV"/>
        </w:rPr>
        <w:t>. Ņemot vērā NBS Ādažu bāzes nākotnes paplašināšanās plānus un starptautisko un nacionālo mācību skaita palielināšanos, maksimālā notekūdeņu plūsma varētu sasniegt pat 430 m</w:t>
      </w:r>
      <w:r w:rsidRPr="00E81D94">
        <w:rPr>
          <w:rFonts w:cs="Times New Roman"/>
          <w:sz w:val="24"/>
          <w:szCs w:val="24"/>
          <w:vertAlign w:val="superscript"/>
          <w:lang w:val="lv-LV"/>
        </w:rPr>
        <w:t>3</w:t>
      </w:r>
      <w:r w:rsidRPr="00E81D94">
        <w:rPr>
          <w:rFonts w:cs="Times New Roman"/>
          <w:sz w:val="24"/>
          <w:szCs w:val="24"/>
          <w:lang w:val="lv-LV"/>
        </w:rPr>
        <w:t xml:space="preserve"> d/n, kas savukārt veido 57,3% no viena </w:t>
      </w:r>
      <w:proofErr w:type="spellStart"/>
      <w:r w:rsidRPr="00E81D94">
        <w:rPr>
          <w:rFonts w:cs="Times New Roman"/>
          <w:sz w:val="24"/>
          <w:szCs w:val="24"/>
          <w:lang w:val="lv-LV"/>
        </w:rPr>
        <w:t>aerotenka</w:t>
      </w:r>
      <w:proofErr w:type="spellEnd"/>
      <w:r w:rsidRPr="00E81D94">
        <w:rPr>
          <w:rFonts w:cs="Times New Roman"/>
          <w:sz w:val="24"/>
          <w:szCs w:val="24"/>
          <w:lang w:val="lv-LV"/>
        </w:rPr>
        <w:t xml:space="preserve"> kapacitātes. Saskaņā ar šiem datiem Ādažu novada dome uzskata, ka trešā </w:t>
      </w:r>
      <w:proofErr w:type="spellStart"/>
      <w:r w:rsidRPr="00E81D94">
        <w:rPr>
          <w:rFonts w:cs="Times New Roman"/>
          <w:sz w:val="24"/>
          <w:szCs w:val="24"/>
          <w:lang w:val="lv-LV"/>
        </w:rPr>
        <w:t>aerotenka</w:t>
      </w:r>
      <w:proofErr w:type="spellEnd"/>
      <w:r w:rsidRPr="00E81D94">
        <w:rPr>
          <w:rFonts w:cs="Times New Roman"/>
          <w:sz w:val="24"/>
          <w:szCs w:val="24"/>
          <w:lang w:val="lv-LV"/>
        </w:rPr>
        <w:t xml:space="preserve"> bloka būvniecībai AM attiecināmā</w:t>
      </w:r>
      <w:r w:rsidR="00DB724F" w:rsidRPr="00E81D94">
        <w:rPr>
          <w:rFonts w:cs="Times New Roman"/>
          <w:sz w:val="24"/>
          <w:szCs w:val="24"/>
          <w:lang w:val="lv-LV"/>
        </w:rPr>
        <w:t xml:space="preserve"> finansējuma daļa būtu </w:t>
      </w:r>
      <w:r w:rsidRPr="00E81D94">
        <w:rPr>
          <w:rFonts w:cs="Times New Roman"/>
          <w:sz w:val="24"/>
          <w:szCs w:val="24"/>
          <w:lang w:val="lv-LV"/>
        </w:rPr>
        <w:t xml:space="preserve">57,3% no projekta kopējās summas 989 000 EUR </w:t>
      </w:r>
      <w:r w:rsidR="008F06C0" w:rsidRPr="00E81D94">
        <w:rPr>
          <w:rFonts w:cs="Times New Roman"/>
          <w:sz w:val="24"/>
          <w:szCs w:val="24"/>
          <w:lang w:val="lv-LV"/>
        </w:rPr>
        <w:t xml:space="preserve">bez </w:t>
      </w:r>
      <w:r w:rsidR="00685E13" w:rsidRPr="00E81D94">
        <w:rPr>
          <w:rFonts w:cs="Times New Roman"/>
          <w:sz w:val="24"/>
          <w:szCs w:val="24"/>
          <w:lang w:val="lv-LV"/>
        </w:rPr>
        <w:t>PVN</w:t>
      </w:r>
      <w:r w:rsidR="008F06C0" w:rsidRPr="00E81D94">
        <w:rPr>
          <w:rFonts w:cs="Times New Roman"/>
          <w:sz w:val="24"/>
          <w:szCs w:val="24"/>
          <w:lang w:val="lv-LV"/>
        </w:rPr>
        <w:t xml:space="preserve"> </w:t>
      </w:r>
      <w:r w:rsidRPr="00E81D94">
        <w:rPr>
          <w:rFonts w:cs="Times New Roman"/>
          <w:sz w:val="24"/>
          <w:szCs w:val="24"/>
          <w:lang w:val="lv-LV"/>
        </w:rPr>
        <w:t>jeb 566 697 EUR</w:t>
      </w:r>
      <w:r w:rsidR="00FA6D8E" w:rsidRPr="00E81D94">
        <w:rPr>
          <w:rFonts w:cs="Times New Roman"/>
          <w:sz w:val="24"/>
          <w:szCs w:val="24"/>
          <w:lang w:val="lv-LV"/>
        </w:rPr>
        <w:t xml:space="preserve"> b</w:t>
      </w:r>
      <w:r w:rsidR="008F06C0" w:rsidRPr="00E81D94">
        <w:rPr>
          <w:rFonts w:cs="Times New Roman"/>
          <w:sz w:val="24"/>
          <w:szCs w:val="24"/>
          <w:lang w:val="lv-LV"/>
        </w:rPr>
        <w:t>ez PVN</w:t>
      </w:r>
      <w:r w:rsidR="00471DCA" w:rsidRPr="00E81D94">
        <w:rPr>
          <w:rFonts w:cs="Times New Roman"/>
          <w:sz w:val="24"/>
          <w:szCs w:val="24"/>
          <w:lang w:val="lv-LV"/>
        </w:rPr>
        <w:t>.</w:t>
      </w:r>
      <w:r w:rsidR="00B9253C" w:rsidRPr="00E81D94">
        <w:rPr>
          <w:rFonts w:cs="Times New Roman"/>
          <w:sz w:val="24"/>
          <w:szCs w:val="24"/>
          <w:lang w:val="lv-LV"/>
        </w:rPr>
        <w:t xml:space="preserve"> Ņemot vērā valsts piešķirto finansējumu projekta būvniecībai, pašvaldība </w:t>
      </w:r>
      <w:r w:rsidR="0057221E" w:rsidRPr="00E81D94">
        <w:rPr>
          <w:rFonts w:cs="Times New Roman"/>
          <w:sz w:val="24"/>
          <w:szCs w:val="24"/>
          <w:lang w:val="lv-LV"/>
        </w:rPr>
        <w:t>ir apņēmusies nepiemērot AM NAI ja</w:t>
      </w:r>
      <w:r w:rsidR="007E35DD">
        <w:rPr>
          <w:rFonts w:cs="Times New Roman"/>
          <w:sz w:val="24"/>
          <w:szCs w:val="24"/>
          <w:lang w:val="lv-LV"/>
        </w:rPr>
        <w:t xml:space="preserve">udas sadārdzināto tarifu, </w:t>
      </w:r>
      <w:r w:rsidR="00B9253C" w:rsidRPr="00E81D94">
        <w:rPr>
          <w:rFonts w:cs="Times New Roman"/>
          <w:sz w:val="24"/>
          <w:szCs w:val="24"/>
          <w:lang w:val="lv-LV"/>
        </w:rPr>
        <w:t>nodrošinā</w:t>
      </w:r>
      <w:r w:rsidR="007E35DD">
        <w:rPr>
          <w:rFonts w:cs="Times New Roman"/>
          <w:sz w:val="24"/>
          <w:szCs w:val="24"/>
          <w:lang w:val="lv-LV"/>
        </w:rPr>
        <w:t>t</w:t>
      </w:r>
      <w:r w:rsidR="00B9253C" w:rsidRPr="00E81D94">
        <w:rPr>
          <w:rFonts w:cs="Times New Roman"/>
          <w:sz w:val="24"/>
          <w:szCs w:val="24"/>
          <w:lang w:val="lv-LV"/>
        </w:rPr>
        <w:t xml:space="preserve"> garantēto NAI jaudas apjomu</w:t>
      </w:r>
      <w:r w:rsidR="008450C9" w:rsidRPr="00E81D94">
        <w:rPr>
          <w:rFonts w:cs="Times New Roman"/>
          <w:sz w:val="24"/>
          <w:szCs w:val="24"/>
          <w:lang w:val="lv-LV"/>
        </w:rPr>
        <w:t>, kas nepieciešams NBS ĀMB darbības nodrošināšanai</w:t>
      </w:r>
      <w:r w:rsidR="00B9253C" w:rsidRPr="00E81D94">
        <w:rPr>
          <w:rFonts w:cs="Times New Roman"/>
          <w:sz w:val="24"/>
          <w:szCs w:val="24"/>
          <w:lang w:val="lv-LV"/>
        </w:rPr>
        <w:t xml:space="preserve">, </w:t>
      </w:r>
      <w:r w:rsidR="00D4001B" w:rsidRPr="00E81D94">
        <w:rPr>
          <w:rFonts w:cs="Times New Roman"/>
          <w:sz w:val="24"/>
          <w:szCs w:val="24"/>
          <w:lang w:val="lv-LV"/>
        </w:rPr>
        <w:t>kā arī noteik</w:t>
      </w:r>
      <w:r w:rsidR="007E35DD">
        <w:rPr>
          <w:rFonts w:cs="Times New Roman"/>
          <w:sz w:val="24"/>
          <w:szCs w:val="24"/>
          <w:lang w:val="lv-LV"/>
        </w:rPr>
        <w:t>t</w:t>
      </w:r>
      <w:r w:rsidR="00024E6E" w:rsidRPr="00E81D94">
        <w:rPr>
          <w:rFonts w:cs="Times New Roman"/>
          <w:sz w:val="24"/>
          <w:szCs w:val="24"/>
          <w:lang w:val="lv-LV"/>
        </w:rPr>
        <w:t xml:space="preserve"> </w:t>
      </w:r>
      <w:r w:rsidR="00D4001B" w:rsidRPr="00E81D94">
        <w:rPr>
          <w:rFonts w:cs="Times New Roman"/>
          <w:sz w:val="24"/>
          <w:szCs w:val="24"/>
          <w:lang w:val="lv-LV"/>
        </w:rPr>
        <w:t>projekta kopējo</w:t>
      </w:r>
      <w:r w:rsidR="008450C9" w:rsidRPr="00E81D94">
        <w:rPr>
          <w:rFonts w:cs="Times New Roman"/>
          <w:sz w:val="24"/>
          <w:szCs w:val="24"/>
          <w:lang w:val="lv-LV"/>
        </w:rPr>
        <w:t xml:space="preserve"> summu</w:t>
      </w:r>
      <w:r w:rsidR="00162E68" w:rsidRPr="00E81D94">
        <w:rPr>
          <w:rFonts w:cs="Times New Roman"/>
          <w:sz w:val="24"/>
          <w:szCs w:val="24"/>
          <w:lang w:val="lv-LV"/>
        </w:rPr>
        <w:t xml:space="preserve"> </w:t>
      </w:r>
      <w:r w:rsidR="00024E6E" w:rsidRPr="00E81D94">
        <w:rPr>
          <w:rFonts w:cs="Times New Roman"/>
          <w:sz w:val="24"/>
          <w:szCs w:val="24"/>
          <w:lang w:val="lv-LV"/>
        </w:rPr>
        <w:t>un projekta būvniecības</w:t>
      </w:r>
      <w:r w:rsidR="00397FF8" w:rsidRPr="00E81D94">
        <w:rPr>
          <w:rFonts w:cs="Times New Roman"/>
          <w:sz w:val="24"/>
          <w:szCs w:val="24"/>
          <w:lang w:val="lv-LV"/>
        </w:rPr>
        <w:t xml:space="preserve"> uzsākšanas un izpildes termiņ</w:t>
      </w:r>
      <w:r w:rsidR="00D4001B" w:rsidRPr="00E81D94">
        <w:rPr>
          <w:rFonts w:cs="Times New Roman"/>
          <w:sz w:val="24"/>
          <w:szCs w:val="24"/>
          <w:lang w:val="lv-LV"/>
        </w:rPr>
        <w:t>us</w:t>
      </w:r>
      <w:r w:rsidR="008450C9" w:rsidRPr="00E81D94">
        <w:rPr>
          <w:rFonts w:cs="Times New Roman"/>
          <w:sz w:val="24"/>
          <w:szCs w:val="24"/>
          <w:lang w:val="lv-LV"/>
        </w:rPr>
        <w:t>.</w:t>
      </w:r>
    </w:p>
    <w:p w:rsidR="0037503F" w:rsidRPr="00E81D94" w:rsidRDefault="00F54039" w:rsidP="0037503F">
      <w:pPr>
        <w:pStyle w:val="ListParagraph"/>
        <w:ind w:left="0" w:firstLine="709"/>
        <w:jc w:val="both"/>
        <w:rPr>
          <w:rFonts w:cs="Times New Roman"/>
          <w:lang w:val="lv-LV"/>
        </w:rPr>
      </w:pPr>
      <w:r w:rsidRPr="00E81D94">
        <w:rPr>
          <w:rFonts w:cs="Times New Roman"/>
          <w:sz w:val="24"/>
          <w:szCs w:val="24"/>
          <w:lang w:val="lv-LV"/>
        </w:rPr>
        <w:t>Ņemot vērā minēto</w:t>
      </w:r>
      <w:r w:rsidR="00FC2BDF">
        <w:rPr>
          <w:rFonts w:cs="Times New Roman"/>
          <w:sz w:val="24"/>
          <w:szCs w:val="24"/>
          <w:lang w:val="lv-LV"/>
        </w:rPr>
        <w:t>,</w:t>
      </w:r>
      <w:r w:rsidRPr="00E81D94">
        <w:rPr>
          <w:rFonts w:cs="Times New Roman"/>
          <w:sz w:val="24"/>
          <w:szCs w:val="24"/>
          <w:lang w:val="lv-LV"/>
        </w:rPr>
        <w:t xml:space="preserve"> AM </w:t>
      </w:r>
      <w:r w:rsidR="00ED31A3" w:rsidRPr="00E81D94">
        <w:rPr>
          <w:rFonts w:cs="Times New Roman"/>
          <w:sz w:val="24"/>
          <w:szCs w:val="24"/>
          <w:lang w:val="lv-LV"/>
        </w:rPr>
        <w:t>jāuzsāk</w:t>
      </w:r>
      <w:r w:rsidR="0037503F" w:rsidRPr="00E81D94">
        <w:rPr>
          <w:rFonts w:cs="Times New Roman"/>
          <w:sz w:val="24"/>
          <w:szCs w:val="24"/>
          <w:lang w:val="lv-LV"/>
        </w:rPr>
        <w:t xml:space="preserve"> sarunas ar </w:t>
      </w:r>
      <w:r w:rsidR="0088271D" w:rsidRPr="00E81D94">
        <w:rPr>
          <w:rFonts w:cs="Times New Roman"/>
          <w:sz w:val="24"/>
          <w:szCs w:val="24"/>
          <w:lang w:val="lv-LV"/>
        </w:rPr>
        <w:t xml:space="preserve">Ādažu novada domi un </w:t>
      </w:r>
      <w:r w:rsidR="0037503F" w:rsidRPr="00E81D94">
        <w:rPr>
          <w:rFonts w:cs="Times New Roman"/>
          <w:sz w:val="24"/>
          <w:szCs w:val="24"/>
          <w:lang w:val="lv-LV"/>
        </w:rPr>
        <w:t xml:space="preserve">SIA “Ādažu Ūdens” par notekūdeņu attīrīšanas iekārtu trešā </w:t>
      </w:r>
      <w:proofErr w:type="spellStart"/>
      <w:r w:rsidR="0037503F" w:rsidRPr="00E81D94">
        <w:rPr>
          <w:rFonts w:cs="Times New Roman"/>
          <w:sz w:val="24"/>
          <w:szCs w:val="24"/>
          <w:lang w:val="lv-LV"/>
        </w:rPr>
        <w:t>aerotenka</w:t>
      </w:r>
      <w:proofErr w:type="spellEnd"/>
      <w:r w:rsidR="0037503F" w:rsidRPr="00E81D94">
        <w:rPr>
          <w:rFonts w:cs="Times New Roman"/>
          <w:sz w:val="24"/>
          <w:szCs w:val="24"/>
          <w:lang w:val="lv-LV"/>
        </w:rPr>
        <w:t xml:space="preserve"> bloka izbūvi Ādažu pašvaldībā</w:t>
      </w:r>
      <w:r w:rsidR="00C0475B">
        <w:rPr>
          <w:rFonts w:cs="Times New Roman"/>
          <w:sz w:val="24"/>
          <w:szCs w:val="24"/>
          <w:lang w:val="lv-LV"/>
        </w:rPr>
        <w:t>, paredzot AM finansiālu līdzdalību projektā.</w:t>
      </w:r>
    </w:p>
    <w:p w:rsidR="00F54039" w:rsidRPr="00E81D94" w:rsidRDefault="00F54039" w:rsidP="00F54039">
      <w:pPr>
        <w:pStyle w:val="ListParagraph"/>
        <w:ind w:left="0" w:firstLine="709"/>
        <w:jc w:val="both"/>
        <w:rPr>
          <w:rFonts w:eastAsia="Calibri" w:cs="Times New Roman"/>
          <w:sz w:val="24"/>
          <w:szCs w:val="24"/>
          <w:lang w:val="lv-LV" w:eastAsia="lv-LV"/>
        </w:rPr>
      </w:pPr>
    </w:p>
    <w:p w:rsidR="00F54039" w:rsidRPr="00E81D94" w:rsidRDefault="00F54039" w:rsidP="00F54039">
      <w:pPr>
        <w:pStyle w:val="ListParagraph"/>
        <w:ind w:left="0" w:firstLine="709"/>
        <w:jc w:val="both"/>
        <w:rPr>
          <w:rFonts w:cs="Times New Roman"/>
          <w:b/>
          <w:sz w:val="24"/>
          <w:szCs w:val="24"/>
          <w:lang w:val="lv-LV"/>
        </w:rPr>
      </w:pPr>
      <w:r w:rsidRPr="00E81D94">
        <w:rPr>
          <w:rFonts w:cs="Times New Roman"/>
          <w:b/>
          <w:sz w:val="24"/>
          <w:szCs w:val="24"/>
          <w:lang w:val="lv-LV"/>
        </w:rPr>
        <w:t>2.</w:t>
      </w:r>
      <w:r w:rsidR="00F10D9D" w:rsidRPr="00E81D94">
        <w:rPr>
          <w:rFonts w:cs="Times New Roman"/>
          <w:b/>
          <w:sz w:val="24"/>
          <w:szCs w:val="24"/>
          <w:lang w:val="lv-LV"/>
        </w:rPr>
        <w:t>2</w:t>
      </w:r>
      <w:r w:rsidRPr="00E81D94">
        <w:rPr>
          <w:rFonts w:cs="Times New Roman"/>
          <w:b/>
          <w:sz w:val="24"/>
          <w:szCs w:val="24"/>
          <w:lang w:val="lv-LV"/>
        </w:rPr>
        <w:t>. Priekšlikumi</w:t>
      </w:r>
    </w:p>
    <w:p w:rsidR="00F54039" w:rsidRPr="00E81D94" w:rsidRDefault="00F54039" w:rsidP="00F54039">
      <w:pPr>
        <w:pStyle w:val="ListParagraph"/>
        <w:ind w:left="0" w:firstLine="709"/>
        <w:jc w:val="both"/>
        <w:rPr>
          <w:rFonts w:cs="Times New Roman"/>
          <w:b/>
          <w:sz w:val="24"/>
          <w:szCs w:val="24"/>
          <w:lang w:val="lv-LV"/>
        </w:rPr>
      </w:pPr>
    </w:p>
    <w:p w:rsidR="00280B7C" w:rsidRPr="00E81D94" w:rsidRDefault="00F54039" w:rsidP="00280B7C">
      <w:pPr>
        <w:pStyle w:val="ListParagraph"/>
        <w:ind w:left="0" w:firstLine="709"/>
        <w:jc w:val="both"/>
        <w:rPr>
          <w:rFonts w:cs="Times New Roman"/>
          <w:sz w:val="24"/>
          <w:szCs w:val="24"/>
          <w:lang w:val="lv-LV"/>
        </w:rPr>
      </w:pPr>
      <w:r w:rsidRPr="00E81D94">
        <w:rPr>
          <w:rFonts w:cs="Times New Roman"/>
          <w:b/>
          <w:sz w:val="24"/>
          <w:szCs w:val="24"/>
          <w:lang w:val="lv-LV"/>
        </w:rPr>
        <w:t>2.</w:t>
      </w:r>
      <w:r w:rsidR="00406627" w:rsidRPr="00E81D94">
        <w:rPr>
          <w:rFonts w:cs="Times New Roman"/>
          <w:b/>
          <w:sz w:val="24"/>
          <w:szCs w:val="24"/>
          <w:lang w:val="lv-LV"/>
        </w:rPr>
        <w:t>2</w:t>
      </w:r>
      <w:r w:rsidRPr="00E81D94">
        <w:rPr>
          <w:rFonts w:cs="Times New Roman"/>
          <w:b/>
          <w:sz w:val="24"/>
          <w:szCs w:val="24"/>
          <w:lang w:val="lv-LV"/>
        </w:rPr>
        <w:t xml:space="preserve">.1. </w:t>
      </w:r>
      <w:r w:rsidRPr="00E81D94">
        <w:rPr>
          <w:rFonts w:cs="Times New Roman"/>
          <w:sz w:val="24"/>
          <w:szCs w:val="24"/>
          <w:lang w:val="lv-LV"/>
        </w:rPr>
        <w:t>Lai arī līdz šim AM veic maksājumus SIA “Ādažu Ūdens” par t</w:t>
      </w:r>
      <w:r w:rsidR="00030E25">
        <w:rPr>
          <w:rFonts w:cs="Times New Roman"/>
          <w:sz w:val="24"/>
          <w:szCs w:val="24"/>
          <w:lang w:val="lv-LV"/>
        </w:rPr>
        <w:t>ās</w:t>
      </w:r>
      <w:r w:rsidRPr="00E81D94">
        <w:rPr>
          <w:rFonts w:cs="Times New Roman"/>
          <w:sz w:val="24"/>
          <w:szCs w:val="24"/>
          <w:lang w:val="lv-LV"/>
        </w:rPr>
        <w:t xml:space="preserve"> sniegtajiem pakalpojumiem, nepieciešams plānot NAI jaudas palielināšanu Ādažu pašvaldībā, lai spētu ilgtermiņā īstenot ar valsts aizsardzības spēju nodrošināšanu saistītos pasākumus.</w:t>
      </w:r>
    </w:p>
    <w:p w:rsidR="00280B7C" w:rsidRPr="00E81D94" w:rsidRDefault="00F10D9D" w:rsidP="00280B7C">
      <w:pPr>
        <w:pStyle w:val="ListParagraph"/>
        <w:ind w:left="0" w:firstLine="709"/>
        <w:jc w:val="both"/>
        <w:rPr>
          <w:rFonts w:cs="Times New Roman"/>
          <w:sz w:val="24"/>
          <w:szCs w:val="24"/>
          <w:lang w:val="lv-LV"/>
        </w:rPr>
      </w:pPr>
      <w:r w:rsidRPr="00E81D94">
        <w:rPr>
          <w:rFonts w:cs="Times New Roman"/>
          <w:b/>
          <w:sz w:val="24"/>
          <w:szCs w:val="24"/>
          <w:lang w:val="lv-LV"/>
        </w:rPr>
        <w:t>2.2.2.</w:t>
      </w:r>
      <w:r w:rsidRPr="00E81D94">
        <w:rPr>
          <w:rFonts w:cs="Times New Roman"/>
          <w:sz w:val="24"/>
          <w:szCs w:val="24"/>
          <w:lang w:val="lv-LV"/>
        </w:rPr>
        <w:t xml:space="preserve"> J</w:t>
      </w:r>
      <w:r w:rsidR="00FA6D03" w:rsidRPr="00E81D94">
        <w:rPr>
          <w:rFonts w:cs="Times New Roman"/>
          <w:sz w:val="24"/>
          <w:szCs w:val="24"/>
          <w:lang w:val="lv-LV"/>
        </w:rPr>
        <w:t xml:space="preserve">ānosaka, ka </w:t>
      </w:r>
      <w:r w:rsidR="00280B7C" w:rsidRPr="00E81D94">
        <w:rPr>
          <w:rFonts w:cs="Times New Roman"/>
          <w:sz w:val="24"/>
          <w:szCs w:val="24"/>
          <w:lang w:val="lv-LV"/>
        </w:rPr>
        <w:t>Aizsardzības ministrijas līdzfinansējuma apjom</w:t>
      </w:r>
      <w:r w:rsidR="00FA6D03" w:rsidRPr="00E81D94">
        <w:rPr>
          <w:rFonts w:cs="Times New Roman"/>
          <w:sz w:val="24"/>
          <w:szCs w:val="24"/>
          <w:lang w:val="lv-LV"/>
        </w:rPr>
        <w:t>s projektā ir</w:t>
      </w:r>
      <w:r w:rsidR="00280B7C" w:rsidRPr="00E81D94">
        <w:rPr>
          <w:rFonts w:cs="Times New Roman"/>
          <w:sz w:val="24"/>
          <w:szCs w:val="24"/>
          <w:lang w:val="lv-LV"/>
        </w:rPr>
        <w:t xml:space="preserve"> ne vairāk kā 57,3% apmērā no projekta kopējās summas.</w:t>
      </w:r>
    </w:p>
    <w:p w:rsidR="001A4BA2" w:rsidRPr="00E81D94" w:rsidRDefault="00F54039" w:rsidP="001A4BA2">
      <w:pPr>
        <w:pStyle w:val="ListParagraph"/>
        <w:ind w:left="0" w:firstLine="709"/>
        <w:jc w:val="both"/>
        <w:rPr>
          <w:rFonts w:cs="Times New Roman"/>
          <w:lang w:val="lv-LV"/>
        </w:rPr>
      </w:pPr>
      <w:r w:rsidRPr="00E81D94">
        <w:rPr>
          <w:rFonts w:cs="Times New Roman"/>
          <w:b/>
          <w:sz w:val="24"/>
          <w:szCs w:val="24"/>
          <w:lang w:val="lv-LV"/>
        </w:rPr>
        <w:t>2.</w:t>
      </w:r>
      <w:r w:rsidR="00406627" w:rsidRPr="00E81D94">
        <w:rPr>
          <w:rFonts w:cs="Times New Roman"/>
          <w:b/>
          <w:sz w:val="24"/>
          <w:szCs w:val="24"/>
          <w:lang w:val="lv-LV"/>
        </w:rPr>
        <w:t>2</w:t>
      </w:r>
      <w:r w:rsidR="001A4BA2" w:rsidRPr="00E81D94">
        <w:rPr>
          <w:rFonts w:cs="Times New Roman"/>
          <w:b/>
          <w:sz w:val="24"/>
          <w:szCs w:val="24"/>
          <w:lang w:val="lv-LV"/>
        </w:rPr>
        <w:t>.</w:t>
      </w:r>
      <w:r w:rsidR="00280B7C" w:rsidRPr="00E81D94">
        <w:rPr>
          <w:rFonts w:cs="Times New Roman"/>
          <w:b/>
          <w:sz w:val="24"/>
          <w:szCs w:val="24"/>
          <w:lang w:val="lv-LV"/>
        </w:rPr>
        <w:t>3</w:t>
      </w:r>
      <w:r w:rsidRPr="00E81D94">
        <w:rPr>
          <w:rFonts w:cs="Times New Roman"/>
          <w:b/>
          <w:sz w:val="24"/>
          <w:szCs w:val="24"/>
          <w:lang w:val="lv-LV"/>
        </w:rPr>
        <w:t>.</w:t>
      </w:r>
      <w:r w:rsidRPr="00E81D94">
        <w:rPr>
          <w:rFonts w:cs="Times New Roman"/>
          <w:sz w:val="24"/>
          <w:szCs w:val="24"/>
          <w:lang w:val="lv-LV"/>
        </w:rPr>
        <w:t xml:space="preserve"> </w:t>
      </w:r>
      <w:r w:rsidR="001A4BA2" w:rsidRPr="00E81D94">
        <w:rPr>
          <w:rFonts w:cs="Times New Roman"/>
          <w:sz w:val="24"/>
          <w:szCs w:val="24"/>
          <w:lang w:val="lv-LV"/>
        </w:rPr>
        <w:t xml:space="preserve">AM </w:t>
      </w:r>
      <w:r w:rsidR="004701AF" w:rsidRPr="00E81D94">
        <w:rPr>
          <w:rFonts w:cs="Times New Roman"/>
          <w:sz w:val="24"/>
          <w:szCs w:val="24"/>
          <w:lang w:val="lv-LV"/>
        </w:rPr>
        <w:t>jā</w:t>
      </w:r>
      <w:r w:rsidR="001A4BA2" w:rsidRPr="00E81D94">
        <w:rPr>
          <w:rFonts w:cs="Times New Roman"/>
          <w:sz w:val="24"/>
          <w:szCs w:val="24"/>
          <w:lang w:val="lv-LV"/>
        </w:rPr>
        <w:t xml:space="preserve">uzsāk sarunas ar </w:t>
      </w:r>
      <w:r w:rsidR="000B2362" w:rsidRPr="00E81D94">
        <w:rPr>
          <w:rFonts w:cs="Times New Roman"/>
          <w:sz w:val="24"/>
          <w:szCs w:val="24"/>
          <w:lang w:val="lv-LV"/>
        </w:rPr>
        <w:t xml:space="preserve">Ādažu novada domi un </w:t>
      </w:r>
      <w:r w:rsidR="001A4BA2" w:rsidRPr="00E81D94">
        <w:rPr>
          <w:rFonts w:cs="Times New Roman"/>
          <w:sz w:val="24"/>
          <w:szCs w:val="24"/>
          <w:lang w:val="lv-LV"/>
        </w:rPr>
        <w:t xml:space="preserve">SIA “Ādažu Ūdens” par notekūdeņu attīrīšanas iekārtu trešā </w:t>
      </w:r>
      <w:proofErr w:type="spellStart"/>
      <w:r w:rsidR="001A4BA2" w:rsidRPr="00E81D94">
        <w:rPr>
          <w:rFonts w:cs="Times New Roman"/>
          <w:sz w:val="24"/>
          <w:szCs w:val="24"/>
          <w:lang w:val="lv-LV"/>
        </w:rPr>
        <w:t>aerotenka</w:t>
      </w:r>
      <w:proofErr w:type="spellEnd"/>
      <w:r w:rsidR="001A4BA2" w:rsidRPr="00E81D94">
        <w:rPr>
          <w:rFonts w:cs="Times New Roman"/>
          <w:sz w:val="24"/>
          <w:szCs w:val="24"/>
          <w:lang w:val="lv-LV"/>
        </w:rPr>
        <w:t xml:space="preserve"> bloka izbūvi Ādažu pašvaldībā. </w:t>
      </w:r>
    </w:p>
    <w:p w:rsidR="00F54039" w:rsidRPr="00E81D94" w:rsidRDefault="00F54039" w:rsidP="00F54039">
      <w:pPr>
        <w:pStyle w:val="ListParagraph"/>
        <w:ind w:left="0"/>
        <w:rPr>
          <w:rFonts w:cs="Times New Roman"/>
          <w:b/>
          <w:sz w:val="24"/>
          <w:szCs w:val="24"/>
          <w:lang w:val="lv-LV"/>
        </w:rPr>
      </w:pPr>
    </w:p>
    <w:p w:rsidR="00F54039" w:rsidRPr="00E81D94" w:rsidRDefault="00F54039" w:rsidP="00F54039">
      <w:pPr>
        <w:pStyle w:val="ListParagraph"/>
        <w:ind w:left="0"/>
        <w:rPr>
          <w:rFonts w:cs="Times New Roman"/>
          <w:b/>
          <w:sz w:val="24"/>
          <w:szCs w:val="24"/>
          <w:lang w:val="lv-LV"/>
        </w:rPr>
      </w:pPr>
      <w:r w:rsidRPr="00E81D94">
        <w:rPr>
          <w:rFonts w:cs="Times New Roman"/>
          <w:b/>
          <w:sz w:val="24"/>
          <w:szCs w:val="24"/>
          <w:lang w:val="lv-LV"/>
        </w:rPr>
        <w:t>3. Ceļu infrastruktūras sakārtošana</w:t>
      </w:r>
    </w:p>
    <w:p w:rsidR="00F54039" w:rsidRPr="00E81D94" w:rsidRDefault="00F54039" w:rsidP="00F54039">
      <w:pPr>
        <w:pStyle w:val="ListParagraph"/>
        <w:ind w:left="0" w:firstLine="720"/>
        <w:jc w:val="both"/>
        <w:rPr>
          <w:rFonts w:cs="Times New Roman"/>
          <w:sz w:val="24"/>
          <w:szCs w:val="24"/>
          <w:lang w:val="lv-LV"/>
        </w:rPr>
      </w:pPr>
    </w:p>
    <w:p w:rsidR="00F54039" w:rsidRPr="00E81D94" w:rsidRDefault="00F54039" w:rsidP="00F54039">
      <w:pPr>
        <w:pStyle w:val="ListParagraph"/>
        <w:ind w:left="0" w:firstLine="720"/>
        <w:jc w:val="both"/>
        <w:rPr>
          <w:rFonts w:cs="Times New Roman"/>
          <w:b/>
          <w:sz w:val="24"/>
          <w:szCs w:val="24"/>
          <w:lang w:val="lv-LV"/>
        </w:rPr>
      </w:pPr>
      <w:r w:rsidRPr="00E81D94">
        <w:rPr>
          <w:rFonts w:cs="Times New Roman"/>
          <w:b/>
          <w:sz w:val="24"/>
          <w:szCs w:val="24"/>
          <w:lang w:val="lv-LV"/>
        </w:rPr>
        <w:t>3.1. Situācijas izklāsts</w:t>
      </w:r>
    </w:p>
    <w:p w:rsidR="00F54039" w:rsidRPr="00E81D94" w:rsidRDefault="00F54039" w:rsidP="00F54039">
      <w:pPr>
        <w:pStyle w:val="ListParagraph"/>
        <w:ind w:left="0" w:firstLine="720"/>
        <w:jc w:val="both"/>
        <w:rPr>
          <w:rFonts w:cs="Times New Roman"/>
          <w:b/>
          <w:sz w:val="24"/>
          <w:szCs w:val="24"/>
          <w:lang w:val="lv-LV"/>
        </w:rPr>
      </w:pPr>
    </w:p>
    <w:p w:rsidR="00F54039" w:rsidRPr="00E81D94" w:rsidRDefault="00F54039" w:rsidP="00F54039">
      <w:pPr>
        <w:pStyle w:val="ListParagraph"/>
        <w:ind w:left="0" w:firstLine="720"/>
        <w:jc w:val="both"/>
        <w:rPr>
          <w:rFonts w:cs="Times New Roman"/>
          <w:sz w:val="24"/>
          <w:szCs w:val="24"/>
          <w:lang w:val="lv-LV"/>
        </w:rPr>
      </w:pPr>
      <w:r w:rsidRPr="00E81D94">
        <w:rPr>
          <w:rFonts w:cs="Times New Roman"/>
          <w:sz w:val="24"/>
          <w:szCs w:val="24"/>
          <w:lang w:val="lv-LV"/>
        </w:rPr>
        <w:t>Ņemot vērā</w:t>
      </w:r>
      <w:r w:rsidR="00E22774">
        <w:rPr>
          <w:rFonts w:cs="Times New Roman"/>
          <w:sz w:val="24"/>
          <w:szCs w:val="24"/>
          <w:lang w:val="lv-LV"/>
        </w:rPr>
        <w:t xml:space="preserve"> Ādažu bāzes attīstības plānus, </w:t>
      </w:r>
      <w:r w:rsidRPr="00E81D94">
        <w:rPr>
          <w:rFonts w:cs="Times New Roman"/>
          <w:sz w:val="24"/>
          <w:szCs w:val="24"/>
          <w:lang w:val="lv-LV"/>
        </w:rPr>
        <w:t xml:space="preserve">pieaugošo militāro mācību skaitu un apjomu </w:t>
      </w:r>
      <w:r w:rsidR="00E22774">
        <w:rPr>
          <w:rFonts w:cs="Times New Roman"/>
          <w:sz w:val="24"/>
          <w:szCs w:val="24"/>
          <w:lang w:val="lv-LV"/>
        </w:rPr>
        <w:t xml:space="preserve">un ar to norisi saistītās drošības prasības, </w:t>
      </w:r>
      <w:r w:rsidRPr="00E81D94">
        <w:rPr>
          <w:rFonts w:cs="Times New Roman"/>
          <w:sz w:val="24"/>
          <w:szCs w:val="24"/>
          <w:lang w:val="lv-LV"/>
        </w:rPr>
        <w:t xml:space="preserve">civilā autotransporta kustība pa pašvaldībai piederošo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ceļu, kas šķērso Ādažu poligona teritoriju, jau pašlaik tiek īslaicīgi ierobežota. Līdz ar militāro mācību skaita pieaugumu </w:t>
      </w:r>
      <w:r w:rsidR="00DC2D69">
        <w:rPr>
          <w:rFonts w:cs="Times New Roman"/>
          <w:sz w:val="24"/>
          <w:szCs w:val="24"/>
          <w:lang w:val="lv-LV"/>
        </w:rPr>
        <w:t xml:space="preserve">un drošības prasībām militārajos objektos </w:t>
      </w:r>
      <w:r w:rsidRPr="00E81D94">
        <w:rPr>
          <w:rFonts w:cs="Times New Roman"/>
          <w:sz w:val="24"/>
          <w:szCs w:val="24"/>
          <w:lang w:val="lv-LV"/>
        </w:rPr>
        <w:t>ilgtermiņā būtu nepieciešams šo ceļu slēgt un izmantot tikai militār</w:t>
      </w:r>
      <w:r w:rsidR="00C021A9">
        <w:rPr>
          <w:rFonts w:cs="Times New Roman"/>
          <w:sz w:val="24"/>
          <w:szCs w:val="24"/>
          <w:lang w:val="lv-LV"/>
        </w:rPr>
        <w:t>aj</w:t>
      </w:r>
      <w:r w:rsidRPr="00E81D94">
        <w:rPr>
          <w:rFonts w:cs="Times New Roman"/>
          <w:sz w:val="24"/>
          <w:szCs w:val="24"/>
          <w:lang w:val="lv-LV"/>
        </w:rPr>
        <w:t xml:space="preserve">ām vajadzībām. Lai to īstenotu, tika izskatīts jautājums par pieeju alternatīvam ceļam, jo </w:t>
      </w:r>
      <w:proofErr w:type="spellStart"/>
      <w:r w:rsidRPr="00E81D94">
        <w:rPr>
          <w:rFonts w:cs="Times New Roman"/>
          <w:color w:val="000000" w:themeColor="text1"/>
          <w:sz w:val="24"/>
          <w:szCs w:val="24"/>
          <w:lang w:val="lv-LV"/>
        </w:rPr>
        <w:t>Iļķenes</w:t>
      </w:r>
      <w:proofErr w:type="spellEnd"/>
      <w:r w:rsidRPr="00E81D94">
        <w:rPr>
          <w:rFonts w:cs="Times New Roman"/>
          <w:color w:val="000000" w:themeColor="text1"/>
          <w:sz w:val="24"/>
          <w:szCs w:val="24"/>
          <w:lang w:val="lv-LV"/>
        </w:rPr>
        <w:t xml:space="preserve"> </w:t>
      </w:r>
      <w:r w:rsidRPr="00E81D94">
        <w:rPr>
          <w:rFonts w:cs="Times New Roman"/>
          <w:sz w:val="24"/>
          <w:szCs w:val="24"/>
          <w:lang w:val="lv-LV"/>
        </w:rPr>
        <w:t xml:space="preserve">ciema iedzīvotājiem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ceļš ir vienīgais asfaltētais maršruts uz saviem īpašumiem. Tika izskatītas alternatīvas – </w:t>
      </w:r>
      <w:proofErr w:type="spellStart"/>
      <w:r w:rsidRPr="00E81D94">
        <w:rPr>
          <w:rFonts w:cs="Times New Roman"/>
          <w:sz w:val="24"/>
          <w:szCs w:val="24"/>
          <w:lang w:val="lv-LV"/>
        </w:rPr>
        <w:t>Vecštāles</w:t>
      </w:r>
      <w:proofErr w:type="spellEnd"/>
      <w:r w:rsidRPr="00E81D94">
        <w:rPr>
          <w:rFonts w:cs="Times New Roman"/>
          <w:sz w:val="24"/>
          <w:szCs w:val="24"/>
          <w:lang w:val="lv-LV"/>
        </w:rPr>
        <w:t xml:space="preserve"> ceļa atjaunošana vai arī tilta pār Gauju </w:t>
      </w:r>
      <w:r w:rsidR="00B54082">
        <w:rPr>
          <w:rFonts w:cs="Times New Roman"/>
          <w:sz w:val="24"/>
          <w:szCs w:val="24"/>
          <w:lang w:val="lv-LV"/>
        </w:rPr>
        <w:t xml:space="preserve">(savienojot </w:t>
      </w:r>
      <w:proofErr w:type="spellStart"/>
      <w:r w:rsidR="00B54082">
        <w:rPr>
          <w:rFonts w:cs="Times New Roman"/>
          <w:sz w:val="24"/>
          <w:szCs w:val="24"/>
          <w:lang w:val="lv-LV"/>
        </w:rPr>
        <w:t>Iļķenes</w:t>
      </w:r>
      <w:proofErr w:type="spellEnd"/>
      <w:r w:rsidR="00B54082">
        <w:rPr>
          <w:rFonts w:cs="Times New Roman"/>
          <w:sz w:val="24"/>
          <w:szCs w:val="24"/>
          <w:lang w:val="lv-LV"/>
        </w:rPr>
        <w:t xml:space="preserve"> un </w:t>
      </w:r>
      <w:proofErr w:type="spellStart"/>
      <w:r w:rsidR="00B54082">
        <w:rPr>
          <w:rFonts w:cs="Times New Roman"/>
          <w:sz w:val="24"/>
          <w:szCs w:val="24"/>
          <w:lang w:val="lv-LV"/>
        </w:rPr>
        <w:t>Āņu</w:t>
      </w:r>
      <w:proofErr w:type="spellEnd"/>
      <w:r w:rsidR="00B54082">
        <w:rPr>
          <w:rFonts w:cs="Times New Roman"/>
          <w:sz w:val="24"/>
          <w:szCs w:val="24"/>
          <w:lang w:val="lv-LV"/>
        </w:rPr>
        <w:t xml:space="preserve"> ciemu)</w:t>
      </w:r>
      <w:r w:rsidRPr="00E81D94">
        <w:rPr>
          <w:rFonts w:cs="Times New Roman"/>
          <w:sz w:val="24"/>
          <w:szCs w:val="24"/>
          <w:lang w:val="lv-LV"/>
        </w:rPr>
        <w:t xml:space="preserve"> </w:t>
      </w:r>
      <w:r w:rsidR="00053696" w:rsidRPr="00E81D94">
        <w:rPr>
          <w:rFonts w:cs="Times New Roman"/>
          <w:sz w:val="24"/>
          <w:szCs w:val="24"/>
          <w:lang w:val="lv-LV"/>
        </w:rPr>
        <w:t>izbūve</w:t>
      </w:r>
      <w:r w:rsidR="00053696">
        <w:rPr>
          <w:rFonts w:cs="Times New Roman"/>
          <w:sz w:val="24"/>
          <w:szCs w:val="24"/>
          <w:lang w:val="lv-LV"/>
        </w:rPr>
        <w:t>.</w:t>
      </w:r>
      <w:r w:rsidR="00053696" w:rsidRPr="00E81D94">
        <w:rPr>
          <w:rFonts w:cs="Times New Roman"/>
          <w:sz w:val="24"/>
          <w:szCs w:val="24"/>
          <w:lang w:val="lv-LV"/>
        </w:rPr>
        <w:t xml:space="preserve"> </w:t>
      </w:r>
      <w:r w:rsidRPr="00E81D94">
        <w:rPr>
          <w:rFonts w:cs="Times New Roman"/>
          <w:sz w:val="24"/>
          <w:szCs w:val="24"/>
          <w:lang w:val="lv-LV"/>
        </w:rPr>
        <w:t xml:space="preserve">Lai veiktu ceļu infrastruktūras sakārtošanu, tika izskatīta iespēja piesaistīt valsts finansējumu vai izmantot ES fondu sniegto finansējumu. Papildus arī tika izskatītas iespējas AM pārņemt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ceļu valdījumā, līdzfinansēt ceļu infrastruktūras sakārtošanas izdevumus un paredzēt, ka civilā autotransporta kustība intensīvu militāro mācību laikā tiktu īslaicīgi ierobežota.</w:t>
      </w:r>
    </w:p>
    <w:p w:rsidR="00F54039" w:rsidRDefault="00F54039" w:rsidP="00F54039">
      <w:pPr>
        <w:pStyle w:val="ListParagraph"/>
        <w:ind w:left="0" w:firstLine="720"/>
        <w:jc w:val="both"/>
        <w:rPr>
          <w:rFonts w:cs="Times New Roman"/>
          <w:sz w:val="24"/>
          <w:szCs w:val="24"/>
          <w:lang w:val="lv-LV"/>
        </w:rPr>
      </w:pPr>
    </w:p>
    <w:p w:rsidR="00465E3D" w:rsidRPr="00E81D94" w:rsidRDefault="00465E3D" w:rsidP="00F54039">
      <w:pPr>
        <w:pStyle w:val="ListParagraph"/>
        <w:ind w:left="0" w:firstLine="720"/>
        <w:jc w:val="both"/>
        <w:rPr>
          <w:rFonts w:cs="Times New Roman"/>
          <w:sz w:val="24"/>
          <w:szCs w:val="24"/>
          <w:lang w:val="lv-LV"/>
        </w:rPr>
      </w:pPr>
    </w:p>
    <w:p w:rsidR="00F54039" w:rsidRPr="00E81D94" w:rsidRDefault="00F54039" w:rsidP="00F54039">
      <w:pPr>
        <w:ind w:firstLine="720"/>
        <w:jc w:val="both"/>
        <w:rPr>
          <w:rFonts w:cs="Times New Roman"/>
          <w:sz w:val="24"/>
          <w:szCs w:val="24"/>
          <w:lang w:val="lv-LV"/>
        </w:rPr>
      </w:pPr>
      <w:r w:rsidRPr="00E81D94">
        <w:rPr>
          <w:rFonts w:cs="Times New Roman"/>
          <w:b/>
          <w:sz w:val="24"/>
          <w:szCs w:val="24"/>
          <w:lang w:val="lv-LV"/>
        </w:rPr>
        <w:lastRenderedPageBreak/>
        <w:t>3.1.1.</w:t>
      </w:r>
      <w:r w:rsidRPr="00E81D94">
        <w:rPr>
          <w:rFonts w:cs="Times New Roman"/>
          <w:sz w:val="24"/>
          <w:szCs w:val="24"/>
          <w:lang w:val="lv-LV"/>
        </w:rPr>
        <w:t xml:space="preserve"> </w:t>
      </w:r>
      <w:r w:rsidRPr="00E81D94">
        <w:rPr>
          <w:rFonts w:cs="Times New Roman"/>
          <w:b/>
          <w:sz w:val="24"/>
          <w:szCs w:val="24"/>
          <w:lang w:val="lv-LV"/>
        </w:rPr>
        <w:t>Satiksmes ministrijas un ES fondu līdzfinansējums</w:t>
      </w:r>
    </w:p>
    <w:p w:rsidR="00F54039" w:rsidRPr="00E81D94" w:rsidRDefault="00F54039" w:rsidP="00F54039">
      <w:pPr>
        <w:ind w:firstLine="720"/>
        <w:jc w:val="both"/>
        <w:rPr>
          <w:rFonts w:cs="Times New Roman"/>
          <w:sz w:val="24"/>
          <w:szCs w:val="24"/>
          <w:lang w:val="lv-LV"/>
        </w:rPr>
      </w:pPr>
    </w:p>
    <w:p w:rsidR="00F54039" w:rsidRPr="00E81D94" w:rsidRDefault="00F54039" w:rsidP="00F54039">
      <w:pPr>
        <w:ind w:firstLine="720"/>
        <w:jc w:val="both"/>
        <w:rPr>
          <w:rFonts w:cs="Times New Roman"/>
          <w:sz w:val="24"/>
          <w:szCs w:val="24"/>
          <w:lang w:val="lv-LV"/>
        </w:rPr>
      </w:pPr>
      <w:r w:rsidRPr="00E81D94">
        <w:rPr>
          <w:rFonts w:cs="Times New Roman"/>
          <w:sz w:val="24"/>
          <w:szCs w:val="24"/>
          <w:lang w:val="lv-LV"/>
        </w:rPr>
        <w:t xml:space="preserve">Satiksmes ministrija ir sniegusi informāciju, ka valsts autoceļu sakārtošanu plāno atbilstoši Nacionālajā attīstības plānā 2014.–2020. gadam (turpmāk – Nacionālais plāns) un Transporta attīstības pamatnostādnēs 2014.–2020. gadam izvirzītajiem mērķiem. Saskaņā ar Nacionālo </w:t>
      </w:r>
      <w:r w:rsidR="00DA429E">
        <w:rPr>
          <w:rFonts w:cs="Times New Roman"/>
          <w:sz w:val="24"/>
          <w:szCs w:val="24"/>
          <w:lang w:val="lv-LV"/>
        </w:rPr>
        <w:t xml:space="preserve">attīstības </w:t>
      </w:r>
      <w:r w:rsidRPr="00E81D94">
        <w:rPr>
          <w:rFonts w:cs="Times New Roman"/>
          <w:sz w:val="24"/>
          <w:szCs w:val="24"/>
          <w:lang w:val="lv-LV"/>
        </w:rPr>
        <w:t>plānu ir izstrādāta Valsts autoceļu sakārtošanas programma 2014.–2020.</w:t>
      </w:r>
      <w:r w:rsidR="00DA429E">
        <w:rPr>
          <w:rFonts w:cs="Times New Roman"/>
          <w:sz w:val="24"/>
          <w:szCs w:val="24"/>
          <w:lang w:val="lv-LV"/>
        </w:rPr>
        <w:t> </w:t>
      </w:r>
      <w:r w:rsidRPr="00E81D94">
        <w:rPr>
          <w:rFonts w:cs="Times New Roman"/>
          <w:sz w:val="24"/>
          <w:szCs w:val="24"/>
          <w:lang w:val="lv-LV"/>
        </w:rPr>
        <w:t xml:space="preserve">gadam. Šajā programmā iekļauti gan valsts galvenie, reģionālie, gan vietējie autoceļi. </w:t>
      </w:r>
    </w:p>
    <w:p w:rsidR="00F54039" w:rsidRPr="00E81D94" w:rsidRDefault="00F54039" w:rsidP="00F54039">
      <w:pPr>
        <w:ind w:firstLine="720"/>
        <w:jc w:val="both"/>
        <w:rPr>
          <w:rFonts w:cs="Times New Roman"/>
          <w:sz w:val="24"/>
          <w:szCs w:val="24"/>
          <w:lang w:val="lv-LV"/>
        </w:rPr>
      </w:pPr>
      <w:r w:rsidRPr="00E81D94">
        <w:rPr>
          <w:rFonts w:cs="Times New Roman"/>
          <w:sz w:val="24"/>
          <w:szCs w:val="24"/>
          <w:lang w:val="lv-LV"/>
        </w:rPr>
        <w:t>Valsts galveno un reģionālo autoceļu pārbūvei un atjaunošanai Satiksmes ministrijai pieejams arī ES līdzfinansējums divu specifisko atbalsta mērķu īstenošanai darbības programmas “Izaugsme un nodarbinātība” ietvaros:</w:t>
      </w:r>
    </w:p>
    <w:p w:rsidR="00F54039" w:rsidRPr="00E81D94" w:rsidRDefault="00F54039" w:rsidP="00F54039">
      <w:pPr>
        <w:pStyle w:val="ListParagraph"/>
        <w:numPr>
          <w:ilvl w:val="0"/>
          <w:numId w:val="4"/>
        </w:numPr>
        <w:jc w:val="both"/>
        <w:rPr>
          <w:rFonts w:cs="Times New Roman"/>
          <w:sz w:val="24"/>
          <w:szCs w:val="24"/>
          <w:lang w:val="lv-LV"/>
        </w:rPr>
      </w:pPr>
      <w:r w:rsidRPr="00E81D94">
        <w:rPr>
          <w:rFonts w:cs="Times New Roman"/>
          <w:sz w:val="24"/>
          <w:szCs w:val="24"/>
          <w:lang w:val="lv-LV"/>
        </w:rPr>
        <w:t>Kohēzijas fonda līdzfinansējums tiek piešķirts 6.1.5.</w:t>
      </w:r>
      <w:r w:rsidR="00B6489E">
        <w:rPr>
          <w:rFonts w:cs="Times New Roman"/>
          <w:sz w:val="24"/>
          <w:szCs w:val="24"/>
          <w:lang w:val="lv-LV"/>
        </w:rPr>
        <w:t> </w:t>
      </w:r>
      <w:r w:rsidRPr="00E81D94">
        <w:rPr>
          <w:rFonts w:cs="Times New Roman"/>
          <w:sz w:val="24"/>
          <w:szCs w:val="24"/>
          <w:lang w:val="lv-LV"/>
        </w:rPr>
        <w:t>specifiskā atbalsta mērķa “Valsts galveno autoceļu segu</w:t>
      </w:r>
      <w:r w:rsidR="004A429A">
        <w:rPr>
          <w:rFonts w:cs="Times New Roman"/>
          <w:sz w:val="24"/>
          <w:szCs w:val="24"/>
          <w:lang w:val="lv-LV"/>
        </w:rPr>
        <w:t>ma</w:t>
      </w:r>
      <w:r w:rsidRPr="00E81D94">
        <w:rPr>
          <w:rFonts w:cs="Times New Roman"/>
          <w:sz w:val="24"/>
          <w:szCs w:val="24"/>
          <w:lang w:val="lv-LV"/>
        </w:rPr>
        <w:t xml:space="preserve"> pārbūve, nestspējas palielināšana” īstenošanai;</w:t>
      </w:r>
    </w:p>
    <w:p w:rsidR="00F54039" w:rsidRPr="00E81D94" w:rsidRDefault="00F54039" w:rsidP="00F54039">
      <w:pPr>
        <w:pStyle w:val="ListParagraph"/>
        <w:numPr>
          <w:ilvl w:val="0"/>
          <w:numId w:val="4"/>
        </w:numPr>
        <w:jc w:val="both"/>
        <w:rPr>
          <w:rFonts w:cs="Times New Roman"/>
          <w:sz w:val="24"/>
          <w:szCs w:val="24"/>
          <w:lang w:val="lv-LV"/>
        </w:rPr>
      </w:pPr>
      <w:r w:rsidRPr="00E81D94">
        <w:rPr>
          <w:rFonts w:cs="Times New Roman"/>
          <w:sz w:val="24"/>
          <w:szCs w:val="24"/>
          <w:lang w:val="lv-LV"/>
        </w:rPr>
        <w:t xml:space="preserve">Eiropas Reģionālās attīstības fonda (ERAF) līdzfinansējums tiek piešķirts </w:t>
      </w:r>
      <w:r w:rsidR="00B6489E">
        <w:rPr>
          <w:rFonts w:cs="Times New Roman"/>
          <w:sz w:val="24"/>
          <w:szCs w:val="24"/>
          <w:lang w:val="lv-LV"/>
        </w:rPr>
        <w:br/>
      </w:r>
      <w:r w:rsidRPr="00E81D94">
        <w:rPr>
          <w:rFonts w:cs="Times New Roman"/>
          <w:sz w:val="24"/>
          <w:szCs w:val="24"/>
          <w:lang w:val="lv-LV"/>
        </w:rPr>
        <w:t>6.3.1.</w:t>
      </w:r>
      <w:r w:rsidR="00B6489E">
        <w:rPr>
          <w:rFonts w:cs="Times New Roman"/>
          <w:sz w:val="24"/>
          <w:szCs w:val="24"/>
          <w:lang w:val="lv-LV"/>
        </w:rPr>
        <w:t> </w:t>
      </w:r>
      <w:r w:rsidRPr="00E81D94">
        <w:rPr>
          <w:rFonts w:cs="Times New Roman"/>
          <w:sz w:val="24"/>
          <w:szCs w:val="24"/>
          <w:lang w:val="lv-LV"/>
        </w:rPr>
        <w:t xml:space="preserve">specifiskā atbalsta mērķa „Palielināt reģionālo mobilitāti, uzlabojot valsts reģionālo autoceļu kvalitāti” īstenošanai. </w:t>
      </w: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ab/>
        <w:t>No likuma “Par autoceļiem” 4.</w:t>
      </w:r>
      <w:r w:rsidR="00B6489E">
        <w:rPr>
          <w:rFonts w:cs="Times New Roman"/>
          <w:sz w:val="24"/>
          <w:szCs w:val="24"/>
          <w:lang w:val="lv-LV"/>
        </w:rPr>
        <w:t> </w:t>
      </w:r>
      <w:r w:rsidRPr="00E81D94">
        <w:rPr>
          <w:rFonts w:cs="Times New Roman"/>
          <w:sz w:val="24"/>
          <w:szCs w:val="24"/>
          <w:lang w:val="lv-LV"/>
        </w:rPr>
        <w:t xml:space="preserve">panta pirmās daļas izriet, ka Satiksmes ministrija ir valsts autoceļu īpašnieks un tās ceļu pārvaldīšanas funkcija tiek deleģēta VAS “Latvijas Valsts ceļi”. </w:t>
      </w: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 xml:space="preserve">Tā kā </w:t>
      </w:r>
      <w:proofErr w:type="spellStart"/>
      <w:r w:rsidRPr="00E81D94">
        <w:rPr>
          <w:rFonts w:cs="Times New Roman"/>
          <w:sz w:val="24"/>
          <w:szCs w:val="24"/>
          <w:lang w:val="lv-LV"/>
        </w:rPr>
        <w:t>Vecštāles</w:t>
      </w:r>
      <w:proofErr w:type="spellEnd"/>
      <w:r w:rsidRPr="00E81D94">
        <w:rPr>
          <w:rFonts w:cs="Times New Roman"/>
          <w:sz w:val="24"/>
          <w:szCs w:val="24"/>
          <w:lang w:val="lv-LV"/>
        </w:rPr>
        <w:t xml:space="preserve"> un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ceļš atrodas Ādažu novada teritorijā, saskaņā ar likuma “Par autoceļiem” 4. panta trešo daļu tas ir pašvaldības īpašumā. Atbilstoši šī likuma 12. panta otrajai daļai pašvaldības ceļu pārbūve tiek finansēta no pašvaldības budžeta un valsts budžeta (mērķdotācijas daļa, kas tiek piešķirta pašvaldībai Ministru kabineta 2008.</w:t>
      </w:r>
      <w:r w:rsidR="00B6489E">
        <w:rPr>
          <w:rFonts w:cs="Times New Roman"/>
          <w:sz w:val="24"/>
          <w:szCs w:val="24"/>
          <w:lang w:val="lv-LV"/>
        </w:rPr>
        <w:t> </w:t>
      </w:r>
      <w:r w:rsidRPr="00E81D94">
        <w:rPr>
          <w:rFonts w:cs="Times New Roman"/>
          <w:sz w:val="24"/>
          <w:szCs w:val="24"/>
          <w:lang w:val="lv-LV"/>
        </w:rPr>
        <w:t>gada 11.</w:t>
      </w:r>
      <w:r w:rsidR="00B6489E">
        <w:rPr>
          <w:rFonts w:cs="Times New Roman"/>
          <w:sz w:val="24"/>
          <w:szCs w:val="24"/>
          <w:lang w:val="lv-LV"/>
        </w:rPr>
        <w:t> </w:t>
      </w:r>
      <w:r w:rsidRPr="00E81D94">
        <w:rPr>
          <w:rFonts w:cs="Times New Roman"/>
          <w:sz w:val="24"/>
          <w:szCs w:val="24"/>
          <w:lang w:val="lv-LV"/>
        </w:rPr>
        <w:t>marta noteikumos Nr.</w:t>
      </w:r>
      <w:r w:rsidR="00B6489E">
        <w:rPr>
          <w:rFonts w:cs="Times New Roman"/>
          <w:sz w:val="24"/>
          <w:szCs w:val="24"/>
          <w:lang w:val="lv-LV"/>
        </w:rPr>
        <w:t> </w:t>
      </w:r>
      <w:r w:rsidRPr="00E81D94">
        <w:rPr>
          <w:rFonts w:cs="Times New Roman"/>
          <w:sz w:val="24"/>
          <w:szCs w:val="24"/>
          <w:lang w:val="lv-LV"/>
        </w:rPr>
        <w:t>173 „Valsts pamatbudžeta valsts autoceļu fonda programmai piešķirto līdzekļu izlietošanas kārtība” noteiktajā kārtībā). Saskaņā ar Ceļu satiksmes likuma 6.</w:t>
      </w:r>
      <w:r w:rsidR="00B6489E">
        <w:rPr>
          <w:rFonts w:cs="Times New Roman"/>
          <w:sz w:val="24"/>
          <w:szCs w:val="24"/>
          <w:lang w:val="lv-LV"/>
        </w:rPr>
        <w:t> </w:t>
      </w:r>
      <w:r w:rsidRPr="00E81D94">
        <w:rPr>
          <w:rFonts w:cs="Times New Roman"/>
          <w:sz w:val="24"/>
          <w:szCs w:val="24"/>
          <w:lang w:val="lv-LV"/>
        </w:rPr>
        <w:t xml:space="preserve">pantu ceļa pārvaldītāja, proti, Ādažu novada domes, pienākums ir nodrošināt, lai konkrētie ceļi tiktu uzturēti satiksmei drošā stāvoklī. </w:t>
      </w: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 xml:space="preserve">Apkopojot visu minēto, tiek secināts, ka Ādažu novada pašvaldības ceļu pārbūvei un tilta pār </w:t>
      </w:r>
      <w:r w:rsidR="00B54082" w:rsidRPr="00E81D94">
        <w:rPr>
          <w:rFonts w:cs="Times New Roman"/>
          <w:sz w:val="24"/>
          <w:szCs w:val="24"/>
          <w:lang w:val="lv-LV"/>
        </w:rPr>
        <w:t>Gauju izbūve</w:t>
      </w:r>
      <w:r w:rsidR="00B6489E">
        <w:rPr>
          <w:rFonts w:cs="Times New Roman"/>
          <w:sz w:val="24"/>
          <w:szCs w:val="24"/>
          <w:lang w:val="lv-LV"/>
        </w:rPr>
        <w:t>i</w:t>
      </w:r>
      <w:r w:rsidR="00B54082">
        <w:rPr>
          <w:rFonts w:cs="Times New Roman"/>
          <w:sz w:val="24"/>
          <w:szCs w:val="24"/>
          <w:lang w:val="lv-LV"/>
        </w:rPr>
        <w:t xml:space="preserve"> (savienojot </w:t>
      </w:r>
      <w:proofErr w:type="spellStart"/>
      <w:r w:rsidR="00B54082">
        <w:rPr>
          <w:rFonts w:cs="Times New Roman"/>
          <w:sz w:val="24"/>
          <w:szCs w:val="24"/>
          <w:lang w:val="lv-LV"/>
        </w:rPr>
        <w:t>Iļķenes</w:t>
      </w:r>
      <w:proofErr w:type="spellEnd"/>
      <w:r w:rsidR="00B54082">
        <w:rPr>
          <w:rFonts w:cs="Times New Roman"/>
          <w:sz w:val="24"/>
          <w:szCs w:val="24"/>
          <w:lang w:val="lv-LV"/>
        </w:rPr>
        <w:t xml:space="preserve"> un </w:t>
      </w:r>
      <w:proofErr w:type="spellStart"/>
      <w:r w:rsidR="00B54082">
        <w:rPr>
          <w:rFonts w:cs="Times New Roman"/>
          <w:sz w:val="24"/>
          <w:szCs w:val="24"/>
          <w:lang w:val="lv-LV"/>
        </w:rPr>
        <w:t>Āņu</w:t>
      </w:r>
      <w:proofErr w:type="spellEnd"/>
      <w:r w:rsidR="00B54082">
        <w:rPr>
          <w:rFonts w:cs="Times New Roman"/>
          <w:sz w:val="24"/>
          <w:szCs w:val="24"/>
          <w:lang w:val="lv-LV"/>
        </w:rPr>
        <w:t xml:space="preserve"> ciemu) </w:t>
      </w:r>
      <w:r w:rsidRPr="00E81D94">
        <w:rPr>
          <w:rFonts w:cs="Times New Roman"/>
          <w:sz w:val="24"/>
          <w:szCs w:val="24"/>
          <w:lang w:val="lv-LV"/>
        </w:rPr>
        <w:t>ES fondu vai Valsts autoceļu sakārtošanas programmas 2014.</w:t>
      </w:r>
      <w:r w:rsidR="00B6489E">
        <w:rPr>
          <w:rFonts w:cs="Times New Roman"/>
          <w:sz w:val="24"/>
          <w:szCs w:val="24"/>
          <w:lang w:val="lv-LV"/>
        </w:rPr>
        <w:t>–</w:t>
      </w:r>
      <w:r w:rsidRPr="00E81D94">
        <w:rPr>
          <w:rFonts w:cs="Times New Roman"/>
          <w:sz w:val="24"/>
          <w:szCs w:val="24"/>
          <w:lang w:val="lv-LV"/>
        </w:rPr>
        <w:t>2020. gadam līdzfinansējums nevar tikt novirzīts</w:t>
      </w:r>
      <w:r w:rsidR="006B3754" w:rsidRPr="00E81D94">
        <w:rPr>
          <w:rFonts w:cs="Times New Roman"/>
          <w:sz w:val="24"/>
          <w:szCs w:val="24"/>
          <w:lang w:val="lv-LV"/>
        </w:rPr>
        <w:t>, jo finansējums plānots valsts galveno un reģionālo autoceļu pārbūvei.</w:t>
      </w:r>
    </w:p>
    <w:p w:rsidR="00F54039" w:rsidRPr="00E81D94" w:rsidRDefault="00F54039" w:rsidP="00F54039">
      <w:pPr>
        <w:ind w:firstLine="709"/>
        <w:jc w:val="both"/>
        <w:rPr>
          <w:rFonts w:cs="Times New Roman"/>
          <w:sz w:val="24"/>
          <w:szCs w:val="24"/>
          <w:lang w:val="lv-LV"/>
        </w:rPr>
      </w:pPr>
    </w:p>
    <w:p w:rsidR="00F54039" w:rsidRPr="00E81D94" w:rsidRDefault="00F54039" w:rsidP="00F54039">
      <w:pPr>
        <w:pStyle w:val="ListParagraph"/>
        <w:ind w:left="0" w:firstLine="720"/>
        <w:jc w:val="both"/>
        <w:rPr>
          <w:rFonts w:cs="Times New Roman"/>
          <w:b/>
          <w:sz w:val="24"/>
          <w:szCs w:val="24"/>
          <w:lang w:val="lv-LV"/>
        </w:rPr>
      </w:pPr>
      <w:bookmarkStart w:id="0" w:name="p-562363"/>
      <w:bookmarkStart w:id="1" w:name="p13"/>
      <w:bookmarkStart w:id="2" w:name="p-562356"/>
      <w:bookmarkStart w:id="3" w:name="p8"/>
      <w:bookmarkEnd w:id="0"/>
      <w:bookmarkEnd w:id="1"/>
      <w:bookmarkEnd w:id="2"/>
      <w:bookmarkEnd w:id="3"/>
      <w:r w:rsidRPr="00E81D94">
        <w:rPr>
          <w:rFonts w:cs="Times New Roman"/>
          <w:b/>
          <w:sz w:val="24"/>
          <w:szCs w:val="24"/>
          <w:lang w:val="lv-LV"/>
        </w:rPr>
        <w:t>3.1.2. AM līdzfinansējums ceļu infrastruktūras sakārtošanai</w:t>
      </w:r>
    </w:p>
    <w:p w:rsidR="00F54039" w:rsidRPr="00E81D94" w:rsidRDefault="00F54039" w:rsidP="00F54039">
      <w:pPr>
        <w:pStyle w:val="ListParagraph"/>
        <w:ind w:left="0" w:firstLine="709"/>
        <w:jc w:val="both"/>
        <w:rPr>
          <w:rFonts w:cs="Times New Roman"/>
          <w:sz w:val="24"/>
          <w:szCs w:val="24"/>
          <w:lang w:val="lv-LV"/>
        </w:rPr>
      </w:pP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sz w:val="24"/>
          <w:szCs w:val="24"/>
          <w:lang w:val="lv-LV"/>
        </w:rPr>
        <w:t xml:space="preserve">Lai aprēķinātu aptuvenās tilta pār </w:t>
      </w:r>
      <w:r w:rsidR="009A63B0" w:rsidRPr="00E81D94">
        <w:rPr>
          <w:rFonts w:cs="Times New Roman"/>
          <w:sz w:val="24"/>
          <w:szCs w:val="24"/>
          <w:lang w:val="lv-LV"/>
        </w:rPr>
        <w:t xml:space="preserve">Gauju </w:t>
      </w:r>
      <w:r w:rsidR="009A63B0">
        <w:rPr>
          <w:rFonts w:cs="Times New Roman"/>
          <w:sz w:val="24"/>
          <w:szCs w:val="24"/>
          <w:lang w:val="lv-LV"/>
        </w:rPr>
        <w:t xml:space="preserve">(savienojot </w:t>
      </w:r>
      <w:proofErr w:type="spellStart"/>
      <w:r w:rsidR="009A63B0">
        <w:rPr>
          <w:rFonts w:cs="Times New Roman"/>
          <w:sz w:val="24"/>
          <w:szCs w:val="24"/>
          <w:lang w:val="lv-LV"/>
        </w:rPr>
        <w:t>Iļķenes</w:t>
      </w:r>
      <w:proofErr w:type="spellEnd"/>
      <w:r w:rsidR="009A63B0">
        <w:rPr>
          <w:rFonts w:cs="Times New Roman"/>
          <w:sz w:val="24"/>
          <w:szCs w:val="24"/>
          <w:lang w:val="lv-LV"/>
        </w:rPr>
        <w:t xml:space="preserve"> un </w:t>
      </w:r>
      <w:proofErr w:type="spellStart"/>
      <w:r w:rsidR="009A63B0">
        <w:rPr>
          <w:rFonts w:cs="Times New Roman"/>
          <w:sz w:val="24"/>
          <w:szCs w:val="24"/>
          <w:lang w:val="lv-LV"/>
        </w:rPr>
        <w:t>Āņu</w:t>
      </w:r>
      <w:proofErr w:type="spellEnd"/>
      <w:r w:rsidR="009A63B0">
        <w:rPr>
          <w:rFonts w:cs="Times New Roman"/>
          <w:sz w:val="24"/>
          <w:szCs w:val="24"/>
          <w:lang w:val="lv-LV"/>
        </w:rPr>
        <w:t xml:space="preserve"> ciemu)</w:t>
      </w:r>
      <w:r w:rsidR="009A63B0" w:rsidRPr="00E81D94">
        <w:rPr>
          <w:rFonts w:cs="Times New Roman"/>
          <w:sz w:val="24"/>
          <w:szCs w:val="24"/>
          <w:lang w:val="lv-LV"/>
        </w:rPr>
        <w:t xml:space="preserve"> </w:t>
      </w:r>
      <w:r w:rsidR="009A63B0">
        <w:rPr>
          <w:rFonts w:cs="Times New Roman"/>
          <w:sz w:val="24"/>
          <w:szCs w:val="24"/>
          <w:lang w:val="lv-LV"/>
        </w:rPr>
        <w:t xml:space="preserve">izbūves </w:t>
      </w:r>
      <w:r w:rsidRPr="00E81D94">
        <w:rPr>
          <w:rFonts w:cs="Times New Roman"/>
          <w:sz w:val="24"/>
          <w:szCs w:val="24"/>
          <w:lang w:val="lv-LV"/>
        </w:rPr>
        <w:t xml:space="preserve">izmaksas, VAS “Latvijas Valsts ceļi” speciālisti ir veikuši aptuvenus aprēķinus. Tilta izbūves minimālās izmaksas bez pieejām būtu aptuveni 4,2 milj. EUR, taču papildus jāierēķina tilta pieeju izbūve vai arī pārbūve, tai skaitā pieslēgums autoceļam A2 atkarībā no konkrētā būvprojekta apjoma. Minētās tilta izbūves minimālās izmaksas – 4,2 milj. EUR – ir aprēķinātas pēc pēdējo gadu konkursos piedāvātās </w:t>
      </w:r>
      <w:r w:rsidR="002D65D7">
        <w:rPr>
          <w:rFonts w:cs="Times New Roman"/>
          <w:sz w:val="24"/>
          <w:szCs w:val="24"/>
          <w:lang w:val="lv-LV"/>
        </w:rPr>
        <w:t xml:space="preserve">vidējās </w:t>
      </w:r>
      <w:r w:rsidRPr="00E81D94">
        <w:rPr>
          <w:rFonts w:cs="Times New Roman"/>
          <w:sz w:val="24"/>
          <w:szCs w:val="24"/>
          <w:lang w:val="lv-LV"/>
        </w:rPr>
        <w:t>1 m</w:t>
      </w:r>
      <w:r w:rsidRPr="00E81D94">
        <w:rPr>
          <w:rFonts w:cs="Times New Roman"/>
          <w:sz w:val="24"/>
          <w:szCs w:val="24"/>
          <w:vertAlign w:val="superscript"/>
          <w:lang w:val="lv-LV"/>
        </w:rPr>
        <w:t>2</w:t>
      </w:r>
      <w:r w:rsidRPr="00E81D94">
        <w:rPr>
          <w:rFonts w:cs="Times New Roman"/>
          <w:sz w:val="24"/>
          <w:szCs w:val="24"/>
          <w:lang w:val="lv-LV"/>
        </w:rPr>
        <w:t xml:space="preserve"> izmaksas. Vidējās 1 m</w:t>
      </w:r>
      <w:r w:rsidRPr="00E81D94">
        <w:rPr>
          <w:rFonts w:cs="Times New Roman"/>
          <w:sz w:val="24"/>
          <w:szCs w:val="24"/>
          <w:vertAlign w:val="superscript"/>
          <w:lang w:val="lv-LV"/>
        </w:rPr>
        <w:t>2</w:t>
      </w:r>
      <w:r w:rsidRPr="00E81D94">
        <w:rPr>
          <w:rFonts w:cs="Times New Roman"/>
          <w:sz w:val="24"/>
          <w:szCs w:val="24"/>
          <w:lang w:val="lv-LV"/>
        </w:rPr>
        <w:t xml:space="preserve"> izmaksas ir noteiktas, analizējot piedāvājumus, jo tiltu darbi tiek iepirkti pēc darbu veidiem, nevis 1 m</w:t>
      </w:r>
      <w:r w:rsidRPr="00E81D94">
        <w:rPr>
          <w:rFonts w:cs="Times New Roman"/>
          <w:sz w:val="24"/>
          <w:szCs w:val="24"/>
          <w:vertAlign w:val="superscript"/>
          <w:lang w:val="lv-LV"/>
        </w:rPr>
        <w:t>2</w:t>
      </w:r>
      <w:r w:rsidRPr="00E81D94">
        <w:rPr>
          <w:rFonts w:cs="Times New Roman"/>
          <w:sz w:val="24"/>
          <w:szCs w:val="24"/>
          <w:lang w:val="lv-LV"/>
        </w:rPr>
        <w:t xml:space="preserve"> izmaksas. Prognozētā izmaksa paredzēta tiltiem nekontrolētai slodzei, ko atļauj ceļu satiksmes noteikumi. Būvējot jaunu tiltu, lai nodrošinātu iespējas to izmantot iespējami plašai sabiedrības daļai, jāpārbūvē arī autoceļi abās tilta pusēs. Pašreizējiem pašvaldību autoceļiem nav pietiekamas seguma konstrukcijas</w:t>
      </w:r>
      <w:r w:rsidR="002D65D7">
        <w:rPr>
          <w:rFonts w:cs="Times New Roman"/>
          <w:sz w:val="24"/>
          <w:szCs w:val="24"/>
          <w:lang w:val="lv-LV"/>
        </w:rPr>
        <w:t>,</w:t>
      </w:r>
      <w:r w:rsidRPr="00E81D94">
        <w:rPr>
          <w:rFonts w:cs="Times New Roman"/>
          <w:sz w:val="24"/>
          <w:szCs w:val="24"/>
          <w:lang w:val="lv-LV"/>
        </w:rPr>
        <w:t xml:space="preserve"> un tie spēj izturēt tikai salīdzinoši mazas slodzes. Šādu autoceļu pārbūves izmaksas var aptuveni prognozēt robežās no 500 tūkst. EUR līdz 1 milj. EUR uz 1 km. </w:t>
      </w:r>
    </w:p>
    <w:p w:rsidR="00F54039" w:rsidRPr="00E81D94" w:rsidRDefault="00F54039" w:rsidP="00F54039">
      <w:pPr>
        <w:ind w:firstLine="709"/>
        <w:jc w:val="both"/>
        <w:rPr>
          <w:rFonts w:cs="Times New Roman"/>
          <w:sz w:val="24"/>
          <w:szCs w:val="24"/>
          <w:lang w:val="lv-LV"/>
        </w:rPr>
      </w:pPr>
      <w:r w:rsidRPr="00E81D94">
        <w:rPr>
          <w:rFonts w:cs="Times New Roman"/>
          <w:sz w:val="24"/>
          <w:szCs w:val="24"/>
          <w:lang w:val="lv-LV"/>
        </w:rPr>
        <w:t>VAS “Latvijas Valsts ceļi” arī informē, ka par valsts budžeta līdzekļiem būvēt mazākas nestspējas tiltu nebūtu izdevīgi šādu apsvērumu dēļ:</w:t>
      </w:r>
    </w:p>
    <w:p w:rsidR="00F54039" w:rsidRPr="00E81D94" w:rsidRDefault="00F54039" w:rsidP="00F54039">
      <w:pPr>
        <w:pStyle w:val="ListParagraph"/>
        <w:numPr>
          <w:ilvl w:val="0"/>
          <w:numId w:val="3"/>
        </w:numPr>
        <w:jc w:val="both"/>
        <w:rPr>
          <w:rFonts w:cs="Times New Roman"/>
          <w:sz w:val="24"/>
          <w:szCs w:val="24"/>
          <w:lang w:val="lv-LV"/>
        </w:rPr>
      </w:pPr>
      <w:r w:rsidRPr="00E81D94">
        <w:rPr>
          <w:rFonts w:cs="Times New Roman"/>
          <w:sz w:val="24"/>
          <w:szCs w:val="24"/>
          <w:lang w:val="lv-LV"/>
        </w:rPr>
        <w:t>naudas ietaupījumi būtu nelieli, jo vājāku konstrukciju lietošana nesamazina nepieciešamā darbu kompleksa izpildi;</w:t>
      </w:r>
    </w:p>
    <w:p w:rsidR="00F54039" w:rsidRPr="00E81D94" w:rsidRDefault="00F54039" w:rsidP="00F54039">
      <w:pPr>
        <w:pStyle w:val="ListParagraph"/>
        <w:numPr>
          <w:ilvl w:val="0"/>
          <w:numId w:val="3"/>
        </w:numPr>
        <w:contextualSpacing w:val="0"/>
        <w:jc w:val="both"/>
        <w:rPr>
          <w:rFonts w:cs="Times New Roman"/>
          <w:sz w:val="24"/>
          <w:szCs w:val="24"/>
          <w:lang w:val="lv-LV"/>
        </w:rPr>
      </w:pPr>
      <w:r w:rsidRPr="00E81D94">
        <w:rPr>
          <w:rFonts w:cs="Times New Roman"/>
          <w:sz w:val="24"/>
          <w:szCs w:val="24"/>
          <w:lang w:val="lv-LV"/>
        </w:rPr>
        <w:t>tiltu nevarēs lietot ugunsdzēsības smagā tehnika, kas, savukārt, nesniegs iespēju nodrošināt nepieciešamo drošību un Ādažu bāzes pieejamību;</w:t>
      </w:r>
    </w:p>
    <w:p w:rsidR="00F54039" w:rsidRPr="00E81D94" w:rsidRDefault="00F54039" w:rsidP="00F54039">
      <w:pPr>
        <w:pStyle w:val="ListParagraph"/>
        <w:numPr>
          <w:ilvl w:val="0"/>
          <w:numId w:val="3"/>
        </w:numPr>
        <w:contextualSpacing w:val="0"/>
        <w:jc w:val="both"/>
        <w:rPr>
          <w:rFonts w:cs="Times New Roman"/>
          <w:sz w:val="24"/>
          <w:szCs w:val="24"/>
          <w:lang w:val="lv-LV"/>
        </w:rPr>
      </w:pPr>
      <w:r w:rsidRPr="00E81D94">
        <w:rPr>
          <w:rFonts w:cs="Times New Roman"/>
          <w:sz w:val="24"/>
          <w:szCs w:val="24"/>
          <w:lang w:val="lv-LV"/>
        </w:rPr>
        <w:lastRenderedPageBreak/>
        <w:t>var pastāvēt risks, ka nepieļaujamas slodzes transportlīdzeklis var radīt negatīvas sekas tilta konstrukcijā.</w:t>
      </w: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sz w:val="24"/>
          <w:szCs w:val="24"/>
          <w:lang w:val="lv-LV"/>
        </w:rPr>
        <w:t>Ceļu “Gar Gauju” (</w:t>
      </w:r>
      <w:proofErr w:type="spellStart"/>
      <w:r w:rsidRPr="00E81D94">
        <w:rPr>
          <w:rFonts w:cs="Times New Roman"/>
          <w:sz w:val="24"/>
          <w:szCs w:val="24"/>
          <w:lang w:val="lv-LV"/>
        </w:rPr>
        <w:t>Vecštāles</w:t>
      </w:r>
      <w:proofErr w:type="spellEnd"/>
      <w:r w:rsidRPr="00E81D94">
        <w:rPr>
          <w:rFonts w:cs="Times New Roman"/>
          <w:sz w:val="24"/>
          <w:szCs w:val="24"/>
          <w:lang w:val="lv-LV"/>
        </w:rPr>
        <w:t xml:space="preserve"> ceļu) VAS “Latvijas Valsts ceļi” speciālisti ir apsekojuši 2015.</w:t>
      </w:r>
      <w:r w:rsidR="000E457B">
        <w:rPr>
          <w:rFonts w:cs="Times New Roman"/>
          <w:sz w:val="24"/>
          <w:szCs w:val="24"/>
          <w:lang w:val="lv-LV"/>
        </w:rPr>
        <w:t> </w:t>
      </w:r>
      <w:r w:rsidRPr="00E81D94">
        <w:rPr>
          <w:rFonts w:cs="Times New Roman"/>
          <w:sz w:val="24"/>
          <w:szCs w:val="24"/>
          <w:lang w:val="lv-LV"/>
        </w:rPr>
        <w:t>gada 30.</w:t>
      </w:r>
      <w:r w:rsidR="000E457B">
        <w:rPr>
          <w:rFonts w:cs="Times New Roman"/>
          <w:sz w:val="24"/>
          <w:szCs w:val="24"/>
          <w:lang w:val="lv-LV"/>
        </w:rPr>
        <w:t> </w:t>
      </w:r>
      <w:r w:rsidRPr="00E81D94">
        <w:rPr>
          <w:rFonts w:cs="Times New Roman"/>
          <w:sz w:val="24"/>
          <w:szCs w:val="24"/>
          <w:lang w:val="lv-LV"/>
        </w:rPr>
        <w:t xml:space="preserve">septembrī un secinājuši, ka šī ceļa segums ir labā stāvoklī un tas tiek uzturēts atbilstoši normatīvo aktu prasībām. Lai tam nodrošinātu lielāku nestspēju un izbūvētu asfaltbetona segumu, jārēķinās ar iepriekš minētajām aptuvenajām izmaksām uz 1 km </w:t>
      </w:r>
      <w:proofErr w:type="gramStart"/>
      <w:r w:rsidRPr="00E81D94">
        <w:rPr>
          <w:rFonts w:cs="Times New Roman"/>
          <w:sz w:val="24"/>
          <w:szCs w:val="24"/>
          <w:lang w:val="lv-LV"/>
        </w:rPr>
        <w:t>(</w:t>
      </w:r>
      <w:proofErr w:type="gramEnd"/>
      <w:r w:rsidRPr="00E81D94">
        <w:rPr>
          <w:rFonts w:cs="Times New Roman"/>
          <w:sz w:val="24"/>
          <w:szCs w:val="24"/>
          <w:lang w:val="lv-LV"/>
        </w:rPr>
        <w:t xml:space="preserve">tātad </w:t>
      </w:r>
      <w:proofErr w:type="spellStart"/>
      <w:r w:rsidRPr="00E81D94">
        <w:rPr>
          <w:rFonts w:cs="Times New Roman"/>
          <w:sz w:val="24"/>
          <w:szCs w:val="24"/>
          <w:lang w:val="lv-LV"/>
        </w:rPr>
        <w:t>Vecštāles</w:t>
      </w:r>
      <w:proofErr w:type="spellEnd"/>
      <w:r w:rsidRPr="00E81D94">
        <w:rPr>
          <w:rFonts w:cs="Times New Roman"/>
          <w:sz w:val="24"/>
          <w:szCs w:val="24"/>
          <w:lang w:val="lv-LV"/>
        </w:rPr>
        <w:t xml:space="preserve"> ceļa 8,2 km pārb</w:t>
      </w:r>
      <w:r w:rsidR="00F74ADE">
        <w:rPr>
          <w:rFonts w:cs="Times New Roman"/>
          <w:sz w:val="24"/>
          <w:szCs w:val="24"/>
          <w:lang w:val="lv-LV"/>
        </w:rPr>
        <w:t>ūve varētu izmaksāt aptuveni</w:t>
      </w:r>
      <w:r w:rsidRPr="00E81D94">
        <w:rPr>
          <w:rFonts w:cs="Times New Roman"/>
          <w:sz w:val="24"/>
          <w:szCs w:val="24"/>
          <w:lang w:val="lv-LV"/>
        </w:rPr>
        <w:t xml:space="preserve"> līdz 8,2 milj. EUR).</w:t>
      </w: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sz w:val="24"/>
          <w:szCs w:val="24"/>
          <w:lang w:val="lv-LV"/>
        </w:rPr>
        <w:t>Aizsardzības ministrija</w:t>
      </w:r>
      <w:r w:rsidR="00770BC5">
        <w:rPr>
          <w:rFonts w:cs="Times New Roman"/>
          <w:sz w:val="24"/>
          <w:szCs w:val="24"/>
          <w:lang w:val="lv-LV"/>
        </w:rPr>
        <w:t>s i</w:t>
      </w:r>
      <w:r w:rsidRPr="00E81D94">
        <w:rPr>
          <w:rFonts w:cs="Times New Roman"/>
          <w:sz w:val="24"/>
          <w:szCs w:val="24"/>
          <w:lang w:val="lv-LV"/>
        </w:rPr>
        <w:t>nfras</w:t>
      </w:r>
      <w:r w:rsidR="00770BC5">
        <w:rPr>
          <w:rFonts w:cs="Times New Roman"/>
          <w:sz w:val="24"/>
          <w:szCs w:val="24"/>
          <w:lang w:val="lv-LV"/>
        </w:rPr>
        <w:t>truktūras attīstības plānos</w:t>
      </w:r>
      <w:r w:rsidRPr="00E81D94">
        <w:rPr>
          <w:rFonts w:cs="Times New Roman"/>
          <w:sz w:val="24"/>
          <w:szCs w:val="24"/>
          <w:lang w:val="lv-LV"/>
        </w:rPr>
        <w:t xml:space="preserve"> 2016.–2018.</w:t>
      </w:r>
      <w:r w:rsidR="000E457B">
        <w:rPr>
          <w:rFonts w:cs="Times New Roman"/>
          <w:sz w:val="24"/>
          <w:szCs w:val="24"/>
          <w:lang w:val="lv-LV"/>
        </w:rPr>
        <w:t> </w:t>
      </w:r>
      <w:r w:rsidRPr="00E81D94">
        <w:rPr>
          <w:rFonts w:cs="Times New Roman"/>
          <w:sz w:val="24"/>
          <w:szCs w:val="24"/>
          <w:lang w:val="lv-LV"/>
        </w:rPr>
        <w:t>gadam nav ieplānoti budžeta līdzekļi ceļu infrastruktūras sakārtošanai Ādažu pašvaldībā</w:t>
      </w:r>
      <w:r w:rsidR="00770BC5">
        <w:rPr>
          <w:rFonts w:cs="Times New Roman"/>
          <w:sz w:val="24"/>
          <w:szCs w:val="24"/>
          <w:lang w:val="lv-LV"/>
        </w:rPr>
        <w:t xml:space="preserve"> minētajā apjomā</w:t>
      </w:r>
      <w:r w:rsidRPr="00E81D94">
        <w:rPr>
          <w:rFonts w:cs="Times New Roman"/>
          <w:sz w:val="24"/>
          <w:szCs w:val="24"/>
          <w:lang w:val="lv-LV"/>
        </w:rPr>
        <w:t>. Infrastruktūras attīstības prioritātes ir saistītas ar NBS spēju attīstību un uzņemošās valsts atbalsta infrastruktūras izveidi sabiedroto spēku izvietošanai. Ilgtermiņā</w:t>
      </w:r>
      <w:r w:rsidR="00F74ADE">
        <w:rPr>
          <w:rFonts w:cs="Times New Roman"/>
          <w:sz w:val="24"/>
          <w:szCs w:val="24"/>
          <w:lang w:val="lv-LV"/>
        </w:rPr>
        <w:t xml:space="preserve"> kā prioritāte tik</w:t>
      </w:r>
      <w:r w:rsidR="00D90ADE">
        <w:rPr>
          <w:rFonts w:cs="Times New Roman"/>
          <w:sz w:val="24"/>
          <w:szCs w:val="24"/>
          <w:lang w:val="lv-LV"/>
        </w:rPr>
        <w:t>s</w:t>
      </w:r>
      <w:r w:rsidR="00F74ADE">
        <w:rPr>
          <w:rFonts w:cs="Times New Roman"/>
          <w:sz w:val="24"/>
          <w:szCs w:val="24"/>
          <w:lang w:val="lv-LV"/>
        </w:rPr>
        <w:t xml:space="preserve"> izvērtēta</w:t>
      </w:r>
      <w:r w:rsidRPr="00E81D94">
        <w:rPr>
          <w:rFonts w:cs="Times New Roman"/>
          <w:sz w:val="24"/>
          <w:szCs w:val="24"/>
          <w:lang w:val="lv-LV"/>
        </w:rPr>
        <w:t xml:space="preserve"> iespēj</w:t>
      </w:r>
      <w:r w:rsidR="00F74ADE">
        <w:rPr>
          <w:rFonts w:cs="Times New Roman"/>
          <w:sz w:val="24"/>
          <w:szCs w:val="24"/>
          <w:lang w:val="lv-LV"/>
        </w:rPr>
        <w:t>a</w:t>
      </w:r>
      <w:r w:rsidRPr="00E81D94">
        <w:rPr>
          <w:rFonts w:cs="Times New Roman"/>
          <w:sz w:val="24"/>
          <w:szCs w:val="24"/>
          <w:lang w:val="lv-LV"/>
        </w:rPr>
        <w:t xml:space="preserve"> līdzfinan</w:t>
      </w:r>
      <w:r w:rsidR="004C0A87" w:rsidRPr="00E81D94">
        <w:rPr>
          <w:rFonts w:cs="Times New Roman"/>
          <w:sz w:val="24"/>
          <w:szCs w:val="24"/>
          <w:lang w:val="lv-LV"/>
        </w:rPr>
        <w:t>sēt tilta pār Gauju izbūvi</w:t>
      </w:r>
      <w:r w:rsidR="00F74ADE">
        <w:rPr>
          <w:rFonts w:cs="Times New Roman"/>
          <w:sz w:val="24"/>
          <w:szCs w:val="24"/>
          <w:lang w:val="lv-LV"/>
        </w:rPr>
        <w:t xml:space="preserve"> (savienojot </w:t>
      </w:r>
      <w:proofErr w:type="spellStart"/>
      <w:r w:rsidR="00F74ADE">
        <w:rPr>
          <w:rFonts w:cs="Times New Roman"/>
          <w:sz w:val="24"/>
          <w:szCs w:val="24"/>
          <w:lang w:val="lv-LV"/>
        </w:rPr>
        <w:t>Iļķenes</w:t>
      </w:r>
      <w:proofErr w:type="spellEnd"/>
      <w:r w:rsidR="00F74ADE">
        <w:rPr>
          <w:rFonts w:cs="Times New Roman"/>
          <w:sz w:val="24"/>
          <w:szCs w:val="24"/>
          <w:lang w:val="lv-LV"/>
        </w:rPr>
        <w:t xml:space="preserve"> un </w:t>
      </w:r>
      <w:proofErr w:type="spellStart"/>
      <w:r w:rsidR="00F74ADE">
        <w:rPr>
          <w:rFonts w:cs="Times New Roman"/>
          <w:sz w:val="24"/>
          <w:szCs w:val="24"/>
          <w:lang w:val="lv-LV"/>
        </w:rPr>
        <w:t>Ā</w:t>
      </w:r>
      <w:r w:rsidR="00494AC0">
        <w:rPr>
          <w:rFonts w:cs="Times New Roman"/>
          <w:sz w:val="24"/>
          <w:szCs w:val="24"/>
          <w:lang w:val="lv-LV"/>
        </w:rPr>
        <w:t>ņu</w:t>
      </w:r>
      <w:proofErr w:type="spellEnd"/>
      <w:r w:rsidR="00494AC0">
        <w:rPr>
          <w:rFonts w:cs="Times New Roman"/>
          <w:sz w:val="24"/>
          <w:szCs w:val="24"/>
          <w:lang w:val="lv-LV"/>
        </w:rPr>
        <w:t xml:space="preserve"> ciemu</w:t>
      </w:r>
      <w:r w:rsidR="00F74ADE">
        <w:rPr>
          <w:rFonts w:cs="Times New Roman"/>
          <w:sz w:val="24"/>
          <w:szCs w:val="24"/>
          <w:lang w:val="lv-LV"/>
        </w:rPr>
        <w:t>)</w:t>
      </w:r>
      <w:r w:rsidR="004C0A87" w:rsidRPr="00E81D94">
        <w:rPr>
          <w:rFonts w:cs="Times New Roman"/>
          <w:sz w:val="24"/>
          <w:szCs w:val="24"/>
          <w:lang w:val="lv-LV"/>
        </w:rPr>
        <w:t xml:space="preserve">. </w:t>
      </w:r>
      <w:r w:rsidRPr="00E81D94">
        <w:rPr>
          <w:rFonts w:cs="Times New Roman"/>
          <w:sz w:val="24"/>
          <w:szCs w:val="24"/>
          <w:lang w:val="lv-LV"/>
        </w:rPr>
        <w:t>Svarīgi būtu līdz 2020.</w:t>
      </w:r>
      <w:r w:rsidR="000E457B">
        <w:rPr>
          <w:rFonts w:cs="Times New Roman"/>
          <w:sz w:val="24"/>
          <w:szCs w:val="24"/>
          <w:lang w:val="lv-LV"/>
        </w:rPr>
        <w:t> </w:t>
      </w:r>
      <w:r w:rsidRPr="00E81D94">
        <w:rPr>
          <w:rFonts w:cs="Times New Roman"/>
          <w:sz w:val="24"/>
          <w:szCs w:val="24"/>
          <w:lang w:val="lv-LV"/>
        </w:rPr>
        <w:t>gadam veikt reģionālās attīstības izpēti, lai izvērtētu šādas infrastruktūras izbūves ietekmi uz reģiona attīstību, nekustamā īpašuma vērtību u.</w:t>
      </w:r>
      <w:r w:rsidR="000E457B">
        <w:rPr>
          <w:rFonts w:cs="Times New Roman"/>
          <w:sz w:val="24"/>
          <w:szCs w:val="24"/>
          <w:lang w:val="lv-LV"/>
        </w:rPr>
        <w:t> </w:t>
      </w:r>
      <w:r w:rsidRPr="00E81D94">
        <w:rPr>
          <w:rFonts w:cs="Times New Roman"/>
          <w:sz w:val="24"/>
          <w:szCs w:val="24"/>
          <w:lang w:val="lv-LV"/>
        </w:rPr>
        <w:t xml:space="preserve">c. Tilta izbūve būtu ieguvums ne tikai </w:t>
      </w:r>
      <w:r w:rsidR="005F1779">
        <w:rPr>
          <w:rFonts w:cs="Times New Roman"/>
          <w:sz w:val="24"/>
          <w:szCs w:val="24"/>
          <w:lang w:val="lv-LV"/>
        </w:rPr>
        <w:t xml:space="preserve">NBS,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un </w:t>
      </w:r>
      <w:proofErr w:type="spellStart"/>
      <w:r w:rsidRPr="00E81D94">
        <w:rPr>
          <w:rFonts w:cs="Times New Roman"/>
          <w:sz w:val="24"/>
          <w:szCs w:val="24"/>
          <w:lang w:val="lv-LV"/>
        </w:rPr>
        <w:t>Āņu</w:t>
      </w:r>
      <w:proofErr w:type="spellEnd"/>
      <w:r w:rsidRPr="00E81D94">
        <w:rPr>
          <w:rFonts w:cs="Times New Roman"/>
          <w:sz w:val="24"/>
          <w:szCs w:val="24"/>
          <w:lang w:val="lv-LV"/>
        </w:rPr>
        <w:t xml:space="preserve"> ciema iedzīvotājiem, bet arī plašākai administratīvajai teritorijai, sekmējot mobilitāti un infrastruktūras attīstību kopumā, kā arī tilts kalpotu kā savienojums starp A1 (Baltezers–Ainaži) un A2 (Rīga–Sigulda) šosejām.</w:t>
      </w:r>
    </w:p>
    <w:p w:rsidR="00F54039" w:rsidRPr="00E81D94" w:rsidRDefault="00F54039" w:rsidP="00F54039">
      <w:pPr>
        <w:pStyle w:val="ListParagraph"/>
        <w:ind w:left="0" w:firstLine="709"/>
        <w:jc w:val="both"/>
        <w:rPr>
          <w:rFonts w:cs="Times New Roman"/>
          <w:sz w:val="24"/>
          <w:szCs w:val="24"/>
          <w:lang w:val="lv-LV"/>
        </w:rPr>
      </w:pP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b/>
          <w:sz w:val="24"/>
          <w:szCs w:val="24"/>
          <w:lang w:val="lv-LV"/>
        </w:rPr>
        <w:t>3.1.3.</w:t>
      </w:r>
      <w:r w:rsidRPr="00E81D94">
        <w:rPr>
          <w:rFonts w:cs="Times New Roman"/>
          <w:sz w:val="24"/>
          <w:szCs w:val="24"/>
          <w:lang w:val="lv-LV"/>
        </w:rPr>
        <w:t xml:space="preserve"> </w:t>
      </w:r>
      <w:r w:rsidRPr="00E81D94">
        <w:rPr>
          <w:rFonts w:cs="Times New Roman"/>
          <w:b/>
          <w:sz w:val="24"/>
          <w:szCs w:val="24"/>
          <w:lang w:val="lv-LV"/>
        </w:rPr>
        <w:t xml:space="preserve">Pašreizējās situācijas uzlabošana </w:t>
      </w:r>
    </w:p>
    <w:p w:rsidR="00F54039" w:rsidRPr="00E81D94" w:rsidRDefault="00F54039" w:rsidP="00F54039">
      <w:pPr>
        <w:pStyle w:val="ListParagraph"/>
        <w:ind w:left="0" w:firstLine="709"/>
        <w:jc w:val="both"/>
        <w:rPr>
          <w:rFonts w:cs="Times New Roman"/>
          <w:sz w:val="24"/>
          <w:szCs w:val="24"/>
          <w:lang w:val="lv-LV"/>
        </w:rPr>
      </w:pP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sz w:val="24"/>
          <w:szCs w:val="24"/>
          <w:lang w:val="lv-LV"/>
        </w:rPr>
        <w:t>AM budžetā tuvāko četru gadu laikā nav paredzēts finansējums, lai veiktu Ādažu novada ceļu nepieciešamos būvdarbus alternatīvas pieejas nodrošināšanai. Tādēļ šobrīd vienīgais risinājums ir pašreizējās ceļu infrastruktūras uzlabošana</w:t>
      </w:r>
      <w:r w:rsidR="007B172C" w:rsidRPr="00E81D94">
        <w:rPr>
          <w:rFonts w:cs="Times New Roman"/>
          <w:sz w:val="24"/>
          <w:szCs w:val="24"/>
          <w:lang w:val="lv-LV"/>
        </w:rPr>
        <w:t>, k</w:t>
      </w:r>
      <w:r w:rsidRPr="00E81D94">
        <w:rPr>
          <w:rFonts w:cs="Times New Roman"/>
          <w:sz w:val="24"/>
          <w:szCs w:val="24"/>
          <w:lang w:val="lv-LV"/>
        </w:rPr>
        <w:t xml:space="preserve">as nozīmētu, ka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ceļš </w:t>
      </w:r>
      <w:r w:rsidR="00AB2578" w:rsidRPr="00E81D94">
        <w:rPr>
          <w:rFonts w:cs="Times New Roman"/>
          <w:sz w:val="24"/>
          <w:szCs w:val="24"/>
          <w:lang w:val="lv-LV"/>
        </w:rPr>
        <w:t>tiktu pārņemts AM valdījumā un</w:t>
      </w:r>
      <w:r w:rsidRPr="00E81D94">
        <w:rPr>
          <w:rFonts w:cs="Times New Roman"/>
          <w:sz w:val="24"/>
          <w:szCs w:val="24"/>
          <w:lang w:val="lv-LV"/>
        </w:rPr>
        <w:t xml:space="preserve"> </w:t>
      </w:r>
      <w:r w:rsidR="000E457B">
        <w:rPr>
          <w:rFonts w:cs="Times New Roman"/>
          <w:sz w:val="24"/>
          <w:szCs w:val="24"/>
          <w:lang w:val="lv-LV"/>
        </w:rPr>
        <w:t xml:space="preserve">uzlabota </w:t>
      </w:r>
      <w:r w:rsidR="00231BEB">
        <w:rPr>
          <w:rFonts w:cs="Times New Roman"/>
          <w:sz w:val="24"/>
          <w:szCs w:val="24"/>
          <w:lang w:val="lv-LV"/>
        </w:rPr>
        <w:t xml:space="preserve">tā </w:t>
      </w:r>
      <w:r w:rsidR="007B172C" w:rsidRPr="00E81D94">
        <w:rPr>
          <w:rFonts w:cs="Times New Roman"/>
          <w:sz w:val="24"/>
          <w:szCs w:val="24"/>
          <w:lang w:val="lv-LV"/>
        </w:rPr>
        <w:t xml:space="preserve">infrastruktūra. Līdz alternatīva </w:t>
      </w:r>
      <w:r w:rsidR="00064D62">
        <w:rPr>
          <w:rFonts w:cs="Times New Roman"/>
          <w:sz w:val="24"/>
          <w:szCs w:val="24"/>
          <w:lang w:val="lv-LV"/>
        </w:rPr>
        <w:t xml:space="preserve">ceļa infrastruktūras </w:t>
      </w:r>
      <w:r w:rsidR="007B172C" w:rsidRPr="00E81D94">
        <w:rPr>
          <w:rFonts w:cs="Times New Roman"/>
          <w:sz w:val="24"/>
          <w:szCs w:val="24"/>
          <w:lang w:val="lv-LV"/>
        </w:rPr>
        <w:t xml:space="preserve">risinājuma īstenošanai satiksme uz </w:t>
      </w:r>
      <w:proofErr w:type="spellStart"/>
      <w:r w:rsidR="007B172C" w:rsidRPr="00E81D94">
        <w:rPr>
          <w:rFonts w:cs="Times New Roman"/>
          <w:sz w:val="24"/>
          <w:szCs w:val="24"/>
          <w:lang w:val="lv-LV"/>
        </w:rPr>
        <w:t>Iļķenes</w:t>
      </w:r>
      <w:proofErr w:type="spellEnd"/>
      <w:r w:rsidR="007B172C" w:rsidRPr="00E81D94">
        <w:rPr>
          <w:rFonts w:cs="Times New Roman"/>
          <w:sz w:val="24"/>
          <w:szCs w:val="24"/>
          <w:lang w:val="lv-LV"/>
        </w:rPr>
        <w:t xml:space="preserve"> ceļa netiks ierobežota, izņemot īslaicīgi </w:t>
      </w:r>
      <w:r w:rsidR="00231BEB">
        <w:rPr>
          <w:rFonts w:cs="Times New Roman"/>
          <w:sz w:val="24"/>
          <w:szCs w:val="24"/>
          <w:lang w:val="lv-LV"/>
        </w:rPr>
        <w:t xml:space="preserve">– </w:t>
      </w:r>
      <w:r w:rsidR="00064D62">
        <w:rPr>
          <w:rFonts w:cs="Times New Roman"/>
          <w:sz w:val="24"/>
          <w:szCs w:val="24"/>
          <w:lang w:val="lv-LV"/>
        </w:rPr>
        <w:t xml:space="preserve">intensīvu </w:t>
      </w:r>
      <w:r w:rsidR="007B172C" w:rsidRPr="00E81D94">
        <w:rPr>
          <w:rFonts w:cs="Times New Roman"/>
          <w:sz w:val="24"/>
          <w:szCs w:val="24"/>
          <w:lang w:val="lv-LV"/>
        </w:rPr>
        <w:t>militāro mācību laikā.</w:t>
      </w:r>
    </w:p>
    <w:p w:rsidR="00F54039" w:rsidRPr="00E81D94" w:rsidRDefault="00F54039" w:rsidP="00F54039">
      <w:pPr>
        <w:pStyle w:val="ListParagraph"/>
        <w:ind w:left="0" w:firstLine="709"/>
        <w:jc w:val="both"/>
        <w:rPr>
          <w:rFonts w:cs="Times New Roman"/>
          <w:sz w:val="24"/>
          <w:szCs w:val="24"/>
          <w:lang w:val="lv-LV"/>
        </w:rPr>
      </w:pPr>
      <w:r w:rsidRPr="00E81D94">
        <w:rPr>
          <w:rFonts w:cs="Times New Roman"/>
          <w:sz w:val="24"/>
          <w:szCs w:val="24"/>
          <w:lang w:val="lv-LV"/>
        </w:rPr>
        <w:t>Šis ir īstermiņa risinājums, jo</w:t>
      </w:r>
      <w:r w:rsidR="000E457B">
        <w:rPr>
          <w:rFonts w:cs="Times New Roman"/>
          <w:sz w:val="24"/>
          <w:szCs w:val="24"/>
          <w:lang w:val="lv-LV"/>
        </w:rPr>
        <w:t>, palielinoties</w:t>
      </w:r>
      <w:r w:rsidRPr="00E81D94">
        <w:rPr>
          <w:rFonts w:cs="Times New Roman"/>
          <w:sz w:val="24"/>
          <w:szCs w:val="24"/>
          <w:lang w:val="lv-LV"/>
        </w:rPr>
        <w:t xml:space="preserve"> mācību intensitāte</w:t>
      </w:r>
      <w:r w:rsidR="000E457B">
        <w:rPr>
          <w:rFonts w:cs="Times New Roman"/>
          <w:sz w:val="24"/>
          <w:szCs w:val="24"/>
          <w:lang w:val="lv-LV"/>
        </w:rPr>
        <w:t xml:space="preserve">i, </w:t>
      </w:r>
      <w:r w:rsidRPr="00E81D94">
        <w:rPr>
          <w:rFonts w:cs="Times New Roman"/>
          <w:sz w:val="24"/>
          <w:szCs w:val="24"/>
          <w:lang w:val="lv-LV"/>
        </w:rPr>
        <w:t xml:space="preserve">būtu grūti </w:t>
      </w:r>
      <w:r w:rsidR="00231BEB" w:rsidRPr="00E81D94">
        <w:rPr>
          <w:rFonts w:cs="Times New Roman"/>
          <w:sz w:val="24"/>
          <w:szCs w:val="24"/>
          <w:lang w:val="lv-LV"/>
        </w:rPr>
        <w:t xml:space="preserve">nodrošināt sabiedrības drošību </w:t>
      </w:r>
      <w:r w:rsidR="00231BEB">
        <w:rPr>
          <w:rFonts w:cs="Times New Roman"/>
          <w:sz w:val="24"/>
          <w:szCs w:val="24"/>
          <w:lang w:val="lv-LV"/>
        </w:rPr>
        <w:t xml:space="preserve">un </w:t>
      </w:r>
      <w:r w:rsidRPr="00E81D94">
        <w:rPr>
          <w:rFonts w:cs="Times New Roman"/>
          <w:sz w:val="24"/>
          <w:szCs w:val="24"/>
          <w:lang w:val="lv-LV"/>
        </w:rPr>
        <w:t xml:space="preserve">izsekot civiliedzīvotājus, </w:t>
      </w:r>
      <w:r w:rsidR="000E457B">
        <w:rPr>
          <w:rFonts w:cs="Times New Roman"/>
          <w:sz w:val="24"/>
          <w:szCs w:val="24"/>
          <w:lang w:val="lv-LV"/>
        </w:rPr>
        <w:t>kuri</w:t>
      </w:r>
      <w:r w:rsidRPr="00E81D94">
        <w:rPr>
          <w:rFonts w:cs="Times New Roman"/>
          <w:sz w:val="24"/>
          <w:szCs w:val="24"/>
          <w:lang w:val="lv-LV"/>
        </w:rPr>
        <w:t xml:space="preserve"> izmanto šo ceļu. Papildus AM uzskata, ka ir jārod ilgtermiņa risinājums situācijas uzlabošanai, k</w:t>
      </w:r>
      <w:r w:rsidR="002A0BA4">
        <w:rPr>
          <w:rFonts w:cs="Times New Roman"/>
          <w:sz w:val="24"/>
          <w:szCs w:val="24"/>
          <w:lang w:val="lv-LV"/>
        </w:rPr>
        <w:t xml:space="preserve">as nozīmētu budžeta piešķiršanu alternatīva </w:t>
      </w:r>
      <w:r w:rsidRPr="00E81D94">
        <w:rPr>
          <w:rFonts w:cs="Times New Roman"/>
          <w:sz w:val="24"/>
          <w:szCs w:val="24"/>
          <w:lang w:val="lv-LV"/>
        </w:rPr>
        <w:t>ce</w:t>
      </w:r>
      <w:r w:rsidR="006B7BD7" w:rsidRPr="00E81D94">
        <w:rPr>
          <w:rFonts w:cs="Times New Roman"/>
          <w:sz w:val="24"/>
          <w:szCs w:val="24"/>
          <w:lang w:val="lv-LV"/>
        </w:rPr>
        <w:t>ļ</w:t>
      </w:r>
      <w:r w:rsidR="00231BEB">
        <w:rPr>
          <w:rFonts w:cs="Times New Roman"/>
          <w:sz w:val="24"/>
          <w:szCs w:val="24"/>
          <w:lang w:val="lv-LV"/>
        </w:rPr>
        <w:t>a</w:t>
      </w:r>
      <w:r w:rsidR="006B7BD7" w:rsidRPr="00E81D94">
        <w:rPr>
          <w:rFonts w:cs="Times New Roman"/>
          <w:sz w:val="24"/>
          <w:szCs w:val="24"/>
          <w:lang w:val="lv-LV"/>
        </w:rPr>
        <w:t xml:space="preserve"> infrastruktūras </w:t>
      </w:r>
      <w:r w:rsidR="003C377A">
        <w:rPr>
          <w:rFonts w:cs="Times New Roman"/>
          <w:sz w:val="24"/>
          <w:szCs w:val="24"/>
          <w:lang w:val="lv-LV"/>
        </w:rPr>
        <w:t xml:space="preserve">projekta īstenošanai. </w:t>
      </w:r>
      <w:proofErr w:type="spellStart"/>
      <w:r w:rsidR="006B7BD7" w:rsidRPr="00E81D94">
        <w:rPr>
          <w:rFonts w:cs="Times New Roman"/>
          <w:sz w:val="24"/>
          <w:szCs w:val="24"/>
          <w:lang w:val="lv-LV"/>
        </w:rPr>
        <w:t>Iļķenes</w:t>
      </w:r>
      <w:proofErr w:type="spellEnd"/>
      <w:r w:rsidR="006B7BD7" w:rsidRPr="00E81D94">
        <w:rPr>
          <w:rFonts w:cs="Times New Roman"/>
          <w:sz w:val="24"/>
          <w:szCs w:val="24"/>
          <w:lang w:val="lv-LV"/>
        </w:rPr>
        <w:t xml:space="preserve"> ceļa slēgšana nepieciešama gan civiliedzīvotāju drošībai, gan netraucētai NBS valsts aizsardzības uzdevumu izpildei Ādažu poligonā. </w:t>
      </w:r>
      <w:r w:rsidR="002A0BA4">
        <w:rPr>
          <w:rFonts w:cs="Times New Roman"/>
          <w:sz w:val="24"/>
          <w:szCs w:val="24"/>
          <w:lang w:val="lv-LV"/>
        </w:rPr>
        <w:t>Alternatīva ceļ</w:t>
      </w:r>
      <w:r w:rsidR="00231BEB">
        <w:rPr>
          <w:rFonts w:cs="Times New Roman"/>
          <w:sz w:val="24"/>
          <w:szCs w:val="24"/>
          <w:lang w:val="lv-LV"/>
        </w:rPr>
        <w:t>a</w:t>
      </w:r>
      <w:r w:rsidR="002A0BA4">
        <w:rPr>
          <w:rFonts w:cs="Times New Roman"/>
          <w:sz w:val="24"/>
          <w:szCs w:val="24"/>
          <w:lang w:val="lv-LV"/>
        </w:rPr>
        <w:t xml:space="preserve"> infrastruktūras projekta īstenošanas risinājum</w:t>
      </w:r>
      <w:r w:rsidR="00231BEB">
        <w:rPr>
          <w:rFonts w:cs="Times New Roman"/>
          <w:sz w:val="24"/>
          <w:szCs w:val="24"/>
          <w:lang w:val="lv-LV"/>
        </w:rPr>
        <w:t>s</w:t>
      </w:r>
      <w:r w:rsidR="002A0BA4">
        <w:rPr>
          <w:rFonts w:cs="Times New Roman"/>
          <w:sz w:val="24"/>
          <w:szCs w:val="24"/>
          <w:lang w:val="lv-LV"/>
        </w:rPr>
        <w:t xml:space="preserve"> AM atkārtoti jāvērtē pirms</w:t>
      </w:r>
      <w:r w:rsidR="00585827">
        <w:rPr>
          <w:rFonts w:cs="Times New Roman"/>
          <w:sz w:val="24"/>
          <w:szCs w:val="24"/>
          <w:lang w:val="lv-LV"/>
        </w:rPr>
        <w:t xml:space="preserve"> </w:t>
      </w:r>
      <w:r w:rsidR="002A0BA4">
        <w:rPr>
          <w:rFonts w:cs="Times New Roman"/>
          <w:sz w:val="24"/>
          <w:szCs w:val="24"/>
          <w:lang w:val="lv-LV"/>
        </w:rPr>
        <w:t>attiecīgā budžeta plānošanas perioda.</w:t>
      </w:r>
    </w:p>
    <w:p w:rsidR="00F54039" w:rsidRPr="00E81D94" w:rsidRDefault="00F54039" w:rsidP="00F54039">
      <w:pPr>
        <w:pStyle w:val="ListParagraph"/>
        <w:ind w:left="0" w:firstLine="709"/>
        <w:jc w:val="both"/>
        <w:rPr>
          <w:rFonts w:cs="Times New Roman"/>
          <w:b/>
          <w:sz w:val="24"/>
          <w:szCs w:val="24"/>
          <w:lang w:val="lv-LV"/>
        </w:rPr>
      </w:pPr>
    </w:p>
    <w:p w:rsidR="00F54039" w:rsidRPr="00E81D94" w:rsidRDefault="00F54039" w:rsidP="00F54039">
      <w:pPr>
        <w:pStyle w:val="ListParagraph"/>
        <w:ind w:left="0" w:firstLine="709"/>
        <w:jc w:val="both"/>
        <w:rPr>
          <w:rFonts w:cs="Times New Roman"/>
          <w:b/>
          <w:sz w:val="24"/>
          <w:szCs w:val="24"/>
          <w:lang w:val="lv-LV"/>
        </w:rPr>
      </w:pPr>
      <w:r w:rsidRPr="00E81D94">
        <w:rPr>
          <w:rFonts w:cs="Times New Roman"/>
          <w:b/>
          <w:sz w:val="24"/>
          <w:szCs w:val="24"/>
          <w:lang w:val="lv-LV"/>
        </w:rPr>
        <w:t>3.2. Priekšlikumi</w:t>
      </w:r>
    </w:p>
    <w:p w:rsidR="00F54039" w:rsidRPr="00E81D94" w:rsidRDefault="00F54039" w:rsidP="00F54039">
      <w:pPr>
        <w:pStyle w:val="ListParagraph"/>
        <w:ind w:left="0" w:firstLine="709"/>
        <w:jc w:val="both"/>
        <w:rPr>
          <w:rFonts w:cs="Times New Roman"/>
          <w:sz w:val="24"/>
          <w:szCs w:val="24"/>
          <w:lang w:val="lv-LV"/>
        </w:rPr>
      </w:pPr>
    </w:p>
    <w:p w:rsidR="00F54039" w:rsidRPr="00E81D94" w:rsidRDefault="00F54039" w:rsidP="00F54039">
      <w:pPr>
        <w:pStyle w:val="ListParagraph"/>
        <w:ind w:left="0" w:firstLine="709"/>
        <w:jc w:val="both"/>
        <w:rPr>
          <w:rFonts w:cs="Times New Roman"/>
          <w:sz w:val="24"/>
          <w:szCs w:val="24"/>
          <w:lang w:val="lv-LV"/>
        </w:rPr>
      </w:pPr>
      <w:bookmarkStart w:id="4" w:name="p-562357"/>
      <w:bookmarkEnd w:id="4"/>
      <w:r w:rsidRPr="00E81D94">
        <w:rPr>
          <w:rFonts w:cs="Times New Roman"/>
          <w:b/>
          <w:sz w:val="24"/>
          <w:szCs w:val="24"/>
          <w:lang w:val="lv-LV"/>
        </w:rPr>
        <w:t>3.2.1</w:t>
      </w:r>
      <w:r w:rsidRPr="00E81D94">
        <w:rPr>
          <w:rFonts w:cs="Times New Roman"/>
          <w:sz w:val="24"/>
          <w:szCs w:val="24"/>
          <w:lang w:val="lv-LV"/>
        </w:rPr>
        <w:t xml:space="preserve">. Konceptuāli atbalstīt </w:t>
      </w:r>
      <w:r w:rsidR="00C641D7">
        <w:rPr>
          <w:rFonts w:cs="Times New Roman"/>
          <w:sz w:val="24"/>
          <w:szCs w:val="24"/>
          <w:lang w:val="lv-LV"/>
        </w:rPr>
        <w:t xml:space="preserve">sarunu uzsākšanu ar Ādažu novada domi par </w:t>
      </w:r>
      <w:proofErr w:type="spellStart"/>
      <w:r w:rsidRPr="00E81D94">
        <w:rPr>
          <w:rFonts w:cs="Times New Roman"/>
          <w:sz w:val="24"/>
          <w:szCs w:val="24"/>
          <w:lang w:val="lv-LV"/>
        </w:rPr>
        <w:t>Iļķenes</w:t>
      </w:r>
      <w:proofErr w:type="spellEnd"/>
      <w:r w:rsidRPr="00E81D94">
        <w:rPr>
          <w:rFonts w:cs="Times New Roman"/>
          <w:sz w:val="24"/>
          <w:szCs w:val="24"/>
          <w:lang w:val="lv-LV"/>
        </w:rPr>
        <w:t xml:space="preserve"> ceļa pārņemšanu AM valdījumā, finansējuma piešķiršanu ceļa infrastruktūras sakārtošanai un īslaicīgu</w:t>
      </w:r>
      <w:r w:rsidR="00A10A68">
        <w:rPr>
          <w:rFonts w:cs="Times New Roman"/>
          <w:sz w:val="24"/>
          <w:szCs w:val="24"/>
          <w:lang w:val="lv-LV"/>
        </w:rPr>
        <w:t xml:space="preserve"> publiskās</w:t>
      </w:r>
      <w:r w:rsidRPr="00E81D94">
        <w:rPr>
          <w:rFonts w:cs="Times New Roman"/>
          <w:sz w:val="24"/>
          <w:szCs w:val="24"/>
          <w:lang w:val="lv-LV"/>
        </w:rPr>
        <w:t xml:space="preserve"> ceļa satiksmes ierobežošanu militāro mācību laikā. </w:t>
      </w:r>
    </w:p>
    <w:p w:rsidR="00F54039" w:rsidRDefault="00F54039" w:rsidP="00F54039">
      <w:pPr>
        <w:jc w:val="both"/>
        <w:rPr>
          <w:rFonts w:cs="Times New Roman"/>
          <w:i/>
          <w:sz w:val="24"/>
          <w:szCs w:val="24"/>
          <w:lang w:val="lv-LV"/>
        </w:rPr>
      </w:pPr>
    </w:p>
    <w:p w:rsidR="00DA0D01" w:rsidRPr="00E81D94" w:rsidRDefault="00DA0D01" w:rsidP="00F54039">
      <w:pPr>
        <w:jc w:val="both"/>
        <w:rPr>
          <w:rFonts w:cs="Times New Roman"/>
          <w:i/>
          <w:sz w:val="24"/>
          <w:szCs w:val="24"/>
          <w:lang w:val="lv-LV"/>
        </w:rPr>
      </w:pPr>
    </w:p>
    <w:p w:rsidR="00F54039" w:rsidRPr="00E81D94" w:rsidRDefault="00F54039" w:rsidP="00F54039">
      <w:pPr>
        <w:widowControl w:val="0"/>
        <w:rPr>
          <w:rFonts w:cs="Times New Roman"/>
          <w:sz w:val="24"/>
          <w:szCs w:val="24"/>
          <w:lang w:val="lv-LV" w:eastAsia="lv-LV"/>
        </w:rPr>
      </w:pPr>
      <w:r w:rsidRPr="00E81D94">
        <w:rPr>
          <w:rFonts w:cs="Times New Roman"/>
          <w:sz w:val="24"/>
          <w:szCs w:val="24"/>
          <w:lang w:val="lv-LV" w:eastAsia="lv-LV"/>
        </w:rPr>
        <w:t>Aizsardzības ministrs</w:t>
      </w:r>
      <w:r w:rsidRPr="00E81D94">
        <w:rPr>
          <w:rFonts w:cs="Times New Roman"/>
          <w:sz w:val="24"/>
          <w:szCs w:val="24"/>
          <w:lang w:val="lv-LV" w:eastAsia="lv-LV"/>
        </w:rPr>
        <w:tab/>
      </w:r>
      <w:r w:rsidRPr="00E81D94">
        <w:rPr>
          <w:rFonts w:cs="Times New Roman"/>
          <w:sz w:val="24"/>
          <w:szCs w:val="24"/>
          <w:lang w:val="lv-LV" w:eastAsia="lv-LV"/>
        </w:rPr>
        <w:tab/>
      </w:r>
      <w:r w:rsidRPr="00E81D94">
        <w:rPr>
          <w:rFonts w:cs="Times New Roman"/>
          <w:sz w:val="24"/>
          <w:szCs w:val="24"/>
          <w:lang w:val="lv-LV" w:eastAsia="lv-LV"/>
        </w:rPr>
        <w:tab/>
      </w:r>
      <w:r w:rsidRPr="00E81D94">
        <w:rPr>
          <w:rFonts w:cs="Times New Roman"/>
          <w:sz w:val="24"/>
          <w:szCs w:val="24"/>
          <w:lang w:val="lv-LV" w:eastAsia="lv-LV"/>
        </w:rPr>
        <w:tab/>
      </w:r>
      <w:r w:rsidRPr="00E81D94">
        <w:rPr>
          <w:rFonts w:cs="Times New Roman"/>
          <w:sz w:val="24"/>
          <w:szCs w:val="24"/>
          <w:lang w:val="lv-LV" w:eastAsia="lv-LV"/>
        </w:rPr>
        <w:tab/>
      </w:r>
      <w:r w:rsidRPr="00E81D94">
        <w:rPr>
          <w:rFonts w:cs="Times New Roman"/>
          <w:sz w:val="24"/>
          <w:szCs w:val="24"/>
          <w:lang w:val="lv-LV" w:eastAsia="lv-LV"/>
        </w:rPr>
        <w:tab/>
      </w:r>
      <w:proofErr w:type="gramStart"/>
      <w:r w:rsidRPr="00E81D94">
        <w:rPr>
          <w:rFonts w:cs="Times New Roman"/>
          <w:sz w:val="24"/>
          <w:szCs w:val="24"/>
          <w:lang w:val="lv-LV" w:eastAsia="lv-LV"/>
        </w:rPr>
        <w:t xml:space="preserve">                                </w:t>
      </w:r>
      <w:proofErr w:type="gramEnd"/>
      <w:r w:rsidRPr="00E81D94">
        <w:rPr>
          <w:rFonts w:cs="Times New Roman"/>
          <w:sz w:val="24"/>
          <w:szCs w:val="24"/>
          <w:lang w:val="lv-LV" w:eastAsia="lv-LV"/>
        </w:rPr>
        <w:t>R.</w:t>
      </w:r>
      <w:r w:rsidR="00DA158A">
        <w:rPr>
          <w:rFonts w:cs="Times New Roman"/>
          <w:sz w:val="24"/>
          <w:szCs w:val="24"/>
          <w:lang w:val="lv-LV" w:eastAsia="lv-LV"/>
        </w:rPr>
        <w:t> </w:t>
      </w:r>
      <w:r w:rsidRPr="00E81D94">
        <w:rPr>
          <w:rFonts w:cs="Times New Roman"/>
          <w:sz w:val="24"/>
          <w:szCs w:val="24"/>
          <w:lang w:val="lv-LV" w:eastAsia="lv-LV"/>
        </w:rPr>
        <w:t>Bergmanis</w:t>
      </w:r>
    </w:p>
    <w:p w:rsidR="00F54039" w:rsidRDefault="00F54039" w:rsidP="00F54039">
      <w:pPr>
        <w:jc w:val="both"/>
        <w:rPr>
          <w:rFonts w:cs="Times New Roman"/>
          <w:i/>
          <w:sz w:val="24"/>
          <w:szCs w:val="24"/>
          <w:lang w:val="lv-LV"/>
        </w:rPr>
      </w:pPr>
    </w:p>
    <w:p w:rsidR="00CC7C9B" w:rsidRPr="00E81D94" w:rsidRDefault="00CC7C9B" w:rsidP="00F54039">
      <w:pPr>
        <w:jc w:val="both"/>
        <w:rPr>
          <w:rFonts w:cs="Times New Roman"/>
          <w:i/>
          <w:sz w:val="24"/>
          <w:szCs w:val="24"/>
          <w:lang w:val="lv-LV"/>
        </w:rPr>
      </w:pPr>
    </w:p>
    <w:p w:rsidR="000C3C5D" w:rsidRPr="00E81D94" w:rsidRDefault="00532F5F" w:rsidP="000C3C5D">
      <w:pPr>
        <w:spacing w:before="60"/>
        <w:ind w:right="-341"/>
        <w:rPr>
          <w:rFonts w:cs="Times New Roman"/>
          <w:sz w:val="24"/>
          <w:szCs w:val="24"/>
          <w:lang w:val="lv-LV"/>
        </w:rPr>
      </w:pPr>
      <w:r w:rsidRPr="00E81D94">
        <w:rPr>
          <w:rFonts w:cs="Times New Roman"/>
          <w:sz w:val="24"/>
          <w:szCs w:val="24"/>
          <w:lang w:val="lv-LV"/>
        </w:rPr>
        <w:t>V</w:t>
      </w:r>
      <w:r w:rsidR="0007337D" w:rsidRPr="00E81D94">
        <w:rPr>
          <w:rFonts w:cs="Times New Roman"/>
          <w:sz w:val="24"/>
          <w:szCs w:val="24"/>
          <w:lang w:val="lv-LV"/>
        </w:rPr>
        <w:t>īza</w:t>
      </w:r>
      <w:r w:rsidR="000C3C5D" w:rsidRPr="00E81D94">
        <w:rPr>
          <w:rFonts w:cs="Times New Roman"/>
          <w:sz w:val="24"/>
          <w:szCs w:val="24"/>
          <w:lang w:val="lv-LV"/>
        </w:rPr>
        <w:t>: valsts sekretārs</w:t>
      </w:r>
      <w:r w:rsidR="000C3C5D" w:rsidRPr="00E81D94">
        <w:rPr>
          <w:rFonts w:cs="Times New Roman"/>
          <w:sz w:val="24"/>
          <w:szCs w:val="24"/>
          <w:lang w:val="lv-LV"/>
        </w:rPr>
        <w:tab/>
      </w:r>
      <w:r w:rsidR="000C3C5D" w:rsidRPr="00E81D94">
        <w:rPr>
          <w:rFonts w:cs="Times New Roman"/>
          <w:sz w:val="24"/>
          <w:szCs w:val="24"/>
          <w:lang w:val="lv-LV"/>
        </w:rPr>
        <w:tab/>
      </w:r>
      <w:r w:rsidR="000C3C5D" w:rsidRPr="00E81D94">
        <w:rPr>
          <w:rFonts w:cs="Times New Roman"/>
          <w:sz w:val="24"/>
          <w:szCs w:val="24"/>
          <w:lang w:val="lv-LV"/>
        </w:rPr>
        <w:tab/>
      </w:r>
      <w:r w:rsidR="000C3C5D" w:rsidRPr="00E81D94">
        <w:rPr>
          <w:rFonts w:cs="Times New Roman"/>
          <w:sz w:val="24"/>
          <w:szCs w:val="24"/>
          <w:lang w:val="lv-LV"/>
        </w:rPr>
        <w:tab/>
      </w:r>
      <w:r w:rsidR="000C3C5D" w:rsidRPr="00E81D94">
        <w:rPr>
          <w:rFonts w:cs="Times New Roman"/>
          <w:sz w:val="24"/>
          <w:szCs w:val="24"/>
          <w:lang w:val="lv-LV"/>
        </w:rPr>
        <w:tab/>
      </w:r>
      <w:r w:rsidR="000C3C5D" w:rsidRPr="00E81D94">
        <w:rPr>
          <w:rFonts w:cs="Times New Roman"/>
          <w:sz w:val="24"/>
          <w:szCs w:val="24"/>
          <w:lang w:val="lv-LV"/>
        </w:rPr>
        <w:tab/>
      </w:r>
      <w:r w:rsidR="000C3C5D" w:rsidRPr="00E81D94">
        <w:rPr>
          <w:rFonts w:cs="Times New Roman"/>
          <w:sz w:val="24"/>
          <w:szCs w:val="24"/>
          <w:lang w:val="lv-LV"/>
        </w:rPr>
        <w:tab/>
      </w:r>
      <w:r w:rsidR="000C3C5D" w:rsidRPr="00E81D94">
        <w:rPr>
          <w:rFonts w:cs="Times New Roman"/>
          <w:sz w:val="24"/>
          <w:szCs w:val="24"/>
          <w:lang w:val="lv-LV"/>
        </w:rPr>
        <w:tab/>
      </w:r>
      <w:proofErr w:type="gramStart"/>
      <w:r w:rsidR="000C3C5D" w:rsidRPr="00E81D94">
        <w:rPr>
          <w:rFonts w:cs="Times New Roman"/>
          <w:sz w:val="24"/>
          <w:szCs w:val="24"/>
          <w:lang w:val="lv-LV"/>
        </w:rPr>
        <w:t xml:space="preserve">        </w:t>
      </w:r>
      <w:proofErr w:type="gramEnd"/>
      <w:r w:rsidR="000C3C5D" w:rsidRPr="00E81D94">
        <w:rPr>
          <w:rFonts w:cs="Times New Roman"/>
          <w:sz w:val="24"/>
          <w:szCs w:val="24"/>
          <w:lang w:val="lv-LV"/>
        </w:rPr>
        <w:t>J.</w:t>
      </w:r>
      <w:r w:rsidR="00DA158A">
        <w:rPr>
          <w:rFonts w:cs="Times New Roman"/>
          <w:sz w:val="24"/>
          <w:szCs w:val="24"/>
          <w:lang w:val="lv-LV"/>
        </w:rPr>
        <w:t> </w:t>
      </w:r>
      <w:r w:rsidR="000C3C5D" w:rsidRPr="00E81D94">
        <w:rPr>
          <w:rFonts w:cs="Times New Roman"/>
          <w:sz w:val="24"/>
          <w:szCs w:val="24"/>
          <w:lang w:val="lv-LV"/>
        </w:rPr>
        <w:t>Garisons</w:t>
      </w:r>
    </w:p>
    <w:p w:rsidR="00F54039" w:rsidRDefault="00F54039" w:rsidP="00F54039">
      <w:pPr>
        <w:jc w:val="both"/>
        <w:rPr>
          <w:rFonts w:cs="Times New Roman"/>
          <w:i/>
          <w:sz w:val="24"/>
          <w:szCs w:val="24"/>
          <w:lang w:val="lv-LV"/>
        </w:rPr>
      </w:pPr>
    </w:p>
    <w:p w:rsidR="00C74C48" w:rsidRPr="00E81D94" w:rsidRDefault="00C74C48" w:rsidP="00F54039">
      <w:pPr>
        <w:jc w:val="both"/>
        <w:rPr>
          <w:rFonts w:cs="Times New Roman"/>
          <w:i/>
          <w:sz w:val="24"/>
          <w:szCs w:val="24"/>
          <w:lang w:val="lv-LV"/>
        </w:rPr>
      </w:pPr>
    </w:p>
    <w:p w:rsidR="00F54039" w:rsidRPr="00E81D94" w:rsidRDefault="00F54039" w:rsidP="00F54039">
      <w:pPr>
        <w:jc w:val="both"/>
        <w:rPr>
          <w:rFonts w:cs="Times New Roman"/>
          <w:lang w:val="lv-LV"/>
        </w:rPr>
      </w:pPr>
      <w:r w:rsidRPr="00E81D94">
        <w:rPr>
          <w:rFonts w:cs="Times New Roman"/>
        </w:rPr>
        <w:fldChar w:fldCharType="begin"/>
      </w:r>
      <w:r w:rsidRPr="00E81D94">
        <w:rPr>
          <w:rFonts w:cs="Times New Roman"/>
        </w:rPr>
        <w:instrText xml:space="preserve"> DATE  \@ "dd.MM.yyyy H:mm"  \* MERGEFORMAT </w:instrText>
      </w:r>
      <w:r w:rsidRPr="00E81D94">
        <w:rPr>
          <w:rFonts w:cs="Times New Roman"/>
        </w:rPr>
        <w:fldChar w:fldCharType="separate"/>
      </w:r>
      <w:r w:rsidR="00392536">
        <w:rPr>
          <w:rFonts w:cs="Times New Roman"/>
          <w:noProof/>
        </w:rPr>
        <w:t>13.06.2016 8:59</w:t>
      </w:r>
      <w:r w:rsidRPr="00E81D94">
        <w:rPr>
          <w:rFonts w:cs="Times New Roman"/>
        </w:rPr>
        <w:fldChar w:fldCharType="end"/>
      </w:r>
    </w:p>
    <w:p w:rsidR="00F54039" w:rsidRPr="00E81D94" w:rsidRDefault="00F54039" w:rsidP="00F54039">
      <w:pPr>
        <w:jc w:val="both"/>
        <w:rPr>
          <w:rFonts w:cs="Times New Roman"/>
          <w:lang w:val="lv-LV"/>
        </w:rPr>
      </w:pPr>
      <w:r w:rsidRPr="00E81D94">
        <w:rPr>
          <w:rFonts w:cs="Times New Roman"/>
        </w:rPr>
        <w:fldChar w:fldCharType="begin"/>
      </w:r>
      <w:r w:rsidRPr="00E81D94">
        <w:rPr>
          <w:rFonts w:cs="Times New Roman"/>
          <w:lang w:val="lv-LV"/>
        </w:rPr>
        <w:instrText xml:space="preserve"> NUMWORDS   \* MERGEFORMAT </w:instrText>
      </w:r>
      <w:r w:rsidRPr="00E81D94">
        <w:rPr>
          <w:rFonts w:cs="Times New Roman"/>
        </w:rPr>
        <w:fldChar w:fldCharType="separate"/>
      </w:r>
      <w:r w:rsidR="00392536">
        <w:rPr>
          <w:rFonts w:cs="Times New Roman"/>
          <w:noProof/>
          <w:lang w:val="lv-LV"/>
        </w:rPr>
        <w:t>2816</w:t>
      </w:r>
      <w:r w:rsidRPr="00E81D94">
        <w:rPr>
          <w:rFonts w:cs="Times New Roman"/>
        </w:rPr>
        <w:fldChar w:fldCharType="end"/>
      </w:r>
      <w:bookmarkStart w:id="5" w:name="_GoBack"/>
      <w:bookmarkEnd w:id="5"/>
    </w:p>
    <w:p w:rsidR="00F54039" w:rsidRPr="00E81D94" w:rsidRDefault="00F54039" w:rsidP="00EA3AA2">
      <w:pPr>
        <w:rPr>
          <w:rFonts w:cs="Times New Roman"/>
          <w:lang w:val="lv-LV"/>
        </w:rPr>
      </w:pPr>
      <w:r w:rsidRPr="00E81D94">
        <w:rPr>
          <w:rFonts w:cs="Times New Roman"/>
          <w:lang w:val="lv-LV"/>
        </w:rPr>
        <w:t>D.</w:t>
      </w:r>
      <w:r w:rsidR="00DA158A">
        <w:rPr>
          <w:rFonts w:cs="Times New Roman"/>
          <w:lang w:val="lv-LV"/>
        </w:rPr>
        <w:t> </w:t>
      </w:r>
      <w:r w:rsidRPr="00E81D94">
        <w:rPr>
          <w:rFonts w:cs="Times New Roman"/>
          <w:lang w:val="lv-LV"/>
        </w:rPr>
        <w:t>Pulkstene</w:t>
      </w:r>
      <w:r w:rsidR="00EA3AA2" w:rsidRPr="00E81D94">
        <w:rPr>
          <w:rFonts w:cs="Times New Roman"/>
          <w:lang w:val="lv-LV"/>
        </w:rPr>
        <w:t xml:space="preserve">, </w:t>
      </w:r>
      <w:r w:rsidR="00327A9A">
        <w:rPr>
          <w:rFonts w:cs="Times New Roman"/>
          <w:lang w:val="lv-LV"/>
        </w:rPr>
        <w:t xml:space="preserve">tālr. </w:t>
      </w:r>
      <w:r w:rsidR="00EA3AA2" w:rsidRPr="00E81D94">
        <w:rPr>
          <w:rFonts w:cs="Times New Roman"/>
          <w:lang w:val="lv-LV"/>
        </w:rPr>
        <w:t>67335154</w:t>
      </w:r>
      <w:r w:rsidR="00327A9A">
        <w:rPr>
          <w:rFonts w:cs="Times New Roman"/>
          <w:lang w:val="lv-LV"/>
        </w:rPr>
        <w:t xml:space="preserve">, fakss 67229150 </w:t>
      </w:r>
    </w:p>
    <w:p w:rsidR="0026236D" w:rsidRPr="00E81D94" w:rsidRDefault="00F54039">
      <w:pPr>
        <w:rPr>
          <w:rFonts w:cs="Times New Roman"/>
          <w:lang w:val="lv-LV"/>
        </w:rPr>
      </w:pPr>
      <w:r w:rsidRPr="00E81D94">
        <w:rPr>
          <w:rFonts w:cs="Times New Roman"/>
          <w:lang w:val="lv-LV"/>
        </w:rPr>
        <w:t>Diana.Pulkstene@mod.gov.lv</w:t>
      </w:r>
    </w:p>
    <w:sectPr w:rsidR="0026236D" w:rsidRPr="00E81D94" w:rsidSect="00C304DD">
      <w:footerReference w:type="default" r:id="rId9"/>
      <w:pgSz w:w="11906" w:h="16838"/>
      <w:pgMar w:top="964" w:right="964" w:bottom="96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94" w:rsidRDefault="006D7794">
      <w:r>
        <w:separator/>
      </w:r>
    </w:p>
  </w:endnote>
  <w:endnote w:type="continuationSeparator" w:id="0">
    <w:p w:rsidR="006D7794" w:rsidRDefault="006D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64404"/>
      <w:docPartObj>
        <w:docPartGallery w:val="Page Numbers (Bottom of Page)"/>
        <w:docPartUnique/>
      </w:docPartObj>
    </w:sdtPr>
    <w:sdtEndPr>
      <w:rPr>
        <w:noProof/>
      </w:rPr>
    </w:sdtEndPr>
    <w:sdtContent>
      <w:p w:rsidR="00685E13" w:rsidRDefault="00685E13">
        <w:pPr>
          <w:pStyle w:val="Footer"/>
          <w:jc w:val="center"/>
        </w:pPr>
        <w:r>
          <w:fldChar w:fldCharType="begin"/>
        </w:r>
        <w:r>
          <w:instrText xml:space="preserve"> PAGE   \* MERGEFORMAT </w:instrText>
        </w:r>
        <w:r>
          <w:fldChar w:fldCharType="separate"/>
        </w:r>
        <w:r w:rsidR="00392536">
          <w:rPr>
            <w:noProof/>
          </w:rPr>
          <w:t>6</w:t>
        </w:r>
        <w:r>
          <w:rPr>
            <w:noProof/>
          </w:rPr>
          <w:fldChar w:fldCharType="end"/>
        </w:r>
      </w:p>
    </w:sdtContent>
  </w:sdt>
  <w:p w:rsidR="005027D0" w:rsidRPr="0035338B" w:rsidRDefault="00D30782" w:rsidP="005027D0">
    <w:pPr>
      <w:pStyle w:val="Footer"/>
      <w:jc w:val="both"/>
      <w:rPr>
        <w:lang w:val="lv-LV"/>
      </w:rPr>
    </w:pPr>
    <w:r>
      <w:rPr>
        <w:lang w:val="lv-LV"/>
      </w:rPr>
      <w:t>AIMzin</w:t>
    </w:r>
    <w:r w:rsidR="005027D0" w:rsidRPr="003539D1">
      <w:rPr>
        <w:lang w:val="lv-LV"/>
      </w:rPr>
      <w:t>_</w:t>
    </w:r>
    <w:r w:rsidR="008359F9">
      <w:rPr>
        <w:lang w:val="lv-LV"/>
      </w:rPr>
      <w:t>10</w:t>
    </w:r>
    <w:r w:rsidR="00915B79">
      <w:rPr>
        <w:lang w:val="lv-LV"/>
      </w:rPr>
      <w:t>06</w:t>
    </w:r>
    <w:r w:rsidR="005027D0">
      <w:rPr>
        <w:lang w:val="lv-LV"/>
      </w:rPr>
      <w:t>2016</w:t>
    </w:r>
    <w:r w:rsidR="0061725F">
      <w:rPr>
        <w:lang w:val="lv-LV"/>
      </w:rPr>
      <w:t>_Adazi.docx</w:t>
    </w:r>
    <w:r w:rsidR="005027D0">
      <w:rPr>
        <w:lang w:val="lv-LV"/>
      </w:rPr>
      <w:t xml:space="preserve">; </w:t>
    </w:r>
    <w:proofErr w:type="spellStart"/>
    <w:r w:rsidR="005027D0">
      <w:t>Informatīvais</w:t>
    </w:r>
    <w:proofErr w:type="spellEnd"/>
    <w:r w:rsidR="005027D0">
      <w:t xml:space="preserve"> </w:t>
    </w:r>
    <w:proofErr w:type="spellStart"/>
    <w:r w:rsidR="005027D0">
      <w:t>ziņojums</w:t>
    </w:r>
    <w:proofErr w:type="spellEnd"/>
    <w:r w:rsidR="005027D0" w:rsidRPr="00964B37">
      <w:t xml:space="preserve"> “</w:t>
    </w:r>
    <w:r w:rsidR="005027D0" w:rsidRPr="000C6BE8">
      <w:t xml:space="preserve">Par </w:t>
    </w:r>
    <w:proofErr w:type="spellStart"/>
    <w:r w:rsidR="005027D0" w:rsidRPr="000C6BE8">
      <w:t>Nacionālo</w:t>
    </w:r>
    <w:proofErr w:type="spellEnd"/>
    <w:r w:rsidR="005027D0" w:rsidRPr="000C6BE8">
      <w:t xml:space="preserve"> </w:t>
    </w:r>
    <w:proofErr w:type="spellStart"/>
    <w:r w:rsidR="005027D0" w:rsidRPr="000C6BE8">
      <w:t>bruņoto</w:t>
    </w:r>
    <w:proofErr w:type="spellEnd"/>
    <w:r w:rsidR="005027D0" w:rsidRPr="000C6BE8">
      <w:t xml:space="preserve"> </w:t>
    </w:r>
    <w:proofErr w:type="spellStart"/>
    <w:r w:rsidR="005027D0" w:rsidRPr="000C6BE8">
      <w:t>spēku</w:t>
    </w:r>
    <w:proofErr w:type="spellEnd"/>
    <w:r w:rsidR="005027D0" w:rsidRPr="000C6BE8">
      <w:t xml:space="preserve"> </w:t>
    </w:r>
    <w:proofErr w:type="spellStart"/>
    <w:r w:rsidR="005027D0" w:rsidRPr="000C6BE8">
      <w:t>Ādažu</w:t>
    </w:r>
    <w:proofErr w:type="spellEnd"/>
    <w:r w:rsidR="005027D0" w:rsidRPr="000C6BE8">
      <w:t xml:space="preserve"> </w:t>
    </w:r>
    <w:proofErr w:type="spellStart"/>
    <w:r w:rsidR="005027D0" w:rsidRPr="000C6BE8">
      <w:t>bāzes</w:t>
    </w:r>
    <w:proofErr w:type="spellEnd"/>
    <w:r w:rsidR="005027D0" w:rsidRPr="000C6BE8">
      <w:t xml:space="preserve"> </w:t>
    </w:r>
    <w:proofErr w:type="spellStart"/>
    <w:r w:rsidR="005027D0" w:rsidRPr="000C6BE8">
      <w:t>attīstības</w:t>
    </w:r>
    <w:proofErr w:type="spellEnd"/>
    <w:r w:rsidR="005027D0" w:rsidRPr="000C6BE8">
      <w:t xml:space="preserve"> </w:t>
    </w:r>
    <w:proofErr w:type="spellStart"/>
    <w:r w:rsidR="005027D0" w:rsidRPr="000C6BE8">
      <w:t>ietekmi</w:t>
    </w:r>
    <w:proofErr w:type="spellEnd"/>
    <w:r w:rsidR="005027D0" w:rsidRPr="000C6BE8">
      <w:t xml:space="preserve"> </w:t>
    </w:r>
    <w:proofErr w:type="spellStart"/>
    <w:r w:rsidR="005027D0" w:rsidRPr="000C6BE8">
      <w:t>uz</w:t>
    </w:r>
    <w:proofErr w:type="spellEnd"/>
    <w:r w:rsidR="005027D0" w:rsidRPr="000C6BE8">
      <w:t xml:space="preserve"> </w:t>
    </w:r>
    <w:proofErr w:type="spellStart"/>
    <w:r w:rsidR="005027D0" w:rsidRPr="000C6BE8">
      <w:t>Ādažu</w:t>
    </w:r>
    <w:proofErr w:type="spellEnd"/>
    <w:r w:rsidR="005027D0" w:rsidRPr="000C6BE8">
      <w:t xml:space="preserve"> </w:t>
    </w:r>
    <w:proofErr w:type="spellStart"/>
    <w:r w:rsidR="005027D0" w:rsidRPr="000C6BE8">
      <w:t>novada</w:t>
    </w:r>
    <w:proofErr w:type="spellEnd"/>
    <w:r w:rsidR="005027D0" w:rsidRPr="000C6BE8">
      <w:t xml:space="preserve"> </w:t>
    </w:r>
    <w:proofErr w:type="spellStart"/>
    <w:r w:rsidR="005027D0" w:rsidRPr="000C6BE8">
      <w:t>pašvaldības</w:t>
    </w:r>
    <w:proofErr w:type="spellEnd"/>
    <w:r w:rsidR="005027D0" w:rsidRPr="000C6BE8">
      <w:t xml:space="preserve"> </w:t>
    </w:r>
    <w:proofErr w:type="spellStart"/>
    <w:r w:rsidR="005027D0" w:rsidRPr="000C6BE8">
      <w:t>sniegto</w:t>
    </w:r>
    <w:proofErr w:type="spellEnd"/>
    <w:r w:rsidR="005027D0" w:rsidRPr="000C6BE8">
      <w:t xml:space="preserve"> </w:t>
    </w:r>
    <w:proofErr w:type="spellStart"/>
    <w:r w:rsidR="005027D0" w:rsidRPr="000C6BE8">
      <w:t>pakalpojumu</w:t>
    </w:r>
    <w:proofErr w:type="spellEnd"/>
    <w:r w:rsidR="005027D0" w:rsidRPr="000C6BE8">
      <w:t xml:space="preserve"> </w:t>
    </w:r>
    <w:proofErr w:type="spellStart"/>
    <w:r w:rsidR="005027D0" w:rsidRPr="000C6BE8">
      <w:t>nodrošinājumu</w:t>
    </w:r>
    <w:proofErr w:type="spellEnd"/>
    <w:r w:rsidR="005027D0">
      <w:t>”</w:t>
    </w:r>
  </w:p>
  <w:p w:rsidR="00E646AE" w:rsidRDefault="00392536" w:rsidP="00E646AE">
    <w:pPr>
      <w:pStyle w:val="naisc"/>
      <w:tabs>
        <w:tab w:val="left" w:pos="975"/>
        <w:tab w:val="center" w:pos="7540"/>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94" w:rsidRDefault="006D7794">
      <w:r>
        <w:separator/>
      </w:r>
    </w:p>
  </w:footnote>
  <w:footnote w:type="continuationSeparator" w:id="0">
    <w:p w:rsidR="006D7794" w:rsidRDefault="006D7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0CD7"/>
    <w:multiLevelType w:val="hybridMultilevel"/>
    <w:tmpl w:val="54ACD876"/>
    <w:lvl w:ilvl="0" w:tplc="17F8E712">
      <w:start w:val="1"/>
      <w:numFmt w:val="decimal"/>
      <w:lvlText w:val="%1."/>
      <w:lvlJc w:val="left"/>
      <w:pPr>
        <w:ind w:left="705" w:hanging="360"/>
      </w:pPr>
    </w:lvl>
    <w:lvl w:ilvl="1" w:tplc="04260019">
      <w:start w:val="1"/>
      <w:numFmt w:val="lowerLetter"/>
      <w:lvlText w:val="%2."/>
      <w:lvlJc w:val="left"/>
      <w:pPr>
        <w:ind w:left="1425" w:hanging="360"/>
      </w:pPr>
    </w:lvl>
    <w:lvl w:ilvl="2" w:tplc="0426001B">
      <w:start w:val="1"/>
      <w:numFmt w:val="lowerRoman"/>
      <w:lvlText w:val="%3."/>
      <w:lvlJc w:val="right"/>
      <w:pPr>
        <w:ind w:left="2145" w:hanging="180"/>
      </w:pPr>
    </w:lvl>
    <w:lvl w:ilvl="3" w:tplc="0426000F">
      <w:start w:val="1"/>
      <w:numFmt w:val="decimal"/>
      <w:lvlText w:val="%4."/>
      <w:lvlJc w:val="left"/>
      <w:pPr>
        <w:ind w:left="2865" w:hanging="360"/>
      </w:pPr>
    </w:lvl>
    <w:lvl w:ilvl="4" w:tplc="04260019">
      <w:start w:val="1"/>
      <w:numFmt w:val="lowerLetter"/>
      <w:lvlText w:val="%5."/>
      <w:lvlJc w:val="left"/>
      <w:pPr>
        <w:ind w:left="3585" w:hanging="360"/>
      </w:pPr>
    </w:lvl>
    <w:lvl w:ilvl="5" w:tplc="0426001B">
      <w:start w:val="1"/>
      <w:numFmt w:val="lowerRoman"/>
      <w:lvlText w:val="%6."/>
      <w:lvlJc w:val="right"/>
      <w:pPr>
        <w:ind w:left="4305" w:hanging="180"/>
      </w:pPr>
    </w:lvl>
    <w:lvl w:ilvl="6" w:tplc="0426000F">
      <w:start w:val="1"/>
      <w:numFmt w:val="decimal"/>
      <w:lvlText w:val="%7."/>
      <w:lvlJc w:val="left"/>
      <w:pPr>
        <w:ind w:left="5025" w:hanging="360"/>
      </w:pPr>
    </w:lvl>
    <w:lvl w:ilvl="7" w:tplc="04260019">
      <w:start w:val="1"/>
      <w:numFmt w:val="lowerLetter"/>
      <w:lvlText w:val="%8."/>
      <w:lvlJc w:val="left"/>
      <w:pPr>
        <w:ind w:left="5745" w:hanging="360"/>
      </w:pPr>
    </w:lvl>
    <w:lvl w:ilvl="8" w:tplc="0426001B">
      <w:start w:val="1"/>
      <w:numFmt w:val="lowerRoman"/>
      <w:lvlText w:val="%9."/>
      <w:lvlJc w:val="right"/>
      <w:pPr>
        <w:ind w:left="6465" w:hanging="180"/>
      </w:pPr>
    </w:lvl>
  </w:abstractNum>
  <w:abstractNum w:abstractNumId="1">
    <w:nsid w:val="480E7DF7"/>
    <w:multiLevelType w:val="hybridMultilevel"/>
    <w:tmpl w:val="35D6DB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B576AC2"/>
    <w:multiLevelType w:val="hybridMultilevel"/>
    <w:tmpl w:val="B97EA9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B5147B"/>
    <w:multiLevelType w:val="hybridMultilevel"/>
    <w:tmpl w:val="571AE206"/>
    <w:lvl w:ilvl="0" w:tplc="A28EA56A">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73025883"/>
    <w:multiLevelType w:val="multilevel"/>
    <w:tmpl w:val="FEBC09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93"/>
    <w:rsid w:val="000009C7"/>
    <w:rsid w:val="000107DE"/>
    <w:rsid w:val="0001154E"/>
    <w:rsid w:val="00024E6E"/>
    <w:rsid w:val="00030E25"/>
    <w:rsid w:val="00042F0B"/>
    <w:rsid w:val="000444F8"/>
    <w:rsid w:val="000530F3"/>
    <w:rsid w:val="00053696"/>
    <w:rsid w:val="00056339"/>
    <w:rsid w:val="00064D62"/>
    <w:rsid w:val="0007337D"/>
    <w:rsid w:val="00080EB7"/>
    <w:rsid w:val="00082091"/>
    <w:rsid w:val="000A058F"/>
    <w:rsid w:val="000A0ECA"/>
    <w:rsid w:val="000A1F36"/>
    <w:rsid w:val="000A50AD"/>
    <w:rsid w:val="000B2362"/>
    <w:rsid w:val="000B3A1E"/>
    <w:rsid w:val="000C3C5D"/>
    <w:rsid w:val="000C3C97"/>
    <w:rsid w:val="000D273B"/>
    <w:rsid w:val="000E0220"/>
    <w:rsid w:val="000E457B"/>
    <w:rsid w:val="00100D86"/>
    <w:rsid w:val="00104E6B"/>
    <w:rsid w:val="001214F1"/>
    <w:rsid w:val="00122530"/>
    <w:rsid w:val="00140D74"/>
    <w:rsid w:val="00144F17"/>
    <w:rsid w:val="001549F4"/>
    <w:rsid w:val="00156784"/>
    <w:rsid w:val="00162E68"/>
    <w:rsid w:val="001A2623"/>
    <w:rsid w:val="001A4BA2"/>
    <w:rsid w:val="001B40A3"/>
    <w:rsid w:val="001C25DB"/>
    <w:rsid w:val="001C7478"/>
    <w:rsid w:val="001D7CAD"/>
    <w:rsid w:val="001E0F11"/>
    <w:rsid w:val="001E5C73"/>
    <w:rsid w:val="001F699A"/>
    <w:rsid w:val="001F7A00"/>
    <w:rsid w:val="0020107C"/>
    <w:rsid w:val="00212326"/>
    <w:rsid w:val="0023076C"/>
    <w:rsid w:val="00230CB5"/>
    <w:rsid w:val="00231BEB"/>
    <w:rsid w:val="00240347"/>
    <w:rsid w:val="00245F23"/>
    <w:rsid w:val="0025309B"/>
    <w:rsid w:val="0026236D"/>
    <w:rsid w:val="00270435"/>
    <w:rsid w:val="00280B7C"/>
    <w:rsid w:val="002A0BA4"/>
    <w:rsid w:val="002A115C"/>
    <w:rsid w:val="002B49A5"/>
    <w:rsid w:val="002C2271"/>
    <w:rsid w:val="002D4B28"/>
    <w:rsid w:val="002D65D7"/>
    <w:rsid w:val="002E07AA"/>
    <w:rsid w:val="002E4E95"/>
    <w:rsid w:val="002F58D7"/>
    <w:rsid w:val="003028DF"/>
    <w:rsid w:val="00304507"/>
    <w:rsid w:val="003050EE"/>
    <w:rsid w:val="00327A9A"/>
    <w:rsid w:val="00332CB4"/>
    <w:rsid w:val="00333360"/>
    <w:rsid w:val="00350BB3"/>
    <w:rsid w:val="00370D95"/>
    <w:rsid w:val="0037503F"/>
    <w:rsid w:val="00392536"/>
    <w:rsid w:val="00397579"/>
    <w:rsid w:val="00397FF8"/>
    <w:rsid w:val="003A504B"/>
    <w:rsid w:val="003C377A"/>
    <w:rsid w:val="003C70DD"/>
    <w:rsid w:val="003D378D"/>
    <w:rsid w:val="003F2F20"/>
    <w:rsid w:val="00406627"/>
    <w:rsid w:val="004072B9"/>
    <w:rsid w:val="00444123"/>
    <w:rsid w:val="00455C94"/>
    <w:rsid w:val="004657F8"/>
    <w:rsid w:val="00465E3D"/>
    <w:rsid w:val="004701AF"/>
    <w:rsid w:val="00471DCA"/>
    <w:rsid w:val="00494AC0"/>
    <w:rsid w:val="004A429A"/>
    <w:rsid w:val="004A501B"/>
    <w:rsid w:val="004C0A87"/>
    <w:rsid w:val="004C1AC1"/>
    <w:rsid w:val="004D01EC"/>
    <w:rsid w:val="004D6B0D"/>
    <w:rsid w:val="004D706D"/>
    <w:rsid w:val="004F2805"/>
    <w:rsid w:val="005009B8"/>
    <w:rsid w:val="005027D0"/>
    <w:rsid w:val="00506C49"/>
    <w:rsid w:val="00532F5F"/>
    <w:rsid w:val="0053415B"/>
    <w:rsid w:val="00550F76"/>
    <w:rsid w:val="0057221E"/>
    <w:rsid w:val="00577D5F"/>
    <w:rsid w:val="00585827"/>
    <w:rsid w:val="005B3C55"/>
    <w:rsid w:val="005B76CE"/>
    <w:rsid w:val="005D20C1"/>
    <w:rsid w:val="005D2BF2"/>
    <w:rsid w:val="005D5D74"/>
    <w:rsid w:val="005E1D9B"/>
    <w:rsid w:val="005F1779"/>
    <w:rsid w:val="005F2807"/>
    <w:rsid w:val="005F4077"/>
    <w:rsid w:val="005F4A4F"/>
    <w:rsid w:val="005F54FC"/>
    <w:rsid w:val="00604694"/>
    <w:rsid w:val="00607A58"/>
    <w:rsid w:val="006135D6"/>
    <w:rsid w:val="00617193"/>
    <w:rsid w:val="0061725F"/>
    <w:rsid w:val="00620452"/>
    <w:rsid w:val="00646D8A"/>
    <w:rsid w:val="00675976"/>
    <w:rsid w:val="00685E13"/>
    <w:rsid w:val="00687D50"/>
    <w:rsid w:val="006917E8"/>
    <w:rsid w:val="006A24CA"/>
    <w:rsid w:val="006B314A"/>
    <w:rsid w:val="006B3754"/>
    <w:rsid w:val="006B7BD7"/>
    <w:rsid w:val="006D7794"/>
    <w:rsid w:val="006F02FA"/>
    <w:rsid w:val="006F10BA"/>
    <w:rsid w:val="006F15FB"/>
    <w:rsid w:val="006F474A"/>
    <w:rsid w:val="007159EB"/>
    <w:rsid w:val="007252AD"/>
    <w:rsid w:val="00746D2D"/>
    <w:rsid w:val="0075142A"/>
    <w:rsid w:val="007635F3"/>
    <w:rsid w:val="0076771A"/>
    <w:rsid w:val="00770BC5"/>
    <w:rsid w:val="007721A0"/>
    <w:rsid w:val="007729A6"/>
    <w:rsid w:val="007A3C9F"/>
    <w:rsid w:val="007B172C"/>
    <w:rsid w:val="007B7E14"/>
    <w:rsid w:val="007C671B"/>
    <w:rsid w:val="007C7B55"/>
    <w:rsid w:val="007D52EA"/>
    <w:rsid w:val="007E35DD"/>
    <w:rsid w:val="008152E3"/>
    <w:rsid w:val="00815A1D"/>
    <w:rsid w:val="00822D50"/>
    <w:rsid w:val="00823B25"/>
    <w:rsid w:val="008359F9"/>
    <w:rsid w:val="008450C9"/>
    <w:rsid w:val="00846632"/>
    <w:rsid w:val="00846CF3"/>
    <w:rsid w:val="00855685"/>
    <w:rsid w:val="00874250"/>
    <w:rsid w:val="00877D52"/>
    <w:rsid w:val="008804EF"/>
    <w:rsid w:val="0088271D"/>
    <w:rsid w:val="00884AA6"/>
    <w:rsid w:val="0088571D"/>
    <w:rsid w:val="008C60CC"/>
    <w:rsid w:val="008D58C8"/>
    <w:rsid w:val="008E3F29"/>
    <w:rsid w:val="008E7DE2"/>
    <w:rsid w:val="008F06C0"/>
    <w:rsid w:val="00915B79"/>
    <w:rsid w:val="009177D7"/>
    <w:rsid w:val="009239B9"/>
    <w:rsid w:val="00934806"/>
    <w:rsid w:val="009571AC"/>
    <w:rsid w:val="00961EAA"/>
    <w:rsid w:val="0098022B"/>
    <w:rsid w:val="0098380E"/>
    <w:rsid w:val="009A48D6"/>
    <w:rsid w:val="009A63B0"/>
    <w:rsid w:val="009B27B1"/>
    <w:rsid w:val="009B7AB3"/>
    <w:rsid w:val="009D308E"/>
    <w:rsid w:val="009D5014"/>
    <w:rsid w:val="009D58AC"/>
    <w:rsid w:val="009E2E5E"/>
    <w:rsid w:val="009F5B17"/>
    <w:rsid w:val="00A04E15"/>
    <w:rsid w:val="00A068E7"/>
    <w:rsid w:val="00A10A68"/>
    <w:rsid w:val="00A2277D"/>
    <w:rsid w:val="00A442F4"/>
    <w:rsid w:val="00A53707"/>
    <w:rsid w:val="00A66F21"/>
    <w:rsid w:val="00A7648A"/>
    <w:rsid w:val="00A909E3"/>
    <w:rsid w:val="00A92901"/>
    <w:rsid w:val="00AA07E1"/>
    <w:rsid w:val="00AB0DF1"/>
    <w:rsid w:val="00AB1A9D"/>
    <w:rsid w:val="00AB2578"/>
    <w:rsid w:val="00AB64FE"/>
    <w:rsid w:val="00AD1473"/>
    <w:rsid w:val="00AD24DF"/>
    <w:rsid w:val="00AD3B9E"/>
    <w:rsid w:val="00AE1A50"/>
    <w:rsid w:val="00AF3AC3"/>
    <w:rsid w:val="00B16BE0"/>
    <w:rsid w:val="00B175A3"/>
    <w:rsid w:val="00B3086B"/>
    <w:rsid w:val="00B46F89"/>
    <w:rsid w:val="00B53450"/>
    <w:rsid w:val="00B54082"/>
    <w:rsid w:val="00B60399"/>
    <w:rsid w:val="00B6489E"/>
    <w:rsid w:val="00B90019"/>
    <w:rsid w:val="00B92421"/>
    <w:rsid w:val="00B9253C"/>
    <w:rsid w:val="00B97010"/>
    <w:rsid w:val="00BD25F2"/>
    <w:rsid w:val="00BE2B20"/>
    <w:rsid w:val="00C014F8"/>
    <w:rsid w:val="00C01FB4"/>
    <w:rsid w:val="00C021A9"/>
    <w:rsid w:val="00C02687"/>
    <w:rsid w:val="00C0475B"/>
    <w:rsid w:val="00C20674"/>
    <w:rsid w:val="00C248A3"/>
    <w:rsid w:val="00C304DD"/>
    <w:rsid w:val="00C55603"/>
    <w:rsid w:val="00C57AF4"/>
    <w:rsid w:val="00C641D7"/>
    <w:rsid w:val="00C729FB"/>
    <w:rsid w:val="00C73F60"/>
    <w:rsid w:val="00C74C48"/>
    <w:rsid w:val="00C81C9E"/>
    <w:rsid w:val="00C85DDF"/>
    <w:rsid w:val="00CA2491"/>
    <w:rsid w:val="00CB4513"/>
    <w:rsid w:val="00CC3182"/>
    <w:rsid w:val="00CC530C"/>
    <w:rsid w:val="00CC7C9B"/>
    <w:rsid w:val="00CD7C46"/>
    <w:rsid w:val="00CE5F8D"/>
    <w:rsid w:val="00D01AA1"/>
    <w:rsid w:val="00D06D7C"/>
    <w:rsid w:val="00D17E2E"/>
    <w:rsid w:val="00D30782"/>
    <w:rsid w:val="00D4001B"/>
    <w:rsid w:val="00D42347"/>
    <w:rsid w:val="00D56CE9"/>
    <w:rsid w:val="00D61217"/>
    <w:rsid w:val="00D84746"/>
    <w:rsid w:val="00D90ADE"/>
    <w:rsid w:val="00DA0D01"/>
    <w:rsid w:val="00DA158A"/>
    <w:rsid w:val="00DA429E"/>
    <w:rsid w:val="00DA6D0C"/>
    <w:rsid w:val="00DB1C47"/>
    <w:rsid w:val="00DB724F"/>
    <w:rsid w:val="00DC2D69"/>
    <w:rsid w:val="00DD3876"/>
    <w:rsid w:val="00DD7FA7"/>
    <w:rsid w:val="00DE1DDC"/>
    <w:rsid w:val="00E067AA"/>
    <w:rsid w:val="00E0714A"/>
    <w:rsid w:val="00E12357"/>
    <w:rsid w:val="00E16D54"/>
    <w:rsid w:val="00E2131C"/>
    <w:rsid w:val="00E22774"/>
    <w:rsid w:val="00E300A8"/>
    <w:rsid w:val="00E405B0"/>
    <w:rsid w:val="00E722C2"/>
    <w:rsid w:val="00E73695"/>
    <w:rsid w:val="00E81D94"/>
    <w:rsid w:val="00E84456"/>
    <w:rsid w:val="00EA3AA2"/>
    <w:rsid w:val="00EA6F5E"/>
    <w:rsid w:val="00EB3BC0"/>
    <w:rsid w:val="00EC46DA"/>
    <w:rsid w:val="00EC6058"/>
    <w:rsid w:val="00ED2C86"/>
    <w:rsid w:val="00ED31A3"/>
    <w:rsid w:val="00EF2617"/>
    <w:rsid w:val="00F079CD"/>
    <w:rsid w:val="00F07DB8"/>
    <w:rsid w:val="00F10D9D"/>
    <w:rsid w:val="00F1140E"/>
    <w:rsid w:val="00F16C2C"/>
    <w:rsid w:val="00F22346"/>
    <w:rsid w:val="00F23889"/>
    <w:rsid w:val="00F3370E"/>
    <w:rsid w:val="00F448B0"/>
    <w:rsid w:val="00F45141"/>
    <w:rsid w:val="00F54039"/>
    <w:rsid w:val="00F6437B"/>
    <w:rsid w:val="00F74ADE"/>
    <w:rsid w:val="00F86C07"/>
    <w:rsid w:val="00F909EF"/>
    <w:rsid w:val="00F93E6A"/>
    <w:rsid w:val="00F960CC"/>
    <w:rsid w:val="00FA2A1E"/>
    <w:rsid w:val="00FA659A"/>
    <w:rsid w:val="00FA6D03"/>
    <w:rsid w:val="00FA6D8E"/>
    <w:rsid w:val="00FB6B7E"/>
    <w:rsid w:val="00FC2BDF"/>
    <w:rsid w:val="00FE2059"/>
    <w:rsid w:val="00FE37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039"/>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F54039"/>
    <w:pPr>
      <w:ind w:left="720"/>
      <w:contextualSpacing/>
    </w:pPr>
  </w:style>
  <w:style w:type="paragraph" w:styleId="PlainText">
    <w:name w:val="Plain Text"/>
    <w:basedOn w:val="Normal"/>
    <w:link w:val="PlainTextChar"/>
    <w:uiPriority w:val="99"/>
    <w:unhideWhenUsed/>
    <w:rsid w:val="00F54039"/>
    <w:rPr>
      <w:rFonts w:ascii="Calibri" w:eastAsiaTheme="minorHAnsi" w:hAnsi="Calibri" w:cs="Times New Roman"/>
      <w:sz w:val="22"/>
      <w:szCs w:val="22"/>
      <w:lang w:val="lv-LV" w:bidi="ar-SA"/>
    </w:rPr>
  </w:style>
  <w:style w:type="character" w:customStyle="1" w:styleId="PlainTextChar">
    <w:name w:val="Plain Text Char"/>
    <w:basedOn w:val="DefaultParagraphFont"/>
    <w:link w:val="PlainText"/>
    <w:uiPriority w:val="99"/>
    <w:rsid w:val="00F54039"/>
    <w:rPr>
      <w:rFonts w:ascii="Calibri" w:eastAsiaTheme="minorHAnsi" w:hAnsi="Calibri"/>
      <w:sz w:val="22"/>
      <w:szCs w:val="22"/>
      <w:lang w:eastAsia="en-US"/>
    </w:rPr>
  </w:style>
  <w:style w:type="character" w:customStyle="1" w:styleId="ListParagraphChar">
    <w:name w:val="List Paragraph Char"/>
    <w:aliases w:val="2 Char,Strip Char"/>
    <w:link w:val="ListParagraph"/>
    <w:uiPriority w:val="34"/>
    <w:rsid w:val="00F54039"/>
    <w:rPr>
      <w:rFonts w:cs="Arial Unicode MS"/>
      <w:lang w:val="en-GB" w:eastAsia="en-US" w:bidi="lo-LA"/>
    </w:rPr>
  </w:style>
  <w:style w:type="paragraph" w:customStyle="1" w:styleId="naisc">
    <w:name w:val="naisc"/>
    <w:basedOn w:val="Normal"/>
    <w:rsid w:val="00F54039"/>
    <w:pPr>
      <w:spacing w:before="75" w:after="75"/>
      <w:jc w:val="center"/>
    </w:pPr>
    <w:rPr>
      <w:rFonts w:cs="Times New Roman"/>
      <w:sz w:val="24"/>
      <w:szCs w:val="24"/>
      <w:lang w:val="lv-LV" w:eastAsia="lv-LV" w:bidi="ar-SA"/>
    </w:rPr>
  </w:style>
  <w:style w:type="paragraph" w:styleId="BalloonText">
    <w:name w:val="Balloon Text"/>
    <w:basedOn w:val="Normal"/>
    <w:link w:val="BalloonTextChar"/>
    <w:rsid w:val="00F54039"/>
    <w:rPr>
      <w:rFonts w:ascii="Tahoma" w:hAnsi="Tahoma" w:cs="Tahoma"/>
      <w:sz w:val="16"/>
      <w:szCs w:val="16"/>
    </w:rPr>
  </w:style>
  <w:style w:type="character" w:customStyle="1" w:styleId="BalloonTextChar">
    <w:name w:val="Balloon Text Char"/>
    <w:basedOn w:val="DefaultParagraphFont"/>
    <w:link w:val="BalloonText"/>
    <w:rsid w:val="00F54039"/>
    <w:rPr>
      <w:rFonts w:ascii="Tahoma" w:hAnsi="Tahoma" w:cs="Tahoma"/>
      <w:sz w:val="16"/>
      <w:szCs w:val="16"/>
      <w:lang w:val="en-GB" w:eastAsia="en-US" w:bidi="lo-LA"/>
    </w:rPr>
  </w:style>
  <w:style w:type="character" w:customStyle="1" w:styleId="spelle">
    <w:name w:val="spelle"/>
    <w:basedOn w:val="DefaultParagraphFont"/>
    <w:rsid w:val="0037503F"/>
  </w:style>
  <w:style w:type="paragraph" w:styleId="Header">
    <w:name w:val="header"/>
    <w:basedOn w:val="Normal"/>
    <w:link w:val="HeaderChar"/>
    <w:rsid w:val="00444123"/>
    <w:pPr>
      <w:tabs>
        <w:tab w:val="center" w:pos="4153"/>
        <w:tab w:val="right" w:pos="8306"/>
      </w:tabs>
    </w:pPr>
  </w:style>
  <w:style w:type="character" w:customStyle="1" w:styleId="HeaderChar">
    <w:name w:val="Header Char"/>
    <w:basedOn w:val="DefaultParagraphFont"/>
    <w:link w:val="Header"/>
    <w:rsid w:val="00444123"/>
    <w:rPr>
      <w:rFonts w:cs="Arial Unicode MS"/>
      <w:lang w:val="en-GB" w:eastAsia="en-US" w:bidi="lo-LA"/>
    </w:rPr>
  </w:style>
  <w:style w:type="paragraph" w:styleId="Footer">
    <w:name w:val="footer"/>
    <w:basedOn w:val="Normal"/>
    <w:link w:val="FooterChar"/>
    <w:uiPriority w:val="99"/>
    <w:rsid w:val="00444123"/>
    <w:pPr>
      <w:tabs>
        <w:tab w:val="center" w:pos="4153"/>
        <w:tab w:val="right" w:pos="8306"/>
      </w:tabs>
    </w:pPr>
  </w:style>
  <w:style w:type="character" w:customStyle="1" w:styleId="FooterChar">
    <w:name w:val="Footer Char"/>
    <w:basedOn w:val="DefaultParagraphFont"/>
    <w:link w:val="Footer"/>
    <w:uiPriority w:val="99"/>
    <w:rsid w:val="00444123"/>
    <w:rPr>
      <w:rFonts w:cs="Arial Unicode MS"/>
      <w:lang w:val="en-GB" w:eastAsia="en-US" w:bidi="lo-LA"/>
    </w:rPr>
  </w:style>
  <w:style w:type="paragraph" w:styleId="FootnoteText">
    <w:name w:val="footnote text"/>
    <w:basedOn w:val="Normal"/>
    <w:link w:val="FootnoteTextChar"/>
    <w:rsid w:val="009177D7"/>
  </w:style>
  <w:style w:type="character" w:customStyle="1" w:styleId="FootnoteTextChar">
    <w:name w:val="Footnote Text Char"/>
    <w:basedOn w:val="DefaultParagraphFont"/>
    <w:link w:val="FootnoteText"/>
    <w:rsid w:val="009177D7"/>
    <w:rPr>
      <w:rFonts w:cs="Arial Unicode MS"/>
      <w:lang w:val="en-GB" w:eastAsia="en-US" w:bidi="lo-LA"/>
    </w:rPr>
  </w:style>
  <w:style w:type="character" w:styleId="FootnoteReference">
    <w:name w:val="footnote reference"/>
    <w:basedOn w:val="DefaultParagraphFont"/>
    <w:rsid w:val="009177D7"/>
    <w:rPr>
      <w:vertAlign w:val="superscript"/>
    </w:rPr>
  </w:style>
  <w:style w:type="character" w:customStyle="1" w:styleId="apple-converted-space">
    <w:name w:val="apple-converted-space"/>
    <w:basedOn w:val="DefaultParagraphFont"/>
    <w:rsid w:val="009B27B1"/>
  </w:style>
  <w:style w:type="character" w:styleId="CommentReference">
    <w:name w:val="annotation reference"/>
    <w:basedOn w:val="DefaultParagraphFont"/>
    <w:rsid w:val="00F6437B"/>
    <w:rPr>
      <w:sz w:val="16"/>
      <w:szCs w:val="16"/>
    </w:rPr>
  </w:style>
  <w:style w:type="paragraph" w:styleId="CommentText">
    <w:name w:val="annotation text"/>
    <w:basedOn w:val="Normal"/>
    <w:link w:val="CommentTextChar"/>
    <w:rsid w:val="00F6437B"/>
  </w:style>
  <w:style w:type="character" w:customStyle="1" w:styleId="CommentTextChar">
    <w:name w:val="Comment Text Char"/>
    <w:basedOn w:val="DefaultParagraphFont"/>
    <w:link w:val="CommentText"/>
    <w:rsid w:val="00F6437B"/>
    <w:rPr>
      <w:rFonts w:cs="Arial Unicode MS"/>
      <w:lang w:val="en-GB" w:eastAsia="en-US" w:bidi="lo-LA"/>
    </w:rPr>
  </w:style>
  <w:style w:type="paragraph" w:styleId="CommentSubject">
    <w:name w:val="annotation subject"/>
    <w:basedOn w:val="CommentText"/>
    <w:next w:val="CommentText"/>
    <w:link w:val="CommentSubjectChar"/>
    <w:rsid w:val="00F6437B"/>
    <w:rPr>
      <w:b/>
      <w:bCs/>
    </w:rPr>
  </w:style>
  <w:style w:type="character" w:customStyle="1" w:styleId="CommentSubjectChar">
    <w:name w:val="Comment Subject Char"/>
    <w:basedOn w:val="CommentTextChar"/>
    <w:link w:val="CommentSubject"/>
    <w:rsid w:val="00F6437B"/>
    <w:rPr>
      <w:rFonts w:cs="Arial Unicode MS"/>
      <w:b/>
      <w:bCs/>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039"/>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F54039"/>
    <w:pPr>
      <w:ind w:left="720"/>
      <w:contextualSpacing/>
    </w:pPr>
  </w:style>
  <w:style w:type="paragraph" w:styleId="PlainText">
    <w:name w:val="Plain Text"/>
    <w:basedOn w:val="Normal"/>
    <w:link w:val="PlainTextChar"/>
    <w:uiPriority w:val="99"/>
    <w:unhideWhenUsed/>
    <w:rsid w:val="00F54039"/>
    <w:rPr>
      <w:rFonts w:ascii="Calibri" w:eastAsiaTheme="minorHAnsi" w:hAnsi="Calibri" w:cs="Times New Roman"/>
      <w:sz w:val="22"/>
      <w:szCs w:val="22"/>
      <w:lang w:val="lv-LV" w:bidi="ar-SA"/>
    </w:rPr>
  </w:style>
  <w:style w:type="character" w:customStyle="1" w:styleId="PlainTextChar">
    <w:name w:val="Plain Text Char"/>
    <w:basedOn w:val="DefaultParagraphFont"/>
    <w:link w:val="PlainText"/>
    <w:uiPriority w:val="99"/>
    <w:rsid w:val="00F54039"/>
    <w:rPr>
      <w:rFonts w:ascii="Calibri" w:eastAsiaTheme="minorHAnsi" w:hAnsi="Calibri"/>
      <w:sz w:val="22"/>
      <w:szCs w:val="22"/>
      <w:lang w:eastAsia="en-US"/>
    </w:rPr>
  </w:style>
  <w:style w:type="character" w:customStyle="1" w:styleId="ListParagraphChar">
    <w:name w:val="List Paragraph Char"/>
    <w:aliases w:val="2 Char,Strip Char"/>
    <w:link w:val="ListParagraph"/>
    <w:uiPriority w:val="34"/>
    <w:rsid w:val="00F54039"/>
    <w:rPr>
      <w:rFonts w:cs="Arial Unicode MS"/>
      <w:lang w:val="en-GB" w:eastAsia="en-US" w:bidi="lo-LA"/>
    </w:rPr>
  </w:style>
  <w:style w:type="paragraph" w:customStyle="1" w:styleId="naisc">
    <w:name w:val="naisc"/>
    <w:basedOn w:val="Normal"/>
    <w:rsid w:val="00F54039"/>
    <w:pPr>
      <w:spacing w:before="75" w:after="75"/>
      <w:jc w:val="center"/>
    </w:pPr>
    <w:rPr>
      <w:rFonts w:cs="Times New Roman"/>
      <w:sz w:val="24"/>
      <w:szCs w:val="24"/>
      <w:lang w:val="lv-LV" w:eastAsia="lv-LV" w:bidi="ar-SA"/>
    </w:rPr>
  </w:style>
  <w:style w:type="paragraph" w:styleId="BalloonText">
    <w:name w:val="Balloon Text"/>
    <w:basedOn w:val="Normal"/>
    <w:link w:val="BalloonTextChar"/>
    <w:rsid w:val="00F54039"/>
    <w:rPr>
      <w:rFonts w:ascii="Tahoma" w:hAnsi="Tahoma" w:cs="Tahoma"/>
      <w:sz w:val="16"/>
      <w:szCs w:val="16"/>
    </w:rPr>
  </w:style>
  <w:style w:type="character" w:customStyle="1" w:styleId="BalloonTextChar">
    <w:name w:val="Balloon Text Char"/>
    <w:basedOn w:val="DefaultParagraphFont"/>
    <w:link w:val="BalloonText"/>
    <w:rsid w:val="00F54039"/>
    <w:rPr>
      <w:rFonts w:ascii="Tahoma" w:hAnsi="Tahoma" w:cs="Tahoma"/>
      <w:sz w:val="16"/>
      <w:szCs w:val="16"/>
      <w:lang w:val="en-GB" w:eastAsia="en-US" w:bidi="lo-LA"/>
    </w:rPr>
  </w:style>
  <w:style w:type="character" w:customStyle="1" w:styleId="spelle">
    <w:name w:val="spelle"/>
    <w:basedOn w:val="DefaultParagraphFont"/>
    <w:rsid w:val="0037503F"/>
  </w:style>
  <w:style w:type="paragraph" w:styleId="Header">
    <w:name w:val="header"/>
    <w:basedOn w:val="Normal"/>
    <w:link w:val="HeaderChar"/>
    <w:rsid w:val="00444123"/>
    <w:pPr>
      <w:tabs>
        <w:tab w:val="center" w:pos="4153"/>
        <w:tab w:val="right" w:pos="8306"/>
      </w:tabs>
    </w:pPr>
  </w:style>
  <w:style w:type="character" w:customStyle="1" w:styleId="HeaderChar">
    <w:name w:val="Header Char"/>
    <w:basedOn w:val="DefaultParagraphFont"/>
    <w:link w:val="Header"/>
    <w:rsid w:val="00444123"/>
    <w:rPr>
      <w:rFonts w:cs="Arial Unicode MS"/>
      <w:lang w:val="en-GB" w:eastAsia="en-US" w:bidi="lo-LA"/>
    </w:rPr>
  </w:style>
  <w:style w:type="paragraph" w:styleId="Footer">
    <w:name w:val="footer"/>
    <w:basedOn w:val="Normal"/>
    <w:link w:val="FooterChar"/>
    <w:uiPriority w:val="99"/>
    <w:rsid w:val="00444123"/>
    <w:pPr>
      <w:tabs>
        <w:tab w:val="center" w:pos="4153"/>
        <w:tab w:val="right" w:pos="8306"/>
      </w:tabs>
    </w:pPr>
  </w:style>
  <w:style w:type="character" w:customStyle="1" w:styleId="FooterChar">
    <w:name w:val="Footer Char"/>
    <w:basedOn w:val="DefaultParagraphFont"/>
    <w:link w:val="Footer"/>
    <w:uiPriority w:val="99"/>
    <w:rsid w:val="00444123"/>
    <w:rPr>
      <w:rFonts w:cs="Arial Unicode MS"/>
      <w:lang w:val="en-GB" w:eastAsia="en-US" w:bidi="lo-LA"/>
    </w:rPr>
  </w:style>
  <w:style w:type="paragraph" w:styleId="FootnoteText">
    <w:name w:val="footnote text"/>
    <w:basedOn w:val="Normal"/>
    <w:link w:val="FootnoteTextChar"/>
    <w:rsid w:val="009177D7"/>
  </w:style>
  <w:style w:type="character" w:customStyle="1" w:styleId="FootnoteTextChar">
    <w:name w:val="Footnote Text Char"/>
    <w:basedOn w:val="DefaultParagraphFont"/>
    <w:link w:val="FootnoteText"/>
    <w:rsid w:val="009177D7"/>
    <w:rPr>
      <w:rFonts w:cs="Arial Unicode MS"/>
      <w:lang w:val="en-GB" w:eastAsia="en-US" w:bidi="lo-LA"/>
    </w:rPr>
  </w:style>
  <w:style w:type="character" w:styleId="FootnoteReference">
    <w:name w:val="footnote reference"/>
    <w:basedOn w:val="DefaultParagraphFont"/>
    <w:rsid w:val="009177D7"/>
    <w:rPr>
      <w:vertAlign w:val="superscript"/>
    </w:rPr>
  </w:style>
  <w:style w:type="character" w:customStyle="1" w:styleId="apple-converted-space">
    <w:name w:val="apple-converted-space"/>
    <w:basedOn w:val="DefaultParagraphFont"/>
    <w:rsid w:val="009B27B1"/>
  </w:style>
  <w:style w:type="character" w:styleId="CommentReference">
    <w:name w:val="annotation reference"/>
    <w:basedOn w:val="DefaultParagraphFont"/>
    <w:rsid w:val="00F6437B"/>
    <w:rPr>
      <w:sz w:val="16"/>
      <w:szCs w:val="16"/>
    </w:rPr>
  </w:style>
  <w:style w:type="paragraph" w:styleId="CommentText">
    <w:name w:val="annotation text"/>
    <w:basedOn w:val="Normal"/>
    <w:link w:val="CommentTextChar"/>
    <w:rsid w:val="00F6437B"/>
  </w:style>
  <w:style w:type="character" w:customStyle="1" w:styleId="CommentTextChar">
    <w:name w:val="Comment Text Char"/>
    <w:basedOn w:val="DefaultParagraphFont"/>
    <w:link w:val="CommentText"/>
    <w:rsid w:val="00F6437B"/>
    <w:rPr>
      <w:rFonts w:cs="Arial Unicode MS"/>
      <w:lang w:val="en-GB" w:eastAsia="en-US" w:bidi="lo-LA"/>
    </w:rPr>
  </w:style>
  <w:style w:type="paragraph" w:styleId="CommentSubject">
    <w:name w:val="annotation subject"/>
    <w:basedOn w:val="CommentText"/>
    <w:next w:val="CommentText"/>
    <w:link w:val="CommentSubjectChar"/>
    <w:rsid w:val="00F6437B"/>
    <w:rPr>
      <w:b/>
      <w:bCs/>
    </w:rPr>
  </w:style>
  <w:style w:type="character" w:customStyle="1" w:styleId="CommentSubjectChar">
    <w:name w:val="Comment Subject Char"/>
    <w:basedOn w:val="CommentTextChar"/>
    <w:link w:val="CommentSubject"/>
    <w:rsid w:val="00F6437B"/>
    <w:rPr>
      <w:rFonts w:cs="Arial Unicode MS"/>
      <w:b/>
      <w:bCs/>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4768-819D-4996-BE85-9898D75F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2816</Words>
  <Characters>19423</Characters>
  <Application>Microsoft Office Word</Application>
  <DocSecurity>0</DocSecurity>
  <Lines>308</Lines>
  <Paragraphs>74</Paragraphs>
  <ScaleCrop>false</ScaleCrop>
  <HeadingPairs>
    <vt:vector size="2" baseType="variant">
      <vt:variant>
        <vt:lpstr>Title</vt:lpstr>
      </vt:variant>
      <vt:variant>
        <vt:i4>1</vt:i4>
      </vt:variant>
    </vt:vector>
  </HeadingPairs>
  <TitlesOfParts>
    <vt:vector size="1" baseType="lpstr">
      <vt:lpstr>AIMzin_07062016_Adazi</vt:lpstr>
    </vt:vector>
  </TitlesOfParts>
  <Company>AiM</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AIMzin_10062016_Adazi</dc:title>
  <dc:subject>MK informatīvais ziņojums"Par NBS Ādažu bāzes attīstības ietekmi uz Ādažu novada pašvaldības sniegto pakalpojumu nodrošinājumu"</dc:subject>
  <dc:creator>Diana Pulkstene</dc:creator>
  <cp:lastModifiedBy>Diana Pulkstene</cp:lastModifiedBy>
  <cp:revision>6</cp:revision>
  <cp:lastPrinted>2016-05-05T12:20:00Z</cp:lastPrinted>
  <dcterms:created xsi:type="dcterms:W3CDTF">2016-06-09T13:26:00Z</dcterms:created>
  <dcterms:modified xsi:type="dcterms:W3CDTF">2016-06-13T05:59:00Z</dcterms:modified>
</cp:coreProperties>
</file>