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EA" w:rsidRPr="0033623B" w:rsidRDefault="00143AEA" w:rsidP="00143AEA">
      <w:pPr>
        <w:pStyle w:val="naisf"/>
        <w:spacing w:before="0" w:beforeAutospacing="0" w:after="0" w:afterAutospacing="0"/>
        <w:jc w:val="center"/>
        <w:rPr>
          <w:b/>
        </w:rPr>
      </w:pPr>
      <w:r w:rsidRPr="0033623B">
        <w:rPr>
          <w:b/>
        </w:rPr>
        <w:t xml:space="preserve">Ministru kabineta noteikumu projekta </w:t>
      </w:r>
      <w:r w:rsidRPr="00281BA5">
        <w:rPr>
          <w:b/>
        </w:rPr>
        <w:t>„</w:t>
      </w:r>
      <w:r w:rsidR="00840DC1" w:rsidRPr="00840DC1">
        <w:rPr>
          <w:b/>
        </w:rPr>
        <w:t>Informācijas par sniegto komercdarbības atbalstu publicēšanas un elektroniskās sistēmas lietošanas tiesības piešķiršanas un anulēšanas kārtība</w:t>
      </w:r>
      <w:r w:rsidRPr="00281BA5">
        <w:rPr>
          <w:b/>
        </w:rPr>
        <w:t>”</w:t>
      </w:r>
      <w:r w:rsidRPr="0033623B">
        <w:rPr>
          <w:b/>
        </w:rPr>
        <w:t xml:space="preserve"> sākotnējās ietekmes novērtējuma ziņojums (anotācija)</w:t>
      </w:r>
    </w:p>
    <w:p w:rsidR="00143AEA" w:rsidRPr="00304612" w:rsidRDefault="00143AEA" w:rsidP="00143AEA">
      <w:pPr>
        <w:pStyle w:val="naisf"/>
        <w:spacing w:before="0" w:beforeAutospacing="0" w:after="0" w:afterAutospacing="0"/>
        <w:jc w:val="right"/>
        <w:rPr>
          <w:sz w:val="28"/>
          <w:szCs w:val="28"/>
        </w:rPr>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5"/>
        <w:gridCol w:w="2895"/>
        <w:gridCol w:w="6521"/>
      </w:tblGrid>
      <w:tr w:rsidR="00143AEA" w:rsidRPr="00304612" w:rsidTr="007F3E88">
        <w:trPr>
          <w:trHeight w:val="419"/>
        </w:trPr>
        <w:tc>
          <w:tcPr>
            <w:tcW w:w="5000" w:type="pct"/>
            <w:gridSpan w:val="3"/>
            <w:vAlign w:val="center"/>
          </w:tcPr>
          <w:p w:rsidR="00143AEA" w:rsidRPr="005510E6" w:rsidRDefault="00143AEA" w:rsidP="007F3E88">
            <w:pPr>
              <w:pStyle w:val="naisnod"/>
              <w:spacing w:before="0" w:beforeAutospacing="0" w:after="0" w:afterAutospacing="0"/>
              <w:ind w:left="-535" w:right="57"/>
              <w:jc w:val="center"/>
              <w:rPr>
                <w:b/>
              </w:rPr>
            </w:pPr>
            <w:r w:rsidRPr="005510E6">
              <w:rPr>
                <w:b/>
              </w:rPr>
              <w:t>I. Tiesību akta projekta izstrādes nepieciešamība</w:t>
            </w:r>
          </w:p>
        </w:tc>
      </w:tr>
      <w:tr w:rsidR="00143AEA" w:rsidRPr="00304612" w:rsidTr="009A49AB">
        <w:trPr>
          <w:trHeight w:val="1969"/>
        </w:trPr>
        <w:tc>
          <w:tcPr>
            <w:tcW w:w="482" w:type="pct"/>
          </w:tcPr>
          <w:p w:rsidR="00143AEA" w:rsidRPr="005510E6" w:rsidRDefault="00143AEA" w:rsidP="007F3E88">
            <w:pPr>
              <w:pStyle w:val="naiskr"/>
              <w:spacing w:before="0" w:beforeAutospacing="0" w:after="0" w:afterAutospacing="0"/>
              <w:ind w:left="57" w:right="57"/>
              <w:jc w:val="center"/>
            </w:pPr>
            <w:r w:rsidRPr="005510E6">
              <w:t>1.</w:t>
            </w:r>
          </w:p>
        </w:tc>
        <w:tc>
          <w:tcPr>
            <w:tcW w:w="1389" w:type="pct"/>
          </w:tcPr>
          <w:p w:rsidR="00143AEA" w:rsidRDefault="00143AEA" w:rsidP="007F3E88">
            <w:pPr>
              <w:pStyle w:val="naiskr"/>
              <w:spacing w:before="0" w:beforeAutospacing="0" w:after="200" w:afterAutospacing="0" w:line="360" w:lineRule="auto"/>
              <w:ind w:left="57" w:right="57"/>
            </w:pPr>
            <w:r w:rsidRPr="005510E6">
              <w:t>Pamatojums</w:t>
            </w:r>
          </w:p>
          <w:p w:rsidR="00143AEA" w:rsidRPr="00460EBE" w:rsidRDefault="00143AEA" w:rsidP="007F3E88">
            <w:pPr>
              <w:rPr>
                <w:lang w:eastAsia="lv-LV"/>
              </w:rPr>
            </w:pPr>
          </w:p>
          <w:p w:rsidR="00143AEA" w:rsidRPr="00460EBE" w:rsidRDefault="00143AEA" w:rsidP="007F3E88">
            <w:pPr>
              <w:rPr>
                <w:lang w:eastAsia="lv-LV"/>
              </w:rPr>
            </w:pPr>
          </w:p>
        </w:tc>
        <w:tc>
          <w:tcPr>
            <w:tcW w:w="3129" w:type="pct"/>
          </w:tcPr>
          <w:p w:rsidR="00143AEA" w:rsidRPr="00473639" w:rsidRDefault="007F3E88" w:rsidP="008D3B9B">
            <w:pPr>
              <w:spacing w:after="0" w:line="240" w:lineRule="auto"/>
              <w:ind w:right="78" w:firstLine="348"/>
              <w:jc w:val="both"/>
              <w:rPr>
                <w:rFonts w:ascii="Times New Roman" w:hAnsi="Times New Roman"/>
                <w:sz w:val="24"/>
                <w:szCs w:val="24"/>
              </w:rPr>
            </w:pPr>
            <w:r w:rsidRPr="007023D6">
              <w:rPr>
                <w:rFonts w:ascii="Times New Roman" w:hAnsi="Times New Roman"/>
                <w:sz w:val="24"/>
                <w:szCs w:val="24"/>
              </w:rPr>
              <w:t xml:space="preserve">Eiropas Savienības akti valsts atbalsta kontroles jomā, t.sk. </w:t>
            </w:r>
            <w:r w:rsidR="00D313A5" w:rsidRPr="007023D6">
              <w:rPr>
                <w:rFonts w:ascii="Times New Roman" w:hAnsi="Times New Roman"/>
                <w:sz w:val="24"/>
                <w:szCs w:val="24"/>
              </w:rPr>
              <w:t>Komisijas 2014. gada 17. jūnija Regulas (ES) Nr. 651/2014, ar ko noteiktas atbalsta kategorijas atzīst par saderīgām ar iekšējo tirgu, piemērojot Līgu</w:t>
            </w:r>
            <w:r w:rsidR="007023D6">
              <w:rPr>
                <w:rFonts w:ascii="Times New Roman" w:hAnsi="Times New Roman"/>
                <w:sz w:val="24"/>
                <w:szCs w:val="24"/>
              </w:rPr>
              <w:t>ma 107. un 108. pantu, 9. pants un</w:t>
            </w:r>
            <w:r w:rsidR="00D313A5">
              <w:rPr>
                <w:rFonts w:ascii="Times New Roman" w:hAnsi="Times New Roman"/>
                <w:sz w:val="24"/>
                <w:szCs w:val="24"/>
              </w:rPr>
              <w:t xml:space="preserve"> </w:t>
            </w:r>
            <w:r w:rsidR="00143AEA">
              <w:rPr>
                <w:rFonts w:ascii="Times New Roman" w:hAnsi="Times New Roman"/>
                <w:sz w:val="24"/>
                <w:szCs w:val="24"/>
              </w:rPr>
              <w:t>Komercdarbības atbal</w:t>
            </w:r>
            <w:r>
              <w:rPr>
                <w:rFonts w:ascii="Times New Roman" w:hAnsi="Times New Roman"/>
                <w:sz w:val="24"/>
                <w:szCs w:val="24"/>
              </w:rPr>
              <w:t>sta kontroles likuma 12. panta 2</w:t>
            </w:r>
            <w:r w:rsidR="00D313A5">
              <w:rPr>
                <w:rFonts w:ascii="Times New Roman" w:hAnsi="Times New Roman"/>
                <w:sz w:val="24"/>
                <w:szCs w:val="24"/>
              </w:rPr>
              <w:t>. punkts, kurš nosaka deleģējumu Ministru kabinetam izstrādāt</w:t>
            </w:r>
            <w:r w:rsidR="00D313A5">
              <w:t xml:space="preserve"> </w:t>
            </w:r>
            <w:r w:rsidR="00D313A5" w:rsidRPr="00D313A5">
              <w:rPr>
                <w:rFonts w:ascii="Times New Roman" w:hAnsi="Times New Roman"/>
                <w:sz w:val="24"/>
                <w:szCs w:val="24"/>
              </w:rPr>
              <w:t>kārtību, kādā publicē informāciju par s</w:t>
            </w:r>
            <w:r w:rsidR="00D313A5">
              <w:rPr>
                <w:rFonts w:ascii="Times New Roman" w:hAnsi="Times New Roman"/>
                <w:sz w:val="24"/>
                <w:szCs w:val="24"/>
              </w:rPr>
              <w:t>niegto komercdarbības atbalstu.</w:t>
            </w:r>
          </w:p>
        </w:tc>
      </w:tr>
      <w:tr w:rsidR="00143AEA" w:rsidRPr="00304612" w:rsidTr="007F3E88">
        <w:trPr>
          <w:trHeight w:val="472"/>
        </w:trPr>
        <w:tc>
          <w:tcPr>
            <w:tcW w:w="482" w:type="pct"/>
          </w:tcPr>
          <w:p w:rsidR="00143AEA" w:rsidRPr="005510E6" w:rsidRDefault="00143AEA" w:rsidP="007F3E88">
            <w:pPr>
              <w:pStyle w:val="naiskr"/>
              <w:spacing w:before="0" w:beforeAutospacing="0" w:after="0" w:afterAutospacing="0"/>
              <w:ind w:left="57" w:right="57"/>
              <w:jc w:val="center"/>
            </w:pPr>
            <w:r w:rsidRPr="005510E6">
              <w:t>2.</w:t>
            </w:r>
          </w:p>
        </w:tc>
        <w:tc>
          <w:tcPr>
            <w:tcW w:w="1389" w:type="pct"/>
          </w:tcPr>
          <w:p w:rsidR="00143AEA" w:rsidRDefault="00143AEA" w:rsidP="007F3E88">
            <w:pPr>
              <w:pStyle w:val="naiskr"/>
              <w:tabs>
                <w:tab w:val="left" w:pos="170"/>
              </w:tabs>
              <w:spacing w:before="0" w:beforeAutospacing="0" w:after="0" w:afterAutospacing="0"/>
              <w:ind w:left="57" w:right="57"/>
              <w:jc w:val="both"/>
            </w:pPr>
            <w:r w:rsidRPr="005510E6">
              <w:t>Pašreizējā situācija un problēmas, kuru risināšanai tiesību akta projekts izstrādāts, tiesiskā regulējuma mērķis un būtība</w:t>
            </w:r>
          </w:p>
          <w:p w:rsidR="00143AEA" w:rsidRPr="00460EBE" w:rsidRDefault="00143AEA" w:rsidP="007F3E88">
            <w:pPr>
              <w:rPr>
                <w:lang w:eastAsia="lv-LV"/>
              </w:rPr>
            </w:pPr>
          </w:p>
          <w:p w:rsidR="00143AEA" w:rsidRPr="00460EBE" w:rsidRDefault="00143AEA" w:rsidP="00DD7A38">
            <w:pPr>
              <w:jc w:val="right"/>
              <w:rPr>
                <w:lang w:eastAsia="lv-LV"/>
              </w:rPr>
            </w:pPr>
          </w:p>
          <w:p w:rsidR="00143AEA" w:rsidRDefault="00143AEA" w:rsidP="007F3E88">
            <w:pPr>
              <w:rPr>
                <w:lang w:eastAsia="lv-LV"/>
              </w:rPr>
            </w:pPr>
          </w:p>
          <w:p w:rsidR="00143AEA" w:rsidRPr="00460EBE" w:rsidRDefault="00143AEA" w:rsidP="00DD7A38">
            <w:pPr>
              <w:ind w:firstLine="720"/>
              <w:jc w:val="right"/>
              <w:rPr>
                <w:lang w:eastAsia="lv-LV"/>
              </w:rPr>
            </w:pPr>
          </w:p>
        </w:tc>
        <w:tc>
          <w:tcPr>
            <w:tcW w:w="3129" w:type="pct"/>
          </w:tcPr>
          <w:p w:rsidR="007023D6" w:rsidRDefault="00D313A5" w:rsidP="008D3B9B">
            <w:pPr>
              <w:spacing w:after="0" w:line="240" w:lineRule="auto"/>
              <w:ind w:right="78" w:firstLine="348"/>
              <w:jc w:val="both"/>
              <w:rPr>
                <w:rFonts w:ascii="Times New Roman" w:hAnsi="Times New Roman"/>
                <w:sz w:val="24"/>
                <w:szCs w:val="24"/>
              </w:rPr>
            </w:pPr>
            <w:r>
              <w:rPr>
                <w:rFonts w:ascii="Times New Roman" w:hAnsi="Times New Roman"/>
                <w:sz w:val="24"/>
                <w:szCs w:val="24"/>
              </w:rPr>
              <w:t>Saskaņā ar Eiropas Savienības</w:t>
            </w:r>
            <w:r w:rsidR="0050058C">
              <w:rPr>
                <w:rFonts w:ascii="Times New Roman" w:hAnsi="Times New Roman"/>
                <w:sz w:val="24"/>
                <w:szCs w:val="24"/>
              </w:rPr>
              <w:t xml:space="preserve"> (turpmāk – ES)</w:t>
            </w:r>
            <w:r>
              <w:rPr>
                <w:rFonts w:ascii="Times New Roman" w:hAnsi="Times New Roman"/>
                <w:sz w:val="24"/>
                <w:szCs w:val="24"/>
              </w:rPr>
              <w:t xml:space="preserve"> aktiem valsts atbalsta kontroles jomā publicēšanas prasība </w:t>
            </w:r>
            <w:r w:rsidR="0050058C">
              <w:rPr>
                <w:rFonts w:ascii="Times New Roman" w:hAnsi="Times New Roman"/>
                <w:sz w:val="24"/>
                <w:szCs w:val="24"/>
              </w:rPr>
              <w:t>ES</w:t>
            </w:r>
            <w:r w:rsidR="00E92DBF">
              <w:rPr>
                <w:rFonts w:ascii="Times New Roman" w:hAnsi="Times New Roman"/>
                <w:sz w:val="24"/>
                <w:szCs w:val="24"/>
              </w:rPr>
              <w:t xml:space="preserve"> dalībvalstīm ir jānodrošina</w:t>
            </w:r>
            <w:r>
              <w:rPr>
                <w:rFonts w:ascii="Times New Roman" w:hAnsi="Times New Roman"/>
                <w:sz w:val="24"/>
                <w:szCs w:val="24"/>
              </w:rPr>
              <w:t xml:space="preserve"> sākot ar 2016. gada 1. jūliju, izmantojot jauno </w:t>
            </w:r>
            <w:r w:rsidRPr="00D313A5">
              <w:rPr>
                <w:rFonts w:ascii="Times New Roman" w:hAnsi="Times New Roman"/>
                <w:sz w:val="24"/>
                <w:szCs w:val="24"/>
              </w:rPr>
              <w:t>Eiropas Komisijas</w:t>
            </w:r>
            <w:r w:rsidR="0050058C">
              <w:rPr>
                <w:rFonts w:ascii="Times New Roman" w:hAnsi="Times New Roman"/>
                <w:sz w:val="24"/>
                <w:szCs w:val="24"/>
              </w:rPr>
              <w:t xml:space="preserve"> (turpmāk – EK)</w:t>
            </w:r>
            <w:r w:rsidRPr="00D313A5">
              <w:rPr>
                <w:rFonts w:ascii="Times New Roman" w:hAnsi="Times New Roman"/>
                <w:sz w:val="24"/>
                <w:szCs w:val="24"/>
              </w:rPr>
              <w:t xml:space="preserve"> pārziņā esošo sistēmu atbalsta </w:t>
            </w:r>
            <w:proofErr w:type="spellStart"/>
            <w:r w:rsidRPr="00D313A5">
              <w:rPr>
                <w:rFonts w:ascii="Times New Roman" w:hAnsi="Times New Roman"/>
                <w:sz w:val="24"/>
                <w:szCs w:val="24"/>
              </w:rPr>
              <w:t>pārredzamības</w:t>
            </w:r>
            <w:proofErr w:type="spellEnd"/>
            <w:r w:rsidRPr="00D313A5">
              <w:rPr>
                <w:rFonts w:ascii="Times New Roman" w:hAnsi="Times New Roman"/>
                <w:sz w:val="24"/>
                <w:szCs w:val="24"/>
              </w:rPr>
              <w:t xml:space="preserve"> nodrošināšanai </w:t>
            </w:r>
            <w:r w:rsidRPr="00D313A5">
              <w:rPr>
                <w:rFonts w:ascii="Times New Roman" w:hAnsi="Times New Roman"/>
                <w:i/>
                <w:sz w:val="24"/>
                <w:szCs w:val="24"/>
              </w:rPr>
              <w:t xml:space="preserve">Aid </w:t>
            </w:r>
            <w:proofErr w:type="spellStart"/>
            <w:r w:rsidRPr="00D313A5">
              <w:rPr>
                <w:rFonts w:ascii="Times New Roman" w:hAnsi="Times New Roman"/>
                <w:i/>
                <w:sz w:val="24"/>
                <w:szCs w:val="24"/>
              </w:rPr>
              <w:t>Award</w:t>
            </w:r>
            <w:proofErr w:type="spellEnd"/>
            <w:r w:rsidRPr="00D313A5">
              <w:rPr>
                <w:rFonts w:ascii="Times New Roman" w:hAnsi="Times New Roman"/>
                <w:i/>
                <w:sz w:val="24"/>
                <w:szCs w:val="24"/>
              </w:rPr>
              <w:t xml:space="preserve"> </w:t>
            </w:r>
            <w:proofErr w:type="spellStart"/>
            <w:r w:rsidRPr="00D313A5">
              <w:rPr>
                <w:rFonts w:ascii="Times New Roman" w:hAnsi="Times New Roman"/>
                <w:i/>
                <w:sz w:val="24"/>
                <w:szCs w:val="24"/>
              </w:rPr>
              <w:t>System</w:t>
            </w:r>
            <w:proofErr w:type="spellEnd"/>
            <w:r w:rsidRPr="00D313A5">
              <w:rPr>
                <w:rFonts w:ascii="Times New Roman" w:hAnsi="Times New Roman"/>
                <w:i/>
                <w:sz w:val="24"/>
                <w:szCs w:val="24"/>
              </w:rPr>
              <w:t xml:space="preserve"> </w:t>
            </w:r>
            <w:proofErr w:type="spellStart"/>
            <w:r w:rsidRPr="00D313A5">
              <w:rPr>
                <w:rFonts w:ascii="Times New Roman" w:hAnsi="Times New Roman"/>
                <w:i/>
                <w:sz w:val="24"/>
                <w:szCs w:val="24"/>
              </w:rPr>
              <w:t>Application</w:t>
            </w:r>
            <w:proofErr w:type="spellEnd"/>
            <w:r>
              <w:rPr>
                <w:rFonts w:ascii="Times New Roman" w:hAnsi="Times New Roman"/>
                <w:i/>
                <w:sz w:val="24"/>
                <w:szCs w:val="24"/>
              </w:rPr>
              <w:t xml:space="preserve"> </w:t>
            </w:r>
            <w:r>
              <w:rPr>
                <w:rFonts w:ascii="Times New Roman" w:hAnsi="Times New Roman"/>
                <w:sz w:val="24"/>
                <w:szCs w:val="24"/>
              </w:rPr>
              <w:t>(turpmāk</w:t>
            </w:r>
            <w:r w:rsidR="00454FD9">
              <w:rPr>
                <w:rFonts w:ascii="Times New Roman" w:hAnsi="Times New Roman"/>
                <w:sz w:val="24"/>
                <w:szCs w:val="24"/>
              </w:rPr>
              <w:t xml:space="preserve"> arī</w:t>
            </w:r>
            <w:r>
              <w:rPr>
                <w:rFonts w:ascii="Times New Roman" w:hAnsi="Times New Roman"/>
                <w:sz w:val="24"/>
                <w:szCs w:val="24"/>
              </w:rPr>
              <w:t xml:space="preserve"> – sistēma)</w:t>
            </w:r>
            <w:r w:rsidRPr="00D313A5">
              <w:rPr>
                <w:rFonts w:ascii="Times New Roman" w:hAnsi="Times New Roman"/>
                <w:sz w:val="24"/>
                <w:szCs w:val="24"/>
              </w:rPr>
              <w:t>.</w:t>
            </w:r>
          </w:p>
          <w:p w:rsidR="007B4517" w:rsidRDefault="00A120AA" w:rsidP="00E42EC6">
            <w:pPr>
              <w:spacing w:after="0" w:line="240" w:lineRule="auto"/>
              <w:ind w:right="78" w:firstLine="348"/>
              <w:jc w:val="both"/>
              <w:rPr>
                <w:rFonts w:ascii="Times New Roman" w:hAnsi="Times New Roman"/>
                <w:sz w:val="24"/>
                <w:szCs w:val="24"/>
              </w:rPr>
            </w:pPr>
            <w:r>
              <w:rPr>
                <w:rFonts w:ascii="Times New Roman" w:hAnsi="Times New Roman"/>
                <w:sz w:val="24"/>
                <w:szCs w:val="24"/>
              </w:rPr>
              <w:t xml:space="preserve">Publicēšanas prasība izriet no vairākiem valsts atbalstu regulējošiem </w:t>
            </w:r>
            <w:r w:rsidR="0050058C">
              <w:rPr>
                <w:rFonts w:ascii="Times New Roman" w:hAnsi="Times New Roman"/>
                <w:sz w:val="24"/>
                <w:szCs w:val="24"/>
              </w:rPr>
              <w:t>ES</w:t>
            </w:r>
            <w:r>
              <w:rPr>
                <w:rFonts w:ascii="Times New Roman" w:hAnsi="Times New Roman"/>
                <w:sz w:val="24"/>
                <w:szCs w:val="24"/>
              </w:rPr>
              <w:t xml:space="preserve"> aktiem</w:t>
            </w:r>
            <w:r w:rsidR="007B4517">
              <w:rPr>
                <w:rFonts w:ascii="Times New Roman" w:hAnsi="Times New Roman"/>
                <w:sz w:val="24"/>
                <w:szCs w:val="24"/>
              </w:rPr>
              <w:t>:</w:t>
            </w:r>
          </w:p>
          <w:p w:rsidR="007B4517" w:rsidRDefault="00A120AA" w:rsidP="007B4517">
            <w:pPr>
              <w:pStyle w:val="ListParagraph"/>
              <w:numPr>
                <w:ilvl w:val="0"/>
                <w:numId w:val="1"/>
              </w:numPr>
              <w:spacing w:after="0" w:line="240" w:lineRule="auto"/>
              <w:ind w:right="78"/>
              <w:jc w:val="both"/>
              <w:rPr>
                <w:rFonts w:ascii="Times New Roman" w:hAnsi="Times New Roman"/>
                <w:sz w:val="24"/>
                <w:szCs w:val="24"/>
              </w:rPr>
            </w:pPr>
            <w:r w:rsidRPr="007B4517">
              <w:rPr>
                <w:rFonts w:ascii="Times New Roman" w:hAnsi="Times New Roman"/>
                <w:sz w:val="24"/>
                <w:szCs w:val="24"/>
              </w:rPr>
              <w:t>Komisijas 2014. gada 17. jūnija Regulas (ES) Nr. 651/2014, ar ko noteiktas atbalsta kategorijas atzīst par saderīgām ar iekšējo tirgu, piemērojot Līgum</w:t>
            </w:r>
            <w:r w:rsidR="008D3B9B" w:rsidRPr="007B4517">
              <w:rPr>
                <w:rFonts w:ascii="Times New Roman" w:hAnsi="Times New Roman"/>
                <w:sz w:val="24"/>
                <w:szCs w:val="24"/>
              </w:rPr>
              <w:t>a 107. un 108. pantu</w:t>
            </w:r>
            <w:r w:rsidR="002C073B">
              <w:rPr>
                <w:rFonts w:ascii="Times New Roman" w:hAnsi="Times New Roman"/>
                <w:sz w:val="24"/>
                <w:szCs w:val="24"/>
              </w:rPr>
              <w:t xml:space="preserve"> </w:t>
            </w:r>
            <w:r w:rsidR="002C073B" w:rsidRPr="002C073B">
              <w:rPr>
                <w:rFonts w:ascii="Times New Roman" w:hAnsi="Times New Roman"/>
                <w:sz w:val="24"/>
                <w:szCs w:val="24"/>
              </w:rPr>
              <w:t>(turpmāk – Komisijas Regula Nr.651/2014)</w:t>
            </w:r>
            <w:r w:rsidR="008D3B9B" w:rsidRPr="007B4517">
              <w:rPr>
                <w:rFonts w:ascii="Times New Roman" w:hAnsi="Times New Roman"/>
                <w:sz w:val="24"/>
                <w:szCs w:val="24"/>
              </w:rPr>
              <w:t>, 9. panta,</w:t>
            </w:r>
          </w:p>
          <w:p w:rsidR="00E42EC6" w:rsidRDefault="00E42EC6" w:rsidP="007B4517">
            <w:pPr>
              <w:pStyle w:val="ListParagraph"/>
              <w:numPr>
                <w:ilvl w:val="0"/>
                <w:numId w:val="1"/>
              </w:numPr>
              <w:spacing w:after="0" w:line="240" w:lineRule="auto"/>
              <w:ind w:right="78"/>
              <w:jc w:val="both"/>
              <w:rPr>
                <w:rFonts w:ascii="Times New Roman" w:hAnsi="Times New Roman"/>
                <w:sz w:val="24"/>
                <w:szCs w:val="24"/>
              </w:rPr>
            </w:pPr>
            <w:r w:rsidRPr="007B4517">
              <w:rPr>
                <w:rFonts w:ascii="Times New Roman" w:hAnsi="Times New Roman"/>
                <w:sz w:val="24"/>
                <w:szCs w:val="24"/>
              </w:rPr>
              <w:t>Komisijas 2014. gada 16. decembra Regulas (ES) Nr.</w:t>
            </w:r>
            <w:r>
              <w:t xml:space="preserve"> </w:t>
            </w:r>
            <w:r w:rsidRPr="007B4517">
              <w:rPr>
                <w:rFonts w:ascii="Times New Roman" w:hAnsi="Times New Roman"/>
                <w:sz w:val="24"/>
                <w:szCs w:val="24"/>
              </w:rPr>
              <w:t>1388/2014,</w:t>
            </w:r>
            <w:r>
              <w:t xml:space="preserve"> </w:t>
            </w:r>
            <w:r w:rsidRPr="007B4517">
              <w:rPr>
                <w:rFonts w:ascii="Times New Roman" w:hAnsi="Times New Roman"/>
                <w:sz w:val="24"/>
                <w:szCs w:val="24"/>
              </w:rPr>
              <w:t>ar ko konkrētas atbalsta kategorijas uzņēmumiem, kuri nodarbojas ar zvejas un akvakultūras produktu ražošanu, apstrādi un tirdzniecību, atzīst par saderīgām ar iekšējo tirgu, piemērojot Līguma par Eiropas Savienības darbību 107. un 108. pantu</w:t>
            </w:r>
            <w:r w:rsidR="002C073B">
              <w:rPr>
                <w:rFonts w:ascii="Times New Roman" w:hAnsi="Times New Roman"/>
                <w:sz w:val="24"/>
                <w:szCs w:val="24"/>
              </w:rPr>
              <w:t xml:space="preserve"> </w:t>
            </w:r>
            <w:r w:rsidR="002C073B" w:rsidRPr="002C073B">
              <w:rPr>
                <w:rFonts w:ascii="Times New Roman" w:hAnsi="Times New Roman"/>
                <w:sz w:val="24"/>
                <w:szCs w:val="24"/>
              </w:rPr>
              <w:t>(turpmāk – Komisijas Regula Nr. 1388/2014)</w:t>
            </w:r>
            <w:r w:rsidRPr="007B4517">
              <w:rPr>
                <w:rFonts w:ascii="Times New Roman" w:hAnsi="Times New Roman"/>
                <w:sz w:val="24"/>
                <w:szCs w:val="24"/>
              </w:rPr>
              <w:t>, 9. panta</w:t>
            </w:r>
            <w:r w:rsidR="007B4517">
              <w:rPr>
                <w:rFonts w:ascii="Times New Roman" w:hAnsi="Times New Roman"/>
                <w:sz w:val="24"/>
                <w:szCs w:val="24"/>
              </w:rPr>
              <w:t>,</w:t>
            </w:r>
          </w:p>
          <w:p w:rsidR="007B4517" w:rsidRPr="007B4517" w:rsidRDefault="007B4517" w:rsidP="002E7FA2">
            <w:pPr>
              <w:pStyle w:val="ListParagraph"/>
              <w:numPr>
                <w:ilvl w:val="0"/>
                <w:numId w:val="1"/>
              </w:numPr>
              <w:spacing w:after="0" w:line="240" w:lineRule="auto"/>
              <w:ind w:right="78"/>
              <w:jc w:val="both"/>
              <w:rPr>
                <w:rFonts w:ascii="Times New Roman" w:hAnsi="Times New Roman"/>
                <w:sz w:val="24"/>
                <w:szCs w:val="24"/>
              </w:rPr>
            </w:pPr>
            <w:r w:rsidRPr="007B4517">
              <w:rPr>
                <w:rFonts w:ascii="Times New Roman" w:hAnsi="Times New Roman"/>
                <w:sz w:val="24"/>
                <w:szCs w:val="24"/>
              </w:rPr>
              <w:t>Komisijas 2014. gada 25. jūnija Regulas (ES) Nr.</w:t>
            </w:r>
            <w:r>
              <w:t xml:space="preserve"> </w:t>
            </w:r>
            <w:r w:rsidRPr="007B4517">
              <w:rPr>
                <w:rFonts w:ascii="Times New Roman" w:hAnsi="Times New Roman"/>
                <w:sz w:val="24"/>
                <w:szCs w:val="24"/>
              </w:rPr>
              <w:t>702/2014,</w:t>
            </w:r>
            <w:r>
              <w:t xml:space="preserve"> </w:t>
            </w:r>
            <w:r w:rsidRPr="007B4517">
              <w:rPr>
                <w:rFonts w:ascii="Times New Roman" w:hAnsi="Times New Roman"/>
                <w:sz w:val="24"/>
                <w:szCs w:val="24"/>
              </w:rPr>
              <w:t>ar kuru konkrētas atbalsta kategorijas lauksaimniecības un mežsaimniecības nozarē un lauku apvidos atzīst par saderīgām ar iekšējo tirgu, piemērojot Līguma par Eiropas Savienības darbību</w:t>
            </w:r>
            <w:r>
              <w:rPr>
                <w:rFonts w:ascii="Times New Roman" w:hAnsi="Times New Roman"/>
                <w:sz w:val="24"/>
                <w:szCs w:val="24"/>
              </w:rPr>
              <w:t xml:space="preserve"> </w:t>
            </w:r>
            <w:r w:rsidRPr="007B4517">
              <w:rPr>
                <w:rFonts w:ascii="Times New Roman" w:hAnsi="Times New Roman"/>
                <w:sz w:val="24"/>
                <w:szCs w:val="24"/>
              </w:rPr>
              <w:t>107. un 108. pantu</w:t>
            </w:r>
            <w:r w:rsidR="002C073B">
              <w:rPr>
                <w:rFonts w:ascii="Times New Roman" w:hAnsi="Times New Roman"/>
                <w:sz w:val="24"/>
                <w:szCs w:val="24"/>
              </w:rPr>
              <w:t xml:space="preserve"> </w:t>
            </w:r>
            <w:r w:rsidR="002C073B" w:rsidRPr="002C073B">
              <w:rPr>
                <w:rFonts w:ascii="Times New Roman" w:hAnsi="Times New Roman"/>
                <w:sz w:val="24"/>
                <w:szCs w:val="24"/>
              </w:rPr>
              <w:t>(turpmāk – Komisijas Regula Nr. 702/2014)</w:t>
            </w:r>
            <w:r w:rsidRPr="007B4517">
              <w:rPr>
                <w:rFonts w:ascii="Times New Roman" w:hAnsi="Times New Roman"/>
                <w:sz w:val="24"/>
                <w:szCs w:val="24"/>
              </w:rPr>
              <w:t>, 9. panta,</w:t>
            </w:r>
          </w:p>
          <w:p w:rsidR="007B4517" w:rsidRDefault="0050058C" w:rsidP="007B4517">
            <w:pPr>
              <w:pStyle w:val="ListParagraph"/>
              <w:numPr>
                <w:ilvl w:val="0"/>
                <w:numId w:val="1"/>
              </w:numPr>
              <w:spacing w:after="0" w:line="240" w:lineRule="auto"/>
              <w:ind w:right="78"/>
              <w:jc w:val="both"/>
              <w:rPr>
                <w:rFonts w:ascii="Times New Roman" w:hAnsi="Times New Roman"/>
                <w:sz w:val="24"/>
                <w:szCs w:val="24"/>
              </w:rPr>
            </w:pPr>
            <w:r>
              <w:rPr>
                <w:rFonts w:ascii="Times New Roman" w:hAnsi="Times New Roman"/>
                <w:sz w:val="24"/>
                <w:szCs w:val="24"/>
              </w:rPr>
              <w:t>EK</w:t>
            </w:r>
            <w:r w:rsidR="008D3B9B" w:rsidRPr="007B4517">
              <w:rPr>
                <w:rFonts w:ascii="Times New Roman" w:hAnsi="Times New Roman"/>
                <w:sz w:val="24"/>
                <w:szCs w:val="24"/>
              </w:rPr>
              <w:t xml:space="preserve"> </w:t>
            </w:r>
            <w:r w:rsidR="00A120AA" w:rsidRPr="007B4517">
              <w:rPr>
                <w:rFonts w:ascii="Times New Roman" w:hAnsi="Times New Roman"/>
                <w:sz w:val="24"/>
                <w:szCs w:val="24"/>
              </w:rPr>
              <w:t>Reģionālā atbalsta pamatnostādņu 2014.–2020. gadam (2013/C 209/01) 141.punkta,</w:t>
            </w:r>
          </w:p>
          <w:p w:rsidR="007B4517" w:rsidRDefault="0050058C" w:rsidP="007B4517">
            <w:pPr>
              <w:pStyle w:val="ListParagraph"/>
              <w:numPr>
                <w:ilvl w:val="0"/>
                <w:numId w:val="1"/>
              </w:numPr>
              <w:spacing w:after="0" w:line="240" w:lineRule="auto"/>
              <w:ind w:right="78"/>
              <w:jc w:val="both"/>
              <w:rPr>
                <w:rFonts w:ascii="Times New Roman" w:hAnsi="Times New Roman"/>
                <w:sz w:val="24"/>
                <w:szCs w:val="24"/>
              </w:rPr>
            </w:pPr>
            <w:r>
              <w:rPr>
                <w:rFonts w:ascii="Times New Roman" w:hAnsi="Times New Roman"/>
                <w:sz w:val="24"/>
                <w:szCs w:val="24"/>
              </w:rPr>
              <w:t>EK</w:t>
            </w:r>
            <w:r w:rsidR="007B4517" w:rsidRPr="007B4517">
              <w:rPr>
                <w:rFonts w:ascii="Times New Roman" w:hAnsi="Times New Roman"/>
                <w:sz w:val="24"/>
                <w:szCs w:val="24"/>
              </w:rPr>
              <w:t xml:space="preserve"> </w:t>
            </w:r>
            <w:r w:rsidR="00A120AA" w:rsidRPr="007B4517">
              <w:rPr>
                <w:rFonts w:ascii="Times New Roman" w:hAnsi="Times New Roman"/>
                <w:sz w:val="24"/>
                <w:szCs w:val="24"/>
              </w:rPr>
              <w:t>Pamatnostādņu par valsts atbalstu vides aizsardzībai un enerģētikai 2014.–2020. gadam</w:t>
            </w:r>
            <w:r w:rsidR="008D3B9B" w:rsidRPr="007B4517">
              <w:rPr>
                <w:rFonts w:ascii="Times New Roman" w:hAnsi="Times New Roman"/>
                <w:sz w:val="24"/>
                <w:szCs w:val="24"/>
              </w:rPr>
              <w:t xml:space="preserve"> </w:t>
            </w:r>
            <w:r w:rsidR="00A120AA" w:rsidRPr="007B4517">
              <w:rPr>
                <w:rFonts w:ascii="Times New Roman" w:hAnsi="Times New Roman"/>
                <w:sz w:val="24"/>
                <w:szCs w:val="24"/>
              </w:rPr>
              <w:t>(2014/C 200/01)</w:t>
            </w:r>
            <w:r w:rsidR="008D3B9B" w:rsidRPr="007B4517">
              <w:rPr>
                <w:rFonts w:ascii="Times New Roman" w:hAnsi="Times New Roman"/>
                <w:sz w:val="24"/>
                <w:szCs w:val="24"/>
              </w:rPr>
              <w:t xml:space="preserve"> 104.-106.punkta,</w:t>
            </w:r>
          </w:p>
          <w:p w:rsidR="007B4517" w:rsidRDefault="0050058C" w:rsidP="007B4517">
            <w:pPr>
              <w:pStyle w:val="ListParagraph"/>
              <w:numPr>
                <w:ilvl w:val="0"/>
                <w:numId w:val="1"/>
              </w:numPr>
              <w:spacing w:after="0" w:line="240" w:lineRule="auto"/>
              <w:ind w:right="78"/>
              <w:jc w:val="both"/>
              <w:rPr>
                <w:rFonts w:ascii="Times New Roman" w:hAnsi="Times New Roman"/>
                <w:sz w:val="24"/>
                <w:szCs w:val="24"/>
              </w:rPr>
            </w:pPr>
            <w:r>
              <w:rPr>
                <w:rFonts w:ascii="Times New Roman" w:hAnsi="Times New Roman"/>
                <w:sz w:val="24"/>
                <w:szCs w:val="24"/>
              </w:rPr>
              <w:t>EK</w:t>
            </w:r>
            <w:r w:rsidR="007B4517" w:rsidRPr="007B4517">
              <w:rPr>
                <w:rFonts w:ascii="Times New Roman" w:hAnsi="Times New Roman"/>
                <w:sz w:val="24"/>
                <w:szCs w:val="24"/>
              </w:rPr>
              <w:t xml:space="preserve"> </w:t>
            </w:r>
            <w:r w:rsidR="008D3B9B" w:rsidRPr="007B4517">
              <w:rPr>
                <w:rFonts w:ascii="Times New Roman" w:hAnsi="Times New Roman"/>
                <w:sz w:val="24"/>
                <w:szCs w:val="24"/>
              </w:rPr>
              <w:t>Pamatnostādņu par valsts atbalstu lidostām un aviokompānijām (2014/C 99/03) 161.-163.punkta</w:t>
            </w:r>
            <w:r w:rsidR="007B4517">
              <w:rPr>
                <w:rFonts w:ascii="Times New Roman" w:hAnsi="Times New Roman"/>
                <w:sz w:val="24"/>
                <w:szCs w:val="24"/>
              </w:rPr>
              <w:t>,</w:t>
            </w:r>
          </w:p>
          <w:p w:rsidR="00D313A5" w:rsidRDefault="0050058C" w:rsidP="007B4517">
            <w:pPr>
              <w:pStyle w:val="ListParagraph"/>
              <w:numPr>
                <w:ilvl w:val="0"/>
                <w:numId w:val="1"/>
              </w:numPr>
              <w:spacing w:after="0" w:line="240" w:lineRule="auto"/>
              <w:ind w:right="78"/>
              <w:jc w:val="both"/>
              <w:rPr>
                <w:rFonts w:ascii="Times New Roman" w:hAnsi="Times New Roman"/>
                <w:sz w:val="24"/>
                <w:szCs w:val="24"/>
              </w:rPr>
            </w:pPr>
            <w:r>
              <w:rPr>
                <w:rFonts w:ascii="Times New Roman" w:hAnsi="Times New Roman"/>
                <w:sz w:val="24"/>
                <w:szCs w:val="24"/>
              </w:rPr>
              <w:t>EK</w:t>
            </w:r>
            <w:r w:rsidR="007B4517" w:rsidRPr="007B4517">
              <w:rPr>
                <w:rFonts w:ascii="Times New Roman" w:hAnsi="Times New Roman"/>
                <w:sz w:val="24"/>
                <w:szCs w:val="24"/>
              </w:rPr>
              <w:t xml:space="preserve"> </w:t>
            </w:r>
            <w:r w:rsidR="008D3B9B" w:rsidRPr="007B4517">
              <w:rPr>
                <w:rFonts w:ascii="Times New Roman" w:hAnsi="Times New Roman"/>
                <w:sz w:val="24"/>
                <w:szCs w:val="24"/>
              </w:rPr>
              <w:t xml:space="preserve">Pamatnostādņu par valsts atbalstu grūtībās nonākušu </w:t>
            </w:r>
            <w:proofErr w:type="spellStart"/>
            <w:r w:rsidR="008D3B9B" w:rsidRPr="007B4517">
              <w:rPr>
                <w:rFonts w:ascii="Times New Roman" w:hAnsi="Times New Roman"/>
                <w:sz w:val="24"/>
                <w:szCs w:val="24"/>
              </w:rPr>
              <w:t>nefinanšu</w:t>
            </w:r>
            <w:proofErr w:type="spellEnd"/>
            <w:r w:rsidR="008D3B9B" w:rsidRPr="007B4517">
              <w:rPr>
                <w:rFonts w:ascii="Times New Roman" w:hAnsi="Times New Roman"/>
                <w:sz w:val="24"/>
                <w:szCs w:val="24"/>
              </w:rPr>
              <w:t xml:space="preserve"> uzņēmumu glābšanai un pārstrukturēšanai (2014/C 249/01</w:t>
            </w:r>
            <w:r w:rsidR="007B4517">
              <w:rPr>
                <w:rFonts w:ascii="Times New Roman" w:hAnsi="Times New Roman"/>
                <w:sz w:val="24"/>
                <w:szCs w:val="24"/>
              </w:rPr>
              <w:t>) 96.punkta,</w:t>
            </w:r>
          </w:p>
          <w:p w:rsidR="00F835A4" w:rsidRDefault="0050058C" w:rsidP="00D9797D">
            <w:pPr>
              <w:pStyle w:val="ListParagraph"/>
              <w:numPr>
                <w:ilvl w:val="0"/>
                <w:numId w:val="1"/>
              </w:numPr>
              <w:spacing w:after="0" w:line="240" w:lineRule="auto"/>
              <w:ind w:right="78"/>
              <w:jc w:val="both"/>
              <w:rPr>
                <w:rFonts w:ascii="Times New Roman" w:hAnsi="Times New Roman"/>
                <w:sz w:val="24"/>
                <w:szCs w:val="24"/>
              </w:rPr>
            </w:pPr>
            <w:r>
              <w:rPr>
                <w:rFonts w:ascii="Times New Roman" w:hAnsi="Times New Roman"/>
                <w:sz w:val="24"/>
                <w:szCs w:val="24"/>
              </w:rPr>
              <w:t>EK</w:t>
            </w:r>
            <w:r w:rsidR="00F835A4">
              <w:t xml:space="preserve"> </w:t>
            </w:r>
            <w:r w:rsidR="00F835A4" w:rsidRPr="00F835A4">
              <w:rPr>
                <w:rFonts w:ascii="Times New Roman" w:hAnsi="Times New Roman"/>
                <w:sz w:val="24"/>
                <w:szCs w:val="24"/>
              </w:rPr>
              <w:t>Nostādņu par valsts atbalstu pētniecībai, izstrādei un inovācijai</w:t>
            </w:r>
            <w:r w:rsidR="00F835A4">
              <w:rPr>
                <w:rFonts w:ascii="Times New Roman" w:hAnsi="Times New Roman"/>
                <w:sz w:val="24"/>
                <w:szCs w:val="24"/>
              </w:rPr>
              <w:t xml:space="preserve"> </w:t>
            </w:r>
            <w:r w:rsidR="00F835A4" w:rsidRPr="00F835A4">
              <w:rPr>
                <w:rFonts w:ascii="Times New Roman" w:hAnsi="Times New Roman"/>
                <w:sz w:val="24"/>
                <w:szCs w:val="24"/>
              </w:rPr>
              <w:t>(2014/C 198/01) 119.punkta</w:t>
            </w:r>
            <w:r w:rsidR="00F835A4">
              <w:rPr>
                <w:rFonts w:ascii="Times New Roman" w:hAnsi="Times New Roman"/>
                <w:sz w:val="24"/>
                <w:szCs w:val="24"/>
              </w:rPr>
              <w:t>,</w:t>
            </w:r>
          </w:p>
          <w:p w:rsidR="00C802F7" w:rsidRDefault="0050058C" w:rsidP="001E1091">
            <w:pPr>
              <w:pStyle w:val="ListParagraph"/>
              <w:numPr>
                <w:ilvl w:val="0"/>
                <w:numId w:val="1"/>
              </w:numPr>
              <w:spacing w:after="0" w:line="240" w:lineRule="auto"/>
              <w:ind w:right="78"/>
              <w:jc w:val="both"/>
              <w:rPr>
                <w:rFonts w:ascii="Times New Roman" w:hAnsi="Times New Roman"/>
                <w:sz w:val="24"/>
                <w:szCs w:val="24"/>
              </w:rPr>
            </w:pPr>
            <w:r w:rsidRPr="00C802F7">
              <w:rPr>
                <w:rFonts w:ascii="Times New Roman" w:hAnsi="Times New Roman"/>
                <w:sz w:val="24"/>
                <w:szCs w:val="24"/>
              </w:rPr>
              <w:lastRenderedPageBreak/>
              <w:t>EK</w:t>
            </w:r>
            <w:r w:rsidR="00F835A4">
              <w:t xml:space="preserve"> </w:t>
            </w:r>
            <w:r w:rsidR="00F835A4" w:rsidRPr="00C802F7">
              <w:rPr>
                <w:rFonts w:ascii="Times New Roman" w:hAnsi="Times New Roman"/>
                <w:sz w:val="24"/>
                <w:szCs w:val="24"/>
              </w:rPr>
              <w:t>Pamatnostādņu par valsts atbalstu, lai veicinātu riska finansējuma ieguldījumus (2014/C 19/04) 166.punkta,</w:t>
            </w:r>
          </w:p>
          <w:p w:rsidR="00C802F7" w:rsidRPr="00C802F7" w:rsidRDefault="00C802F7" w:rsidP="00C802F7">
            <w:pPr>
              <w:pStyle w:val="ListParagraph"/>
              <w:numPr>
                <w:ilvl w:val="0"/>
                <w:numId w:val="1"/>
              </w:numPr>
              <w:spacing w:after="0" w:line="240" w:lineRule="auto"/>
              <w:ind w:right="78"/>
              <w:jc w:val="both"/>
              <w:rPr>
                <w:rFonts w:ascii="Times New Roman" w:hAnsi="Times New Roman"/>
                <w:sz w:val="24"/>
                <w:szCs w:val="24"/>
              </w:rPr>
            </w:pPr>
            <w:r w:rsidRPr="00C802F7">
              <w:rPr>
                <w:rFonts w:ascii="Times New Roman" w:hAnsi="Times New Roman"/>
                <w:sz w:val="24"/>
                <w:szCs w:val="24"/>
              </w:rPr>
              <w:t>ES pamatnostād</w:t>
            </w:r>
            <w:r>
              <w:rPr>
                <w:rFonts w:ascii="Times New Roman" w:hAnsi="Times New Roman"/>
                <w:sz w:val="24"/>
                <w:szCs w:val="24"/>
              </w:rPr>
              <w:t>ņu</w:t>
            </w:r>
            <w:r w:rsidRPr="00C802F7">
              <w:rPr>
                <w:rFonts w:ascii="Times New Roman" w:hAnsi="Times New Roman"/>
                <w:sz w:val="24"/>
                <w:szCs w:val="24"/>
              </w:rPr>
              <w:t xml:space="preserve"> valsts atbalsta noteikumu piemērošanai attiecībā uz platjoslas tīklu ātru izvēršanu (2013/C 25/01) 78.punkta j) apakšpunkta</w:t>
            </w:r>
            <w:r>
              <w:rPr>
                <w:rFonts w:ascii="Times New Roman" w:hAnsi="Times New Roman"/>
                <w:sz w:val="24"/>
                <w:szCs w:val="24"/>
              </w:rPr>
              <w:t>,</w:t>
            </w:r>
          </w:p>
          <w:p w:rsidR="007B4517" w:rsidRDefault="007B4517" w:rsidP="00844E96">
            <w:pPr>
              <w:pStyle w:val="ListParagraph"/>
              <w:numPr>
                <w:ilvl w:val="0"/>
                <w:numId w:val="1"/>
              </w:numPr>
              <w:spacing w:after="0" w:line="240" w:lineRule="auto"/>
              <w:ind w:right="78"/>
              <w:jc w:val="both"/>
              <w:rPr>
                <w:rFonts w:ascii="Times New Roman" w:hAnsi="Times New Roman"/>
                <w:sz w:val="24"/>
                <w:szCs w:val="24"/>
              </w:rPr>
            </w:pPr>
            <w:r w:rsidRPr="007B4517">
              <w:rPr>
                <w:rFonts w:ascii="Times New Roman" w:hAnsi="Times New Roman"/>
                <w:sz w:val="24"/>
                <w:szCs w:val="24"/>
              </w:rPr>
              <w:t>E</w:t>
            </w:r>
            <w:r>
              <w:rPr>
                <w:rFonts w:ascii="Times New Roman" w:hAnsi="Times New Roman"/>
                <w:sz w:val="24"/>
                <w:szCs w:val="24"/>
              </w:rPr>
              <w:t>iropas Savienības Pamatnostādņu</w:t>
            </w:r>
            <w:r w:rsidRPr="007B4517">
              <w:rPr>
                <w:rFonts w:ascii="Times New Roman" w:hAnsi="Times New Roman"/>
                <w:sz w:val="24"/>
                <w:szCs w:val="24"/>
              </w:rPr>
              <w:t xml:space="preserve"> par valsts atbalstu lauksaimniecības un mežsaimniecības nozarē un lauku apvidos 2014.–2020.gadam</w:t>
            </w:r>
            <w:r>
              <w:rPr>
                <w:rFonts w:ascii="Times New Roman" w:hAnsi="Times New Roman"/>
                <w:sz w:val="24"/>
                <w:szCs w:val="24"/>
              </w:rPr>
              <w:t xml:space="preserve"> </w:t>
            </w:r>
            <w:r w:rsidRPr="007B4517">
              <w:rPr>
                <w:rFonts w:ascii="Times New Roman" w:hAnsi="Times New Roman"/>
                <w:sz w:val="24"/>
                <w:szCs w:val="24"/>
              </w:rPr>
              <w:t>(2014/C 204/01)</w:t>
            </w:r>
            <w:r>
              <w:rPr>
                <w:rFonts w:ascii="Times New Roman" w:hAnsi="Times New Roman"/>
                <w:sz w:val="24"/>
                <w:szCs w:val="24"/>
              </w:rPr>
              <w:t xml:space="preserve"> 128.-132.punkta,</w:t>
            </w:r>
          </w:p>
          <w:p w:rsidR="007B4517" w:rsidRPr="00F835A4" w:rsidRDefault="0050058C" w:rsidP="00F835A4">
            <w:pPr>
              <w:pStyle w:val="ListParagraph"/>
              <w:numPr>
                <w:ilvl w:val="0"/>
                <w:numId w:val="1"/>
              </w:numPr>
              <w:spacing w:after="0" w:line="240" w:lineRule="auto"/>
              <w:ind w:right="78"/>
              <w:jc w:val="both"/>
              <w:rPr>
                <w:rFonts w:ascii="Times New Roman" w:hAnsi="Times New Roman"/>
                <w:sz w:val="24"/>
                <w:szCs w:val="24"/>
              </w:rPr>
            </w:pPr>
            <w:r>
              <w:rPr>
                <w:rFonts w:ascii="Times New Roman" w:hAnsi="Times New Roman"/>
                <w:sz w:val="24"/>
                <w:szCs w:val="24"/>
              </w:rPr>
              <w:t>EK</w:t>
            </w:r>
            <w:r w:rsidR="007B4517" w:rsidRPr="007B4517">
              <w:rPr>
                <w:rFonts w:ascii="Times New Roman" w:hAnsi="Times New Roman"/>
                <w:sz w:val="24"/>
                <w:szCs w:val="24"/>
              </w:rPr>
              <w:t xml:space="preserve"> </w:t>
            </w:r>
            <w:r w:rsidR="007B4517">
              <w:rPr>
                <w:rFonts w:ascii="Times New Roman" w:hAnsi="Times New Roman"/>
                <w:sz w:val="24"/>
                <w:szCs w:val="24"/>
              </w:rPr>
              <w:t>Pamatnostādņu</w:t>
            </w:r>
            <w:r w:rsidR="007B4517" w:rsidRPr="007B4517">
              <w:rPr>
                <w:rFonts w:ascii="Times New Roman" w:hAnsi="Times New Roman"/>
                <w:sz w:val="24"/>
                <w:szCs w:val="24"/>
              </w:rPr>
              <w:t xml:space="preserve"> valsts atbalsta vērtēšanai zvejniecības un akvakultūras nozarē</w:t>
            </w:r>
            <w:r w:rsidR="007B4517">
              <w:t xml:space="preserve"> </w:t>
            </w:r>
            <w:r w:rsidR="007B4517">
              <w:rPr>
                <w:rFonts w:ascii="Times New Roman" w:hAnsi="Times New Roman"/>
                <w:sz w:val="24"/>
                <w:szCs w:val="24"/>
              </w:rPr>
              <w:t>(2015/C 217/01) 69.-71.punkta</w:t>
            </w:r>
            <w:r w:rsidR="00F835A4">
              <w:rPr>
                <w:rFonts w:ascii="Times New Roman" w:hAnsi="Times New Roman"/>
                <w:sz w:val="24"/>
                <w:szCs w:val="24"/>
              </w:rPr>
              <w:t>.</w:t>
            </w:r>
          </w:p>
          <w:p w:rsidR="00D313A5" w:rsidRDefault="0050058C" w:rsidP="008D3B9B">
            <w:pPr>
              <w:spacing w:after="0" w:line="240" w:lineRule="auto"/>
              <w:ind w:right="78" w:firstLine="348"/>
              <w:jc w:val="both"/>
              <w:rPr>
                <w:rFonts w:ascii="Times New Roman" w:hAnsi="Times New Roman"/>
                <w:sz w:val="24"/>
                <w:szCs w:val="24"/>
              </w:rPr>
            </w:pPr>
            <w:r>
              <w:rPr>
                <w:rFonts w:ascii="Times New Roman" w:hAnsi="Times New Roman"/>
                <w:sz w:val="24"/>
                <w:szCs w:val="24"/>
              </w:rPr>
              <w:t>MK</w:t>
            </w:r>
            <w:r w:rsidR="00D313A5">
              <w:rPr>
                <w:rFonts w:ascii="Times New Roman" w:hAnsi="Times New Roman"/>
                <w:sz w:val="24"/>
                <w:szCs w:val="24"/>
              </w:rPr>
              <w:t xml:space="preserve"> noteikumu projekts nosaka</w:t>
            </w:r>
            <w:r w:rsidR="00D313A5" w:rsidRPr="00D313A5">
              <w:rPr>
                <w:rFonts w:ascii="Times New Roman" w:hAnsi="Times New Roman"/>
                <w:sz w:val="24"/>
                <w:szCs w:val="24"/>
              </w:rPr>
              <w:t xml:space="preserve"> kārtību, kādā publicē informāciju par sniegto komercdarbības atbalstu un kādā piešķir un anulē elektroniskās sistēmas lietošanas tiesības, izmantojot </w:t>
            </w:r>
            <w:r>
              <w:rPr>
                <w:rFonts w:ascii="Times New Roman" w:hAnsi="Times New Roman"/>
                <w:sz w:val="24"/>
                <w:szCs w:val="24"/>
              </w:rPr>
              <w:t>EK</w:t>
            </w:r>
            <w:r w:rsidR="00D313A5" w:rsidRPr="00D313A5">
              <w:rPr>
                <w:rFonts w:ascii="Times New Roman" w:hAnsi="Times New Roman"/>
                <w:sz w:val="24"/>
                <w:szCs w:val="24"/>
              </w:rPr>
              <w:t xml:space="preserve"> pārziņā esošo sistēmu atbalsta </w:t>
            </w:r>
            <w:proofErr w:type="spellStart"/>
            <w:r w:rsidR="00D313A5" w:rsidRPr="00D313A5">
              <w:rPr>
                <w:rFonts w:ascii="Times New Roman" w:hAnsi="Times New Roman"/>
                <w:sz w:val="24"/>
                <w:szCs w:val="24"/>
              </w:rPr>
              <w:t>pārredzamības</w:t>
            </w:r>
            <w:proofErr w:type="spellEnd"/>
            <w:r w:rsidR="00D313A5" w:rsidRPr="00D313A5">
              <w:rPr>
                <w:rFonts w:ascii="Times New Roman" w:hAnsi="Times New Roman"/>
                <w:sz w:val="24"/>
                <w:szCs w:val="24"/>
              </w:rPr>
              <w:t xml:space="preserve"> nodrošināšanai </w:t>
            </w:r>
            <w:r w:rsidR="00D313A5" w:rsidRPr="00D313A5">
              <w:rPr>
                <w:rFonts w:ascii="Times New Roman" w:hAnsi="Times New Roman"/>
                <w:i/>
                <w:sz w:val="24"/>
                <w:szCs w:val="24"/>
              </w:rPr>
              <w:t xml:space="preserve">Aid </w:t>
            </w:r>
            <w:proofErr w:type="spellStart"/>
            <w:r w:rsidR="00D313A5" w:rsidRPr="00D313A5">
              <w:rPr>
                <w:rFonts w:ascii="Times New Roman" w:hAnsi="Times New Roman"/>
                <w:i/>
                <w:sz w:val="24"/>
                <w:szCs w:val="24"/>
              </w:rPr>
              <w:t>Award</w:t>
            </w:r>
            <w:proofErr w:type="spellEnd"/>
            <w:r w:rsidR="00D313A5" w:rsidRPr="00D313A5">
              <w:rPr>
                <w:rFonts w:ascii="Times New Roman" w:hAnsi="Times New Roman"/>
                <w:i/>
                <w:sz w:val="24"/>
                <w:szCs w:val="24"/>
              </w:rPr>
              <w:t xml:space="preserve"> </w:t>
            </w:r>
            <w:proofErr w:type="spellStart"/>
            <w:r w:rsidR="00D313A5" w:rsidRPr="00D313A5">
              <w:rPr>
                <w:rFonts w:ascii="Times New Roman" w:hAnsi="Times New Roman"/>
                <w:i/>
                <w:sz w:val="24"/>
                <w:szCs w:val="24"/>
              </w:rPr>
              <w:t>System</w:t>
            </w:r>
            <w:proofErr w:type="spellEnd"/>
            <w:r w:rsidR="00D313A5" w:rsidRPr="00D313A5">
              <w:rPr>
                <w:rFonts w:ascii="Times New Roman" w:hAnsi="Times New Roman"/>
                <w:i/>
                <w:sz w:val="24"/>
                <w:szCs w:val="24"/>
              </w:rPr>
              <w:t xml:space="preserve"> </w:t>
            </w:r>
            <w:proofErr w:type="spellStart"/>
            <w:r w:rsidR="00D313A5" w:rsidRPr="00D313A5">
              <w:rPr>
                <w:rFonts w:ascii="Times New Roman" w:hAnsi="Times New Roman"/>
                <w:i/>
                <w:sz w:val="24"/>
                <w:szCs w:val="24"/>
              </w:rPr>
              <w:t>Application</w:t>
            </w:r>
            <w:proofErr w:type="spellEnd"/>
            <w:r w:rsidR="00D313A5" w:rsidRPr="00D313A5">
              <w:rPr>
                <w:rFonts w:ascii="Times New Roman" w:hAnsi="Times New Roman"/>
                <w:sz w:val="24"/>
                <w:szCs w:val="24"/>
              </w:rPr>
              <w:t>.</w:t>
            </w:r>
          </w:p>
          <w:p w:rsidR="00143AEA" w:rsidRDefault="00143AEA" w:rsidP="0050058C">
            <w:pPr>
              <w:spacing w:after="0" w:line="240" w:lineRule="auto"/>
              <w:ind w:right="78" w:firstLine="370"/>
              <w:jc w:val="both"/>
              <w:rPr>
                <w:rFonts w:ascii="Times New Roman" w:hAnsi="Times New Roman"/>
                <w:sz w:val="24"/>
                <w:szCs w:val="24"/>
              </w:rPr>
            </w:pPr>
            <w:r>
              <w:rPr>
                <w:rFonts w:ascii="Times New Roman" w:hAnsi="Times New Roman"/>
                <w:sz w:val="24"/>
                <w:szCs w:val="24"/>
              </w:rPr>
              <w:t>V</w:t>
            </w:r>
            <w:r w:rsidR="00D313A5">
              <w:rPr>
                <w:rFonts w:ascii="Times New Roman" w:hAnsi="Times New Roman"/>
                <w:sz w:val="24"/>
                <w:szCs w:val="24"/>
              </w:rPr>
              <w:t>ienlaikus</w:t>
            </w:r>
            <w:r w:rsidRPr="005A2D0D">
              <w:rPr>
                <w:rFonts w:ascii="Times New Roman" w:hAnsi="Times New Roman"/>
                <w:sz w:val="24"/>
                <w:szCs w:val="24"/>
              </w:rPr>
              <w:t xml:space="preserve"> </w:t>
            </w:r>
            <w:r w:rsidR="0050058C">
              <w:rPr>
                <w:rFonts w:ascii="Times New Roman" w:hAnsi="Times New Roman"/>
                <w:sz w:val="24"/>
                <w:szCs w:val="24"/>
              </w:rPr>
              <w:t>MK</w:t>
            </w:r>
            <w:r w:rsidRPr="005A2D0D">
              <w:rPr>
                <w:rFonts w:ascii="Times New Roman" w:hAnsi="Times New Roman"/>
                <w:sz w:val="24"/>
                <w:szCs w:val="24"/>
              </w:rPr>
              <w:t xml:space="preserve"> noteikumu </w:t>
            </w:r>
            <w:r>
              <w:rPr>
                <w:rFonts w:ascii="Times New Roman" w:hAnsi="Times New Roman"/>
                <w:sz w:val="24"/>
                <w:szCs w:val="24"/>
              </w:rPr>
              <w:t xml:space="preserve">projekta </w:t>
            </w:r>
            <w:r w:rsidR="00D313A5">
              <w:rPr>
                <w:rFonts w:ascii="Times New Roman" w:hAnsi="Times New Roman"/>
                <w:sz w:val="24"/>
                <w:szCs w:val="24"/>
              </w:rPr>
              <w:t>9</w:t>
            </w:r>
            <w:r w:rsidRPr="005A2D0D">
              <w:rPr>
                <w:rFonts w:ascii="Times New Roman" w:hAnsi="Times New Roman"/>
                <w:sz w:val="24"/>
                <w:szCs w:val="24"/>
              </w:rPr>
              <w:t xml:space="preserve">.punkts dod iespēju </w:t>
            </w:r>
            <w:r>
              <w:rPr>
                <w:rFonts w:ascii="Times New Roman" w:hAnsi="Times New Roman"/>
                <w:sz w:val="24"/>
                <w:szCs w:val="24"/>
              </w:rPr>
              <w:t xml:space="preserve">nepieciešamības gadījumā </w:t>
            </w:r>
            <w:r w:rsidRPr="005A2D0D">
              <w:rPr>
                <w:rFonts w:ascii="Times New Roman" w:hAnsi="Times New Roman"/>
                <w:sz w:val="24"/>
                <w:szCs w:val="24"/>
              </w:rPr>
              <w:t>katrai institūcijai</w:t>
            </w:r>
            <w:r>
              <w:rPr>
                <w:rFonts w:ascii="Times New Roman" w:hAnsi="Times New Roman"/>
                <w:sz w:val="24"/>
                <w:szCs w:val="24"/>
              </w:rPr>
              <w:t xml:space="preserve"> </w:t>
            </w:r>
            <w:r w:rsidRPr="005A2D0D">
              <w:rPr>
                <w:rFonts w:ascii="Times New Roman" w:hAnsi="Times New Roman"/>
                <w:sz w:val="24"/>
                <w:szCs w:val="24"/>
              </w:rPr>
              <w:t>papildus izdot</w:t>
            </w:r>
            <w:r>
              <w:rPr>
                <w:rFonts w:ascii="Times New Roman" w:hAnsi="Times New Roman"/>
                <w:sz w:val="24"/>
                <w:szCs w:val="24"/>
              </w:rPr>
              <w:t xml:space="preserve"> </w:t>
            </w:r>
            <w:r w:rsidRPr="005A2D0D">
              <w:rPr>
                <w:rFonts w:ascii="Times New Roman" w:hAnsi="Times New Roman"/>
                <w:sz w:val="24"/>
                <w:szCs w:val="24"/>
              </w:rPr>
              <w:t>iekšējos noteikumus, lai definētu lietotāju tiesīb</w:t>
            </w:r>
            <w:r>
              <w:rPr>
                <w:rFonts w:ascii="Times New Roman" w:hAnsi="Times New Roman"/>
                <w:sz w:val="24"/>
                <w:szCs w:val="24"/>
              </w:rPr>
              <w:t>u</w:t>
            </w:r>
            <w:r w:rsidR="00D313A5">
              <w:rPr>
                <w:rFonts w:ascii="Times New Roman" w:hAnsi="Times New Roman"/>
                <w:sz w:val="24"/>
                <w:szCs w:val="24"/>
              </w:rPr>
              <w:t xml:space="preserve"> sistēmā</w:t>
            </w:r>
            <w:r w:rsidRPr="005A2D0D">
              <w:rPr>
                <w:rFonts w:ascii="Times New Roman" w:hAnsi="Times New Roman"/>
                <w:sz w:val="24"/>
                <w:szCs w:val="24"/>
              </w:rPr>
              <w:t xml:space="preserve"> </w:t>
            </w:r>
            <w:r>
              <w:rPr>
                <w:rFonts w:ascii="Times New Roman" w:hAnsi="Times New Roman"/>
                <w:sz w:val="24"/>
                <w:szCs w:val="24"/>
              </w:rPr>
              <w:t>piešķiršanu</w:t>
            </w:r>
            <w:r w:rsidRPr="005A2D0D">
              <w:rPr>
                <w:rFonts w:ascii="Times New Roman" w:hAnsi="Times New Roman"/>
                <w:sz w:val="24"/>
                <w:szCs w:val="24"/>
              </w:rPr>
              <w:t xml:space="preserve"> konkrētās institūcijas ietvaros</w:t>
            </w:r>
            <w:r>
              <w:rPr>
                <w:rFonts w:ascii="Times New Roman" w:hAnsi="Times New Roman"/>
                <w:sz w:val="24"/>
                <w:szCs w:val="24"/>
              </w:rPr>
              <w:t>. Tajā pašā laikā institūcijas kompetencē paliek noteikt, kuras no lietotāju kategorijām tai ir nepieciešams izveidot paziņošanas prasības izpildei.</w:t>
            </w:r>
          </w:p>
          <w:p w:rsidR="00E00F81" w:rsidRPr="00B72AA1" w:rsidRDefault="00E00F81" w:rsidP="0050058C">
            <w:pPr>
              <w:spacing w:after="0" w:line="240" w:lineRule="auto"/>
              <w:ind w:right="78" w:firstLine="370"/>
              <w:jc w:val="both"/>
              <w:rPr>
                <w:rFonts w:ascii="Times New Roman" w:hAnsi="Times New Roman"/>
                <w:sz w:val="24"/>
                <w:szCs w:val="24"/>
              </w:rPr>
            </w:pPr>
            <w:r>
              <w:rPr>
                <w:rFonts w:ascii="Times New Roman" w:hAnsi="Times New Roman"/>
                <w:sz w:val="24"/>
                <w:szCs w:val="24"/>
              </w:rPr>
              <w:t>Ņemot vērā to, ka Valsts ieņēmumu dienestam būs jānodrošina informācijas par katru piešķirto individuālo atbalstu, kurš pārsniedz konkrētajā Eiropas Savienības aktā komercdarbības atbalsta jomā noteikto piešķirtā atbalsta slieksni, gadījumos, kad komercdarbības atbalsta sniedzējs nav noteikts, publicēšana, Finanšu ministrija sadarbībā ar Valsts ieņēmumu dienestu plāno virzīt nepieciešamos saistītos grozījumus likuma “Par nodokļiem un nodevām” 18. panta pirmajā daļā un 22. panta pirmās daļas 3. punktā. Plānots, ka minētie grozījumi stāsies spēkā ne vēlāk kā 2017. gada 1. janvārī.</w:t>
            </w:r>
          </w:p>
        </w:tc>
      </w:tr>
      <w:tr w:rsidR="00143AEA" w:rsidRPr="00304612" w:rsidTr="007F3E88">
        <w:trPr>
          <w:trHeight w:val="476"/>
        </w:trPr>
        <w:tc>
          <w:tcPr>
            <w:tcW w:w="482" w:type="pct"/>
          </w:tcPr>
          <w:p w:rsidR="00143AEA" w:rsidRPr="005510E6" w:rsidRDefault="00143AEA" w:rsidP="007F3E88">
            <w:pPr>
              <w:pStyle w:val="naiskr"/>
              <w:spacing w:before="0" w:beforeAutospacing="0" w:after="0" w:afterAutospacing="0"/>
              <w:ind w:left="57" w:right="57"/>
              <w:jc w:val="center"/>
            </w:pPr>
            <w:r>
              <w:lastRenderedPageBreak/>
              <w:t>3.</w:t>
            </w:r>
          </w:p>
        </w:tc>
        <w:tc>
          <w:tcPr>
            <w:tcW w:w="1389" w:type="pct"/>
          </w:tcPr>
          <w:p w:rsidR="00143AEA" w:rsidRPr="005510E6" w:rsidRDefault="00143AEA" w:rsidP="007F3E88">
            <w:pPr>
              <w:pStyle w:val="naiskr"/>
              <w:spacing w:before="0" w:beforeAutospacing="0" w:after="0" w:afterAutospacing="0"/>
              <w:ind w:left="57" w:right="57"/>
            </w:pPr>
            <w:r w:rsidRPr="005510E6">
              <w:t>Projekta izstrādē iesaistītās institūcijas</w:t>
            </w:r>
          </w:p>
        </w:tc>
        <w:tc>
          <w:tcPr>
            <w:tcW w:w="3129" w:type="pct"/>
          </w:tcPr>
          <w:p w:rsidR="00143AEA" w:rsidRPr="005510E6" w:rsidRDefault="00143AEA" w:rsidP="007F3E88">
            <w:pPr>
              <w:spacing w:after="0" w:line="240" w:lineRule="auto"/>
              <w:ind w:left="57" w:right="57"/>
              <w:jc w:val="both"/>
              <w:rPr>
                <w:rFonts w:ascii="Times New Roman" w:hAnsi="Times New Roman"/>
                <w:b/>
                <w:sz w:val="24"/>
                <w:szCs w:val="24"/>
              </w:rPr>
            </w:pPr>
            <w:r w:rsidRPr="005510E6">
              <w:rPr>
                <w:rFonts w:ascii="Times New Roman" w:hAnsi="Times New Roman"/>
                <w:sz w:val="24"/>
                <w:szCs w:val="24"/>
              </w:rPr>
              <w:t xml:space="preserve">MK noteikumu projektu izstrādāja </w:t>
            </w:r>
            <w:r>
              <w:rPr>
                <w:rFonts w:ascii="Times New Roman" w:hAnsi="Times New Roman"/>
                <w:sz w:val="24"/>
                <w:szCs w:val="24"/>
              </w:rPr>
              <w:t>Finanšu ministrija</w:t>
            </w:r>
            <w:r>
              <w:rPr>
                <w:rFonts w:ascii="Times New Roman" w:hAnsi="Times New Roman"/>
                <w:iCs/>
                <w:sz w:val="24"/>
                <w:szCs w:val="24"/>
              </w:rPr>
              <w:t xml:space="preserve">. </w:t>
            </w:r>
          </w:p>
        </w:tc>
      </w:tr>
      <w:tr w:rsidR="00143AEA" w:rsidRPr="00304612" w:rsidTr="007F3E88">
        <w:tc>
          <w:tcPr>
            <w:tcW w:w="482" w:type="pct"/>
          </w:tcPr>
          <w:p w:rsidR="00143AEA" w:rsidRPr="005510E6" w:rsidRDefault="00143AEA" w:rsidP="007F3E88">
            <w:pPr>
              <w:pStyle w:val="naiskr"/>
              <w:spacing w:before="0" w:beforeAutospacing="0" w:after="0" w:afterAutospacing="0"/>
              <w:ind w:left="57" w:right="57"/>
              <w:jc w:val="center"/>
            </w:pPr>
            <w:r w:rsidRPr="005510E6">
              <w:t>4.</w:t>
            </w:r>
          </w:p>
        </w:tc>
        <w:tc>
          <w:tcPr>
            <w:tcW w:w="1389" w:type="pct"/>
          </w:tcPr>
          <w:p w:rsidR="00143AEA" w:rsidRPr="005510E6" w:rsidRDefault="00143AEA" w:rsidP="007F3E88">
            <w:pPr>
              <w:pStyle w:val="naiskr"/>
              <w:spacing w:before="0" w:beforeAutospacing="0" w:after="0" w:afterAutospacing="0"/>
              <w:ind w:left="57" w:right="57"/>
            </w:pPr>
            <w:r w:rsidRPr="005510E6">
              <w:t>Cita informācija</w:t>
            </w:r>
          </w:p>
        </w:tc>
        <w:tc>
          <w:tcPr>
            <w:tcW w:w="3129" w:type="pct"/>
          </w:tcPr>
          <w:p w:rsidR="00143AEA" w:rsidRPr="005510E6" w:rsidRDefault="00143AEA" w:rsidP="007F3E88">
            <w:pPr>
              <w:pStyle w:val="naiskr"/>
              <w:spacing w:before="0" w:beforeAutospacing="0" w:after="0" w:afterAutospacing="0"/>
              <w:ind w:left="57" w:right="57"/>
            </w:pPr>
            <w:r w:rsidRPr="005510E6">
              <w:t>Nav</w:t>
            </w:r>
          </w:p>
        </w:tc>
      </w:tr>
    </w:tbl>
    <w:p w:rsidR="00143AEA" w:rsidRPr="00304612" w:rsidRDefault="00143AEA" w:rsidP="00143AEA">
      <w:pPr>
        <w:spacing w:after="0" w:line="240" w:lineRule="auto"/>
        <w:rPr>
          <w:rFonts w:ascii="Times New Roman" w:hAnsi="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143AEA" w:rsidRPr="00304612" w:rsidTr="007F3E88">
        <w:trPr>
          <w:trHeight w:val="556"/>
        </w:trPr>
        <w:tc>
          <w:tcPr>
            <w:tcW w:w="10222" w:type="dxa"/>
            <w:gridSpan w:val="3"/>
            <w:vAlign w:val="center"/>
          </w:tcPr>
          <w:p w:rsidR="00143AEA" w:rsidRPr="00304612" w:rsidRDefault="00143AEA" w:rsidP="007F3E88">
            <w:pPr>
              <w:pStyle w:val="naisnod"/>
              <w:spacing w:before="0" w:beforeAutospacing="0" w:after="0" w:afterAutospacing="0"/>
              <w:ind w:left="57" w:right="57"/>
              <w:jc w:val="center"/>
              <w:rPr>
                <w:b/>
              </w:rPr>
            </w:pPr>
            <w:r w:rsidRPr="00304612">
              <w:rPr>
                <w:b/>
              </w:rPr>
              <w:t>II. Tiesību akta projekta ietekme uz sabiedrību, tautsaimniecības attīstību</w:t>
            </w:r>
          </w:p>
          <w:p w:rsidR="00143AEA" w:rsidRPr="00304612" w:rsidRDefault="00143AEA" w:rsidP="007F3E88">
            <w:pPr>
              <w:pStyle w:val="naisnod"/>
              <w:spacing w:before="0" w:beforeAutospacing="0" w:after="0" w:afterAutospacing="0"/>
              <w:ind w:left="57" w:right="57"/>
              <w:jc w:val="center"/>
              <w:rPr>
                <w:b/>
              </w:rPr>
            </w:pPr>
            <w:r w:rsidRPr="00304612">
              <w:rPr>
                <w:b/>
              </w:rPr>
              <w:t>un administratīvo slogu</w:t>
            </w:r>
          </w:p>
        </w:tc>
      </w:tr>
      <w:tr w:rsidR="00143AEA" w:rsidRPr="00304612" w:rsidTr="007F3E88">
        <w:trPr>
          <w:trHeight w:val="467"/>
        </w:trPr>
        <w:tc>
          <w:tcPr>
            <w:tcW w:w="857" w:type="dxa"/>
          </w:tcPr>
          <w:p w:rsidR="00143AEA" w:rsidRPr="00304612" w:rsidRDefault="00143AEA" w:rsidP="007F3E88">
            <w:pPr>
              <w:pStyle w:val="naiskr"/>
              <w:spacing w:before="0" w:beforeAutospacing="0" w:after="0" w:afterAutospacing="0"/>
              <w:ind w:left="57" w:right="57"/>
              <w:jc w:val="center"/>
            </w:pPr>
            <w:r w:rsidRPr="00304612">
              <w:t>1.</w:t>
            </w:r>
          </w:p>
        </w:tc>
        <w:tc>
          <w:tcPr>
            <w:tcW w:w="2976" w:type="dxa"/>
          </w:tcPr>
          <w:p w:rsidR="00143AEA" w:rsidRPr="00304612" w:rsidRDefault="00143AEA" w:rsidP="007F3E88">
            <w:pPr>
              <w:pStyle w:val="naiskr"/>
              <w:spacing w:before="0" w:beforeAutospacing="0" w:after="0" w:afterAutospacing="0"/>
              <w:ind w:left="57" w:right="57"/>
              <w:jc w:val="both"/>
            </w:pPr>
            <w:r w:rsidRPr="00304612">
              <w:t>Sabiedrības mērķgrupas, kuras tiesiskais regulējums ietekmē vai varētu ietekmēt</w:t>
            </w:r>
          </w:p>
        </w:tc>
        <w:tc>
          <w:tcPr>
            <w:tcW w:w="6389" w:type="dxa"/>
          </w:tcPr>
          <w:p w:rsidR="00143AEA" w:rsidRPr="007D35A1" w:rsidRDefault="00143AEA" w:rsidP="007A478A">
            <w:pPr>
              <w:shd w:val="clear" w:color="auto" w:fill="FFFFFF"/>
              <w:spacing w:after="0" w:line="240" w:lineRule="auto"/>
              <w:ind w:left="57" w:right="57"/>
              <w:jc w:val="both"/>
              <w:rPr>
                <w:rFonts w:asciiTheme="majorBidi" w:hAnsiTheme="majorBidi" w:cstheme="majorBidi"/>
                <w:sz w:val="24"/>
                <w:szCs w:val="24"/>
                <w:lang w:eastAsia="lv-LV"/>
              </w:rPr>
            </w:pPr>
            <w:bookmarkStart w:id="0" w:name="p21"/>
            <w:bookmarkEnd w:id="0"/>
            <w:r w:rsidRPr="006D3DF5">
              <w:rPr>
                <w:rFonts w:asciiTheme="majorBidi" w:hAnsiTheme="majorBidi" w:cstheme="majorBidi"/>
                <w:sz w:val="24"/>
                <w:szCs w:val="24"/>
                <w:lang w:eastAsia="lv-LV"/>
              </w:rPr>
              <w:t xml:space="preserve">Ministrijas, tās </w:t>
            </w:r>
            <w:r w:rsidR="007A478A" w:rsidRPr="006D3DF5">
              <w:rPr>
                <w:rFonts w:asciiTheme="majorBidi" w:hAnsiTheme="majorBidi" w:cstheme="majorBidi"/>
                <w:sz w:val="24"/>
                <w:szCs w:val="24"/>
                <w:lang w:eastAsia="lv-LV"/>
              </w:rPr>
              <w:t>padotīb</w:t>
            </w:r>
            <w:r w:rsidR="007A478A">
              <w:rPr>
                <w:rFonts w:asciiTheme="majorBidi" w:hAnsiTheme="majorBidi" w:cstheme="majorBidi"/>
                <w:sz w:val="24"/>
                <w:szCs w:val="24"/>
                <w:lang w:eastAsia="lv-LV"/>
              </w:rPr>
              <w:t>ā esošas</w:t>
            </w:r>
            <w:r w:rsidR="007A478A" w:rsidRPr="006D3DF5">
              <w:rPr>
                <w:rFonts w:asciiTheme="majorBidi" w:hAnsiTheme="majorBidi" w:cstheme="majorBidi"/>
                <w:sz w:val="24"/>
                <w:szCs w:val="24"/>
                <w:lang w:eastAsia="lv-LV"/>
              </w:rPr>
              <w:t xml:space="preserve"> </w:t>
            </w:r>
            <w:r w:rsidRPr="006D3DF5">
              <w:rPr>
                <w:rFonts w:asciiTheme="majorBidi" w:hAnsiTheme="majorBidi" w:cstheme="majorBidi"/>
                <w:sz w:val="24"/>
                <w:szCs w:val="24"/>
                <w:lang w:eastAsia="lv-LV"/>
              </w:rPr>
              <w:t>iestā</w:t>
            </w:r>
            <w:r w:rsidRPr="006D3DF5">
              <w:rPr>
                <w:rFonts w:asciiTheme="majorBidi" w:hAnsiTheme="majorBidi" w:cstheme="majorBidi"/>
                <w:sz w:val="24"/>
                <w:szCs w:val="24"/>
                <w:lang w:eastAsia="lv-LV"/>
              </w:rPr>
              <w:softHyphen/>
              <w:t>des, pašvaldības un pašvaldības iestādes vai šo institūciju pilnvarotas juridiskas personas.</w:t>
            </w:r>
          </w:p>
        </w:tc>
      </w:tr>
      <w:tr w:rsidR="00143AEA" w:rsidRPr="00304612" w:rsidTr="007F3E88">
        <w:trPr>
          <w:trHeight w:val="523"/>
        </w:trPr>
        <w:tc>
          <w:tcPr>
            <w:tcW w:w="857" w:type="dxa"/>
          </w:tcPr>
          <w:p w:rsidR="00143AEA" w:rsidRPr="00304612" w:rsidRDefault="00143AEA" w:rsidP="007F3E88">
            <w:pPr>
              <w:pStyle w:val="naiskr"/>
              <w:spacing w:before="0" w:beforeAutospacing="0" w:after="0" w:afterAutospacing="0"/>
              <w:ind w:left="57" w:right="57"/>
              <w:jc w:val="center"/>
            </w:pPr>
            <w:r w:rsidRPr="00304612">
              <w:t>2.</w:t>
            </w:r>
          </w:p>
        </w:tc>
        <w:tc>
          <w:tcPr>
            <w:tcW w:w="2976" w:type="dxa"/>
          </w:tcPr>
          <w:p w:rsidR="00143AEA" w:rsidRPr="00A663C0" w:rsidRDefault="00143AEA" w:rsidP="007F3E88">
            <w:pPr>
              <w:pStyle w:val="naiskr"/>
              <w:spacing w:before="0" w:beforeAutospacing="0" w:after="0" w:afterAutospacing="0"/>
              <w:ind w:left="57" w:right="57"/>
              <w:jc w:val="both"/>
            </w:pPr>
            <w:r w:rsidRPr="00A663C0">
              <w:t>Tiesiskā regulējuma ietekme uz tautsaimniecību un administratīvo slogu</w:t>
            </w:r>
          </w:p>
          <w:p w:rsidR="00143AEA" w:rsidRPr="00A663C0" w:rsidRDefault="00143AEA" w:rsidP="007F3E88">
            <w:pPr>
              <w:pStyle w:val="naiskr"/>
              <w:spacing w:before="0" w:beforeAutospacing="0" w:after="0" w:afterAutospacing="0"/>
              <w:ind w:left="57" w:right="57"/>
            </w:pPr>
          </w:p>
        </w:tc>
        <w:tc>
          <w:tcPr>
            <w:tcW w:w="6389" w:type="dxa"/>
          </w:tcPr>
          <w:p w:rsidR="00F35630" w:rsidRDefault="00143AEA" w:rsidP="007F3E88">
            <w:pPr>
              <w:shd w:val="clear" w:color="auto" w:fill="FFFFFF"/>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I</w:t>
            </w:r>
            <w:r w:rsidRPr="006B5DAC">
              <w:rPr>
                <w:rFonts w:ascii="Times New Roman" w:hAnsi="Times New Roman"/>
                <w:sz w:val="24"/>
                <w:szCs w:val="24"/>
                <w:lang w:eastAsia="lv-LV"/>
              </w:rPr>
              <w:t>nstitūcijām</w:t>
            </w:r>
            <w:r>
              <w:rPr>
                <w:rFonts w:ascii="Times New Roman" w:hAnsi="Times New Roman"/>
                <w:sz w:val="24"/>
                <w:szCs w:val="24"/>
                <w:lang w:eastAsia="lv-LV"/>
              </w:rPr>
              <w:t>, kuras izstrādā atbalsta pasākumus,</w:t>
            </w:r>
            <w:r w:rsidRPr="006B5DAC">
              <w:rPr>
                <w:rFonts w:ascii="Times New Roman" w:hAnsi="Times New Roman"/>
                <w:sz w:val="24"/>
                <w:szCs w:val="24"/>
                <w:lang w:eastAsia="lv-LV"/>
              </w:rPr>
              <w:t xml:space="preserve"> projekta tiesiskais regulējums </w:t>
            </w:r>
            <w:r w:rsidR="00585C6A">
              <w:rPr>
                <w:rFonts w:ascii="Times New Roman" w:hAnsi="Times New Roman"/>
                <w:sz w:val="24"/>
                <w:szCs w:val="24"/>
                <w:lang w:eastAsia="lv-LV"/>
              </w:rPr>
              <w:t xml:space="preserve">nepapildina </w:t>
            </w:r>
            <w:r w:rsidRPr="006B5DAC">
              <w:rPr>
                <w:rFonts w:ascii="Times New Roman" w:hAnsi="Times New Roman"/>
                <w:sz w:val="24"/>
                <w:szCs w:val="24"/>
                <w:lang w:eastAsia="lv-LV"/>
              </w:rPr>
              <w:t>tiesības un pienākumus,</w:t>
            </w:r>
            <w:r w:rsidR="00A120AA">
              <w:rPr>
                <w:rFonts w:ascii="Times New Roman" w:hAnsi="Times New Roman"/>
                <w:sz w:val="24"/>
                <w:szCs w:val="24"/>
                <w:lang w:eastAsia="lv-LV"/>
              </w:rPr>
              <w:t xml:space="preserve"> salīdzinot ar spēkā esošo situāciju, ņemot vērā to, ka visos komercdarbības atbalsta pasākumos, kas tika ieviesti pēc 2014. gada vidus, tika paredzēta prasība publicēt </w:t>
            </w:r>
            <w:r w:rsidR="0050058C">
              <w:rPr>
                <w:rFonts w:ascii="Times New Roman" w:hAnsi="Times New Roman"/>
                <w:sz w:val="24"/>
                <w:szCs w:val="24"/>
                <w:lang w:eastAsia="lv-LV"/>
              </w:rPr>
              <w:t>ES</w:t>
            </w:r>
            <w:r w:rsidR="00585C6A">
              <w:rPr>
                <w:rFonts w:ascii="Times New Roman" w:hAnsi="Times New Roman"/>
                <w:sz w:val="24"/>
                <w:szCs w:val="24"/>
                <w:lang w:eastAsia="lv-LV"/>
              </w:rPr>
              <w:t xml:space="preserve"> aktā noteikto </w:t>
            </w:r>
            <w:r w:rsidR="00A120AA">
              <w:rPr>
                <w:rFonts w:ascii="Times New Roman" w:hAnsi="Times New Roman"/>
                <w:sz w:val="24"/>
                <w:szCs w:val="24"/>
                <w:lang w:eastAsia="lv-LV"/>
              </w:rPr>
              <w:t>informāciju atbalsta pasākuma izstrādātāja mājaslapā</w:t>
            </w:r>
            <w:r>
              <w:rPr>
                <w:rFonts w:ascii="Times New Roman" w:hAnsi="Times New Roman"/>
                <w:sz w:val="24"/>
                <w:szCs w:val="24"/>
                <w:lang w:eastAsia="lv-LV"/>
              </w:rPr>
              <w:t>.</w:t>
            </w:r>
            <w:r w:rsidRPr="006B5DAC">
              <w:rPr>
                <w:rFonts w:ascii="Times New Roman" w:hAnsi="Times New Roman"/>
                <w:sz w:val="24"/>
                <w:szCs w:val="24"/>
                <w:lang w:eastAsia="lv-LV"/>
              </w:rPr>
              <w:t xml:space="preserve"> </w:t>
            </w:r>
            <w:r w:rsidR="00A120AA">
              <w:rPr>
                <w:rFonts w:ascii="Times New Roman" w:hAnsi="Times New Roman"/>
                <w:sz w:val="24"/>
                <w:szCs w:val="24"/>
                <w:lang w:eastAsia="lv-LV"/>
              </w:rPr>
              <w:t xml:space="preserve">Publicēšanas prasības </w:t>
            </w:r>
            <w:r w:rsidR="008D3B9B">
              <w:rPr>
                <w:rFonts w:ascii="Times New Roman" w:hAnsi="Times New Roman"/>
                <w:sz w:val="24"/>
                <w:szCs w:val="24"/>
                <w:lang w:eastAsia="lv-LV"/>
              </w:rPr>
              <w:t>ievērošana</w:t>
            </w:r>
            <w:r w:rsidR="00A120AA">
              <w:rPr>
                <w:rFonts w:ascii="Times New Roman" w:hAnsi="Times New Roman"/>
                <w:sz w:val="24"/>
                <w:szCs w:val="24"/>
                <w:lang w:eastAsia="lv-LV"/>
              </w:rPr>
              <w:t xml:space="preserve"> izriet no </w:t>
            </w:r>
            <w:r w:rsidR="008D3B9B">
              <w:rPr>
                <w:rFonts w:ascii="Times New Roman" w:hAnsi="Times New Roman"/>
                <w:sz w:val="24"/>
                <w:szCs w:val="24"/>
                <w:lang w:eastAsia="lv-LV"/>
              </w:rPr>
              <w:t xml:space="preserve">vairākiem </w:t>
            </w:r>
            <w:r w:rsidR="0050058C">
              <w:rPr>
                <w:rFonts w:ascii="Times New Roman" w:hAnsi="Times New Roman"/>
                <w:sz w:val="24"/>
                <w:szCs w:val="24"/>
                <w:lang w:eastAsia="lv-LV"/>
              </w:rPr>
              <w:t>ES</w:t>
            </w:r>
            <w:r w:rsidR="008D3B9B">
              <w:rPr>
                <w:rFonts w:ascii="Times New Roman" w:hAnsi="Times New Roman"/>
                <w:sz w:val="24"/>
                <w:szCs w:val="24"/>
                <w:lang w:eastAsia="lv-LV"/>
              </w:rPr>
              <w:t xml:space="preserve"> aktiem valsts atbalsta jomā</w:t>
            </w:r>
            <w:r w:rsidR="00F35630">
              <w:rPr>
                <w:rFonts w:ascii="Times New Roman" w:hAnsi="Times New Roman"/>
                <w:sz w:val="24"/>
                <w:szCs w:val="24"/>
                <w:lang w:eastAsia="lv-LV"/>
              </w:rPr>
              <w:t>.</w:t>
            </w:r>
          </w:p>
          <w:p w:rsidR="00143AEA" w:rsidRDefault="00F35630" w:rsidP="00F35630">
            <w:pPr>
              <w:shd w:val="clear" w:color="auto" w:fill="FFFFFF"/>
              <w:spacing w:after="0" w:line="240" w:lineRule="auto"/>
              <w:ind w:left="57" w:right="57"/>
              <w:jc w:val="both"/>
              <w:rPr>
                <w:rFonts w:ascii="Times New Roman" w:hAnsi="Times New Roman"/>
                <w:bCs/>
                <w:sz w:val="24"/>
                <w:szCs w:val="24"/>
                <w:lang w:eastAsia="lv-LV"/>
              </w:rPr>
            </w:pPr>
            <w:r>
              <w:rPr>
                <w:rFonts w:ascii="Times New Roman" w:hAnsi="Times New Roman"/>
                <w:sz w:val="24"/>
                <w:szCs w:val="24"/>
                <w:lang w:eastAsia="lv-LV"/>
              </w:rPr>
              <w:t>Papildus norādāms, ka, salīdzinot ar šobrīd iestrādāto kārtību,</w:t>
            </w:r>
            <w:r w:rsidR="00585C6A">
              <w:rPr>
                <w:rFonts w:ascii="Times New Roman" w:hAnsi="Times New Roman"/>
                <w:sz w:val="24"/>
                <w:szCs w:val="24"/>
                <w:lang w:eastAsia="lv-LV"/>
              </w:rPr>
              <w:t xml:space="preserve"> kad</w:t>
            </w:r>
            <w:r>
              <w:rPr>
                <w:rFonts w:ascii="Times New Roman" w:hAnsi="Times New Roman"/>
                <w:sz w:val="24"/>
                <w:szCs w:val="24"/>
                <w:lang w:eastAsia="lv-LV"/>
              </w:rPr>
              <w:t xml:space="preserve"> katrā atsevišķajā normatīvajā aktā, ar kuru tika ieviests valsts atbalsta pasākums, ir paredzēts īstenot publicēšanas prasību, </w:t>
            </w:r>
            <w:r>
              <w:rPr>
                <w:rFonts w:ascii="Times New Roman" w:hAnsi="Times New Roman"/>
                <w:sz w:val="24"/>
                <w:szCs w:val="24"/>
                <w:lang w:eastAsia="lv-LV"/>
              </w:rPr>
              <w:lastRenderedPageBreak/>
              <w:t>izmantojot savus resursus, publicējot attiecīgo informāciju atbalsta pasākuma izstrādātāja mājaslapā</w:t>
            </w:r>
            <w:r w:rsidR="00585C6A">
              <w:rPr>
                <w:rFonts w:ascii="Times New Roman" w:hAnsi="Times New Roman"/>
                <w:sz w:val="24"/>
                <w:szCs w:val="24"/>
                <w:lang w:eastAsia="lv-LV"/>
              </w:rPr>
              <w:t>,</w:t>
            </w:r>
            <w:r>
              <w:rPr>
                <w:rFonts w:ascii="Times New Roman" w:hAnsi="Times New Roman"/>
                <w:sz w:val="24"/>
                <w:szCs w:val="24"/>
                <w:lang w:eastAsia="lv-LV"/>
              </w:rPr>
              <w:t xml:space="preserve"> jaunā sistēma paredzēs vienkāršotu pieeju informācijas ievadei,</w:t>
            </w:r>
            <w:r w:rsidR="00585C6A">
              <w:rPr>
                <w:rFonts w:ascii="Times New Roman" w:hAnsi="Times New Roman"/>
                <w:sz w:val="24"/>
                <w:szCs w:val="24"/>
                <w:lang w:eastAsia="lv-LV"/>
              </w:rPr>
              <w:t xml:space="preserve"> un attiecīgi</w:t>
            </w:r>
            <w:r>
              <w:rPr>
                <w:rFonts w:ascii="Times New Roman" w:hAnsi="Times New Roman"/>
                <w:sz w:val="24"/>
                <w:szCs w:val="24"/>
                <w:lang w:eastAsia="lv-LV"/>
              </w:rPr>
              <w:t xml:space="preserve"> prognozējams administratīvā sloga samazinājums, kas rodas sakarā ar informācijas apjomu apstrādi publicēšanas prasības izpildes procesā.</w:t>
            </w:r>
          </w:p>
          <w:p w:rsidR="00F35630" w:rsidRPr="00F35630" w:rsidRDefault="00F35630" w:rsidP="00F35630">
            <w:pPr>
              <w:shd w:val="clear" w:color="auto" w:fill="FFFFFF"/>
              <w:spacing w:after="0" w:line="240" w:lineRule="auto"/>
              <w:ind w:left="57" w:right="57"/>
              <w:jc w:val="both"/>
              <w:rPr>
                <w:rFonts w:ascii="Times New Roman" w:hAnsi="Times New Roman"/>
                <w:sz w:val="24"/>
                <w:szCs w:val="24"/>
                <w:lang w:eastAsia="lv-LV"/>
              </w:rPr>
            </w:pPr>
            <w:r>
              <w:rPr>
                <w:rFonts w:ascii="Times New Roman" w:hAnsi="Times New Roman"/>
                <w:bCs/>
                <w:sz w:val="24"/>
                <w:szCs w:val="24"/>
                <w:lang w:eastAsia="lv-LV"/>
              </w:rPr>
              <w:t xml:space="preserve">Šis </w:t>
            </w:r>
            <w:r w:rsidR="0050058C">
              <w:rPr>
                <w:rFonts w:ascii="Times New Roman" w:hAnsi="Times New Roman"/>
                <w:bCs/>
                <w:sz w:val="24"/>
                <w:szCs w:val="24"/>
                <w:lang w:eastAsia="lv-LV"/>
              </w:rPr>
              <w:t xml:space="preserve">MK </w:t>
            </w:r>
            <w:r>
              <w:rPr>
                <w:rFonts w:ascii="Times New Roman" w:hAnsi="Times New Roman"/>
                <w:bCs/>
                <w:sz w:val="24"/>
                <w:szCs w:val="24"/>
                <w:lang w:eastAsia="lv-LV"/>
              </w:rPr>
              <w:t>noteikumu projekts paredz vienotu pieeju publicēšanas prasības izpildei</w:t>
            </w:r>
            <w:r w:rsidR="00712CFC">
              <w:rPr>
                <w:rFonts w:ascii="Times New Roman" w:hAnsi="Times New Roman"/>
                <w:bCs/>
                <w:sz w:val="24"/>
                <w:szCs w:val="24"/>
                <w:lang w:eastAsia="lv-LV"/>
              </w:rPr>
              <w:t>.</w:t>
            </w:r>
          </w:p>
        </w:tc>
      </w:tr>
      <w:tr w:rsidR="00143AEA" w:rsidRPr="00304612" w:rsidTr="007F3E88">
        <w:trPr>
          <w:trHeight w:val="523"/>
        </w:trPr>
        <w:tc>
          <w:tcPr>
            <w:tcW w:w="857" w:type="dxa"/>
          </w:tcPr>
          <w:p w:rsidR="00143AEA" w:rsidRPr="00304612" w:rsidRDefault="00143AEA" w:rsidP="007F3E88">
            <w:pPr>
              <w:pStyle w:val="naiskr"/>
              <w:spacing w:before="0" w:beforeAutospacing="0" w:after="0" w:afterAutospacing="0"/>
              <w:ind w:left="57" w:right="57"/>
              <w:jc w:val="center"/>
            </w:pPr>
            <w:r w:rsidRPr="00304612">
              <w:lastRenderedPageBreak/>
              <w:t>3.</w:t>
            </w:r>
          </w:p>
        </w:tc>
        <w:tc>
          <w:tcPr>
            <w:tcW w:w="2976" w:type="dxa"/>
          </w:tcPr>
          <w:p w:rsidR="00143AEA" w:rsidRPr="00A663C0" w:rsidRDefault="00143AEA" w:rsidP="007F3E88">
            <w:pPr>
              <w:pStyle w:val="naiskr"/>
              <w:spacing w:before="0" w:beforeAutospacing="0" w:after="0" w:afterAutospacing="0"/>
              <w:ind w:left="57" w:right="57"/>
              <w:jc w:val="both"/>
            </w:pPr>
            <w:r w:rsidRPr="00A663C0">
              <w:t>Administratīvo izmaksu monetārs novērtējums</w:t>
            </w:r>
          </w:p>
        </w:tc>
        <w:tc>
          <w:tcPr>
            <w:tcW w:w="6389" w:type="dxa"/>
          </w:tcPr>
          <w:p w:rsidR="00143AEA" w:rsidRPr="00304612" w:rsidRDefault="00143AEA" w:rsidP="007F3E88">
            <w:pPr>
              <w:shd w:val="clear" w:color="auto" w:fill="FFFFFF"/>
              <w:spacing w:after="0" w:line="240" w:lineRule="auto"/>
              <w:ind w:left="57" w:right="57"/>
              <w:jc w:val="both"/>
              <w:rPr>
                <w:rFonts w:ascii="Times New Roman" w:hAnsi="Times New Roman"/>
                <w:sz w:val="24"/>
                <w:szCs w:val="24"/>
                <w:lang w:eastAsia="lv-LV"/>
              </w:rPr>
            </w:pPr>
            <w:r>
              <w:rPr>
                <w:rFonts w:asciiTheme="majorBidi" w:hAnsiTheme="majorBidi" w:cstheme="majorBidi"/>
                <w:sz w:val="24"/>
                <w:szCs w:val="24"/>
                <w:lang w:eastAsia="lv-LV"/>
              </w:rPr>
              <w:t xml:space="preserve">Ministrijām, tās </w:t>
            </w:r>
            <w:r w:rsidR="007A478A" w:rsidRPr="006D3DF5">
              <w:rPr>
                <w:rFonts w:asciiTheme="majorBidi" w:hAnsiTheme="majorBidi" w:cstheme="majorBidi"/>
                <w:sz w:val="24"/>
                <w:szCs w:val="24"/>
                <w:lang w:eastAsia="lv-LV"/>
              </w:rPr>
              <w:t xml:space="preserve"> padotīb</w:t>
            </w:r>
            <w:r w:rsidR="007A478A">
              <w:rPr>
                <w:rFonts w:asciiTheme="majorBidi" w:hAnsiTheme="majorBidi" w:cstheme="majorBidi"/>
                <w:sz w:val="24"/>
                <w:szCs w:val="24"/>
                <w:lang w:eastAsia="lv-LV"/>
              </w:rPr>
              <w:t>ā esošām</w:t>
            </w:r>
            <w:r w:rsidR="007A478A" w:rsidRPr="006D3DF5">
              <w:rPr>
                <w:rFonts w:asciiTheme="majorBidi" w:hAnsiTheme="majorBidi" w:cstheme="majorBidi"/>
                <w:sz w:val="24"/>
                <w:szCs w:val="24"/>
                <w:lang w:eastAsia="lv-LV"/>
              </w:rPr>
              <w:t xml:space="preserve"> </w:t>
            </w:r>
            <w:r>
              <w:rPr>
                <w:rFonts w:asciiTheme="majorBidi" w:hAnsiTheme="majorBidi" w:cstheme="majorBidi"/>
                <w:sz w:val="24"/>
                <w:szCs w:val="24"/>
                <w:lang w:eastAsia="lv-LV"/>
              </w:rPr>
              <w:t xml:space="preserve"> iestā</w:t>
            </w:r>
            <w:r>
              <w:rPr>
                <w:rFonts w:asciiTheme="majorBidi" w:hAnsiTheme="majorBidi" w:cstheme="majorBidi"/>
                <w:sz w:val="24"/>
                <w:szCs w:val="24"/>
                <w:lang w:eastAsia="lv-LV"/>
              </w:rPr>
              <w:softHyphen/>
              <w:t>dēm, pašvaldībām un pašvaldības iestādēm</w:t>
            </w:r>
            <w:r w:rsidRPr="006D3DF5">
              <w:rPr>
                <w:rFonts w:asciiTheme="majorBidi" w:hAnsiTheme="majorBidi" w:cstheme="majorBidi"/>
                <w:sz w:val="24"/>
                <w:szCs w:val="24"/>
                <w:lang w:eastAsia="lv-LV"/>
              </w:rPr>
              <w:t xml:space="preserve"> vai šo institūciju pilnvarot</w:t>
            </w:r>
            <w:r>
              <w:rPr>
                <w:rFonts w:asciiTheme="majorBidi" w:hAnsiTheme="majorBidi" w:cstheme="majorBidi"/>
                <w:sz w:val="24"/>
                <w:szCs w:val="24"/>
                <w:lang w:eastAsia="lv-LV"/>
              </w:rPr>
              <w:t>ām</w:t>
            </w:r>
            <w:r w:rsidRPr="006D3DF5">
              <w:rPr>
                <w:rFonts w:asciiTheme="majorBidi" w:hAnsiTheme="majorBidi" w:cstheme="majorBidi"/>
                <w:sz w:val="24"/>
                <w:szCs w:val="24"/>
                <w:lang w:eastAsia="lv-LV"/>
              </w:rPr>
              <w:t xml:space="preserve"> juridisk</w:t>
            </w:r>
            <w:r>
              <w:rPr>
                <w:rFonts w:asciiTheme="majorBidi" w:hAnsiTheme="majorBidi" w:cstheme="majorBidi"/>
                <w:sz w:val="24"/>
                <w:szCs w:val="24"/>
                <w:lang w:eastAsia="lv-LV"/>
              </w:rPr>
              <w:t>ām</w:t>
            </w:r>
            <w:r w:rsidRPr="006D3DF5">
              <w:rPr>
                <w:rFonts w:asciiTheme="majorBidi" w:hAnsiTheme="majorBidi" w:cstheme="majorBidi"/>
                <w:sz w:val="24"/>
                <w:szCs w:val="24"/>
                <w:lang w:eastAsia="lv-LV"/>
              </w:rPr>
              <w:t xml:space="preserve"> person</w:t>
            </w:r>
            <w:r>
              <w:rPr>
                <w:rFonts w:asciiTheme="majorBidi" w:hAnsiTheme="majorBidi" w:cstheme="majorBidi"/>
                <w:sz w:val="24"/>
                <w:szCs w:val="24"/>
                <w:lang w:eastAsia="lv-LV"/>
              </w:rPr>
              <w:t>ām tiesību akta projekts nepalielina administratīvās izmaksas</w:t>
            </w:r>
            <w:r w:rsidRPr="006D3DF5">
              <w:rPr>
                <w:rFonts w:asciiTheme="majorBidi" w:hAnsiTheme="majorBidi" w:cstheme="majorBidi"/>
                <w:sz w:val="24"/>
                <w:szCs w:val="24"/>
                <w:lang w:eastAsia="lv-LV"/>
              </w:rPr>
              <w:t>.</w:t>
            </w:r>
          </w:p>
        </w:tc>
      </w:tr>
      <w:tr w:rsidR="00143AEA" w:rsidRPr="00304612" w:rsidTr="007F3E88">
        <w:trPr>
          <w:trHeight w:val="357"/>
        </w:trPr>
        <w:tc>
          <w:tcPr>
            <w:tcW w:w="857" w:type="dxa"/>
          </w:tcPr>
          <w:p w:rsidR="00143AEA" w:rsidRPr="00304612" w:rsidRDefault="00143AEA" w:rsidP="007F3E88">
            <w:pPr>
              <w:pStyle w:val="naiskr"/>
              <w:spacing w:before="0" w:beforeAutospacing="0" w:after="0" w:afterAutospacing="0"/>
              <w:ind w:left="57" w:right="57"/>
              <w:jc w:val="center"/>
            </w:pPr>
            <w:r w:rsidRPr="00304612">
              <w:t>4.</w:t>
            </w:r>
          </w:p>
        </w:tc>
        <w:tc>
          <w:tcPr>
            <w:tcW w:w="2976" w:type="dxa"/>
          </w:tcPr>
          <w:p w:rsidR="00143AEA" w:rsidRPr="00304612" w:rsidRDefault="00143AEA" w:rsidP="007F3E88">
            <w:pPr>
              <w:pStyle w:val="naiskr"/>
              <w:spacing w:before="0" w:beforeAutospacing="0" w:after="0" w:afterAutospacing="0"/>
              <w:ind w:left="57" w:right="57"/>
            </w:pPr>
            <w:r w:rsidRPr="00304612">
              <w:t>Cita informācija</w:t>
            </w:r>
          </w:p>
        </w:tc>
        <w:tc>
          <w:tcPr>
            <w:tcW w:w="6389" w:type="dxa"/>
          </w:tcPr>
          <w:p w:rsidR="00143AEA" w:rsidRPr="00304612" w:rsidRDefault="00143AEA" w:rsidP="007F3E88">
            <w:pPr>
              <w:shd w:val="clear" w:color="auto" w:fill="FFFFFF"/>
              <w:spacing w:after="0" w:line="240" w:lineRule="auto"/>
              <w:ind w:left="57" w:right="57"/>
              <w:rPr>
                <w:rFonts w:ascii="Times New Roman" w:hAnsi="Times New Roman"/>
                <w:sz w:val="24"/>
                <w:szCs w:val="24"/>
                <w:lang w:eastAsia="lv-LV"/>
              </w:rPr>
            </w:pPr>
            <w:r>
              <w:rPr>
                <w:rFonts w:ascii="Times New Roman" w:hAnsi="Times New Roman"/>
                <w:sz w:val="24"/>
                <w:szCs w:val="24"/>
              </w:rPr>
              <w:t>Nav</w:t>
            </w:r>
          </w:p>
        </w:tc>
      </w:tr>
    </w:tbl>
    <w:p w:rsidR="00143AEA" w:rsidRPr="0043201C" w:rsidRDefault="00143AEA" w:rsidP="00143AEA">
      <w:pPr>
        <w:spacing w:after="0" w:line="240" w:lineRule="auto"/>
        <w:rPr>
          <w:rFonts w:ascii="Times New Roman" w:hAnsi="Times New Roman"/>
          <w:sz w:val="28"/>
          <w:szCs w:val="28"/>
        </w:rPr>
      </w:pPr>
    </w:p>
    <w:tbl>
      <w:tblPr>
        <w:tblW w:w="1026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96"/>
        <w:gridCol w:w="1706"/>
        <w:gridCol w:w="267"/>
        <w:gridCol w:w="740"/>
        <w:gridCol w:w="1083"/>
        <w:gridCol w:w="1279"/>
        <w:gridCol w:w="1378"/>
        <w:gridCol w:w="3002"/>
        <w:gridCol w:w="14"/>
      </w:tblGrid>
      <w:tr w:rsidR="00143AEA" w:rsidRPr="00304612" w:rsidTr="007F3E88">
        <w:trPr>
          <w:gridAfter w:val="1"/>
          <w:wAfter w:w="14" w:type="dxa"/>
          <w:jc w:val="center"/>
        </w:trPr>
        <w:tc>
          <w:tcPr>
            <w:tcW w:w="10251" w:type="dxa"/>
            <w:gridSpan w:val="8"/>
            <w:tcBorders>
              <w:top w:val="outset" w:sz="6" w:space="0" w:color="auto"/>
              <w:bottom w:val="outset" w:sz="6" w:space="0" w:color="auto"/>
            </w:tcBorders>
            <w:vAlign w:val="center"/>
          </w:tcPr>
          <w:p w:rsidR="00143AEA" w:rsidRPr="00304612" w:rsidRDefault="00143AEA" w:rsidP="007F3E88">
            <w:pPr>
              <w:spacing w:after="0" w:line="240" w:lineRule="auto"/>
              <w:jc w:val="center"/>
              <w:rPr>
                <w:rFonts w:ascii="Times New Roman" w:hAnsi="Times New Roman"/>
                <w:b/>
                <w:sz w:val="24"/>
                <w:szCs w:val="24"/>
              </w:rPr>
            </w:pPr>
            <w:r w:rsidRPr="00304612">
              <w:rPr>
                <w:rFonts w:ascii="Times New Roman" w:hAnsi="Times New Roman"/>
                <w:b/>
                <w:sz w:val="24"/>
                <w:szCs w:val="24"/>
              </w:rPr>
              <w:t>V. Tiesību akta projekta atbilstība Latvijas Republikas starptautiskajām saistībām</w:t>
            </w:r>
          </w:p>
        </w:tc>
      </w:tr>
      <w:tr w:rsidR="00143AEA" w:rsidRPr="00304612" w:rsidTr="007F3E88">
        <w:trPr>
          <w:gridAfter w:val="1"/>
          <w:wAfter w:w="14" w:type="dxa"/>
          <w:jc w:val="center"/>
        </w:trPr>
        <w:tc>
          <w:tcPr>
            <w:tcW w:w="796" w:type="dxa"/>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143AEA"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Saistības pret Eiropas Savienību</w:t>
            </w:r>
          </w:p>
          <w:p w:rsidR="00143AEA" w:rsidRPr="00B313B0" w:rsidRDefault="00143AEA" w:rsidP="007F3E88">
            <w:pPr>
              <w:rPr>
                <w:rFonts w:ascii="Times New Roman" w:hAnsi="Times New Roman"/>
                <w:sz w:val="24"/>
                <w:szCs w:val="24"/>
              </w:rPr>
            </w:pPr>
          </w:p>
        </w:tc>
        <w:tc>
          <w:tcPr>
            <w:tcW w:w="6742" w:type="dxa"/>
            <w:gridSpan w:val="4"/>
            <w:tcBorders>
              <w:top w:val="outset" w:sz="6" w:space="0" w:color="auto"/>
              <w:left w:val="outset" w:sz="6" w:space="0" w:color="auto"/>
              <w:bottom w:val="outset" w:sz="6" w:space="0" w:color="auto"/>
            </w:tcBorders>
          </w:tcPr>
          <w:p w:rsidR="007023D6" w:rsidRDefault="0057392A" w:rsidP="007023D6">
            <w:pPr>
              <w:pStyle w:val="Default"/>
              <w:jc w:val="both"/>
              <w:rPr>
                <w:rFonts w:ascii="Times New Roman" w:hAnsi="Times New Roman"/>
              </w:rPr>
            </w:pPr>
            <w:r>
              <w:rPr>
                <w:rFonts w:ascii="Times New Roman" w:hAnsi="Times New Roman"/>
              </w:rPr>
              <w:t>Komisijas Regula Nr.</w:t>
            </w:r>
            <w:r w:rsidR="002C073B">
              <w:rPr>
                <w:rFonts w:ascii="Times New Roman" w:hAnsi="Times New Roman"/>
              </w:rPr>
              <w:t xml:space="preserve"> </w:t>
            </w:r>
            <w:r>
              <w:rPr>
                <w:rFonts w:ascii="Times New Roman" w:hAnsi="Times New Roman"/>
              </w:rPr>
              <w:t>651/2014</w:t>
            </w:r>
            <w:r w:rsidR="007023D6">
              <w:rPr>
                <w:rFonts w:ascii="Times New Roman" w:hAnsi="Times New Roman"/>
              </w:rPr>
              <w:t>.</w:t>
            </w:r>
          </w:p>
          <w:p w:rsidR="00712CFC" w:rsidRDefault="0057392A" w:rsidP="007023D6">
            <w:pPr>
              <w:pStyle w:val="Default"/>
              <w:jc w:val="both"/>
              <w:rPr>
                <w:rFonts w:ascii="Times New Roman" w:hAnsi="Times New Roman"/>
              </w:rPr>
            </w:pPr>
            <w:r>
              <w:rPr>
                <w:rFonts w:ascii="Times New Roman" w:hAnsi="Times New Roman"/>
              </w:rPr>
              <w:t>Komisijas Regula Nr.</w:t>
            </w:r>
            <w:r w:rsidRPr="00712CFC">
              <w:rPr>
                <w:rFonts w:ascii="Times New Roman" w:hAnsi="Times New Roman"/>
              </w:rPr>
              <w:t xml:space="preserve"> 1388/2014</w:t>
            </w:r>
            <w:r w:rsidR="00712CFC">
              <w:rPr>
                <w:rFonts w:ascii="Times New Roman" w:hAnsi="Times New Roman"/>
              </w:rPr>
              <w:t>.</w:t>
            </w:r>
          </w:p>
          <w:p w:rsidR="00712CFC" w:rsidRDefault="0057392A" w:rsidP="007023D6">
            <w:pPr>
              <w:pStyle w:val="Default"/>
              <w:jc w:val="both"/>
              <w:rPr>
                <w:rFonts w:ascii="Times New Roman" w:hAnsi="Times New Roman"/>
              </w:rPr>
            </w:pPr>
            <w:r>
              <w:rPr>
                <w:rFonts w:ascii="Times New Roman" w:hAnsi="Times New Roman"/>
              </w:rPr>
              <w:t>Komisijas Regula Nr.</w:t>
            </w:r>
            <w:r w:rsidRPr="00712CFC">
              <w:rPr>
                <w:rFonts w:ascii="Times New Roman" w:hAnsi="Times New Roman"/>
              </w:rPr>
              <w:t xml:space="preserve"> 702/2014</w:t>
            </w:r>
            <w:r w:rsidR="00712CFC">
              <w:rPr>
                <w:rFonts w:ascii="Times New Roman" w:hAnsi="Times New Roman"/>
              </w:rPr>
              <w:t>.</w:t>
            </w:r>
          </w:p>
          <w:p w:rsidR="007023D6" w:rsidRDefault="00585C6A" w:rsidP="007023D6">
            <w:pPr>
              <w:pStyle w:val="Default"/>
              <w:jc w:val="both"/>
              <w:rPr>
                <w:rFonts w:ascii="Times New Roman" w:hAnsi="Times New Roman"/>
              </w:rPr>
            </w:pPr>
            <w:r w:rsidRPr="008D3B9B">
              <w:rPr>
                <w:rFonts w:ascii="Times New Roman" w:hAnsi="Times New Roman"/>
              </w:rPr>
              <w:t xml:space="preserve">Eiropas Komisijas </w:t>
            </w:r>
            <w:r w:rsidRPr="00A120AA">
              <w:rPr>
                <w:rFonts w:ascii="Times New Roman" w:hAnsi="Times New Roman"/>
              </w:rPr>
              <w:t>R</w:t>
            </w:r>
            <w:r w:rsidR="007023D6">
              <w:rPr>
                <w:rFonts w:ascii="Times New Roman" w:hAnsi="Times New Roman"/>
              </w:rPr>
              <w:t>eģionālā atbalsta pamatnostādnes</w:t>
            </w:r>
            <w:r w:rsidRPr="00A120AA">
              <w:rPr>
                <w:rFonts w:ascii="Times New Roman" w:hAnsi="Times New Roman"/>
              </w:rPr>
              <w:t xml:space="preserve"> 2014.–2020. gadam</w:t>
            </w:r>
            <w:r>
              <w:rPr>
                <w:rFonts w:ascii="Times New Roman" w:hAnsi="Times New Roman"/>
              </w:rPr>
              <w:t xml:space="preserve"> (2013/C 209/01)</w:t>
            </w:r>
            <w:r w:rsidR="007023D6">
              <w:rPr>
                <w:rFonts w:ascii="Times New Roman" w:hAnsi="Times New Roman"/>
              </w:rPr>
              <w:t>.</w:t>
            </w:r>
          </w:p>
          <w:p w:rsidR="007023D6" w:rsidRDefault="0050058C" w:rsidP="007023D6">
            <w:pPr>
              <w:pStyle w:val="Default"/>
              <w:jc w:val="both"/>
              <w:rPr>
                <w:rFonts w:ascii="Times New Roman" w:hAnsi="Times New Roman"/>
              </w:rPr>
            </w:pPr>
            <w:r>
              <w:rPr>
                <w:rFonts w:ascii="Times New Roman" w:hAnsi="Times New Roman"/>
              </w:rPr>
              <w:t>EK</w:t>
            </w:r>
            <w:r w:rsidR="00712CFC">
              <w:rPr>
                <w:rFonts w:ascii="Times New Roman" w:hAnsi="Times New Roman"/>
              </w:rPr>
              <w:t xml:space="preserve"> </w:t>
            </w:r>
            <w:r w:rsidR="007023D6">
              <w:rPr>
                <w:rFonts w:ascii="Times New Roman" w:hAnsi="Times New Roman"/>
              </w:rPr>
              <w:t>Pamatnostādnes</w:t>
            </w:r>
            <w:r w:rsidR="00585C6A" w:rsidRPr="00A120AA">
              <w:rPr>
                <w:rFonts w:ascii="Times New Roman" w:hAnsi="Times New Roman"/>
              </w:rPr>
              <w:t xml:space="preserve"> par valsts atbalstu vides aizsardzībai u</w:t>
            </w:r>
            <w:r w:rsidR="00585C6A">
              <w:rPr>
                <w:rFonts w:ascii="Times New Roman" w:hAnsi="Times New Roman"/>
              </w:rPr>
              <w:t xml:space="preserve">n enerģētikai 2014.–2020. gadam </w:t>
            </w:r>
            <w:r w:rsidR="00585C6A" w:rsidRPr="00A120AA">
              <w:rPr>
                <w:rFonts w:ascii="Times New Roman" w:hAnsi="Times New Roman"/>
              </w:rPr>
              <w:t>(2014/C 200/01)</w:t>
            </w:r>
            <w:r w:rsidR="007023D6">
              <w:rPr>
                <w:rFonts w:ascii="Times New Roman" w:hAnsi="Times New Roman"/>
              </w:rPr>
              <w:t>.</w:t>
            </w:r>
          </w:p>
          <w:p w:rsidR="007023D6" w:rsidRDefault="007023D6" w:rsidP="007023D6">
            <w:pPr>
              <w:pStyle w:val="Default"/>
              <w:jc w:val="both"/>
              <w:rPr>
                <w:rFonts w:ascii="Times New Roman" w:hAnsi="Times New Roman"/>
              </w:rPr>
            </w:pPr>
            <w:r>
              <w:rPr>
                <w:rFonts w:ascii="Times New Roman" w:hAnsi="Times New Roman"/>
              </w:rPr>
              <w:t>Pamatnostādnes</w:t>
            </w:r>
            <w:r w:rsidR="00585C6A" w:rsidRPr="008D3B9B">
              <w:rPr>
                <w:rFonts w:ascii="Times New Roman" w:hAnsi="Times New Roman"/>
              </w:rPr>
              <w:t xml:space="preserve"> par valsts atbalstu lidostām un aviokompānijām (2014/C 99/03)</w:t>
            </w:r>
            <w:r>
              <w:rPr>
                <w:rFonts w:ascii="Times New Roman" w:hAnsi="Times New Roman"/>
              </w:rPr>
              <w:t>.</w:t>
            </w:r>
          </w:p>
          <w:p w:rsidR="00143AEA" w:rsidRDefault="0050058C" w:rsidP="007023D6">
            <w:pPr>
              <w:pStyle w:val="Default"/>
              <w:jc w:val="both"/>
              <w:rPr>
                <w:rFonts w:ascii="Times New Roman" w:hAnsi="Times New Roman"/>
              </w:rPr>
            </w:pPr>
            <w:r>
              <w:rPr>
                <w:rFonts w:ascii="Times New Roman" w:hAnsi="Times New Roman"/>
              </w:rPr>
              <w:t>EK</w:t>
            </w:r>
            <w:r w:rsidR="00712CFC">
              <w:rPr>
                <w:rFonts w:ascii="Times New Roman" w:hAnsi="Times New Roman"/>
              </w:rPr>
              <w:t xml:space="preserve"> </w:t>
            </w:r>
            <w:r w:rsidR="00585C6A" w:rsidRPr="008D3B9B">
              <w:rPr>
                <w:rFonts w:ascii="Times New Roman" w:hAnsi="Times New Roman"/>
              </w:rPr>
              <w:t>Pamatnostā</w:t>
            </w:r>
            <w:r w:rsidR="007023D6">
              <w:rPr>
                <w:rFonts w:ascii="Times New Roman" w:hAnsi="Times New Roman"/>
              </w:rPr>
              <w:t>dnes</w:t>
            </w:r>
            <w:r w:rsidR="00585C6A" w:rsidRPr="008D3B9B">
              <w:rPr>
                <w:rFonts w:ascii="Times New Roman" w:hAnsi="Times New Roman"/>
              </w:rPr>
              <w:t xml:space="preserve"> par valsts atbalstu grūtībās nonākušu </w:t>
            </w:r>
            <w:proofErr w:type="spellStart"/>
            <w:r w:rsidR="00585C6A" w:rsidRPr="008D3B9B">
              <w:rPr>
                <w:rFonts w:ascii="Times New Roman" w:hAnsi="Times New Roman"/>
              </w:rPr>
              <w:t>nefinanšu</w:t>
            </w:r>
            <w:proofErr w:type="spellEnd"/>
            <w:r w:rsidR="00585C6A" w:rsidRPr="008D3B9B">
              <w:rPr>
                <w:rFonts w:ascii="Times New Roman" w:hAnsi="Times New Roman"/>
              </w:rPr>
              <w:t xml:space="preserve"> uzņēmumu glābšanai un pārstrukturēšanai </w:t>
            </w:r>
            <w:r w:rsidR="00585C6A">
              <w:rPr>
                <w:rFonts w:ascii="Times New Roman" w:hAnsi="Times New Roman"/>
              </w:rPr>
              <w:t>(</w:t>
            </w:r>
            <w:r w:rsidR="00585C6A" w:rsidRPr="008D3B9B">
              <w:rPr>
                <w:rFonts w:ascii="Times New Roman" w:hAnsi="Times New Roman"/>
              </w:rPr>
              <w:t>2014/C 249/01</w:t>
            </w:r>
            <w:r w:rsidR="00585C6A">
              <w:rPr>
                <w:rFonts w:ascii="Times New Roman" w:hAnsi="Times New Roman"/>
              </w:rPr>
              <w:t>).</w:t>
            </w:r>
          </w:p>
          <w:p w:rsidR="00712CFC" w:rsidRPr="00712CFC" w:rsidRDefault="0050058C" w:rsidP="00712CFC">
            <w:pPr>
              <w:pStyle w:val="Default"/>
              <w:jc w:val="both"/>
              <w:rPr>
                <w:rFonts w:ascii="Times New Roman" w:hAnsi="Times New Roman"/>
              </w:rPr>
            </w:pPr>
            <w:r>
              <w:rPr>
                <w:rFonts w:ascii="Times New Roman" w:hAnsi="Times New Roman"/>
              </w:rPr>
              <w:t>EK</w:t>
            </w:r>
            <w:r w:rsidR="00712CFC">
              <w:rPr>
                <w:rFonts w:ascii="Times New Roman" w:hAnsi="Times New Roman"/>
              </w:rPr>
              <w:t xml:space="preserve"> Nostādnes</w:t>
            </w:r>
            <w:r w:rsidR="00712CFC" w:rsidRPr="00712CFC">
              <w:rPr>
                <w:rFonts w:ascii="Times New Roman" w:hAnsi="Times New Roman"/>
              </w:rPr>
              <w:t xml:space="preserve"> par valsts atbalstu pētniecībai, izstrāde</w:t>
            </w:r>
            <w:r w:rsidR="00712CFC">
              <w:rPr>
                <w:rFonts w:ascii="Times New Roman" w:hAnsi="Times New Roman"/>
              </w:rPr>
              <w:t>i un inovācijai (2014/C 198/01).</w:t>
            </w:r>
          </w:p>
          <w:p w:rsidR="00712CFC" w:rsidRDefault="0050058C" w:rsidP="00712CFC">
            <w:pPr>
              <w:pStyle w:val="Default"/>
              <w:jc w:val="both"/>
              <w:rPr>
                <w:rFonts w:ascii="Times New Roman" w:hAnsi="Times New Roman"/>
              </w:rPr>
            </w:pPr>
            <w:r>
              <w:rPr>
                <w:rFonts w:ascii="Times New Roman" w:hAnsi="Times New Roman"/>
              </w:rPr>
              <w:t>EK</w:t>
            </w:r>
            <w:r w:rsidR="00712CFC">
              <w:rPr>
                <w:rFonts w:ascii="Times New Roman" w:hAnsi="Times New Roman"/>
              </w:rPr>
              <w:t xml:space="preserve"> Pamatnostādnes</w:t>
            </w:r>
            <w:r w:rsidR="00712CFC" w:rsidRPr="00712CFC">
              <w:rPr>
                <w:rFonts w:ascii="Times New Roman" w:hAnsi="Times New Roman"/>
              </w:rPr>
              <w:t xml:space="preserve"> par valsts atbalstu, lai veicinātu riska finansējuma ieguldījumus (2014/C 19/04)</w:t>
            </w:r>
            <w:r w:rsidR="00712CFC">
              <w:rPr>
                <w:rFonts w:ascii="Times New Roman" w:hAnsi="Times New Roman"/>
              </w:rPr>
              <w:t>.</w:t>
            </w:r>
          </w:p>
          <w:p w:rsidR="00C802F7" w:rsidRPr="00712CFC" w:rsidRDefault="00C802F7" w:rsidP="000D6C98">
            <w:pPr>
              <w:pStyle w:val="Default"/>
              <w:jc w:val="both"/>
              <w:rPr>
                <w:rFonts w:ascii="Times New Roman" w:hAnsi="Times New Roman"/>
              </w:rPr>
            </w:pPr>
            <w:r w:rsidRPr="00C802F7">
              <w:rPr>
                <w:rFonts w:ascii="Times New Roman" w:hAnsi="Times New Roman"/>
              </w:rPr>
              <w:t>ES pamatnostādnes valsts atbalsta noteikumu piemērošanai attiecībā uz platjoslas tīklu ātru izvēršanu (2013/C 25/01)</w:t>
            </w:r>
            <w:r>
              <w:rPr>
                <w:rFonts w:ascii="Times New Roman" w:hAnsi="Times New Roman"/>
              </w:rPr>
              <w:t>.</w:t>
            </w:r>
          </w:p>
          <w:p w:rsidR="00712CFC" w:rsidRPr="00712CFC" w:rsidRDefault="00712CFC" w:rsidP="00712CFC">
            <w:pPr>
              <w:pStyle w:val="Default"/>
              <w:jc w:val="both"/>
              <w:rPr>
                <w:rFonts w:ascii="Times New Roman" w:hAnsi="Times New Roman"/>
              </w:rPr>
            </w:pPr>
            <w:r>
              <w:rPr>
                <w:rFonts w:ascii="Times New Roman" w:hAnsi="Times New Roman"/>
              </w:rPr>
              <w:t>Eiropas Savienības Pamatnostādnes</w:t>
            </w:r>
            <w:r w:rsidRPr="00712CFC">
              <w:rPr>
                <w:rFonts w:ascii="Times New Roman" w:hAnsi="Times New Roman"/>
              </w:rPr>
              <w:t xml:space="preserve"> par valsts atbalstu lauksaimniecības un mežsaimniecības nozarē un lauku apvidos 2</w:t>
            </w:r>
            <w:r>
              <w:rPr>
                <w:rFonts w:ascii="Times New Roman" w:hAnsi="Times New Roman"/>
              </w:rPr>
              <w:t>014.–2020.gadam (2014/C 204/01).</w:t>
            </w:r>
          </w:p>
          <w:p w:rsidR="00712CFC" w:rsidRPr="00935341" w:rsidRDefault="0050058C" w:rsidP="00712CFC">
            <w:pPr>
              <w:pStyle w:val="Default"/>
              <w:jc w:val="both"/>
              <w:rPr>
                <w:rFonts w:ascii="Times New Roman" w:hAnsi="Times New Roman"/>
              </w:rPr>
            </w:pPr>
            <w:r>
              <w:rPr>
                <w:rFonts w:ascii="Times New Roman" w:hAnsi="Times New Roman"/>
              </w:rPr>
              <w:t>EK</w:t>
            </w:r>
            <w:r w:rsidR="00712CFC">
              <w:rPr>
                <w:rFonts w:ascii="Times New Roman" w:hAnsi="Times New Roman"/>
              </w:rPr>
              <w:t xml:space="preserve"> Pamatnostādnes</w:t>
            </w:r>
            <w:r w:rsidR="00712CFC" w:rsidRPr="00712CFC">
              <w:rPr>
                <w:rFonts w:ascii="Times New Roman" w:hAnsi="Times New Roman"/>
              </w:rPr>
              <w:t xml:space="preserve"> valsts atbalsta vērtēšanai zvejniecības un akvakultūras nozarē (2015/C 217/01).</w:t>
            </w:r>
          </w:p>
        </w:tc>
      </w:tr>
      <w:tr w:rsidR="00143AEA" w:rsidRPr="00304612" w:rsidTr="007F3E88">
        <w:trPr>
          <w:jc w:val="center"/>
        </w:trPr>
        <w:tc>
          <w:tcPr>
            <w:tcW w:w="796" w:type="dxa"/>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Citas starptautiskās saistības</w:t>
            </w:r>
          </w:p>
        </w:tc>
        <w:tc>
          <w:tcPr>
            <w:tcW w:w="6756" w:type="dxa"/>
            <w:gridSpan w:val="5"/>
            <w:tcBorders>
              <w:top w:val="outset" w:sz="6" w:space="0" w:color="auto"/>
              <w:left w:val="outset" w:sz="6" w:space="0" w:color="auto"/>
              <w:bottom w:val="outset" w:sz="6" w:space="0" w:color="auto"/>
            </w:tcBorders>
          </w:tcPr>
          <w:p w:rsidR="00143AEA" w:rsidRPr="004328DE" w:rsidRDefault="00143AEA" w:rsidP="007F3E88">
            <w:pPr>
              <w:spacing w:after="0" w:line="240" w:lineRule="auto"/>
              <w:ind w:left="57"/>
              <w:jc w:val="both"/>
              <w:rPr>
                <w:rFonts w:ascii="Times New Roman" w:hAnsi="Times New Roman"/>
                <w:sz w:val="24"/>
                <w:szCs w:val="24"/>
              </w:rPr>
            </w:pPr>
            <w:r w:rsidRPr="00935341">
              <w:rPr>
                <w:rFonts w:ascii="Times New Roman" w:hAnsi="Times New Roman"/>
                <w:sz w:val="24"/>
                <w:szCs w:val="24"/>
              </w:rPr>
              <w:t>Projekts šo jomu neskar</w:t>
            </w:r>
          </w:p>
        </w:tc>
      </w:tr>
      <w:tr w:rsidR="00143AEA" w:rsidRPr="00304612" w:rsidTr="007F3E88">
        <w:trPr>
          <w:gridAfter w:val="1"/>
          <w:wAfter w:w="14" w:type="dxa"/>
          <w:jc w:val="center"/>
        </w:trPr>
        <w:tc>
          <w:tcPr>
            <w:tcW w:w="796" w:type="dxa"/>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rsidR="00143AEA" w:rsidRDefault="00143AEA" w:rsidP="00827E23">
            <w:pPr>
              <w:spacing w:after="0" w:line="240" w:lineRule="auto"/>
              <w:ind w:left="57"/>
              <w:jc w:val="both"/>
              <w:rPr>
                <w:rFonts w:ascii="Times New Roman" w:hAnsi="Times New Roman"/>
                <w:sz w:val="24"/>
                <w:szCs w:val="24"/>
              </w:rPr>
            </w:pPr>
            <w:r>
              <w:rPr>
                <w:rFonts w:ascii="Times New Roman" w:hAnsi="Times New Roman"/>
                <w:sz w:val="24"/>
                <w:szCs w:val="24"/>
              </w:rPr>
              <w:t xml:space="preserve">Ar noteikumu projektu tiek izpildītas </w:t>
            </w:r>
            <w:r w:rsidR="0050058C">
              <w:rPr>
                <w:rFonts w:ascii="Times New Roman" w:hAnsi="Times New Roman"/>
                <w:sz w:val="24"/>
                <w:szCs w:val="24"/>
              </w:rPr>
              <w:t>EK</w:t>
            </w:r>
            <w:r w:rsidR="00827E23" w:rsidRPr="00827E23">
              <w:rPr>
                <w:rFonts w:ascii="Times New Roman" w:hAnsi="Times New Roman"/>
                <w:sz w:val="24"/>
                <w:szCs w:val="24"/>
              </w:rPr>
              <w:t xml:space="preserve"> Reģionālā atbalsta pamatnostādņu 2014.–2020. gadam (2013/C 209/01) 141.punkta,</w:t>
            </w:r>
            <w:r w:rsidR="00827E23">
              <w:rPr>
                <w:rFonts w:ascii="Times New Roman" w:hAnsi="Times New Roman"/>
                <w:sz w:val="24"/>
                <w:szCs w:val="24"/>
              </w:rPr>
              <w:t xml:space="preserve"> </w:t>
            </w:r>
            <w:r w:rsidR="0050058C">
              <w:rPr>
                <w:rFonts w:ascii="Times New Roman" w:hAnsi="Times New Roman"/>
                <w:sz w:val="24"/>
                <w:szCs w:val="24"/>
              </w:rPr>
              <w:t>EK</w:t>
            </w:r>
            <w:r w:rsidR="00827E23" w:rsidRPr="00827E23">
              <w:rPr>
                <w:rFonts w:ascii="Times New Roman" w:hAnsi="Times New Roman"/>
                <w:sz w:val="24"/>
                <w:szCs w:val="24"/>
              </w:rPr>
              <w:t xml:space="preserve"> Pamatnostādņu par valsts atbalstu vides aizsardzībai un enerģētikai 2014.–2020. gadam (</w:t>
            </w:r>
            <w:r w:rsidR="00827E23">
              <w:rPr>
                <w:rFonts w:ascii="Times New Roman" w:hAnsi="Times New Roman"/>
                <w:sz w:val="24"/>
                <w:szCs w:val="24"/>
              </w:rPr>
              <w:t xml:space="preserve">2014/C 200/01) 104.-106.punkta, </w:t>
            </w:r>
            <w:r w:rsidR="0050058C">
              <w:rPr>
                <w:rFonts w:ascii="Times New Roman" w:hAnsi="Times New Roman"/>
                <w:sz w:val="24"/>
                <w:szCs w:val="24"/>
              </w:rPr>
              <w:t>EK</w:t>
            </w:r>
            <w:r w:rsidR="00827E23" w:rsidRPr="00827E23">
              <w:rPr>
                <w:rFonts w:ascii="Times New Roman" w:hAnsi="Times New Roman"/>
                <w:sz w:val="24"/>
                <w:szCs w:val="24"/>
              </w:rPr>
              <w:t xml:space="preserve"> Pamatnostādņu par valsts atbalstu lidostām un aviokompānijām (2014/C 99/03) 161.-163.punkta,</w:t>
            </w:r>
            <w:r w:rsidR="00827E23">
              <w:rPr>
                <w:rFonts w:ascii="Times New Roman" w:hAnsi="Times New Roman"/>
                <w:sz w:val="24"/>
                <w:szCs w:val="24"/>
              </w:rPr>
              <w:t xml:space="preserve"> </w:t>
            </w:r>
            <w:r w:rsidR="0050058C">
              <w:rPr>
                <w:rFonts w:ascii="Times New Roman" w:hAnsi="Times New Roman"/>
                <w:sz w:val="24"/>
                <w:szCs w:val="24"/>
              </w:rPr>
              <w:t>EK</w:t>
            </w:r>
            <w:r w:rsidR="00827E23" w:rsidRPr="00827E23">
              <w:rPr>
                <w:rFonts w:ascii="Times New Roman" w:hAnsi="Times New Roman"/>
                <w:sz w:val="24"/>
                <w:szCs w:val="24"/>
              </w:rPr>
              <w:t xml:space="preserve"> Pamatnostādņu par valsts atbalstu grūtībās nonākušu </w:t>
            </w:r>
            <w:proofErr w:type="spellStart"/>
            <w:r w:rsidR="00827E23" w:rsidRPr="00827E23">
              <w:rPr>
                <w:rFonts w:ascii="Times New Roman" w:hAnsi="Times New Roman"/>
                <w:sz w:val="24"/>
                <w:szCs w:val="24"/>
              </w:rPr>
              <w:t>nefinanšu</w:t>
            </w:r>
            <w:proofErr w:type="spellEnd"/>
            <w:r w:rsidR="00827E23" w:rsidRPr="00827E23">
              <w:rPr>
                <w:rFonts w:ascii="Times New Roman" w:hAnsi="Times New Roman"/>
                <w:sz w:val="24"/>
                <w:szCs w:val="24"/>
              </w:rPr>
              <w:t xml:space="preserve"> uzņēmumu glābšanai un pārstrukturēšanai (2014/C 249/01) 96.punkta,</w:t>
            </w:r>
            <w:r w:rsidR="00712CFC">
              <w:rPr>
                <w:rFonts w:ascii="Times New Roman" w:hAnsi="Times New Roman"/>
                <w:sz w:val="24"/>
                <w:szCs w:val="24"/>
              </w:rPr>
              <w:t xml:space="preserve"> </w:t>
            </w:r>
            <w:r w:rsidR="0050058C">
              <w:rPr>
                <w:rFonts w:ascii="Times New Roman" w:hAnsi="Times New Roman"/>
                <w:sz w:val="24"/>
                <w:szCs w:val="24"/>
              </w:rPr>
              <w:t>EK</w:t>
            </w:r>
            <w:r w:rsidR="00827E23" w:rsidRPr="00827E23">
              <w:rPr>
                <w:rFonts w:ascii="Times New Roman" w:hAnsi="Times New Roman"/>
                <w:sz w:val="24"/>
                <w:szCs w:val="24"/>
              </w:rPr>
              <w:t xml:space="preserve"> Nostādņu par valsts atbalstu pētniecībai, izstrādei un inovācijai (2014/C 198/01) 119.punkta,</w:t>
            </w:r>
            <w:r w:rsidR="00712CFC">
              <w:rPr>
                <w:rFonts w:ascii="Times New Roman" w:hAnsi="Times New Roman"/>
                <w:sz w:val="24"/>
                <w:szCs w:val="24"/>
              </w:rPr>
              <w:t xml:space="preserve"> </w:t>
            </w:r>
            <w:r w:rsidR="0050058C">
              <w:rPr>
                <w:rFonts w:ascii="Times New Roman" w:hAnsi="Times New Roman"/>
                <w:sz w:val="24"/>
                <w:szCs w:val="24"/>
              </w:rPr>
              <w:t>EK</w:t>
            </w:r>
            <w:r w:rsidR="00827E23" w:rsidRPr="00827E23">
              <w:rPr>
                <w:rFonts w:ascii="Times New Roman" w:hAnsi="Times New Roman"/>
                <w:sz w:val="24"/>
                <w:szCs w:val="24"/>
              </w:rPr>
              <w:t xml:space="preserve"> Pamatnostādņu par valsts atbalstu, lai veicinātu riska finansējuma ieguldījumus (2014/C 19/04) 166.punkta,</w:t>
            </w:r>
            <w:r w:rsidR="00712CFC">
              <w:rPr>
                <w:rFonts w:ascii="Times New Roman" w:hAnsi="Times New Roman"/>
                <w:sz w:val="24"/>
                <w:szCs w:val="24"/>
              </w:rPr>
              <w:t xml:space="preserve"> </w:t>
            </w:r>
            <w:r w:rsidR="000D6C98">
              <w:rPr>
                <w:rFonts w:ascii="Times New Roman" w:hAnsi="Times New Roman"/>
                <w:sz w:val="24"/>
                <w:szCs w:val="24"/>
              </w:rPr>
              <w:t xml:space="preserve">ES </w:t>
            </w:r>
            <w:r w:rsidR="000D6C98">
              <w:rPr>
                <w:rFonts w:ascii="Times New Roman" w:hAnsi="Times New Roman"/>
                <w:sz w:val="24"/>
                <w:szCs w:val="24"/>
              </w:rPr>
              <w:lastRenderedPageBreak/>
              <w:t>pamatnostādņu</w:t>
            </w:r>
            <w:r w:rsidR="000D6C98" w:rsidRPr="000D6C98">
              <w:rPr>
                <w:rFonts w:ascii="Times New Roman" w:hAnsi="Times New Roman"/>
                <w:sz w:val="24"/>
                <w:szCs w:val="24"/>
              </w:rPr>
              <w:t xml:space="preserve"> valsts atbalsta noteikumu piemērošanai attiecībā uz platjoslas tīklu ātru izvēršanu (2013/C 25/01) 78.punkta j) apakšpunkta,</w:t>
            </w:r>
            <w:r w:rsidR="000D6C98">
              <w:rPr>
                <w:rFonts w:ascii="Times New Roman" w:hAnsi="Times New Roman"/>
                <w:sz w:val="24"/>
                <w:szCs w:val="24"/>
              </w:rPr>
              <w:t xml:space="preserve"> </w:t>
            </w:r>
            <w:r w:rsidR="00827E23" w:rsidRPr="00827E23">
              <w:rPr>
                <w:rFonts w:ascii="Times New Roman" w:hAnsi="Times New Roman"/>
                <w:sz w:val="24"/>
                <w:szCs w:val="24"/>
              </w:rPr>
              <w:t>Eiropas Savienības Pamatnostādņu par valsts atbalstu lauksaimniecības un mežsaimniecības nozarē un lauku apvidos 2014.–2020.gadam (2014/C 204/01) 128.-132.punkta</w:t>
            </w:r>
            <w:r w:rsidR="00712CFC">
              <w:rPr>
                <w:rFonts w:ascii="Times New Roman" w:hAnsi="Times New Roman"/>
                <w:sz w:val="24"/>
                <w:szCs w:val="24"/>
              </w:rPr>
              <w:t xml:space="preserve"> un </w:t>
            </w:r>
            <w:r w:rsidR="0050058C">
              <w:rPr>
                <w:rFonts w:ascii="Times New Roman" w:hAnsi="Times New Roman"/>
                <w:sz w:val="24"/>
                <w:szCs w:val="24"/>
              </w:rPr>
              <w:t>EK</w:t>
            </w:r>
            <w:r w:rsidR="00827E23" w:rsidRPr="00827E23">
              <w:rPr>
                <w:rFonts w:ascii="Times New Roman" w:hAnsi="Times New Roman"/>
                <w:sz w:val="24"/>
                <w:szCs w:val="24"/>
              </w:rPr>
              <w:t xml:space="preserve"> Pamatnostādņu valsts atbalsta vērtēšanai zvejniecības un akvakultūras nozarē (2015/C 217/01) 69.-71.punkta.</w:t>
            </w:r>
            <w:r w:rsidR="00585C6A">
              <w:rPr>
                <w:rFonts w:ascii="Times New Roman" w:hAnsi="Times New Roman"/>
                <w:sz w:val="24"/>
                <w:szCs w:val="24"/>
              </w:rPr>
              <w:t>prasības.</w:t>
            </w:r>
          </w:p>
          <w:p w:rsidR="00143AEA" w:rsidRPr="00D9018B" w:rsidRDefault="00585C6A" w:rsidP="0050058C">
            <w:pPr>
              <w:spacing w:after="0" w:line="240" w:lineRule="auto"/>
              <w:ind w:left="57"/>
              <w:jc w:val="both"/>
              <w:rPr>
                <w:rFonts w:ascii="Times New Roman" w:hAnsi="Times New Roman"/>
                <w:sz w:val="24"/>
                <w:szCs w:val="24"/>
              </w:rPr>
            </w:pPr>
            <w:r w:rsidRPr="00585C6A">
              <w:rPr>
                <w:rFonts w:ascii="Times New Roman" w:hAnsi="Times New Roman"/>
                <w:sz w:val="24"/>
                <w:szCs w:val="24"/>
              </w:rPr>
              <w:t>I</w:t>
            </w:r>
            <w:r>
              <w:rPr>
                <w:rFonts w:ascii="Times New Roman" w:hAnsi="Times New Roman"/>
                <w:sz w:val="24"/>
                <w:szCs w:val="24"/>
              </w:rPr>
              <w:t>nformācijas</w:t>
            </w:r>
            <w:r w:rsidRPr="00585C6A">
              <w:rPr>
                <w:rFonts w:ascii="Times New Roman" w:hAnsi="Times New Roman"/>
                <w:sz w:val="24"/>
                <w:szCs w:val="24"/>
              </w:rPr>
              <w:t xml:space="preserve"> par sniegto komercdarbības atbalstu publicē</w:t>
            </w:r>
            <w:r>
              <w:rPr>
                <w:rFonts w:ascii="Times New Roman" w:hAnsi="Times New Roman"/>
                <w:sz w:val="24"/>
                <w:szCs w:val="24"/>
              </w:rPr>
              <w:t>šana</w:t>
            </w:r>
            <w:r w:rsidRPr="00585C6A">
              <w:rPr>
                <w:rFonts w:ascii="Times New Roman" w:hAnsi="Times New Roman"/>
                <w:sz w:val="24"/>
                <w:szCs w:val="24"/>
              </w:rPr>
              <w:t xml:space="preserve"> </w:t>
            </w:r>
            <w:r w:rsidR="00143AEA" w:rsidRPr="007E4F0B">
              <w:rPr>
                <w:rFonts w:ascii="Times New Roman" w:hAnsi="Times New Roman"/>
                <w:sz w:val="24"/>
                <w:szCs w:val="24"/>
              </w:rPr>
              <w:t xml:space="preserve">notiek saskaņā ar </w:t>
            </w:r>
            <w:r w:rsidR="0050058C">
              <w:rPr>
                <w:rFonts w:ascii="Times New Roman" w:hAnsi="Times New Roman"/>
                <w:sz w:val="24"/>
                <w:szCs w:val="24"/>
              </w:rPr>
              <w:t>EK</w:t>
            </w:r>
            <w:r>
              <w:rPr>
                <w:rFonts w:ascii="Times New Roman" w:hAnsi="Times New Roman"/>
                <w:sz w:val="24"/>
                <w:szCs w:val="24"/>
              </w:rPr>
              <w:t xml:space="preserve"> izstrādāt</w:t>
            </w:r>
            <w:r w:rsidR="002C073B">
              <w:rPr>
                <w:rFonts w:ascii="Times New Roman" w:hAnsi="Times New Roman"/>
                <w:sz w:val="24"/>
                <w:szCs w:val="24"/>
              </w:rPr>
              <w:t>ajā</w:t>
            </w:r>
            <w:r w:rsidRPr="00585C6A">
              <w:rPr>
                <w:rFonts w:ascii="Times New Roman" w:hAnsi="Times New Roman"/>
                <w:sz w:val="24"/>
                <w:szCs w:val="24"/>
              </w:rPr>
              <w:t xml:space="preserve"> Sistēmas lietotāja rokasgrāmatā noteikto kārtību</w:t>
            </w:r>
            <w:r w:rsidR="00143AEA" w:rsidRPr="007E4F0B">
              <w:rPr>
                <w:rFonts w:ascii="Times New Roman" w:hAnsi="Times New Roman"/>
                <w:sz w:val="24"/>
                <w:szCs w:val="24"/>
              </w:rPr>
              <w:t>.</w:t>
            </w:r>
          </w:p>
        </w:tc>
      </w:tr>
      <w:tr w:rsidR="00143AEA" w:rsidRPr="00304612" w:rsidTr="007F3E88">
        <w:trPr>
          <w:gridAfter w:val="1"/>
          <w:wAfter w:w="14" w:type="dxa"/>
          <w:jc w:val="center"/>
        </w:trPr>
        <w:tc>
          <w:tcPr>
            <w:tcW w:w="10251" w:type="dxa"/>
            <w:gridSpan w:val="8"/>
            <w:tcBorders>
              <w:top w:val="outset" w:sz="6" w:space="0" w:color="auto"/>
              <w:bottom w:val="outset" w:sz="6" w:space="0" w:color="auto"/>
            </w:tcBorders>
            <w:vAlign w:val="center"/>
          </w:tcPr>
          <w:p w:rsidR="00143AEA" w:rsidRPr="00304612" w:rsidRDefault="00143AEA" w:rsidP="007F3E88">
            <w:pPr>
              <w:spacing w:after="0" w:line="240" w:lineRule="auto"/>
              <w:ind w:left="57"/>
              <w:jc w:val="center"/>
              <w:rPr>
                <w:rFonts w:ascii="Times New Roman" w:hAnsi="Times New Roman"/>
                <w:b/>
                <w:sz w:val="24"/>
                <w:szCs w:val="24"/>
              </w:rPr>
            </w:pPr>
            <w:r w:rsidRPr="00304612">
              <w:rPr>
                <w:rFonts w:ascii="Times New Roman" w:hAnsi="Times New Roman"/>
                <w:b/>
                <w:sz w:val="24"/>
                <w:szCs w:val="24"/>
              </w:rPr>
              <w:lastRenderedPageBreak/>
              <w:t>1.tabula</w:t>
            </w:r>
          </w:p>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b/>
                <w:sz w:val="24"/>
                <w:szCs w:val="24"/>
              </w:rPr>
              <w:t>Tiesību akta projekta atbilstība ES tiesību aktiem</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Attiecīgā ES tiesību akta datums, numurs un nosaukums</w:t>
            </w:r>
          </w:p>
        </w:tc>
        <w:tc>
          <w:tcPr>
            <w:tcW w:w="7749" w:type="dxa"/>
            <w:gridSpan w:val="6"/>
            <w:tcBorders>
              <w:top w:val="outset" w:sz="6" w:space="0" w:color="auto"/>
              <w:left w:val="outset" w:sz="6" w:space="0" w:color="auto"/>
              <w:bottom w:val="outset" w:sz="6" w:space="0" w:color="auto"/>
            </w:tcBorders>
          </w:tcPr>
          <w:p w:rsidR="0057392A" w:rsidRPr="0057392A" w:rsidRDefault="0057392A" w:rsidP="0057392A">
            <w:pPr>
              <w:spacing w:after="0" w:line="240" w:lineRule="auto"/>
              <w:ind w:left="57"/>
              <w:rPr>
                <w:rFonts w:ascii="Times New Roman" w:hAnsi="Times New Roman"/>
                <w:sz w:val="24"/>
                <w:szCs w:val="24"/>
              </w:rPr>
            </w:pPr>
            <w:r w:rsidRPr="0057392A">
              <w:rPr>
                <w:rFonts w:ascii="Times New Roman" w:hAnsi="Times New Roman"/>
                <w:sz w:val="24"/>
                <w:szCs w:val="24"/>
              </w:rPr>
              <w:t xml:space="preserve">Ar normatīvo aktu tiek ieviestas šāda Eiropas Savienības tiesību akta prasības: </w:t>
            </w:r>
          </w:p>
          <w:p w:rsidR="0057392A" w:rsidRPr="0057392A" w:rsidRDefault="0057392A" w:rsidP="0057392A">
            <w:pPr>
              <w:spacing w:after="0" w:line="240" w:lineRule="auto"/>
              <w:ind w:left="57"/>
              <w:rPr>
                <w:rFonts w:ascii="Times New Roman" w:hAnsi="Times New Roman"/>
                <w:sz w:val="24"/>
                <w:szCs w:val="24"/>
              </w:rPr>
            </w:pPr>
            <w:r w:rsidRPr="0057392A">
              <w:rPr>
                <w:rFonts w:ascii="Times New Roman" w:hAnsi="Times New Roman"/>
                <w:sz w:val="24"/>
                <w:szCs w:val="24"/>
              </w:rPr>
              <w:t>1) Komisijas regula Nr.</w:t>
            </w:r>
            <w:r>
              <w:rPr>
                <w:rFonts w:ascii="Times New Roman" w:hAnsi="Times New Roman"/>
                <w:sz w:val="24"/>
                <w:szCs w:val="24"/>
              </w:rPr>
              <w:t xml:space="preserve"> </w:t>
            </w:r>
            <w:r w:rsidRPr="0057392A">
              <w:rPr>
                <w:rFonts w:ascii="Times New Roman" w:hAnsi="Times New Roman"/>
                <w:sz w:val="24"/>
                <w:szCs w:val="24"/>
              </w:rPr>
              <w:t>651/2014;</w:t>
            </w:r>
          </w:p>
          <w:p w:rsidR="00143AEA" w:rsidRDefault="0057392A" w:rsidP="0057392A">
            <w:pPr>
              <w:spacing w:after="0" w:line="240" w:lineRule="auto"/>
              <w:ind w:left="57"/>
              <w:rPr>
                <w:rFonts w:ascii="Times New Roman" w:hAnsi="Times New Roman"/>
                <w:sz w:val="24"/>
                <w:szCs w:val="24"/>
              </w:rPr>
            </w:pPr>
            <w:r w:rsidRPr="0057392A">
              <w:rPr>
                <w:rFonts w:ascii="Times New Roman" w:hAnsi="Times New Roman"/>
                <w:sz w:val="24"/>
                <w:szCs w:val="24"/>
              </w:rPr>
              <w:t>2) Komisijas regula Nr.</w:t>
            </w:r>
            <w:r w:rsidRPr="0057392A">
              <w:rPr>
                <w:rFonts w:ascii="Times New Roman" w:hAnsi="Times New Roman"/>
              </w:rPr>
              <w:t xml:space="preserve"> </w:t>
            </w:r>
            <w:r w:rsidRPr="0057392A">
              <w:rPr>
                <w:rFonts w:ascii="Times New Roman" w:hAnsi="Times New Roman"/>
                <w:sz w:val="24"/>
                <w:szCs w:val="24"/>
              </w:rPr>
              <w:t>1388/2014;</w:t>
            </w:r>
          </w:p>
          <w:p w:rsidR="0057392A" w:rsidRPr="00304612" w:rsidRDefault="0057392A" w:rsidP="0057392A">
            <w:pPr>
              <w:spacing w:after="0" w:line="240" w:lineRule="auto"/>
              <w:ind w:left="57"/>
              <w:rPr>
                <w:rFonts w:ascii="Times New Roman" w:hAnsi="Times New Roman"/>
                <w:sz w:val="24"/>
                <w:szCs w:val="24"/>
              </w:rPr>
            </w:pPr>
            <w:r>
              <w:rPr>
                <w:rFonts w:ascii="Times New Roman" w:hAnsi="Times New Roman"/>
                <w:sz w:val="24"/>
                <w:szCs w:val="24"/>
              </w:rPr>
              <w:t>3</w:t>
            </w:r>
            <w:r w:rsidRPr="0057392A">
              <w:rPr>
                <w:rFonts w:ascii="Times New Roman" w:hAnsi="Times New Roman"/>
                <w:sz w:val="24"/>
                <w:szCs w:val="24"/>
              </w:rPr>
              <w:t>) Komisijas regula Nr.</w:t>
            </w:r>
            <w:r w:rsidRPr="0057392A">
              <w:rPr>
                <w:rFonts w:ascii="Times New Roman" w:hAnsi="Times New Roman"/>
              </w:rPr>
              <w:t xml:space="preserve"> </w:t>
            </w:r>
            <w:r w:rsidRPr="0057392A">
              <w:rPr>
                <w:rFonts w:ascii="Times New Roman" w:hAnsi="Times New Roman"/>
                <w:sz w:val="24"/>
                <w:szCs w:val="24"/>
              </w:rPr>
              <w:t>702/2014</w:t>
            </w:r>
            <w:r>
              <w:rPr>
                <w:rFonts w:ascii="Times New Roman" w:hAnsi="Times New Roman"/>
                <w:sz w:val="24"/>
                <w:szCs w:val="24"/>
              </w:rPr>
              <w:t>.</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C</w:t>
            </w:r>
          </w:p>
        </w:tc>
        <w:tc>
          <w:tcPr>
            <w:tcW w:w="3002" w:type="dxa"/>
            <w:tcBorders>
              <w:top w:val="outset" w:sz="6" w:space="0" w:color="auto"/>
              <w:left w:val="outset" w:sz="6" w:space="0" w:color="auto"/>
              <w:bottom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D</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143AEA"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p w:rsidR="00143AEA" w:rsidRPr="005739A7" w:rsidRDefault="00143AEA" w:rsidP="007F3E88">
            <w:pPr>
              <w:rPr>
                <w:rFonts w:ascii="Times New Roman" w:hAnsi="Times New Roman"/>
                <w:sz w:val="24"/>
                <w:szCs w:val="24"/>
              </w:rPr>
            </w:pPr>
          </w:p>
          <w:p w:rsidR="00143AEA" w:rsidRPr="005739A7" w:rsidRDefault="00143AEA" w:rsidP="007F3E88">
            <w:pPr>
              <w:rPr>
                <w:rFonts w:ascii="Times New Roman" w:hAnsi="Times New Roman"/>
                <w:sz w:val="24"/>
                <w:szCs w:val="24"/>
              </w:rPr>
            </w:pPr>
          </w:p>
          <w:p w:rsidR="00143AEA" w:rsidRPr="005739A7" w:rsidRDefault="00143AEA" w:rsidP="007F3E88">
            <w:pPr>
              <w:jc w:val="center"/>
              <w:rPr>
                <w:rFonts w:ascii="Times New Roman" w:hAnsi="Times New Roman"/>
                <w:sz w:val="24"/>
                <w:szCs w:val="24"/>
              </w:rPr>
            </w:pPr>
          </w:p>
        </w:tc>
        <w:tc>
          <w:tcPr>
            <w:tcW w:w="2657" w:type="dxa"/>
            <w:gridSpan w:val="2"/>
            <w:tcBorders>
              <w:top w:val="outset" w:sz="6" w:space="0" w:color="auto"/>
              <w:left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Informācija par to, vai šīs tabulas A ailē minētās ES tiesību akta vienības tiek pārņemtas vai ieviestas pilnībā vai daļēji.</w:t>
            </w:r>
          </w:p>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pacing w:val="-3"/>
                <w:sz w:val="24"/>
                <w:szCs w:val="24"/>
              </w:rPr>
              <w:t xml:space="preserve">Informācija par to, vai šīs </w:t>
            </w:r>
            <w:r w:rsidRPr="00304612">
              <w:rPr>
                <w:rFonts w:ascii="Times New Roman" w:hAnsi="Times New Roman"/>
                <w:sz w:val="24"/>
                <w:szCs w:val="24"/>
              </w:rPr>
              <w:t>tabulas B ailē minētās projekta vienības paredz stingrākas prasības nekā šīs tabulas A ailē minētās ES tiesību akta vienības.</w:t>
            </w:r>
          </w:p>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Ja projekts satur stingrā</w:t>
            </w:r>
            <w:r w:rsidRPr="00304612">
              <w:rPr>
                <w:rFonts w:ascii="Times New Roman" w:hAnsi="Times New Roman"/>
                <w:sz w:val="24"/>
                <w:szCs w:val="24"/>
              </w:rPr>
              <w:softHyphen/>
              <w:t>kas prasības nekā attie</w:t>
            </w:r>
            <w:r w:rsidRPr="00304612">
              <w:rPr>
                <w:rFonts w:ascii="Times New Roman" w:hAnsi="Times New Roman"/>
                <w:sz w:val="24"/>
                <w:szCs w:val="24"/>
              </w:rPr>
              <w:softHyphen/>
              <w:t>cīgais ES tiesību akts, norāda pamatojumu un samērīgumu.</w:t>
            </w:r>
          </w:p>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z w:val="24"/>
                <w:szCs w:val="24"/>
              </w:rPr>
              <w:t>Norāda iespējamās alternatīvas (t.sk. alternatīvas, kas neparedz tiesiskā regulējuma izstrādi) – kādos gadījumos būtu iespējams izvairīties no stingrāku prasību</w:t>
            </w:r>
            <w:r w:rsidRPr="00304612">
              <w:rPr>
                <w:rFonts w:ascii="Times New Roman" w:hAnsi="Times New Roman"/>
                <w:spacing w:val="-3"/>
                <w:sz w:val="24"/>
                <w:szCs w:val="24"/>
              </w:rPr>
              <w:t xml:space="preserve"> noteikšanas, nekā paredzēts attiecīgajos ES tiesību aktos</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tcPr>
          <w:p w:rsidR="00143AEA" w:rsidRDefault="0057392A" w:rsidP="0057392A">
            <w:pPr>
              <w:spacing w:after="0"/>
              <w:ind w:left="57"/>
              <w:rPr>
                <w:rFonts w:ascii="Times New Roman" w:hAnsi="Times New Roman"/>
                <w:sz w:val="24"/>
                <w:szCs w:val="24"/>
              </w:rPr>
            </w:pPr>
            <w:r w:rsidRPr="0057392A">
              <w:rPr>
                <w:rFonts w:ascii="Times New Roman" w:hAnsi="Times New Roman"/>
                <w:sz w:val="24"/>
                <w:szCs w:val="24"/>
              </w:rPr>
              <w:t>Komis</w:t>
            </w:r>
            <w:r>
              <w:rPr>
                <w:rFonts w:ascii="Times New Roman" w:hAnsi="Times New Roman"/>
                <w:sz w:val="24"/>
                <w:szCs w:val="24"/>
              </w:rPr>
              <w:t>ijas regulas Nr.651/2014 9.pants</w:t>
            </w:r>
            <w:r w:rsidR="00593BF3">
              <w:rPr>
                <w:rFonts w:ascii="Times New Roman" w:hAnsi="Times New Roman"/>
                <w:sz w:val="24"/>
                <w:szCs w:val="24"/>
              </w:rPr>
              <w:t>,</w:t>
            </w:r>
          </w:p>
          <w:p w:rsidR="0057392A" w:rsidRDefault="0057392A" w:rsidP="0057392A">
            <w:pPr>
              <w:spacing w:after="0"/>
              <w:ind w:left="57"/>
              <w:rPr>
                <w:rFonts w:ascii="Times New Roman" w:hAnsi="Times New Roman"/>
                <w:sz w:val="24"/>
                <w:szCs w:val="24"/>
              </w:rPr>
            </w:pPr>
            <w:r w:rsidRPr="0057392A">
              <w:rPr>
                <w:rFonts w:ascii="Times New Roman" w:hAnsi="Times New Roman"/>
                <w:sz w:val="24"/>
                <w:szCs w:val="24"/>
              </w:rPr>
              <w:t>Komisijas regula</w:t>
            </w:r>
            <w:r w:rsidR="00593BF3">
              <w:rPr>
                <w:rFonts w:ascii="Times New Roman" w:hAnsi="Times New Roman"/>
                <w:sz w:val="24"/>
                <w:szCs w:val="24"/>
              </w:rPr>
              <w:t>s</w:t>
            </w:r>
            <w:r w:rsidRPr="0057392A">
              <w:rPr>
                <w:rFonts w:ascii="Times New Roman" w:hAnsi="Times New Roman"/>
                <w:sz w:val="24"/>
                <w:szCs w:val="24"/>
              </w:rPr>
              <w:t xml:space="preserve"> Nr.</w:t>
            </w:r>
            <w:r w:rsidRPr="0057392A">
              <w:rPr>
                <w:rFonts w:ascii="Times New Roman" w:hAnsi="Times New Roman"/>
              </w:rPr>
              <w:t xml:space="preserve"> </w:t>
            </w:r>
            <w:r w:rsidRPr="0057392A">
              <w:rPr>
                <w:rFonts w:ascii="Times New Roman" w:hAnsi="Times New Roman"/>
                <w:sz w:val="24"/>
                <w:szCs w:val="24"/>
              </w:rPr>
              <w:t>1388/2014</w:t>
            </w:r>
            <w:r w:rsidR="00593BF3">
              <w:rPr>
                <w:rFonts w:ascii="Times New Roman" w:hAnsi="Times New Roman"/>
                <w:sz w:val="24"/>
                <w:szCs w:val="24"/>
              </w:rPr>
              <w:t xml:space="preserve"> 9.pants un</w:t>
            </w:r>
          </w:p>
          <w:p w:rsidR="0057392A" w:rsidRPr="00BF43A5" w:rsidRDefault="0057392A" w:rsidP="0057392A">
            <w:pPr>
              <w:spacing w:after="0"/>
              <w:ind w:left="57"/>
              <w:rPr>
                <w:rFonts w:ascii="Times New Roman" w:hAnsi="Times New Roman"/>
                <w:sz w:val="24"/>
                <w:szCs w:val="24"/>
              </w:rPr>
            </w:pPr>
            <w:r w:rsidRPr="0057392A">
              <w:rPr>
                <w:rFonts w:ascii="Times New Roman" w:hAnsi="Times New Roman"/>
                <w:sz w:val="24"/>
                <w:szCs w:val="24"/>
              </w:rPr>
              <w:t>Komisijas regula</w:t>
            </w:r>
            <w:r w:rsidR="00593BF3">
              <w:rPr>
                <w:rFonts w:ascii="Times New Roman" w:hAnsi="Times New Roman"/>
                <w:sz w:val="24"/>
                <w:szCs w:val="24"/>
              </w:rPr>
              <w:t>s</w:t>
            </w:r>
            <w:r w:rsidRPr="0057392A">
              <w:rPr>
                <w:rFonts w:ascii="Times New Roman" w:hAnsi="Times New Roman"/>
                <w:sz w:val="24"/>
                <w:szCs w:val="24"/>
              </w:rPr>
              <w:t xml:space="preserve"> Nr.</w:t>
            </w:r>
            <w:r w:rsidRPr="0057392A">
              <w:rPr>
                <w:rFonts w:ascii="Times New Roman" w:hAnsi="Times New Roman"/>
              </w:rPr>
              <w:t xml:space="preserve"> </w:t>
            </w:r>
            <w:r w:rsidRPr="0057392A">
              <w:rPr>
                <w:rFonts w:ascii="Times New Roman" w:hAnsi="Times New Roman"/>
                <w:sz w:val="24"/>
                <w:szCs w:val="24"/>
              </w:rPr>
              <w:t>702/2014</w:t>
            </w:r>
            <w:r w:rsidR="00593BF3">
              <w:rPr>
                <w:rFonts w:ascii="Times New Roman" w:hAnsi="Times New Roman"/>
                <w:sz w:val="24"/>
                <w:szCs w:val="24"/>
              </w:rPr>
              <w:t xml:space="preserve"> 9.pants</w:t>
            </w:r>
          </w:p>
        </w:tc>
        <w:tc>
          <w:tcPr>
            <w:tcW w:w="2090" w:type="dxa"/>
            <w:gridSpan w:val="3"/>
            <w:tcBorders>
              <w:top w:val="outset" w:sz="6" w:space="0" w:color="auto"/>
              <w:left w:val="outset" w:sz="6" w:space="0" w:color="auto"/>
              <w:bottom w:val="outset" w:sz="6" w:space="0" w:color="auto"/>
              <w:right w:val="outset" w:sz="6" w:space="0" w:color="auto"/>
            </w:tcBorders>
          </w:tcPr>
          <w:p w:rsidR="00143AEA" w:rsidRPr="00BF43A5" w:rsidRDefault="0057392A" w:rsidP="00371598">
            <w:pPr>
              <w:spacing w:after="0" w:line="240" w:lineRule="auto"/>
              <w:ind w:left="57"/>
              <w:rPr>
                <w:rFonts w:ascii="Times New Roman" w:hAnsi="Times New Roman"/>
                <w:sz w:val="24"/>
                <w:szCs w:val="24"/>
              </w:rPr>
            </w:pPr>
            <w:r w:rsidRPr="0057392A">
              <w:rPr>
                <w:rFonts w:ascii="Times New Roman" w:hAnsi="Times New Roman"/>
                <w:sz w:val="24"/>
                <w:szCs w:val="24"/>
              </w:rPr>
              <w:t xml:space="preserve">Noteikumu projekta </w:t>
            </w:r>
            <w:r w:rsidR="003A3178">
              <w:rPr>
                <w:rFonts w:ascii="Times New Roman" w:hAnsi="Times New Roman"/>
                <w:sz w:val="24"/>
                <w:szCs w:val="24"/>
              </w:rPr>
              <w:t>10.-</w:t>
            </w:r>
            <w:r w:rsidR="00175694">
              <w:rPr>
                <w:rFonts w:ascii="Times New Roman" w:hAnsi="Times New Roman"/>
                <w:sz w:val="24"/>
                <w:szCs w:val="24"/>
              </w:rPr>
              <w:t>16</w:t>
            </w:r>
            <w:r w:rsidR="00371598">
              <w:rPr>
                <w:rFonts w:ascii="Times New Roman" w:hAnsi="Times New Roman"/>
                <w:sz w:val="24"/>
                <w:szCs w:val="24"/>
              </w:rPr>
              <w:t>.punkts</w:t>
            </w:r>
          </w:p>
        </w:tc>
        <w:tc>
          <w:tcPr>
            <w:tcW w:w="2657" w:type="dxa"/>
            <w:gridSpan w:val="2"/>
            <w:tcBorders>
              <w:top w:val="outset" w:sz="6" w:space="0" w:color="auto"/>
              <w:left w:val="outset" w:sz="6" w:space="0" w:color="auto"/>
              <w:bottom w:val="outset" w:sz="6" w:space="0" w:color="auto"/>
              <w:right w:val="outset" w:sz="6" w:space="0" w:color="auto"/>
            </w:tcBorders>
          </w:tcPr>
          <w:p w:rsidR="00143AEA" w:rsidRPr="007614CA" w:rsidRDefault="0057392A" w:rsidP="0057392A">
            <w:pPr>
              <w:spacing w:after="0" w:line="240" w:lineRule="auto"/>
              <w:ind w:left="57"/>
              <w:jc w:val="center"/>
              <w:rPr>
                <w:rFonts w:ascii="Times New Roman" w:hAnsi="Times New Roman"/>
                <w:spacing w:val="-2"/>
                <w:sz w:val="24"/>
                <w:szCs w:val="24"/>
              </w:rPr>
            </w:pPr>
            <w:r w:rsidRPr="0057392A">
              <w:rPr>
                <w:rFonts w:ascii="Times New Roman" w:eastAsia="Calibri" w:hAnsi="Times New Roman"/>
                <w:i/>
                <w:iCs/>
                <w:color w:val="000000"/>
                <w:sz w:val="24"/>
                <w:szCs w:val="24"/>
                <w:lang w:eastAsia="lv-LV"/>
              </w:rPr>
              <w:t>Ieviesta pilnībā</w:t>
            </w:r>
          </w:p>
        </w:tc>
        <w:tc>
          <w:tcPr>
            <w:tcW w:w="3002" w:type="dxa"/>
            <w:tcBorders>
              <w:top w:val="outset" w:sz="6" w:space="0" w:color="auto"/>
              <w:left w:val="outset" w:sz="6" w:space="0" w:color="auto"/>
              <w:bottom w:val="outset" w:sz="6" w:space="0" w:color="auto"/>
            </w:tcBorders>
          </w:tcPr>
          <w:p w:rsidR="00143AEA" w:rsidRPr="00DD49B6" w:rsidRDefault="0057392A" w:rsidP="0057392A">
            <w:pPr>
              <w:spacing w:after="0" w:line="240" w:lineRule="auto"/>
              <w:ind w:left="57"/>
              <w:jc w:val="center"/>
              <w:rPr>
                <w:rFonts w:ascii="Times New Roman" w:hAnsi="Times New Roman"/>
                <w:spacing w:val="-2"/>
                <w:sz w:val="24"/>
                <w:szCs w:val="24"/>
              </w:rPr>
            </w:pPr>
            <w:r w:rsidRPr="0057392A">
              <w:rPr>
                <w:rFonts w:ascii="Times New Roman" w:eastAsia="Calibri" w:hAnsi="Times New Roman"/>
                <w:i/>
                <w:iCs/>
                <w:color w:val="000000"/>
                <w:sz w:val="24"/>
                <w:szCs w:val="24"/>
                <w:lang w:eastAsia="lv-LV"/>
              </w:rPr>
              <w:t>Neparedz stingrākas prasības</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Kā ir izmantota ES tiesību aktā paredzētā rīcības brīvība dalīb</w:t>
            </w:r>
            <w:r w:rsidRPr="00304612">
              <w:rPr>
                <w:rFonts w:ascii="Times New Roman" w:hAnsi="Times New Roman"/>
                <w:spacing w:val="-3"/>
                <w:sz w:val="24"/>
                <w:szCs w:val="24"/>
              </w:rPr>
              <w:softHyphen/>
              <w:t>valstij pārņemt vai ieviest noteiktas ES tiesību akta normas?</w:t>
            </w:r>
          </w:p>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6926E0">
              <w:rPr>
                <w:rFonts w:ascii="Times New Roman" w:hAnsi="Times New Roman"/>
                <w:sz w:val="24"/>
                <w:szCs w:val="24"/>
              </w:rPr>
              <w:t>Projekts šo jomu neskar</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pacing w:val="-3"/>
                <w:sz w:val="24"/>
                <w:szCs w:val="24"/>
              </w:rPr>
            </w:pPr>
            <w:r w:rsidRPr="00304612">
              <w:rPr>
                <w:rFonts w:ascii="Times New Roman" w:hAnsi="Times New Roman"/>
                <w:spacing w:val="-4"/>
                <w:sz w:val="24"/>
                <w:szCs w:val="24"/>
              </w:rPr>
              <w:lastRenderedPageBreak/>
              <w:t>Saistības sniegt paziņojumu ES insti</w:t>
            </w:r>
            <w:r w:rsidRPr="00304612">
              <w:rPr>
                <w:rFonts w:ascii="Times New Roman" w:hAnsi="Times New Roman"/>
                <w:spacing w:val="-4"/>
                <w:sz w:val="24"/>
                <w:szCs w:val="24"/>
              </w:rPr>
              <w:softHyphen/>
              <w:t>tūcijām un ES dalīb</w:t>
            </w:r>
            <w:r w:rsidRPr="00304612">
              <w:rPr>
                <w:rFonts w:ascii="Times New Roman" w:hAnsi="Times New Roman"/>
                <w:spacing w:val="-4"/>
                <w:sz w:val="24"/>
                <w:szCs w:val="24"/>
              </w:rPr>
              <w:softHyphen/>
              <w:t>valstīm atbilstoši normatīvajiem aktiem, kas regulē informā</w:t>
            </w:r>
            <w:r w:rsidRPr="00304612">
              <w:rPr>
                <w:rFonts w:ascii="Times New Roman" w:hAnsi="Times New Roman"/>
                <w:spacing w:val="-4"/>
                <w:sz w:val="24"/>
                <w:szCs w:val="24"/>
              </w:rPr>
              <w:softHyphen/>
              <w:t>cijas sniegšanu par tehnisko noteikumu, valsts atbalsta piešķir</w:t>
            </w:r>
            <w:r w:rsidRPr="00304612">
              <w:rPr>
                <w:rFonts w:ascii="Times New Roman" w:hAnsi="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6926E0">
              <w:rPr>
                <w:rFonts w:ascii="Times New Roman" w:hAnsi="Times New Roman"/>
                <w:sz w:val="24"/>
                <w:szCs w:val="24"/>
              </w:rPr>
              <w:t>Projekts šo jomu neskar</w:t>
            </w:r>
          </w:p>
        </w:tc>
      </w:tr>
      <w:tr w:rsidR="00143AEA" w:rsidRPr="00304612" w:rsidTr="007F3E88">
        <w:trPr>
          <w:gridAfter w:val="1"/>
          <w:wAfter w:w="14" w:type="dxa"/>
          <w:jc w:val="center"/>
        </w:trPr>
        <w:tc>
          <w:tcPr>
            <w:tcW w:w="2502" w:type="dxa"/>
            <w:gridSpan w:val="2"/>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Cita informācija</w:t>
            </w:r>
          </w:p>
        </w:tc>
        <w:tc>
          <w:tcPr>
            <w:tcW w:w="7749" w:type="dxa"/>
            <w:gridSpan w:val="6"/>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rPr>
                <w:rFonts w:ascii="Times New Roman" w:hAnsi="Times New Roman"/>
                <w:sz w:val="24"/>
                <w:szCs w:val="24"/>
              </w:rPr>
            </w:pPr>
            <w:r>
              <w:rPr>
                <w:rFonts w:ascii="Times New Roman" w:hAnsi="Times New Roman"/>
                <w:sz w:val="24"/>
                <w:szCs w:val="24"/>
              </w:rPr>
              <w:t>Nav</w:t>
            </w:r>
          </w:p>
        </w:tc>
      </w:tr>
      <w:tr w:rsidR="00143AEA" w:rsidRPr="00304612" w:rsidTr="007F3E88">
        <w:trPr>
          <w:gridAfter w:val="1"/>
          <w:wAfter w:w="14" w:type="dxa"/>
          <w:jc w:val="center"/>
        </w:trPr>
        <w:tc>
          <w:tcPr>
            <w:tcW w:w="10251" w:type="dxa"/>
            <w:gridSpan w:val="8"/>
            <w:tcBorders>
              <w:top w:val="outset" w:sz="6" w:space="0" w:color="auto"/>
              <w:bottom w:val="outset" w:sz="6" w:space="0" w:color="auto"/>
            </w:tcBorders>
            <w:vAlign w:val="center"/>
          </w:tcPr>
          <w:p w:rsidR="00143AEA" w:rsidRPr="00304612" w:rsidRDefault="00143AEA" w:rsidP="007F3E88">
            <w:pPr>
              <w:spacing w:after="0" w:line="240" w:lineRule="auto"/>
              <w:ind w:left="57"/>
              <w:jc w:val="center"/>
              <w:rPr>
                <w:rFonts w:ascii="Times New Roman" w:hAnsi="Times New Roman"/>
                <w:b/>
                <w:sz w:val="24"/>
                <w:szCs w:val="24"/>
              </w:rPr>
            </w:pPr>
            <w:r w:rsidRPr="00304612">
              <w:rPr>
                <w:rFonts w:ascii="Times New Roman" w:hAnsi="Times New Roman"/>
                <w:b/>
                <w:sz w:val="24"/>
                <w:szCs w:val="24"/>
              </w:rPr>
              <w:t>2.tabula</w:t>
            </w:r>
          </w:p>
          <w:p w:rsidR="00143AEA" w:rsidRPr="00304612" w:rsidRDefault="00143AEA" w:rsidP="007F3E88">
            <w:pPr>
              <w:spacing w:after="0" w:line="240" w:lineRule="auto"/>
              <w:ind w:left="57"/>
              <w:jc w:val="center"/>
              <w:rPr>
                <w:rFonts w:ascii="Times New Roman" w:hAnsi="Times New Roman"/>
                <w:b/>
                <w:sz w:val="24"/>
                <w:szCs w:val="24"/>
              </w:rPr>
            </w:pPr>
            <w:r w:rsidRPr="0030461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143AEA" w:rsidRPr="00304612" w:rsidRDefault="00143AEA" w:rsidP="007F3E88">
            <w:pPr>
              <w:spacing w:after="0" w:line="240" w:lineRule="auto"/>
              <w:ind w:left="57"/>
              <w:jc w:val="center"/>
              <w:rPr>
                <w:rFonts w:ascii="Times New Roman" w:hAnsi="Times New Roman"/>
                <w:b/>
                <w:sz w:val="24"/>
                <w:szCs w:val="24"/>
              </w:rPr>
            </w:pPr>
            <w:r w:rsidRPr="00304612">
              <w:rPr>
                <w:rFonts w:ascii="Times New Roman" w:hAnsi="Times New Roman"/>
                <w:b/>
                <w:sz w:val="24"/>
                <w:szCs w:val="24"/>
              </w:rPr>
              <w:t>Pasākumi šo saistību izpildei</w:t>
            </w:r>
          </w:p>
        </w:tc>
      </w:tr>
      <w:tr w:rsidR="00143AEA" w:rsidRPr="00304612" w:rsidTr="007F3E88">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6926E0">
              <w:rPr>
                <w:rFonts w:ascii="Times New Roman" w:hAnsi="Times New Roman"/>
                <w:sz w:val="24"/>
                <w:szCs w:val="24"/>
              </w:rPr>
              <w:t>Projekts šo jomu neskar</w:t>
            </w:r>
          </w:p>
        </w:tc>
      </w:tr>
      <w:tr w:rsidR="00143AEA" w:rsidRPr="00304612" w:rsidTr="007F3E88">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rsidR="00143AEA" w:rsidRPr="00304612" w:rsidRDefault="00143AEA" w:rsidP="007F3E88">
            <w:pPr>
              <w:spacing w:after="0" w:line="240" w:lineRule="auto"/>
              <w:ind w:left="57"/>
              <w:jc w:val="center"/>
              <w:rPr>
                <w:rFonts w:ascii="Times New Roman" w:hAnsi="Times New Roman"/>
                <w:sz w:val="24"/>
                <w:szCs w:val="24"/>
              </w:rPr>
            </w:pPr>
            <w:r w:rsidRPr="00304612">
              <w:rPr>
                <w:rFonts w:ascii="Times New Roman" w:hAnsi="Times New Roman"/>
                <w:sz w:val="24"/>
                <w:szCs w:val="24"/>
              </w:rPr>
              <w:t>C</w:t>
            </w:r>
          </w:p>
        </w:tc>
      </w:tr>
      <w:tr w:rsidR="00143AEA" w:rsidRPr="00304612" w:rsidTr="007F3E88">
        <w:trPr>
          <w:gridAfter w:val="1"/>
          <w:wAfter w:w="14" w:type="dxa"/>
          <w:jc w:val="center"/>
        </w:trPr>
        <w:tc>
          <w:tcPr>
            <w:tcW w:w="2769" w:type="dxa"/>
            <w:gridSpan w:val="3"/>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Starptautiskās saistības (pēc būtības), kas izriet no norādītā starptautis</w:t>
            </w:r>
            <w:r w:rsidRPr="00304612">
              <w:rPr>
                <w:rFonts w:ascii="Times New Roman" w:hAnsi="Times New Roman"/>
                <w:sz w:val="24"/>
                <w:szCs w:val="24"/>
              </w:rPr>
              <w:softHyphen/>
              <w:t>kā dokumenta.</w:t>
            </w:r>
          </w:p>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80" w:type="dxa"/>
            <w:gridSpan w:val="2"/>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Informācija par to, vai starptautiskās saistības, kas minētas šīs tabulas A ailē, tiek izpildītas pilnībā vai daļēji.</w:t>
            </w:r>
          </w:p>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143AEA" w:rsidRPr="00304612" w:rsidRDefault="00143AEA" w:rsidP="007F3E88">
            <w:pPr>
              <w:spacing w:after="0" w:line="240" w:lineRule="auto"/>
              <w:ind w:left="57" w:right="57"/>
              <w:rPr>
                <w:rFonts w:ascii="Times New Roman" w:hAnsi="Times New Roman"/>
                <w:sz w:val="24"/>
                <w:szCs w:val="24"/>
              </w:rPr>
            </w:pPr>
            <w:r w:rsidRPr="00304612">
              <w:rPr>
                <w:rFonts w:ascii="Times New Roman" w:hAnsi="Times New Roman"/>
                <w:sz w:val="24"/>
                <w:szCs w:val="24"/>
              </w:rPr>
              <w:t>Norāda institūciju, kas ir atbildīga par šo saistību izpildi pilnībā</w:t>
            </w:r>
          </w:p>
        </w:tc>
      </w:tr>
      <w:tr w:rsidR="00143AEA" w:rsidRPr="00304612" w:rsidTr="007F3E88">
        <w:trPr>
          <w:gridAfter w:val="1"/>
          <w:wAfter w:w="14" w:type="dxa"/>
          <w:jc w:val="center"/>
        </w:trPr>
        <w:tc>
          <w:tcPr>
            <w:tcW w:w="2769" w:type="dxa"/>
            <w:gridSpan w:val="3"/>
            <w:tcBorders>
              <w:top w:val="outset" w:sz="6" w:space="0" w:color="auto"/>
              <w:bottom w:val="outset" w:sz="6" w:space="0" w:color="auto"/>
              <w:right w:val="outset" w:sz="6" w:space="0" w:color="auto"/>
            </w:tcBorders>
          </w:tcPr>
          <w:p w:rsidR="00143AEA" w:rsidRPr="007C278B" w:rsidRDefault="00143AEA" w:rsidP="007F3E88">
            <w:pPr>
              <w:spacing w:after="0" w:line="240" w:lineRule="auto"/>
              <w:ind w:left="57"/>
              <w:rPr>
                <w:rFonts w:ascii="Times New Roman" w:hAnsi="Times New Roman"/>
                <w:sz w:val="24"/>
                <w:szCs w:val="24"/>
              </w:rPr>
            </w:pPr>
            <w:r>
              <w:rPr>
                <w:rFonts w:ascii="Times New Roman" w:hAnsi="Times New Roman"/>
                <w:sz w:val="24"/>
                <w:szCs w:val="24"/>
                <w:lang w:eastAsia="lv-LV"/>
              </w:rPr>
              <w:t>Projekts šo jomu neskar</w:t>
            </w:r>
            <w:r>
              <w:rPr>
                <w:rFonts w:ascii="Times New Roman" w:hAnsi="Times New Roman"/>
                <w:sz w:val="24"/>
                <w:szCs w:val="24"/>
              </w:rPr>
              <w:t>.</w:t>
            </w:r>
          </w:p>
        </w:tc>
        <w:tc>
          <w:tcPr>
            <w:tcW w:w="3102" w:type="dxa"/>
            <w:gridSpan w:val="3"/>
            <w:tcBorders>
              <w:top w:val="outset" w:sz="6" w:space="0" w:color="auto"/>
              <w:left w:val="outset" w:sz="6" w:space="0" w:color="auto"/>
              <w:bottom w:val="outset" w:sz="6" w:space="0" w:color="auto"/>
              <w:right w:val="outset" w:sz="6" w:space="0" w:color="auto"/>
            </w:tcBorders>
          </w:tcPr>
          <w:p w:rsidR="00143AEA" w:rsidRPr="007C278B" w:rsidRDefault="00143AEA" w:rsidP="007F3E88">
            <w:pPr>
              <w:spacing w:after="0" w:line="240" w:lineRule="auto"/>
              <w:ind w:left="57"/>
              <w:rPr>
                <w:rFonts w:ascii="Times New Roman" w:hAnsi="Times New Roman"/>
                <w:sz w:val="24"/>
                <w:szCs w:val="24"/>
              </w:rPr>
            </w:pPr>
            <w:r>
              <w:rPr>
                <w:rFonts w:ascii="Times New Roman" w:hAnsi="Times New Roman"/>
                <w:sz w:val="24"/>
                <w:szCs w:val="24"/>
                <w:lang w:eastAsia="lv-LV"/>
              </w:rPr>
              <w:t>Projekts šo jomu neskar.</w:t>
            </w:r>
          </w:p>
        </w:tc>
        <w:tc>
          <w:tcPr>
            <w:tcW w:w="4380" w:type="dxa"/>
            <w:gridSpan w:val="2"/>
            <w:tcBorders>
              <w:top w:val="outset" w:sz="6" w:space="0" w:color="auto"/>
              <w:left w:val="outset" w:sz="6" w:space="0" w:color="auto"/>
              <w:bottom w:val="outset" w:sz="6" w:space="0" w:color="auto"/>
            </w:tcBorders>
          </w:tcPr>
          <w:p w:rsidR="00143AEA" w:rsidRPr="007C278B" w:rsidRDefault="00143AEA" w:rsidP="007F3E88">
            <w:pPr>
              <w:spacing w:after="0" w:line="240" w:lineRule="auto"/>
              <w:ind w:left="57"/>
              <w:rPr>
                <w:rFonts w:ascii="Times New Roman" w:hAnsi="Times New Roman"/>
                <w:sz w:val="24"/>
                <w:szCs w:val="24"/>
              </w:rPr>
            </w:pPr>
            <w:r>
              <w:rPr>
                <w:rFonts w:ascii="Times New Roman" w:hAnsi="Times New Roman"/>
                <w:sz w:val="24"/>
                <w:szCs w:val="24"/>
                <w:lang w:eastAsia="lv-LV"/>
              </w:rPr>
              <w:t>Projekts šo jomu neskar.</w:t>
            </w:r>
          </w:p>
        </w:tc>
      </w:tr>
      <w:tr w:rsidR="00143AEA" w:rsidRPr="00304612" w:rsidTr="007F3E88">
        <w:trPr>
          <w:gridAfter w:val="1"/>
          <w:wAfter w:w="14" w:type="dxa"/>
          <w:jc w:val="center"/>
        </w:trPr>
        <w:tc>
          <w:tcPr>
            <w:tcW w:w="2769" w:type="dxa"/>
            <w:gridSpan w:val="3"/>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Vai starptautiskajā dokumentā paredzētās saistības nav pretrunā ar jau esošajām Latvijas Republikas starptautis</w:t>
            </w:r>
            <w:r w:rsidRPr="00304612">
              <w:rPr>
                <w:rFonts w:ascii="Times New Roman" w:hAnsi="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rsidR="00143AEA" w:rsidRPr="007C278B" w:rsidRDefault="00143AEA" w:rsidP="007F3E88">
            <w:pPr>
              <w:spacing w:after="0" w:line="240" w:lineRule="auto"/>
              <w:ind w:left="57"/>
              <w:rPr>
                <w:rFonts w:ascii="Times New Roman" w:hAnsi="Times New Roman"/>
                <w:sz w:val="24"/>
                <w:szCs w:val="24"/>
              </w:rPr>
            </w:pPr>
            <w:r>
              <w:rPr>
                <w:rFonts w:ascii="Times New Roman" w:hAnsi="Times New Roman"/>
                <w:sz w:val="24"/>
                <w:szCs w:val="24"/>
                <w:lang w:eastAsia="lv-LV"/>
              </w:rPr>
              <w:t>Projekts šo jomu neskar</w:t>
            </w:r>
            <w:r>
              <w:rPr>
                <w:rFonts w:ascii="Times New Roman" w:hAnsi="Times New Roman"/>
                <w:sz w:val="24"/>
                <w:szCs w:val="24"/>
              </w:rPr>
              <w:t>.</w:t>
            </w:r>
          </w:p>
        </w:tc>
      </w:tr>
      <w:tr w:rsidR="00143AEA" w:rsidRPr="00304612" w:rsidTr="007F3E88">
        <w:trPr>
          <w:gridAfter w:val="1"/>
          <w:wAfter w:w="14" w:type="dxa"/>
          <w:jc w:val="center"/>
        </w:trPr>
        <w:tc>
          <w:tcPr>
            <w:tcW w:w="2769" w:type="dxa"/>
            <w:gridSpan w:val="3"/>
            <w:tcBorders>
              <w:top w:val="outset" w:sz="6" w:space="0" w:color="auto"/>
              <w:bottom w:val="outset" w:sz="6" w:space="0" w:color="auto"/>
              <w:right w:val="outset" w:sz="6" w:space="0" w:color="auto"/>
            </w:tcBorders>
          </w:tcPr>
          <w:p w:rsidR="00143AEA" w:rsidRPr="00304612" w:rsidRDefault="00143AEA" w:rsidP="007F3E88">
            <w:pPr>
              <w:spacing w:after="0" w:line="240" w:lineRule="auto"/>
              <w:ind w:left="57"/>
              <w:rPr>
                <w:rFonts w:ascii="Times New Roman" w:hAnsi="Times New Roman"/>
                <w:sz w:val="24"/>
                <w:szCs w:val="24"/>
              </w:rPr>
            </w:pPr>
            <w:r w:rsidRPr="00304612">
              <w:rPr>
                <w:rFonts w:ascii="Times New Roman" w:hAnsi="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rsidR="00143AEA" w:rsidRPr="00304612" w:rsidRDefault="00143AEA" w:rsidP="007F3E88">
            <w:pPr>
              <w:spacing w:after="0" w:line="240" w:lineRule="auto"/>
              <w:ind w:left="57"/>
              <w:jc w:val="both"/>
              <w:rPr>
                <w:rFonts w:ascii="Times New Roman" w:hAnsi="Times New Roman"/>
                <w:sz w:val="24"/>
                <w:szCs w:val="24"/>
              </w:rPr>
            </w:pPr>
            <w:r>
              <w:rPr>
                <w:rFonts w:ascii="Times New Roman" w:hAnsi="Times New Roman"/>
                <w:sz w:val="24"/>
                <w:szCs w:val="24"/>
              </w:rPr>
              <w:t>Nav</w:t>
            </w:r>
          </w:p>
        </w:tc>
      </w:tr>
    </w:tbl>
    <w:p w:rsidR="00143AEA" w:rsidRDefault="00143AEA" w:rsidP="00143AEA">
      <w:pPr>
        <w:spacing w:after="0" w:line="240" w:lineRule="auto"/>
        <w:rPr>
          <w:rFonts w:ascii="Times New Roman" w:hAnsi="Times New Roman"/>
          <w:sz w:val="24"/>
          <w:szCs w:val="24"/>
        </w:rPr>
      </w:pPr>
    </w:p>
    <w:tbl>
      <w:tblPr>
        <w:tblW w:w="5635"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4"/>
        <w:gridCol w:w="2676"/>
        <w:gridCol w:w="7246"/>
      </w:tblGrid>
      <w:tr w:rsidR="00EF36C2" w:rsidRPr="0055454B" w:rsidTr="00612AB9">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36C2" w:rsidRPr="0055454B" w:rsidRDefault="00EF36C2" w:rsidP="00BA246E">
            <w:pPr>
              <w:spacing w:after="0" w:line="240" w:lineRule="auto"/>
              <w:jc w:val="center"/>
              <w:rPr>
                <w:rFonts w:ascii="Times New Roman" w:hAnsi="Times New Roman"/>
                <w:b/>
                <w:bCs/>
                <w:sz w:val="24"/>
                <w:szCs w:val="24"/>
              </w:rPr>
            </w:pPr>
            <w:r w:rsidRPr="0055454B">
              <w:rPr>
                <w:rFonts w:ascii="Times New Roman" w:hAnsi="Times New Roman"/>
                <w:b/>
                <w:bCs/>
                <w:sz w:val="24"/>
                <w:szCs w:val="24"/>
              </w:rPr>
              <w:t>VI. Sabiedrības līdzdalība un komunikācijas aktivitātes</w:t>
            </w:r>
          </w:p>
        </w:tc>
      </w:tr>
      <w:tr w:rsidR="00EF36C2" w:rsidRPr="0055454B" w:rsidTr="00612AB9">
        <w:trPr>
          <w:trHeight w:val="983"/>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lastRenderedPageBreak/>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Plānotās sabiedrības līdzdalības un komunikācijas aktivitātes saistībā ar projektu</w:t>
            </w:r>
          </w:p>
        </w:tc>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7B0D13" w:rsidP="0050058C">
            <w:pPr>
              <w:spacing w:after="0" w:line="240" w:lineRule="auto"/>
              <w:rPr>
                <w:rFonts w:ascii="Times New Roman" w:hAnsi="Times New Roman"/>
                <w:sz w:val="24"/>
                <w:szCs w:val="24"/>
              </w:rPr>
            </w:pPr>
            <w:r>
              <w:rPr>
                <w:rFonts w:ascii="Times New Roman" w:hAnsi="Times New Roman"/>
                <w:sz w:val="24"/>
                <w:szCs w:val="24"/>
              </w:rPr>
              <w:t xml:space="preserve">Papildus informācija par </w:t>
            </w:r>
            <w:r w:rsidR="0050058C">
              <w:rPr>
                <w:rFonts w:ascii="Times New Roman" w:hAnsi="Times New Roman"/>
                <w:sz w:val="24"/>
                <w:szCs w:val="24"/>
              </w:rPr>
              <w:t>MK</w:t>
            </w:r>
            <w:r w:rsidR="00EF36C2">
              <w:rPr>
                <w:rFonts w:ascii="Times New Roman" w:hAnsi="Times New Roman"/>
                <w:sz w:val="24"/>
                <w:szCs w:val="24"/>
              </w:rPr>
              <w:t xml:space="preserve"> noteikumu projektu ir ievietota Finanšu ministrijas mājas lapas sadaļas “Sabiedrības līdzdalība” </w:t>
            </w:r>
            <w:proofErr w:type="spellStart"/>
            <w:r w:rsidR="00EF36C2">
              <w:rPr>
                <w:rFonts w:ascii="Times New Roman" w:hAnsi="Times New Roman"/>
                <w:sz w:val="24"/>
                <w:szCs w:val="24"/>
              </w:rPr>
              <w:t>apakšsadaļā</w:t>
            </w:r>
            <w:proofErr w:type="spellEnd"/>
            <w:r w:rsidR="00EF36C2">
              <w:rPr>
                <w:rFonts w:ascii="Times New Roman" w:hAnsi="Times New Roman"/>
                <w:sz w:val="24"/>
                <w:szCs w:val="24"/>
              </w:rPr>
              <w:t xml:space="preserve"> “Tiesību aktu projekti” “Komercdarbības atbalsta kontroles politika” (pieejams: </w:t>
            </w:r>
            <w:hyperlink r:id="rId7" w:anchor="project177" w:history="1">
              <w:r w:rsidR="00612AB9" w:rsidRPr="00FB564E">
                <w:rPr>
                  <w:rStyle w:val="Hyperlink"/>
                  <w:sz w:val="24"/>
                  <w:szCs w:val="24"/>
                </w:rPr>
                <w:t>http://www.fm.gov.lv/lv/sabiedribas_lidzdaliba/tiesibu_aktu_projekti/komercdarbibas_atbalsta_kontroles_politika/#project177</w:t>
              </w:r>
            </w:hyperlink>
            <w:r w:rsidR="00EF36C2">
              <w:rPr>
                <w:rFonts w:ascii="Times New Roman" w:hAnsi="Times New Roman"/>
                <w:sz w:val="24"/>
                <w:szCs w:val="24"/>
              </w:rPr>
              <w:t>).</w:t>
            </w:r>
          </w:p>
        </w:tc>
      </w:tr>
      <w:tr w:rsidR="00EF36C2" w:rsidRPr="0055454B" w:rsidTr="00612AB9">
        <w:trPr>
          <w:trHeight w:val="330"/>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Sabiedrības līdzdalība projekta izstrādē</w:t>
            </w:r>
          </w:p>
        </w:tc>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B93FEB" w:rsidP="00B93FEB">
            <w:pPr>
              <w:spacing w:after="0" w:line="240" w:lineRule="auto"/>
              <w:rPr>
                <w:rFonts w:ascii="Times New Roman" w:hAnsi="Times New Roman"/>
                <w:sz w:val="24"/>
                <w:szCs w:val="24"/>
              </w:rPr>
            </w:pPr>
            <w:r>
              <w:rPr>
                <w:rFonts w:ascii="Times New Roman" w:hAnsi="Times New Roman"/>
                <w:sz w:val="24"/>
                <w:szCs w:val="24"/>
              </w:rPr>
              <w:t>Priekšlikumi un/vai iebildumi par MK noteikumu projektu nav saņemti.</w:t>
            </w:r>
          </w:p>
        </w:tc>
      </w:tr>
      <w:tr w:rsidR="00EF36C2" w:rsidRPr="0055454B" w:rsidTr="00612AB9">
        <w:trPr>
          <w:trHeight w:val="465"/>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Sabiedrības līdzdalības rezultāti</w:t>
            </w:r>
          </w:p>
        </w:tc>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B93FEB" w:rsidP="00BA246E">
            <w:pPr>
              <w:spacing w:after="0" w:line="240" w:lineRule="auto"/>
              <w:rPr>
                <w:rFonts w:ascii="Times New Roman" w:hAnsi="Times New Roman"/>
                <w:sz w:val="24"/>
                <w:szCs w:val="24"/>
              </w:rPr>
            </w:pPr>
            <w:r>
              <w:rPr>
                <w:rFonts w:ascii="Times New Roman" w:hAnsi="Times New Roman"/>
                <w:sz w:val="24"/>
                <w:szCs w:val="24"/>
              </w:rPr>
              <w:t>Priekšlikumi un/vai iebildumi par MK noteikumu projektu nav saņemti.</w:t>
            </w:r>
          </w:p>
        </w:tc>
      </w:tr>
      <w:tr w:rsidR="00EF36C2" w:rsidRPr="0055454B" w:rsidTr="00612AB9">
        <w:trPr>
          <w:trHeight w:val="465"/>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4.</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rsidR="00EF36C2" w:rsidRPr="0055454B" w:rsidRDefault="00EF36C2" w:rsidP="00BA246E">
            <w:pPr>
              <w:spacing w:after="0" w:line="240" w:lineRule="auto"/>
              <w:rPr>
                <w:rFonts w:ascii="Times New Roman" w:hAnsi="Times New Roman"/>
                <w:sz w:val="24"/>
                <w:szCs w:val="24"/>
              </w:rPr>
            </w:pPr>
            <w:r w:rsidRPr="0055454B">
              <w:rPr>
                <w:rFonts w:ascii="Times New Roman" w:hAnsi="Times New Roman"/>
                <w:sz w:val="24"/>
                <w:szCs w:val="24"/>
              </w:rPr>
              <w:t>Cita informācija</w:t>
            </w:r>
          </w:p>
        </w:tc>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rsidR="007B0D13" w:rsidRDefault="0050058C" w:rsidP="00BA246E">
            <w:pPr>
              <w:spacing w:after="0" w:line="240" w:lineRule="auto"/>
              <w:jc w:val="both"/>
              <w:rPr>
                <w:rFonts w:ascii="Times New Roman" w:hAnsi="Times New Roman"/>
                <w:sz w:val="24"/>
                <w:szCs w:val="24"/>
              </w:rPr>
            </w:pPr>
            <w:r>
              <w:rPr>
                <w:rFonts w:ascii="Times New Roman" w:hAnsi="Times New Roman"/>
                <w:sz w:val="24"/>
                <w:szCs w:val="24"/>
              </w:rPr>
              <w:t>MK</w:t>
            </w:r>
            <w:r w:rsidR="00EF36C2" w:rsidRPr="0055454B">
              <w:rPr>
                <w:rFonts w:ascii="Times New Roman" w:hAnsi="Times New Roman"/>
                <w:sz w:val="24"/>
                <w:szCs w:val="24"/>
              </w:rPr>
              <w:t xml:space="preserve"> noteikumu projekts</w:t>
            </w:r>
            <w:r w:rsidR="00EF36C2">
              <w:rPr>
                <w:rFonts w:ascii="Times New Roman" w:hAnsi="Times New Roman"/>
                <w:sz w:val="24"/>
                <w:szCs w:val="24"/>
              </w:rPr>
              <w:t xml:space="preserve"> paredz </w:t>
            </w:r>
            <w:r w:rsidR="00612AB9">
              <w:rPr>
                <w:rFonts w:ascii="Times New Roman" w:hAnsi="Times New Roman"/>
                <w:sz w:val="24"/>
                <w:szCs w:val="24"/>
              </w:rPr>
              <w:t xml:space="preserve">noteikt kārtību, kādā </w:t>
            </w:r>
            <w:r w:rsidR="007B0D13">
              <w:rPr>
                <w:rFonts w:ascii="Times New Roman" w:hAnsi="Times New Roman"/>
                <w:sz w:val="24"/>
                <w:szCs w:val="24"/>
              </w:rPr>
              <w:t xml:space="preserve">tiks nodrošināta vienota pieeja publicēšanas prasības izpildei, kas izriet no vairāku valsts atbalstu regulējošiem </w:t>
            </w:r>
            <w:r>
              <w:rPr>
                <w:rFonts w:ascii="Times New Roman" w:hAnsi="Times New Roman"/>
                <w:sz w:val="24"/>
                <w:szCs w:val="24"/>
              </w:rPr>
              <w:t>ES</w:t>
            </w:r>
            <w:r w:rsidR="007B0D13">
              <w:rPr>
                <w:rFonts w:ascii="Times New Roman" w:hAnsi="Times New Roman"/>
                <w:sz w:val="24"/>
                <w:szCs w:val="24"/>
              </w:rPr>
              <w:t xml:space="preserve"> aktiem, un kura tiks īstenota, izmantojot jauno </w:t>
            </w:r>
            <w:r>
              <w:rPr>
                <w:rFonts w:ascii="Times New Roman" w:hAnsi="Times New Roman"/>
                <w:sz w:val="24"/>
                <w:szCs w:val="24"/>
              </w:rPr>
              <w:t>EK</w:t>
            </w:r>
            <w:r w:rsidR="007B0D13" w:rsidRPr="00D313A5">
              <w:rPr>
                <w:rFonts w:ascii="Times New Roman" w:hAnsi="Times New Roman"/>
                <w:sz w:val="24"/>
                <w:szCs w:val="24"/>
              </w:rPr>
              <w:t xml:space="preserve"> pārziņā esošo sistēmu atbalsta </w:t>
            </w:r>
            <w:proofErr w:type="spellStart"/>
            <w:r w:rsidR="007B0D13" w:rsidRPr="00D313A5">
              <w:rPr>
                <w:rFonts w:ascii="Times New Roman" w:hAnsi="Times New Roman"/>
                <w:sz w:val="24"/>
                <w:szCs w:val="24"/>
              </w:rPr>
              <w:t>pārredzamības</w:t>
            </w:r>
            <w:proofErr w:type="spellEnd"/>
            <w:r w:rsidR="007B0D13" w:rsidRPr="00D313A5">
              <w:rPr>
                <w:rFonts w:ascii="Times New Roman" w:hAnsi="Times New Roman"/>
                <w:sz w:val="24"/>
                <w:szCs w:val="24"/>
              </w:rPr>
              <w:t xml:space="preserve"> nodrošināšanai</w:t>
            </w:r>
            <w:r w:rsidR="007B0D13">
              <w:rPr>
                <w:rFonts w:ascii="Times New Roman" w:hAnsi="Times New Roman"/>
                <w:sz w:val="24"/>
                <w:szCs w:val="24"/>
              </w:rPr>
              <w:t xml:space="preserve">. Līdz ar to </w:t>
            </w:r>
            <w:r>
              <w:rPr>
                <w:rFonts w:ascii="Times New Roman" w:hAnsi="Times New Roman"/>
                <w:sz w:val="24"/>
                <w:szCs w:val="24"/>
              </w:rPr>
              <w:t>MK</w:t>
            </w:r>
            <w:r w:rsidR="007B0D13">
              <w:rPr>
                <w:rFonts w:ascii="Times New Roman" w:hAnsi="Times New Roman"/>
                <w:sz w:val="24"/>
                <w:szCs w:val="24"/>
              </w:rPr>
              <w:t xml:space="preserve"> noteikumu projekta izstrādes </w:t>
            </w:r>
            <w:r w:rsidR="007B0D13" w:rsidRPr="0055454B">
              <w:rPr>
                <w:rFonts w:ascii="Times New Roman" w:hAnsi="Times New Roman"/>
                <w:sz w:val="24"/>
                <w:szCs w:val="24"/>
              </w:rPr>
              <w:t>procesa gaitā nav nepieciešams iesaistīt sabiedrības pārstāvjus</w:t>
            </w:r>
            <w:r w:rsidR="007B0D13">
              <w:rPr>
                <w:rFonts w:ascii="Times New Roman" w:hAnsi="Times New Roman"/>
                <w:sz w:val="24"/>
                <w:szCs w:val="24"/>
              </w:rPr>
              <w:t>.</w:t>
            </w:r>
          </w:p>
          <w:p w:rsidR="00EF36C2" w:rsidRPr="0055454B" w:rsidRDefault="00EF36C2" w:rsidP="0050058C">
            <w:pPr>
              <w:spacing w:after="0" w:line="240" w:lineRule="auto"/>
              <w:jc w:val="both"/>
              <w:rPr>
                <w:rFonts w:ascii="Times New Roman" w:hAnsi="Times New Roman"/>
                <w:sz w:val="24"/>
                <w:szCs w:val="24"/>
              </w:rPr>
            </w:pPr>
            <w:r w:rsidRPr="0055454B">
              <w:rPr>
                <w:rFonts w:ascii="Times New Roman" w:hAnsi="Times New Roman"/>
                <w:sz w:val="24"/>
                <w:szCs w:val="24"/>
              </w:rPr>
              <w:t>Sabiedrības pārstāvjiem bija iespēja izteikt viedokli</w:t>
            </w:r>
            <w:r w:rsidR="007B0D13">
              <w:rPr>
                <w:rFonts w:ascii="Times New Roman" w:hAnsi="Times New Roman"/>
                <w:sz w:val="24"/>
                <w:szCs w:val="24"/>
              </w:rPr>
              <w:t>, piemēram,</w:t>
            </w:r>
            <w:r w:rsidRPr="0055454B">
              <w:rPr>
                <w:rFonts w:ascii="Times New Roman" w:hAnsi="Times New Roman"/>
                <w:sz w:val="24"/>
                <w:szCs w:val="24"/>
              </w:rPr>
              <w:t xml:space="preserve"> par Komisijas regulas Nr.</w:t>
            </w:r>
            <w:r w:rsidR="007B0D13">
              <w:rPr>
                <w:rFonts w:ascii="Times New Roman" w:hAnsi="Times New Roman"/>
                <w:sz w:val="24"/>
                <w:szCs w:val="24"/>
              </w:rPr>
              <w:t xml:space="preserve"> 651</w:t>
            </w:r>
            <w:r w:rsidRPr="0055454B">
              <w:rPr>
                <w:rFonts w:ascii="Times New Roman" w:hAnsi="Times New Roman"/>
                <w:sz w:val="24"/>
                <w:szCs w:val="24"/>
              </w:rPr>
              <w:t>/201</w:t>
            </w:r>
            <w:r w:rsidR="007B0D13">
              <w:rPr>
                <w:rFonts w:ascii="Times New Roman" w:hAnsi="Times New Roman"/>
                <w:sz w:val="24"/>
                <w:szCs w:val="24"/>
              </w:rPr>
              <w:t>4</w:t>
            </w:r>
            <w:r w:rsidRPr="0055454B">
              <w:rPr>
                <w:rFonts w:ascii="Times New Roman" w:hAnsi="Times New Roman"/>
                <w:sz w:val="24"/>
                <w:szCs w:val="24"/>
              </w:rPr>
              <w:t xml:space="preserve"> projektu sabiedriskās apspriešanas laikā, jo minētais projekts bija publicēts </w:t>
            </w:r>
            <w:r w:rsidR="0050058C">
              <w:rPr>
                <w:rFonts w:ascii="Times New Roman" w:hAnsi="Times New Roman"/>
                <w:sz w:val="24"/>
                <w:szCs w:val="24"/>
              </w:rPr>
              <w:t>EK</w:t>
            </w:r>
            <w:r w:rsidRPr="0055454B">
              <w:rPr>
                <w:rFonts w:ascii="Times New Roman" w:hAnsi="Times New Roman"/>
                <w:sz w:val="24"/>
                <w:szCs w:val="24"/>
              </w:rPr>
              <w:t xml:space="preserve"> mājaslapā (pieejams šeit: </w:t>
            </w:r>
            <w:hyperlink r:id="rId8" w:history="1">
              <w:r w:rsidR="007B0D13" w:rsidRPr="00FB564E">
                <w:rPr>
                  <w:rStyle w:val="Hyperlink"/>
                  <w:sz w:val="24"/>
                  <w:szCs w:val="24"/>
                </w:rPr>
                <w:t>http://ec.europa.eu/competition/consultations/2013_consolidated_gber/index_en.html</w:t>
              </w:r>
            </w:hyperlink>
            <w:r w:rsidRPr="0055454B">
              <w:rPr>
                <w:rFonts w:ascii="Times New Roman" w:hAnsi="Times New Roman"/>
                <w:sz w:val="24"/>
                <w:szCs w:val="24"/>
              </w:rPr>
              <w:t xml:space="preserve">). Sabiedriskās apspriešanas laikā komentāri no sabiedrības pārstāvjiem saņemti netika. Finanšu ministrija kā nacionālā komercdarbības atbalsta kontroles iestāde informēs nozaru ministrijas par </w:t>
            </w:r>
            <w:r w:rsidR="0050058C">
              <w:rPr>
                <w:rFonts w:ascii="Times New Roman" w:hAnsi="Times New Roman"/>
                <w:sz w:val="24"/>
                <w:szCs w:val="24"/>
              </w:rPr>
              <w:t xml:space="preserve">MK </w:t>
            </w:r>
            <w:r w:rsidRPr="0055454B">
              <w:rPr>
                <w:rFonts w:ascii="Times New Roman" w:hAnsi="Times New Roman"/>
                <w:sz w:val="24"/>
                <w:szCs w:val="24"/>
              </w:rPr>
              <w:t>noteikumu projekta piemērošanas praktiskajiem aspektiem.</w:t>
            </w:r>
          </w:p>
        </w:tc>
      </w:tr>
    </w:tbl>
    <w:p w:rsidR="00EF36C2" w:rsidRDefault="00EF36C2" w:rsidP="00143AEA">
      <w:pPr>
        <w:spacing w:after="0" w:line="240" w:lineRule="auto"/>
        <w:rPr>
          <w:rFonts w:ascii="Times New Roman" w:hAnsi="Times New Roman"/>
          <w:sz w:val="24"/>
          <w:szCs w:val="24"/>
        </w:rPr>
      </w:pPr>
    </w:p>
    <w:tbl>
      <w:tblPr>
        <w:tblStyle w:val="TableGrid"/>
        <w:tblW w:w="10207" w:type="dxa"/>
        <w:tblInd w:w="-572" w:type="dxa"/>
        <w:tblLook w:val="04A0" w:firstRow="1" w:lastRow="0" w:firstColumn="1" w:lastColumn="0" w:noHBand="0" w:noVBand="1"/>
      </w:tblPr>
      <w:tblGrid>
        <w:gridCol w:w="425"/>
        <w:gridCol w:w="5104"/>
        <w:gridCol w:w="4678"/>
      </w:tblGrid>
      <w:tr w:rsidR="00143AEA" w:rsidTr="00EF36C2">
        <w:tc>
          <w:tcPr>
            <w:tcW w:w="10207" w:type="dxa"/>
            <w:gridSpan w:val="3"/>
          </w:tcPr>
          <w:p w:rsidR="00143AEA" w:rsidRPr="00834301" w:rsidRDefault="00143AEA" w:rsidP="007F3E88">
            <w:pPr>
              <w:spacing w:after="0" w:line="240" w:lineRule="auto"/>
              <w:jc w:val="center"/>
              <w:rPr>
                <w:rFonts w:ascii="Times New Roman" w:hAnsi="Times New Roman"/>
                <w:b/>
                <w:sz w:val="24"/>
                <w:szCs w:val="24"/>
              </w:rPr>
            </w:pPr>
            <w:r w:rsidRPr="00834301">
              <w:rPr>
                <w:rFonts w:ascii="Times New Roman" w:hAnsi="Times New Roman"/>
                <w:b/>
                <w:sz w:val="24"/>
                <w:szCs w:val="24"/>
              </w:rPr>
              <w:t>VII. Tiesību akta projekta izpildes nodrošināšana un tās ietekme uz institūcijām</w:t>
            </w:r>
          </w:p>
        </w:tc>
      </w:tr>
      <w:tr w:rsidR="00143AEA" w:rsidTr="009A49AB">
        <w:tc>
          <w:tcPr>
            <w:tcW w:w="425" w:type="dxa"/>
          </w:tcPr>
          <w:p w:rsidR="00143AEA" w:rsidRPr="004638E5" w:rsidRDefault="00143AEA" w:rsidP="007F3E88">
            <w:pPr>
              <w:spacing w:after="0" w:line="240" w:lineRule="auto"/>
              <w:jc w:val="center"/>
              <w:rPr>
                <w:rFonts w:ascii="Times New Roman" w:hAnsi="Times New Roman"/>
                <w:sz w:val="24"/>
                <w:szCs w:val="24"/>
              </w:rPr>
            </w:pPr>
            <w:r w:rsidRPr="004638E5">
              <w:rPr>
                <w:rFonts w:ascii="Times New Roman" w:hAnsi="Times New Roman"/>
                <w:sz w:val="24"/>
                <w:szCs w:val="24"/>
              </w:rPr>
              <w:t>1.</w:t>
            </w:r>
          </w:p>
        </w:tc>
        <w:tc>
          <w:tcPr>
            <w:tcW w:w="5104" w:type="dxa"/>
          </w:tcPr>
          <w:p w:rsidR="00143AEA" w:rsidRPr="004638E5" w:rsidRDefault="00143AEA" w:rsidP="007F3E88">
            <w:pPr>
              <w:spacing w:after="0" w:line="240" w:lineRule="auto"/>
              <w:rPr>
                <w:rFonts w:ascii="Times New Roman" w:hAnsi="Times New Roman"/>
                <w:sz w:val="24"/>
                <w:szCs w:val="24"/>
              </w:rPr>
            </w:pPr>
            <w:r w:rsidRPr="004638E5">
              <w:rPr>
                <w:rFonts w:ascii="Times New Roman" w:hAnsi="Times New Roman"/>
                <w:sz w:val="24"/>
                <w:szCs w:val="24"/>
              </w:rPr>
              <w:t>Projekta izpildē iesaistītās institūcijas</w:t>
            </w:r>
          </w:p>
        </w:tc>
        <w:tc>
          <w:tcPr>
            <w:tcW w:w="4678" w:type="dxa"/>
          </w:tcPr>
          <w:p w:rsidR="00143AEA" w:rsidRPr="00834301" w:rsidRDefault="00143AEA" w:rsidP="00667E70">
            <w:pPr>
              <w:spacing w:after="0" w:line="240" w:lineRule="auto"/>
              <w:jc w:val="both"/>
              <w:rPr>
                <w:rFonts w:ascii="Times New Roman" w:hAnsi="Times New Roman"/>
                <w:i/>
                <w:sz w:val="24"/>
                <w:szCs w:val="24"/>
              </w:rPr>
            </w:pPr>
            <w:r w:rsidRPr="006D3DF5">
              <w:rPr>
                <w:rFonts w:asciiTheme="majorBidi" w:hAnsiTheme="majorBidi" w:cstheme="majorBidi"/>
                <w:sz w:val="24"/>
                <w:szCs w:val="24"/>
              </w:rPr>
              <w:t xml:space="preserve">Ministrijas, tās </w:t>
            </w:r>
            <w:r w:rsidR="007A478A" w:rsidRPr="006D3DF5">
              <w:rPr>
                <w:rFonts w:asciiTheme="majorBidi" w:hAnsiTheme="majorBidi" w:cstheme="majorBidi"/>
                <w:sz w:val="24"/>
                <w:szCs w:val="24"/>
              </w:rPr>
              <w:t>padotīb</w:t>
            </w:r>
            <w:r w:rsidR="007A478A">
              <w:rPr>
                <w:rFonts w:asciiTheme="majorBidi" w:hAnsiTheme="majorBidi" w:cstheme="majorBidi"/>
                <w:sz w:val="24"/>
                <w:szCs w:val="24"/>
              </w:rPr>
              <w:t>ā esošas</w:t>
            </w:r>
            <w:r w:rsidR="007A478A" w:rsidRPr="006D3DF5">
              <w:rPr>
                <w:rFonts w:asciiTheme="majorBidi" w:hAnsiTheme="majorBidi" w:cstheme="majorBidi"/>
                <w:sz w:val="24"/>
                <w:szCs w:val="24"/>
              </w:rPr>
              <w:t xml:space="preserve"> </w:t>
            </w:r>
            <w:r w:rsidRPr="006D3DF5">
              <w:rPr>
                <w:rFonts w:asciiTheme="majorBidi" w:hAnsiTheme="majorBidi" w:cstheme="majorBidi"/>
                <w:sz w:val="24"/>
                <w:szCs w:val="24"/>
              </w:rPr>
              <w:t>iestā</w:t>
            </w:r>
            <w:r w:rsidRPr="006D3DF5">
              <w:rPr>
                <w:rFonts w:asciiTheme="majorBidi" w:hAnsiTheme="majorBidi" w:cstheme="majorBidi"/>
                <w:sz w:val="24"/>
                <w:szCs w:val="24"/>
              </w:rPr>
              <w:softHyphen/>
              <w:t>des, pašvaldības un pašvaldības iestādes vai šo institūciju pilnvarotas juridiskas personas</w:t>
            </w:r>
            <w:r>
              <w:rPr>
                <w:rFonts w:asciiTheme="majorBidi" w:hAnsiTheme="majorBidi" w:cstheme="majorBidi"/>
                <w:sz w:val="24"/>
                <w:szCs w:val="24"/>
              </w:rPr>
              <w:t xml:space="preserve">, kuras izstrādā komercdarbības atbalsta programmas un individuālos atbalsta projektus, kā arī </w:t>
            </w:r>
            <w:r w:rsidR="009D3BB4" w:rsidRPr="009D3BB4">
              <w:rPr>
                <w:rFonts w:asciiTheme="majorBidi" w:hAnsiTheme="majorBidi" w:cstheme="majorBidi"/>
                <w:sz w:val="24"/>
                <w:szCs w:val="24"/>
              </w:rPr>
              <w:t>Finanšu ministrijas, Zemkopības ministrijas un Valsts ieņēm</w:t>
            </w:r>
            <w:r w:rsidR="009D3BB4">
              <w:rPr>
                <w:rFonts w:asciiTheme="majorBidi" w:hAnsiTheme="majorBidi" w:cstheme="majorBidi"/>
                <w:sz w:val="24"/>
                <w:szCs w:val="24"/>
              </w:rPr>
              <w:t>umu dienesta ierēdņi/darbinieki</w:t>
            </w:r>
            <w:r w:rsidRPr="006D3DF5">
              <w:rPr>
                <w:rFonts w:asciiTheme="majorBidi" w:hAnsiTheme="majorBidi" w:cstheme="majorBidi"/>
                <w:sz w:val="24"/>
                <w:szCs w:val="24"/>
              </w:rPr>
              <w:t>.</w:t>
            </w:r>
          </w:p>
        </w:tc>
      </w:tr>
      <w:tr w:rsidR="00143AEA" w:rsidTr="009A49AB">
        <w:tc>
          <w:tcPr>
            <w:tcW w:w="425" w:type="dxa"/>
          </w:tcPr>
          <w:p w:rsidR="00143AEA" w:rsidRPr="004638E5" w:rsidRDefault="00143AEA" w:rsidP="007F3E88">
            <w:pPr>
              <w:spacing w:after="0" w:line="240" w:lineRule="auto"/>
              <w:jc w:val="center"/>
              <w:rPr>
                <w:rFonts w:ascii="Times New Roman" w:hAnsi="Times New Roman"/>
                <w:sz w:val="24"/>
                <w:szCs w:val="24"/>
              </w:rPr>
            </w:pPr>
            <w:r w:rsidRPr="004638E5">
              <w:rPr>
                <w:rFonts w:ascii="Times New Roman" w:hAnsi="Times New Roman"/>
                <w:sz w:val="24"/>
                <w:szCs w:val="24"/>
              </w:rPr>
              <w:t>2.</w:t>
            </w:r>
          </w:p>
        </w:tc>
        <w:tc>
          <w:tcPr>
            <w:tcW w:w="5104" w:type="dxa"/>
          </w:tcPr>
          <w:p w:rsidR="00143AEA" w:rsidRPr="004638E5" w:rsidRDefault="00143AEA" w:rsidP="007F3E88">
            <w:pPr>
              <w:spacing w:after="0" w:line="240" w:lineRule="auto"/>
              <w:rPr>
                <w:rFonts w:ascii="Times New Roman" w:hAnsi="Times New Roman"/>
                <w:sz w:val="24"/>
                <w:szCs w:val="24"/>
              </w:rPr>
            </w:pPr>
            <w:r w:rsidRPr="004638E5">
              <w:rPr>
                <w:rFonts w:ascii="Times New Roman" w:hAnsi="Times New Roman"/>
                <w:sz w:val="24"/>
                <w:szCs w:val="24"/>
              </w:rPr>
              <w:t xml:space="preserve">Projekta izpildes ietekme uz pārvaldes funkcijām un institucionālo struktūru. </w:t>
            </w:r>
          </w:p>
          <w:p w:rsidR="00143AEA" w:rsidRPr="004638E5" w:rsidRDefault="00143AEA" w:rsidP="007F3E88">
            <w:pPr>
              <w:spacing w:after="0" w:line="240" w:lineRule="auto"/>
              <w:rPr>
                <w:rFonts w:ascii="Times New Roman" w:hAnsi="Times New Roman"/>
                <w:sz w:val="24"/>
                <w:szCs w:val="24"/>
              </w:rPr>
            </w:pPr>
            <w:r w:rsidRPr="004638E5">
              <w:rPr>
                <w:rFonts w:ascii="Times New Roman" w:hAnsi="Times New Roman"/>
                <w:sz w:val="24"/>
                <w:szCs w:val="24"/>
              </w:rPr>
              <w:t>Jaunu institūciju izveide, esošu institūciju likvidācija vai reorganizācija, to ietekme uz institūcijas cilvēkresursiem</w:t>
            </w:r>
          </w:p>
        </w:tc>
        <w:tc>
          <w:tcPr>
            <w:tcW w:w="4678" w:type="dxa"/>
          </w:tcPr>
          <w:p w:rsidR="00143AEA" w:rsidRPr="00007918" w:rsidRDefault="00143AEA" w:rsidP="007023D6">
            <w:pPr>
              <w:spacing w:after="0" w:line="240" w:lineRule="auto"/>
              <w:jc w:val="both"/>
              <w:rPr>
                <w:rFonts w:ascii="Times New Roman" w:hAnsi="Times New Roman"/>
                <w:iCs/>
                <w:sz w:val="24"/>
                <w:szCs w:val="24"/>
              </w:rPr>
            </w:pPr>
            <w:r w:rsidRPr="00007918">
              <w:rPr>
                <w:rFonts w:ascii="Times New Roman" w:hAnsi="Times New Roman"/>
                <w:iCs/>
                <w:sz w:val="24"/>
                <w:szCs w:val="24"/>
              </w:rPr>
              <w:t xml:space="preserve">Projekts </w:t>
            </w:r>
            <w:r>
              <w:rPr>
                <w:rFonts w:ascii="Times New Roman" w:hAnsi="Times New Roman"/>
                <w:iCs/>
                <w:sz w:val="24"/>
                <w:szCs w:val="24"/>
              </w:rPr>
              <w:t xml:space="preserve">nerada jaunas pārvaldes funkcijas un institucionālo struktūru, salīdzinot ar </w:t>
            </w:r>
            <w:r w:rsidR="007023D6">
              <w:rPr>
                <w:rFonts w:ascii="Times New Roman" w:hAnsi="Times New Roman"/>
                <w:iCs/>
                <w:sz w:val="24"/>
                <w:szCs w:val="24"/>
              </w:rPr>
              <w:t>spēkā esošo.</w:t>
            </w:r>
            <w:r w:rsidR="00B93FEB">
              <w:rPr>
                <w:rFonts w:ascii="Times New Roman" w:hAnsi="Times New Roman"/>
                <w:iCs/>
                <w:sz w:val="24"/>
                <w:szCs w:val="24"/>
              </w:rPr>
              <w:t xml:space="preserve"> Projekts tiks realizēts esošo cilvēkresursu ietvaros.</w:t>
            </w:r>
          </w:p>
        </w:tc>
      </w:tr>
      <w:tr w:rsidR="00143AEA" w:rsidTr="009A49AB">
        <w:tc>
          <w:tcPr>
            <w:tcW w:w="425" w:type="dxa"/>
          </w:tcPr>
          <w:p w:rsidR="00143AEA" w:rsidRPr="004638E5" w:rsidRDefault="00143AEA" w:rsidP="007F3E88">
            <w:pPr>
              <w:spacing w:after="0" w:line="240" w:lineRule="auto"/>
              <w:jc w:val="center"/>
              <w:rPr>
                <w:rFonts w:ascii="Times New Roman" w:hAnsi="Times New Roman"/>
                <w:sz w:val="24"/>
                <w:szCs w:val="24"/>
              </w:rPr>
            </w:pPr>
            <w:r w:rsidRPr="004638E5">
              <w:rPr>
                <w:rFonts w:ascii="Times New Roman" w:hAnsi="Times New Roman"/>
                <w:sz w:val="24"/>
                <w:szCs w:val="24"/>
              </w:rPr>
              <w:t>3.</w:t>
            </w:r>
          </w:p>
        </w:tc>
        <w:tc>
          <w:tcPr>
            <w:tcW w:w="5104" w:type="dxa"/>
          </w:tcPr>
          <w:p w:rsidR="00143AEA" w:rsidRPr="004638E5" w:rsidRDefault="00143AEA" w:rsidP="007F3E88">
            <w:pPr>
              <w:spacing w:after="0" w:line="240" w:lineRule="auto"/>
              <w:rPr>
                <w:rFonts w:ascii="Times New Roman" w:hAnsi="Times New Roman"/>
                <w:sz w:val="24"/>
                <w:szCs w:val="24"/>
              </w:rPr>
            </w:pPr>
            <w:r w:rsidRPr="004638E5">
              <w:rPr>
                <w:rFonts w:ascii="Times New Roman" w:hAnsi="Times New Roman"/>
                <w:sz w:val="24"/>
                <w:szCs w:val="24"/>
              </w:rPr>
              <w:t>Cita informācija</w:t>
            </w:r>
          </w:p>
        </w:tc>
        <w:tc>
          <w:tcPr>
            <w:tcW w:w="4678" w:type="dxa"/>
          </w:tcPr>
          <w:p w:rsidR="00143AEA" w:rsidRPr="00834301" w:rsidRDefault="00143AEA" w:rsidP="007F3E88">
            <w:pPr>
              <w:spacing w:after="0" w:line="240" w:lineRule="auto"/>
              <w:rPr>
                <w:rFonts w:ascii="Times New Roman" w:hAnsi="Times New Roman"/>
                <w:i/>
                <w:sz w:val="24"/>
                <w:szCs w:val="24"/>
              </w:rPr>
            </w:pPr>
            <w:r w:rsidRPr="00007918">
              <w:rPr>
                <w:rFonts w:ascii="Times New Roman" w:hAnsi="Times New Roman"/>
                <w:iCs/>
                <w:sz w:val="24"/>
                <w:szCs w:val="24"/>
              </w:rPr>
              <w:t>Nav</w:t>
            </w:r>
          </w:p>
        </w:tc>
      </w:tr>
    </w:tbl>
    <w:p w:rsidR="00143AEA" w:rsidRPr="007966F6" w:rsidRDefault="00143AEA" w:rsidP="00143AEA">
      <w:pPr>
        <w:spacing w:after="0" w:line="240" w:lineRule="auto"/>
        <w:rPr>
          <w:rFonts w:ascii="Times New Roman" w:hAnsi="Times New Roman"/>
          <w:i/>
          <w:sz w:val="24"/>
          <w:szCs w:val="24"/>
        </w:rPr>
      </w:pPr>
      <w:r w:rsidRPr="007966F6">
        <w:rPr>
          <w:rFonts w:ascii="Times New Roman" w:hAnsi="Times New Roman"/>
          <w:i/>
          <w:sz w:val="24"/>
          <w:szCs w:val="24"/>
        </w:rPr>
        <w:t xml:space="preserve">Anotācijas </w:t>
      </w:r>
      <w:r>
        <w:rPr>
          <w:rFonts w:ascii="Times New Roman" w:hAnsi="Times New Roman"/>
          <w:i/>
          <w:sz w:val="24"/>
          <w:szCs w:val="24"/>
        </w:rPr>
        <w:t>III</w:t>
      </w:r>
      <w:r w:rsidR="00E92DBF" w:rsidRPr="00E92DBF">
        <w:rPr>
          <w:rFonts w:ascii="Times New Roman" w:hAnsi="Times New Roman"/>
          <w:i/>
          <w:sz w:val="24"/>
          <w:szCs w:val="24"/>
        </w:rPr>
        <w:t xml:space="preserve"> </w:t>
      </w:r>
      <w:r w:rsidR="00E92DBF">
        <w:rPr>
          <w:rFonts w:ascii="Times New Roman" w:hAnsi="Times New Roman"/>
          <w:i/>
          <w:sz w:val="24"/>
          <w:szCs w:val="24"/>
        </w:rPr>
        <w:t>un</w:t>
      </w:r>
      <w:r>
        <w:rPr>
          <w:rFonts w:ascii="Times New Roman" w:hAnsi="Times New Roman"/>
          <w:i/>
          <w:sz w:val="24"/>
          <w:szCs w:val="24"/>
        </w:rPr>
        <w:t xml:space="preserve"> </w:t>
      </w:r>
      <w:r w:rsidRPr="007966F6">
        <w:rPr>
          <w:rFonts w:ascii="Times New Roman" w:hAnsi="Times New Roman"/>
          <w:i/>
          <w:sz w:val="24"/>
          <w:szCs w:val="24"/>
        </w:rPr>
        <w:t>IV -  projekts šīs jomas neskar.</w:t>
      </w:r>
    </w:p>
    <w:p w:rsidR="00143AEA" w:rsidRDefault="00143AEA" w:rsidP="00143AEA">
      <w:pPr>
        <w:pStyle w:val="naislab"/>
        <w:spacing w:before="0" w:beforeAutospacing="0" w:after="0" w:afterAutospacing="0"/>
      </w:pPr>
    </w:p>
    <w:p w:rsidR="00143AEA" w:rsidRPr="007966F6" w:rsidRDefault="006F3BB9" w:rsidP="00143AEA">
      <w:pPr>
        <w:spacing w:after="0" w:line="240" w:lineRule="auto"/>
        <w:jc w:val="both"/>
        <w:rPr>
          <w:rFonts w:ascii="Times New Roman" w:hAnsi="Times New Roman"/>
          <w:color w:val="000000"/>
          <w:sz w:val="24"/>
          <w:szCs w:val="24"/>
        </w:rPr>
      </w:pPr>
      <w:r>
        <w:rPr>
          <w:rFonts w:ascii="Times New Roman" w:hAnsi="Times New Roman"/>
          <w:color w:val="000000"/>
          <w:sz w:val="24"/>
          <w:szCs w:val="24"/>
        </w:rPr>
        <w:t>Finanšu ministre</w:t>
      </w:r>
      <w:r w:rsidR="00143AEA">
        <w:rPr>
          <w:rFonts w:ascii="Times New Roman" w:hAnsi="Times New Roman"/>
          <w:color w:val="000000"/>
          <w:sz w:val="24"/>
          <w:szCs w:val="24"/>
        </w:rPr>
        <w:t xml:space="preserve"> </w:t>
      </w:r>
      <w:r w:rsidR="00143AEA">
        <w:rPr>
          <w:rFonts w:ascii="Times New Roman" w:hAnsi="Times New Roman"/>
          <w:color w:val="000000"/>
          <w:sz w:val="24"/>
          <w:szCs w:val="24"/>
        </w:rPr>
        <w:tab/>
      </w:r>
      <w:r w:rsidR="00143AEA">
        <w:rPr>
          <w:rFonts w:ascii="Times New Roman" w:hAnsi="Times New Roman"/>
          <w:color w:val="000000"/>
          <w:sz w:val="24"/>
          <w:szCs w:val="24"/>
        </w:rPr>
        <w:tab/>
      </w:r>
      <w:r w:rsidR="00143AEA">
        <w:rPr>
          <w:rFonts w:ascii="Times New Roman" w:hAnsi="Times New Roman"/>
          <w:color w:val="000000"/>
          <w:sz w:val="24"/>
          <w:szCs w:val="24"/>
        </w:rPr>
        <w:tab/>
      </w:r>
      <w:r w:rsidR="00143AEA">
        <w:rPr>
          <w:rFonts w:ascii="Times New Roman" w:hAnsi="Times New Roman"/>
          <w:color w:val="000000"/>
          <w:sz w:val="24"/>
          <w:szCs w:val="24"/>
        </w:rPr>
        <w:tab/>
      </w:r>
      <w:r w:rsidR="00143AEA">
        <w:rPr>
          <w:rFonts w:ascii="Times New Roman" w:hAnsi="Times New Roman"/>
          <w:color w:val="000000"/>
          <w:sz w:val="24"/>
          <w:szCs w:val="24"/>
        </w:rPr>
        <w:tab/>
      </w:r>
      <w:r w:rsidR="00143AEA">
        <w:rPr>
          <w:rFonts w:ascii="Times New Roman" w:hAnsi="Times New Roman"/>
          <w:color w:val="000000"/>
          <w:sz w:val="24"/>
          <w:szCs w:val="24"/>
        </w:rPr>
        <w:tab/>
      </w:r>
      <w:r w:rsidR="00143AEA">
        <w:rPr>
          <w:rFonts w:ascii="Times New Roman" w:hAnsi="Times New Roman"/>
          <w:color w:val="000000"/>
          <w:sz w:val="24"/>
          <w:szCs w:val="24"/>
        </w:rPr>
        <w:tab/>
      </w:r>
      <w:r w:rsidR="00143AEA">
        <w:rPr>
          <w:rFonts w:ascii="Times New Roman" w:hAnsi="Times New Roman"/>
          <w:color w:val="000000"/>
          <w:sz w:val="24"/>
          <w:szCs w:val="24"/>
        </w:rPr>
        <w:tab/>
      </w:r>
      <w:proofErr w:type="spellStart"/>
      <w:r>
        <w:rPr>
          <w:rFonts w:ascii="Times New Roman" w:hAnsi="Times New Roman"/>
          <w:color w:val="000000"/>
          <w:sz w:val="24"/>
          <w:szCs w:val="24"/>
        </w:rPr>
        <w:t>D.Reizniece</w:t>
      </w:r>
      <w:proofErr w:type="spellEnd"/>
      <w:r>
        <w:rPr>
          <w:rFonts w:ascii="Times New Roman" w:hAnsi="Times New Roman"/>
          <w:color w:val="000000"/>
          <w:sz w:val="24"/>
          <w:szCs w:val="24"/>
        </w:rPr>
        <w:t>-Ozola</w:t>
      </w:r>
    </w:p>
    <w:p w:rsidR="002C073B" w:rsidRDefault="002C073B" w:rsidP="00143AEA">
      <w:pPr>
        <w:tabs>
          <w:tab w:val="left" w:pos="709"/>
          <w:tab w:val="left" w:pos="6521"/>
          <w:tab w:val="left" w:pos="6804"/>
          <w:tab w:val="left" w:pos="7938"/>
        </w:tabs>
        <w:spacing w:after="0" w:line="240" w:lineRule="auto"/>
        <w:ind w:right="26"/>
        <w:jc w:val="both"/>
        <w:rPr>
          <w:rFonts w:ascii="Times New Roman" w:hAnsi="Times New Roman"/>
          <w:sz w:val="24"/>
          <w:szCs w:val="24"/>
        </w:rPr>
      </w:pPr>
    </w:p>
    <w:p w:rsidR="00143AEA" w:rsidRPr="007966F6" w:rsidRDefault="00143AEA" w:rsidP="00143AEA">
      <w:pPr>
        <w:tabs>
          <w:tab w:val="left" w:pos="709"/>
          <w:tab w:val="left" w:pos="6521"/>
          <w:tab w:val="left" w:pos="6804"/>
          <w:tab w:val="left" w:pos="7938"/>
        </w:tabs>
        <w:spacing w:after="0" w:line="240" w:lineRule="auto"/>
        <w:ind w:right="26"/>
        <w:jc w:val="both"/>
        <w:rPr>
          <w:rFonts w:ascii="Times New Roman" w:hAnsi="Times New Roman"/>
          <w:sz w:val="24"/>
          <w:szCs w:val="24"/>
        </w:rPr>
      </w:pPr>
      <w:r w:rsidRPr="007966F6">
        <w:rPr>
          <w:rFonts w:ascii="Times New Roman" w:hAnsi="Times New Roman"/>
          <w:sz w:val="24"/>
          <w:szCs w:val="24"/>
        </w:rPr>
        <w:t>Vīza:</w:t>
      </w:r>
    </w:p>
    <w:p w:rsidR="00143AEA" w:rsidRPr="007966F6" w:rsidRDefault="00143AEA" w:rsidP="00143AEA">
      <w:pPr>
        <w:spacing w:after="0" w:line="240" w:lineRule="auto"/>
        <w:ind w:right="26"/>
        <w:jc w:val="both"/>
        <w:rPr>
          <w:rFonts w:ascii="Times New Roman" w:hAnsi="Times New Roman"/>
          <w:sz w:val="24"/>
          <w:szCs w:val="24"/>
        </w:rPr>
      </w:pPr>
      <w:r w:rsidRPr="007966F6">
        <w:rPr>
          <w:rFonts w:ascii="Times New Roman" w:hAnsi="Times New Roman"/>
          <w:sz w:val="24"/>
          <w:szCs w:val="24"/>
        </w:rPr>
        <w:t>Valsts sekretār</w:t>
      </w:r>
      <w:r>
        <w:rPr>
          <w:rFonts w:ascii="Times New Roman" w:hAnsi="Times New Roman"/>
          <w:sz w:val="24"/>
          <w:szCs w:val="24"/>
        </w:rPr>
        <w:t>e</w:t>
      </w:r>
      <w:r w:rsidRPr="007966F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Bāne</w:t>
      </w:r>
    </w:p>
    <w:p w:rsidR="002C073B" w:rsidRDefault="002C073B" w:rsidP="00143AEA">
      <w:pPr>
        <w:spacing w:after="0" w:line="240" w:lineRule="auto"/>
        <w:ind w:right="-335"/>
        <w:rPr>
          <w:rFonts w:ascii="Times New Roman" w:hAnsi="Times New Roman"/>
          <w:sz w:val="24"/>
          <w:szCs w:val="24"/>
        </w:rPr>
      </w:pPr>
    </w:p>
    <w:p w:rsidR="0096669B" w:rsidRPr="000D6C98" w:rsidRDefault="00385332" w:rsidP="00143AEA">
      <w:pPr>
        <w:pStyle w:val="naisf"/>
        <w:spacing w:before="0" w:beforeAutospacing="0" w:after="0" w:afterAutospacing="0"/>
        <w:rPr>
          <w:sz w:val="16"/>
          <w:szCs w:val="20"/>
          <w:lang w:eastAsia="en-US"/>
        </w:rPr>
      </w:pPr>
      <w:r>
        <w:rPr>
          <w:sz w:val="16"/>
          <w:szCs w:val="20"/>
          <w:lang w:eastAsia="en-US"/>
        </w:rPr>
        <w:t>2016.05.30. 16:53</w:t>
      </w:r>
      <w:bookmarkStart w:id="1" w:name="_GoBack"/>
      <w:bookmarkEnd w:id="1"/>
    </w:p>
    <w:p w:rsidR="00143AEA" w:rsidRPr="000D6C98" w:rsidRDefault="0096669B" w:rsidP="00143AEA">
      <w:pPr>
        <w:pStyle w:val="naisf"/>
        <w:spacing w:before="0" w:beforeAutospacing="0" w:after="0" w:afterAutospacing="0"/>
        <w:rPr>
          <w:sz w:val="16"/>
          <w:szCs w:val="20"/>
        </w:rPr>
      </w:pPr>
      <w:r w:rsidRPr="000D6C98">
        <w:rPr>
          <w:sz w:val="16"/>
          <w:szCs w:val="20"/>
        </w:rPr>
        <w:fldChar w:fldCharType="begin"/>
      </w:r>
      <w:r w:rsidRPr="000D6C98">
        <w:rPr>
          <w:sz w:val="16"/>
          <w:szCs w:val="20"/>
        </w:rPr>
        <w:instrText xml:space="preserve"> NUMWORDS   \* MERGEFORMAT </w:instrText>
      </w:r>
      <w:r w:rsidRPr="000D6C98">
        <w:rPr>
          <w:sz w:val="16"/>
          <w:szCs w:val="20"/>
        </w:rPr>
        <w:fldChar w:fldCharType="separate"/>
      </w:r>
      <w:r w:rsidR="00175694">
        <w:rPr>
          <w:noProof/>
          <w:sz w:val="16"/>
          <w:szCs w:val="20"/>
        </w:rPr>
        <w:t>1852</w:t>
      </w:r>
      <w:r w:rsidRPr="000D6C98">
        <w:rPr>
          <w:sz w:val="16"/>
          <w:szCs w:val="20"/>
        </w:rPr>
        <w:fldChar w:fldCharType="end"/>
      </w:r>
    </w:p>
    <w:p w:rsidR="00143AEA" w:rsidRPr="000D6C98" w:rsidRDefault="0096669B" w:rsidP="00143AEA">
      <w:pPr>
        <w:spacing w:after="0" w:line="240" w:lineRule="auto"/>
        <w:jc w:val="both"/>
        <w:rPr>
          <w:rFonts w:ascii="Times New Roman" w:hAnsi="Times New Roman"/>
          <w:sz w:val="16"/>
          <w:szCs w:val="20"/>
        </w:rPr>
      </w:pPr>
      <w:r w:rsidRPr="000D6C98">
        <w:rPr>
          <w:rFonts w:ascii="Times New Roman" w:hAnsi="Times New Roman"/>
          <w:sz w:val="16"/>
          <w:szCs w:val="20"/>
        </w:rPr>
        <w:t>Jurijs Jenuševskis</w:t>
      </w:r>
    </w:p>
    <w:p w:rsidR="00970424" w:rsidRPr="000D6C98" w:rsidRDefault="0096669B" w:rsidP="0050058C">
      <w:pPr>
        <w:spacing w:after="0" w:line="240" w:lineRule="auto"/>
        <w:jc w:val="both"/>
        <w:rPr>
          <w:rFonts w:ascii="Times New Roman" w:hAnsi="Times New Roman"/>
          <w:sz w:val="16"/>
          <w:szCs w:val="20"/>
        </w:rPr>
      </w:pPr>
      <w:r w:rsidRPr="000D6C98">
        <w:rPr>
          <w:rFonts w:ascii="Times New Roman" w:hAnsi="Times New Roman"/>
          <w:sz w:val="16"/>
          <w:szCs w:val="20"/>
        </w:rPr>
        <w:t xml:space="preserve">67095478, </w:t>
      </w:r>
      <w:hyperlink r:id="rId9" w:history="1">
        <w:r w:rsidRPr="000D6C98">
          <w:rPr>
            <w:rStyle w:val="Hyperlink"/>
            <w:sz w:val="16"/>
            <w:szCs w:val="20"/>
          </w:rPr>
          <w:t>jurijs.jenusevskis@fm.gov.lv</w:t>
        </w:r>
      </w:hyperlink>
      <w:r w:rsidRPr="000D6C98">
        <w:rPr>
          <w:rFonts w:ascii="Times New Roman" w:hAnsi="Times New Roman"/>
          <w:sz w:val="16"/>
          <w:szCs w:val="20"/>
        </w:rPr>
        <w:t xml:space="preserve"> </w:t>
      </w:r>
    </w:p>
    <w:sectPr w:rsidR="00970424" w:rsidRPr="000D6C98" w:rsidSect="00024269">
      <w:footerReference w:type="default" r:id="rId10"/>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98" w:rsidRDefault="00405398" w:rsidP="00143AEA">
      <w:pPr>
        <w:spacing w:after="0" w:line="240" w:lineRule="auto"/>
      </w:pPr>
      <w:r>
        <w:separator/>
      </w:r>
    </w:p>
  </w:endnote>
  <w:endnote w:type="continuationSeparator" w:id="0">
    <w:p w:rsidR="00405398" w:rsidRDefault="00405398" w:rsidP="0014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F3" w:rsidRPr="005145F3" w:rsidRDefault="005145F3">
    <w:pPr>
      <w:pStyle w:val="Footer"/>
      <w:rPr>
        <w:rFonts w:ascii="Times New Roman" w:hAnsi="Times New Roman"/>
        <w:sz w:val="20"/>
        <w:szCs w:val="20"/>
      </w:rPr>
    </w:pPr>
    <w:r w:rsidRPr="005145F3">
      <w:rPr>
        <w:rFonts w:ascii="Times New Roman" w:hAnsi="Times New Roman"/>
        <w:sz w:val="20"/>
        <w:szCs w:val="20"/>
      </w:rPr>
      <w:fldChar w:fldCharType="begin"/>
    </w:r>
    <w:r w:rsidRPr="005145F3">
      <w:rPr>
        <w:rFonts w:ascii="Times New Roman" w:hAnsi="Times New Roman"/>
        <w:sz w:val="20"/>
        <w:szCs w:val="20"/>
      </w:rPr>
      <w:instrText xml:space="preserve"> FILENAME   \* MERGEFORMAT </w:instrText>
    </w:r>
    <w:r w:rsidRPr="005145F3">
      <w:rPr>
        <w:rFonts w:ascii="Times New Roman" w:hAnsi="Times New Roman"/>
        <w:sz w:val="20"/>
        <w:szCs w:val="20"/>
      </w:rPr>
      <w:fldChar w:fldCharType="separate"/>
    </w:r>
    <w:r w:rsidR="00995267">
      <w:rPr>
        <w:rFonts w:ascii="Times New Roman" w:hAnsi="Times New Roman"/>
        <w:noProof/>
        <w:sz w:val="20"/>
        <w:szCs w:val="20"/>
      </w:rPr>
      <w:t>FMAnot_230516_Publicesana</w:t>
    </w:r>
    <w:r w:rsidRPr="005145F3">
      <w:rPr>
        <w:rFonts w:ascii="Times New Roman" w:hAnsi="Times New Roman"/>
        <w:sz w:val="20"/>
        <w:szCs w:val="20"/>
      </w:rPr>
      <w:fldChar w:fldCharType="end"/>
    </w:r>
    <w:r>
      <w:rPr>
        <w:rFonts w:ascii="Times New Roman" w:hAnsi="Times New Roman"/>
        <w:sz w:val="20"/>
        <w:szCs w:val="20"/>
      </w:rPr>
      <w:t>; Ministru kabineta noteikumu projekta “</w:t>
    </w:r>
    <w:r w:rsidR="00840DC1" w:rsidRPr="00840DC1">
      <w:rPr>
        <w:rFonts w:ascii="Times New Roman" w:hAnsi="Times New Roman"/>
        <w:sz w:val="20"/>
        <w:szCs w:val="20"/>
      </w:rPr>
      <w:t>Informācijas par sniegto komercdarbības atbalstu publicēšanas un elektroniskās sistēmas lietošanas tiesības piešķiršanas un anulēšanas kārtība</w:t>
    </w:r>
    <w:r>
      <w:rPr>
        <w:rFonts w:ascii="Times New Roman" w:hAnsi="Times New Roman"/>
        <w:sz w:val="20"/>
        <w:szCs w:val="20"/>
      </w:rPr>
      <w:t xml:space="preserve">” </w:t>
    </w:r>
    <w:r w:rsidRPr="006B7321">
      <w:rPr>
        <w:rFonts w:ascii="Times New Roman" w:hAnsi="Times New Roman"/>
        <w:sz w:val="18"/>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98" w:rsidRDefault="00405398" w:rsidP="00143AEA">
      <w:pPr>
        <w:spacing w:after="0" w:line="240" w:lineRule="auto"/>
      </w:pPr>
      <w:r>
        <w:separator/>
      </w:r>
    </w:p>
  </w:footnote>
  <w:footnote w:type="continuationSeparator" w:id="0">
    <w:p w:rsidR="00405398" w:rsidRDefault="00405398" w:rsidP="00143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4763"/>
    <w:multiLevelType w:val="hybridMultilevel"/>
    <w:tmpl w:val="8BC226D4"/>
    <w:lvl w:ilvl="0" w:tplc="E2927666">
      <w:numFmt w:val="bullet"/>
      <w:lvlText w:val="-"/>
      <w:lvlJc w:val="left"/>
      <w:pPr>
        <w:ind w:left="708" w:hanging="360"/>
      </w:pPr>
      <w:rPr>
        <w:rFonts w:ascii="Times New Roman" w:eastAsia="Times New Roman" w:hAnsi="Times New Roman" w:cs="Times New Roman" w:hint="default"/>
      </w:rPr>
    </w:lvl>
    <w:lvl w:ilvl="1" w:tplc="04260003" w:tentative="1">
      <w:start w:val="1"/>
      <w:numFmt w:val="bullet"/>
      <w:lvlText w:val="o"/>
      <w:lvlJc w:val="left"/>
      <w:pPr>
        <w:ind w:left="1428" w:hanging="360"/>
      </w:pPr>
      <w:rPr>
        <w:rFonts w:ascii="Courier New" w:hAnsi="Courier New" w:cs="Courier New" w:hint="default"/>
      </w:rPr>
    </w:lvl>
    <w:lvl w:ilvl="2" w:tplc="04260005" w:tentative="1">
      <w:start w:val="1"/>
      <w:numFmt w:val="bullet"/>
      <w:lvlText w:val=""/>
      <w:lvlJc w:val="left"/>
      <w:pPr>
        <w:ind w:left="2148" w:hanging="360"/>
      </w:pPr>
      <w:rPr>
        <w:rFonts w:ascii="Wingdings" w:hAnsi="Wingdings" w:hint="default"/>
      </w:rPr>
    </w:lvl>
    <w:lvl w:ilvl="3" w:tplc="04260001" w:tentative="1">
      <w:start w:val="1"/>
      <w:numFmt w:val="bullet"/>
      <w:lvlText w:val=""/>
      <w:lvlJc w:val="left"/>
      <w:pPr>
        <w:ind w:left="2868" w:hanging="360"/>
      </w:pPr>
      <w:rPr>
        <w:rFonts w:ascii="Symbol" w:hAnsi="Symbol" w:hint="default"/>
      </w:rPr>
    </w:lvl>
    <w:lvl w:ilvl="4" w:tplc="04260003" w:tentative="1">
      <w:start w:val="1"/>
      <w:numFmt w:val="bullet"/>
      <w:lvlText w:val="o"/>
      <w:lvlJc w:val="left"/>
      <w:pPr>
        <w:ind w:left="3588" w:hanging="360"/>
      </w:pPr>
      <w:rPr>
        <w:rFonts w:ascii="Courier New" w:hAnsi="Courier New" w:cs="Courier New" w:hint="default"/>
      </w:rPr>
    </w:lvl>
    <w:lvl w:ilvl="5" w:tplc="04260005" w:tentative="1">
      <w:start w:val="1"/>
      <w:numFmt w:val="bullet"/>
      <w:lvlText w:val=""/>
      <w:lvlJc w:val="left"/>
      <w:pPr>
        <w:ind w:left="4308" w:hanging="360"/>
      </w:pPr>
      <w:rPr>
        <w:rFonts w:ascii="Wingdings" w:hAnsi="Wingdings" w:hint="default"/>
      </w:rPr>
    </w:lvl>
    <w:lvl w:ilvl="6" w:tplc="04260001" w:tentative="1">
      <w:start w:val="1"/>
      <w:numFmt w:val="bullet"/>
      <w:lvlText w:val=""/>
      <w:lvlJc w:val="left"/>
      <w:pPr>
        <w:ind w:left="5028" w:hanging="360"/>
      </w:pPr>
      <w:rPr>
        <w:rFonts w:ascii="Symbol" w:hAnsi="Symbol" w:hint="default"/>
      </w:rPr>
    </w:lvl>
    <w:lvl w:ilvl="7" w:tplc="04260003" w:tentative="1">
      <w:start w:val="1"/>
      <w:numFmt w:val="bullet"/>
      <w:lvlText w:val="o"/>
      <w:lvlJc w:val="left"/>
      <w:pPr>
        <w:ind w:left="5748" w:hanging="360"/>
      </w:pPr>
      <w:rPr>
        <w:rFonts w:ascii="Courier New" w:hAnsi="Courier New" w:cs="Courier New" w:hint="default"/>
      </w:rPr>
    </w:lvl>
    <w:lvl w:ilvl="8" w:tplc="0426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EA"/>
    <w:rsid w:val="00013A4A"/>
    <w:rsid w:val="00024269"/>
    <w:rsid w:val="000373AA"/>
    <w:rsid w:val="00094028"/>
    <w:rsid w:val="000D6C98"/>
    <w:rsid w:val="00143AEA"/>
    <w:rsid w:val="00175694"/>
    <w:rsid w:val="001E4AC6"/>
    <w:rsid w:val="00243FD3"/>
    <w:rsid w:val="00274AA4"/>
    <w:rsid w:val="002C073B"/>
    <w:rsid w:val="00366017"/>
    <w:rsid w:val="00371598"/>
    <w:rsid w:val="00385332"/>
    <w:rsid w:val="003A3178"/>
    <w:rsid w:val="003A6441"/>
    <w:rsid w:val="003C6190"/>
    <w:rsid w:val="003F08E9"/>
    <w:rsid w:val="00405398"/>
    <w:rsid w:val="00454FD9"/>
    <w:rsid w:val="00455731"/>
    <w:rsid w:val="004D25B7"/>
    <w:rsid w:val="004D3D52"/>
    <w:rsid w:val="0050058C"/>
    <w:rsid w:val="005054A0"/>
    <w:rsid w:val="005145F3"/>
    <w:rsid w:val="00565E7C"/>
    <w:rsid w:val="0057392A"/>
    <w:rsid w:val="00585C6A"/>
    <w:rsid w:val="00593BF3"/>
    <w:rsid w:val="005D1488"/>
    <w:rsid w:val="005D1A6B"/>
    <w:rsid w:val="00612AB9"/>
    <w:rsid w:val="00667E70"/>
    <w:rsid w:val="006F3BB9"/>
    <w:rsid w:val="007023D6"/>
    <w:rsid w:val="00712CFC"/>
    <w:rsid w:val="007A478A"/>
    <w:rsid w:val="007B0D13"/>
    <w:rsid w:val="007B4517"/>
    <w:rsid w:val="007F3E88"/>
    <w:rsid w:val="00827E23"/>
    <w:rsid w:val="00840DC1"/>
    <w:rsid w:val="00882D59"/>
    <w:rsid w:val="008D3B9B"/>
    <w:rsid w:val="009053AF"/>
    <w:rsid w:val="0096669B"/>
    <w:rsid w:val="00970424"/>
    <w:rsid w:val="00995267"/>
    <w:rsid w:val="009A49AB"/>
    <w:rsid w:val="009D3BB4"/>
    <w:rsid w:val="00A120AA"/>
    <w:rsid w:val="00A14C0A"/>
    <w:rsid w:val="00B00129"/>
    <w:rsid w:val="00B33FD2"/>
    <w:rsid w:val="00B93FEB"/>
    <w:rsid w:val="00BA4429"/>
    <w:rsid w:val="00BB3A35"/>
    <w:rsid w:val="00BE5067"/>
    <w:rsid w:val="00C06071"/>
    <w:rsid w:val="00C2735B"/>
    <w:rsid w:val="00C802F7"/>
    <w:rsid w:val="00CB764E"/>
    <w:rsid w:val="00D313A5"/>
    <w:rsid w:val="00D3582D"/>
    <w:rsid w:val="00DD7A38"/>
    <w:rsid w:val="00E00F81"/>
    <w:rsid w:val="00E42EC6"/>
    <w:rsid w:val="00E54A41"/>
    <w:rsid w:val="00E92DBF"/>
    <w:rsid w:val="00EF36C2"/>
    <w:rsid w:val="00F35630"/>
    <w:rsid w:val="00F8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24796-183C-4392-ACE9-5C88BD7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EA"/>
    <w:pPr>
      <w:spacing w:after="200" w:line="276" w:lineRule="auto"/>
    </w:pPr>
    <w:rPr>
      <w:rFonts w:ascii="Calibri" w:eastAsia="Times New Roman" w:hAnsi="Calibri" w:cs="Times New Roman"/>
      <w:lang w:val="lv-LV"/>
    </w:rPr>
  </w:style>
  <w:style w:type="paragraph" w:styleId="Heading1">
    <w:name w:val="heading 1"/>
    <w:basedOn w:val="Normal"/>
    <w:next w:val="Normal"/>
    <w:link w:val="Heading1Char"/>
    <w:uiPriority w:val="9"/>
    <w:qFormat/>
    <w:rsid w:val="000373AA"/>
    <w:pPr>
      <w:keepNext/>
      <w:keepLines/>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0373AA"/>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AA"/>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0373AA"/>
    <w:rPr>
      <w:rFonts w:ascii="Times New Roman" w:eastAsiaTheme="majorEastAsia" w:hAnsi="Times New Roman" w:cstheme="majorBidi"/>
      <w:b/>
      <w:sz w:val="24"/>
      <w:szCs w:val="26"/>
      <w:lang w:val="lv-LV"/>
    </w:rPr>
  </w:style>
  <w:style w:type="paragraph" w:customStyle="1" w:styleId="naisf">
    <w:name w:val="naisf"/>
    <w:basedOn w:val="Normal"/>
    <w:uiPriority w:val="99"/>
    <w:rsid w:val="00143AEA"/>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143AEA"/>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143AEA"/>
    <w:pPr>
      <w:spacing w:before="100" w:beforeAutospacing="1" w:after="100" w:afterAutospacing="1" w:line="240" w:lineRule="auto"/>
    </w:pPr>
    <w:rPr>
      <w:rFonts w:ascii="Times New Roman" w:hAnsi="Times New Roman"/>
      <w:sz w:val="24"/>
      <w:szCs w:val="24"/>
      <w:lang w:eastAsia="lv-LV"/>
    </w:rPr>
  </w:style>
  <w:style w:type="character" w:styleId="Hyperlink">
    <w:name w:val="Hyperlink"/>
    <w:basedOn w:val="DefaultParagraphFont"/>
    <w:uiPriority w:val="99"/>
    <w:rsid w:val="00143AEA"/>
    <w:rPr>
      <w:rFonts w:ascii="Times New Roman" w:hAnsi="Times New Roman" w:cs="Times New Roman"/>
      <w:color w:val="0000FF"/>
      <w:u w:val="single"/>
    </w:rPr>
  </w:style>
  <w:style w:type="paragraph" w:customStyle="1" w:styleId="naislab">
    <w:name w:val="naislab"/>
    <w:basedOn w:val="Normal"/>
    <w:uiPriority w:val="99"/>
    <w:rsid w:val="00143AEA"/>
    <w:pPr>
      <w:spacing w:before="100" w:beforeAutospacing="1" w:after="100" w:afterAutospacing="1" w:line="240" w:lineRule="auto"/>
    </w:pPr>
    <w:rPr>
      <w:rFonts w:ascii="Times New Roman" w:hAnsi="Times New Roman"/>
      <w:sz w:val="24"/>
      <w:szCs w:val="24"/>
      <w:lang w:eastAsia="lv-LV"/>
    </w:rPr>
  </w:style>
  <w:style w:type="paragraph" w:customStyle="1" w:styleId="Default">
    <w:name w:val="Default"/>
    <w:rsid w:val="00143AEA"/>
    <w:pPr>
      <w:autoSpaceDE w:val="0"/>
      <w:autoSpaceDN w:val="0"/>
      <w:adjustRightInd w:val="0"/>
      <w:spacing w:after="0" w:line="240" w:lineRule="auto"/>
    </w:pPr>
    <w:rPr>
      <w:rFonts w:ascii="EUAlbertina" w:eastAsia="Times New Roman" w:hAnsi="EUAlbertina" w:cs="EUAlbertina"/>
      <w:color w:val="000000"/>
      <w:sz w:val="24"/>
      <w:szCs w:val="24"/>
      <w:lang w:val="lv-LV" w:eastAsia="lv-LV"/>
    </w:rPr>
  </w:style>
  <w:style w:type="table" w:styleId="TableGrid">
    <w:name w:val="Table Grid"/>
    <w:basedOn w:val="TableNormal"/>
    <w:rsid w:val="00143AEA"/>
    <w:pPr>
      <w:spacing w:after="0" w:line="240" w:lineRule="auto"/>
    </w:pPr>
    <w:rPr>
      <w:rFonts w:ascii="Times New Roman" w:eastAsia="Times New Roman" w:hAnsi="Times New Roman" w:cs="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AEA"/>
    <w:pPr>
      <w:tabs>
        <w:tab w:val="center" w:pos="4844"/>
        <w:tab w:val="right" w:pos="9689"/>
      </w:tabs>
      <w:spacing w:after="0" w:line="240" w:lineRule="auto"/>
    </w:pPr>
  </w:style>
  <w:style w:type="character" w:customStyle="1" w:styleId="HeaderChar">
    <w:name w:val="Header Char"/>
    <w:basedOn w:val="DefaultParagraphFont"/>
    <w:link w:val="Header"/>
    <w:uiPriority w:val="99"/>
    <w:rsid w:val="00143AEA"/>
    <w:rPr>
      <w:rFonts w:ascii="Calibri" w:eastAsia="Times New Roman" w:hAnsi="Calibri" w:cs="Times New Roman"/>
      <w:lang w:val="lv-LV"/>
    </w:rPr>
  </w:style>
  <w:style w:type="paragraph" w:styleId="Footer">
    <w:name w:val="footer"/>
    <w:basedOn w:val="Normal"/>
    <w:link w:val="FooterChar"/>
    <w:uiPriority w:val="99"/>
    <w:unhideWhenUsed/>
    <w:rsid w:val="00143AE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43AEA"/>
    <w:rPr>
      <w:rFonts w:ascii="Calibri" w:eastAsia="Times New Roman" w:hAnsi="Calibri" w:cs="Times New Roman"/>
      <w:lang w:val="lv-LV"/>
    </w:rPr>
  </w:style>
  <w:style w:type="paragraph" w:styleId="ListParagraph">
    <w:name w:val="List Paragraph"/>
    <w:basedOn w:val="Normal"/>
    <w:uiPriority w:val="34"/>
    <w:qFormat/>
    <w:rsid w:val="007B4517"/>
    <w:pPr>
      <w:ind w:left="720"/>
      <w:contextualSpacing/>
    </w:pPr>
  </w:style>
  <w:style w:type="character" w:styleId="FollowedHyperlink">
    <w:name w:val="FollowedHyperlink"/>
    <w:basedOn w:val="DefaultParagraphFont"/>
    <w:uiPriority w:val="99"/>
    <w:semiHidden/>
    <w:unhideWhenUsed/>
    <w:rsid w:val="00612AB9"/>
    <w:rPr>
      <w:color w:val="954F72" w:themeColor="followedHyperlink"/>
      <w:u w:val="single"/>
    </w:rPr>
  </w:style>
  <w:style w:type="paragraph" w:styleId="BalloonText">
    <w:name w:val="Balloon Text"/>
    <w:basedOn w:val="Normal"/>
    <w:link w:val="BalloonTextChar"/>
    <w:uiPriority w:val="99"/>
    <w:semiHidden/>
    <w:unhideWhenUsed/>
    <w:rsid w:val="001E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C6"/>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consultations/2013_consolidated_gber/index_en.html" TargetMode="External"/><Relationship Id="rId3" Type="http://schemas.openxmlformats.org/officeDocument/2006/relationships/settings" Target="settings.xml"/><Relationship Id="rId7" Type="http://schemas.openxmlformats.org/officeDocument/2006/relationships/hyperlink" Target="http://www.fm.gov.lv/lv/sabiedribas_lidzdaliba/tiesibu_aktu_projekti/komercdarbibas_atbalsta_kontroles_polit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rijs.jenusevski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9799</Words>
  <Characters>5586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„Kārtība, kādā publicē informāciju par sniegto komercdarbības atbalstu un kādā piešķir un anulē elektroniskās sistēmas lietošanas tiesības” sākotnējās ietekmes novērtējuma ziņojums (anotācija)</vt:lpstr>
    </vt:vector>
  </TitlesOfParts>
  <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publicē informāciju par sniegto komercdarbības atbalstu un kādā piešķir un anulē elektroniskās sistēmas lietošanas tiesības” sākotnējās ietekmes novērtējuma ziņojums (anotācija)</dc:title>
  <dc:subject>Ministru kabineta noteikumi</dc:subject>
  <dc:creator>Jurijs Jenuševskis</dc:creator>
  <cp:keywords>Publicēšanas prasība</cp:keywords>
  <dc:description>Jurijs Jenuševskis
67095478, jurijs.jenusevskis@fm.gov.lv</dc:description>
  <cp:lastModifiedBy>Gunta Puidīte</cp:lastModifiedBy>
  <cp:revision>46</cp:revision>
  <cp:lastPrinted>2016-02-05T10:48:00Z</cp:lastPrinted>
  <dcterms:created xsi:type="dcterms:W3CDTF">2016-01-07T19:18:00Z</dcterms:created>
  <dcterms:modified xsi:type="dcterms:W3CDTF">2016-06-01T07:46:00Z</dcterms:modified>
  <cp:category>MK noteikumi</cp:category>
  <cp:contentStatus>Projekts</cp:contentStatus>
</cp:coreProperties>
</file>