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F289" w14:textId="77777777" w:rsidR="00397254" w:rsidRPr="0058654C" w:rsidRDefault="00397254" w:rsidP="00324A9C">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lang w:val="lv-LV"/>
        </w:rPr>
      </w:pPr>
    </w:p>
    <w:p w14:paraId="6F733CD8" w14:textId="3B7C4682" w:rsidR="00984305" w:rsidRPr="0058654C" w:rsidRDefault="00BC5BEB" w:rsidP="00BC5BEB">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lang w:val="lv-LV"/>
        </w:rPr>
      </w:pPr>
      <w:r w:rsidRPr="0058654C">
        <w:rPr>
          <w:rFonts w:ascii="Times New Roman" w:hAnsi="Times New Roman"/>
          <w:b/>
          <w:bCs/>
          <w:color w:val="000000"/>
          <w:sz w:val="28"/>
          <w:szCs w:val="28"/>
          <w:lang w:val="lv-LV"/>
        </w:rPr>
        <w:t>OTRAIS PROTOKOLS, AR K</w:t>
      </w:r>
      <w:r w:rsidR="00BF3FAB">
        <w:rPr>
          <w:rFonts w:ascii="Times New Roman" w:hAnsi="Times New Roman"/>
          <w:b/>
          <w:bCs/>
          <w:color w:val="000000"/>
          <w:sz w:val="28"/>
          <w:szCs w:val="28"/>
          <w:lang w:val="lv-LV"/>
        </w:rPr>
        <w:t>URU</w:t>
      </w:r>
      <w:r w:rsidRPr="0058654C">
        <w:rPr>
          <w:rFonts w:ascii="Times New Roman" w:hAnsi="Times New Roman"/>
          <w:b/>
          <w:bCs/>
          <w:color w:val="000000"/>
          <w:sz w:val="28"/>
          <w:szCs w:val="28"/>
          <w:lang w:val="lv-LV"/>
        </w:rPr>
        <w:t xml:space="preserve"> GROZA </w:t>
      </w:r>
      <w:r w:rsidR="008B2BCA" w:rsidRPr="0058654C">
        <w:rPr>
          <w:rFonts w:ascii="Times New Roman" w:hAnsi="Times New Roman"/>
          <w:b/>
          <w:bCs/>
          <w:color w:val="000000"/>
          <w:sz w:val="28"/>
          <w:szCs w:val="28"/>
          <w:lang w:val="lv-LV"/>
        </w:rPr>
        <w:t xml:space="preserve">LATVIJAS </w:t>
      </w:r>
      <w:r w:rsidRPr="0058654C">
        <w:rPr>
          <w:rFonts w:ascii="Times New Roman" w:hAnsi="Times New Roman"/>
          <w:b/>
          <w:bCs/>
          <w:color w:val="000000"/>
          <w:sz w:val="28"/>
          <w:szCs w:val="28"/>
          <w:lang w:val="lv-LV"/>
        </w:rPr>
        <w:t xml:space="preserve">REPUBLIKAS VALDĪBAS UN </w:t>
      </w:r>
      <w:r w:rsidR="008B2BCA" w:rsidRPr="0058654C">
        <w:rPr>
          <w:rFonts w:ascii="Times New Roman" w:hAnsi="Times New Roman"/>
          <w:b/>
          <w:bCs/>
          <w:color w:val="000000"/>
          <w:sz w:val="28"/>
          <w:szCs w:val="28"/>
          <w:lang w:val="lv-LV"/>
        </w:rPr>
        <w:t xml:space="preserve">SINGAPŪRAS </w:t>
      </w:r>
      <w:r w:rsidRPr="0058654C">
        <w:rPr>
          <w:rFonts w:ascii="Times New Roman" w:hAnsi="Times New Roman"/>
          <w:b/>
          <w:bCs/>
          <w:color w:val="000000"/>
          <w:sz w:val="28"/>
          <w:szCs w:val="28"/>
          <w:lang w:val="lv-LV"/>
        </w:rPr>
        <w:t xml:space="preserve">REPUBLIKAS VALDĪBAS LĪGUMU PAR NODOKĻU DUBULTĀS UZLIKŠANAS UN NODOKĻU NEMAKSĀŠANAS NOVĒRŠANU ATTIECĪBĀ UZ IENĀKUMA NODOKĻIEM </w:t>
      </w:r>
    </w:p>
    <w:p w14:paraId="32F22AD2" w14:textId="77777777" w:rsidR="004E78A4" w:rsidRPr="0058654C" w:rsidRDefault="004E78A4" w:rsidP="00324A9C">
      <w:pPr>
        <w:spacing w:after="0" w:line="240" w:lineRule="auto"/>
        <w:jc w:val="both"/>
        <w:rPr>
          <w:rFonts w:ascii="Times New Roman" w:hAnsi="Times New Roman"/>
          <w:b/>
          <w:bCs/>
          <w:color w:val="000000"/>
          <w:sz w:val="28"/>
          <w:szCs w:val="28"/>
          <w:lang w:val="lv-LV"/>
        </w:rPr>
      </w:pPr>
    </w:p>
    <w:p w14:paraId="0F6199FA" w14:textId="77777777" w:rsidR="004E78A4" w:rsidRPr="0058654C" w:rsidRDefault="004E78A4" w:rsidP="00324A9C">
      <w:pPr>
        <w:spacing w:after="0" w:line="240" w:lineRule="auto"/>
        <w:jc w:val="both"/>
        <w:rPr>
          <w:rFonts w:ascii="Times New Roman" w:hAnsi="Times New Roman"/>
          <w:b/>
          <w:bCs/>
          <w:color w:val="000000"/>
          <w:sz w:val="28"/>
          <w:szCs w:val="28"/>
          <w:lang w:val="lv-LV"/>
        </w:rPr>
      </w:pPr>
    </w:p>
    <w:p w14:paraId="2E5CBD93" w14:textId="77777777" w:rsidR="004E78A4" w:rsidRPr="0058654C" w:rsidRDefault="00336DD8" w:rsidP="00324A9C">
      <w:pPr>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8B2BCA" w:rsidRPr="0058654C">
        <w:rPr>
          <w:rFonts w:ascii="Times New Roman" w:hAnsi="Times New Roman"/>
          <w:color w:val="000000"/>
          <w:sz w:val="28"/>
          <w:szCs w:val="28"/>
          <w:lang w:val="lv-LV"/>
        </w:rPr>
        <w:t xml:space="preserve">Latvijas </w:t>
      </w:r>
      <w:r w:rsidR="00BC5BEB" w:rsidRPr="0058654C">
        <w:rPr>
          <w:rFonts w:ascii="Times New Roman" w:hAnsi="Times New Roman"/>
          <w:color w:val="000000"/>
          <w:sz w:val="28"/>
          <w:szCs w:val="28"/>
          <w:lang w:val="lv-LV"/>
        </w:rPr>
        <w:t xml:space="preserve">Republikas valdība un </w:t>
      </w:r>
      <w:r w:rsidR="008B2BCA" w:rsidRPr="0058654C">
        <w:rPr>
          <w:rFonts w:ascii="Times New Roman" w:hAnsi="Times New Roman"/>
          <w:color w:val="000000"/>
          <w:sz w:val="28"/>
          <w:szCs w:val="28"/>
          <w:lang w:val="lv-LV"/>
        </w:rPr>
        <w:t xml:space="preserve">Singapūras </w:t>
      </w:r>
      <w:r w:rsidR="00BC5BEB" w:rsidRPr="0058654C">
        <w:rPr>
          <w:rFonts w:ascii="Times New Roman" w:hAnsi="Times New Roman"/>
          <w:color w:val="000000"/>
          <w:sz w:val="28"/>
          <w:szCs w:val="28"/>
          <w:lang w:val="lv-LV"/>
        </w:rPr>
        <w:t>Republikas valdība</w:t>
      </w:r>
      <w:r w:rsidR="004E78A4" w:rsidRPr="0058654C">
        <w:rPr>
          <w:rFonts w:ascii="Times New Roman" w:hAnsi="Times New Roman"/>
          <w:color w:val="000000"/>
          <w:sz w:val="28"/>
          <w:szCs w:val="28"/>
          <w:lang w:val="lv-LV"/>
        </w:rPr>
        <w:t xml:space="preserve">, </w:t>
      </w:r>
    </w:p>
    <w:p w14:paraId="36E17B42" w14:textId="77777777" w:rsidR="004E78A4" w:rsidRPr="0058654C" w:rsidRDefault="004E78A4" w:rsidP="00324A9C">
      <w:pPr>
        <w:autoSpaceDE w:val="0"/>
        <w:autoSpaceDN w:val="0"/>
        <w:adjustRightInd w:val="0"/>
        <w:spacing w:after="0" w:line="240" w:lineRule="auto"/>
        <w:jc w:val="both"/>
        <w:rPr>
          <w:rFonts w:ascii="Times New Roman" w:hAnsi="Times New Roman"/>
          <w:color w:val="000000"/>
          <w:sz w:val="28"/>
          <w:szCs w:val="28"/>
          <w:lang w:val="lv-LV"/>
        </w:rPr>
      </w:pPr>
    </w:p>
    <w:p w14:paraId="03425811" w14:textId="77777777" w:rsidR="004E78A4" w:rsidRPr="0058654C" w:rsidRDefault="00336DD8" w:rsidP="00324A9C">
      <w:pPr>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AA1C05" w:rsidRPr="0058654C">
        <w:rPr>
          <w:rFonts w:ascii="Times New Roman" w:hAnsi="Times New Roman"/>
          <w:color w:val="000000"/>
          <w:sz w:val="28"/>
          <w:szCs w:val="28"/>
          <w:lang w:val="lv-LV"/>
        </w:rPr>
        <w:t>apliecinādamas vēlēšanos</w:t>
      </w:r>
      <w:r w:rsidR="00D71880" w:rsidRPr="0058654C">
        <w:rPr>
          <w:rFonts w:ascii="Times New Roman" w:hAnsi="Times New Roman"/>
          <w:color w:val="000000"/>
          <w:sz w:val="28"/>
          <w:szCs w:val="28"/>
          <w:lang w:val="lv-LV"/>
        </w:rPr>
        <w:t xml:space="preserve"> grozīt 1999.gada 6.oktobrī Singapūrā parakstīto </w:t>
      </w:r>
      <w:r w:rsidR="008035A6" w:rsidRPr="0058654C">
        <w:rPr>
          <w:rFonts w:ascii="Times New Roman" w:hAnsi="Times New Roman"/>
          <w:color w:val="000000"/>
          <w:sz w:val="28"/>
          <w:szCs w:val="28"/>
          <w:lang w:val="lv-LV"/>
        </w:rPr>
        <w:t xml:space="preserve">Latvijas </w:t>
      </w:r>
      <w:r w:rsidR="00D71880" w:rsidRPr="0058654C">
        <w:rPr>
          <w:rFonts w:ascii="Times New Roman" w:hAnsi="Times New Roman"/>
          <w:color w:val="000000"/>
          <w:sz w:val="28"/>
          <w:szCs w:val="28"/>
          <w:lang w:val="lv-LV"/>
        </w:rPr>
        <w:t xml:space="preserve">Republikas valdības un </w:t>
      </w:r>
      <w:r w:rsidR="008035A6" w:rsidRPr="0058654C">
        <w:rPr>
          <w:rFonts w:ascii="Times New Roman" w:hAnsi="Times New Roman"/>
          <w:color w:val="000000"/>
          <w:sz w:val="28"/>
          <w:szCs w:val="28"/>
          <w:lang w:val="lv-LV"/>
        </w:rPr>
        <w:t xml:space="preserve">Singapūras </w:t>
      </w:r>
      <w:r w:rsidR="00D71880" w:rsidRPr="0058654C">
        <w:rPr>
          <w:rFonts w:ascii="Times New Roman" w:hAnsi="Times New Roman"/>
          <w:color w:val="000000"/>
          <w:sz w:val="28"/>
          <w:szCs w:val="28"/>
          <w:lang w:val="lv-LV"/>
        </w:rPr>
        <w:t>Republikas valdības līgumu par nodokļu dubultās uzlikšanas un nodokļu nemaksāšanas novēršanu attiecībā uz ienākuma nodokļiem un tā Protokolu</w:t>
      </w:r>
      <w:r w:rsidR="004E78A4" w:rsidRPr="0058654C">
        <w:rPr>
          <w:rFonts w:ascii="Times New Roman" w:hAnsi="Times New Roman"/>
          <w:color w:val="000000"/>
          <w:sz w:val="28"/>
          <w:szCs w:val="28"/>
          <w:lang w:val="lv-LV"/>
        </w:rPr>
        <w:t xml:space="preserve"> (</w:t>
      </w:r>
      <w:r w:rsidR="00D71880" w:rsidRPr="0058654C">
        <w:rPr>
          <w:rFonts w:ascii="Times New Roman" w:hAnsi="Times New Roman"/>
          <w:color w:val="000000"/>
          <w:sz w:val="28"/>
          <w:szCs w:val="28"/>
          <w:lang w:val="lv-LV"/>
        </w:rPr>
        <w:t>turpmā</w:t>
      </w:r>
      <w:bookmarkStart w:id="0" w:name="_GoBack"/>
      <w:bookmarkEnd w:id="0"/>
      <w:r w:rsidR="00D71880" w:rsidRPr="0058654C">
        <w:rPr>
          <w:rFonts w:ascii="Times New Roman" w:hAnsi="Times New Roman"/>
          <w:color w:val="000000"/>
          <w:sz w:val="28"/>
          <w:szCs w:val="28"/>
          <w:lang w:val="lv-LV"/>
        </w:rPr>
        <w:t xml:space="preserve">k - </w:t>
      </w:r>
      <w:r w:rsidR="004E78A4" w:rsidRPr="0058654C">
        <w:rPr>
          <w:rFonts w:ascii="Times New Roman" w:hAnsi="Times New Roman"/>
          <w:color w:val="000000"/>
          <w:sz w:val="28"/>
          <w:szCs w:val="28"/>
          <w:lang w:val="lv-LV"/>
        </w:rPr>
        <w:t>“</w:t>
      </w:r>
      <w:r w:rsidR="00D71880" w:rsidRPr="0058654C">
        <w:rPr>
          <w:rFonts w:ascii="Times New Roman" w:hAnsi="Times New Roman"/>
          <w:color w:val="000000"/>
          <w:sz w:val="28"/>
          <w:szCs w:val="28"/>
          <w:lang w:val="lv-LV"/>
        </w:rPr>
        <w:t>Līgums</w:t>
      </w:r>
      <w:r w:rsidR="004E78A4" w:rsidRPr="0058654C">
        <w:rPr>
          <w:rFonts w:ascii="Times New Roman" w:hAnsi="Times New Roman"/>
          <w:color w:val="000000"/>
          <w:sz w:val="28"/>
          <w:szCs w:val="28"/>
          <w:lang w:val="lv-LV"/>
        </w:rPr>
        <w:t>”),</w:t>
      </w:r>
    </w:p>
    <w:p w14:paraId="2339236C" w14:textId="77777777" w:rsidR="004E78A4" w:rsidRPr="0058654C" w:rsidRDefault="004E78A4" w:rsidP="00324A9C">
      <w:pPr>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 xml:space="preserve"> </w:t>
      </w:r>
    </w:p>
    <w:p w14:paraId="6210B642" w14:textId="1F81D333" w:rsidR="004E78A4" w:rsidRPr="0058654C" w:rsidRDefault="00336DD8" w:rsidP="00324A9C">
      <w:pPr>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4A2A21" w:rsidRPr="0058654C">
        <w:rPr>
          <w:rFonts w:ascii="Times New Roman" w:hAnsi="Times New Roman"/>
          <w:color w:val="000000"/>
          <w:sz w:val="28"/>
          <w:szCs w:val="28"/>
          <w:lang w:val="lv-LV"/>
        </w:rPr>
        <w:t>ir vienojušās par turpmāko</w:t>
      </w:r>
      <w:r w:rsidR="000E34F8">
        <w:rPr>
          <w:rFonts w:ascii="Times New Roman" w:hAnsi="Times New Roman"/>
          <w:color w:val="000000"/>
          <w:sz w:val="28"/>
          <w:szCs w:val="28"/>
          <w:lang w:val="lv-LV"/>
        </w:rPr>
        <w:t>.</w:t>
      </w:r>
    </w:p>
    <w:p w14:paraId="362CF285" w14:textId="77777777" w:rsidR="004A2A21" w:rsidRPr="0058654C" w:rsidRDefault="004A2A21" w:rsidP="00324A9C">
      <w:pPr>
        <w:spacing w:after="0" w:line="240" w:lineRule="auto"/>
        <w:jc w:val="both"/>
        <w:rPr>
          <w:rFonts w:ascii="Times New Roman" w:hAnsi="Times New Roman"/>
          <w:color w:val="000000"/>
          <w:sz w:val="28"/>
          <w:szCs w:val="28"/>
          <w:lang w:val="lv-LV"/>
        </w:rPr>
      </w:pPr>
    </w:p>
    <w:p w14:paraId="7560AB69" w14:textId="6C66B7F9" w:rsidR="004E78A4" w:rsidRPr="0058654C" w:rsidRDefault="004E78A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I</w:t>
      </w:r>
      <w:r w:rsidR="00FA1420">
        <w:rPr>
          <w:rFonts w:ascii="Times New Roman" w:hAnsi="Times New Roman"/>
          <w:sz w:val="28"/>
          <w:lang w:val="lv-LV"/>
        </w:rPr>
        <w:t xml:space="preserve"> </w:t>
      </w:r>
      <w:r w:rsidR="00D56A93" w:rsidRPr="0058654C">
        <w:rPr>
          <w:rFonts w:ascii="Times New Roman" w:hAnsi="Times New Roman"/>
          <w:sz w:val="28"/>
          <w:lang w:val="lv-LV"/>
        </w:rPr>
        <w:t>pants</w:t>
      </w:r>
    </w:p>
    <w:p w14:paraId="189CC5D8" w14:textId="77777777" w:rsidR="004E78A4" w:rsidRPr="0058654C" w:rsidRDefault="004E78A4" w:rsidP="00324A9C">
      <w:pPr>
        <w:spacing w:after="0" w:line="240" w:lineRule="auto"/>
        <w:jc w:val="both"/>
        <w:rPr>
          <w:rFonts w:ascii="Times New Roman" w:hAnsi="Times New Roman"/>
          <w:sz w:val="28"/>
          <w:szCs w:val="28"/>
          <w:lang w:val="lv-LV"/>
        </w:rPr>
      </w:pPr>
    </w:p>
    <w:p w14:paraId="515EBC1F" w14:textId="67F75EB3" w:rsidR="00CF7DB9" w:rsidRPr="0058654C" w:rsidRDefault="00B73FE7"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3.panta </w:t>
      </w:r>
      <w:r w:rsidR="00FE13A9" w:rsidRPr="0058654C">
        <w:rPr>
          <w:rFonts w:ascii="Times New Roman" w:hAnsi="Times New Roman"/>
          <w:sz w:val="28"/>
          <w:szCs w:val="28"/>
          <w:lang w:val="lv-LV"/>
        </w:rPr>
        <w:t>(</w:t>
      </w:r>
      <w:r w:rsidRPr="0058654C">
        <w:rPr>
          <w:rFonts w:ascii="Times New Roman" w:hAnsi="Times New Roman"/>
          <w:sz w:val="28"/>
          <w:szCs w:val="28"/>
          <w:lang w:val="lv-LV"/>
        </w:rPr>
        <w:t>Vispārīgās definīcijas</w:t>
      </w:r>
      <w:r w:rsidR="00FE13A9" w:rsidRPr="0058654C">
        <w:rPr>
          <w:rFonts w:ascii="Times New Roman" w:hAnsi="Times New Roman"/>
          <w:sz w:val="28"/>
          <w:szCs w:val="28"/>
          <w:lang w:val="lv-LV"/>
        </w:rPr>
        <w:t xml:space="preserve">) </w:t>
      </w:r>
      <w:r w:rsidR="002B28E5" w:rsidRPr="0058654C">
        <w:rPr>
          <w:rFonts w:ascii="Times New Roman" w:hAnsi="Times New Roman"/>
          <w:sz w:val="28"/>
          <w:szCs w:val="28"/>
          <w:lang w:val="lv-LV"/>
        </w:rPr>
        <w:t>1</w:t>
      </w:r>
      <w:r w:rsidRPr="0058654C">
        <w:rPr>
          <w:rFonts w:ascii="Times New Roman" w:hAnsi="Times New Roman"/>
          <w:sz w:val="28"/>
          <w:szCs w:val="28"/>
          <w:lang w:val="lv-LV"/>
        </w:rPr>
        <w:t xml:space="preserve">.punkta </w:t>
      </w:r>
      <w:r w:rsidR="002B28E5" w:rsidRPr="0058654C">
        <w:rPr>
          <w:rFonts w:ascii="Times New Roman" w:hAnsi="Times New Roman"/>
          <w:sz w:val="28"/>
          <w:szCs w:val="28"/>
          <w:lang w:val="lv-LV"/>
        </w:rPr>
        <w:t>(b)</w:t>
      </w:r>
      <w:r w:rsidRPr="0058654C">
        <w:rPr>
          <w:rFonts w:ascii="Times New Roman" w:hAnsi="Times New Roman"/>
          <w:sz w:val="28"/>
          <w:szCs w:val="28"/>
          <w:lang w:val="lv-LV"/>
        </w:rPr>
        <w:t xml:space="preserve"> apakšpunkts</w:t>
      </w:r>
      <w:r w:rsidR="002B28E5" w:rsidRPr="0058654C">
        <w:rPr>
          <w:rFonts w:ascii="Times New Roman" w:hAnsi="Times New Roman"/>
          <w:sz w:val="28"/>
          <w:szCs w:val="28"/>
          <w:lang w:val="lv-LV"/>
        </w:rPr>
        <w:t xml:space="preserve"> </w:t>
      </w:r>
      <w:r w:rsidRPr="0058654C">
        <w:rPr>
          <w:rFonts w:ascii="Times New Roman" w:hAnsi="Times New Roman"/>
          <w:sz w:val="28"/>
          <w:szCs w:val="28"/>
          <w:lang w:val="lv-LV"/>
        </w:rPr>
        <w:t xml:space="preserve">tiek izslēgts un aizstāts ar </w:t>
      </w:r>
      <w:r w:rsidR="00733E72">
        <w:rPr>
          <w:rFonts w:ascii="Times New Roman" w:hAnsi="Times New Roman"/>
          <w:sz w:val="28"/>
          <w:szCs w:val="28"/>
          <w:lang w:val="lv-LV"/>
        </w:rPr>
        <w:t>turpmāko</w:t>
      </w:r>
      <w:r w:rsidR="002B28E5" w:rsidRPr="0058654C">
        <w:rPr>
          <w:rFonts w:ascii="Times New Roman" w:hAnsi="Times New Roman"/>
          <w:sz w:val="28"/>
          <w:szCs w:val="28"/>
          <w:lang w:val="lv-LV"/>
        </w:rPr>
        <w:t xml:space="preserve">: </w:t>
      </w:r>
    </w:p>
    <w:p w14:paraId="3A63C422" w14:textId="77777777" w:rsidR="00FE13A9" w:rsidRPr="0058654C" w:rsidRDefault="00FE13A9" w:rsidP="00324A9C">
      <w:pPr>
        <w:pStyle w:val="ListParagraph"/>
        <w:spacing w:after="0" w:line="240" w:lineRule="auto"/>
        <w:ind w:left="567"/>
        <w:jc w:val="both"/>
        <w:rPr>
          <w:rFonts w:ascii="Times New Roman" w:hAnsi="Times New Roman"/>
          <w:sz w:val="28"/>
          <w:szCs w:val="28"/>
          <w:lang w:val="lv-LV"/>
        </w:rPr>
      </w:pPr>
    </w:p>
    <w:p w14:paraId="20682226" w14:textId="68A38CB5" w:rsidR="00D56A93" w:rsidRPr="0058654C" w:rsidRDefault="00FE13A9" w:rsidP="00D56A93">
      <w:pPr>
        <w:tabs>
          <w:tab w:val="left" w:pos="-1440"/>
          <w:tab w:val="left" w:pos="-720"/>
          <w:tab w:val="left" w:pos="720"/>
          <w:tab w:val="left" w:pos="1440"/>
        </w:tabs>
        <w:suppressAutoHyphens/>
        <w:overflowPunct w:val="0"/>
        <w:autoSpaceDE w:val="0"/>
        <w:autoSpaceDN w:val="0"/>
        <w:adjustRightInd w:val="0"/>
        <w:spacing w:after="0" w:line="240" w:lineRule="auto"/>
        <w:ind w:left="1440" w:hanging="1440"/>
        <w:jc w:val="both"/>
        <w:textAlignment w:val="baseline"/>
        <w:rPr>
          <w:rFonts w:ascii="Times New Roman" w:hAnsi="Times New Roman"/>
          <w:sz w:val="28"/>
          <w:szCs w:val="28"/>
          <w:lang w:val="lv-LV"/>
        </w:rPr>
      </w:pPr>
      <w:r w:rsidRPr="0058654C">
        <w:rPr>
          <w:rFonts w:ascii="Times New Roman" w:hAnsi="Times New Roman"/>
          <w:sz w:val="28"/>
          <w:szCs w:val="28"/>
          <w:lang w:val="lv-LV"/>
        </w:rPr>
        <w:tab/>
        <w:t xml:space="preserve">“(b) </w:t>
      </w:r>
      <w:r w:rsidRPr="0058654C">
        <w:rPr>
          <w:rFonts w:ascii="Times New Roman" w:hAnsi="Times New Roman"/>
          <w:sz w:val="28"/>
          <w:szCs w:val="28"/>
          <w:lang w:val="lv-LV"/>
        </w:rPr>
        <w:tab/>
      </w:r>
      <w:r w:rsidR="0026589B">
        <w:rPr>
          <w:rFonts w:ascii="Times New Roman" w:hAnsi="Times New Roman"/>
          <w:sz w:val="28"/>
          <w:szCs w:val="28"/>
          <w:lang w:val="lv-LV"/>
        </w:rPr>
        <w:t xml:space="preserve">jēdziens </w:t>
      </w:r>
      <w:r w:rsidRPr="0058654C">
        <w:rPr>
          <w:rFonts w:ascii="Times New Roman" w:hAnsi="Times New Roman"/>
          <w:sz w:val="28"/>
          <w:szCs w:val="28"/>
          <w:lang w:val="lv-LV" w:eastAsia="zh-CN"/>
        </w:rPr>
        <w:t>"Singap</w:t>
      </w:r>
      <w:r w:rsidR="00ED708A" w:rsidRPr="0058654C">
        <w:rPr>
          <w:rFonts w:ascii="Times New Roman" w:hAnsi="Times New Roman"/>
          <w:sz w:val="28"/>
          <w:szCs w:val="28"/>
          <w:lang w:val="lv-LV" w:eastAsia="zh-CN"/>
        </w:rPr>
        <w:t>ūra</w:t>
      </w:r>
      <w:r w:rsidRPr="0058654C">
        <w:rPr>
          <w:rFonts w:ascii="Times New Roman" w:hAnsi="Times New Roman"/>
          <w:sz w:val="28"/>
          <w:szCs w:val="28"/>
          <w:lang w:val="lv-LV" w:eastAsia="zh-CN"/>
        </w:rPr>
        <w:t>"</w:t>
      </w:r>
      <w:r w:rsidR="00DC55F5" w:rsidRPr="0058654C">
        <w:rPr>
          <w:rFonts w:ascii="Times New Roman" w:hAnsi="Times New Roman"/>
          <w:sz w:val="28"/>
          <w:szCs w:val="28"/>
          <w:lang w:val="lv-LV" w:eastAsia="zh-CN"/>
        </w:rPr>
        <w:t xml:space="preserve"> nozīmē Singapūras Republiku</w:t>
      </w:r>
      <w:r w:rsidR="00ED708A" w:rsidRPr="0058654C">
        <w:rPr>
          <w:rFonts w:ascii="Times New Roman" w:hAnsi="Times New Roman"/>
          <w:sz w:val="28"/>
          <w:szCs w:val="28"/>
          <w:lang w:val="lv-LV" w:eastAsia="zh-CN"/>
        </w:rPr>
        <w:t xml:space="preserve"> un, lietots ģeogrāfiskā nozīmē, </w:t>
      </w:r>
      <w:r w:rsidR="007A6960">
        <w:rPr>
          <w:rFonts w:ascii="Times New Roman" w:hAnsi="Times New Roman"/>
          <w:sz w:val="28"/>
          <w:szCs w:val="28"/>
          <w:lang w:val="lv-LV" w:eastAsia="zh-CN"/>
        </w:rPr>
        <w:t xml:space="preserve">ietver </w:t>
      </w:r>
      <w:r w:rsidR="00175D0F" w:rsidRPr="0058654C">
        <w:rPr>
          <w:rFonts w:ascii="Times New Roman" w:hAnsi="Times New Roman"/>
          <w:sz w:val="28"/>
          <w:szCs w:val="28"/>
          <w:lang w:val="lv-LV" w:eastAsia="zh-CN"/>
        </w:rPr>
        <w:t>tās sauszemes teritoriju</w:t>
      </w:r>
      <w:r w:rsidRPr="0058654C">
        <w:rPr>
          <w:rFonts w:ascii="Times New Roman" w:hAnsi="Times New Roman"/>
          <w:sz w:val="28"/>
          <w:szCs w:val="28"/>
          <w:lang w:val="lv-LV" w:eastAsia="zh-CN"/>
        </w:rPr>
        <w:t xml:space="preserve">, </w:t>
      </w:r>
      <w:r w:rsidR="00175D0F" w:rsidRPr="0058654C">
        <w:rPr>
          <w:rFonts w:ascii="Times New Roman" w:hAnsi="Times New Roman"/>
          <w:sz w:val="28"/>
          <w:szCs w:val="28"/>
          <w:lang w:val="lv-LV" w:eastAsia="zh-CN"/>
        </w:rPr>
        <w:t xml:space="preserve">iekšējos ūdeņus un teritoriālo jūru, kā arī </w:t>
      </w:r>
      <w:r w:rsidR="00EF1DDA" w:rsidRPr="0058654C">
        <w:rPr>
          <w:rFonts w:ascii="Times New Roman" w:hAnsi="Times New Roman"/>
          <w:sz w:val="28"/>
          <w:szCs w:val="28"/>
          <w:lang w:val="lv-LV" w:eastAsia="zh-CN"/>
        </w:rPr>
        <w:t xml:space="preserve">jebkuru kuģojamu teritoriju, kas atrodas aiz teritoriālās jūras, kas ir vai ko nākotnē varētu noteikt saskaņā ar tās nacionālajiem normatīvajiem aktiem, atbilstoši starptautiskajām tiesībām kā teritoriju, kurā Singapūra var īstenot suverēnās tiesības vai jurisdikciju uz jūru, jūras </w:t>
      </w:r>
      <w:r w:rsidR="00275340">
        <w:rPr>
          <w:rFonts w:ascii="Times New Roman" w:hAnsi="Times New Roman"/>
          <w:sz w:val="28"/>
          <w:szCs w:val="28"/>
          <w:lang w:val="lv-LV" w:eastAsia="zh-CN"/>
        </w:rPr>
        <w:t>un</w:t>
      </w:r>
      <w:r w:rsidR="00EF1DDA" w:rsidRPr="0058654C">
        <w:rPr>
          <w:rFonts w:ascii="Times New Roman" w:hAnsi="Times New Roman"/>
          <w:sz w:val="28"/>
          <w:szCs w:val="28"/>
          <w:lang w:val="lv-LV" w:eastAsia="zh-CN"/>
        </w:rPr>
        <w:t xml:space="preserve"> </w:t>
      </w:r>
      <w:r w:rsidR="00D56A93" w:rsidRPr="0058654C">
        <w:rPr>
          <w:rFonts w:ascii="Times New Roman" w:hAnsi="Times New Roman"/>
          <w:sz w:val="28"/>
          <w:szCs w:val="28"/>
          <w:lang w:val="lv-LV" w:eastAsia="zh-CN"/>
        </w:rPr>
        <w:t>zemes dzīlēm</w:t>
      </w:r>
      <w:r w:rsidR="00275340">
        <w:rPr>
          <w:rFonts w:ascii="Times New Roman" w:hAnsi="Times New Roman"/>
          <w:sz w:val="28"/>
          <w:szCs w:val="28"/>
          <w:lang w:val="lv-LV" w:eastAsia="zh-CN"/>
        </w:rPr>
        <w:t>,</w:t>
      </w:r>
      <w:r w:rsidR="00D56A93" w:rsidRPr="0058654C">
        <w:rPr>
          <w:rFonts w:ascii="Times New Roman" w:hAnsi="Times New Roman"/>
          <w:sz w:val="28"/>
          <w:szCs w:val="28"/>
          <w:lang w:val="lv-LV" w:eastAsia="zh-CN"/>
        </w:rPr>
        <w:t xml:space="preserve"> un dabas resursiem</w:t>
      </w:r>
      <w:r w:rsidRPr="0058654C">
        <w:rPr>
          <w:rFonts w:ascii="Times New Roman" w:hAnsi="Times New Roman"/>
          <w:sz w:val="28"/>
          <w:szCs w:val="28"/>
          <w:lang w:val="lv-LV" w:eastAsia="zh-CN"/>
        </w:rPr>
        <w:t>;”</w:t>
      </w:r>
    </w:p>
    <w:p w14:paraId="55F2BE75" w14:textId="6DDA51E7" w:rsidR="00FE13A9" w:rsidRPr="0058654C" w:rsidRDefault="00FE13A9"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II</w:t>
      </w:r>
      <w:r w:rsidR="00FA1420">
        <w:rPr>
          <w:rFonts w:ascii="Times New Roman" w:hAnsi="Times New Roman"/>
          <w:sz w:val="28"/>
          <w:lang w:val="lv-LV"/>
        </w:rPr>
        <w:t xml:space="preserve"> </w:t>
      </w:r>
      <w:r w:rsidR="00D56A93" w:rsidRPr="0058654C">
        <w:rPr>
          <w:rFonts w:ascii="Times New Roman" w:hAnsi="Times New Roman"/>
          <w:sz w:val="28"/>
          <w:lang w:val="lv-LV"/>
        </w:rPr>
        <w:t>pants</w:t>
      </w:r>
    </w:p>
    <w:p w14:paraId="5C816040" w14:textId="77777777" w:rsidR="00FE13A9" w:rsidRPr="0058654C" w:rsidRDefault="00FE13A9" w:rsidP="00324A9C">
      <w:pPr>
        <w:spacing w:after="0" w:line="240" w:lineRule="auto"/>
        <w:jc w:val="both"/>
        <w:rPr>
          <w:rFonts w:ascii="Times New Roman" w:hAnsi="Times New Roman"/>
          <w:sz w:val="28"/>
          <w:szCs w:val="28"/>
          <w:lang w:val="lv-LV"/>
        </w:rPr>
      </w:pPr>
    </w:p>
    <w:p w14:paraId="6A56579B" w14:textId="503623BE" w:rsidR="001717F4" w:rsidRPr="0058654C" w:rsidRDefault="00D56A93"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5.panta </w:t>
      </w:r>
      <w:r w:rsidR="001717F4" w:rsidRPr="0058654C">
        <w:rPr>
          <w:rFonts w:ascii="Times New Roman" w:hAnsi="Times New Roman"/>
          <w:sz w:val="28"/>
          <w:szCs w:val="28"/>
          <w:lang w:val="lv-LV"/>
        </w:rPr>
        <w:t>(P</w:t>
      </w:r>
      <w:r w:rsidRPr="0058654C">
        <w:rPr>
          <w:rFonts w:ascii="Times New Roman" w:hAnsi="Times New Roman"/>
          <w:sz w:val="28"/>
          <w:szCs w:val="28"/>
          <w:lang w:val="lv-LV"/>
        </w:rPr>
        <w:t>astāvīgā pārstāvniecība</w:t>
      </w:r>
      <w:r w:rsidR="009458E1" w:rsidRPr="0058654C">
        <w:rPr>
          <w:rFonts w:ascii="Times New Roman" w:hAnsi="Times New Roman"/>
          <w:sz w:val="28"/>
          <w:szCs w:val="28"/>
          <w:lang w:val="lv-LV"/>
        </w:rPr>
        <w:t xml:space="preserve">) </w:t>
      </w:r>
      <w:r w:rsidR="001717F4" w:rsidRPr="0058654C">
        <w:rPr>
          <w:rFonts w:ascii="Times New Roman" w:hAnsi="Times New Roman"/>
          <w:sz w:val="28"/>
          <w:szCs w:val="28"/>
          <w:lang w:val="lv-LV"/>
        </w:rPr>
        <w:t>3</w:t>
      </w:r>
      <w:r w:rsidRPr="0058654C">
        <w:rPr>
          <w:rFonts w:ascii="Times New Roman" w:hAnsi="Times New Roman"/>
          <w:sz w:val="28"/>
          <w:szCs w:val="28"/>
          <w:lang w:val="lv-LV"/>
        </w:rPr>
        <w:t xml:space="preserve">.punkts tiek izslēgts un aizstāts ar </w:t>
      </w:r>
      <w:r w:rsidR="00733E72">
        <w:rPr>
          <w:rFonts w:ascii="Times New Roman" w:hAnsi="Times New Roman"/>
          <w:sz w:val="28"/>
          <w:szCs w:val="28"/>
          <w:lang w:val="lv-LV"/>
        </w:rPr>
        <w:t>turpmāko</w:t>
      </w:r>
      <w:r w:rsidR="001717F4" w:rsidRPr="0058654C">
        <w:rPr>
          <w:rFonts w:ascii="Times New Roman" w:hAnsi="Times New Roman"/>
          <w:sz w:val="28"/>
          <w:szCs w:val="28"/>
          <w:lang w:val="lv-LV"/>
        </w:rPr>
        <w:t xml:space="preserve">: </w:t>
      </w:r>
    </w:p>
    <w:p w14:paraId="0D6BC5C8" w14:textId="77777777" w:rsidR="001717F4" w:rsidRPr="0058654C" w:rsidRDefault="001717F4" w:rsidP="00324A9C">
      <w:pPr>
        <w:pStyle w:val="ListParagraph"/>
        <w:spacing w:after="0" w:line="240" w:lineRule="auto"/>
        <w:ind w:left="360"/>
        <w:jc w:val="both"/>
        <w:rPr>
          <w:rFonts w:ascii="Times New Roman" w:hAnsi="Times New Roman"/>
          <w:sz w:val="28"/>
          <w:szCs w:val="28"/>
          <w:lang w:val="lv-LV"/>
        </w:rPr>
      </w:pPr>
    </w:p>
    <w:p w14:paraId="7A8F2F6B" w14:textId="77777777" w:rsidR="009458E1" w:rsidRPr="0058654C" w:rsidRDefault="001717F4" w:rsidP="00324A9C">
      <w:pPr>
        <w:pStyle w:val="ListParagraph"/>
        <w:tabs>
          <w:tab w:val="left" w:pos="1440"/>
        </w:tabs>
        <w:spacing w:after="0" w:line="240" w:lineRule="auto"/>
        <w:jc w:val="both"/>
        <w:rPr>
          <w:rFonts w:ascii="Times New Roman" w:hAnsi="Times New Roman"/>
          <w:color w:val="000000"/>
          <w:sz w:val="28"/>
          <w:szCs w:val="28"/>
          <w:lang w:val="lv-LV"/>
        </w:rPr>
      </w:pPr>
      <w:r w:rsidRPr="0058654C">
        <w:rPr>
          <w:rFonts w:ascii="Times New Roman" w:hAnsi="Times New Roman"/>
          <w:sz w:val="28"/>
          <w:szCs w:val="28"/>
          <w:lang w:val="lv-LV"/>
        </w:rPr>
        <w:t>“</w:t>
      </w:r>
      <w:r w:rsidRPr="0058654C">
        <w:rPr>
          <w:rFonts w:ascii="Times New Roman" w:hAnsi="Times New Roman"/>
          <w:color w:val="000000"/>
          <w:sz w:val="28"/>
          <w:szCs w:val="28"/>
          <w:lang w:val="lv-LV"/>
        </w:rPr>
        <w:t>3.</w:t>
      </w:r>
      <w:r w:rsidRPr="0058654C">
        <w:rPr>
          <w:rFonts w:ascii="Times New Roman" w:hAnsi="Times New Roman"/>
          <w:color w:val="000000"/>
          <w:sz w:val="28"/>
          <w:szCs w:val="28"/>
          <w:lang w:val="lv-LV"/>
        </w:rPr>
        <w:tab/>
      </w:r>
    </w:p>
    <w:p w14:paraId="621B0AB0" w14:textId="77777777" w:rsidR="009458E1" w:rsidRPr="0058654C" w:rsidRDefault="00884590" w:rsidP="00B315C5">
      <w:pPr>
        <w:pStyle w:val="ListParagraph"/>
        <w:numPr>
          <w:ilvl w:val="0"/>
          <w:numId w:val="6"/>
        </w:numPr>
        <w:tabs>
          <w:tab w:val="left" w:pos="2160"/>
        </w:tabs>
        <w:spacing w:after="0" w:line="240" w:lineRule="auto"/>
        <w:ind w:left="2160" w:hanging="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 xml:space="preserve">Būvlaukums, celtniecības, montāžas vai instalācijas projekts, vai ar tiem saistīta uzraudzības darbība </w:t>
      </w:r>
      <w:r w:rsidR="000C3D3B" w:rsidRPr="0058654C">
        <w:rPr>
          <w:rFonts w:ascii="Times New Roman" w:hAnsi="Times New Roman"/>
          <w:color w:val="000000"/>
          <w:sz w:val="28"/>
          <w:szCs w:val="28"/>
          <w:lang w:val="lv-LV"/>
        </w:rPr>
        <w:t>veido</w:t>
      </w:r>
      <w:r w:rsidRPr="0058654C">
        <w:rPr>
          <w:rFonts w:ascii="Times New Roman" w:hAnsi="Times New Roman"/>
          <w:color w:val="000000"/>
          <w:sz w:val="28"/>
          <w:szCs w:val="28"/>
          <w:lang w:val="lv-LV"/>
        </w:rPr>
        <w:t xml:space="preserve"> pastāvīg</w:t>
      </w:r>
      <w:r w:rsidR="000C3D3B" w:rsidRPr="0058654C">
        <w:rPr>
          <w:rFonts w:ascii="Times New Roman" w:hAnsi="Times New Roman"/>
          <w:color w:val="000000"/>
          <w:sz w:val="28"/>
          <w:szCs w:val="28"/>
          <w:lang w:val="lv-LV"/>
        </w:rPr>
        <w:t>o</w:t>
      </w:r>
      <w:r w:rsidRPr="0058654C">
        <w:rPr>
          <w:rFonts w:ascii="Times New Roman" w:hAnsi="Times New Roman"/>
          <w:color w:val="000000"/>
          <w:sz w:val="28"/>
          <w:szCs w:val="28"/>
          <w:lang w:val="lv-LV"/>
        </w:rPr>
        <w:t xml:space="preserve"> pārstāvniecīb</w:t>
      </w:r>
      <w:r w:rsidR="000C3D3B" w:rsidRPr="0058654C">
        <w:rPr>
          <w:rFonts w:ascii="Times New Roman" w:hAnsi="Times New Roman"/>
          <w:color w:val="000000"/>
          <w:sz w:val="28"/>
          <w:szCs w:val="28"/>
          <w:lang w:val="lv-LV"/>
        </w:rPr>
        <w:t>u</w:t>
      </w:r>
      <w:r w:rsidRPr="0058654C">
        <w:rPr>
          <w:rFonts w:ascii="Times New Roman" w:hAnsi="Times New Roman"/>
          <w:color w:val="000000"/>
          <w:sz w:val="28"/>
          <w:szCs w:val="28"/>
          <w:lang w:val="lv-LV"/>
        </w:rPr>
        <w:t xml:space="preserve"> tikai</w:t>
      </w:r>
      <w:r w:rsidR="00380A4A">
        <w:rPr>
          <w:rFonts w:ascii="Times New Roman" w:hAnsi="Times New Roman"/>
          <w:color w:val="000000"/>
          <w:sz w:val="28"/>
          <w:szCs w:val="28"/>
          <w:lang w:val="lv-LV"/>
        </w:rPr>
        <w:t xml:space="preserve"> tad</w:t>
      </w:r>
      <w:r w:rsidRPr="0058654C">
        <w:rPr>
          <w:rFonts w:ascii="Times New Roman" w:hAnsi="Times New Roman"/>
          <w:color w:val="000000"/>
          <w:sz w:val="28"/>
          <w:szCs w:val="28"/>
          <w:lang w:val="lv-LV"/>
        </w:rPr>
        <w:t xml:space="preserve">, ja šādi būvdarbi, projekts vai darbība </w:t>
      </w:r>
      <w:r w:rsidR="00A21E21" w:rsidRPr="0058654C">
        <w:rPr>
          <w:rFonts w:ascii="Times New Roman" w:hAnsi="Times New Roman"/>
          <w:color w:val="000000"/>
          <w:sz w:val="28"/>
          <w:szCs w:val="28"/>
          <w:lang w:val="lv-LV"/>
        </w:rPr>
        <w:t>notiek ilgāk nekā divpadsmit mēnešus</w:t>
      </w:r>
      <w:r w:rsidR="001717F4" w:rsidRPr="0058654C">
        <w:rPr>
          <w:rFonts w:ascii="Times New Roman" w:hAnsi="Times New Roman"/>
          <w:color w:val="000000"/>
          <w:sz w:val="28"/>
          <w:szCs w:val="28"/>
          <w:lang w:val="lv-LV"/>
        </w:rPr>
        <w:t>.</w:t>
      </w:r>
    </w:p>
    <w:p w14:paraId="4275F4A7" w14:textId="77777777" w:rsidR="009458E1" w:rsidRPr="0058654C" w:rsidRDefault="009458E1" w:rsidP="00324A9C">
      <w:pPr>
        <w:pStyle w:val="ListParagraph"/>
        <w:tabs>
          <w:tab w:val="left" w:pos="2160"/>
        </w:tabs>
        <w:spacing w:after="0" w:line="240" w:lineRule="auto"/>
        <w:ind w:left="2160"/>
        <w:jc w:val="both"/>
        <w:rPr>
          <w:rFonts w:ascii="Times New Roman" w:hAnsi="Times New Roman"/>
          <w:color w:val="000000"/>
          <w:sz w:val="28"/>
          <w:szCs w:val="28"/>
          <w:lang w:val="lv-LV"/>
        </w:rPr>
      </w:pPr>
    </w:p>
    <w:p w14:paraId="42378807" w14:textId="77777777" w:rsidR="001717F4" w:rsidRPr="0058654C" w:rsidRDefault="00A21E21" w:rsidP="00B315C5">
      <w:pPr>
        <w:pStyle w:val="ListParagraph"/>
        <w:numPr>
          <w:ilvl w:val="0"/>
          <w:numId w:val="6"/>
        </w:numPr>
        <w:tabs>
          <w:tab w:val="left" w:pos="2160"/>
        </w:tabs>
        <w:spacing w:after="0" w:line="240" w:lineRule="auto"/>
        <w:ind w:left="2160" w:hanging="720"/>
        <w:jc w:val="both"/>
        <w:rPr>
          <w:rFonts w:ascii="Times New Roman" w:hAnsi="Times New Roman"/>
          <w:color w:val="000000"/>
          <w:sz w:val="28"/>
          <w:szCs w:val="28"/>
          <w:lang w:val="lv-LV"/>
        </w:rPr>
      </w:pPr>
      <w:r w:rsidRPr="0058654C">
        <w:rPr>
          <w:rFonts w:ascii="Times New Roman" w:hAnsi="Times New Roman"/>
          <w:spacing w:val="-3"/>
          <w:sz w:val="28"/>
          <w:szCs w:val="28"/>
          <w:lang w:val="lv-LV"/>
        </w:rPr>
        <w:lastRenderedPageBreak/>
        <w:t xml:space="preserve">pakalpojumu, tai skaitā konsultatīvo pakalpojumu sniegšana, ko veic Līgumslēdzējas Valsts uzņēmums, nodarbinot šī uzņēmuma darbiniekus vai citu personālu, </w:t>
      </w:r>
      <w:r w:rsidR="000C3D3B" w:rsidRPr="0058654C">
        <w:rPr>
          <w:rFonts w:ascii="Times New Roman" w:hAnsi="Times New Roman"/>
          <w:spacing w:val="-3"/>
          <w:sz w:val="28"/>
          <w:szCs w:val="28"/>
          <w:lang w:val="lv-LV"/>
        </w:rPr>
        <w:t>veido</w:t>
      </w:r>
      <w:r w:rsidRPr="0058654C">
        <w:rPr>
          <w:rFonts w:ascii="Times New Roman" w:hAnsi="Times New Roman"/>
          <w:spacing w:val="-3"/>
          <w:sz w:val="28"/>
          <w:szCs w:val="28"/>
          <w:lang w:val="lv-LV"/>
        </w:rPr>
        <w:t xml:space="preserve"> pastāvīg</w:t>
      </w:r>
      <w:r w:rsidR="000C3D3B" w:rsidRPr="0058654C">
        <w:rPr>
          <w:rFonts w:ascii="Times New Roman" w:hAnsi="Times New Roman"/>
          <w:spacing w:val="-3"/>
          <w:sz w:val="28"/>
          <w:szCs w:val="28"/>
          <w:lang w:val="lv-LV"/>
        </w:rPr>
        <w:t>o</w:t>
      </w:r>
      <w:r w:rsidRPr="0058654C">
        <w:rPr>
          <w:rFonts w:ascii="Times New Roman" w:hAnsi="Times New Roman"/>
          <w:spacing w:val="-3"/>
          <w:sz w:val="28"/>
          <w:szCs w:val="28"/>
          <w:lang w:val="lv-LV"/>
        </w:rPr>
        <w:t xml:space="preserve"> pārstāvniecīb</w:t>
      </w:r>
      <w:r w:rsidR="000C3D3B" w:rsidRPr="0058654C">
        <w:rPr>
          <w:rFonts w:ascii="Times New Roman" w:hAnsi="Times New Roman"/>
          <w:spacing w:val="-3"/>
          <w:sz w:val="28"/>
          <w:szCs w:val="28"/>
          <w:lang w:val="lv-LV"/>
        </w:rPr>
        <w:t>u</w:t>
      </w:r>
      <w:r w:rsidRPr="0058654C">
        <w:rPr>
          <w:rFonts w:ascii="Times New Roman" w:hAnsi="Times New Roman"/>
          <w:spacing w:val="-3"/>
          <w:sz w:val="28"/>
          <w:szCs w:val="28"/>
          <w:lang w:val="lv-LV"/>
        </w:rPr>
        <w:t xml:space="preserve"> tikai, ja šādas darbības </w:t>
      </w:r>
      <w:r w:rsidR="009458E1" w:rsidRPr="0058654C">
        <w:rPr>
          <w:rFonts w:ascii="Times New Roman" w:hAnsi="Times New Roman"/>
          <w:spacing w:val="-3"/>
          <w:sz w:val="28"/>
          <w:szCs w:val="28"/>
          <w:lang w:val="lv-LV"/>
        </w:rPr>
        <w:t>(</w:t>
      </w:r>
      <w:r w:rsidRPr="0058654C">
        <w:rPr>
          <w:rFonts w:ascii="Times New Roman" w:hAnsi="Times New Roman"/>
          <w:spacing w:val="-3"/>
          <w:sz w:val="28"/>
          <w:szCs w:val="28"/>
          <w:lang w:val="lv-LV"/>
        </w:rPr>
        <w:t>tā paša vai ar to saistīta projekta ietvaros</w:t>
      </w:r>
      <w:r w:rsidR="009458E1" w:rsidRPr="0058654C">
        <w:rPr>
          <w:rFonts w:ascii="Times New Roman" w:hAnsi="Times New Roman"/>
          <w:spacing w:val="-3"/>
          <w:sz w:val="28"/>
          <w:szCs w:val="28"/>
          <w:lang w:val="lv-LV"/>
        </w:rPr>
        <w:t>)</w:t>
      </w:r>
      <w:r w:rsidRPr="0058654C">
        <w:rPr>
          <w:rFonts w:ascii="Times New Roman" w:hAnsi="Times New Roman"/>
          <w:spacing w:val="-3"/>
          <w:sz w:val="28"/>
          <w:szCs w:val="28"/>
          <w:lang w:val="lv-LV"/>
        </w:rPr>
        <w:t xml:space="preserve"> otrā Līgumslēdzējā Valstī</w:t>
      </w:r>
      <w:r w:rsidR="00352790" w:rsidRPr="0058654C">
        <w:rPr>
          <w:rFonts w:ascii="Times New Roman" w:hAnsi="Times New Roman"/>
          <w:spacing w:val="-3"/>
          <w:sz w:val="28"/>
          <w:szCs w:val="28"/>
          <w:lang w:val="lv-LV"/>
        </w:rPr>
        <w:t xml:space="preserve"> tiek veiktas laika posmu vai laika posmus</w:t>
      </w:r>
      <w:r w:rsidR="00E30AC7" w:rsidRPr="0058654C">
        <w:rPr>
          <w:rFonts w:ascii="Times New Roman" w:hAnsi="Times New Roman"/>
          <w:spacing w:val="-3"/>
          <w:sz w:val="28"/>
          <w:szCs w:val="28"/>
          <w:lang w:val="lv-LV"/>
        </w:rPr>
        <w:t>, kas kopumā pārsniedz 183 dienas jebkurā divpadsmit mēnešu periodā</w:t>
      </w:r>
      <w:r w:rsidR="009458E1" w:rsidRPr="0058654C">
        <w:rPr>
          <w:rFonts w:ascii="Times New Roman" w:hAnsi="Times New Roman"/>
          <w:spacing w:val="-3"/>
          <w:sz w:val="28"/>
          <w:szCs w:val="28"/>
          <w:lang w:val="lv-LV"/>
        </w:rPr>
        <w:t>.</w:t>
      </w:r>
      <w:r w:rsidR="001717F4" w:rsidRPr="0058654C">
        <w:rPr>
          <w:rFonts w:ascii="Times New Roman" w:hAnsi="Times New Roman"/>
          <w:color w:val="000000"/>
          <w:sz w:val="28"/>
          <w:szCs w:val="28"/>
          <w:lang w:val="lv-LV"/>
        </w:rPr>
        <w:t>”</w:t>
      </w:r>
    </w:p>
    <w:p w14:paraId="676A5AD1" w14:textId="77777777" w:rsidR="00325096" w:rsidRPr="0058654C" w:rsidRDefault="00325096" w:rsidP="00324A9C">
      <w:pPr>
        <w:pStyle w:val="ListParagraph"/>
        <w:tabs>
          <w:tab w:val="left" w:pos="2160"/>
        </w:tabs>
        <w:spacing w:after="0" w:line="240" w:lineRule="auto"/>
        <w:ind w:left="0"/>
        <w:jc w:val="both"/>
        <w:rPr>
          <w:rFonts w:ascii="Times New Roman" w:hAnsi="Times New Roman"/>
          <w:color w:val="000000"/>
          <w:sz w:val="28"/>
          <w:szCs w:val="28"/>
          <w:lang w:val="lv-LV"/>
        </w:rPr>
      </w:pPr>
    </w:p>
    <w:p w14:paraId="762B01CD" w14:textId="670EB85A" w:rsidR="001717F4" w:rsidRPr="0058654C" w:rsidRDefault="001717F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II</w:t>
      </w:r>
      <w:r w:rsidR="00A13D4C" w:rsidRPr="0058654C">
        <w:rPr>
          <w:rFonts w:ascii="Times New Roman" w:hAnsi="Times New Roman"/>
          <w:sz w:val="28"/>
          <w:lang w:val="lv-LV"/>
        </w:rPr>
        <w:t>I</w:t>
      </w:r>
      <w:r w:rsidR="00FA1420">
        <w:rPr>
          <w:rFonts w:ascii="Times New Roman" w:hAnsi="Times New Roman"/>
          <w:sz w:val="28"/>
          <w:lang w:val="lv-LV"/>
        </w:rPr>
        <w:t xml:space="preserve"> </w:t>
      </w:r>
      <w:r w:rsidR="00E30AC7" w:rsidRPr="0058654C">
        <w:rPr>
          <w:rFonts w:ascii="Times New Roman" w:hAnsi="Times New Roman"/>
          <w:sz w:val="28"/>
          <w:lang w:val="lv-LV"/>
        </w:rPr>
        <w:t>pants</w:t>
      </w:r>
    </w:p>
    <w:p w14:paraId="6AF11BAB" w14:textId="77777777" w:rsidR="001717F4" w:rsidRPr="0058654C" w:rsidRDefault="001717F4" w:rsidP="00324A9C">
      <w:pPr>
        <w:spacing w:after="0" w:line="240" w:lineRule="auto"/>
        <w:jc w:val="both"/>
        <w:rPr>
          <w:rFonts w:ascii="Times New Roman" w:hAnsi="Times New Roman"/>
          <w:sz w:val="28"/>
          <w:szCs w:val="28"/>
          <w:lang w:val="lv-LV"/>
        </w:rPr>
      </w:pPr>
    </w:p>
    <w:p w14:paraId="3EBF5540" w14:textId="77777777" w:rsidR="002B28E5" w:rsidRPr="0058654C" w:rsidRDefault="00E30AC7"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1717F4" w:rsidRPr="0058654C">
        <w:rPr>
          <w:rFonts w:ascii="Times New Roman" w:hAnsi="Times New Roman"/>
          <w:sz w:val="28"/>
          <w:szCs w:val="28"/>
          <w:lang w:val="lv-LV"/>
        </w:rPr>
        <w:t>10</w:t>
      </w:r>
      <w:r w:rsidRPr="0058654C">
        <w:rPr>
          <w:rFonts w:ascii="Times New Roman" w:hAnsi="Times New Roman"/>
          <w:sz w:val="28"/>
          <w:szCs w:val="28"/>
          <w:lang w:val="lv-LV"/>
        </w:rPr>
        <w:t>.panta</w:t>
      </w:r>
      <w:r w:rsidR="001717F4" w:rsidRPr="0058654C">
        <w:rPr>
          <w:rFonts w:ascii="Times New Roman" w:hAnsi="Times New Roman"/>
          <w:sz w:val="28"/>
          <w:szCs w:val="28"/>
          <w:lang w:val="lv-LV"/>
        </w:rPr>
        <w:t xml:space="preserve"> (Dividend</w:t>
      </w:r>
      <w:r w:rsidRPr="0058654C">
        <w:rPr>
          <w:rFonts w:ascii="Times New Roman" w:hAnsi="Times New Roman"/>
          <w:sz w:val="28"/>
          <w:szCs w:val="28"/>
          <w:lang w:val="lv-LV"/>
        </w:rPr>
        <w:t>e</w:t>
      </w:r>
      <w:r w:rsidR="001717F4" w:rsidRPr="0058654C">
        <w:rPr>
          <w:rFonts w:ascii="Times New Roman" w:hAnsi="Times New Roman"/>
          <w:sz w:val="28"/>
          <w:szCs w:val="28"/>
          <w:lang w:val="lv-LV"/>
        </w:rPr>
        <w:t xml:space="preserve">s): </w:t>
      </w:r>
    </w:p>
    <w:p w14:paraId="4D3641E7" w14:textId="77777777" w:rsidR="005C4B30" w:rsidRPr="0058654C" w:rsidRDefault="005C4B30" w:rsidP="007B41D2">
      <w:pPr>
        <w:spacing w:after="0" w:line="240" w:lineRule="auto"/>
        <w:jc w:val="both"/>
        <w:rPr>
          <w:rFonts w:ascii="Times New Roman" w:hAnsi="Times New Roman"/>
          <w:sz w:val="28"/>
          <w:szCs w:val="28"/>
          <w:lang w:val="lv-LV"/>
        </w:rPr>
      </w:pPr>
    </w:p>
    <w:p w14:paraId="358B29F6" w14:textId="359FFA2B" w:rsidR="005C4B30" w:rsidRPr="0058654C" w:rsidRDefault="00E30AC7" w:rsidP="00B315C5">
      <w:pPr>
        <w:pStyle w:val="ListParagraph"/>
        <w:numPr>
          <w:ilvl w:val="0"/>
          <w:numId w:val="1"/>
        </w:numPr>
        <w:spacing w:after="0" w:line="240" w:lineRule="auto"/>
        <w:ind w:hanging="720"/>
        <w:jc w:val="both"/>
        <w:rPr>
          <w:rFonts w:ascii="Times New Roman" w:hAnsi="Times New Roman"/>
          <w:sz w:val="28"/>
          <w:szCs w:val="28"/>
          <w:lang w:val="lv-LV"/>
        </w:rPr>
      </w:pPr>
      <w:r w:rsidRPr="0058654C">
        <w:rPr>
          <w:rFonts w:ascii="Times New Roman" w:hAnsi="Times New Roman"/>
          <w:sz w:val="28"/>
          <w:szCs w:val="28"/>
          <w:lang w:val="lv-LV"/>
        </w:rPr>
        <w:t xml:space="preserve">2.punkts tiek izslēgts un aizstāts ar </w:t>
      </w:r>
      <w:r w:rsidR="00733E72">
        <w:rPr>
          <w:rFonts w:ascii="Times New Roman" w:hAnsi="Times New Roman"/>
          <w:sz w:val="28"/>
          <w:szCs w:val="28"/>
          <w:lang w:val="lv-LV"/>
        </w:rPr>
        <w:t>turpmāko</w:t>
      </w:r>
      <w:r w:rsidR="005C4B30" w:rsidRPr="0058654C">
        <w:rPr>
          <w:rFonts w:ascii="Times New Roman" w:hAnsi="Times New Roman"/>
          <w:sz w:val="28"/>
          <w:szCs w:val="28"/>
          <w:lang w:val="lv-LV"/>
        </w:rPr>
        <w:t xml:space="preserve">: </w:t>
      </w:r>
    </w:p>
    <w:p w14:paraId="36D5A38D" w14:textId="77777777" w:rsidR="005C4B30" w:rsidRPr="0058654C" w:rsidRDefault="005C4B30" w:rsidP="00324A9C">
      <w:pPr>
        <w:pStyle w:val="ListParagraph"/>
        <w:spacing w:after="0" w:line="240" w:lineRule="auto"/>
        <w:ind w:left="567"/>
        <w:jc w:val="both"/>
        <w:rPr>
          <w:rFonts w:ascii="Times New Roman" w:hAnsi="Times New Roman"/>
          <w:spacing w:val="-3"/>
          <w:sz w:val="28"/>
          <w:szCs w:val="28"/>
          <w:lang w:val="lv-LV"/>
        </w:rPr>
      </w:pPr>
    </w:p>
    <w:p w14:paraId="3CF02241" w14:textId="77777777" w:rsidR="00341F1F" w:rsidRPr="0058654C" w:rsidRDefault="00341F1F" w:rsidP="00324A9C">
      <w:pPr>
        <w:spacing w:line="240" w:lineRule="auto"/>
        <w:ind w:left="720"/>
        <w:jc w:val="both"/>
        <w:rPr>
          <w:rFonts w:ascii="Times New Roman" w:hAnsi="Times New Roman"/>
          <w:sz w:val="28"/>
          <w:szCs w:val="28"/>
          <w:lang w:val="lv-LV"/>
        </w:rPr>
      </w:pPr>
      <w:r w:rsidRPr="0058654C">
        <w:rPr>
          <w:rFonts w:ascii="Times New Roman" w:hAnsi="Times New Roman"/>
          <w:sz w:val="28"/>
          <w:szCs w:val="28"/>
          <w:lang w:val="lv-LV"/>
        </w:rPr>
        <w:t>“2.</w:t>
      </w:r>
      <w:r w:rsidRPr="0058654C">
        <w:rPr>
          <w:rFonts w:ascii="Times New Roman" w:hAnsi="Times New Roman"/>
          <w:sz w:val="28"/>
          <w:szCs w:val="28"/>
          <w:lang w:val="lv-LV"/>
        </w:rPr>
        <w:tab/>
      </w:r>
      <w:r w:rsidR="007B41D2" w:rsidRPr="0058654C">
        <w:rPr>
          <w:rFonts w:ascii="Times New Roman" w:hAnsi="Times New Roman"/>
          <w:sz w:val="28"/>
          <w:szCs w:val="28"/>
          <w:lang w:val="lv-LV"/>
        </w:rPr>
        <w:t>Tomēr šīm dividendēm var uzlikt nodokļus arī atbilstoši attiecīgās Valsts normatīvajiem aktiem tajā Līgumslēdzējā Valstī, kuras rezidents ir sabiedrība, kas izmaksā dividendes</w:t>
      </w:r>
      <w:r w:rsidRPr="0058654C">
        <w:rPr>
          <w:rFonts w:ascii="Times New Roman" w:hAnsi="Times New Roman"/>
          <w:sz w:val="28"/>
          <w:szCs w:val="28"/>
          <w:lang w:val="lv-LV"/>
        </w:rPr>
        <w:t>, b</w:t>
      </w:r>
      <w:r w:rsidR="00836450" w:rsidRPr="0058654C">
        <w:rPr>
          <w:rFonts w:ascii="Times New Roman" w:hAnsi="Times New Roman"/>
          <w:sz w:val="28"/>
          <w:szCs w:val="28"/>
          <w:lang w:val="lv-LV"/>
        </w:rPr>
        <w:t>e</w:t>
      </w:r>
      <w:r w:rsidRPr="0058654C">
        <w:rPr>
          <w:rFonts w:ascii="Times New Roman" w:hAnsi="Times New Roman"/>
          <w:sz w:val="28"/>
          <w:szCs w:val="28"/>
          <w:lang w:val="lv-LV"/>
        </w:rPr>
        <w:t>t</w:t>
      </w:r>
      <w:r w:rsidR="00836450" w:rsidRPr="0058654C">
        <w:rPr>
          <w:rFonts w:ascii="Times New Roman" w:hAnsi="Times New Roman"/>
          <w:sz w:val="28"/>
          <w:szCs w:val="28"/>
          <w:lang w:val="lv-LV"/>
        </w:rPr>
        <w:t>, ja šo dividenžu patiesais labuma guvējs ir otras Līgumslēdzējas Valsts rezidents, nodoklis nepārsniedz</w:t>
      </w:r>
      <w:r w:rsidRPr="0058654C">
        <w:rPr>
          <w:rFonts w:ascii="Times New Roman" w:hAnsi="Times New Roman"/>
          <w:sz w:val="28"/>
          <w:szCs w:val="28"/>
          <w:lang w:val="lv-LV"/>
        </w:rPr>
        <w:t>:</w:t>
      </w:r>
    </w:p>
    <w:p w14:paraId="635EDCC5" w14:textId="77777777" w:rsidR="00341F1F" w:rsidRPr="0058654C" w:rsidRDefault="00341F1F" w:rsidP="00B315C5">
      <w:pPr>
        <w:pStyle w:val="ListParagraph"/>
        <w:numPr>
          <w:ilvl w:val="0"/>
          <w:numId w:val="11"/>
        </w:numPr>
        <w:tabs>
          <w:tab w:val="left" w:pos="108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 xml:space="preserve">0 </w:t>
      </w:r>
      <w:r w:rsidR="00836450" w:rsidRPr="0058654C">
        <w:rPr>
          <w:rFonts w:ascii="Times New Roman" w:hAnsi="Times New Roman"/>
          <w:sz w:val="28"/>
          <w:szCs w:val="28"/>
          <w:lang w:val="lv-LV"/>
        </w:rPr>
        <w:t xml:space="preserve">procentus no dividenžu kopapjoma, ja dividenžu patiesais labuma guvējs ir sabiedrība </w:t>
      </w:r>
      <w:r w:rsidRPr="0058654C">
        <w:rPr>
          <w:rFonts w:ascii="Times New Roman" w:hAnsi="Times New Roman"/>
          <w:sz w:val="28"/>
          <w:szCs w:val="28"/>
          <w:lang w:val="lv-LV"/>
        </w:rPr>
        <w:t>(</w:t>
      </w:r>
      <w:r w:rsidR="00836450" w:rsidRPr="0058654C">
        <w:rPr>
          <w:rFonts w:ascii="Times New Roman" w:hAnsi="Times New Roman"/>
          <w:sz w:val="28"/>
          <w:szCs w:val="28"/>
          <w:lang w:val="lv-LV"/>
        </w:rPr>
        <w:t>kas nav personālsabiedrība</w:t>
      </w:r>
      <w:r w:rsidRPr="0058654C">
        <w:rPr>
          <w:rFonts w:ascii="Times New Roman" w:hAnsi="Times New Roman"/>
          <w:sz w:val="28"/>
          <w:szCs w:val="28"/>
          <w:lang w:val="lv-LV"/>
        </w:rPr>
        <w:t>);</w:t>
      </w:r>
    </w:p>
    <w:p w14:paraId="49486482" w14:textId="77777777" w:rsidR="00341F1F" w:rsidRPr="0058654C" w:rsidRDefault="00341F1F" w:rsidP="00324A9C">
      <w:pPr>
        <w:pStyle w:val="ListParagraph"/>
        <w:tabs>
          <w:tab w:val="left" w:pos="1080"/>
        </w:tabs>
        <w:spacing w:after="0" w:line="240" w:lineRule="auto"/>
        <w:ind w:left="1800"/>
        <w:jc w:val="both"/>
        <w:rPr>
          <w:rFonts w:ascii="Times New Roman" w:hAnsi="Times New Roman"/>
          <w:sz w:val="28"/>
          <w:szCs w:val="28"/>
          <w:lang w:val="lv-LV"/>
        </w:rPr>
      </w:pPr>
    </w:p>
    <w:p w14:paraId="79449B20" w14:textId="77777777" w:rsidR="00341F1F" w:rsidRPr="0058654C" w:rsidRDefault="00341F1F" w:rsidP="00B315C5">
      <w:pPr>
        <w:pStyle w:val="ListParagraph"/>
        <w:numPr>
          <w:ilvl w:val="0"/>
          <w:numId w:val="11"/>
        </w:numPr>
        <w:tabs>
          <w:tab w:val="left" w:pos="108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 xml:space="preserve">10 </w:t>
      </w:r>
      <w:r w:rsidR="00836450" w:rsidRPr="0058654C">
        <w:rPr>
          <w:rFonts w:ascii="Times New Roman" w:hAnsi="Times New Roman"/>
          <w:sz w:val="28"/>
          <w:szCs w:val="28"/>
          <w:lang w:val="lv-LV"/>
        </w:rPr>
        <w:t>procentus no dividenžu kopapjoma visos pārējos gadījumos</w:t>
      </w:r>
      <w:r w:rsidRPr="0058654C">
        <w:rPr>
          <w:rFonts w:ascii="Times New Roman" w:hAnsi="Times New Roman"/>
          <w:sz w:val="28"/>
          <w:szCs w:val="28"/>
          <w:lang w:val="lv-LV"/>
        </w:rPr>
        <w:t>.</w:t>
      </w:r>
    </w:p>
    <w:p w14:paraId="58001AE7" w14:textId="77777777" w:rsidR="00341F1F" w:rsidRPr="0058654C" w:rsidRDefault="00341F1F" w:rsidP="00324A9C">
      <w:pPr>
        <w:tabs>
          <w:tab w:val="left" w:pos="1080"/>
        </w:tabs>
        <w:spacing w:after="0" w:line="240" w:lineRule="auto"/>
        <w:ind w:left="720"/>
        <w:jc w:val="both"/>
        <w:rPr>
          <w:rFonts w:ascii="Times New Roman" w:hAnsi="Times New Roman"/>
          <w:sz w:val="28"/>
          <w:szCs w:val="28"/>
          <w:lang w:val="lv-LV"/>
        </w:rPr>
      </w:pPr>
    </w:p>
    <w:p w14:paraId="1714E890" w14:textId="77777777" w:rsidR="00341F1F" w:rsidRPr="0058654C" w:rsidRDefault="00836450" w:rsidP="00324A9C">
      <w:pPr>
        <w:tabs>
          <w:tab w:val="left" w:pos="1080"/>
        </w:tabs>
        <w:spacing w:line="240" w:lineRule="auto"/>
        <w:ind w:left="720"/>
        <w:jc w:val="both"/>
        <w:rPr>
          <w:rFonts w:ascii="Times New Roman" w:hAnsi="Times New Roman"/>
          <w:sz w:val="28"/>
          <w:szCs w:val="28"/>
          <w:lang w:val="lv-LV"/>
        </w:rPr>
      </w:pPr>
      <w:r w:rsidRPr="0058654C">
        <w:rPr>
          <w:rFonts w:ascii="Times New Roman" w:hAnsi="Times New Roman"/>
          <w:sz w:val="28"/>
          <w:szCs w:val="28"/>
          <w:lang w:val="lv-LV"/>
        </w:rPr>
        <w:t>Šis punkts neietekmē nodokļu uzlikšanu sabiedrības peļņai, no kuras izmaksā dividendes</w:t>
      </w:r>
      <w:r w:rsidR="00341F1F" w:rsidRPr="0058654C">
        <w:rPr>
          <w:rFonts w:ascii="Times New Roman" w:hAnsi="Times New Roman"/>
          <w:sz w:val="28"/>
          <w:szCs w:val="28"/>
          <w:lang w:val="lv-LV"/>
        </w:rPr>
        <w:t>.”</w:t>
      </w:r>
    </w:p>
    <w:p w14:paraId="182A8B38" w14:textId="1D4DBC4C" w:rsidR="00341F1F" w:rsidRPr="0058654C" w:rsidRDefault="00836450" w:rsidP="00B315C5">
      <w:pPr>
        <w:pStyle w:val="ListParagraph"/>
        <w:numPr>
          <w:ilvl w:val="0"/>
          <w:numId w:val="1"/>
        </w:numPr>
        <w:tabs>
          <w:tab w:val="left" w:pos="720"/>
        </w:tabs>
        <w:spacing w:after="0" w:line="240" w:lineRule="auto"/>
        <w:ind w:left="0" w:firstLine="0"/>
        <w:jc w:val="both"/>
        <w:rPr>
          <w:rFonts w:ascii="Times New Roman" w:hAnsi="Times New Roman"/>
          <w:sz w:val="28"/>
          <w:szCs w:val="28"/>
          <w:lang w:val="lv-LV"/>
        </w:rPr>
      </w:pPr>
      <w:r w:rsidRPr="0058654C">
        <w:rPr>
          <w:rFonts w:ascii="Times New Roman" w:hAnsi="Times New Roman"/>
          <w:spacing w:val="-3"/>
          <w:sz w:val="28"/>
          <w:szCs w:val="28"/>
          <w:lang w:val="lv-LV"/>
        </w:rPr>
        <w:t xml:space="preserve">4.punkta </w:t>
      </w:r>
      <w:r w:rsidR="00341F1F" w:rsidRPr="0058654C">
        <w:rPr>
          <w:rFonts w:ascii="Times New Roman" w:hAnsi="Times New Roman"/>
          <w:spacing w:val="-3"/>
          <w:sz w:val="28"/>
          <w:szCs w:val="28"/>
          <w:lang w:val="lv-LV"/>
        </w:rPr>
        <w:t>(a)</w:t>
      </w:r>
      <w:r w:rsidRPr="0058654C">
        <w:rPr>
          <w:rFonts w:ascii="Times New Roman" w:hAnsi="Times New Roman"/>
          <w:spacing w:val="-3"/>
          <w:sz w:val="28"/>
          <w:szCs w:val="28"/>
          <w:lang w:val="lv-LV"/>
        </w:rPr>
        <w:t xml:space="preserve"> apakšpunkts tiek izslēgts un aizstāts ar </w:t>
      </w:r>
      <w:r w:rsidR="00733E72">
        <w:rPr>
          <w:rFonts w:ascii="Times New Roman" w:hAnsi="Times New Roman"/>
          <w:spacing w:val="-3"/>
          <w:sz w:val="28"/>
          <w:szCs w:val="28"/>
          <w:lang w:val="lv-LV"/>
        </w:rPr>
        <w:t>turpmāko</w:t>
      </w:r>
      <w:r w:rsidR="00341F1F" w:rsidRPr="0058654C">
        <w:rPr>
          <w:rFonts w:ascii="Times New Roman" w:hAnsi="Times New Roman"/>
          <w:spacing w:val="-3"/>
          <w:sz w:val="28"/>
          <w:szCs w:val="28"/>
          <w:lang w:val="lv-LV"/>
        </w:rPr>
        <w:t xml:space="preserve">: </w:t>
      </w:r>
    </w:p>
    <w:p w14:paraId="332BB1F2" w14:textId="77777777" w:rsidR="00341F1F" w:rsidRPr="0058654C" w:rsidRDefault="00341F1F" w:rsidP="00324A9C">
      <w:pPr>
        <w:pStyle w:val="ListParagraph"/>
        <w:tabs>
          <w:tab w:val="left" w:pos="720"/>
        </w:tabs>
        <w:spacing w:after="0" w:line="240" w:lineRule="auto"/>
        <w:ind w:left="0"/>
        <w:jc w:val="both"/>
        <w:rPr>
          <w:rFonts w:ascii="Times New Roman" w:hAnsi="Times New Roman"/>
          <w:sz w:val="28"/>
          <w:szCs w:val="28"/>
          <w:lang w:val="lv-LV"/>
        </w:rPr>
      </w:pPr>
    </w:p>
    <w:p w14:paraId="2E565925" w14:textId="77777777" w:rsidR="00341F1F" w:rsidRPr="0058654C" w:rsidRDefault="00341F1F" w:rsidP="00324A9C">
      <w:pPr>
        <w:pStyle w:val="FootnoteText"/>
        <w:ind w:left="1440" w:hanging="720"/>
        <w:rPr>
          <w:rFonts w:ascii="Times New Roman" w:eastAsia="Calibri" w:hAnsi="Times New Roman" w:cs="Times New Roman"/>
          <w:sz w:val="28"/>
          <w:szCs w:val="28"/>
          <w:lang w:val="lv-LV"/>
        </w:rPr>
      </w:pPr>
      <w:r w:rsidRPr="0058654C">
        <w:rPr>
          <w:rFonts w:ascii="Times New Roman" w:eastAsia="Calibri" w:hAnsi="Times New Roman" w:cs="Times New Roman"/>
          <w:sz w:val="28"/>
          <w:szCs w:val="28"/>
          <w:lang w:val="lv-LV"/>
        </w:rPr>
        <w:t>“(a)</w:t>
      </w:r>
      <w:r w:rsidRPr="0058654C">
        <w:rPr>
          <w:rFonts w:ascii="Times New Roman" w:eastAsia="Calibri" w:hAnsi="Times New Roman" w:cs="Times New Roman"/>
          <w:sz w:val="28"/>
          <w:szCs w:val="28"/>
          <w:lang w:val="lv-LV"/>
        </w:rPr>
        <w:tab/>
      </w:r>
      <w:r w:rsidR="00D029B1" w:rsidRPr="0058654C">
        <w:rPr>
          <w:rFonts w:ascii="Times New Roman" w:eastAsia="Calibri" w:hAnsi="Times New Roman" w:cs="Times New Roman"/>
          <w:sz w:val="28"/>
          <w:szCs w:val="28"/>
          <w:lang w:val="lv-LV"/>
        </w:rPr>
        <w:t xml:space="preserve">Singapūras gadījumā nozīmē </w:t>
      </w:r>
      <w:r w:rsidRPr="0058654C">
        <w:rPr>
          <w:rFonts w:ascii="Times New Roman" w:eastAsia="Calibri" w:hAnsi="Times New Roman" w:cs="Times New Roman"/>
          <w:sz w:val="28"/>
          <w:szCs w:val="28"/>
          <w:lang w:val="lv-LV"/>
        </w:rPr>
        <w:t>Singap</w:t>
      </w:r>
      <w:r w:rsidR="00D029B1" w:rsidRPr="0058654C">
        <w:rPr>
          <w:rFonts w:ascii="Times New Roman" w:eastAsia="Calibri" w:hAnsi="Times New Roman" w:cs="Times New Roman"/>
          <w:sz w:val="28"/>
          <w:szCs w:val="28"/>
          <w:lang w:val="lv-LV"/>
        </w:rPr>
        <w:t>ūras valdību un ietver</w:t>
      </w:r>
      <w:r w:rsidRPr="0058654C">
        <w:rPr>
          <w:rFonts w:ascii="Times New Roman" w:eastAsia="Calibri" w:hAnsi="Times New Roman" w:cs="Times New Roman"/>
          <w:sz w:val="28"/>
          <w:szCs w:val="28"/>
          <w:lang w:val="lv-LV"/>
        </w:rPr>
        <w:t>:</w:t>
      </w:r>
    </w:p>
    <w:p w14:paraId="41A6BE2D" w14:textId="77777777" w:rsidR="00341F1F" w:rsidRPr="0058654C" w:rsidRDefault="00341F1F" w:rsidP="00324A9C">
      <w:pPr>
        <w:pStyle w:val="FootnoteText"/>
        <w:ind w:left="1440" w:hanging="720"/>
        <w:rPr>
          <w:rFonts w:ascii="Times New Roman" w:eastAsia="Calibri" w:hAnsi="Times New Roman" w:cs="Times New Roman"/>
          <w:sz w:val="28"/>
          <w:szCs w:val="28"/>
          <w:lang w:val="lv-LV"/>
        </w:rPr>
      </w:pPr>
    </w:p>
    <w:p w14:paraId="34DAA71B" w14:textId="77777777" w:rsidR="00341F1F" w:rsidRPr="0058654C" w:rsidRDefault="00103C54" w:rsidP="00B315C5">
      <w:pPr>
        <w:pStyle w:val="FootnoteText"/>
        <w:numPr>
          <w:ilvl w:val="0"/>
          <w:numId w:val="12"/>
        </w:numPr>
        <w:ind w:left="2160"/>
        <w:rPr>
          <w:rFonts w:ascii="Times New Roman" w:eastAsia="Calibri" w:hAnsi="Times New Roman" w:cs="Times New Roman"/>
          <w:sz w:val="28"/>
          <w:szCs w:val="28"/>
          <w:lang w:val="lv-LV"/>
        </w:rPr>
      </w:pPr>
      <w:r w:rsidRPr="0058654C">
        <w:rPr>
          <w:rFonts w:ascii="Times New Roman" w:eastAsia="Calibri" w:hAnsi="Times New Roman" w:cs="Times New Roman"/>
          <w:sz w:val="28"/>
          <w:szCs w:val="28"/>
          <w:lang w:val="lv-LV"/>
        </w:rPr>
        <w:t>Singapūras Monetāro iestādi (</w:t>
      </w:r>
      <w:proofErr w:type="spellStart"/>
      <w:r w:rsidRPr="0058654C">
        <w:rPr>
          <w:rFonts w:ascii="Times New Roman" w:eastAsia="Calibri" w:hAnsi="Times New Roman" w:cs="Times New Roman"/>
          <w:i/>
          <w:sz w:val="28"/>
          <w:szCs w:val="28"/>
          <w:lang w:val="lv-LV"/>
        </w:rPr>
        <w:t>the</w:t>
      </w:r>
      <w:proofErr w:type="spellEnd"/>
      <w:r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Monetary</w:t>
      </w:r>
      <w:proofErr w:type="spellEnd"/>
      <w:r w:rsidR="00341F1F"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Authority</w:t>
      </w:r>
      <w:proofErr w:type="spellEnd"/>
      <w:r w:rsidR="00341F1F"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of</w:t>
      </w:r>
      <w:proofErr w:type="spellEnd"/>
      <w:r w:rsidR="00341F1F"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Singapore</w:t>
      </w:r>
      <w:proofErr w:type="spellEnd"/>
      <w:r w:rsidRPr="0058654C">
        <w:rPr>
          <w:rFonts w:ascii="Times New Roman" w:eastAsia="Calibri" w:hAnsi="Times New Roman" w:cs="Times New Roman"/>
          <w:sz w:val="28"/>
          <w:szCs w:val="28"/>
          <w:lang w:val="lv-LV"/>
        </w:rPr>
        <w:t>)</w:t>
      </w:r>
      <w:r w:rsidR="00341F1F" w:rsidRPr="0058654C">
        <w:rPr>
          <w:rFonts w:ascii="Times New Roman" w:eastAsia="Calibri" w:hAnsi="Times New Roman" w:cs="Times New Roman"/>
          <w:sz w:val="28"/>
          <w:szCs w:val="28"/>
          <w:lang w:val="lv-LV"/>
        </w:rPr>
        <w:t>;</w:t>
      </w:r>
    </w:p>
    <w:p w14:paraId="434979B8" w14:textId="77777777" w:rsidR="00341F1F" w:rsidRPr="0058654C" w:rsidRDefault="00341F1F" w:rsidP="00324A9C">
      <w:pPr>
        <w:pStyle w:val="FootnoteText"/>
        <w:ind w:left="2160"/>
        <w:rPr>
          <w:rFonts w:ascii="Times New Roman" w:eastAsia="Calibri" w:hAnsi="Times New Roman" w:cs="Times New Roman"/>
          <w:sz w:val="28"/>
          <w:szCs w:val="28"/>
          <w:lang w:val="lv-LV"/>
        </w:rPr>
      </w:pPr>
    </w:p>
    <w:p w14:paraId="74CF698C" w14:textId="77777777" w:rsidR="00341F1F" w:rsidRPr="0058654C" w:rsidRDefault="00341F1F" w:rsidP="00B315C5">
      <w:pPr>
        <w:pStyle w:val="FootnoteText"/>
        <w:numPr>
          <w:ilvl w:val="0"/>
          <w:numId w:val="12"/>
        </w:numPr>
        <w:ind w:left="2160"/>
        <w:rPr>
          <w:rFonts w:ascii="Times New Roman" w:eastAsia="Calibri" w:hAnsi="Times New Roman" w:cs="Times New Roman"/>
          <w:sz w:val="28"/>
          <w:szCs w:val="28"/>
          <w:lang w:val="lv-LV"/>
        </w:rPr>
      </w:pPr>
      <w:r w:rsidRPr="0058654C">
        <w:rPr>
          <w:rFonts w:ascii="Times New Roman" w:eastAsia="Calibri" w:hAnsi="Times New Roman" w:cs="Times New Roman"/>
          <w:i/>
          <w:sz w:val="28"/>
          <w:szCs w:val="28"/>
          <w:lang w:val="lv-LV"/>
        </w:rPr>
        <w:t xml:space="preserve">GIC </w:t>
      </w:r>
      <w:proofErr w:type="spellStart"/>
      <w:r w:rsidRPr="0058654C">
        <w:rPr>
          <w:rFonts w:ascii="Times New Roman" w:eastAsia="Calibri" w:hAnsi="Times New Roman" w:cs="Times New Roman"/>
          <w:i/>
          <w:sz w:val="28"/>
          <w:szCs w:val="28"/>
          <w:lang w:val="lv-LV"/>
        </w:rPr>
        <w:t>Private</w:t>
      </w:r>
      <w:proofErr w:type="spellEnd"/>
      <w:r w:rsidRPr="0058654C">
        <w:rPr>
          <w:rFonts w:ascii="Times New Roman" w:eastAsia="Calibri" w:hAnsi="Times New Roman" w:cs="Times New Roman"/>
          <w:i/>
          <w:sz w:val="28"/>
          <w:szCs w:val="28"/>
          <w:lang w:val="lv-LV"/>
        </w:rPr>
        <w:t xml:space="preserve"> Limited</w:t>
      </w:r>
      <w:r w:rsidRPr="0058654C">
        <w:rPr>
          <w:rFonts w:ascii="Times New Roman" w:eastAsia="Calibri" w:hAnsi="Times New Roman" w:cs="Times New Roman"/>
          <w:sz w:val="28"/>
          <w:szCs w:val="28"/>
          <w:lang w:val="lv-LV"/>
        </w:rPr>
        <w:t xml:space="preserve">; </w:t>
      </w:r>
      <w:r w:rsidR="00103C54" w:rsidRPr="0058654C">
        <w:rPr>
          <w:rFonts w:ascii="Times New Roman" w:eastAsia="Calibri" w:hAnsi="Times New Roman" w:cs="Times New Roman"/>
          <w:sz w:val="28"/>
          <w:szCs w:val="28"/>
          <w:lang w:val="lv-LV"/>
        </w:rPr>
        <w:t>un</w:t>
      </w:r>
    </w:p>
    <w:p w14:paraId="54111AAA" w14:textId="77777777" w:rsidR="00341F1F" w:rsidRPr="0058654C" w:rsidRDefault="00341F1F" w:rsidP="00324A9C">
      <w:pPr>
        <w:pStyle w:val="FootnoteText"/>
        <w:rPr>
          <w:rFonts w:ascii="Times New Roman" w:eastAsia="Calibri" w:hAnsi="Times New Roman" w:cs="Times New Roman"/>
          <w:sz w:val="28"/>
          <w:szCs w:val="28"/>
          <w:lang w:val="lv-LV"/>
        </w:rPr>
      </w:pPr>
    </w:p>
    <w:p w14:paraId="2F38E0DF" w14:textId="03949A17" w:rsidR="00341F1F" w:rsidRPr="0058654C" w:rsidRDefault="00677CB3" w:rsidP="00B315C5">
      <w:pPr>
        <w:pStyle w:val="FootnoteText"/>
        <w:numPr>
          <w:ilvl w:val="0"/>
          <w:numId w:val="12"/>
        </w:numPr>
        <w:ind w:left="2160"/>
        <w:rPr>
          <w:rFonts w:ascii="Times New Roman" w:eastAsia="Calibri" w:hAnsi="Times New Roman" w:cs="Times New Roman"/>
          <w:sz w:val="28"/>
          <w:szCs w:val="28"/>
          <w:lang w:val="lv-LV"/>
        </w:rPr>
      </w:pPr>
      <w:r w:rsidRPr="0058654C">
        <w:rPr>
          <w:rFonts w:ascii="Times New Roman" w:eastAsia="Calibri" w:hAnsi="Times New Roman" w:cs="Times New Roman"/>
          <w:sz w:val="28"/>
          <w:szCs w:val="28"/>
          <w:lang w:val="lv-LV"/>
        </w:rPr>
        <w:t>ar likumu nodibinātu sabiedrību vai jebkuru iestādi, kas pilnībā pieder Singapūras valdībai</w:t>
      </w:r>
      <w:r w:rsidR="00341F1F" w:rsidRPr="0058654C">
        <w:rPr>
          <w:rFonts w:ascii="Times New Roman" w:eastAsia="Calibri" w:hAnsi="Times New Roman" w:cs="Times New Roman"/>
          <w:sz w:val="28"/>
          <w:szCs w:val="28"/>
          <w:lang w:val="lv-LV"/>
        </w:rPr>
        <w:t xml:space="preserve">, </w:t>
      </w:r>
      <w:r w:rsidRPr="0058654C">
        <w:rPr>
          <w:rFonts w:ascii="Times New Roman" w:eastAsia="Calibri" w:hAnsi="Times New Roman" w:cs="Times New Roman"/>
          <w:sz w:val="28"/>
          <w:szCs w:val="28"/>
          <w:lang w:val="lv-LV"/>
        </w:rPr>
        <w:t xml:space="preserve">un par kurām </w:t>
      </w:r>
      <w:r w:rsidR="00074540" w:rsidRPr="00733E72">
        <w:rPr>
          <w:rFonts w:ascii="Times New Roman" w:eastAsia="Calibri" w:hAnsi="Times New Roman" w:cs="Times New Roman"/>
          <w:sz w:val="28"/>
          <w:szCs w:val="28"/>
          <w:lang w:val="lv-LV"/>
        </w:rPr>
        <w:t xml:space="preserve">katrā atsevišķā gadījumā </w:t>
      </w:r>
      <w:r w:rsidRPr="00733E72">
        <w:rPr>
          <w:rFonts w:ascii="Times New Roman" w:eastAsia="Calibri" w:hAnsi="Times New Roman" w:cs="Times New Roman"/>
          <w:sz w:val="28"/>
          <w:szCs w:val="28"/>
          <w:lang w:val="lv-LV"/>
        </w:rPr>
        <w:t>savstarpēji vienojušās Līgumslē</w:t>
      </w:r>
      <w:r w:rsidRPr="0058654C">
        <w:rPr>
          <w:rFonts w:ascii="Times New Roman" w:eastAsia="Calibri" w:hAnsi="Times New Roman" w:cs="Times New Roman"/>
          <w:sz w:val="28"/>
          <w:szCs w:val="28"/>
          <w:lang w:val="lv-LV"/>
        </w:rPr>
        <w:t>dzēju Valstu kompetentās iestādes</w:t>
      </w:r>
      <w:r w:rsidR="00341F1F" w:rsidRPr="0058654C">
        <w:rPr>
          <w:rFonts w:ascii="Times New Roman" w:eastAsia="Calibri" w:hAnsi="Times New Roman" w:cs="Times New Roman"/>
          <w:sz w:val="28"/>
          <w:szCs w:val="28"/>
          <w:lang w:val="lv-LV"/>
        </w:rPr>
        <w:t>;</w:t>
      </w:r>
    </w:p>
    <w:p w14:paraId="3417A12E" w14:textId="7194591F" w:rsidR="001717F4" w:rsidRPr="0058654C" w:rsidRDefault="00677CB3"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lastRenderedPageBreak/>
        <w:t>IV</w:t>
      </w:r>
      <w:r w:rsidR="00FA1420">
        <w:rPr>
          <w:rFonts w:ascii="Times New Roman" w:hAnsi="Times New Roman"/>
          <w:sz w:val="28"/>
          <w:lang w:val="lv-LV"/>
        </w:rPr>
        <w:t xml:space="preserve"> </w:t>
      </w:r>
      <w:r w:rsidRPr="0058654C">
        <w:rPr>
          <w:rFonts w:ascii="Times New Roman" w:hAnsi="Times New Roman"/>
          <w:sz w:val="28"/>
          <w:lang w:val="lv-LV"/>
        </w:rPr>
        <w:t>pants</w:t>
      </w:r>
    </w:p>
    <w:p w14:paraId="098F3735" w14:textId="77777777" w:rsidR="001717F4" w:rsidRPr="0058654C" w:rsidRDefault="001717F4" w:rsidP="00324A9C">
      <w:pPr>
        <w:spacing w:after="0" w:line="240" w:lineRule="auto"/>
        <w:jc w:val="both"/>
        <w:rPr>
          <w:rFonts w:ascii="Times New Roman" w:hAnsi="Times New Roman"/>
          <w:sz w:val="28"/>
          <w:szCs w:val="28"/>
          <w:lang w:val="lv-LV"/>
        </w:rPr>
      </w:pPr>
    </w:p>
    <w:p w14:paraId="5645A965" w14:textId="77777777" w:rsidR="002B28E5" w:rsidRPr="0058654C" w:rsidRDefault="00677CB3"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11.panta </w:t>
      </w:r>
      <w:r w:rsidR="001717F4" w:rsidRPr="0058654C">
        <w:rPr>
          <w:rFonts w:ascii="Times New Roman" w:hAnsi="Times New Roman"/>
          <w:sz w:val="28"/>
          <w:szCs w:val="28"/>
          <w:lang w:val="lv-LV"/>
        </w:rPr>
        <w:t>(</w:t>
      </w:r>
      <w:r w:rsidRPr="0058654C">
        <w:rPr>
          <w:rFonts w:ascii="Times New Roman" w:hAnsi="Times New Roman"/>
          <w:sz w:val="28"/>
          <w:szCs w:val="28"/>
          <w:lang w:val="lv-LV"/>
        </w:rPr>
        <w:t>Procenti</w:t>
      </w:r>
      <w:r w:rsidR="001717F4" w:rsidRPr="0058654C">
        <w:rPr>
          <w:rFonts w:ascii="Times New Roman" w:hAnsi="Times New Roman"/>
          <w:sz w:val="28"/>
          <w:szCs w:val="28"/>
          <w:lang w:val="lv-LV"/>
        </w:rPr>
        <w:t xml:space="preserve">): </w:t>
      </w:r>
    </w:p>
    <w:p w14:paraId="498069EC" w14:textId="77777777" w:rsidR="00626D6E" w:rsidRPr="0058654C" w:rsidRDefault="00626D6E" w:rsidP="00324A9C">
      <w:pPr>
        <w:spacing w:after="0" w:line="240" w:lineRule="auto"/>
        <w:jc w:val="both"/>
        <w:rPr>
          <w:rFonts w:ascii="Times New Roman" w:hAnsi="Times New Roman"/>
          <w:sz w:val="28"/>
          <w:szCs w:val="28"/>
          <w:lang w:val="lv-LV"/>
        </w:rPr>
      </w:pPr>
    </w:p>
    <w:p w14:paraId="5E6C6198" w14:textId="4CCD6F9E" w:rsidR="00134A0D" w:rsidRPr="0058654C" w:rsidRDefault="00677CB3" w:rsidP="00B315C5">
      <w:pPr>
        <w:pStyle w:val="ListParagraph"/>
        <w:numPr>
          <w:ilvl w:val="0"/>
          <w:numId w:val="8"/>
        </w:numPr>
        <w:tabs>
          <w:tab w:val="left" w:pos="720"/>
        </w:tabs>
        <w:spacing w:after="0" w:line="240" w:lineRule="auto"/>
        <w:ind w:left="720" w:hanging="720"/>
        <w:jc w:val="both"/>
        <w:rPr>
          <w:rFonts w:ascii="Times New Roman" w:hAnsi="Times New Roman"/>
          <w:sz w:val="28"/>
          <w:szCs w:val="28"/>
          <w:lang w:val="lv-LV"/>
        </w:rPr>
      </w:pPr>
      <w:r w:rsidRPr="0058654C">
        <w:rPr>
          <w:rFonts w:ascii="Times New Roman" w:hAnsi="Times New Roman"/>
          <w:sz w:val="28"/>
          <w:szCs w:val="28"/>
          <w:lang w:val="lv-LV"/>
        </w:rPr>
        <w:t xml:space="preserve">2.punkts tiek izslēgts un aizstāts ar </w:t>
      </w:r>
      <w:r w:rsidR="00733E72">
        <w:rPr>
          <w:rFonts w:ascii="Times New Roman" w:hAnsi="Times New Roman"/>
          <w:sz w:val="28"/>
          <w:szCs w:val="28"/>
          <w:lang w:val="lv-LV"/>
        </w:rPr>
        <w:t>turpmāko</w:t>
      </w:r>
      <w:r w:rsidR="00134A0D" w:rsidRPr="0058654C">
        <w:rPr>
          <w:rFonts w:ascii="Times New Roman" w:hAnsi="Times New Roman"/>
          <w:sz w:val="28"/>
          <w:szCs w:val="28"/>
          <w:lang w:val="lv-LV"/>
        </w:rPr>
        <w:t xml:space="preserve">: </w:t>
      </w:r>
    </w:p>
    <w:p w14:paraId="7EE8DC68" w14:textId="77777777" w:rsidR="00134A0D" w:rsidRPr="0058654C" w:rsidRDefault="00134A0D" w:rsidP="00324A9C">
      <w:pPr>
        <w:pStyle w:val="ListParagraph"/>
        <w:tabs>
          <w:tab w:val="left" w:pos="720"/>
        </w:tabs>
        <w:spacing w:after="0" w:line="240" w:lineRule="auto"/>
        <w:jc w:val="both"/>
        <w:rPr>
          <w:rFonts w:ascii="Times New Roman" w:hAnsi="Times New Roman"/>
          <w:sz w:val="28"/>
          <w:szCs w:val="28"/>
          <w:lang w:val="lv-LV"/>
        </w:rPr>
      </w:pPr>
    </w:p>
    <w:p w14:paraId="465C79F7" w14:textId="77777777" w:rsidR="00134A0D" w:rsidRPr="0058654C" w:rsidRDefault="00134A0D" w:rsidP="00324A9C">
      <w:pPr>
        <w:pStyle w:val="ListParagraph"/>
        <w:tabs>
          <w:tab w:val="left" w:pos="720"/>
        </w:tabs>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“2.</w:t>
      </w:r>
      <w:r w:rsidRPr="0058654C">
        <w:rPr>
          <w:rFonts w:ascii="Times New Roman" w:hAnsi="Times New Roman"/>
          <w:sz w:val="28"/>
          <w:szCs w:val="28"/>
          <w:lang w:val="lv-LV"/>
        </w:rPr>
        <w:tab/>
      </w:r>
      <w:r w:rsidR="002E05B8" w:rsidRPr="0058654C">
        <w:rPr>
          <w:rFonts w:ascii="Times New Roman" w:hAnsi="Times New Roman"/>
          <w:sz w:val="28"/>
          <w:szCs w:val="28"/>
          <w:lang w:val="lv-LV"/>
        </w:rPr>
        <w:t>Tomēr šiem procentiem var arī uzlikt nodokļus atbilstoši attiecīgās Valsts normatīvajiem aktiem tajā Līgumslēdzējā Valstī, kurā tie rodas, bet, ja šo procentu patiesais labuma guvējs ir otras Līgumslēdzējas Valst</w:t>
      </w:r>
      <w:r w:rsidR="00BC20E7" w:rsidRPr="0058654C">
        <w:rPr>
          <w:rFonts w:ascii="Times New Roman" w:hAnsi="Times New Roman"/>
          <w:sz w:val="28"/>
          <w:szCs w:val="28"/>
          <w:lang w:val="lv-LV"/>
        </w:rPr>
        <w:t>s</w:t>
      </w:r>
      <w:r w:rsidR="002E05B8" w:rsidRPr="0058654C">
        <w:rPr>
          <w:rFonts w:ascii="Times New Roman" w:hAnsi="Times New Roman"/>
          <w:sz w:val="28"/>
          <w:szCs w:val="28"/>
          <w:lang w:val="lv-LV"/>
        </w:rPr>
        <w:t xml:space="preserve"> rezidents, nodoklis nepārsniedz</w:t>
      </w:r>
      <w:r w:rsidRPr="0058654C">
        <w:rPr>
          <w:rFonts w:ascii="Times New Roman" w:hAnsi="Times New Roman"/>
          <w:sz w:val="28"/>
          <w:szCs w:val="28"/>
          <w:lang w:val="lv-LV"/>
        </w:rPr>
        <w:t xml:space="preserve">: </w:t>
      </w:r>
    </w:p>
    <w:p w14:paraId="64BFE00E" w14:textId="77777777" w:rsidR="00134A0D" w:rsidRPr="0058654C" w:rsidRDefault="00134A0D" w:rsidP="00324A9C">
      <w:pPr>
        <w:pStyle w:val="ListParagraph"/>
        <w:tabs>
          <w:tab w:val="left" w:pos="720"/>
        </w:tabs>
        <w:spacing w:after="0" w:line="240" w:lineRule="auto"/>
        <w:jc w:val="both"/>
        <w:rPr>
          <w:rFonts w:ascii="Times New Roman" w:hAnsi="Times New Roman"/>
          <w:sz w:val="28"/>
          <w:szCs w:val="28"/>
          <w:lang w:val="lv-LV"/>
        </w:rPr>
      </w:pPr>
    </w:p>
    <w:p w14:paraId="3003656F" w14:textId="77777777" w:rsidR="00134A0D" w:rsidRPr="0058654C" w:rsidRDefault="00134A0D" w:rsidP="00B315C5">
      <w:pPr>
        <w:pStyle w:val="ListParagraph"/>
        <w:numPr>
          <w:ilvl w:val="0"/>
          <w:numId w:val="9"/>
        </w:numPr>
        <w:tabs>
          <w:tab w:val="left" w:pos="72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0 p</w:t>
      </w:r>
      <w:r w:rsidR="00934622" w:rsidRPr="0058654C">
        <w:rPr>
          <w:rFonts w:ascii="Times New Roman" w:hAnsi="Times New Roman"/>
          <w:sz w:val="28"/>
          <w:szCs w:val="28"/>
          <w:lang w:val="lv-LV"/>
        </w:rPr>
        <w:t>rocentus no procentu kopapjoma, ja procenti tiek izmaksāti</w:t>
      </w:r>
      <w:r w:rsidRPr="0058654C">
        <w:rPr>
          <w:rFonts w:ascii="Times New Roman" w:hAnsi="Times New Roman"/>
          <w:sz w:val="28"/>
          <w:szCs w:val="28"/>
          <w:lang w:val="lv-LV"/>
        </w:rPr>
        <w:t xml:space="preserve">: </w:t>
      </w:r>
    </w:p>
    <w:p w14:paraId="0D571FD4" w14:textId="77777777" w:rsidR="00134A0D" w:rsidRPr="0058654C" w:rsidRDefault="00134A0D" w:rsidP="00324A9C">
      <w:pPr>
        <w:pStyle w:val="ListParagraph"/>
        <w:tabs>
          <w:tab w:val="left" w:pos="720"/>
        </w:tabs>
        <w:spacing w:after="0" w:line="240" w:lineRule="auto"/>
        <w:ind w:left="2160"/>
        <w:jc w:val="both"/>
        <w:rPr>
          <w:rFonts w:ascii="Times New Roman" w:hAnsi="Times New Roman"/>
          <w:sz w:val="28"/>
          <w:szCs w:val="28"/>
          <w:lang w:val="lv-LV"/>
        </w:rPr>
      </w:pPr>
    </w:p>
    <w:p w14:paraId="626CCCF3" w14:textId="77777777" w:rsidR="00134A0D" w:rsidRPr="0058654C" w:rsidRDefault="00934622"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otras Līgumslēdzējas Valsts valdībai, kas ir procentu patiesais labuma guvējs</w:t>
      </w:r>
      <w:r w:rsidR="00134A0D" w:rsidRPr="0058654C">
        <w:rPr>
          <w:rFonts w:ascii="Times New Roman" w:hAnsi="Times New Roman"/>
          <w:sz w:val="28"/>
          <w:szCs w:val="28"/>
          <w:lang w:val="lv-LV"/>
        </w:rPr>
        <w:t>;</w:t>
      </w:r>
    </w:p>
    <w:p w14:paraId="02FF6451" w14:textId="77777777" w:rsidR="00134A0D" w:rsidRPr="0058654C" w:rsidRDefault="00134A0D" w:rsidP="00324A9C">
      <w:pPr>
        <w:pStyle w:val="ListParagraph"/>
        <w:tabs>
          <w:tab w:val="left" w:pos="720"/>
        </w:tabs>
        <w:spacing w:after="0" w:line="240" w:lineRule="auto"/>
        <w:ind w:left="2880"/>
        <w:jc w:val="both"/>
        <w:rPr>
          <w:rFonts w:ascii="Times New Roman" w:hAnsi="Times New Roman"/>
          <w:sz w:val="28"/>
          <w:szCs w:val="28"/>
          <w:lang w:val="lv-LV"/>
        </w:rPr>
      </w:pPr>
    </w:p>
    <w:p w14:paraId="1AB82955" w14:textId="77777777" w:rsidR="00134A0D" w:rsidRPr="0058654C" w:rsidRDefault="00934622"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otras Līgumslēdzējas Valsts finanšu iestādei, kas ir procentu patiesais labuma guvējs</w:t>
      </w:r>
      <w:r w:rsidR="00134A0D" w:rsidRPr="0058654C">
        <w:rPr>
          <w:rFonts w:ascii="Times New Roman" w:hAnsi="Times New Roman"/>
          <w:sz w:val="28"/>
          <w:szCs w:val="28"/>
          <w:lang w:val="lv-LV"/>
        </w:rPr>
        <w:t>;</w:t>
      </w:r>
    </w:p>
    <w:p w14:paraId="2616544F" w14:textId="77777777" w:rsidR="00134A0D" w:rsidRPr="0058654C" w:rsidRDefault="00134A0D" w:rsidP="00324A9C">
      <w:pPr>
        <w:tabs>
          <w:tab w:val="left" w:pos="720"/>
        </w:tabs>
        <w:spacing w:after="0" w:line="240" w:lineRule="auto"/>
        <w:jc w:val="both"/>
        <w:rPr>
          <w:rFonts w:ascii="Times New Roman" w:hAnsi="Times New Roman"/>
          <w:sz w:val="28"/>
          <w:szCs w:val="28"/>
          <w:lang w:val="lv-LV"/>
        </w:rPr>
      </w:pPr>
    </w:p>
    <w:p w14:paraId="41AD2E8B" w14:textId="77777777" w:rsidR="00134A0D" w:rsidRPr="0058654C" w:rsidRDefault="00BC20E7"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sabiedrībai</w:t>
      </w:r>
      <w:r w:rsidR="00134A0D" w:rsidRPr="0058654C">
        <w:rPr>
          <w:rFonts w:ascii="Times New Roman" w:hAnsi="Times New Roman"/>
          <w:sz w:val="28"/>
          <w:szCs w:val="28"/>
          <w:lang w:val="lv-LV"/>
        </w:rPr>
        <w:t xml:space="preserve"> (</w:t>
      </w:r>
      <w:r w:rsidRPr="0058654C">
        <w:rPr>
          <w:rFonts w:ascii="Times New Roman" w:hAnsi="Times New Roman"/>
          <w:sz w:val="28"/>
          <w:szCs w:val="28"/>
          <w:lang w:val="lv-LV"/>
        </w:rPr>
        <w:t xml:space="preserve">kas nav </w:t>
      </w:r>
      <w:r w:rsidR="00DC55F5" w:rsidRPr="0058654C">
        <w:rPr>
          <w:rFonts w:ascii="Times New Roman" w:hAnsi="Times New Roman"/>
          <w:sz w:val="28"/>
          <w:szCs w:val="28"/>
          <w:lang w:val="lv-LV"/>
        </w:rPr>
        <w:t>personāl</w:t>
      </w:r>
      <w:r w:rsidRPr="0058654C">
        <w:rPr>
          <w:rFonts w:ascii="Times New Roman" w:hAnsi="Times New Roman"/>
          <w:sz w:val="28"/>
          <w:szCs w:val="28"/>
          <w:lang w:val="lv-LV"/>
        </w:rPr>
        <w:t>sabiedrība</w:t>
      </w:r>
      <w:r w:rsidR="00134A0D" w:rsidRPr="0058654C">
        <w:rPr>
          <w:rFonts w:ascii="Times New Roman" w:hAnsi="Times New Roman"/>
          <w:sz w:val="28"/>
          <w:szCs w:val="28"/>
          <w:lang w:val="lv-LV"/>
        </w:rPr>
        <w:t>)</w:t>
      </w:r>
      <w:r w:rsidR="00BD333A" w:rsidRPr="0058654C">
        <w:rPr>
          <w:rFonts w:ascii="Times New Roman" w:hAnsi="Times New Roman"/>
          <w:sz w:val="28"/>
          <w:szCs w:val="28"/>
          <w:lang w:val="lv-LV"/>
        </w:rPr>
        <w:t xml:space="preserve"> – otras Līgumslēdzējas Valsts rezidentam, kas ir procentu paties</w:t>
      </w:r>
      <w:r w:rsidR="00975951">
        <w:rPr>
          <w:rFonts w:ascii="Times New Roman" w:hAnsi="Times New Roman"/>
          <w:sz w:val="28"/>
          <w:szCs w:val="28"/>
          <w:lang w:val="lv-LV"/>
        </w:rPr>
        <w:t>ais</w:t>
      </w:r>
      <w:r w:rsidR="00BD333A" w:rsidRPr="0058654C">
        <w:rPr>
          <w:rFonts w:ascii="Times New Roman" w:hAnsi="Times New Roman"/>
          <w:sz w:val="28"/>
          <w:szCs w:val="28"/>
          <w:lang w:val="lv-LV"/>
        </w:rPr>
        <w:t xml:space="preserve"> labuma guvējs, ja procentus izmaksā sabiedrība </w:t>
      </w:r>
      <w:r w:rsidR="002F1ADF" w:rsidRPr="0058654C">
        <w:rPr>
          <w:rFonts w:ascii="Times New Roman" w:hAnsi="Times New Roman"/>
          <w:sz w:val="28"/>
          <w:szCs w:val="28"/>
          <w:lang w:val="lv-LV"/>
        </w:rPr>
        <w:t>–</w:t>
      </w:r>
      <w:r w:rsidR="00BD333A" w:rsidRPr="0058654C">
        <w:rPr>
          <w:rFonts w:ascii="Times New Roman" w:hAnsi="Times New Roman"/>
          <w:sz w:val="28"/>
          <w:szCs w:val="28"/>
          <w:lang w:val="lv-LV"/>
        </w:rPr>
        <w:t xml:space="preserve"> </w:t>
      </w:r>
      <w:r w:rsidR="002F1ADF" w:rsidRPr="0058654C">
        <w:rPr>
          <w:rFonts w:ascii="Times New Roman" w:hAnsi="Times New Roman"/>
          <w:sz w:val="28"/>
          <w:szCs w:val="28"/>
          <w:lang w:val="lv-LV"/>
        </w:rPr>
        <w:t>pirmās minētās Līgumslēdzējas Valsts rezidents</w:t>
      </w:r>
      <w:r w:rsidR="00134A0D" w:rsidRPr="0058654C">
        <w:rPr>
          <w:rFonts w:ascii="Times New Roman" w:hAnsi="Times New Roman"/>
          <w:sz w:val="28"/>
          <w:szCs w:val="28"/>
          <w:lang w:val="lv-LV"/>
        </w:rPr>
        <w:t xml:space="preserve">; </w:t>
      </w:r>
      <w:r w:rsidR="002F1ADF" w:rsidRPr="0058654C">
        <w:rPr>
          <w:rFonts w:ascii="Times New Roman" w:hAnsi="Times New Roman"/>
          <w:sz w:val="28"/>
          <w:szCs w:val="28"/>
          <w:lang w:val="lv-LV"/>
        </w:rPr>
        <w:t>vai</w:t>
      </w:r>
    </w:p>
    <w:p w14:paraId="2BDF6E27" w14:textId="77777777" w:rsidR="00134A0D" w:rsidRPr="0058654C" w:rsidRDefault="00134A0D" w:rsidP="00324A9C">
      <w:pPr>
        <w:tabs>
          <w:tab w:val="left" w:pos="720"/>
        </w:tabs>
        <w:spacing w:after="0" w:line="240" w:lineRule="auto"/>
        <w:jc w:val="both"/>
        <w:rPr>
          <w:rFonts w:ascii="Times New Roman" w:hAnsi="Times New Roman"/>
          <w:sz w:val="28"/>
          <w:szCs w:val="28"/>
          <w:lang w:val="lv-LV"/>
        </w:rPr>
      </w:pPr>
    </w:p>
    <w:p w14:paraId="359197F9" w14:textId="77777777" w:rsidR="00134A0D" w:rsidRPr="0058654C" w:rsidRDefault="002F1ADF"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otras Līgumslēdzējas Valsts rezident</w:t>
      </w:r>
      <w:r w:rsidR="00DC55F5" w:rsidRPr="0058654C">
        <w:rPr>
          <w:rFonts w:ascii="Times New Roman" w:hAnsi="Times New Roman"/>
          <w:sz w:val="28"/>
          <w:szCs w:val="28"/>
          <w:lang w:val="lv-LV"/>
        </w:rPr>
        <w:t>am</w:t>
      </w:r>
      <w:r w:rsidRPr="0058654C">
        <w:rPr>
          <w:rFonts w:ascii="Times New Roman" w:hAnsi="Times New Roman"/>
          <w:sz w:val="28"/>
          <w:szCs w:val="28"/>
          <w:lang w:val="lv-LV"/>
        </w:rPr>
        <w:t>, kas ir procentu patiesais</w:t>
      </w:r>
      <w:r w:rsidR="006A06EE" w:rsidRPr="0058654C">
        <w:rPr>
          <w:rFonts w:ascii="Times New Roman" w:hAnsi="Times New Roman"/>
          <w:sz w:val="28"/>
          <w:szCs w:val="28"/>
          <w:lang w:val="lv-LV"/>
        </w:rPr>
        <w:t xml:space="preserve"> labuma guvējs</w:t>
      </w:r>
      <w:r w:rsidR="00134A0D" w:rsidRPr="0058654C">
        <w:rPr>
          <w:rFonts w:ascii="Times New Roman" w:hAnsi="Times New Roman"/>
          <w:sz w:val="28"/>
          <w:szCs w:val="28"/>
          <w:lang w:val="lv-LV"/>
        </w:rPr>
        <w:t xml:space="preserve">, </w:t>
      </w:r>
      <w:r w:rsidR="006A06EE" w:rsidRPr="0058654C">
        <w:rPr>
          <w:rFonts w:ascii="Times New Roman" w:hAnsi="Times New Roman"/>
          <w:sz w:val="28"/>
          <w:szCs w:val="28"/>
          <w:lang w:val="lv-LV"/>
        </w:rPr>
        <w:t xml:space="preserve">ja procenti tiek izmaksāti par katras Līgumslēdzējas Valsts valdības garantētu vai apdrošinātu </w:t>
      </w:r>
      <w:r w:rsidR="0067274A" w:rsidRPr="0058654C">
        <w:rPr>
          <w:rFonts w:ascii="Times New Roman" w:hAnsi="Times New Roman"/>
          <w:sz w:val="28"/>
          <w:szCs w:val="28"/>
          <w:lang w:val="lv-LV"/>
        </w:rPr>
        <w:t>aizdevumu, parāda prasību vai</w:t>
      </w:r>
      <w:r w:rsidR="006A06EE" w:rsidRPr="0058654C">
        <w:rPr>
          <w:rFonts w:ascii="Times New Roman" w:hAnsi="Times New Roman"/>
          <w:sz w:val="28"/>
          <w:szCs w:val="28"/>
          <w:lang w:val="lv-LV"/>
        </w:rPr>
        <w:t xml:space="preserve"> </w:t>
      </w:r>
      <w:r w:rsidR="009862FB" w:rsidRPr="0058654C">
        <w:rPr>
          <w:rFonts w:ascii="Times New Roman" w:hAnsi="Times New Roman"/>
          <w:sz w:val="28"/>
          <w:szCs w:val="28"/>
          <w:lang w:val="lv-LV"/>
        </w:rPr>
        <w:t>kredītu</w:t>
      </w:r>
      <w:r w:rsidR="00134A0D" w:rsidRPr="0058654C">
        <w:rPr>
          <w:rFonts w:ascii="Times New Roman" w:hAnsi="Times New Roman"/>
          <w:sz w:val="28"/>
          <w:szCs w:val="28"/>
          <w:lang w:val="lv-LV"/>
        </w:rPr>
        <w:t xml:space="preserve">; </w:t>
      </w:r>
    </w:p>
    <w:p w14:paraId="2D800213" w14:textId="77777777" w:rsidR="00134A0D" w:rsidRPr="0058654C" w:rsidRDefault="00134A0D" w:rsidP="00324A9C">
      <w:pPr>
        <w:pStyle w:val="ListParagraph"/>
        <w:tabs>
          <w:tab w:val="left" w:pos="720"/>
        </w:tabs>
        <w:spacing w:after="0" w:line="240" w:lineRule="auto"/>
        <w:ind w:left="2880"/>
        <w:jc w:val="both"/>
        <w:rPr>
          <w:rFonts w:ascii="Times New Roman" w:hAnsi="Times New Roman"/>
          <w:sz w:val="28"/>
          <w:szCs w:val="28"/>
          <w:lang w:val="lv-LV"/>
        </w:rPr>
      </w:pPr>
    </w:p>
    <w:p w14:paraId="22DC6BD8" w14:textId="77777777" w:rsidR="00134A0D" w:rsidRPr="0058654C" w:rsidRDefault="00134A0D" w:rsidP="00B315C5">
      <w:pPr>
        <w:pStyle w:val="ListParagraph"/>
        <w:numPr>
          <w:ilvl w:val="0"/>
          <w:numId w:val="9"/>
        </w:numPr>
        <w:tabs>
          <w:tab w:val="left" w:pos="72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 xml:space="preserve">10 </w:t>
      </w:r>
      <w:r w:rsidR="004345A5" w:rsidRPr="0058654C">
        <w:rPr>
          <w:rFonts w:ascii="Times New Roman" w:hAnsi="Times New Roman"/>
          <w:sz w:val="28"/>
          <w:szCs w:val="28"/>
          <w:lang w:val="lv-LV"/>
        </w:rPr>
        <w:t>procentus no procentu kopapjoma visos pārējos gadījumos.</w:t>
      </w:r>
      <w:r w:rsidRPr="0058654C">
        <w:rPr>
          <w:rFonts w:ascii="Times New Roman" w:hAnsi="Times New Roman"/>
          <w:sz w:val="28"/>
          <w:szCs w:val="28"/>
          <w:lang w:val="lv-LV"/>
        </w:rPr>
        <w:t>”</w:t>
      </w:r>
    </w:p>
    <w:p w14:paraId="7D22083E" w14:textId="77777777" w:rsidR="00134A0D" w:rsidRPr="0058654C" w:rsidRDefault="00134A0D" w:rsidP="00324A9C">
      <w:pPr>
        <w:tabs>
          <w:tab w:val="left" w:pos="720"/>
        </w:tabs>
        <w:spacing w:after="0" w:line="240" w:lineRule="auto"/>
        <w:jc w:val="both"/>
        <w:rPr>
          <w:rFonts w:ascii="Times New Roman" w:hAnsi="Times New Roman"/>
          <w:sz w:val="28"/>
          <w:szCs w:val="28"/>
          <w:lang w:val="lv-LV"/>
        </w:rPr>
      </w:pPr>
    </w:p>
    <w:p w14:paraId="1DA33D5E" w14:textId="77777777" w:rsidR="00134A0D" w:rsidRPr="0058654C" w:rsidRDefault="00134A0D" w:rsidP="00B315C5">
      <w:pPr>
        <w:pStyle w:val="ListParagraph"/>
        <w:numPr>
          <w:ilvl w:val="0"/>
          <w:numId w:val="8"/>
        </w:numPr>
        <w:tabs>
          <w:tab w:val="left" w:pos="720"/>
        </w:tabs>
        <w:spacing w:after="0" w:line="240" w:lineRule="auto"/>
        <w:ind w:left="720" w:hanging="720"/>
        <w:jc w:val="both"/>
        <w:rPr>
          <w:rFonts w:ascii="Times New Roman" w:hAnsi="Times New Roman"/>
          <w:sz w:val="28"/>
          <w:szCs w:val="28"/>
          <w:lang w:val="lv-LV"/>
        </w:rPr>
      </w:pPr>
      <w:r w:rsidRPr="0058654C">
        <w:rPr>
          <w:rFonts w:ascii="Times New Roman" w:hAnsi="Times New Roman"/>
          <w:sz w:val="28"/>
          <w:szCs w:val="28"/>
          <w:lang w:val="lv-LV"/>
        </w:rPr>
        <w:t>3</w:t>
      </w:r>
      <w:r w:rsidR="004345A5" w:rsidRPr="0058654C">
        <w:rPr>
          <w:rFonts w:ascii="Times New Roman" w:hAnsi="Times New Roman"/>
          <w:sz w:val="28"/>
          <w:szCs w:val="28"/>
          <w:lang w:val="lv-LV"/>
        </w:rPr>
        <w:t>.punkts tiek izslēgts, un pārējo punktu numerācija netiek mainīta</w:t>
      </w:r>
      <w:r w:rsidRPr="0058654C">
        <w:rPr>
          <w:rFonts w:ascii="Times New Roman" w:hAnsi="Times New Roman"/>
          <w:sz w:val="28"/>
          <w:szCs w:val="28"/>
          <w:lang w:val="lv-LV"/>
        </w:rPr>
        <w:t xml:space="preserve">. </w:t>
      </w:r>
    </w:p>
    <w:p w14:paraId="1A7608F5" w14:textId="77777777" w:rsidR="00134A0D" w:rsidRPr="0058654C" w:rsidRDefault="00134A0D" w:rsidP="00324A9C">
      <w:pPr>
        <w:pStyle w:val="ListParagraph"/>
        <w:tabs>
          <w:tab w:val="left" w:pos="720"/>
        </w:tabs>
        <w:spacing w:after="0" w:line="240" w:lineRule="auto"/>
        <w:ind w:left="360"/>
        <w:jc w:val="both"/>
        <w:rPr>
          <w:rFonts w:ascii="Times New Roman" w:hAnsi="Times New Roman"/>
          <w:sz w:val="28"/>
          <w:szCs w:val="28"/>
          <w:lang w:val="lv-LV"/>
        </w:rPr>
      </w:pPr>
    </w:p>
    <w:p w14:paraId="3D424F42" w14:textId="02FE4A36" w:rsidR="00134A0D" w:rsidRPr="0058654C" w:rsidRDefault="00134A0D" w:rsidP="00B315C5">
      <w:pPr>
        <w:pStyle w:val="ListParagraph"/>
        <w:numPr>
          <w:ilvl w:val="0"/>
          <w:numId w:val="8"/>
        </w:numPr>
        <w:tabs>
          <w:tab w:val="left" w:pos="0"/>
        </w:tabs>
        <w:spacing w:after="0" w:line="240" w:lineRule="auto"/>
        <w:ind w:left="0" w:firstLine="0"/>
        <w:jc w:val="both"/>
        <w:rPr>
          <w:rFonts w:ascii="Times New Roman" w:hAnsi="Times New Roman"/>
          <w:sz w:val="28"/>
          <w:szCs w:val="28"/>
          <w:lang w:val="lv-LV"/>
        </w:rPr>
      </w:pPr>
      <w:r w:rsidRPr="0058654C">
        <w:rPr>
          <w:rFonts w:ascii="Times New Roman" w:hAnsi="Times New Roman"/>
          <w:sz w:val="28"/>
          <w:szCs w:val="28"/>
          <w:lang w:val="lv-LV"/>
        </w:rPr>
        <w:t>4</w:t>
      </w:r>
      <w:r w:rsidR="004345A5" w:rsidRPr="0058654C">
        <w:rPr>
          <w:rFonts w:ascii="Times New Roman" w:hAnsi="Times New Roman"/>
          <w:sz w:val="28"/>
          <w:szCs w:val="28"/>
          <w:lang w:val="lv-LV"/>
        </w:rPr>
        <w:t xml:space="preserve">.punktā </w:t>
      </w:r>
      <w:r w:rsidR="0026589B">
        <w:rPr>
          <w:rFonts w:ascii="Times New Roman" w:hAnsi="Times New Roman"/>
          <w:sz w:val="28"/>
          <w:szCs w:val="28"/>
          <w:lang w:val="lv-LV"/>
        </w:rPr>
        <w:t xml:space="preserve">vārdi </w:t>
      </w:r>
      <w:r w:rsidRPr="0058654C">
        <w:rPr>
          <w:rFonts w:ascii="Times New Roman" w:hAnsi="Times New Roman"/>
          <w:sz w:val="28"/>
          <w:szCs w:val="28"/>
          <w:lang w:val="lv-LV"/>
        </w:rPr>
        <w:t>“</w:t>
      </w:r>
      <w:r w:rsidR="004345A5" w:rsidRPr="0058654C">
        <w:rPr>
          <w:rFonts w:ascii="Times New Roman" w:hAnsi="Times New Roman"/>
          <w:sz w:val="28"/>
          <w:szCs w:val="28"/>
          <w:lang w:val="lv-LV"/>
        </w:rPr>
        <w:t>3.punkts</w:t>
      </w:r>
      <w:r w:rsidRPr="0058654C">
        <w:rPr>
          <w:rFonts w:ascii="Times New Roman" w:hAnsi="Times New Roman"/>
          <w:sz w:val="28"/>
          <w:szCs w:val="28"/>
          <w:lang w:val="lv-LV"/>
        </w:rPr>
        <w:t xml:space="preserve">” </w:t>
      </w:r>
      <w:r w:rsidR="004345A5" w:rsidRPr="0058654C">
        <w:rPr>
          <w:rFonts w:ascii="Times New Roman" w:hAnsi="Times New Roman"/>
          <w:sz w:val="28"/>
          <w:szCs w:val="28"/>
          <w:lang w:val="lv-LV"/>
        </w:rPr>
        <w:t>tiek izslēgt</w:t>
      </w:r>
      <w:r w:rsidR="0026589B">
        <w:rPr>
          <w:rFonts w:ascii="Times New Roman" w:hAnsi="Times New Roman"/>
          <w:sz w:val="28"/>
          <w:szCs w:val="28"/>
          <w:lang w:val="lv-LV"/>
        </w:rPr>
        <w:t>i</w:t>
      </w:r>
      <w:r w:rsidR="004345A5" w:rsidRPr="0058654C">
        <w:rPr>
          <w:rFonts w:ascii="Times New Roman" w:hAnsi="Times New Roman"/>
          <w:sz w:val="28"/>
          <w:szCs w:val="28"/>
          <w:lang w:val="lv-LV"/>
        </w:rPr>
        <w:t xml:space="preserve"> un aizstāt</w:t>
      </w:r>
      <w:r w:rsidR="0026589B">
        <w:rPr>
          <w:rFonts w:ascii="Times New Roman" w:hAnsi="Times New Roman"/>
          <w:sz w:val="28"/>
          <w:szCs w:val="28"/>
          <w:lang w:val="lv-LV"/>
        </w:rPr>
        <w:t>i</w:t>
      </w:r>
      <w:r w:rsidR="004345A5" w:rsidRPr="0058654C">
        <w:rPr>
          <w:rFonts w:ascii="Times New Roman" w:hAnsi="Times New Roman"/>
          <w:sz w:val="28"/>
          <w:szCs w:val="28"/>
          <w:lang w:val="lv-LV"/>
        </w:rPr>
        <w:t xml:space="preserve"> ar </w:t>
      </w:r>
      <w:r w:rsidR="0026589B">
        <w:rPr>
          <w:rFonts w:ascii="Times New Roman" w:hAnsi="Times New Roman"/>
          <w:sz w:val="28"/>
          <w:szCs w:val="28"/>
          <w:lang w:val="lv-LV"/>
        </w:rPr>
        <w:t xml:space="preserve">vārdiem </w:t>
      </w:r>
      <w:r w:rsidRPr="0058654C">
        <w:rPr>
          <w:rFonts w:ascii="Times New Roman" w:hAnsi="Times New Roman"/>
          <w:sz w:val="28"/>
          <w:szCs w:val="28"/>
          <w:lang w:val="lv-LV"/>
        </w:rPr>
        <w:t>“</w:t>
      </w:r>
      <w:r w:rsidR="004345A5" w:rsidRPr="0058654C">
        <w:rPr>
          <w:rFonts w:ascii="Times New Roman" w:hAnsi="Times New Roman"/>
          <w:sz w:val="28"/>
          <w:szCs w:val="28"/>
          <w:lang w:val="lv-LV"/>
        </w:rPr>
        <w:t>2.punkts</w:t>
      </w:r>
      <w:r w:rsidRPr="0058654C">
        <w:rPr>
          <w:rFonts w:ascii="Times New Roman" w:hAnsi="Times New Roman"/>
          <w:sz w:val="28"/>
          <w:szCs w:val="28"/>
          <w:lang w:val="lv-LV"/>
        </w:rPr>
        <w:t xml:space="preserve">”. </w:t>
      </w:r>
    </w:p>
    <w:p w14:paraId="33E76FEB" w14:textId="2876C184" w:rsidR="001717F4" w:rsidRPr="0058654C" w:rsidRDefault="001717F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w:t>
      </w:r>
      <w:r w:rsidR="00FA1420">
        <w:rPr>
          <w:rFonts w:ascii="Times New Roman" w:hAnsi="Times New Roman"/>
          <w:sz w:val="28"/>
          <w:lang w:val="lv-LV"/>
        </w:rPr>
        <w:t xml:space="preserve"> </w:t>
      </w:r>
      <w:r w:rsidR="004345A5" w:rsidRPr="0058654C">
        <w:rPr>
          <w:rFonts w:ascii="Times New Roman" w:hAnsi="Times New Roman"/>
          <w:sz w:val="28"/>
          <w:lang w:val="lv-LV"/>
        </w:rPr>
        <w:t>pants</w:t>
      </w:r>
    </w:p>
    <w:p w14:paraId="50BD5526" w14:textId="77777777" w:rsidR="001717F4" w:rsidRPr="0058654C" w:rsidRDefault="001717F4" w:rsidP="00324A9C">
      <w:pPr>
        <w:spacing w:after="0" w:line="240" w:lineRule="auto"/>
        <w:jc w:val="both"/>
        <w:rPr>
          <w:rFonts w:ascii="Times New Roman" w:hAnsi="Times New Roman"/>
          <w:sz w:val="28"/>
          <w:szCs w:val="28"/>
          <w:lang w:val="lv-LV"/>
        </w:rPr>
      </w:pPr>
    </w:p>
    <w:p w14:paraId="0A78774A" w14:textId="77777777" w:rsidR="002B28E5" w:rsidRPr="0058654C" w:rsidRDefault="00CB142F"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Līguma 12.panta (Autoratlīdzības)</w:t>
      </w:r>
      <w:r w:rsidR="001717F4" w:rsidRPr="0058654C">
        <w:rPr>
          <w:rFonts w:ascii="Times New Roman" w:hAnsi="Times New Roman"/>
          <w:sz w:val="28"/>
          <w:szCs w:val="28"/>
          <w:lang w:val="lv-LV"/>
        </w:rPr>
        <w:t xml:space="preserve">: </w:t>
      </w:r>
    </w:p>
    <w:p w14:paraId="4A84F540" w14:textId="77777777" w:rsidR="00626D6E" w:rsidRPr="0058654C" w:rsidRDefault="00626D6E" w:rsidP="00324A9C">
      <w:pPr>
        <w:spacing w:after="0" w:line="240" w:lineRule="auto"/>
        <w:jc w:val="both"/>
        <w:rPr>
          <w:rFonts w:ascii="Times New Roman" w:hAnsi="Times New Roman"/>
          <w:sz w:val="28"/>
          <w:szCs w:val="28"/>
          <w:lang w:val="lv-LV"/>
        </w:rPr>
      </w:pPr>
    </w:p>
    <w:p w14:paraId="69C167E6" w14:textId="0CFCA09D" w:rsidR="00626D6E" w:rsidRPr="0058654C" w:rsidRDefault="00626D6E" w:rsidP="00B315C5">
      <w:pPr>
        <w:pStyle w:val="ListParagraph"/>
        <w:numPr>
          <w:ilvl w:val="0"/>
          <w:numId w:val="2"/>
        </w:numPr>
        <w:tabs>
          <w:tab w:val="left" w:pos="0"/>
          <w:tab w:val="left" w:pos="720"/>
        </w:tabs>
        <w:spacing w:after="0" w:line="240" w:lineRule="auto"/>
        <w:ind w:left="0" w:firstLine="0"/>
        <w:jc w:val="both"/>
        <w:rPr>
          <w:rFonts w:ascii="Times New Roman" w:hAnsi="Times New Roman"/>
          <w:color w:val="000000"/>
          <w:sz w:val="28"/>
          <w:szCs w:val="28"/>
          <w:lang w:val="lv-LV" w:eastAsia="en-GB"/>
        </w:rPr>
      </w:pPr>
      <w:r w:rsidRPr="0058654C">
        <w:rPr>
          <w:rFonts w:ascii="Times New Roman" w:hAnsi="Times New Roman"/>
          <w:color w:val="000000"/>
          <w:sz w:val="28"/>
          <w:szCs w:val="28"/>
          <w:lang w:val="lv-LV" w:eastAsia="en-GB"/>
        </w:rPr>
        <w:t>2</w:t>
      </w:r>
      <w:r w:rsidR="00CB142F" w:rsidRPr="0058654C">
        <w:rPr>
          <w:rFonts w:ascii="Times New Roman" w:hAnsi="Times New Roman"/>
          <w:color w:val="000000"/>
          <w:sz w:val="28"/>
          <w:szCs w:val="28"/>
          <w:lang w:val="lv-LV" w:eastAsia="en-GB"/>
        </w:rPr>
        <w:t xml:space="preserve">.punktā </w:t>
      </w:r>
      <w:r w:rsidR="0026589B">
        <w:rPr>
          <w:rFonts w:ascii="Times New Roman" w:hAnsi="Times New Roman"/>
          <w:color w:val="000000"/>
          <w:sz w:val="28"/>
          <w:szCs w:val="28"/>
          <w:lang w:val="lv-LV" w:eastAsia="en-GB"/>
        </w:rPr>
        <w:t xml:space="preserve">vārdi </w:t>
      </w:r>
      <w:r w:rsidRPr="0058654C">
        <w:rPr>
          <w:rFonts w:ascii="Times New Roman" w:hAnsi="Times New Roman"/>
          <w:color w:val="000000"/>
          <w:sz w:val="28"/>
          <w:szCs w:val="28"/>
          <w:lang w:val="lv-LV" w:eastAsia="en-GB"/>
        </w:rPr>
        <w:t>“7.5 pr</w:t>
      </w:r>
      <w:r w:rsidR="00CB142F" w:rsidRPr="0058654C">
        <w:rPr>
          <w:rFonts w:ascii="Times New Roman" w:hAnsi="Times New Roman"/>
          <w:color w:val="000000"/>
          <w:sz w:val="28"/>
          <w:szCs w:val="28"/>
          <w:lang w:val="lv-LV" w:eastAsia="en-GB"/>
        </w:rPr>
        <w:t>o</w:t>
      </w:r>
      <w:r w:rsidRPr="0058654C">
        <w:rPr>
          <w:rFonts w:ascii="Times New Roman" w:hAnsi="Times New Roman"/>
          <w:color w:val="000000"/>
          <w:sz w:val="28"/>
          <w:szCs w:val="28"/>
          <w:lang w:val="lv-LV" w:eastAsia="en-GB"/>
        </w:rPr>
        <w:t>cent</w:t>
      </w:r>
      <w:r w:rsidR="00CB142F" w:rsidRPr="0058654C">
        <w:rPr>
          <w:rFonts w:ascii="Times New Roman" w:hAnsi="Times New Roman"/>
          <w:color w:val="000000"/>
          <w:sz w:val="28"/>
          <w:szCs w:val="28"/>
          <w:lang w:val="lv-LV" w:eastAsia="en-GB"/>
        </w:rPr>
        <w:t>i</w:t>
      </w:r>
      <w:r w:rsidRPr="0058654C">
        <w:rPr>
          <w:rFonts w:ascii="Times New Roman" w:hAnsi="Times New Roman"/>
          <w:color w:val="000000"/>
          <w:sz w:val="28"/>
          <w:szCs w:val="28"/>
          <w:lang w:val="lv-LV" w:eastAsia="en-GB"/>
        </w:rPr>
        <w:t>”</w:t>
      </w:r>
      <w:r w:rsidR="00CB142F" w:rsidRPr="0058654C">
        <w:rPr>
          <w:rFonts w:ascii="Times New Roman" w:hAnsi="Times New Roman"/>
          <w:color w:val="000000"/>
          <w:sz w:val="28"/>
          <w:szCs w:val="28"/>
          <w:lang w:val="lv-LV" w:eastAsia="en-GB"/>
        </w:rPr>
        <w:t xml:space="preserve"> tiek izslēgt</w:t>
      </w:r>
      <w:r w:rsidR="0026589B">
        <w:rPr>
          <w:rFonts w:ascii="Times New Roman" w:hAnsi="Times New Roman"/>
          <w:color w:val="000000"/>
          <w:sz w:val="28"/>
          <w:szCs w:val="28"/>
          <w:lang w:val="lv-LV" w:eastAsia="en-GB"/>
        </w:rPr>
        <w:t>i</w:t>
      </w:r>
      <w:r w:rsidR="00CB142F" w:rsidRPr="0058654C">
        <w:rPr>
          <w:rFonts w:ascii="Times New Roman" w:hAnsi="Times New Roman"/>
          <w:color w:val="000000"/>
          <w:sz w:val="28"/>
          <w:szCs w:val="28"/>
          <w:lang w:val="lv-LV" w:eastAsia="en-GB"/>
        </w:rPr>
        <w:t xml:space="preserve"> un aizstāt</w:t>
      </w:r>
      <w:r w:rsidR="0026589B">
        <w:rPr>
          <w:rFonts w:ascii="Times New Roman" w:hAnsi="Times New Roman"/>
          <w:color w:val="000000"/>
          <w:sz w:val="28"/>
          <w:szCs w:val="28"/>
          <w:lang w:val="lv-LV" w:eastAsia="en-GB"/>
        </w:rPr>
        <w:t>i</w:t>
      </w:r>
      <w:r w:rsidR="00CB142F" w:rsidRPr="0058654C">
        <w:rPr>
          <w:rFonts w:ascii="Times New Roman" w:hAnsi="Times New Roman"/>
          <w:color w:val="000000"/>
          <w:sz w:val="28"/>
          <w:szCs w:val="28"/>
          <w:lang w:val="lv-LV" w:eastAsia="en-GB"/>
        </w:rPr>
        <w:t xml:space="preserve"> ar </w:t>
      </w:r>
      <w:r w:rsidR="0026589B">
        <w:rPr>
          <w:rFonts w:ascii="Times New Roman" w:hAnsi="Times New Roman"/>
          <w:color w:val="000000"/>
          <w:sz w:val="28"/>
          <w:szCs w:val="28"/>
          <w:lang w:val="lv-LV" w:eastAsia="en-GB"/>
        </w:rPr>
        <w:t>vārdiem</w:t>
      </w:r>
      <w:r w:rsidR="0026589B" w:rsidRPr="0058654C">
        <w:rPr>
          <w:rFonts w:ascii="Times New Roman" w:hAnsi="Times New Roman"/>
          <w:color w:val="000000"/>
          <w:sz w:val="28"/>
          <w:szCs w:val="28"/>
          <w:lang w:val="lv-LV" w:eastAsia="en-GB"/>
        </w:rPr>
        <w:t xml:space="preserve"> </w:t>
      </w:r>
      <w:r w:rsidRPr="0058654C">
        <w:rPr>
          <w:rFonts w:ascii="Times New Roman" w:hAnsi="Times New Roman"/>
          <w:color w:val="000000"/>
          <w:sz w:val="28"/>
          <w:szCs w:val="28"/>
          <w:lang w:val="lv-LV" w:eastAsia="en-GB"/>
        </w:rPr>
        <w:t>“5 pr</w:t>
      </w:r>
      <w:r w:rsidR="00CB142F" w:rsidRPr="0058654C">
        <w:rPr>
          <w:rFonts w:ascii="Times New Roman" w:hAnsi="Times New Roman"/>
          <w:color w:val="000000"/>
          <w:sz w:val="28"/>
          <w:szCs w:val="28"/>
          <w:lang w:val="lv-LV" w:eastAsia="en-GB"/>
        </w:rPr>
        <w:t>o</w:t>
      </w:r>
      <w:r w:rsidRPr="0058654C">
        <w:rPr>
          <w:rFonts w:ascii="Times New Roman" w:hAnsi="Times New Roman"/>
          <w:color w:val="000000"/>
          <w:sz w:val="28"/>
          <w:szCs w:val="28"/>
          <w:lang w:val="lv-LV" w:eastAsia="en-GB"/>
        </w:rPr>
        <w:t>cent</w:t>
      </w:r>
      <w:r w:rsidR="00CB142F" w:rsidRPr="0058654C">
        <w:rPr>
          <w:rFonts w:ascii="Times New Roman" w:hAnsi="Times New Roman"/>
          <w:color w:val="000000"/>
          <w:sz w:val="28"/>
          <w:szCs w:val="28"/>
          <w:lang w:val="lv-LV" w:eastAsia="en-GB"/>
        </w:rPr>
        <w:t>i</w:t>
      </w:r>
      <w:r w:rsidRPr="0058654C">
        <w:rPr>
          <w:rFonts w:ascii="Times New Roman" w:hAnsi="Times New Roman"/>
          <w:color w:val="000000"/>
          <w:sz w:val="28"/>
          <w:szCs w:val="28"/>
          <w:lang w:val="lv-LV" w:eastAsia="en-GB"/>
        </w:rPr>
        <w:t xml:space="preserve">”. </w:t>
      </w:r>
    </w:p>
    <w:p w14:paraId="3BBBBF9E" w14:textId="77777777" w:rsidR="00626D6E" w:rsidRPr="0058654C" w:rsidRDefault="00626D6E" w:rsidP="00324A9C">
      <w:pPr>
        <w:pStyle w:val="ListParagraph"/>
        <w:tabs>
          <w:tab w:val="left" w:pos="567"/>
        </w:tabs>
        <w:spacing w:after="0" w:line="240" w:lineRule="auto"/>
        <w:ind w:left="360"/>
        <w:jc w:val="both"/>
        <w:rPr>
          <w:rFonts w:ascii="Times New Roman" w:hAnsi="Times New Roman"/>
          <w:color w:val="000000"/>
          <w:sz w:val="28"/>
          <w:szCs w:val="28"/>
          <w:lang w:val="lv-LV" w:eastAsia="en-GB"/>
        </w:rPr>
      </w:pPr>
    </w:p>
    <w:p w14:paraId="2CB2DACE" w14:textId="7F5912AC" w:rsidR="004612AB" w:rsidRPr="0058654C" w:rsidRDefault="00CB142F" w:rsidP="00B315C5">
      <w:pPr>
        <w:pStyle w:val="ListParagraph"/>
        <w:numPr>
          <w:ilvl w:val="0"/>
          <w:numId w:val="2"/>
        </w:numPr>
        <w:tabs>
          <w:tab w:val="left" w:pos="0"/>
          <w:tab w:val="left" w:pos="720"/>
        </w:tabs>
        <w:spacing w:after="0" w:line="240" w:lineRule="auto"/>
        <w:ind w:left="0" w:firstLine="0"/>
        <w:jc w:val="both"/>
        <w:rPr>
          <w:rFonts w:ascii="Times New Roman" w:hAnsi="Times New Roman"/>
          <w:color w:val="000000"/>
          <w:sz w:val="28"/>
          <w:szCs w:val="28"/>
          <w:lang w:val="lv-LV" w:eastAsia="en-GB"/>
        </w:rPr>
      </w:pPr>
      <w:r w:rsidRPr="0058654C">
        <w:rPr>
          <w:rFonts w:ascii="Times New Roman" w:hAnsi="Times New Roman"/>
          <w:color w:val="000000"/>
          <w:sz w:val="28"/>
          <w:szCs w:val="28"/>
          <w:lang w:val="lv-LV" w:eastAsia="en-GB"/>
        </w:rPr>
        <w:t xml:space="preserve">3.punkts tiek izslēgts un aizstāts ar </w:t>
      </w:r>
      <w:r w:rsidR="00733E72">
        <w:rPr>
          <w:rFonts w:ascii="Times New Roman" w:hAnsi="Times New Roman"/>
          <w:color w:val="000000"/>
          <w:sz w:val="28"/>
          <w:szCs w:val="28"/>
          <w:lang w:val="lv-LV" w:eastAsia="en-GB"/>
        </w:rPr>
        <w:t>turpmāko</w:t>
      </w:r>
      <w:r w:rsidRPr="0058654C">
        <w:rPr>
          <w:rFonts w:ascii="Times New Roman" w:hAnsi="Times New Roman"/>
          <w:color w:val="000000"/>
          <w:sz w:val="28"/>
          <w:szCs w:val="28"/>
          <w:lang w:val="lv-LV" w:eastAsia="en-GB"/>
        </w:rPr>
        <w:t xml:space="preserve">: </w:t>
      </w:r>
    </w:p>
    <w:p w14:paraId="6480D279" w14:textId="77777777" w:rsidR="00145E48" w:rsidRPr="0058654C" w:rsidRDefault="00145E48" w:rsidP="00324A9C">
      <w:pPr>
        <w:pStyle w:val="ListParagraph"/>
        <w:spacing w:line="240" w:lineRule="auto"/>
        <w:jc w:val="both"/>
        <w:rPr>
          <w:rFonts w:ascii="Times New Roman" w:hAnsi="Times New Roman"/>
          <w:color w:val="000000"/>
          <w:sz w:val="28"/>
          <w:szCs w:val="28"/>
          <w:lang w:val="lv-LV" w:eastAsia="en-GB"/>
        </w:rPr>
      </w:pPr>
    </w:p>
    <w:p w14:paraId="3D174A4B" w14:textId="77777777" w:rsidR="00774653" w:rsidRPr="0058654C" w:rsidRDefault="004612AB" w:rsidP="00324A9C">
      <w:pPr>
        <w:pStyle w:val="ListParagraph"/>
        <w:tabs>
          <w:tab w:val="left" w:pos="0"/>
          <w:tab w:val="left" w:pos="1440"/>
        </w:tabs>
        <w:spacing w:after="0" w:line="240" w:lineRule="auto"/>
        <w:jc w:val="both"/>
        <w:rPr>
          <w:rFonts w:ascii="Times New Roman" w:hAnsi="Times New Roman"/>
          <w:color w:val="000000"/>
          <w:sz w:val="28"/>
          <w:szCs w:val="28"/>
          <w:lang w:val="lv-LV" w:eastAsia="en-GB"/>
        </w:rPr>
      </w:pPr>
      <w:r w:rsidRPr="0058654C">
        <w:rPr>
          <w:rFonts w:ascii="Times New Roman" w:hAnsi="Times New Roman"/>
          <w:color w:val="000000"/>
          <w:sz w:val="28"/>
          <w:szCs w:val="28"/>
          <w:lang w:val="lv-LV" w:eastAsia="en-GB"/>
        </w:rPr>
        <w:t>“3.</w:t>
      </w:r>
      <w:r w:rsidRPr="0058654C">
        <w:rPr>
          <w:rFonts w:ascii="Times New Roman" w:hAnsi="Times New Roman"/>
          <w:color w:val="000000"/>
          <w:sz w:val="28"/>
          <w:szCs w:val="28"/>
          <w:lang w:val="lv-LV" w:eastAsia="en-GB"/>
        </w:rPr>
        <w:tab/>
      </w:r>
      <w:r w:rsidR="00751D81" w:rsidRPr="0058654C">
        <w:rPr>
          <w:rFonts w:ascii="Times New Roman" w:hAnsi="Times New Roman"/>
          <w:color w:val="000000"/>
          <w:sz w:val="28"/>
          <w:szCs w:val="28"/>
          <w:lang w:val="lv-LV" w:eastAsia="en-GB"/>
        </w:rPr>
        <w:t xml:space="preserve">Jēdziens </w:t>
      </w:r>
      <w:r w:rsidRPr="0058654C">
        <w:rPr>
          <w:rFonts w:ascii="Times New Roman" w:hAnsi="Times New Roman"/>
          <w:color w:val="000000"/>
          <w:sz w:val="28"/>
          <w:szCs w:val="28"/>
          <w:lang w:val="lv-LV" w:eastAsia="en-GB"/>
        </w:rPr>
        <w:t>"a</w:t>
      </w:r>
      <w:r w:rsidR="00751D81" w:rsidRPr="0058654C">
        <w:rPr>
          <w:rFonts w:ascii="Times New Roman" w:hAnsi="Times New Roman"/>
          <w:color w:val="000000"/>
          <w:sz w:val="28"/>
          <w:szCs w:val="28"/>
          <w:lang w:val="lv-LV" w:eastAsia="en-GB"/>
        </w:rPr>
        <w:t>utoratlīdzība</w:t>
      </w:r>
      <w:r w:rsidRPr="0058654C">
        <w:rPr>
          <w:rFonts w:ascii="Times New Roman" w:hAnsi="Times New Roman"/>
          <w:color w:val="000000"/>
          <w:sz w:val="28"/>
          <w:szCs w:val="28"/>
          <w:lang w:val="lv-LV" w:eastAsia="en-GB"/>
        </w:rPr>
        <w:t>"</w:t>
      </w:r>
      <w:r w:rsidR="00751D81" w:rsidRPr="0058654C">
        <w:rPr>
          <w:rFonts w:ascii="Times New Roman" w:hAnsi="Times New Roman"/>
          <w:color w:val="000000"/>
          <w:sz w:val="28"/>
          <w:szCs w:val="28"/>
          <w:lang w:val="lv-LV" w:eastAsia="en-GB"/>
        </w:rPr>
        <w:t xml:space="preserve"> šajā pantā nozīmē jebkura veida maksājumus, ko saņem kā kompensāciju par jebkuru autortiesību izmantošanu vai par tiesībām izmantot jebkuras autortiesības uz literāru, mākslas vai zinātnisku darbu, ieskaitot kinofilmas</w:t>
      </w:r>
      <w:r w:rsidRPr="0058654C">
        <w:rPr>
          <w:rFonts w:ascii="Times New Roman" w:hAnsi="Times New Roman"/>
          <w:color w:val="000000"/>
          <w:sz w:val="28"/>
          <w:szCs w:val="28"/>
          <w:lang w:val="lv-LV" w:eastAsia="en-GB"/>
        </w:rPr>
        <w:t xml:space="preserve">, </w:t>
      </w:r>
      <w:r w:rsidR="00843409" w:rsidRPr="0058654C">
        <w:rPr>
          <w:rFonts w:ascii="Times New Roman" w:hAnsi="Times New Roman"/>
          <w:color w:val="000000"/>
          <w:sz w:val="28"/>
          <w:szCs w:val="28"/>
          <w:lang w:val="lv-LV" w:eastAsia="en-GB"/>
        </w:rPr>
        <w:t>uz jebkuru patentu, firmas zīmi, dizainu vai modeli</w:t>
      </w:r>
      <w:r w:rsidRPr="0058654C">
        <w:rPr>
          <w:rFonts w:ascii="Times New Roman" w:hAnsi="Times New Roman"/>
          <w:color w:val="000000"/>
          <w:sz w:val="28"/>
          <w:szCs w:val="28"/>
          <w:lang w:val="lv-LV" w:eastAsia="en-GB"/>
        </w:rPr>
        <w:t>, pl</w:t>
      </w:r>
      <w:r w:rsidR="00843409" w:rsidRPr="0058654C">
        <w:rPr>
          <w:rFonts w:ascii="Times New Roman" w:hAnsi="Times New Roman"/>
          <w:color w:val="000000"/>
          <w:sz w:val="28"/>
          <w:szCs w:val="28"/>
          <w:lang w:val="lv-LV" w:eastAsia="en-GB"/>
        </w:rPr>
        <w:t>ānu</w:t>
      </w:r>
      <w:r w:rsidRPr="0058654C">
        <w:rPr>
          <w:rFonts w:ascii="Times New Roman" w:hAnsi="Times New Roman"/>
          <w:color w:val="000000"/>
          <w:sz w:val="28"/>
          <w:szCs w:val="28"/>
          <w:lang w:val="lv-LV" w:eastAsia="en-GB"/>
        </w:rPr>
        <w:t>,</w:t>
      </w:r>
      <w:r w:rsidR="00843409" w:rsidRPr="0058654C">
        <w:rPr>
          <w:rFonts w:ascii="Times New Roman" w:hAnsi="Times New Roman"/>
          <w:color w:val="000000"/>
          <w:sz w:val="28"/>
          <w:szCs w:val="28"/>
          <w:lang w:val="lv-LV" w:eastAsia="en-GB"/>
        </w:rPr>
        <w:t xml:space="preserve"> slepenu formulu vai procesu, vai par informāciju attiecībā uz ražošanas, tirdzniecības vai zinātnisku pieredzi</w:t>
      </w:r>
      <w:r w:rsidRPr="0058654C">
        <w:rPr>
          <w:rFonts w:ascii="Times New Roman" w:hAnsi="Times New Roman"/>
          <w:color w:val="000000"/>
          <w:sz w:val="28"/>
          <w:szCs w:val="28"/>
          <w:lang w:val="lv-LV" w:eastAsia="en-GB"/>
        </w:rPr>
        <w:t>.”</w:t>
      </w:r>
    </w:p>
    <w:p w14:paraId="4189ED06" w14:textId="3A64D46F" w:rsidR="001717F4" w:rsidRPr="0058654C" w:rsidRDefault="001717F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VI</w:t>
      </w:r>
      <w:r w:rsidR="00FA1420">
        <w:rPr>
          <w:rFonts w:ascii="Times New Roman" w:hAnsi="Times New Roman"/>
          <w:sz w:val="28"/>
          <w:lang w:val="lv-LV"/>
        </w:rPr>
        <w:t xml:space="preserve"> </w:t>
      </w:r>
      <w:r w:rsidR="00843409" w:rsidRPr="0058654C">
        <w:rPr>
          <w:rFonts w:ascii="Times New Roman" w:hAnsi="Times New Roman"/>
          <w:sz w:val="28"/>
          <w:lang w:val="lv-LV"/>
        </w:rPr>
        <w:t>pants</w:t>
      </w:r>
    </w:p>
    <w:p w14:paraId="6356C77C" w14:textId="77777777" w:rsidR="001717F4" w:rsidRPr="0058654C" w:rsidRDefault="001717F4" w:rsidP="00324A9C">
      <w:pPr>
        <w:spacing w:after="0" w:line="240" w:lineRule="auto"/>
        <w:jc w:val="both"/>
        <w:rPr>
          <w:rFonts w:ascii="Times New Roman" w:hAnsi="Times New Roman"/>
          <w:sz w:val="28"/>
          <w:szCs w:val="28"/>
          <w:lang w:val="lv-LV"/>
        </w:rPr>
      </w:pPr>
    </w:p>
    <w:p w14:paraId="132FC4C1" w14:textId="77777777" w:rsidR="00583DA7" w:rsidRPr="0058654C" w:rsidRDefault="0062079C" w:rsidP="00324A9C">
      <w:pPr>
        <w:spacing w:after="0" w:line="240" w:lineRule="auto"/>
        <w:jc w:val="both"/>
        <w:rPr>
          <w:rFonts w:ascii="Times New Roman" w:hAnsi="Times New Roman"/>
          <w:spacing w:val="-3"/>
          <w:sz w:val="28"/>
          <w:szCs w:val="28"/>
          <w:lang w:val="lv-LV"/>
        </w:rPr>
      </w:pPr>
      <w:r w:rsidRPr="0058654C">
        <w:rPr>
          <w:rFonts w:ascii="Times New Roman" w:hAnsi="Times New Roman"/>
          <w:sz w:val="28"/>
          <w:szCs w:val="28"/>
          <w:lang w:val="lv-LV"/>
        </w:rPr>
        <w:t xml:space="preserve">Līguma 22.panta </w:t>
      </w:r>
      <w:r w:rsidR="00583DA7" w:rsidRPr="0058654C">
        <w:rPr>
          <w:rFonts w:ascii="Times New Roman" w:hAnsi="Times New Roman"/>
          <w:sz w:val="28"/>
          <w:szCs w:val="28"/>
          <w:lang w:val="lv-LV"/>
        </w:rPr>
        <w:t>(</w:t>
      </w:r>
      <w:r w:rsidRPr="0058654C">
        <w:rPr>
          <w:rFonts w:ascii="Times New Roman" w:hAnsi="Times New Roman"/>
          <w:sz w:val="28"/>
          <w:szCs w:val="28"/>
          <w:lang w:val="lv-LV"/>
        </w:rPr>
        <w:t>Priekšrocību ierobežošana</w:t>
      </w:r>
      <w:r w:rsidR="00583DA7" w:rsidRPr="0058654C">
        <w:rPr>
          <w:rFonts w:ascii="Times New Roman" w:hAnsi="Times New Roman"/>
          <w:sz w:val="28"/>
          <w:szCs w:val="28"/>
          <w:lang w:val="lv-LV"/>
        </w:rPr>
        <w:t xml:space="preserve">) </w:t>
      </w:r>
      <w:r w:rsidR="00E34402" w:rsidRPr="0058654C">
        <w:rPr>
          <w:rFonts w:ascii="Times New Roman" w:hAnsi="Times New Roman"/>
          <w:sz w:val="28"/>
          <w:szCs w:val="28"/>
          <w:lang w:val="lv-LV"/>
        </w:rPr>
        <w:t>1. un 2.punkts tiek izslēgti</w:t>
      </w:r>
      <w:r w:rsidR="00DC55F5" w:rsidRPr="0058654C">
        <w:rPr>
          <w:rFonts w:ascii="Times New Roman" w:hAnsi="Times New Roman"/>
          <w:sz w:val="28"/>
          <w:szCs w:val="28"/>
          <w:lang w:val="lv-LV"/>
        </w:rPr>
        <w:t>,</w:t>
      </w:r>
      <w:r w:rsidR="00E34402" w:rsidRPr="0058654C">
        <w:rPr>
          <w:rFonts w:ascii="Times New Roman" w:hAnsi="Times New Roman"/>
          <w:sz w:val="28"/>
          <w:szCs w:val="28"/>
          <w:lang w:val="lv-LV"/>
        </w:rPr>
        <w:t xml:space="preserve"> un pārējo punktu numerācija netiek mainīta</w:t>
      </w:r>
      <w:r w:rsidR="00583DA7" w:rsidRPr="0058654C">
        <w:rPr>
          <w:rFonts w:ascii="Times New Roman" w:hAnsi="Times New Roman"/>
          <w:spacing w:val="-3"/>
          <w:sz w:val="28"/>
          <w:szCs w:val="28"/>
          <w:lang w:val="lv-LV"/>
        </w:rPr>
        <w:t>.</w:t>
      </w:r>
    </w:p>
    <w:p w14:paraId="2A9BD863" w14:textId="492AB096" w:rsidR="00A13D4C"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VII</w:t>
      </w:r>
      <w:r w:rsidR="00FA1420">
        <w:rPr>
          <w:rFonts w:ascii="Times New Roman" w:hAnsi="Times New Roman"/>
          <w:sz w:val="28"/>
          <w:lang w:val="lv-LV"/>
        </w:rPr>
        <w:t xml:space="preserve"> </w:t>
      </w:r>
      <w:r w:rsidR="00E34402" w:rsidRPr="0058654C">
        <w:rPr>
          <w:rFonts w:ascii="Times New Roman" w:hAnsi="Times New Roman"/>
          <w:sz w:val="28"/>
          <w:lang w:val="lv-LV"/>
        </w:rPr>
        <w:t>pants</w:t>
      </w:r>
    </w:p>
    <w:p w14:paraId="37C91140" w14:textId="77777777" w:rsidR="00A13D4C" w:rsidRPr="0058654C" w:rsidRDefault="00A13D4C" w:rsidP="00324A9C">
      <w:pPr>
        <w:pStyle w:val="ListParagraph"/>
        <w:tabs>
          <w:tab w:val="left" w:pos="567"/>
        </w:tabs>
        <w:spacing w:after="0" w:line="240" w:lineRule="auto"/>
        <w:ind w:left="0"/>
        <w:jc w:val="both"/>
        <w:rPr>
          <w:rFonts w:ascii="Times New Roman" w:hAnsi="Times New Roman"/>
          <w:sz w:val="28"/>
          <w:szCs w:val="28"/>
          <w:lang w:val="lv-LV"/>
        </w:rPr>
      </w:pPr>
    </w:p>
    <w:p w14:paraId="37A7A270" w14:textId="77777777" w:rsidR="002038EF" w:rsidRPr="0058654C" w:rsidRDefault="00C23059" w:rsidP="00324A9C">
      <w:pPr>
        <w:pStyle w:val="ListParagraph"/>
        <w:tabs>
          <w:tab w:val="left" w:pos="567"/>
        </w:tabs>
        <w:spacing w:after="0" w:line="240" w:lineRule="auto"/>
        <w:ind w:left="0"/>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2038EF" w:rsidRPr="0058654C">
        <w:rPr>
          <w:rFonts w:ascii="Times New Roman" w:hAnsi="Times New Roman"/>
          <w:sz w:val="28"/>
          <w:szCs w:val="28"/>
          <w:lang w:val="lv-LV"/>
        </w:rPr>
        <w:t>24</w:t>
      </w:r>
      <w:r w:rsidRPr="0058654C">
        <w:rPr>
          <w:rFonts w:ascii="Times New Roman" w:hAnsi="Times New Roman"/>
          <w:sz w:val="28"/>
          <w:szCs w:val="28"/>
          <w:lang w:val="lv-LV"/>
        </w:rPr>
        <w:t>.panta</w:t>
      </w:r>
      <w:r w:rsidR="002038EF" w:rsidRPr="0058654C">
        <w:rPr>
          <w:rFonts w:ascii="Times New Roman" w:hAnsi="Times New Roman"/>
          <w:sz w:val="28"/>
          <w:szCs w:val="28"/>
          <w:lang w:val="lv-LV"/>
        </w:rPr>
        <w:t xml:space="preserve"> (Dis</w:t>
      </w:r>
      <w:r w:rsidRPr="0058654C">
        <w:rPr>
          <w:rFonts w:ascii="Times New Roman" w:hAnsi="Times New Roman"/>
          <w:sz w:val="28"/>
          <w:szCs w:val="28"/>
          <w:lang w:val="lv-LV"/>
        </w:rPr>
        <w:t>k</w:t>
      </w:r>
      <w:r w:rsidR="002038EF" w:rsidRPr="0058654C">
        <w:rPr>
          <w:rFonts w:ascii="Times New Roman" w:hAnsi="Times New Roman"/>
          <w:sz w:val="28"/>
          <w:szCs w:val="28"/>
          <w:lang w:val="lv-LV"/>
        </w:rPr>
        <w:t>rimin</w:t>
      </w:r>
      <w:r w:rsidRPr="0058654C">
        <w:rPr>
          <w:rFonts w:ascii="Times New Roman" w:hAnsi="Times New Roman"/>
          <w:sz w:val="28"/>
          <w:szCs w:val="28"/>
          <w:lang w:val="lv-LV"/>
        </w:rPr>
        <w:t>ācijas nepieļaušana</w:t>
      </w:r>
      <w:r w:rsidR="002038EF" w:rsidRPr="0058654C">
        <w:rPr>
          <w:rFonts w:ascii="Times New Roman" w:hAnsi="Times New Roman"/>
          <w:sz w:val="28"/>
          <w:szCs w:val="28"/>
          <w:lang w:val="lv-LV"/>
        </w:rPr>
        <w:t>) 1</w:t>
      </w:r>
      <w:r w:rsidRPr="0058654C">
        <w:rPr>
          <w:rFonts w:ascii="Times New Roman" w:hAnsi="Times New Roman"/>
          <w:sz w:val="28"/>
          <w:szCs w:val="28"/>
          <w:lang w:val="lv-LV"/>
        </w:rPr>
        <w:t xml:space="preserve">.punktā </w:t>
      </w:r>
      <w:r w:rsidR="008F512A" w:rsidRPr="0058654C">
        <w:rPr>
          <w:rFonts w:ascii="Times New Roman" w:hAnsi="Times New Roman"/>
          <w:sz w:val="28"/>
          <w:szCs w:val="28"/>
          <w:lang w:val="lv-LV"/>
        </w:rPr>
        <w:t xml:space="preserve">tiek izslēgts </w:t>
      </w:r>
      <w:r w:rsidRPr="0058654C">
        <w:rPr>
          <w:rFonts w:ascii="Times New Roman" w:hAnsi="Times New Roman"/>
          <w:sz w:val="28"/>
          <w:szCs w:val="28"/>
          <w:lang w:val="lv-LV"/>
        </w:rPr>
        <w:t xml:space="preserve">teikums </w:t>
      </w:r>
      <w:r w:rsidR="002038EF" w:rsidRPr="0058654C">
        <w:rPr>
          <w:rFonts w:ascii="Times New Roman" w:hAnsi="Times New Roman"/>
          <w:sz w:val="28"/>
          <w:szCs w:val="28"/>
          <w:lang w:val="lv-LV"/>
        </w:rPr>
        <w:t>“</w:t>
      </w:r>
      <w:r w:rsidR="00CD3F4D" w:rsidRPr="0058654C">
        <w:rPr>
          <w:rFonts w:ascii="Times New Roman" w:hAnsi="Times New Roman"/>
          <w:sz w:val="28"/>
          <w:szCs w:val="28"/>
          <w:lang w:val="lv-LV"/>
        </w:rPr>
        <w:t>Šis noteikums neatkarīgi no 1.panta noteikumiem attiecas arī uz personām, kuras nav vienas Līgumslēdzējas Valsts vai abu Līgumslēdzēju Valstu rezidenti.</w:t>
      </w:r>
      <w:r w:rsidR="002038EF" w:rsidRPr="0058654C">
        <w:rPr>
          <w:rFonts w:ascii="Times New Roman" w:hAnsi="Times New Roman"/>
          <w:sz w:val="28"/>
          <w:szCs w:val="28"/>
          <w:lang w:val="lv-LV"/>
        </w:rPr>
        <w:t>”.</w:t>
      </w:r>
    </w:p>
    <w:p w14:paraId="350F6287" w14:textId="7DACED99" w:rsidR="002038EF"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VIII</w:t>
      </w:r>
      <w:r w:rsidR="00FA1420">
        <w:rPr>
          <w:rFonts w:ascii="Times New Roman" w:hAnsi="Times New Roman"/>
          <w:sz w:val="28"/>
          <w:lang w:val="lv-LV"/>
        </w:rPr>
        <w:t xml:space="preserve"> </w:t>
      </w:r>
      <w:r w:rsidR="00CD3F4D" w:rsidRPr="0058654C">
        <w:rPr>
          <w:rFonts w:ascii="Times New Roman" w:hAnsi="Times New Roman"/>
          <w:sz w:val="28"/>
          <w:lang w:val="lv-LV"/>
        </w:rPr>
        <w:t>pants</w:t>
      </w:r>
    </w:p>
    <w:p w14:paraId="2A43A598" w14:textId="77777777" w:rsidR="002038EF" w:rsidRPr="0058654C" w:rsidRDefault="002038EF" w:rsidP="00324A9C">
      <w:pPr>
        <w:pStyle w:val="ListParagraph"/>
        <w:tabs>
          <w:tab w:val="left" w:pos="567"/>
        </w:tabs>
        <w:spacing w:after="0" w:line="240" w:lineRule="auto"/>
        <w:ind w:left="0"/>
        <w:jc w:val="both"/>
        <w:rPr>
          <w:rFonts w:ascii="Times New Roman" w:hAnsi="Times New Roman"/>
          <w:sz w:val="28"/>
          <w:szCs w:val="28"/>
          <w:lang w:val="lv-LV"/>
        </w:rPr>
      </w:pPr>
    </w:p>
    <w:p w14:paraId="003475D0" w14:textId="5807934A" w:rsidR="00145E48" w:rsidRPr="0058654C" w:rsidRDefault="00CD3F4D"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46653B" w:rsidRPr="0058654C">
        <w:rPr>
          <w:rFonts w:ascii="Times New Roman" w:hAnsi="Times New Roman"/>
          <w:sz w:val="28"/>
          <w:szCs w:val="28"/>
          <w:lang w:val="lv-LV"/>
        </w:rPr>
        <w:t>26</w:t>
      </w:r>
      <w:r w:rsidRPr="0058654C">
        <w:rPr>
          <w:rFonts w:ascii="Times New Roman" w:hAnsi="Times New Roman"/>
          <w:sz w:val="28"/>
          <w:szCs w:val="28"/>
          <w:lang w:val="lv-LV"/>
        </w:rPr>
        <w:t>.pants</w:t>
      </w:r>
      <w:r w:rsidR="0046653B" w:rsidRPr="0058654C">
        <w:rPr>
          <w:rFonts w:ascii="Times New Roman" w:hAnsi="Times New Roman"/>
          <w:sz w:val="28"/>
          <w:szCs w:val="28"/>
          <w:lang w:val="lv-LV"/>
        </w:rPr>
        <w:t xml:space="preserve"> (</w:t>
      </w:r>
      <w:r w:rsidRPr="0058654C">
        <w:rPr>
          <w:rFonts w:ascii="Times New Roman" w:hAnsi="Times New Roman"/>
          <w:sz w:val="28"/>
          <w:szCs w:val="28"/>
          <w:lang w:val="lv-LV"/>
        </w:rPr>
        <w:t>Informācijas apmaiņa</w:t>
      </w:r>
      <w:r w:rsidR="0046653B" w:rsidRPr="0058654C">
        <w:rPr>
          <w:rFonts w:ascii="Times New Roman" w:hAnsi="Times New Roman"/>
          <w:sz w:val="28"/>
          <w:szCs w:val="28"/>
          <w:lang w:val="lv-LV"/>
        </w:rPr>
        <w:t xml:space="preserve">) </w:t>
      </w:r>
      <w:r w:rsidRPr="0058654C">
        <w:rPr>
          <w:rFonts w:ascii="Times New Roman" w:hAnsi="Times New Roman"/>
          <w:sz w:val="28"/>
          <w:szCs w:val="28"/>
          <w:lang w:val="lv-LV"/>
        </w:rPr>
        <w:t xml:space="preserve">tiek izslēgts un aizstāts ar </w:t>
      </w:r>
      <w:r w:rsidR="00733E72">
        <w:rPr>
          <w:rFonts w:ascii="Times New Roman" w:hAnsi="Times New Roman"/>
          <w:sz w:val="28"/>
          <w:szCs w:val="28"/>
          <w:lang w:val="lv-LV"/>
        </w:rPr>
        <w:t>turpmāko</w:t>
      </w:r>
      <w:r w:rsidR="0046653B" w:rsidRPr="0058654C">
        <w:rPr>
          <w:rFonts w:ascii="Times New Roman" w:hAnsi="Times New Roman"/>
          <w:sz w:val="28"/>
          <w:szCs w:val="28"/>
          <w:lang w:val="lv-LV"/>
        </w:rPr>
        <w:t>:</w:t>
      </w:r>
    </w:p>
    <w:p w14:paraId="77986BE0" w14:textId="77777777" w:rsidR="0046653B" w:rsidRPr="0058654C" w:rsidRDefault="0046653B" w:rsidP="00324A9C">
      <w:pPr>
        <w:pStyle w:val="NormalWeb"/>
        <w:spacing w:before="0" w:beforeAutospacing="0" w:after="0" w:afterAutospacing="0"/>
        <w:ind w:left="1440" w:hanging="1440"/>
        <w:jc w:val="both"/>
        <w:rPr>
          <w:sz w:val="28"/>
          <w:szCs w:val="28"/>
          <w:lang w:val="lv-LV"/>
        </w:rPr>
      </w:pPr>
    </w:p>
    <w:p w14:paraId="2D6F5CE0" w14:textId="77777777" w:rsidR="0046653B" w:rsidRPr="0058654C" w:rsidRDefault="00D9513B" w:rsidP="00324A9C">
      <w:pPr>
        <w:pStyle w:val="NormalWeb"/>
        <w:tabs>
          <w:tab w:val="left" w:pos="720"/>
        </w:tabs>
        <w:spacing w:before="0" w:beforeAutospacing="0" w:after="0" w:afterAutospacing="0"/>
        <w:jc w:val="both"/>
        <w:rPr>
          <w:sz w:val="28"/>
          <w:szCs w:val="28"/>
          <w:lang w:val="lv-LV"/>
        </w:rPr>
      </w:pPr>
      <w:r w:rsidRPr="0058654C">
        <w:rPr>
          <w:sz w:val="28"/>
          <w:szCs w:val="28"/>
          <w:lang w:val="lv-LV"/>
        </w:rPr>
        <w:tab/>
      </w:r>
      <w:r w:rsidR="0046653B" w:rsidRPr="0058654C">
        <w:rPr>
          <w:sz w:val="28"/>
          <w:szCs w:val="28"/>
          <w:lang w:val="lv-LV"/>
        </w:rPr>
        <w:t>“</w:t>
      </w:r>
      <w:r w:rsidR="00A13D4C" w:rsidRPr="0058654C">
        <w:rPr>
          <w:b/>
          <w:sz w:val="28"/>
          <w:szCs w:val="28"/>
          <w:lang w:val="lv-LV"/>
        </w:rPr>
        <w:t>26</w:t>
      </w:r>
      <w:r w:rsidR="00CD3F4D" w:rsidRPr="0058654C">
        <w:rPr>
          <w:b/>
          <w:sz w:val="28"/>
          <w:szCs w:val="28"/>
          <w:lang w:val="lv-LV"/>
        </w:rPr>
        <w:t>.pants</w:t>
      </w:r>
      <w:r w:rsidR="00A13D4C" w:rsidRPr="0058654C">
        <w:rPr>
          <w:b/>
          <w:sz w:val="28"/>
          <w:szCs w:val="28"/>
          <w:lang w:val="lv-LV"/>
        </w:rPr>
        <w:t xml:space="preserve"> </w:t>
      </w:r>
      <w:r w:rsidR="00CD3F4D" w:rsidRPr="0058654C">
        <w:rPr>
          <w:b/>
          <w:sz w:val="28"/>
          <w:szCs w:val="28"/>
          <w:lang w:val="lv-LV"/>
        </w:rPr>
        <w:t>–</w:t>
      </w:r>
      <w:r w:rsidR="0046653B" w:rsidRPr="0058654C">
        <w:rPr>
          <w:b/>
          <w:sz w:val="28"/>
          <w:szCs w:val="28"/>
          <w:lang w:val="lv-LV"/>
        </w:rPr>
        <w:t xml:space="preserve"> </w:t>
      </w:r>
      <w:r w:rsidR="00CD3F4D" w:rsidRPr="0058654C">
        <w:rPr>
          <w:b/>
          <w:sz w:val="28"/>
          <w:szCs w:val="28"/>
          <w:lang w:val="lv-LV"/>
        </w:rPr>
        <w:t>Informācijas apmaiņa</w:t>
      </w:r>
    </w:p>
    <w:p w14:paraId="244ABFD7" w14:textId="77777777" w:rsidR="0046653B" w:rsidRPr="0058654C" w:rsidRDefault="0046653B" w:rsidP="00324A9C">
      <w:pPr>
        <w:pStyle w:val="NormalWeb"/>
        <w:spacing w:before="0" w:beforeAutospacing="0" w:after="0" w:afterAutospacing="0"/>
        <w:jc w:val="both"/>
        <w:rPr>
          <w:sz w:val="28"/>
          <w:szCs w:val="28"/>
          <w:lang w:val="lv-LV"/>
        </w:rPr>
      </w:pPr>
    </w:p>
    <w:p w14:paraId="62AE5300" w14:textId="77777777" w:rsidR="0046653B" w:rsidRPr="0058654C" w:rsidRDefault="00D9513B" w:rsidP="00324A9C">
      <w:pPr>
        <w:pStyle w:val="NormalWeb"/>
        <w:tabs>
          <w:tab w:val="left" w:pos="720"/>
          <w:tab w:val="left" w:pos="1440"/>
        </w:tabs>
        <w:spacing w:before="0" w:beforeAutospacing="0" w:after="0" w:afterAutospacing="0"/>
        <w:ind w:left="720" w:hanging="720"/>
        <w:jc w:val="both"/>
        <w:rPr>
          <w:sz w:val="28"/>
          <w:szCs w:val="28"/>
          <w:lang w:val="lv-LV"/>
        </w:rPr>
      </w:pPr>
      <w:r w:rsidRPr="0058654C">
        <w:rPr>
          <w:sz w:val="28"/>
          <w:szCs w:val="28"/>
          <w:lang w:val="lv-LV"/>
        </w:rPr>
        <w:tab/>
      </w:r>
      <w:r w:rsidR="0046653B" w:rsidRPr="0058654C">
        <w:rPr>
          <w:sz w:val="28"/>
          <w:szCs w:val="28"/>
          <w:lang w:val="lv-LV"/>
        </w:rPr>
        <w:t>1.</w:t>
      </w:r>
      <w:r w:rsidR="0046653B" w:rsidRPr="0058654C">
        <w:rPr>
          <w:sz w:val="28"/>
          <w:szCs w:val="28"/>
          <w:lang w:val="lv-LV"/>
        </w:rPr>
        <w:tab/>
      </w:r>
      <w:r w:rsidR="003E0906" w:rsidRPr="0058654C">
        <w:rPr>
          <w:sz w:val="28"/>
          <w:szCs w:val="28"/>
          <w:lang w:val="lv-LV"/>
        </w:rPr>
        <w:t>Līgumslēdzēju Valstu kompetentās iestādes veic tādas informācijas</w:t>
      </w:r>
      <w:r w:rsidR="00B32E09" w:rsidRPr="0058654C">
        <w:rPr>
          <w:sz w:val="28"/>
          <w:szCs w:val="28"/>
          <w:lang w:val="lv-LV"/>
        </w:rPr>
        <w:t xml:space="preserve"> apmaiņu</w:t>
      </w:r>
      <w:r w:rsidR="003E0906" w:rsidRPr="0058654C">
        <w:rPr>
          <w:sz w:val="28"/>
          <w:szCs w:val="28"/>
          <w:lang w:val="lv-LV"/>
        </w:rPr>
        <w:t>, kas ir paredzami svarīga šī Līguma noteikumu piemērošanai vai nacionālo normatīvo aktu administrēšanai vai izpildīšanai attiecībā uz visu veidu un nosaukumu nodokļiem, kas uzlikti Līgumslēdzēju Valstu vai to politiski administratīvo vienību vai pašvaldību labā, ciktāl šāda nodokļu uzlikšana nav pretrunā ar Līgumu</w:t>
      </w:r>
      <w:r w:rsidR="0046653B" w:rsidRPr="0058654C">
        <w:rPr>
          <w:sz w:val="28"/>
          <w:szCs w:val="28"/>
          <w:lang w:val="lv-LV"/>
        </w:rPr>
        <w:t>.</w:t>
      </w:r>
      <w:r w:rsidR="003E0906" w:rsidRPr="0058654C">
        <w:rPr>
          <w:sz w:val="28"/>
          <w:szCs w:val="28"/>
          <w:lang w:val="lv-LV"/>
        </w:rPr>
        <w:t xml:space="preserve"> Līguma 1. un 2.pants neierobežo informācijas apmaiņu.</w:t>
      </w:r>
    </w:p>
    <w:p w14:paraId="54B3142B" w14:textId="77777777" w:rsidR="0046653B" w:rsidRPr="0058654C" w:rsidRDefault="0046653B" w:rsidP="00324A9C">
      <w:pPr>
        <w:pStyle w:val="NormalWeb"/>
        <w:spacing w:before="0" w:beforeAutospacing="0" w:after="0" w:afterAutospacing="0"/>
        <w:jc w:val="both"/>
        <w:rPr>
          <w:sz w:val="28"/>
          <w:szCs w:val="28"/>
          <w:lang w:val="lv-LV"/>
        </w:rPr>
      </w:pPr>
    </w:p>
    <w:p w14:paraId="7519A869" w14:textId="77777777" w:rsidR="0046653B" w:rsidRPr="0058654C" w:rsidRDefault="0046653B" w:rsidP="0083696B">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2.</w:t>
      </w:r>
      <w:r w:rsidRPr="0058654C">
        <w:rPr>
          <w:sz w:val="28"/>
          <w:szCs w:val="28"/>
          <w:lang w:val="lv-LV"/>
        </w:rPr>
        <w:tab/>
      </w:r>
      <w:r w:rsidR="0083696B" w:rsidRPr="0058654C">
        <w:rPr>
          <w:sz w:val="28"/>
          <w:szCs w:val="28"/>
          <w:lang w:val="lv-LV"/>
        </w:rPr>
        <w:t>Jebkura informācija, ko saskaņā ar 1.p</w:t>
      </w:r>
      <w:r w:rsidR="00C93719">
        <w:rPr>
          <w:sz w:val="28"/>
          <w:szCs w:val="28"/>
          <w:lang w:val="lv-LV"/>
        </w:rPr>
        <w:t>u</w:t>
      </w:r>
      <w:r w:rsidR="0083696B" w:rsidRPr="0058654C">
        <w:rPr>
          <w:sz w:val="28"/>
          <w:szCs w:val="28"/>
          <w:lang w:val="lv-LV"/>
        </w:rPr>
        <w:t>n</w:t>
      </w:r>
      <w:r w:rsidR="00C93719">
        <w:rPr>
          <w:sz w:val="28"/>
          <w:szCs w:val="28"/>
          <w:lang w:val="lv-LV"/>
        </w:rPr>
        <w:t>k</w:t>
      </w:r>
      <w:r w:rsidR="0083696B" w:rsidRPr="0058654C">
        <w:rPr>
          <w:sz w:val="28"/>
          <w:szCs w:val="28"/>
          <w:lang w:val="lv-LV"/>
        </w:rPr>
        <w:t>tā noteikto, saņem Līgumslēdzē</w:t>
      </w:r>
      <w:r w:rsidR="00DC55F5" w:rsidRPr="0058654C">
        <w:rPr>
          <w:sz w:val="28"/>
          <w:szCs w:val="28"/>
          <w:lang w:val="lv-LV"/>
        </w:rPr>
        <w:t>ja Valsts, ir jāuzskata par tik</w:t>
      </w:r>
      <w:r w:rsidR="0083696B" w:rsidRPr="0058654C">
        <w:rPr>
          <w:sz w:val="28"/>
          <w:szCs w:val="28"/>
          <w:lang w:val="lv-LV"/>
        </w:rPr>
        <w:t xml:space="preserve">pat slepenu kā informācija, kas </w:t>
      </w:r>
      <w:r w:rsidR="0083696B" w:rsidRPr="0058654C">
        <w:rPr>
          <w:sz w:val="28"/>
          <w:szCs w:val="28"/>
          <w:lang w:val="lv-LV"/>
        </w:rPr>
        <w:lastRenderedPageBreak/>
        <w:t xml:space="preserve">tiek iegūta saskaņā ar šīs Valsts </w:t>
      </w:r>
      <w:r w:rsidR="00DC55F5" w:rsidRPr="0058654C">
        <w:rPr>
          <w:sz w:val="28"/>
          <w:szCs w:val="28"/>
          <w:lang w:val="lv-LV"/>
        </w:rPr>
        <w:t>normatīvajiem aktiem</w:t>
      </w:r>
      <w:r w:rsidR="0083696B" w:rsidRPr="0058654C">
        <w:rPr>
          <w:sz w:val="28"/>
          <w:szCs w:val="28"/>
          <w:lang w:val="lv-LV"/>
        </w:rPr>
        <w:t xml:space="preserve"> un var tikt izpausta tikai tām personām vai varas iestādēm (</w:t>
      </w:r>
      <w:r w:rsidR="00560B18" w:rsidRPr="0058654C">
        <w:rPr>
          <w:sz w:val="28"/>
          <w:szCs w:val="28"/>
          <w:lang w:val="lv-LV"/>
        </w:rPr>
        <w:t xml:space="preserve">tajā </w:t>
      </w:r>
      <w:r w:rsidR="0083696B" w:rsidRPr="0058654C">
        <w:rPr>
          <w:sz w:val="28"/>
          <w:szCs w:val="28"/>
          <w:lang w:val="lv-LV"/>
        </w:rPr>
        <w:t>skait</w:t>
      </w:r>
      <w:r w:rsidR="00560B18" w:rsidRPr="0058654C">
        <w:rPr>
          <w:sz w:val="28"/>
          <w:szCs w:val="28"/>
          <w:lang w:val="lv-LV"/>
        </w:rPr>
        <w:t>ā</w:t>
      </w:r>
      <w:r w:rsidR="0083696B" w:rsidRPr="0058654C">
        <w:rPr>
          <w:sz w:val="28"/>
          <w:szCs w:val="28"/>
          <w:lang w:val="lv-LV"/>
        </w:rPr>
        <w:t xml:space="preserve"> ties</w:t>
      </w:r>
      <w:r w:rsidR="00560B18" w:rsidRPr="0058654C">
        <w:rPr>
          <w:sz w:val="28"/>
          <w:szCs w:val="28"/>
          <w:lang w:val="lv-LV"/>
        </w:rPr>
        <w:t>ām</w:t>
      </w:r>
      <w:r w:rsidR="0083696B" w:rsidRPr="0058654C">
        <w:rPr>
          <w:sz w:val="28"/>
          <w:szCs w:val="28"/>
          <w:lang w:val="lv-LV"/>
        </w:rPr>
        <w:t xml:space="preserve"> un administratīv</w:t>
      </w:r>
      <w:r w:rsidR="00560B18" w:rsidRPr="0058654C">
        <w:rPr>
          <w:sz w:val="28"/>
          <w:szCs w:val="28"/>
          <w:lang w:val="lv-LV"/>
        </w:rPr>
        <w:t>ajām iestādēm</w:t>
      </w:r>
      <w:r w:rsidR="0083696B" w:rsidRPr="0058654C">
        <w:rPr>
          <w:sz w:val="28"/>
          <w:szCs w:val="28"/>
          <w:lang w:val="lv-LV"/>
        </w:rPr>
        <w:t>), kas ir iesaistītas 1.p</w:t>
      </w:r>
      <w:r w:rsidR="00C93719">
        <w:rPr>
          <w:sz w:val="28"/>
          <w:szCs w:val="28"/>
          <w:lang w:val="lv-LV"/>
        </w:rPr>
        <w:t>unk</w:t>
      </w:r>
      <w:r w:rsidR="0083696B" w:rsidRPr="0058654C">
        <w:rPr>
          <w:sz w:val="28"/>
          <w:szCs w:val="28"/>
          <w:lang w:val="lv-LV"/>
        </w:rPr>
        <w:t>tā minēto nodokļu aprēķināšanā</w:t>
      </w:r>
      <w:r w:rsidR="00A12C7E" w:rsidRPr="0058654C">
        <w:rPr>
          <w:sz w:val="28"/>
          <w:szCs w:val="28"/>
          <w:lang w:val="lv-LV"/>
        </w:rPr>
        <w:t xml:space="preserve"> vai</w:t>
      </w:r>
      <w:r w:rsidR="0083696B" w:rsidRPr="0058654C">
        <w:rPr>
          <w:sz w:val="28"/>
          <w:szCs w:val="28"/>
          <w:lang w:val="lv-LV"/>
        </w:rPr>
        <w:t xml:space="preserve"> ie</w:t>
      </w:r>
      <w:r w:rsidR="00A20E9B" w:rsidRPr="0058654C">
        <w:rPr>
          <w:sz w:val="28"/>
          <w:szCs w:val="28"/>
          <w:lang w:val="lv-LV"/>
        </w:rPr>
        <w:t>kasē</w:t>
      </w:r>
      <w:r w:rsidR="0083696B" w:rsidRPr="0058654C">
        <w:rPr>
          <w:sz w:val="28"/>
          <w:szCs w:val="28"/>
          <w:lang w:val="lv-LV"/>
        </w:rPr>
        <w:t xml:space="preserve">šanā, </w:t>
      </w:r>
      <w:r w:rsidR="00A20E9B" w:rsidRPr="0058654C">
        <w:rPr>
          <w:sz w:val="28"/>
          <w:szCs w:val="28"/>
          <w:lang w:val="lv-LV"/>
        </w:rPr>
        <w:t>pie</w:t>
      </w:r>
      <w:r w:rsidR="00A12C7E" w:rsidRPr="0058654C">
        <w:rPr>
          <w:sz w:val="28"/>
          <w:szCs w:val="28"/>
          <w:lang w:val="lv-LV"/>
        </w:rPr>
        <w:t>spiedu līdzekļu lietošanā</w:t>
      </w:r>
      <w:r w:rsidR="00A20E9B" w:rsidRPr="0058654C">
        <w:rPr>
          <w:sz w:val="28"/>
          <w:szCs w:val="28"/>
          <w:lang w:val="lv-LV"/>
        </w:rPr>
        <w:t xml:space="preserve"> </w:t>
      </w:r>
      <w:r w:rsidR="00A12C7E" w:rsidRPr="0058654C">
        <w:rPr>
          <w:sz w:val="28"/>
          <w:szCs w:val="28"/>
          <w:lang w:val="lv-LV"/>
        </w:rPr>
        <w:t>vai lietu iztiesāšanā,</w:t>
      </w:r>
      <w:r w:rsidR="0083696B" w:rsidRPr="0058654C">
        <w:rPr>
          <w:sz w:val="28"/>
          <w:szCs w:val="28"/>
          <w:lang w:val="lv-LV"/>
        </w:rPr>
        <w:t xml:space="preserve"> vai apelāciju izskatīšanā</w:t>
      </w:r>
      <w:r w:rsidR="00A12C7E" w:rsidRPr="0058654C">
        <w:rPr>
          <w:sz w:val="28"/>
          <w:szCs w:val="28"/>
          <w:lang w:val="lv-LV"/>
        </w:rPr>
        <w:t>, vai iepriekšminētā pārraudzību</w:t>
      </w:r>
      <w:r w:rsidR="0083696B" w:rsidRPr="0058654C">
        <w:rPr>
          <w:sz w:val="28"/>
          <w:szCs w:val="28"/>
          <w:lang w:val="lv-LV"/>
        </w:rPr>
        <w:t>. Šī</w:t>
      </w:r>
      <w:r w:rsidR="007C2313" w:rsidRPr="0058654C">
        <w:rPr>
          <w:sz w:val="28"/>
          <w:szCs w:val="28"/>
          <w:lang w:val="lv-LV"/>
        </w:rPr>
        <w:t>s</w:t>
      </w:r>
      <w:r w:rsidR="0083696B" w:rsidRPr="0058654C">
        <w:rPr>
          <w:sz w:val="28"/>
          <w:szCs w:val="28"/>
          <w:lang w:val="lv-LV"/>
        </w:rPr>
        <w:t xml:space="preserve"> person</w:t>
      </w:r>
      <w:r w:rsidR="007C2313" w:rsidRPr="0058654C">
        <w:rPr>
          <w:sz w:val="28"/>
          <w:szCs w:val="28"/>
          <w:lang w:val="lv-LV"/>
        </w:rPr>
        <w:t>as</w:t>
      </w:r>
      <w:r w:rsidR="0083696B" w:rsidRPr="0058654C">
        <w:rPr>
          <w:sz w:val="28"/>
          <w:szCs w:val="28"/>
          <w:lang w:val="lv-LV"/>
        </w:rPr>
        <w:t xml:space="preserve"> vai iestād</w:t>
      </w:r>
      <w:r w:rsidR="007C2313" w:rsidRPr="0058654C">
        <w:rPr>
          <w:sz w:val="28"/>
          <w:szCs w:val="28"/>
          <w:lang w:val="lv-LV"/>
        </w:rPr>
        <w:t>es</w:t>
      </w:r>
      <w:r w:rsidR="0083696B" w:rsidRPr="0058654C">
        <w:rPr>
          <w:sz w:val="28"/>
          <w:szCs w:val="28"/>
          <w:lang w:val="lv-LV"/>
        </w:rPr>
        <w:t xml:space="preserve"> š</w:t>
      </w:r>
      <w:r w:rsidR="007C2313" w:rsidRPr="0058654C">
        <w:rPr>
          <w:sz w:val="28"/>
          <w:szCs w:val="28"/>
          <w:lang w:val="lv-LV"/>
        </w:rPr>
        <w:t>o</w:t>
      </w:r>
      <w:r w:rsidR="0083696B" w:rsidRPr="0058654C">
        <w:rPr>
          <w:sz w:val="28"/>
          <w:szCs w:val="28"/>
          <w:lang w:val="lv-LV"/>
        </w:rPr>
        <w:t xml:space="preserve"> informācij</w:t>
      </w:r>
      <w:r w:rsidR="007C2313" w:rsidRPr="0058654C">
        <w:rPr>
          <w:sz w:val="28"/>
          <w:szCs w:val="28"/>
          <w:lang w:val="lv-LV"/>
        </w:rPr>
        <w:t>u</w:t>
      </w:r>
      <w:r w:rsidR="0083696B" w:rsidRPr="0058654C">
        <w:rPr>
          <w:sz w:val="28"/>
          <w:szCs w:val="28"/>
          <w:lang w:val="lv-LV"/>
        </w:rPr>
        <w:t xml:space="preserve"> izmanto vienīgi iepriekšminētajos nolūkos. </w:t>
      </w:r>
      <w:r w:rsidR="007A6120" w:rsidRPr="0058654C">
        <w:rPr>
          <w:sz w:val="28"/>
          <w:szCs w:val="28"/>
          <w:lang w:val="lv-LV"/>
        </w:rPr>
        <w:t>T</w:t>
      </w:r>
      <w:r w:rsidR="0083696B" w:rsidRPr="0058654C">
        <w:rPr>
          <w:sz w:val="28"/>
          <w:szCs w:val="28"/>
          <w:lang w:val="lv-LV"/>
        </w:rPr>
        <w:t xml:space="preserve">ās </w:t>
      </w:r>
      <w:r w:rsidR="007C2313" w:rsidRPr="0058654C">
        <w:rPr>
          <w:sz w:val="28"/>
          <w:szCs w:val="28"/>
          <w:lang w:val="lv-LV"/>
        </w:rPr>
        <w:t>var</w:t>
      </w:r>
      <w:r w:rsidR="0083696B" w:rsidRPr="0058654C">
        <w:rPr>
          <w:sz w:val="28"/>
          <w:szCs w:val="28"/>
          <w:lang w:val="lv-LV"/>
        </w:rPr>
        <w:t xml:space="preserve"> izpaust šo informāciju atklātās tiesas sēdēs vai tiesas nolēmumos</w:t>
      </w:r>
      <w:r w:rsidR="0083696B" w:rsidRPr="0058654C">
        <w:rPr>
          <w:sz w:val="28"/>
          <w:szCs w:val="28"/>
        </w:rPr>
        <w:t>.</w:t>
      </w:r>
      <w:r w:rsidRPr="0058654C">
        <w:rPr>
          <w:sz w:val="28"/>
          <w:szCs w:val="28"/>
          <w:lang w:val="lv-LV"/>
        </w:rPr>
        <w:t xml:space="preserve">  </w:t>
      </w:r>
    </w:p>
    <w:p w14:paraId="745EA878" w14:textId="77777777" w:rsidR="0046653B" w:rsidRPr="0058654C" w:rsidRDefault="0046653B" w:rsidP="00324A9C">
      <w:pPr>
        <w:pStyle w:val="NormalWeb"/>
        <w:spacing w:before="0" w:beforeAutospacing="0" w:after="0" w:afterAutospacing="0"/>
        <w:jc w:val="both"/>
        <w:rPr>
          <w:sz w:val="28"/>
          <w:szCs w:val="28"/>
          <w:lang w:val="lv-LV"/>
        </w:rPr>
      </w:pPr>
    </w:p>
    <w:p w14:paraId="6E720C2F" w14:textId="77777777" w:rsidR="0046653B" w:rsidRPr="0058654C" w:rsidRDefault="0046653B" w:rsidP="00324A9C">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3.</w:t>
      </w:r>
      <w:r w:rsidRPr="0058654C">
        <w:rPr>
          <w:sz w:val="28"/>
          <w:szCs w:val="28"/>
          <w:lang w:val="lv-LV"/>
        </w:rPr>
        <w:tab/>
      </w:r>
      <w:r w:rsidR="000F3AE7" w:rsidRPr="0058654C">
        <w:rPr>
          <w:sz w:val="28"/>
          <w:szCs w:val="28"/>
          <w:lang w:val="lv-LV"/>
        </w:rPr>
        <w:t>Nekādā gadījumā 1. un 2.</w:t>
      </w:r>
      <w:r w:rsidR="002A7D05" w:rsidRPr="0058654C">
        <w:rPr>
          <w:sz w:val="28"/>
          <w:szCs w:val="28"/>
          <w:lang w:val="lv-LV"/>
        </w:rPr>
        <w:t>punkt</w:t>
      </w:r>
      <w:r w:rsidR="000F3AE7" w:rsidRPr="0058654C">
        <w:rPr>
          <w:sz w:val="28"/>
          <w:szCs w:val="28"/>
          <w:lang w:val="lv-LV"/>
        </w:rPr>
        <w:t>a noteikumi nav interpretējami tādējādi, ka tie uzliktu Līgumslēdzējai Valstij pienākumu:</w:t>
      </w:r>
    </w:p>
    <w:p w14:paraId="284A6C60" w14:textId="77777777" w:rsidR="0046653B" w:rsidRPr="0058654C" w:rsidRDefault="0046653B" w:rsidP="00324A9C">
      <w:pPr>
        <w:pStyle w:val="NormalWeb"/>
        <w:spacing w:before="0" w:beforeAutospacing="0" w:after="0" w:afterAutospacing="0"/>
        <w:jc w:val="both"/>
        <w:rPr>
          <w:sz w:val="28"/>
          <w:szCs w:val="28"/>
          <w:lang w:val="lv-LV"/>
        </w:rPr>
      </w:pPr>
    </w:p>
    <w:p w14:paraId="4A2C57BF" w14:textId="77777777" w:rsidR="0046653B" w:rsidRPr="0058654C" w:rsidRDefault="000F3AE7" w:rsidP="00B315C5">
      <w:pPr>
        <w:pStyle w:val="NormalWeb"/>
        <w:numPr>
          <w:ilvl w:val="0"/>
          <w:numId w:val="4"/>
        </w:numPr>
        <w:spacing w:before="0" w:beforeAutospacing="0" w:after="0" w:afterAutospacing="0"/>
        <w:ind w:left="2160" w:hanging="720"/>
        <w:jc w:val="both"/>
        <w:rPr>
          <w:sz w:val="28"/>
          <w:szCs w:val="28"/>
          <w:lang w:val="lv-LV"/>
        </w:rPr>
      </w:pPr>
      <w:r w:rsidRPr="0058654C">
        <w:rPr>
          <w:sz w:val="28"/>
          <w:szCs w:val="28"/>
          <w:lang w:val="lv-LV"/>
        </w:rPr>
        <w:t>veikt administratīvos pasākumus, kas neatbilst vienas vai otras Līgumslēdzējas Valsts normatīvajiem aktiem un administratīvajai praksei</w:t>
      </w:r>
      <w:r w:rsidR="0046653B" w:rsidRPr="0058654C">
        <w:rPr>
          <w:sz w:val="28"/>
          <w:szCs w:val="28"/>
          <w:lang w:val="lv-LV"/>
        </w:rPr>
        <w:t>;</w:t>
      </w:r>
    </w:p>
    <w:p w14:paraId="222F0F0F" w14:textId="77777777" w:rsidR="0046653B" w:rsidRPr="0058654C" w:rsidRDefault="0046653B" w:rsidP="00324A9C">
      <w:pPr>
        <w:pStyle w:val="NormalWeb"/>
        <w:tabs>
          <w:tab w:val="left" w:pos="270"/>
        </w:tabs>
        <w:spacing w:before="0" w:beforeAutospacing="0" w:after="0" w:afterAutospacing="0"/>
        <w:ind w:left="1440" w:hanging="704"/>
        <w:jc w:val="both"/>
        <w:rPr>
          <w:sz w:val="28"/>
          <w:szCs w:val="28"/>
          <w:lang w:val="lv-LV"/>
        </w:rPr>
      </w:pPr>
    </w:p>
    <w:p w14:paraId="02616FAB" w14:textId="77777777" w:rsidR="0046653B" w:rsidRPr="0058654C" w:rsidRDefault="002E55C2" w:rsidP="00B315C5">
      <w:pPr>
        <w:pStyle w:val="NormalWeb"/>
        <w:numPr>
          <w:ilvl w:val="0"/>
          <w:numId w:val="4"/>
        </w:numPr>
        <w:spacing w:before="0" w:beforeAutospacing="0" w:after="0" w:afterAutospacing="0"/>
        <w:ind w:left="2160" w:hanging="720"/>
        <w:jc w:val="both"/>
        <w:rPr>
          <w:sz w:val="28"/>
          <w:szCs w:val="28"/>
          <w:lang w:val="lv-LV"/>
        </w:rPr>
      </w:pPr>
      <w:r w:rsidRPr="0058654C">
        <w:rPr>
          <w:sz w:val="28"/>
          <w:szCs w:val="28"/>
          <w:lang w:val="lv-LV"/>
        </w:rPr>
        <w:t>sniegt informāciju, kas nav pieejama saskaņā ar vienas vai otras Līgumslēdzējas Valsts normatīvajiem aktiem vai parasti piemērojamo administratīvo praksi</w:t>
      </w:r>
      <w:r w:rsidR="0046653B" w:rsidRPr="0058654C">
        <w:rPr>
          <w:sz w:val="28"/>
          <w:szCs w:val="28"/>
          <w:lang w:val="lv-LV"/>
        </w:rPr>
        <w:t>;</w:t>
      </w:r>
    </w:p>
    <w:p w14:paraId="6F05B5F4" w14:textId="77777777" w:rsidR="0046653B" w:rsidRPr="0058654C" w:rsidRDefault="0046653B" w:rsidP="00324A9C">
      <w:pPr>
        <w:pStyle w:val="NormalWeb"/>
        <w:tabs>
          <w:tab w:val="left" w:pos="270"/>
        </w:tabs>
        <w:spacing w:before="0" w:beforeAutospacing="0" w:after="0" w:afterAutospacing="0"/>
        <w:ind w:left="1440" w:hanging="704"/>
        <w:jc w:val="both"/>
        <w:rPr>
          <w:sz w:val="28"/>
          <w:szCs w:val="28"/>
          <w:lang w:val="lv-LV"/>
        </w:rPr>
      </w:pPr>
    </w:p>
    <w:p w14:paraId="492252BF" w14:textId="77777777" w:rsidR="0046653B" w:rsidRPr="0058654C" w:rsidRDefault="002E55C2" w:rsidP="00B315C5">
      <w:pPr>
        <w:pStyle w:val="NormalWeb"/>
        <w:numPr>
          <w:ilvl w:val="0"/>
          <w:numId w:val="4"/>
        </w:numPr>
        <w:spacing w:before="0" w:beforeAutospacing="0" w:after="0" w:afterAutospacing="0"/>
        <w:ind w:left="2160" w:hanging="720"/>
        <w:jc w:val="both"/>
        <w:rPr>
          <w:sz w:val="28"/>
          <w:szCs w:val="28"/>
          <w:lang w:val="lv-LV"/>
        </w:rPr>
      </w:pPr>
      <w:r w:rsidRPr="0058654C">
        <w:rPr>
          <w:sz w:val="28"/>
          <w:szCs w:val="28"/>
          <w:lang w:val="lv-LV"/>
        </w:rPr>
        <w:t>sniegt informāciju, kas atklātu jebkuru tirdzniecības, uzņēmējdarbības, rūpniecisko, komerciālo vai profesionālo noslēpumu, vai darījuma procesu, vai arī sniegt informāciju, kuras izpaušana būtu pretrunā ar sabiedrisko kārtību</w:t>
      </w:r>
      <w:r w:rsidR="0046653B" w:rsidRPr="0058654C">
        <w:rPr>
          <w:sz w:val="28"/>
          <w:szCs w:val="28"/>
          <w:lang w:val="lv-LV"/>
        </w:rPr>
        <w:t xml:space="preserve"> (</w:t>
      </w:r>
      <w:proofErr w:type="spellStart"/>
      <w:r w:rsidR="0046653B" w:rsidRPr="0058654C">
        <w:rPr>
          <w:i/>
          <w:sz w:val="28"/>
          <w:szCs w:val="28"/>
          <w:lang w:val="lv-LV"/>
        </w:rPr>
        <w:t>ordre</w:t>
      </w:r>
      <w:proofErr w:type="spellEnd"/>
      <w:r w:rsidR="0046653B" w:rsidRPr="0058654C">
        <w:rPr>
          <w:i/>
          <w:sz w:val="28"/>
          <w:szCs w:val="28"/>
          <w:lang w:val="lv-LV"/>
        </w:rPr>
        <w:t xml:space="preserve"> </w:t>
      </w:r>
      <w:proofErr w:type="spellStart"/>
      <w:r w:rsidR="0046653B" w:rsidRPr="0058654C">
        <w:rPr>
          <w:i/>
          <w:sz w:val="28"/>
          <w:szCs w:val="28"/>
          <w:lang w:val="lv-LV"/>
        </w:rPr>
        <w:t>public</w:t>
      </w:r>
      <w:proofErr w:type="spellEnd"/>
      <w:r w:rsidR="0046653B" w:rsidRPr="0058654C">
        <w:rPr>
          <w:sz w:val="28"/>
          <w:szCs w:val="28"/>
          <w:lang w:val="lv-LV"/>
        </w:rPr>
        <w:t>). </w:t>
      </w:r>
    </w:p>
    <w:p w14:paraId="44CD3297" w14:textId="77777777" w:rsidR="0046653B" w:rsidRPr="0058654C" w:rsidRDefault="0046653B" w:rsidP="00324A9C">
      <w:pPr>
        <w:pStyle w:val="NormalWeb"/>
        <w:spacing w:before="0" w:beforeAutospacing="0" w:after="0" w:afterAutospacing="0"/>
        <w:jc w:val="both"/>
        <w:rPr>
          <w:sz w:val="28"/>
          <w:szCs w:val="28"/>
          <w:lang w:val="lv-LV"/>
        </w:rPr>
      </w:pPr>
    </w:p>
    <w:p w14:paraId="0F1AB675" w14:textId="77777777" w:rsidR="0046653B" w:rsidRPr="0058654C" w:rsidRDefault="0046653B" w:rsidP="00324A9C">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4.</w:t>
      </w:r>
      <w:r w:rsidRPr="0058654C">
        <w:rPr>
          <w:sz w:val="28"/>
          <w:szCs w:val="28"/>
          <w:lang w:val="lv-LV"/>
        </w:rPr>
        <w:tab/>
      </w:r>
      <w:r w:rsidR="002834F3" w:rsidRPr="0058654C">
        <w:rPr>
          <w:sz w:val="28"/>
          <w:szCs w:val="28"/>
          <w:lang w:val="lv-LV"/>
        </w:rPr>
        <w:t>Ja Līgumslēdzēja Valsts saskaņā ar šo pantu pieprasa sniegt informāciju, otra Līgumslēdzēja Valst</w:t>
      </w:r>
      <w:r w:rsidR="005E4AF4" w:rsidRPr="0058654C">
        <w:rPr>
          <w:sz w:val="28"/>
          <w:szCs w:val="28"/>
          <w:lang w:val="lv-LV"/>
        </w:rPr>
        <w:t>s</w:t>
      </w:r>
      <w:r w:rsidR="002834F3" w:rsidRPr="0058654C">
        <w:rPr>
          <w:sz w:val="28"/>
          <w:szCs w:val="28"/>
          <w:lang w:val="lv-LV"/>
        </w:rPr>
        <w:t xml:space="preserve"> </w:t>
      </w:r>
      <w:r w:rsidR="005E4AF4" w:rsidRPr="0058654C">
        <w:rPr>
          <w:sz w:val="28"/>
          <w:szCs w:val="28"/>
          <w:lang w:val="lv-LV"/>
        </w:rPr>
        <w:t>izmanto savus informācijas iegūšanas pasākumus</w:t>
      </w:r>
      <w:r w:rsidR="002834F3" w:rsidRPr="0058654C">
        <w:rPr>
          <w:sz w:val="28"/>
          <w:szCs w:val="28"/>
          <w:lang w:val="lv-LV"/>
        </w:rPr>
        <w:t>, lai iegūtu pieprasīto informāciju, pat ja tiek uzskatīts, ka pieprasītā informācija otrai valstij nebūtu nepieciešama savām nodokļu uzlikšanas vajadzībām. Iepriekšējā teikumā minētais pienākums ir pakļauts 3.</w:t>
      </w:r>
      <w:r w:rsidR="002A7D05" w:rsidRPr="0058654C">
        <w:rPr>
          <w:sz w:val="28"/>
          <w:szCs w:val="28"/>
          <w:lang w:val="lv-LV"/>
        </w:rPr>
        <w:t>punkta</w:t>
      </w:r>
      <w:r w:rsidR="002834F3" w:rsidRPr="0058654C">
        <w:rPr>
          <w:sz w:val="28"/>
          <w:szCs w:val="28"/>
          <w:lang w:val="lv-LV"/>
        </w:rPr>
        <w:t xml:space="preserve"> ierobežojumiem, bet nekādā gadījumā š</w:t>
      </w:r>
      <w:r w:rsidR="009F2660" w:rsidRPr="0058654C">
        <w:rPr>
          <w:sz w:val="28"/>
          <w:szCs w:val="28"/>
          <w:lang w:val="lv-LV"/>
        </w:rPr>
        <w:t>ie</w:t>
      </w:r>
      <w:r w:rsidR="002834F3" w:rsidRPr="0058654C">
        <w:rPr>
          <w:sz w:val="28"/>
          <w:szCs w:val="28"/>
          <w:lang w:val="lv-LV"/>
        </w:rPr>
        <w:t xml:space="preserve"> ierobežojum</w:t>
      </w:r>
      <w:r w:rsidR="009F2660" w:rsidRPr="0058654C">
        <w:rPr>
          <w:sz w:val="28"/>
          <w:szCs w:val="28"/>
          <w:lang w:val="lv-LV"/>
        </w:rPr>
        <w:t>i</w:t>
      </w:r>
      <w:r w:rsidR="002834F3" w:rsidRPr="0058654C">
        <w:rPr>
          <w:sz w:val="28"/>
          <w:szCs w:val="28"/>
          <w:lang w:val="lv-LV"/>
        </w:rPr>
        <w:t xml:space="preserve"> n</w:t>
      </w:r>
      <w:r w:rsidR="009F2660" w:rsidRPr="0058654C">
        <w:rPr>
          <w:sz w:val="28"/>
          <w:szCs w:val="28"/>
          <w:lang w:val="lv-LV"/>
        </w:rPr>
        <w:t>av interpretējami</w:t>
      </w:r>
      <w:r w:rsidR="002834F3" w:rsidRPr="0058654C">
        <w:rPr>
          <w:sz w:val="28"/>
          <w:szCs w:val="28"/>
          <w:lang w:val="lv-LV"/>
        </w:rPr>
        <w:t xml:space="preserve"> tādējādi, ka tie Līgumslēdzējai Valstij atļauj atteikties sniegt informāciju vienīgi tādēļ, ka tai nav nacionālās intereses attiecībā uz šo informāciju</w:t>
      </w:r>
      <w:r w:rsidRPr="0058654C">
        <w:rPr>
          <w:sz w:val="28"/>
          <w:szCs w:val="28"/>
          <w:lang w:val="lv-LV"/>
        </w:rPr>
        <w:t>. </w:t>
      </w:r>
    </w:p>
    <w:p w14:paraId="0ED653B0" w14:textId="77777777" w:rsidR="0046653B" w:rsidRPr="0058654C" w:rsidRDefault="0046653B" w:rsidP="00324A9C">
      <w:pPr>
        <w:pStyle w:val="NormalWeb"/>
        <w:spacing w:before="0" w:beforeAutospacing="0" w:after="0" w:afterAutospacing="0"/>
        <w:jc w:val="both"/>
        <w:rPr>
          <w:sz w:val="28"/>
          <w:szCs w:val="28"/>
          <w:lang w:val="lv-LV"/>
        </w:rPr>
      </w:pPr>
    </w:p>
    <w:p w14:paraId="4F554EB8" w14:textId="48BD4DC5" w:rsidR="0046653B" w:rsidRPr="0058654C" w:rsidRDefault="00ED6C19" w:rsidP="00324A9C">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 xml:space="preserve">5. </w:t>
      </w:r>
      <w:r w:rsidRPr="0058654C">
        <w:rPr>
          <w:sz w:val="28"/>
          <w:szCs w:val="28"/>
          <w:lang w:val="lv-LV"/>
        </w:rPr>
        <w:tab/>
      </w:r>
      <w:r w:rsidR="002834F3" w:rsidRPr="0058654C">
        <w:rPr>
          <w:sz w:val="28"/>
          <w:szCs w:val="28"/>
          <w:lang w:val="lv-LV"/>
        </w:rPr>
        <w:t>Nekādā gadījumā 3.</w:t>
      </w:r>
      <w:r w:rsidR="002A7D05" w:rsidRPr="0058654C">
        <w:rPr>
          <w:sz w:val="28"/>
          <w:szCs w:val="28"/>
          <w:lang w:val="lv-LV"/>
        </w:rPr>
        <w:t>punkta</w:t>
      </w:r>
      <w:r w:rsidR="002834F3" w:rsidRPr="0058654C">
        <w:rPr>
          <w:sz w:val="28"/>
          <w:szCs w:val="28"/>
          <w:lang w:val="lv-LV"/>
        </w:rPr>
        <w:t xml:space="preserve"> noteikumi nav interpretējami tādējādi, ka tie Līgumslēdzējai Valstij atļautu att</w:t>
      </w:r>
      <w:r w:rsidR="00303F5F">
        <w:rPr>
          <w:sz w:val="28"/>
          <w:szCs w:val="28"/>
          <w:lang w:val="lv-LV"/>
        </w:rPr>
        <w:t>e</w:t>
      </w:r>
      <w:r w:rsidR="002834F3" w:rsidRPr="0058654C">
        <w:rPr>
          <w:sz w:val="28"/>
          <w:szCs w:val="28"/>
          <w:lang w:val="lv-LV"/>
        </w:rPr>
        <w:t>ikties sniegt informāciju vienīgi tādēļ, ka informācijas turētāja ir banka, cita finanšu institūcija, pārstāvis vai persona, kura darbojas uz pilnvarojuma vai uzticības pamata, vai tādēļ, ka tas saistīts ar īpašumtiesībām otrā personā</w:t>
      </w:r>
      <w:r w:rsidR="0046653B" w:rsidRPr="0058654C">
        <w:rPr>
          <w:sz w:val="28"/>
          <w:szCs w:val="28"/>
          <w:lang w:val="lv-LV"/>
        </w:rPr>
        <w:t>.”</w:t>
      </w:r>
      <w:r w:rsidR="002834F3" w:rsidRPr="0058654C">
        <w:rPr>
          <w:sz w:val="28"/>
          <w:szCs w:val="28"/>
          <w:lang w:val="lv-LV"/>
        </w:rPr>
        <w:t xml:space="preserve"> </w:t>
      </w:r>
    </w:p>
    <w:p w14:paraId="16B9C323" w14:textId="74C3BA2E" w:rsidR="0046653B"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lastRenderedPageBreak/>
        <w:t>IX</w:t>
      </w:r>
      <w:r w:rsidR="00FA1420">
        <w:rPr>
          <w:rFonts w:ascii="Times New Roman" w:hAnsi="Times New Roman"/>
          <w:sz w:val="28"/>
          <w:lang w:val="lv-LV"/>
        </w:rPr>
        <w:t xml:space="preserve"> </w:t>
      </w:r>
      <w:r w:rsidR="002834F3" w:rsidRPr="0058654C">
        <w:rPr>
          <w:rFonts w:ascii="Times New Roman" w:hAnsi="Times New Roman"/>
          <w:sz w:val="28"/>
          <w:lang w:val="lv-LV"/>
        </w:rPr>
        <w:t>pants</w:t>
      </w:r>
    </w:p>
    <w:p w14:paraId="6F7FC478" w14:textId="77777777" w:rsidR="002F369E" w:rsidRPr="0058654C" w:rsidRDefault="002F369E" w:rsidP="00324A9C">
      <w:pPr>
        <w:spacing w:after="0" w:line="240" w:lineRule="auto"/>
        <w:jc w:val="both"/>
        <w:rPr>
          <w:rFonts w:ascii="Times New Roman" w:hAnsi="Times New Roman"/>
          <w:sz w:val="28"/>
          <w:szCs w:val="28"/>
          <w:lang w:val="lv-LV"/>
        </w:rPr>
      </w:pPr>
    </w:p>
    <w:p w14:paraId="13A116A0" w14:textId="0620538B" w:rsidR="00CF7DB9" w:rsidRPr="0058654C" w:rsidRDefault="002834F3"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D9513B" w:rsidRPr="0058654C">
        <w:rPr>
          <w:rFonts w:ascii="Times New Roman" w:hAnsi="Times New Roman"/>
          <w:sz w:val="28"/>
          <w:szCs w:val="28"/>
          <w:lang w:val="lv-LV"/>
        </w:rPr>
        <w:t>29</w:t>
      </w:r>
      <w:r w:rsidRPr="0058654C">
        <w:rPr>
          <w:rFonts w:ascii="Times New Roman" w:hAnsi="Times New Roman"/>
          <w:sz w:val="28"/>
          <w:szCs w:val="28"/>
          <w:lang w:val="lv-LV"/>
        </w:rPr>
        <w:t>.pants</w:t>
      </w:r>
      <w:r w:rsidR="00D9513B" w:rsidRPr="0058654C">
        <w:rPr>
          <w:rFonts w:ascii="Times New Roman" w:hAnsi="Times New Roman"/>
          <w:sz w:val="28"/>
          <w:szCs w:val="28"/>
          <w:lang w:val="lv-LV"/>
        </w:rPr>
        <w:t xml:space="preserve"> (</w:t>
      </w:r>
      <w:r w:rsidR="000A6794" w:rsidRPr="0058654C">
        <w:rPr>
          <w:rFonts w:ascii="Times New Roman" w:hAnsi="Times New Roman"/>
          <w:sz w:val="28"/>
          <w:szCs w:val="28"/>
          <w:lang w:val="lv-LV"/>
        </w:rPr>
        <w:t>Darbības izbeigšana</w:t>
      </w:r>
      <w:r w:rsidR="00D9513B" w:rsidRPr="0058654C">
        <w:rPr>
          <w:rFonts w:ascii="Times New Roman" w:hAnsi="Times New Roman"/>
          <w:sz w:val="28"/>
          <w:szCs w:val="28"/>
          <w:lang w:val="lv-LV"/>
        </w:rPr>
        <w:t xml:space="preserve">) </w:t>
      </w:r>
      <w:r w:rsidR="000A6794" w:rsidRPr="0058654C">
        <w:rPr>
          <w:rFonts w:ascii="Times New Roman" w:hAnsi="Times New Roman"/>
          <w:sz w:val="28"/>
          <w:szCs w:val="28"/>
          <w:lang w:val="lv-LV"/>
        </w:rPr>
        <w:t xml:space="preserve">tiek izslēgts un aizstāts ar </w:t>
      </w:r>
      <w:r w:rsidR="00733E72">
        <w:rPr>
          <w:rFonts w:ascii="Times New Roman" w:hAnsi="Times New Roman"/>
          <w:sz w:val="28"/>
          <w:szCs w:val="28"/>
          <w:lang w:val="lv-LV"/>
        </w:rPr>
        <w:t>turpmāko</w:t>
      </w:r>
      <w:r w:rsidR="00D9513B" w:rsidRPr="0058654C">
        <w:rPr>
          <w:rFonts w:ascii="Times New Roman" w:hAnsi="Times New Roman"/>
          <w:sz w:val="28"/>
          <w:szCs w:val="28"/>
          <w:lang w:val="lv-LV"/>
        </w:rPr>
        <w:t xml:space="preserve">:  </w:t>
      </w:r>
    </w:p>
    <w:p w14:paraId="25EDA250" w14:textId="77777777" w:rsidR="00D9513B" w:rsidRPr="0058654C" w:rsidRDefault="00D9513B" w:rsidP="00324A9C">
      <w:pPr>
        <w:spacing w:after="0" w:line="240" w:lineRule="auto"/>
        <w:jc w:val="both"/>
        <w:rPr>
          <w:rFonts w:ascii="Times New Roman" w:hAnsi="Times New Roman"/>
          <w:sz w:val="28"/>
          <w:szCs w:val="28"/>
          <w:lang w:val="lv-LV"/>
        </w:rPr>
      </w:pPr>
    </w:p>
    <w:p w14:paraId="287894A8" w14:textId="77777777" w:rsidR="00D9513B" w:rsidRPr="0058654C" w:rsidRDefault="00D9513B" w:rsidP="00324A9C">
      <w:pPr>
        <w:tabs>
          <w:tab w:val="left" w:pos="0"/>
          <w:tab w:val="left" w:pos="1134"/>
        </w:tabs>
        <w:spacing w:after="0" w:line="240" w:lineRule="auto"/>
        <w:ind w:left="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w:t>
      </w:r>
      <w:r w:rsidRPr="0058654C">
        <w:rPr>
          <w:rFonts w:ascii="Times New Roman" w:hAnsi="Times New Roman"/>
          <w:b/>
          <w:color w:val="000000"/>
          <w:sz w:val="28"/>
          <w:szCs w:val="28"/>
          <w:lang w:val="lv-LV"/>
        </w:rPr>
        <w:t>29</w:t>
      </w:r>
      <w:r w:rsidR="000A6794" w:rsidRPr="0058654C">
        <w:rPr>
          <w:rFonts w:ascii="Times New Roman" w:hAnsi="Times New Roman"/>
          <w:b/>
          <w:color w:val="000000"/>
          <w:sz w:val="28"/>
          <w:szCs w:val="28"/>
          <w:lang w:val="lv-LV"/>
        </w:rPr>
        <w:t>.pants</w:t>
      </w:r>
      <w:r w:rsidRPr="0058654C">
        <w:rPr>
          <w:rFonts w:ascii="Times New Roman" w:hAnsi="Times New Roman"/>
          <w:b/>
          <w:color w:val="000000"/>
          <w:sz w:val="28"/>
          <w:szCs w:val="28"/>
          <w:lang w:val="lv-LV"/>
        </w:rPr>
        <w:t xml:space="preserve"> </w:t>
      </w:r>
      <w:r w:rsidR="000A6794" w:rsidRPr="0058654C">
        <w:rPr>
          <w:rFonts w:ascii="Times New Roman" w:hAnsi="Times New Roman"/>
          <w:b/>
          <w:color w:val="000000"/>
          <w:sz w:val="28"/>
          <w:szCs w:val="28"/>
          <w:lang w:val="lv-LV"/>
        </w:rPr>
        <w:t>–</w:t>
      </w:r>
      <w:r w:rsidRPr="0058654C">
        <w:rPr>
          <w:rFonts w:ascii="Times New Roman" w:hAnsi="Times New Roman"/>
          <w:b/>
          <w:color w:val="000000"/>
          <w:sz w:val="28"/>
          <w:szCs w:val="28"/>
          <w:lang w:val="lv-LV"/>
        </w:rPr>
        <w:t xml:space="preserve"> </w:t>
      </w:r>
      <w:r w:rsidR="000A6794" w:rsidRPr="0058654C">
        <w:rPr>
          <w:rFonts w:ascii="Times New Roman" w:hAnsi="Times New Roman"/>
          <w:b/>
          <w:color w:val="000000"/>
          <w:sz w:val="28"/>
          <w:szCs w:val="28"/>
          <w:lang w:val="lv-LV"/>
        </w:rPr>
        <w:t>Darbības izbeigšana</w:t>
      </w:r>
    </w:p>
    <w:p w14:paraId="34EBB059" w14:textId="77777777" w:rsidR="00D9513B" w:rsidRPr="0058654C" w:rsidRDefault="00D9513B" w:rsidP="00324A9C">
      <w:pPr>
        <w:tabs>
          <w:tab w:val="left" w:pos="0"/>
          <w:tab w:val="left" w:pos="1134"/>
        </w:tabs>
        <w:spacing w:after="0" w:line="240" w:lineRule="auto"/>
        <w:ind w:left="567"/>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p>
    <w:p w14:paraId="50D90C77" w14:textId="54560FC6" w:rsidR="00D9513B" w:rsidRPr="0058654C" w:rsidRDefault="00D9513B" w:rsidP="00324A9C">
      <w:pPr>
        <w:tabs>
          <w:tab w:val="left" w:pos="0"/>
          <w:tab w:val="left" w:pos="1440"/>
        </w:tabs>
        <w:spacing w:after="0" w:line="240" w:lineRule="auto"/>
        <w:ind w:left="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34043D" w:rsidRPr="0058654C">
        <w:rPr>
          <w:rFonts w:ascii="Times New Roman" w:hAnsi="Times New Roman"/>
          <w:color w:val="000000"/>
          <w:sz w:val="28"/>
          <w:szCs w:val="28"/>
          <w:lang w:val="lv-LV"/>
        </w:rPr>
        <w:t xml:space="preserve">Šis </w:t>
      </w:r>
      <w:r w:rsidR="00E566AE">
        <w:rPr>
          <w:rFonts w:ascii="Times New Roman" w:hAnsi="Times New Roman"/>
          <w:color w:val="000000"/>
          <w:sz w:val="28"/>
          <w:szCs w:val="28"/>
          <w:lang w:val="lv-LV"/>
        </w:rPr>
        <w:t>l</w:t>
      </w:r>
      <w:r w:rsidR="0034043D" w:rsidRPr="0058654C">
        <w:rPr>
          <w:rFonts w:ascii="Times New Roman" w:hAnsi="Times New Roman"/>
          <w:color w:val="000000"/>
          <w:sz w:val="28"/>
          <w:szCs w:val="28"/>
          <w:lang w:val="lv-LV"/>
        </w:rPr>
        <w:t xml:space="preserve">īgums ir spēkā, kamēr Līgumslēdzēja Valsts tā darbību izbeidz. Katra Līgumslēdzēja Valsts var izbeigt šī Līguma darbību, pa diplomātiskiem kanāliem iesniedzot rakstisku paziņojumu par izbeigšanu vismaz sešu mēnešus pirms jebkura kalendārā gada beigām. Šajā gadījumā Līgums zaudē spēku: </w:t>
      </w:r>
    </w:p>
    <w:p w14:paraId="31C00BAC" w14:textId="77777777" w:rsidR="00D9513B" w:rsidRPr="0058654C" w:rsidRDefault="00D9513B" w:rsidP="00324A9C">
      <w:pPr>
        <w:spacing w:after="0" w:line="240" w:lineRule="auto"/>
        <w:jc w:val="both"/>
        <w:rPr>
          <w:rFonts w:ascii="Times New Roman" w:hAnsi="Times New Roman"/>
          <w:color w:val="000000"/>
          <w:sz w:val="28"/>
          <w:szCs w:val="28"/>
          <w:lang w:val="lv-LV"/>
        </w:rPr>
      </w:pPr>
    </w:p>
    <w:p w14:paraId="2F8C822D" w14:textId="77777777" w:rsidR="00D9513B" w:rsidRPr="0058654C" w:rsidRDefault="00D9513B" w:rsidP="00B315C5">
      <w:pPr>
        <w:numPr>
          <w:ilvl w:val="0"/>
          <w:numId w:val="7"/>
        </w:numPr>
        <w:tabs>
          <w:tab w:val="left" w:pos="-1440"/>
          <w:tab w:val="left" w:pos="-720"/>
          <w:tab w:val="left" w:pos="567"/>
          <w:tab w:val="left" w:pos="1134"/>
          <w:tab w:val="left" w:pos="2160"/>
        </w:tabs>
        <w:suppressAutoHyphens/>
        <w:spacing w:after="0" w:line="240" w:lineRule="auto"/>
        <w:ind w:left="216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t>Latvi</w:t>
      </w:r>
      <w:r w:rsidR="00043AC0" w:rsidRPr="0058654C">
        <w:rPr>
          <w:rFonts w:ascii="Times New Roman" w:hAnsi="Times New Roman"/>
          <w:spacing w:val="-3"/>
          <w:sz w:val="28"/>
          <w:szCs w:val="28"/>
          <w:lang w:val="lv-LV"/>
        </w:rPr>
        <w:t>jā</w:t>
      </w:r>
      <w:r w:rsidRPr="0058654C">
        <w:rPr>
          <w:rFonts w:ascii="Times New Roman" w:hAnsi="Times New Roman"/>
          <w:spacing w:val="-3"/>
          <w:sz w:val="28"/>
          <w:szCs w:val="28"/>
          <w:lang w:val="lv-LV"/>
        </w:rPr>
        <w:t xml:space="preserve">: </w:t>
      </w:r>
    </w:p>
    <w:p w14:paraId="3C6AD722" w14:textId="77777777" w:rsidR="00F44216" w:rsidRPr="0058654C" w:rsidRDefault="00F44216" w:rsidP="00324A9C">
      <w:pPr>
        <w:tabs>
          <w:tab w:val="left" w:pos="-1440"/>
          <w:tab w:val="left" w:pos="-720"/>
          <w:tab w:val="left" w:pos="567"/>
          <w:tab w:val="left" w:pos="1134"/>
          <w:tab w:val="left" w:pos="1701"/>
        </w:tabs>
        <w:suppressAutoHyphens/>
        <w:spacing w:after="0" w:line="240" w:lineRule="auto"/>
        <w:ind w:left="1695"/>
        <w:jc w:val="both"/>
        <w:rPr>
          <w:rFonts w:ascii="Times New Roman" w:hAnsi="Times New Roman"/>
          <w:spacing w:val="-3"/>
          <w:sz w:val="28"/>
          <w:szCs w:val="28"/>
          <w:lang w:val="lv-LV"/>
        </w:rPr>
      </w:pPr>
    </w:p>
    <w:p w14:paraId="69CC0492" w14:textId="77777777" w:rsidR="00F44216" w:rsidRPr="0058654C" w:rsidRDefault="00F44216" w:rsidP="00324A9C">
      <w:pPr>
        <w:autoSpaceDE w:val="0"/>
        <w:autoSpaceDN w:val="0"/>
        <w:adjustRightInd w:val="0"/>
        <w:spacing w:after="0" w:line="240" w:lineRule="auto"/>
        <w:ind w:left="288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(i)</w:t>
      </w:r>
      <w:r w:rsidRPr="0058654C">
        <w:rPr>
          <w:rFonts w:ascii="Times New Roman" w:hAnsi="Times New Roman"/>
          <w:sz w:val="28"/>
          <w:szCs w:val="28"/>
          <w:lang w:val="lv-LV" w:eastAsia="lv-LV"/>
        </w:rPr>
        <w:tab/>
      </w:r>
      <w:r w:rsidR="001B04D5" w:rsidRPr="0058654C">
        <w:rPr>
          <w:rFonts w:ascii="Times New Roman" w:eastAsia="Times New Roman" w:hAnsi="Times New Roman"/>
          <w:sz w:val="28"/>
          <w:szCs w:val="28"/>
          <w:lang w:val="lv-LV"/>
        </w:rPr>
        <w:t>attiecībā uz nodokļiem, ko ietur ienākuma izmaksas brīdī –</w:t>
      </w:r>
      <w:r w:rsidR="00CB3A8F">
        <w:rPr>
          <w:rFonts w:ascii="Times New Roman" w:eastAsia="Times New Roman" w:hAnsi="Times New Roman"/>
          <w:sz w:val="28"/>
          <w:szCs w:val="28"/>
          <w:lang w:val="lv-LV"/>
        </w:rPr>
        <w:t xml:space="preserve"> sākot ar </w:t>
      </w:r>
      <w:r w:rsidR="001B04D5" w:rsidRPr="0058654C">
        <w:rPr>
          <w:rFonts w:ascii="Times New Roman" w:eastAsia="Times New Roman" w:hAnsi="Times New Roman"/>
          <w:sz w:val="28"/>
          <w:szCs w:val="28"/>
          <w:lang w:val="lv-LV"/>
        </w:rPr>
        <w:t>ienākum</w:t>
      </w:r>
      <w:r w:rsidR="00CB3A8F">
        <w:rPr>
          <w:rFonts w:ascii="Times New Roman" w:eastAsia="Times New Roman" w:hAnsi="Times New Roman"/>
          <w:sz w:val="28"/>
          <w:szCs w:val="28"/>
          <w:lang w:val="lv-LV"/>
        </w:rPr>
        <w:t>u</w:t>
      </w:r>
      <w:r w:rsidR="001B04D5" w:rsidRPr="0058654C">
        <w:rPr>
          <w:rFonts w:ascii="Times New Roman" w:eastAsia="Times New Roman" w:hAnsi="Times New Roman"/>
          <w:sz w:val="28"/>
          <w:szCs w:val="28"/>
          <w:lang w:val="lv-LV"/>
        </w:rPr>
        <w:t>, kas gūts janvāra pirmajā dienā vai pēc tās kalendārajā gadā, kas seko gadam, kurā iesniegts paziņojums</w:t>
      </w:r>
      <w:r w:rsidRPr="0058654C">
        <w:rPr>
          <w:rFonts w:ascii="Times New Roman" w:hAnsi="Times New Roman"/>
          <w:sz w:val="28"/>
          <w:szCs w:val="28"/>
          <w:lang w:val="lv-LV" w:eastAsia="lv-LV"/>
        </w:rPr>
        <w:t>;</w:t>
      </w:r>
      <w:r w:rsidR="001B04D5" w:rsidRPr="0058654C">
        <w:rPr>
          <w:rFonts w:ascii="Times New Roman" w:hAnsi="Times New Roman"/>
          <w:sz w:val="28"/>
          <w:szCs w:val="28"/>
          <w:lang w:val="lv-LV" w:eastAsia="lv-LV"/>
        </w:rPr>
        <w:t xml:space="preserve"> </w:t>
      </w:r>
    </w:p>
    <w:p w14:paraId="52D85158" w14:textId="77777777" w:rsidR="007A5077" w:rsidRPr="0058654C" w:rsidRDefault="007A5077"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4FB583EB" w14:textId="77777777" w:rsidR="006F470D" w:rsidRPr="0058654C" w:rsidRDefault="00F44216" w:rsidP="00324A9C">
      <w:pPr>
        <w:autoSpaceDE w:val="0"/>
        <w:autoSpaceDN w:val="0"/>
        <w:adjustRightInd w:val="0"/>
        <w:spacing w:after="0" w:line="240" w:lineRule="auto"/>
        <w:ind w:left="288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 xml:space="preserve">(ii) </w:t>
      </w:r>
      <w:r w:rsidRPr="0058654C">
        <w:rPr>
          <w:rFonts w:ascii="Times New Roman" w:hAnsi="Times New Roman"/>
          <w:sz w:val="28"/>
          <w:szCs w:val="28"/>
          <w:lang w:val="lv-LV" w:eastAsia="lv-LV"/>
        </w:rPr>
        <w:tab/>
      </w:r>
      <w:r w:rsidR="001B04D5" w:rsidRPr="0058654C">
        <w:rPr>
          <w:rFonts w:ascii="Times New Roman" w:eastAsia="Times New Roman" w:hAnsi="Times New Roman"/>
          <w:sz w:val="28"/>
          <w:szCs w:val="28"/>
          <w:lang w:val="lv-LV"/>
        </w:rPr>
        <w:t xml:space="preserve">attiecībā uz pārējiem ienākuma nodokļiem – </w:t>
      </w:r>
      <w:r w:rsidR="00CB3A8F">
        <w:rPr>
          <w:rFonts w:ascii="Times New Roman" w:eastAsia="Times New Roman" w:hAnsi="Times New Roman"/>
          <w:sz w:val="28"/>
          <w:szCs w:val="28"/>
          <w:lang w:val="lv-LV"/>
        </w:rPr>
        <w:t xml:space="preserve">sākot ar </w:t>
      </w:r>
      <w:r w:rsidR="001B04D5" w:rsidRPr="0058654C">
        <w:rPr>
          <w:rFonts w:ascii="Times New Roman" w:eastAsia="Times New Roman" w:hAnsi="Times New Roman"/>
          <w:sz w:val="28"/>
          <w:szCs w:val="28"/>
          <w:lang w:val="lv-LV"/>
        </w:rPr>
        <w:t xml:space="preserve">nodokļiem, kas maksājami par jebkuru </w:t>
      </w:r>
      <w:r w:rsidR="00A37D47" w:rsidRPr="0058654C">
        <w:rPr>
          <w:rFonts w:ascii="Times New Roman" w:eastAsia="Times New Roman" w:hAnsi="Times New Roman"/>
          <w:sz w:val="28"/>
          <w:szCs w:val="28"/>
          <w:lang w:val="lv-LV"/>
        </w:rPr>
        <w:t>finanšu</w:t>
      </w:r>
      <w:r w:rsidR="001B04D5" w:rsidRPr="0058654C">
        <w:rPr>
          <w:rFonts w:ascii="Times New Roman" w:eastAsia="Times New Roman" w:hAnsi="Times New Roman"/>
          <w:sz w:val="28"/>
          <w:szCs w:val="28"/>
          <w:lang w:val="lv-LV"/>
        </w:rPr>
        <w:t xml:space="preserve"> gadu, kas sākas janvāra pirmajā dienā vai pēc tās kalendārajā gadā, kas seko gadam, kurā iesniegts paziņojums</w:t>
      </w:r>
      <w:r w:rsidRPr="0058654C">
        <w:rPr>
          <w:rFonts w:ascii="Times New Roman" w:hAnsi="Times New Roman"/>
          <w:sz w:val="28"/>
          <w:szCs w:val="28"/>
          <w:lang w:val="lv-LV" w:eastAsia="lv-LV"/>
        </w:rPr>
        <w:t>.</w:t>
      </w:r>
      <w:r w:rsidR="001B04D5" w:rsidRPr="0058654C">
        <w:rPr>
          <w:rFonts w:ascii="Times New Roman" w:hAnsi="Times New Roman"/>
          <w:sz w:val="28"/>
          <w:szCs w:val="28"/>
          <w:lang w:val="lv-LV" w:eastAsia="lv-LV"/>
        </w:rPr>
        <w:t xml:space="preserve"> </w:t>
      </w:r>
    </w:p>
    <w:p w14:paraId="0192BE3E" w14:textId="77777777" w:rsidR="007A5077" w:rsidRPr="0058654C" w:rsidRDefault="007A5077"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75990B44" w14:textId="77777777" w:rsidR="007A5077" w:rsidRPr="0058654C" w:rsidRDefault="007A5077" w:rsidP="00324A9C">
      <w:pPr>
        <w:tabs>
          <w:tab w:val="left" w:pos="-1440"/>
          <w:tab w:val="left" w:pos="-720"/>
        </w:tabs>
        <w:suppressAutoHyphens/>
        <w:spacing w:line="240" w:lineRule="auto"/>
        <w:ind w:left="288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t>(iii)</w:t>
      </w:r>
      <w:r w:rsidRPr="0058654C">
        <w:rPr>
          <w:rFonts w:ascii="Times New Roman" w:hAnsi="Times New Roman"/>
          <w:spacing w:val="-3"/>
          <w:sz w:val="28"/>
          <w:szCs w:val="28"/>
          <w:lang w:val="lv-LV"/>
        </w:rPr>
        <w:tab/>
      </w:r>
      <w:r w:rsidR="00D247DA" w:rsidRPr="0058654C">
        <w:rPr>
          <w:rFonts w:ascii="Times New Roman" w:hAnsi="Times New Roman"/>
          <w:spacing w:val="-3"/>
          <w:sz w:val="28"/>
          <w:szCs w:val="28"/>
          <w:lang w:val="lv-LV"/>
        </w:rPr>
        <w:t xml:space="preserve">attiecībā uz 26.pantu </w:t>
      </w:r>
      <w:r w:rsidRPr="0058654C">
        <w:rPr>
          <w:rFonts w:ascii="Times New Roman" w:hAnsi="Times New Roman"/>
          <w:spacing w:val="-3"/>
          <w:sz w:val="28"/>
          <w:szCs w:val="28"/>
          <w:lang w:val="lv-LV"/>
        </w:rPr>
        <w:t>(</w:t>
      </w:r>
      <w:r w:rsidR="00D247DA" w:rsidRPr="0058654C">
        <w:rPr>
          <w:rFonts w:ascii="Times New Roman" w:hAnsi="Times New Roman"/>
          <w:spacing w:val="-3"/>
          <w:sz w:val="28"/>
          <w:szCs w:val="28"/>
          <w:lang w:val="lv-LV"/>
        </w:rPr>
        <w:t>Informācijas apmaiņa</w:t>
      </w:r>
      <w:r w:rsidRPr="0058654C">
        <w:rPr>
          <w:rFonts w:ascii="Times New Roman" w:hAnsi="Times New Roman"/>
          <w:spacing w:val="-3"/>
          <w:sz w:val="28"/>
          <w:szCs w:val="28"/>
          <w:lang w:val="lv-LV"/>
        </w:rPr>
        <w:t>)</w:t>
      </w:r>
      <w:r w:rsidR="00D247DA" w:rsidRPr="0058654C">
        <w:rPr>
          <w:rFonts w:ascii="Times New Roman" w:hAnsi="Times New Roman"/>
          <w:spacing w:val="-3"/>
          <w:sz w:val="28"/>
          <w:szCs w:val="28"/>
          <w:lang w:val="lv-LV"/>
        </w:rPr>
        <w:t xml:space="preserve"> – </w:t>
      </w:r>
      <w:r w:rsidR="00CB3A8F">
        <w:rPr>
          <w:rFonts w:ascii="Times New Roman" w:hAnsi="Times New Roman"/>
          <w:spacing w:val="-3"/>
          <w:sz w:val="28"/>
          <w:szCs w:val="28"/>
          <w:lang w:val="lv-LV"/>
        </w:rPr>
        <w:t xml:space="preserve">sākot ar </w:t>
      </w:r>
      <w:r w:rsidR="00D247DA" w:rsidRPr="0058654C">
        <w:rPr>
          <w:rFonts w:ascii="Times New Roman" w:hAnsi="Times New Roman"/>
          <w:spacing w:val="-3"/>
          <w:sz w:val="28"/>
          <w:szCs w:val="28"/>
          <w:lang w:val="lv-LV"/>
        </w:rPr>
        <w:t>pieprasījumiem, kas veikti pēc tā kalendārā gada, kurā iesniegts paziņojums</w:t>
      </w:r>
      <w:r w:rsidRPr="0058654C">
        <w:rPr>
          <w:rFonts w:ascii="Times New Roman" w:hAnsi="Times New Roman"/>
          <w:spacing w:val="-3"/>
          <w:sz w:val="28"/>
          <w:szCs w:val="28"/>
          <w:lang w:val="lv-LV"/>
        </w:rPr>
        <w:t>.</w:t>
      </w:r>
    </w:p>
    <w:p w14:paraId="0B521922" w14:textId="77777777" w:rsidR="00D9513B" w:rsidRPr="0058654C" w:rsidRDefault="0036554C" w:rsidP="00324A9C">
      <w:pPr>
        <w:tabs>
          <w:tab w:val="left" w:pos="-1440"/>
          <w:tab w:val="left" w:pos="-720"/>
          <w:tab w:val="left" w:pos="1440"/>
          <w:tab w:val="left" w:pos="2160"/>
        </w:tabs>
        <w:suppressAutoHyphens/>
        <w:spacing w:after="0" w:line="240" w:lineRule="auto"/>
        <w:ind w:left="567"/>
        <w:jc w:val="both"/>
        <w:rPr>
          <w:rFonts w:ascii="Times New Roman" w:hAnsi="Times New Roman"/>
          <w:spacing w:val="-3"/>
          <w:sz w:val="28"/>
          <w:szCs w:val="28"/>
          <w:lang w:val="lv-LV"/>
        </w:rPr>
      </w:pPr>
      <w:r w:rsidRPr="0058654C">
        <w:rPr>
          <w:rFonts w:ascii="Times New Roman" w:hAnsi="Times New Roman"/>
          <w:spacing w:val="-3"/>
          <w:sz w:val="28"/>
          <w:szCs w:val="28"/>
          <w:lang w:val="lv-LV"/>
        </w:rPr>
        <w:tab/>
      </w:r>
      <w:r w:rsidR="00D9513B" w:rsidRPr="0058654C">
        <w:rPr>
          <w:rFonts w:ascii="Times New Roman" w:hAnsi="Times New Roman"/>
          <w:spacing w:val="-3"/>
          <w:sz w:val="28"/>
          <w:szCs w:val="28"/>
          <w:lang w:val="lv-LV"/>
        </w:rPr>
        <w:t xml:space="preserve">(b) </w:t>
      </w:r>
      <w:r w:rsidRPr="0058654C">
        <w:rPr>
          <w:rFonts w:ascii="Times New Roman" w:hAnsi="Times New Roman"/>
          <w:spacing w:val="-3"/>
          <w:sz w:val="28"/>
          <w:szCs w:val="28"/>
          <w:lang w:val="lv-LV"/>
        </w:rPr>
        <w:tab/>
      </w:r>
      <w:r w:rsidR="00D9513B" w:rsidRPr="0058654C">
        <w:rPr>
          <w:rFonts w:ascii="Times New Roman" w:hAnsi="Times New Roman"/>
          <w:spacing w:val="-3"/>
          <w:sz w:val="28"/>
          <w:szCs w:val="28"/>
          <w:lang w:val="lv-LV"/>
        </w:rPr>
        <w:t>Singap</w:t>
      </w:r>
      <w:r w:rsidR="00D247DA" w:rsidRPr="0058654C">
        <w:rPr>
          <w:rFonts w:ascii="Times New Roman" w:hAnsi="Times New Roman"/>
          <w:spacing w:val="-3"/>
          <w:sz w:val="28"/>
          <w:szCs w:val="28"/>
          <w:lang w:val="lv-LV"/>
        </w:rPr>
        <w:t>ūrā</w:t>
      </w:r>
      <w:r w:rsidR="00D9513B" w:rsidRPr="0058654C">
        <w:rPr>
          <w:rFonts w:ascii="Times New Roman" w:hAnsi="Times New Roman"/>
          <w:spacing w:val="-3"/>
          <w:sz w:val="28"/>
          <w:szCs w:val="28"/>
          <w:lang w:val="lv-LV"/>
        </w:rPr>
        <w:t>:</w:t>
      </w:r>
    </w:p>
    <w:p w14:paraId="679ADBE1" w14:textId="77777777" w:rsidR="00D9513B" w:rsidRPr="0058654C" w:rsidRDefault="00D9513B" w:rsidP="00324A9C">
      <w:pPr>
        <w:pStyle w:val="ListParagraph"/>
        <w:tabs>
          <w:tab w:val="left" w:pos="-1440"/>
          <w:tab w:val="left" w:pos="-720"/>
        </w:tabs>
        <w:suppressAutoHyphens/>
        <w:spacing w:line="240" w:lineRule="auto"/>
        <w:ind w:left="2160"/>
        <w:jc w:val="both"/>
        <w:rPr>
          <w:rFonts w:ascii="Times New Roman" w:hAnsi="Times New Roman"/>
          <w:spacing w:val="-3"/>
          <w:sz w:val="28"/>
          <w:szCs w:val="28"/>
          <w:lang w:val="lv-LV"/>
        </w:rPr>
      </w:pPr>
    </w:p>
    <w:p w14:paraId="3AF23F39" w14:textId="77777777" w:rsidR="00D9513B" w:rsidRPr="0058654C" w:rsidRDefault="0060600C" w:rsidP="00B315C5">
      <w:pPr>
        <w:pStyle w:val="ListParagraph"/>
        <w:numPr>
          <w:ilvl w:val="0"/>
          <w:numId w:val="13"/>
        </w:numPr>
        <w:tabs>
          <w:tab w:val="left" w:pos="-1440"/>
          <w:tab w:val="left" w:pos="-720"/>
        </w:tabs>
        <w:suppressAutoHyphens/>
        <w:overflowPunct w:val="0"/>
        <w:autoSpaceDE w:val="0"/>
        <w:autoSpaceDN w:val="0"/>
        <w:adjustRightInd w:val="0"/>
        <w:spacing w:after="0" w:line="240" w:lineRule="auto"/>
        <w:jc w:val="both"/>
        <w:textAlignment w:val="baseline"/>
        <w:rPr>
          <w:rFonts w:ascii="Times New Roman" w:hAnsi="Times New Roman"/>
          <w:spacing w:val="-3"/>
          <w:sz w:val="28"/>
          <w:szCs w:val="28"/>
          <w:lang w:val="lv-LV"/>
        </w:rPr>
      </w:pPr>
      <w:r w:rsidRPr="0058654C">
        <w:rPr>
          <w:rFonts w:ascii="Times New Roman" w:hAnsi="Times New Roman"/>
          <w:spacing w:val="-3"/>
          <w:sz w:val="28"/>
          <w:szCs w:val="28"/>
          <w:lang w:val="lv-LV"/>
        </w:rPr>
        <w:t>attiecībā uz nodokļiem, ko ietur ienākuma izmaksas brīdī</w:t>
      </w:r>
      <w:r w:rsidR="007A5C66" w:rsidRPr="0058654C">
        <w:rPr>
          <w:rFonts w:ascii="Times New Roman" w:hAnsi="Times New Roman"/>
          <w:spacing w:val="-3"/>
          <w:sz w:val="28"/>
          <w:szCs w:val="28"/>
          <w:lang w:val="lv-LV"/>
        </w:rPr>
        <w:t xml:space="preserve"> – </w:t>
      </w:r>
      <w:r w:rsidR="00CB3A8F">
        <w:rPr>
          <w:rFonts w:ascii="Times New Roman" w:hAnsi="Times New Roman"/>
          <w:spacing w:val="-3"/>
          <w:sz w:val="28"/>
          <w:szCs w:val="28"/>
          <w:lang w:val="lv-LV"/>
        </w:rPr>
        <w:t xml:space="preserve">sākot ar </w:t>
      </w:r>
      <w:r w:rsidR="007A5C66" w:rsidRPr="0058654C">
        <w:rPr>
          <w:rFonts w:ascii="Times New Roman" w:hAnsi="Times New Roman"/>
          <w:spacing w:val="-3"/>
          <w:sz w:val="28"/>
          <w:szCs w:val="28"/>
          <w:lang w:val="lv-LV"/>
        </w:rPr>
        <w:t xml:space="preserve">maksājamajām summām, </w:t>
      </w:r>
      <w:r w:rsidR="001F459F" w:rsidRPr="0058654C">
        <w:rPr>
          <w:rFonts w:ascii="Times New Roman" w:hAnsi="Times New Roman"/>
          <w:spacing w:val="-3"/>
          <w:sz w:val="28"/>
          <w:szCs w:val="28"/>
          <w:lang w:val="lv-LV"/>
        </w:rPr>
        <w:t xml:space="preserve">summām, </w:t>
      </w:r>
      <w:r w:rsidR="007A5C66" w:rsidRPr="0058654C">
        <w:rPr>
          <w:rFonts w:ascii="Times New Roman" w:hAnsi="Times New Roman"/>
          <w:spacing w:val="-3"/>
          <w:sz w:val="28"/>
          <w:szCs w:val="28"/>
          <w:lang w:val="lv-LV"/>
        </w:rPr>
        <w:t>ko uzskata par samaksātām vai samaksāt</w:t>
      </w:r>
      <w:r w:rsidR="001F459F" w:rsidRPr="0058654C">
        <w:rPr>
          <w:rFonts w:ascii="Times New Roman" w:hAnsi="Times New Roman"/>
          <w:spacing w:val="-3"/>
          <w:sz w:val="28"/>
          <w:szCs w:val="28"/>
          <w:lang w:val="lv-LV"/>
        </w:rPr>
        <w:t>aj</w:t>
      </w:r>
      <w:r w:rsidR="007A5C66" w:rsidRPr="0058654C">
        <w:rPr>
          <w:rFonts w:ascii="Times New Roman" w:hAnsi="Times New Roman"/>
          <w:spacing w:val="-3"/>
          <w:sz w:val="28"/>
          <w:szCs w:val="28"/>
          <w:lang w:val="lv-LV"/>
        </w:rPr>
        <w:t>ām</w:t>
      </w:r>
      <w:r w:rsidR="001F459F" w:rsidRPr="0058654C">
        <w:rPr>
          <w:rFonts w:ascii="Times New Roman" w:hAnsi="Times New Roman"/>
          <w:spacing w:val="-3"/>
          <w:sz w:val="28"/>
          <w:szCs w:val="28"/>
          <w:lang w:val="lv-LV"/>
        </w:rPr>
        <w:t xml:space="preserve"> summām</w:t>
      </w:r>
      <w:r w:rsidR="00D9513B" w:rsidRPr="0058654C">
        <w:rPr>
          <w:rFonts w:ascii="Times New Roman" w:hAnsi="Times New Roman"/>
          <w:spacing w:val="-3"/>
          <w:sz w:val="28"/>
          <w:szCs w:val="28"/>
          <w:lang w:val="lv-LV"/>
        </w:rPr>
        <w:t xml:space="preserve"> (</w:t>
      </w:r>
      <w:r w:rsidR="007A5C66" w:rsidRPr="0058654C">
        <w:rPr>
          <w:rFonts w:ascii="Times New Roman" w:hAnsi="Times New Roman"/>
          <w:spacing w:val="-3"/>
          <w:sz w:val="28"/>
          <w:szCs w:val="28"/>
          <w:lang w:val="lv-LV"/>
        </w:rPr>
        <w:t>atkarībā no tā, kas noticis vispirms</w:t>
      </w:r>
      <w:r w:rsidR="00D9513B" w:rsidRPr="0058654C">
        <w:rPr>
          <w:rFonts w:ascii="Times New Roman" w:hAnsi="Times New Roman"/>
          <w:spacing w:val="-3"/>
          <w:sz w:val="28"/>
          <w:szCs w:val="28"/>
          <w:lang w:val="lv-LV"/>
        </w:rPr>
        <w:t xml:space="preserve">) </w:t>
      </w:r>
      <w:r w:rsidRPr="0058654C">
        <w:rPr>
          <w:rFonts w:ascii="Times New Roman" w:hAnsi="Times New Roman"/>
          <w:spacing w:val="-3"/>
          <w:sz w:val="28"/>
          <w:szCs w:val="28"/>
          <w:lang w:val="lv-LV"/>
        </w:rPr>
        <w:t>pēc tā kalendārā gada, kurā iesniegts paziņojums</w:t>
      </w:r>
      <w:r w:rsidR="00D9513B" w:rsidRPr="0058654C">
        <w:rPr>
          <w:rFonts w:ascii="Times New Roman" w:hAnsi="Times New Roman"/>
          <w:spacing w:val="-3"/>
          <w:sz w:val="28"/>
          <w:szCs w:val="28"/>
          <w:lang w:val="lv-LV"/>
        </w:rPr>
        <w:t>;</w:t>
      </w:r>
    </w:p>
    <w:p w14:paraId="7A704A8A" w14:textId="77777777" w:rsidR="00D9513B" w:rsidRPr="0058654C" w:rsidRDefault="00D9513B" w:rsidP="00324A9C">
      <w:pPr>
        <w:pStyle w:val="ListParagraph"/>
        <w:tabs>
          <w:tab w:val="left" w:pos="-1440"/>
          <w:tab w:val="left" w:pos="-720"/>
        </w:tabs>
        <w:suppressAutoHyphens/>
        <w:spacing w:after="0" w:line="240" w:lineRule="auto"/>
        <w:ind w:left="2160"/>
        <w:jc w:val="both"/>
        <w:rPr>
          <w:rFonts w:ascii="Times New Roman" w:hAnsi="Times New Roman"/>
          <w:spacing w:val="-3"/>
          <w:sz w:val="28"/>
          <w:szCs w:val="28"/>
          <w:lang w:val="lv-LV"/>
        </w:rPr>
      </w:pPr>
    </w:p>
    <w:p w14:paraId="40E8925C" w14:textId="77777777" w:rsidR="00D9513B" w:rsidRPr="0058654C" w:rsidRDefault="00D9513B" w:rsidP="00324A9C">
      <w:pPr>
        <w:tabs>
          <w:tab w:val="left" w:pos="-1440"/>
          <w:tab w:val="left" w:pos="-720"/>
        </w:tabs>
        <w:suppressAutoHyphens/>
        <w:spacing w:after="0" w:line="240" w:lineRule="auto"/>
        <w:ind w:left="288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t>(ii)</w:t>
      </w:r>
      <w:r w:rsidRPr="0058654C">
        <w:rPr>
          <w:rFonts w:ascii="Times New Roman" w:hAnsi="Times New Roman"/>
          <w:spacing w:val="-3"/>
          <w:sz w:val="28"/>
          <w:szCs w:val="28"/>
          <w:lang w:val="lv-LV"/>
        </w:rPr>
        <w:tab/>
      </w:r>
      <w:r w:rsidR="00172443" w:rsidRPr="0058654C">
        <w:rPr>
          <w:rFonts w:ascii="Times New Roman" w:hAnsi="Times New Roman"/>
          <w:spacing w:val="-3"/>
          <w:sz w:val="28"/>
          <w:szCs w:val="28"/>
          <w:lang w:val="lv-LV"/>
        </w:rPr>
        <w:t xml:space="preserve">attiecībā uz nodokļiem, kas maksājami </w:t>
      </w:r>
      <w:r w:rsidRPr="0058654C">
        <w:rPr>
          <w:rFonts w:ascii="Times New Roman" w:hAnsi="Times New Roman"/>
          <w:spacing w:val="-3"/>
          <w:sz w:val="28"/>
          <w:szCs w:val="28"/>
          <w:lang w:val="lv-LV"/>
        </w:rPr>
        <w:t>(</w:t>
      </w:r>
      <w:r w:rsidR="001F459F" w:rsidRPr="0058654C">
        <w:rPr>
          <w:rFonts w:ascii="Times New Roman" w:hAnsi="Times New Roman"/>
          <w:spacing w:val="-3"/>
          <w:sz w:val="28"/>
          <w:szCs w:val="28"/>
          <w:lang w:val="lv-LV"/>
        </w:rPr>
        <w:t>kas nav nodokļi, ko ietur ienākuma izmaksas brīdī</w:t>
      </w:r>
      <w:r w:rsidRPr="0058654C">
        <w:rPr>
          <w:rFonts w:ascii="Times New Roman" w:hAnsi="Times New Roman"/>
          <w:spacing w:val="-3"/>
          <w:sz w:val="28"/>
          <w:szCs w:val="28"/>
          <w:lang w:val="lv-LV"/>
        </w:rPr>
        <w:t xml:space="preserve">) </w:t>
      </w:r>
      <w:r w:rsidR="00BE6C8A" w:rsidRPr="0058654C">
        <w:rPr>
          <w:rFonts w:ascii="Times New Roman" w:hAnsi="Times New Roman"/>
          <w:spacing w:val="-3"/>
          <w:sz w:val="28"/>
          <w:szCs w:val="28"/>
          <w:lang w:val="lv-LV"/>
        </w:rPr>
        <w:t>par jebkuru taksācijas gadu,</w:t>
      </w:r>
      <w:r w:rsidRPr="0058654C">
        <w:rPr>
          <w:rFonts w:ascii="Times New Roman" w:hAnsi="Times New Roman"/>
          <w:spacing w:val="-3"/>
          <w:sz w:val="28"/>
          <w:szCs w:val="28"/>
          <w:lang w:val="lv-LV"/>
        </w:rPr>
        <w:t xml:space="preserve"> </w:t>
      </w:r>
      <w:r w:rsidR="00CB3A8F">
        <w:rPr>
          <w:rFonts w:ascii="Times New Roman" w:hAnsi="Times New Roman"/>
          <w:spacing w:val="-3"/>
          <w:sz w:val="28"/>
          <w:szCs w:val="28"/>
          <w:lang w:val="lv-LV"/>
        </w:rPr>
        <w:t xml:space="preserve">sākot ar taksācijas gadu, </w:t>
      </w:r>
      <w:r w:rsidR="0060600C" w:rsidRPr="0058654C">
        <w:rPr>
          <w:rFonts w:ascii="Times New Roman" w:eastAsia="Times New Roman" w:hAnsi="Times New Roman"/>
          <w:sz w:val="28"/>
          <w:szCs w:val="28"/>
          <w:lang w:val="lv-LV"/>
        </w:rPr>
        <w:t>kas sākas janvāra pirmajā dienā vai pēc tās otrajā kalendārajā gadā, kas seko kalendārajam gadam, kurā iesniegts paziņojums</w:t>
      </w:r>
      <w:r w:rsidRPr="0058654C">
        <w:rPr>
          <w:rFonts w:ascii="Times New Roman" w:hAnsi="Times New Roman"/>
          <w:spacing w:val="-3"/>
          <w:sz w:val="28"/>
          <w:szCs w:val="28"/>
          <w:lang w:val="lv-LV"/>
        </w:rPr>
        <w:t xml:space="preserve">; </w:t>
      </w:r>
      <w:r w:rsidR="0060600C" w:rsidRPr="0058654C">
        <w:rPr>
          <w:rFonts w:ascii="Times New Roman" w:hAnsi="Times New Roman"/>
          <w:spacing w:val="-3"/>
          <w:sz w:val="28"/>
          <w:szCs w:val="28"/>
          <w:lang w:val="lv-LV"/>
        </w:rPr>
        <w:t>un</w:t>
      </w:r>
      <w:r w:rsidRPr="0058654C">
        <w:rPr>
          <w:rFonts w:ascii="Times New Roman" w:hAnsi="Times New Roman"/>
          <w:spacing w:val="-3"/>
          <w:sz w:val="28"/>
          <w:szCs w:val="28"/>
          <w:lang w:val="lv-LV"/>
        </w:rPr>
        <w:t xml:space="preserve"> </w:t>
      </w:r>
    </w:p>
    <w:p w14:paraId="3543A193" w14:textId="77777777" w:rsidR="00D9513B" w:rsidRPr="0058654C" w:rsidRDefault="00D9513B" w:rsidP="00324A9C">
      <w:pPr>
        <w:tabs>
          <w:tab w:val="left" w:pos="-1440"/>
          <w:tab w:val="left" w:pos="-720"/>
        </w:tabs>
        <w:suppressAutoHyphens/>
        <w:spacing w:after="0" w:line="240" w:lineRule="auto"/>
        <w:ind w:left="1701" w:hanging="567"/>
        <w:jc w:val="both"/>
        <w:rPr>
          <w:rFonts w:ascii="Times New Roman" w:hAnsi="Times New Roman"/>
          <w:spacing w:val="-3"/>
          <w:sz w:val="28"/>
          <w:szCs w:val="28"/>
          <w:lang w:val="lv-LV"/>
        </w:rPr>
      </w:pPr>
    </w:p>
    <w:p w14:paraId="7E9A492F" w14:textId="77777777" w:rsidR="00D9513B" w:rsidRPr="0058654C" w:rsidRDefault="00ED6C19" w:rsidP="00324A9C">
      <w:pPr>
        <w:tabs>
          <w:tab w:val="left" w:pos="-1440"/>
          <w:tab w:val="left" w:pos="-720"/>
        </w:tabs>
        <w:suppressAutoHyphens/>
        <w:spacing w:line="240" w:lineRule="auto"/>
        <w:ind w:left="288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lastRenderedPageBreak/>
        <w:t xml:space="preserve">(iii) </w:t>
      </w:r>
      <w:r w:rsidRPr="0058654C">
        <w:rPr>
          <w:rFonts w:ascii="Times New Roman" w:hAnsi="Times New Roman"/>
          <w:spacing w:val="-3"/>
          <w:sz w:val="28"/>
          <w:szCs w:val="28"/>
          <w:lang w:val="lv-LV"/>
        </w:rPr>
        <w:tab/>
      </w:r>
      <w:r w:rsidR="0060600C" w:rsidRPr="0058654C">
        <w:rPr>
          <w:rFonts w:ascii="Times New Roman" w:hAnsi="Times New Roman"/>
          <w:spacing w:val="-3"/>
          <w:sz w:val="28"/>
          <w:szCs w:val="28"/>
          <w:lang w:val="lv-LV"/>
        </w:rPr>
        <w:t>visos pārējos gadījumos, tai skaitā pieprasījumus, kas veikti saskaņā ar 26.pantu</w:t>
      </w:r>
      <w:r w:rsidR="009D309B" w:rsidRPr="0058654C">
        <w:rPr>
          <w:rFonts w:ascii="Times New Roman" w:hAnsi="Times New Roman"/>
          <w:spacing w:val="-3"/>
          <w:sz w:val="28"/>
          <w:szCs w:val="28"/>
          <w:lang w:val="lv-LV"/>
        </w:rPr>
        <w:t xml:space="preserve"> </w:t>
      </w:r>
      <w:r w:rsidR="00D9513B" w:rsidRPr="0058654C">
        <w:rPr>
          <w:rFonts w:ascii="Times New Roman" w:hAnsi="Times New Roman"/>
          <w:spacing w:val="-3"/>
          <w:sz w:val="28"/>
          <w:szCs w:val="28"/>
          <w:lang w:val="lv-LV"/>
        </w:rPr>
        <w:t>(</w:t>
      </w:r>
      <w:r w:rsidR="0060600C" w:rsidRPr="0058654C">
        <w:rPr>
          <w:rFonts w:ascii="Times New Roman" w:hAnsi="Times New Roman"/>
          <w:spacing w:val="-3"/>
          <w:sz w:val="28"/>
          <w:szCs w:val="28"/>
          <w:lang w:val="lv-LV"/>
        </w:rPr>
        <w:t>Informācijas apmaiņa</w:t>
      </w:r>
      <w:r w:rsidR="00D9513B" w:rsidRPr="0058654C">
        <w:rPr>
          <w:rFonts w:ascii="Times New Roman" w:hAnsi="Times New Roman"/>
          <w:spacing w:val="-3"/>
          <w:sz w:val="28"/>
          <w:szCs w:val="28"/>
          <w:lang w:val="lv-LV"/>
        </w:rPr>
        <w:t>)</w:t>
      </w:r>
      <w:r w:rsidR="0060600C" w:rsidRPr="0058654C">
        <w:rPr>
          <w:rFonts w:ascii="Times New Roman" w:hAnsi="Times New Roman"/>
          <w:spacing w:val="-3"/>
          <w:sz w:val="28"/>
          <w:szCs w:val="28"/>
          <w:lang w:val="lv-LV"/>
        </w:rPr>
        <w:t xml:space="preserve"> </w:t>
      </w:r>
      <w:r w:rsidR="00755D0E" w:rsidRPr="0058654C">
        <w:rPr>
          <w:rFonts w:ascii="Times New Roman" w:hAnsi="Times New Roman"/>
          <w:spacing w:val="-3"/>
          <w:sz w:val="28"/>
          <w:szCs w:val="28"/>
          <w:lang w:val="lv-LV"/>
        </w:rPr>
        <w:t>–</w:t>
      </w:r>
      <w:r w:rsidR="00D9513B" w:rsidRPr="0058654C">
        <w:rPr>
          <w:rFonts w:ascii="Times New Roman" w:hAnsi="Times New Roman"/>
          <w:spacing w:val="-3"/>
          <w:sz w:val="28"/>
          <w:szCs w:val="28"/>
          <w:lang w:val="lv-LV"/>
        </w:rPr>
        <w:t xml:space="preserve"> </w:t>
      </w:r>
      <w:r w:rsidR="0060600C" w:rsidRPr="0058654C">
        <w:rPr>
          <w:rFonts w:ascii="Times New Roman" w:hAnsi="Times New Roman"/>
          <w:spacing w:val="-3"/>
          <w:sz w:val="28"/>
          <w:szCs w:val="28"/>
          <w:lang w:val="lv-LV"/>
        </w:rPr>
        <w:t>pēc tā</w:t>
      </w:r>
      <w:r w:rsidR="00C906F7" w:rsidRPr="0058654C">
        <w:rPr>
          <w:rFonts w:ascii="Times New Roman" w:hAnsi="Times New Roman"/>
          <w:spacing w:val="-3"/>
          <w:sz w:val="28"/>
          <w:szCs w:val="28"/>
          <w:lang w:val="lv-LV"/>
        </w:rPr>
        <w:t xml:space="preserve"> </w:t>
      </w:r>
      <w:r w:rsidR="0060600C" w:rsidRPr="0058654C">
        <w:rPr>
          <w:rFonts w:ascii="Times New Roman" w:hAnsi="Times New Roman"/>
          <w:spacing w:val="-3"/>
          <w:sz w:val="28"/>
          <w:szCs w:val="28"/>
          <w:lang w:val="lv-LV"/>
        </w:rPr>
        <w:t>kalendārā gada, kurā iesniegts paziņojums</w:t>
      </w:r>
      <w:r w:rsidR="00D0675A" w:rsidRPr="0058654C">
        <w:rPr>
          <w:rFonts w:ascii="Times New Roman" w:hAnsi="Times New Roman"/>
          <w:spacing w:val="-3"/>
          <w:sz w:val="28"/>
          <w:szCs w:val="28"/>
          <w:lang w:val="lv-LV"/>
        </w:rPr>
        <w:t>.”</w:t>
      </w:r>
    </w:p>
    <w:p w14:paraId="7FF68688" w14:textId="58F04460" w:rsidR="002F369E"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X</w:t>
      </w:r>
      <w:r w:rsidR="00FA1420">
        <w:rPr>
          <w:rFonts w:ascii="Times New Roman" w:hAnsi="Times New Roman"/>
          <w:sz w:val="28"/>
          <w:lang w:val="lv-LV"/>
        </w:rPr>
        <w:t xml:space="preserve"> </w:t>
      </w:r>
      <w:r w:rsidR="00BE6C8A" w:rsidRPr="0058654C">
        <w:rPr>
          <w:rFonts w:ascii="Times New Roman" w:hAnsi="Times New Roman"/>
          <w:sz w:val="28"/>
          <w:lang w:val="lv-LV"/>
        </w:rPr>
        <w:t>pants</w:t>
      </w:r>
    </w:p>
    <w:p w14:paraId="2F94165A" w14:textId="77777777" w:rsidR="0046653B" w:rsidRPr="0058654C" w:rsidRDefault="0046653B" w:rsidP="00324A9C">
      <w:pPr>
        <w:pStyle w:val="ListParagraph"/>
        <w:tabs>
          <w:tab w:val="left" w:pos="567"/>
        </w:tabs>
        <w:spacing w:after="0" w:line="240" w:lineRule="auto"/>
        <w:ind w:left="0"/>
        <w:jc w:val="both"/>
        <w:rPr>
          <w:rFonts w:ascii="Times New Roman" w:hAnsi="Times New Roman"/>
          <w:sz w:val="28"/>
          <w:szCs w:val="28"/>
          <w:lang w:val="lv-LV"/>
        </w:rPr>
      </w:pPr>
    </w:p>
    <w:p w14:paraId="5F2A59C7" w14:textId="31D4960A" w:rsidR="0036513A" w:rsidRPr="0058654C" w:rsidRDefault="001F585D" w:rsidP="00B315C5">
      <w:pPr>
        <w:pStyle w:val="ListParagraph"/>
        <w:numPr>
          <w:ilvl w:val="0"/>
          <w:numId w:val="5"/>
        </w:numPr>
        <w:tabs>
          <w:tab w:val="left" w:pos="0"/>
          <w:tab w:val="left" w:pos="720"/>
        </w:tabs>
        <w:spacing w:after="0" w:line="240" w:lineRule="auto"/>
        <w:ind w:left="0" w:firstLine="0"/>
        <w:jc w:val="both"/>
        <w:rPr>
          <w:rFonts w:ascii="Times New Roman" w:hAnsi="Times New Roman"/>
          <w:sz w:val="28"/>
          <w:szCs w:val="28"/>
          <w:lang w:val="lv-LV"/>
        </w:rPr>
      </w:pPr>
      <w:r w:rsidRPr="0058654C">
        <w:rPr>
          <w:rFonts w:ascii="Times New Roman" w:hAnsi="Times New Roman"/>
          <w:sz w:val="28"/>
          <w:szCs w:val="28"/>
          <w:lang w:val="lv-LV"/>
        </w:rPr>
        <w:t>Līgumslēdzēju Valstu valdības informē viena otru par to, ka</w:t>
      </w:r>
      <w:r w:rsidR="00312D1E">
        <w:rPr>
          <w:rFonts w:ascii="Times New Roman" w:hAnsi="Times New Roman"/>
          <w:sz w:val="28"/>
          <w:szCs w:val="28"/>
          <w:lang w:val="lv-LV"/>
        </w:rPr>
        <w:t>d</w:t>
      </w:r>
      <w:r w:rsidRPr="0058654C">
        <w:rPr>
          <w:rFonts w:ascii="Times New Roman" w:hAnsi="Times New Roman"/>
          <w:sz w:val="28"/>
          <w:szCs w:val="28"/>
          <w:lang w:val="lv-LV"/>
        </w:rPr>
        <w:t xml:space="preserve"> ir izpildītas kons</w:t>
      </w:r>
      <w:r w:rsidR="00E566AE">
        <w:rPr>
          <w:rFonts w:ascii="Times New Roman" w:hAnsi="Times New Roman"/>
          <w:sz w:val="28"/>
          <w:szCs w:val="28"/>
          <w:lang w:val="lv-LV"/>
        </w:rPr>
        <w:t>titucionālās prasības, lai šis o</w:t>
      </w:r>
      <w:r w:rsidRPr="0058654C">
        <w:rPr>
          <w:rFonts w:ascii="Times New Roman" w:hAnsi="Times New Roman"/>
          <w:sz w:val="28"/>
          <w:szCs w:val="28"/>
          <w:lang w:val="lv-LV"/>
        </w:rPr>
        <w:t>trais protokols stātos spēkā</w:t>
      </w:r>
      <w:r w:rsidR="0036513A" w:rsidRPr="0058654C">
        <w:rPr>
          <w:rFonts w:ascii="Times New Roman" w:hAnsi="Times New Roman"/>
          <w:sz w:val="28"/>
          <w:szCs w:val="28"/>
          <w:lang w:val="lv-LV"/>
        </w:rPr>
        <w:t>.</w:t>
      </w:r>
    </w:p>
    <w:p w14:paraId="76C31463" w14:textId="77777777" w:rsidR="0036513A" w:rsidRPr="0058654C" w:rsidRDefault="0036513A" w:rsidP="00324A9C">
      <w:pPr>
        <w:pStyle w:val="ListParagraph"/>
        <w:spacing w:after="0" w:line="240" w:lineRule="auto"/>
        <w:ind w:left="567"/>
        <w:jc w:val="both"/>
        <w:rPr>
          <w:rFonts w:ascii="Times New Roman" w:hAnsi="Times New Roman"/>
          <w:sz w:val="28"/>
          <w:szCs w:val="28"/>
          <w:lang w:val="lv-LV"/>
        </w:rPr>
      </w:pPr>
    </w:p>
    <w:p w14:paraId="34F205CA" w14:textId="43C2EC0E" w:rsidR="0036513A" w:rsidRPr="0058654C" w:rsidRDefault="00E566AE" w:rsidP="00B315C5">
      <w:pPr>
        <w:pStyle w:val="ListParagraph"/>
        <w:numPr>
          <w:ilvl w:val="0"/>
          <w:numId w:val="5"/>
        </w:numPr>
        <w:tabs>
          <w:tab w:val="left" w:pos="720"/>
        </w:tabs>
        <w:spacing w:after="0" w:line="240" w:lineRule="auto"/>
        <w:ind w:left="0" w:firstLine="0"/>
        <w:jc w:val="both"/>
        <w:rPr>
          <w:rFonts w:ascii="Times New Roman" w:hAnsi="Times New Roman"/>
          <w:sz w:val="28"/>
          <w:szCs w:val="28"/>
          <w:lang w:val="lv-LV"/>
        </w:rPr>
      </w:pPr>
      <w:r>
        <w:rPr>
          <w:rFonts w:ascii="Times New Roman" w:hAnsi="Times New Roman"/>
          <w:color w:val="000000"/>
          <w:sz w:val="28"/>
          <w:szCs w:val="28"/>
          <w:lang w:val="lv-LV"/>
        </w:rPr>
        <w:t>Šis o</w:t>
      </w:r>
      <w:r w:rsidR="001F585D" w:rsidRPr="0058654C">
        <w:rPr>
          <w:rFonts w:ascii="Times New Roman" w:hAnsi="Times New Roman"/>
          <w:color w:val="000000"/>
          <w:sz w:val="28"/>
          <w:szCs w:val="28"/>
          <w:lang w:val="lv-LV"/>
        </w:rPr>
        <w:t xml:space="preserve">trais protokols stājas spēkā ar šī panta 1.daļā minētā pēdējā paziņojuma datumu, un tā noteikumi tiek piemēroti: </w:t>
      </w:r>
    </w:p>
    <w:p w14:paraId="43D4D88B" w14:textId="77777777" w:rsidR="0036513A" w:rsidRPr="0058654C" w:rsidRDefault="0036513A" w:rsidP="00324A9C">
      <w:pPr>
        <w:spacing w:after="0" w:line="240" w:lineRule="auto"/>
        <w:jc w:val="both"/>
        <w:rPr>
          <w:rFonts w:ascii="Times New Roman" w:hAnsi="Times New Roman"/>
          <w:sz w:val="28"/>
          <w:szCs w:val="28"/>
          <w:lang w:val="lv-LV"/>
        </w:rPr>
      </w:pPr>
    </w:p>
    <w:p w14:paraId="5784353F" w14:textId="77777777" w:rsidR="006F470D" w:rsidRPr="0058654C" w:rsidRDefault="006F470D" w:rsidP="00B315C5">
      <w:pPr>
        <w:pStyle w:val="ListParagraph"/>
        <w:numPr>
          <w:ilvl w:val="0"/>
          <w:numId w:val="3"/>
        </w:numPr>
        <w:autoSpaceDE w:val="0"/>
        <w:autoSpaceDN w:val="0"/>
        <w:adjustRightInd w:val="0"/>
        <w:spacing w:after="0" w:line="240" w:lineRule="auto"/>
        <w:ind w:left="1440" w:hanging="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Latvi</w:t>
      </w:r>
      <w:r w:rsidR="00DD2155" w:rsidRPr="0058654C">
        <w:rPr>
          <w:rFonts w:ascii="Times New Roman" w:hAnsi="Times New Roman"/>
          <w:color w:val="000000"/>
          <w:sz w:val="28"/>
          <w:szCs w:val="28"/>
          <w:lang w:val="lv-LV"/>
        </w:rPr>
        <w:t>jā</w:t>
      </w:r>
      <w:r w:rsidRPr="0058654C">
        <w:rPr>
          <w:rFonts w:ascii="Times New Roman" w:hAnsi="Times New Roman"/>
          <w:color w:val="000000"/>
          <w:sz w:val="28"/>
          <w:szCs w:val="28"/>
          <w:lang w:val="lv-LV"/>
        </w:rPr>
        <w:t xml:space="preserve">: </w:t>
      </w:r>
    </w:p>
    <w:p w14:paraId="05FB892F" w14:textId="77777777" w:rsidR="006F470D" w:rsidRPr="0058654C" w:rsidRDefault="006F470D" w:rsidP="00324A9C">
      <w:pPr>
        <w:pStyle w:val="ListParagraph"/>
        <w:autoSpaceDE w:val="0"/>
        <w:autoSpaceDN w:val="0"/>
        <w:adjustRightInd w:val="0"/>
        <w:spacing w:after="0" w:line="240" w:lineRule="auto"/>
        <w:ind w:left="1134"/>
        <w:jc w:val="both"/>
        <w:rPr>
          <w:rFonts w:ascii="Times New Roman" w:hAnsi="Times New Roman"/>
          <w:sz w:val="28"/>
          <w:szCs w:val="28"/>
          <w:lang w:val="lv-LV"/>
        </w:rPr>
      </w:pPr>
    </w:p>
    <w:p w14:paraId="1DCA74A4" w14:textId="77777777" w:rsidR="00AC01FF" w:rsidRPr="0058654C" w:rsidRDefault="00AC01FF" w:rsidP="00324A9C">
      <w:pPr>
        <w:autoSpaceDE w:val="0"/>
        <w:autoSpaceDN w:val="0"/>
        <w:adjustRightInd w:val="0"/>
        <w:spacing w:after="0" w:line="240" w:lineRule="auto"/>
        <w:ind w:left="216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(i)</w:t>
      </w:r>
      <w:r w:rsidRPr="0058654C">
        <w:rPr>
          <w:rFonts w:ascii="Times New Roman" w:hAnsi="Times New Roman"/>
          <w:sz w:val="28"/>
          <w:szCs w:val="28"/>
          <w:lang w:val="lv-LV" w:eastAsia="lv-LV"/>
        </w:rPr>
        <w:tab/>
      </w:r>
      <w:r w:rsidR="00DD2155" w:rsidRPr="0058654C">
        <w:rPr>
          <w:rFonts w:ascii="Times New Roman" w:eastAsia="Times New Roman" w:hAnsi="Times New Roman"/>
          <w:sz w:val="28"/>
          <w:szCs w:val="28"/>
          <w:lang w:val="lv-LV"/>
        </w:rPr>
        <w:t>attiecībā uz nodokļiem, ko ietur ienākuma izmaksas brīdī –</w:t>
      </w:r>
      <w:r w:rsidR="009922E7">
        <w:rPr>
          <w:rFonts w:ascii="Times New Roman" w:eastAsia="Times New Roman" w:hAnsi="Times New Roman"/>
          <w:sz w:val="28"/>
          <w:szCs w:val="28"/>
          <w:lang w:val="lv-LV"/>
        </w:rPr>
        <w:t xml:space="preserve">sākot ar </w:t>
      </w:r>
      <w:r w:rsidR="00DD2155" w:rsidRPr="0058654C">
        <w:rPr>
          <w:rFonts w:ascii="Times New Roman" w:eastAsia="Times New Roman" w:hAnsi="Times New Roman"/>
          <w:sz w:val="28"/>
          <w:szCs w:val="28"/>
          <w:lang w:val="lv-LV"/>
        </w:rPr>
        <w:t>ienākum</w:t>
      </w:r>
      <w:r w:rsidR="009922E7">
        <w:rPr>
          <w:rFonts w:ascii="Times New Roman" w:eastAsia="Times New Roman" w:hAnsi="Times New Roman"/>
          <w:sz w:val="28"/>
          <w:szCs w:val="28"/>
          <w:lang w:val="lv-LV"/>
        </w:rPr>
        <w:t>u</w:t>
      </w:r>
      <w:r w:rsidR="00DD2155" w:rsidRPr="0058654C">
        <w:rPr>
          <w:rFonts w:ascii="Times New Roman" w:eastAsia="Times New Roman" w:hAnsi="Times New Roman"/>
          <w:sz w:val="28"/>
          <w:szCs w:val="28"/>
          <w:lang w:val="lv-LV"/>
        </w:rPr>
        <w:t>, kas gūts janvāra pirmajā dienā vai pēc tās</w:t>
      </w:r>
      <w:r w:rsidR="00B32E09" w:rsidRPr="0058654C">
        <w:rPr>
          <w:rFonts w:ascii="Times New Roman" w:eastAsia="Times New Roman" w:hAnsi="Times New Roman"/>
          <w:sz w:val="28"/>
          <w:szCs w:val="28"/>
          <w:lang w:val="lv-LV"/>
        </w:rPr>
        <w:t>,</w:t>
      </w:r>
      <w:r w:rsidR="00DD2155" w:rsidRPr="0058654C">
        <w:rPr>
          <w:rFonts w:ascii="Times New Roman" w:eastAsia="Times New Roman" w:hAnsi="Times New Roman"/>
          <w:sz w:val="28"/>
          <w:szCs w:val="28"/>
          <w:lang w:val="lv-LV"/>
        </w:rPr>
        <w:t xml:space="preserve"> kalendārajā gadā, kas seko gadam</w:t>
      </w:r>
      <w:r w:rsidR="00DD2155" w:rsidRPr="0058654C">
        <w:rPr>
          <w:rFonts w:ascii="Times New Roman" w:hAnsi="Times New Roman"/>
          <w:sz w:val="28"/>
          <w:szCs w:val="28"/>
          <w:lang w:val="lv-LV" w:eastAsia="lv-LV"/>
        </w:rPr>
        <w:t>, kurā Otrais protokols stājas spēkā</w:t>
      </w:r>
      <w:r w:rsidR="00D40AB1" w:rsidRPr="0058654C">
        <w:rPr>
          <w:rFonts w:ascii="Times New Roman" w:hAnsi="Times New Roman"/>
          <w:sz w:val="28"/>
          <w:szCs w:val="28"/>
          <w:lang w:val="lv-LV"/>
        </w:rPr>
        <w:t>;</w:t>
      </w:r>
    </w:p>
    <w:p w14:paraId="7AE983A1" w14:textId="77777777" w:rsidR="00AC01FF" w:rsidRPr="0058654C" w:rsidRDefault="00AC01FF"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6B6B9F56" w14:textId="77777777" w:rsidR="00AC01FF" w:rsidRPr="0058654C" w:rsidRDefault="00AC01FF" w:rsidP="00324A9C">
      <w:pPr>
        <w:autoSpaceDE w:val="0"/>
        <w:autoSpaceDN w:val="0"/>
        <w:adjustRightInd w:val="0"/>
        <w:spacing w:after="0" w:line="240" w:lineRule="auto"/>
        <w:ind w:left="216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 xml:space="preserve">(ii) </w:t>
      </w:r>
      <w:r w:rsidRPr="0058654C">
        <w:rPr>
          <w:rFonts w:ascii="Times New Roman" w:hAnsi="Times New Roman"/>
          <w:sz w:val="28"/>
          <w:szCs w:val="28"/>
          <w:lang w:val="lv-LV" w:eastAsia="lv-LV"/>
        </w:rPr>
        <w:tab/>
      </w:r>
      <w:r w:rsidR="00DD2155" w:rsidRPr="0058654C">
        <w:rPr>
          <w:rFonts w:ascii="Times New Roman" w:eastAsia="Times New Roman" w:hAnsi="Times New Roman"/>
          <w:sz w:val="28"/>
          <w:szCs w:val="28"/>
          <w:lang w:val="lv-LV"/>
        </w:rPr>
        <w:t xml:space="preserve">attiecībā uz pārējiem ienākuma nodokļiem – </w:t>
      </w:r>
      <w:r w:rsidR="00A01BF1">
        <w:rPr>
          <w:rFonts w:ascii="Times New Roman" w:eastAsia="Times New Roman" w:hAnsi="Times New Roman"/>
          <w:sz w:val="28"/>
          <w:szCs w:val="28"/>
          <w:lang w:val="lv-LV"/>
        </w:rPr>
        <w:t xml:space="preserve">sākot ar </w:t>
      </w:r>
      <w:r w:rsidR="00DD2155" w:rsidRPr="0058654C">
        <w:rPr>
          <w:rFonts w:ascii="Times New Roman" w:eastAsia="Times New Roman" w:hAnsi="Times New Roman"/>
          <w:sz w:val="28"/>
          <w:szCs w:val="28"/>
          <w:lang w:val="lv-LV"/>
        </w:rPr>
        <w:t xml:space="preserve">nodokļiem, kas maksājami par jebkuru </w:t>
      </w:r>
      <w:r w:rsidR="00A37D47" w:rsidRPr="0058654C">
        <w:rPr>
          <w:rFonts w:ascii="Times New Roman" w:eastAsia="Times New Roman" w:hAnsi="Times New Roman"/>
          <w:sz w:val="28"/>
          <w:szCs w:val="28"/>
          <w:lang w:val="lv-LV"/>
        </w:rPr>
        <w:t>finanšu</w:t>
      </w:r>
      <w:r w:rsidR="00DD2155" w:rsidRPr="0058654C">
        <w:rPr>
          <w:rFonts w:ascii="Times New Roman" w:eastAsia="Times New Roman" w:hAnsi="Times New Roman"/>
          <w:sz w:val="28"/>
          <w:szCs w:val="28"/>
          <w:lang w:val="lv-LV"/>
        </w:rPr>
        <w:t xml:space="preserve"> gadu, kas sākas janvāra pirmajā dienā vai pēc tās kalendārajā gadā, kas seko gadam, kurā Otrais protokols stājas spēkā</w:t>
      </w:r>
      <w:r w:rsidR="00D40AB1" w:rsidRPr="0058654C">
        <w:rPr>
          <w:rFonts w:ascii="Times New Roman" w:hAnsi="Times New Roman"/>
          <w:sz w:val="28"/>
          <w:szCs w:val="28"/>
          <w:lang w:val="lv-LV"/>
        </w:rPr>
        <w:t>;</w:t>
      </w:r>
    </w:p>
    <w:p w14:paraId="1ACC9D28" w14:textId="77777777" w:rsidR="00AC01FF" w:rsidRPr="0058654C" w:rsidRDefault="00AC01FF"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36B5C533" w14:textId="77777777" w:rsidR="00AC01FF" w:rsidRPr="0058654C" w:rsidRDefault="00AC01FF" w:rsidP="00324A9C">
      <w:pPr>
        <w:pStyle w:val="BodyText2"/>
        <w:ind w:left="2160" w:hanging="720"/>
        <w:rPr>
          <w:sz w:val="28"/>
          <w:szCs w:val="28"/>
          <w:lang w:val="lv-LV"/>
        </w:rPr>
      </w:pPr>
      <w:r w:rsidRPr="0058654C">
        <w:rPr>
          <w:sz w:val="28"/>
          <w:szCs w:val="28"/>
          <w:lang w:val="lv-LV"/>
        </w:rPr>
        <w:t>(iii)</w:t>
      </w:r>
      <w:r w:rsidRPr="0058654C">
        <w:rPr>
          <w:sz w:val="28"/>
          <w:szCs w:val="28"/>
          <w:lang w:val="lv-LV"/>
        </w:rPr>
        <w:tab/>
      </w:r>
      <w:r w:rsidR="00DD2155" w:rsidRPr="0058654C">
        <w:rPr>
          <w:sz w:val="28"/>
          <w:szCs w:val="28"/>
          <w:lang w:val="lv-LV"/>
        </w:rPr>
        <w:t xml:space="preserve">attiecībā uz 26.pantu (Informācijas apmaiņa) – </w:t>
      </w:r>
      <w:r w:rsidR="00A01BF1">
        <w:rPr>
          <w:sz w:val="28"/>
          <w:szCs w:val="28"/>
          <w:lang w:val="lv-LV"/>
        </w:rPr>
        <w:t xml:space="preserve">sākot ar </w:t>
      </w:r>
      <w:r w:rsidR="00DD2155" w:rsidRPr="0058654C">
        <w:rPr>
          <w:sz w:val="28"/>
          <w:szCs w:val="28"/>
          <w:lang w:val="lv-LV"/>
        </w:rPr>
        <w:t xml:space="preserve">pieprasījumiem, kas veikti </w:t>
      </w:r>
      <w:r w:rsidR="00DC55F5" w:rsidRPr="0058654C">
        <w:rPr>
          <w:sz w:val="28"/>
          <w:szCs w:val="28"/>
          <w:lang w:val="lv-LV"/>
        </w:rPr>
        <w:t>spēkā stāšanās dien</w:t>
      </w:r>
      <w:r w:rsidR="00DD2155" w:rsidRPr="0058654C">
        <w:rPr>
          <w:sz w:val="28"/>
          <w:szCs w:val="28"/>
          <w:lang w:val="lv-LV"/>
        </w:rPr>
        <w:t xml:space="preserve">ā </w:t>
      </w:r>
      <w:r w:rsidR="00DC55F5" w:rsidRPr="0058654C">
        <w:rPr>
          <w:sz w:val="28"/>
          <w:szCs w:val="28"/>
          <w:lang w:val="lv-LV"/>
        </w:rPr>
        <w:t>vai pēc tās</w:t>
      </w:r>
      <w:r w:rsidRPr="0058654C">
        <w:rPr>
          <w:sz w:val="28"/>
          <w:szCs w:val="28"/>
          <w:lang w:val="lv-LV"/>
        </w:rPr>
        <w:t>.”</w:t>
      </w:r>
    </w:p>
    <w:p w14:paraId="765AFBCF" w14:textId="77777777" w:rsidR="006F470D" w:rsidRPr="0058654C" w:rsidRDefault="006F470D" w:rsidP="00324A9C">
      <w:pPr>
        <w:pStyle w:val="ListParagraph"/>
        <w:autoSpaceDE w:val="0"/>
        <w:autoSpaceDN w:val="0"/>
        <w:adjustRightInd w:val="0"/>
        <w:spacing w:after="0" w:line="240" w:lineRule="auto"/>
        <w:ind w:left="1134"/>
        <w:jc w:val="both"/>
        <w:rPr>
          <w:rFonts w:ascii="Times New Roman" w:hAnsi="Times New Roman"/>
          <w:color w:val="000000"/>
          <w:sz w:val="28"/>
          <w:szCs w:val="28"/>
          <w:lang w:val="lv-LV"/>
        </w:rPr>
      </w:pPr>
    </w:p>
    <w:p w14:paraId="1B7B1C94" w14:textId="77777777" w:rsidR="0036513A" w:rsidRPr="0058654C" w:rsidRDefault="0036513A" w:rsidP="00B315C5">
      <w:pPr>
        <w:pStyle w:val="ListParagraph"/>
        <w:numPr>
          <w:ilvl w:val="0"/>
          <w:numId w:val="3"/>
        </w:numPr>
        <w:autoSpaceDE w:val="0"/>
        <w:autoSpaceDN w:val="0"/>
        <w:adjustRightInd w:val="0"/>
        <w:spacing w:after="0" w:line="240" w:lineRule="auto"/>
        <w:ind w:left="1440" w:hanging="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Singap</w:t>
      </w:r>
      <w:r w:rsidR="00DD2155" w:rsidRPr="0058654C">
        <w:rPr>
          <w:rFonts w:ascii="Times New Roman" w:hAnsi="Times New Roman"/>
          <w:color w:val="000000"/>
          <w:sz w:val="28"/>
          <w:szCs w:val="28"/>
          <w:lang w:val="lv-LV"/>
        </w:rPr>
        <w:t>ūrā</w:t>
      </w:r>
      <w:r w:rsidRPr="0058654C">
        <w:rPr>
          <w:rFonts w:ascii="Times New Roman" w:hAnsi="Times New Roman"/>
          <w:color w:val="000000"/>
          <w:sz w:val="28"/>
          <w:szCs w:val="28"/>
          <w:lang w:val="lv-LV"/>
        </w:rPr>
        <w:t xml:space="preserve">: </w:t>
      </w:r>
    </w:p>
    <w:p w14:paraId="5D040E4A" w14:textId="77777777" w:rsidR="0036513A" w:rsidRPr="0058654C" w:rsidRDefault="0036513A" w:rsidP="00324A9C">
      <w:pPr>
        <w:pStyle w:val="ListParagraph"/>
        <w:autoSpaceDE w:val="0"/>
        <w:autoSpaceDN w:val="0"/>
        <w:adjustRightInd w:val="0"/>
        <w:spacing w:after="0" w:line="240" w:lineRule="auto"/>
        <w:ind w:left="1080"/>
        <w:jc w:val="both"/>
        <w:rPr>
          <w:rFonts w:ascii="Times New Roman" w:hAnsi="Times New Roman"/>
          <w:color w:val="000000"/>
          <w:sz w:val="28"/>
          <w:szCs w:val="28"/>
          <w:lang w:val="lv-LV"/>
        </w:rPr>
      </w:pPr>
    </w:p>
    <w:p w14:paraId="7FA51362" w14:textId="77777777" w:rsidR="0036513A" w:rsidRPr="0058654C" w:rsidRDefault="0036513A" w:rsidP="00324A9C">
      <w:pPr>
        <w:pStyle w:val="BodyText2"/>
        <w:ind w:left="2160" w:hanging="720"/>
        <w:rPr>
          <w:sz w:val="28"/>
          <w:szCs w:val="28"/>
          <w:lang w:val="lv-LV"/>
        </w:rPr>
      </w:pPr>
      <w:r w:rsidRPr="0058654C">
        <w:rPr>
          <w:sz w:val="28"/>
          <w:szCs w:val="28"/>
          <w:lang w:val="lv-LV"/>
        </w:rPr>
        <w:t>(i)</w:t>
      </w:r>
      <w:r w:rsidRPr="0058654C">
        <w:rPr>
          <w:sz w:val="28"/>
          <w:szCs w:val="28"/>
          <w:lang w:val="lv-LV"/>
        </w:rPr>
        <w:tab/>
      </w:r>
      <w:r w:rsidR="000018AE" w:rsidRPr="0058654C">
        <w:rPr>
          <w:sz w:val="28"/>
          <w:szCs w:val="28"/>
          <w:lang w:val="lv-LV"/>
        </w:rPr>
        <w:t xml:space="preserve">attiecībā uz nodokļiem, ko ietur ienākuma izmaksas brīdī – </w:t>
      </w:r>
      <w:r w:rsidR="00F444EA">
        <w:rPr>
          <w:sz w:val="28"/>
          <w:szCs w:val="28"/>
          <w:lang w:val="lv-LV"/>
        </w:rPr>
        <w:t xml:space="preserve">sākot ar </w:t>
      </w:r>
      <w:r w:rsidR="000018AE" w:rsidRPr="0058654C">
        <w:rPr>
          <w:sz w:val="28"/>
          <w:szCs w:val="28"/>
          <w:lang w:val="lv-LV"/>
        </w:rPr>
        <w:t>maksājamajām summām, summām, ko uzskata par samaksātām vai samaksātajām summām (atkarībā no tā, kas noticis vispirms) janvāra pirmajā dienā vai pēc tās kalendārajā gadā, kas seko gadam, kurā Otrais protokols stājas spēkā</w:t>
      </w:r>
      <w:r w:rsidRPr="0058654C">
        <w:rPr>
          <w:sz w:val="28"/>
          <w:szCs w:val="28"/>
          <w:lang w:val="lv-LV"/>
        </w:rPr>
        <w:t>;</w:t>
      </w:r>
    </w:p>
    <w:p w14:paraId="7AE58305" w14:textId="77777777" w:rsidR="0036513A" w:rsidRPr="0058654C" w:rsidRDefault="0036513A" w:rsidP="00324A9C">
      <w:pPr>
        <w:pStyle w:val="BodyText2"/>
        <w:rPr>
          <w:sz w:val="28"/>
          <w:szCs w:val="28"/>
          <w:lang w:val="lv-LV"/>
        </w:rPr>
      </w:pPr>
    </w:p>
    <w:p w14:paraId="51E050B9" w14:textId="77777777" w:rsidR="0036513A" w:rsidRPr="0058654C" w:rsidRDefault="0036513A" w:rsidP="00324A9C">
      <w:pPr>
        <w:pStyle w:val="BodyText2"/>
        <w:ind w:left="2160" w:hanging="720"/>
        <w:rPr>
          <w:sz w:val="28"/>
          <w:szCs w:val="28"/>
          <w:lang w:val="lv-LV"/>
        </w:rPr>
      </w:pPr>
      <w:r w:rsidRPr="0058654C">
        <w:rPr>
          <w:sz w:val="28"/>
          <w:szCs w:val="28"/>
          <w:lang w:val="lv-LV"/>
        </w:rPr>
        <w:t>(ii)</w:t>
      </w:r>
      <w:r w:rsidRPr="0058654C">
        <w:rPr>
          <w:sz w:val="28"/>
          <w:szCs w:val="28"/>
          <w:lang w:val="lv-LV"/>
        </w:rPr>
        <w:tab/>
      </w:r>
      <w:r w:rsidR="000018AE" w:rsidRPr="0058654C">
        <w:rPr>
          <w:sz w:val="28"/>
          <w:szCs w:val="28"/>
          <w:lang w:val="lv-LV"/>
        </w:rPr>
        <w:t xml:space="preserve">attiecībā uz nodokļiem, kas maksājami (kas nav nodokļi, ko ietur ienākuma izmaksas brīdī) par jebkuru taksācijas gadu, </w:t>
      </w:r>
      <w:r w:rsidR="00F444EA">
        <w:rPr>
          <w:sz w:val="28"/>
          <w:szCs w:val="28"/>
          <w:lang w:val="lv-LV"/>
        </w:rPr>
        <w:t xml:space="preserve">sākot ar taksācijas periodu, </w:t>
      </w:r>
      <w:r w:rsidR="000018AE" w:rsidRPr="0058654C">
        <w:rPr>
          <w:sz w:val="28"/>
          <w:szCs w:val="28"/>
          <w:lang w:val="lv-LV"/>
        </w:rPr>
        <w:t>kas sākas janvāra pirmajā dienā vai pēc tās otrajā kalendārajā gadā, kas seko gadam, kurā Otrais protokols stājas spēkā</w:t>
      </w:r>
      <w:r w:rsidRPr="0058654C">
        <w:rPr>
          <w:sz w:val="28"/>
          <w:szCs w:val="28"/>
          <w:lang w:val="lv-LV"/>
        </w:rPr>
        <w:t xml:space="preserve">; </w:t>
      </w:r>
      <w:r w:rsidR="000018AE" w:rsidRPr="0058654C">
        <w:rPr>
          <w:sz w:val="28"/>
          <w:szCs w:val="28"/>
          <w:lang w:val="lv-LV"/>
        </w:rPr>
        <w:t>un</w:t>
      </w:r>
    </w:p>
    <w:p w14:paraId="2585B76E" w14:textId="77777777" w:rsidR="0036513A" w:rsidRPr="0058654C" w:rsidRDefault="0036513A" w:rsidP="00324A9C">
      <w:pPr>
        <w:pStyle w:val="BodyText2"/>
        <w:ind w:left="2160" w:hanging="720"/>
        <w:rPr>
          <w:sz w:val="28"/>
          <w:szCs w:val="28"/>
          <w:lang w:val="lv-LV"/>
        </w:rPr>
      </w:pPr>
    </w:p>
    <w:p w14:paraId="15DAB1DC" w14:textId="77777777" w:rsidR="0036513A" w:rsidRPr="0058654C" w:rsidRDefault="0036513A" w:rsidP="00324A9C">
      <w:pPr>
        <w:pStyle w:val="BodyText2"/>
        <w:ind w:left="2160" w:hanging="720"/>
        <w:rPr>
          <w:sz w:val="28"/>
          <w:szCs w:val="28"/>
          <w:lang w:val="lv-LV"/>
        </w:rPr>
      </w:pPr>
      <w:r w:rsidRPr="0058654C">
        <w:rPr>
          <w:sz w:val="28"/>
          <w:szCs w:val="28"/>
          <w:lang w:val="lv-LV"/>
        </w:rPr>
        <w:lastRenderedPageBreak/>
        <w:t>(iii)</w:t>
      </w:r>
      <w:r w:rsidRPr="0058654C">
        <w:rPr>
          <w:sz w:val="28"/>
          <w:szCs w:val="28"/>
          <w:lang w:val="lv-LV"/>
        </w:rPr>
        <w:tab/>
      </w:r>
      <w:r w:rsidR="00DD2155" w:rsidRPr="0058654C">
        <w:rPr>
          <w:sz w:val="28"/>
          <w:szCs w:val="28"/>
          <w:lang w:val="lv-LV"/>
        </w:rPr>
        <w:t xml:space="preserve">attiecībā uz </w:t>
      </w:r>
      <w:r w:rsidRPr="0058654C">
        <w:rPr>
          <w:sz w:val="28"/>
          <w:szCs w:val="28"/>
          <w:lang w:val="lv-LV"/>
        </w:rPr>
        <w:t>2</w:t>
      </w:r>
      <w:r w:rsidR="0046653B" w:rsidRPr="0058654C">
        <w:rPr>
          <w:sz w:val="28"/>
          <w:szCs w:val="28"/>
          <w:lang w:val="lv-LV"/>
        </w:rPr>
        <w:t>6</w:t>
      </w:r>
      <w:r w:rsidR="00DD2155" w:rsidRPr="0058654C">
        <w:rPr>
          <w:sz w:val="28"/>
          <w:szCs w:val="28"/>
          <w:lang w:val="lv-LV"/>
        </w:rPr>
        <w:t>.pantu</w:t>
      </w:r>
      <w:r w:rsidRPr="0058654C">
        <w:rPr>
          <w:sz w:val="28"/>
          <w:szCs w:val="28"/>
          <w:lang w:val="lv-LV"/>
        </w:rPr>
        <w:t xml:space="preserve"> (</w:t>
      </w:r>
      <w:r w:rsidR="00DD2155" w:rsidRPr="0058654C">
        <w:rPr>
          <w:sz w:val="28"/>
          <w:szCs w:val="28"/>
          <w:lang w:val="lv-LV"/>
        </w:rPr>
        <w:t>Informācijas apmaiņa) –</w:t>
      </w:r>
      <w:r w:rsidR="00F444EA">
        <w:rPr>
          <w:sz w:val="28"/>
          <w:szCs w:val="28"/>
          <w:lang w:val="lv-LV"/>
        </w:rPr>
        <w:t xml:space="preserve"> sākot ar</w:t>
      </w:r>
      <w:r w:rsidR="00DD2155" w:rsidRPr="0058654C">
        <w:rPr>
          <w:sz w:val="28"/>
          <w:szCs w:val="28"/>
          <w:lang w:val="lv-LV"/>
        </w:rPr>
        <w:t xml:space="preserve"> pieprasījumiem, kas veikti spēkā stāšanās d</w:t>
      </w:r>
      <w:r w:rsidR="00DC55F5" w:rsidRPr="0058654C">
        <w:rPr>
          <w:sz w:val="28"/>
          <w:szCs w:val="28"/>
          <w:lang w:val="lv-LV"/>
        </w:rPr>
        <w:t>ien</w:t>
      </w:r>
      <w:r w:rsidR="00DD2155" w:rsidRPr="0058654C">
        <w:rPr>
          <w:sz w:val="28"/>
          <w:szCs w:val="28"/>
          <w:lang w:val="lv-LV"/>
        </w:rPr>
        <w:t>ā vai pēc tā</w:t>
      </w:r>
      <w:r w:rsidR="0046653B" w:rsidRPr="0058654C">
        <w:rPr>
          <w:sz w:val="28"/>
          <w:szCs w:val="28"/>
          <w:lang w:val="lv-LV"/>
        </w:rPr>
        <w:t xml:space="preserve">. </w:t>
      </w:r>
    </w:p>
    <w:p w14:paraId="01E5EF8F" w14:textId="72D40262" w:rsidR="0036513A" w:rsidRPr="0058654C" w:rsidRDefault="00A13D4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XI</w:t>
      </w:r>
      <w:r w:rsidR="00FA1420">
        <w:rPr>
          <w:rFonts w:ascii="Times New Roman" w:hAnsi="Times New Roman"/>
          <w:sz w:val="28"/>
          <w:lang w:val="lv-LV"/>
        </w:rPr>
        <w:t xml:space="preserve"> </w:t>
      </w:r>
      <w:r w:rsidR="007F5123" w:rsidRPr="0058654C">
        <w:rPr>
          <w:rFonts w:ascii="Times New Roman" w:hAnsi="Times New Roman"/>
          <w:sz w:val="28"/>
          <w:lang w:val="lv-LV"/>
        </w:rPr>
        <w:t>pants</w:t>
      </w:r>
    </w:p>
    <w:p w14:paraId="6D2401FC" w14:textId="77777777" w:rsidR="0036513A" w:rsidRPr="0058654C" w:rsidRDefault="0036513A" w:rsidP="00324A9C">
      <w:pPr>
        <w:spacing w:after="0" w:line="240" w:lineRule="auto"/>
        <w:jc w:val="both"/>
        <w:rPr>
          <w:rFonts w:ascii="Times New Roman" w:hAnsi="Times New Roman"/>
          <w:sz w:val="28"/>
          <w:szCs w:val="28"/>
          <w:lang w:val="lv-LV"/>
        </w:rPr>
      </w:pPr>
    </w:p>
    <w:p w14:paraId="196D13DE" w14:textId="5A556ECD" w:rsidR="00CF7DB9" w:rsidRPr="0058654C" w:rsidRDefault="007F5123" w:rsidP="00324A9C">
      <w:pPr>
        <w:pStyle w:val="ListParagraph"/>
        <w:tabs>
          <w:tab w:val="left" w:pos="0"/>
        </w:tabs>
        <w:spacing w:after="0" w:line="240" w:lineRule="auto"/>
        <w:ind w:left="0"/>
        <w:jc w:val="both"/>
        <w:rPr>
          <w:rFonts w:ascii="Times New Roman" w:hAnsi="Times New Roman"/>
          <w:sz w:val="28"/>
          <w:szCs w:val="28"/>
          <w:lang w:val="lv-LV"/>
        </w:rPr>
      </w:pPr>
      <w:r w:rsidRPr="0058654C">
        <w:rPr>
          <w:rFonts w:ascii="Times New Roman" w:hAnsi="Times New Roman"/>
          <w:sz w:val="28"/>
          <w:szCs w:val="28"/>
          <w:lang w:val="lv-LV"/>
        </w:rPr>
        <w:t xml:space="preserve">Šis </w:t>
      </w:r>
      <w:r w:rsidR="00E566AE">
        <w:rPr>
          <w:rFonts w:ascii="Times New Roman" w:hAnsi="Times New Roman"/>
          <w:sz w:val="28"/>
          <w:szCs w:val="28"/>
          <w:lang w:val="lv-LV"/>
        </w:rPr>
        <w:t>o</w:t>
      </w:r>
      <w:r w:rsidRPr="0058654C">
        <w:rPr>
          <w:rFonts w:ascii="Times New Roman" w:hAnsi="Times New Roman"/>
          <w:sz w:val="28"/>
          <w:szCs w:val="28"/>
          <w:lang w:val="lv-LV"/>
        </w:rPr>
        <w:t>trais protokols, kas ir Līguma neatņemama sastāvdaļa, ir spēkā tik ilgi, kamēr</w:t>
      </w:r>
      <w:r w:rsidR="00A36EA4" w:rsidRPr="0058654C">
        <w:rPr>
          <w:rFonts w:ascii="Times New Roman" w:hAnsi="Times New Roman"/>
          <w:sz w:val="28"/>
          <w:szCs w:val="28"/>
          <w:lang w:val="lv-LV"/>
        </w:rPr>
        <w:t xml:space="preserve"> Līgums ir spēkā, un tiek piemērots tik ilgi, kamēr pats Līgums ir piemērojams</w:t>
      </w:r>
      <w:r w:rsidR="0036513A" w:rsidRPr="0058654C">
        <w:rPr>
          <w:rFonts w:ascii="Times New Roman" w:hAnsi="Times New Roman"/>
          <w:sz w:val="28"/>
          <w:szCs w:val="28"/>
          <w:lang w:val="lv-LV"/>
        </w:rPr>
        <w:t>.</w:t>
      </w:r>
    </w:p>
    <w:p w14:paraId="089FE4AC" w14:textId="77777777" w:rsidR="00626D6E" w:rsidRPr="0058654C" w:rsidRDefault="00626D6E" w:rsidP="00324A9C">
      <w:pPr>
        <w:spacing w:after="0" w:line="240" w:lineRule="auto"/>
        <w:jc w:val="both"/>
        <w:rPr>
          <w:rFonts w:ascii="Times New Roman" w:hAnsi="Times New Roman"/>
          <w:sz w:val="28"/>
          <w:szCs w:val="28"/>
          <w:lang w:val="lv-LV"/>
        </w:rPr>
      </w:pPr>
    </w:p>
    <w:p w14:paraId="791456B9" w14:textId="77777777" w:rsidR="00D40AB1" w:rsidRPr="0058654C" w:rsidRDefault="00D735FE" w:rsidP="00324A9C">
      <w:pPr>
        <w:tabs>
          <w:tab w:val="left" w:pos="720"/>
        </w:tabs>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p>
    <w:p w14:paraId="1C4FF8E9" w14:textId="77777777" w:rsidR="00CF7DB9" w:rsidRPr="0058654C" w:rsidRDefault="00F17B66" w:rsidP="00324A9C">
      <w:pPr>
        <w:tabs>
          <w:tab w:val="left" w:pos="720"/>
        </w:tabs>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E32879" w:rsidRPr="0058654C">
        <w:rPr>
          <w:rFonts w:ascii="Times New Roman" w:hAnsi="Times New Roman"/>
          <w:color w:val="000000"/>
          <w:sz w:val="28"/>
          <w:szCs w:val="28"/>
          <w:lang w:val="lv-LV"/>
        </w:rPr>
        <w:t xml:space="preserve">TO APLIECINOT, būdami pienācīgi pilnvaroti, šo </w:t>
      </w:r>
      <w:r w:rsidR="00EC0A6A" w:rsidRPr="0058654C">
        <w:rPr>
          <w:rFonts w:ascii="Times New Roman" w:hAnsi="Times New Roman"/>
          <w:color w:val="000000"/>
          <w:sz w:val="28"/>
          <w:szCs w:val="28"/>
          <w:lang w:val="lv-LV"/>
        </w:rPr>
        <w:t>Otro protokolu</w:t>
      </w:r>
      <w:r w:rsidR="00E32879" w:rsidRPr="0058654C">
        <w:rPr>
          <w:rFonts w:ascii="Times New Roman" w:hAnsi="Times New Roman"/>
          <w:sz w:val="28"/>
          <w:szCs w:val="28"/>
          <w:lang w:val="lv-LV"/>
        </w:rPr>
        <w:t xml:space="preserve"> ir parakstījuši.</w:t>
      </w:r>
      <w:r w:rsidR="00A13D4C" w:rsidRPr="0058654C">
        <w:rPr>
          <w:rFonts w:ascii="Times New Roman" w:hAnsi="Times New Roman"/>
          <w:color w:val="000000"/>
          <w:sz w:val="28"/>
          <w:szCs w:val="28"/>
          <w:lang w:val="lv-LV"/>
        </w:rPr>
        <w:t xml:space="preserve"> </w:t>
      </w:r>
    </w:p>
    <w:p w14:paraId="430CC64E" w14:textId="77777777" w:rsidR="00A13D4C" w:rsidRPr="0058654C" w:rsidRDefault="00A13D4C" w:rsidP="00324A9C">
      <w:pPr>
        <w:autoSpaceDE w:val="0"/>
        <w:autoSpaceDN w:val="0"/>
        <w:adjustRightInd w:val="0"/>
        <w:spacing w:after="0" w:line="240" w:lineRule="auto"/>
        <w:ind w:firstLine="720"/>
        <w:jc w:val="both"/>
        <w:rPr>
          <w:rFonts w:ascii="Times New Roman" w:hAnsi="Times New Roman"/>
          <w:color w:val="000000"/>
          <w:sz w:val="28"/>
          <w:szCs w:val="28"/>
          <w:lang w:val="lv-LV"/>
        </w:rPr>
      </w:pPr>
    </w:p>
    <w:p w14:paraId="5C2078FF" w14:textId="77777777" w:rsidR="00A13D4C" w:rsidRPr="0058654C" w:rsidRDefault="00A13D4C" w:rsidP="00324A9C">
      <w:pPr>
        <w:autoSpaceDE w:val="0"/>
        <w:autoSpaceDN w:val="0"/>
        <w:adjustRightInd w:val="0"/>
        <w:spacing w:after="0" w:line="240" w:lineRule="auto"/>
        <w:ind w:firstLine="720"/>
        <w:jc w:val="both"/>
        <w:rPr>
          <w:rFonts w:ascii="Times New Roman" w:hAnsi="Times New Roman"/>
          <w:color w:val="000000"/>
          <w:sz w:val="28"/>
          <w:szCs w:val="28"/>
          <w:lang w:val="lv-LV"/>
        </w:rPr>
      </w:pPr>
    </w:p>
    <w:p w14:paraId="64CEC698" w14:textId="77777777" w:rsidR="00E32879" w:rsidRPr="0058654C" w:rsidRDefault="00B315C5" w:rsidP="00E3287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both"/>
        <w:rPr>
          <w:rFonts w:ascii="Times New Roman" w:hAnsi="Times New Roman"/>
          <w:sz w:val="28"/>
          <w:szCs w:val="28"/>
          <w:lang w:val="lv-LV"/>
        </w:rPr>
      </w:pPr>
      <w:r w:rsidRPr="0058654C">
        <w:rPr>
          <w:rFonts w:ascii="Times New Roman" w:hAnsi="Times New Roman"/>
          <w:sz w:val="28"/>
          <w:szCs w:val="28"/>
          <w:lang w:val="lv-LV"/>
        </w:rPr>
        <w:tab/>
      </w:r>
      <w:r w:rsidR="00E32879" w:rsidRPr="0058654C">
        <w:rPr>
          <w:rFonts w:ascii="Times New Roman" w:hAnsi="Times New Roman"/>
          <w:sz w:val="28"/>
          <w:szCs w:val="28"/>
          <w:lang w:val="lv-LV"/>
        </w:rPr>
        <w:t xml:space="preserve">Sastādīts ________ divos eksemplāros 201__.gada __.__________ latviešu un angļu valodā, turklāt </w:t>
      </w:r>
      <w:r w:rsidRPr="0058654C">
        <w:rPr>
          <w:rFonts w:ascii="Times New Roman" w:hAnsi="Times New Roman"/>
          <w:sz w:val="28"/>
          <w:szCs w:val="28"/>
          <w:lang w:val="lv-LV"/>
        </w:rPr>
        <w:t>abi</w:t>
      </w:r>
      <w:r w:rsidR="00E32879" w:rsidRPr="0058654C">
        <w:rPr>
          <w:rFonts w:ascii="Times New Roman" w:hAnsi="Times New Roman"/>
          <w:sz w:val="28"/>
          <w:szCs w:val="28"/>
          <w:lang w:val="lv-LV"/>
        </w:rPr>
        <w:t xml:space="preserve"> teksti ir vienlīdz autentiski. Atšķirīgas interpretācijas gadījumā noteicošais ir teksts angļu valodā.</w:t>
      </w:r>
    </w:p>
    <w:p w14:paraId="6BA5AE00" w14:textId="77777777" w:rsidR="00A13D4C" w:rsidRPr="0058654C" w:rsidRDefault="00A13D4C" w:rsidP="00324A9C">
      <w:pPr>
        <w:spacing w:after="0" w:line="240" w:lineRule="auto"/>
        <w:jc w:val="both"/>
        <w:rPr>
          <w:rFonts w:ascii="Times New Roman" w:hAnsi="Times New Roman"/>
          <w:sz w:val="28"/>
          <w:szCs w:val="28"/>
          <w:lang w:val="lv-LV"/>
        </w:rPr>
      </w:pPr>
    </w:p>
    <w:tbl>
      <w:tblPr>
        <w:tblW w:w="0" w:type="auto"/>
        <w:jc w:val="center"/>
        <w:tblLook w:val="04A0" w:firstRow="1" w:lastRow="0" w:firstColumn="1" w:lastColumn="0" w:noHBand="0" w:noVBand="1"/>
      </w:tblPr>
      <w:tblGrid>
        <w:gridCol w:w="4513"/>
        <w:gridCol w:w="4513"/>
      </w:tblGrid>
      <w:tr w:rsidR="00A13D4C" w:rsidRPr="0058654C" w14:paraId="14DAC6DD" w14:textId="77777777" w:rsidTr="00361211">
        <w:trPr>
          <w:jc w:val="center"/>
        </w:trPr>
        <w:tc>
          <w:tcPr>
            <w:tcW w:w="4621" w:type="dxa"/>
          </w:tcPr>
          <w:p w14:paraId="4E112EB5" w14:textId="77777777" w:rsidR="00A13D4C" w:rsidRPr="0058654C" w:rsidRDefault="005A0BD9" w:rsidP="00324A9C">
            <w:pPr>
              <w:spacing w:after="0" w:line="240" w:lineRule="auto"/>
              <w:jc w:val="center"/>
              <w:rPr>
                <w:rFonts w:ascii="Times New Roman" w:hAnsi="Times New Roman"/>
                <w:b/>
                <w:color w:val="000000"/>
                <w:sz w:val="28"/>
                <w:szCs w:val="28"/>
                <w:lang w:val="lv-LV"/>
              </w:rPr>
            </w:pPr>
            <w:r w:rsidRPr="0058654C">
              <w:rPr>
                <w:rFonts w:ascii="Times New Roman" w:hAnsi="Times New Roman"/>
                <w:b/>
                <w:color w:val="000000"/>
                <w:sz w:val="28"/>
                <w:szCs w:val="28"/>
                <w:lang w:val="lv-LV"/>
              </w:rPr>
              <w:t xml:space="preserve">Latvijas </w:t>
            </w:r>
            <w:r w:rsidR="00B315C5" w:rsidRPr="0058654C">
              <w:rPr>
                <w:rFonts w:ascii="Times New Roman" w:hAnsi="Times New Roman"/>
                <w:b/>
                <w:color w:val="000000"/>
                <w:sz w:val="28"/>
                <w:szCs w:val="28"/>
                <w:lang w:val="lv-LV"/>
              </w:rPr>
              <w:t>Republikas</w:t>
            </w:r>
          </w:p>
          <w:p w14:paraId="0439C793" w14:textId="77777777" w:rsidR="00B315C5" w:rsidRPr="0058654C" w:rsidRDefault="00B315C5" w:rsidP="00324A9C">
            <w:pPr>
              <w:spacing w:after="0" w:line="240" w:lineRule="auto"/>
              <w:jc w:val="center"/>
              <w:rPr>
                <w:rFonts w:ascii="Times New Roman" w:hAnsi="Times New Roman"/>
                <w:b/>
                <w:color w:val="000000"/>
                <w:sz w:val="28"/>
                <w:szCs w:val="28"/>
                <w:lang w:val="lv-LV"/>
              </w:rPr>
            </w:pPr>
          </w:p>
          <w:p w14:paraId="37AA0282" w14:textId="77777777" w:rsidR="00A13D4C" w:rsidRPr="0058654C" w:rsidRDefault="00B315C5" w:rsidP="00B315C5">
            <w:pPr>
              <w:spacing w:after="0" w:line="240" w:lineRule="auto"/>
              <w:jc w:val="center"/>
              <w:rPr>
                <w:rFonts w:ascii="Times New Roman" w:hAnsi="Times New Roman"/>
                <w:b/>
                <w:sz w:val="28"/>
                <w:szCs w:val="28"/>
                <w:lang w:val="lv-LV"/>
              </w:rPr>
            </w:pPr>
            <w:r w:rsidRPr="0058654C">
              <w:rPr>
                <w:rFonts w:ascii="Times New Roman" w:hAnsi="Times New Roman"/>
                <w:b/>
                <w:color w:val="000000"/>
                <w:sz w:val="28"/>
                <w:szCs w:val="28"/>
                <w:lang w:val="lv-LV"/>
              </w:rPr>
              <w:t>valdības vārdā</w:t>
            </w:r>
          </w:p>
        </w:tc>
        <w:tc>
          <w:tcPr>
            <w:tcW w:w="4621" w:type="dxa"/>
          </w:tcPr>
          <w:p w14:paraId="102F003C" w14:textId="77777777" w:rsidR="00A13D4C" w:rsidRPr="0058654C" w:rsidRDefault="005A0BD9" w:rsidP="00324A9C">
            <w:pPr>
              <w:spacing w:after="0" w:line="240" w:lineRule="auto"/>
              <w:jc w:val="center"/>
              <w:rPr>
                <w:rFonts w:ascii="Times New Roman" w:hAnsi="Times New Roman"/>
                <w:b/>
                <w:color w:val="000000"/>
                <w:sz w:val="28"/>
                <w:szCs w:val="28"/>
                <w:lang w:val="lv-LV"/>
              </w:rPr>
            </w:pPr>
            <w:r w:rsidRPr="0058654C">
              <w:rPr>
                <w:rFonts w:ascii="Times New Roman" w:hAnsi="Times New Roman"/>
                <w:b/>
                <w:color w:val="000000"/>
                <w:sz w:val="28"/>
                <w:szCs w:val="28"/>
                <w:lang w:val="lv-LV"/>
              </w:rPr>
              <w:t xml:space="preserve">Singapūras </w:t>
            </w:r>
            <w:r w:rsidR="00B315C5" w:rsidRPr="0058654C">
              <w:rPr>
                <w:rFonts w:ascii="Times New Roman" w:hAnsi="Times New Roman"/>
                <w:b/>
                <w:color w:val="000000"/>
                <w:sz w:val="28"/>
                <w:szCs w:val="28"/>
                <w:lang w:val="lv-LV"/>
              </w:rPr>
              <w:t>Republikas</w:t>
            </w:r>
          </w:p>
          <w:p w14:paraId="7628AA73" w14:textId="77777777" w:rsidR="00B315C5" w:rsidRPr="0058654C" w:rsidRDefault="00B315C5" w:rsidP="00324A9C">
            <w:pPr>
              <w:spacing w:after="0" w:line="240" w:lineRule="auto"/>
              <w:jc w:val="center"/>
              <w:rPr>
                <w:rFonts w:ascii="Times New Roman" w:hAnsi="Times New Roman"/>
                <w:b/>
                <w:color w:val="000000"/>
                <w:sz w:val="28"/>
                <w:szCs w:val="28"/>
                <w:lang w:val="lv-LV"/>
              </w:rPr>
            </w:pPr>
          </w:p>
          <w:p w14:paraId="112007E0" w14:textId="77777777" w:rsidR="00A13D4C" w:rsidRPr="0058654C" w:rsidRDefault="00B315C5" w:rsidP="00B315C5">
            <w:pPr>
              <w:spacing w:after="0" w:line="240" w:lineRule="auto"/>
              <w:jc w:val="center"/>
              <w:rPr>
                <w:rFonts w:ascii="Times New Roman" w:hAnsi="Times New Roman"/>
                <w:b/>
                <w:sz w:val="28"/>
                <w:szCs w:val="28"/>
                <w:lang w:val="lv-LV"/>
              </w:rPr>
            </w:pPr>
            <w:r w:rsidRPr="0058654C">
              <w:rPr>
                <w:rFonts w:ascii="Times New Roman" w:hAnsi="Times New Roman"/>
                <w:b/>
                <w:color w:val="000000"/>
                <w:sz w:val="28"/>
                <w:szCs w:val="28"/>
                <w:lang w:val="lv-LV"/>
              </w:rPr>
              <w:t>valdības vārdā</w:t>
            </w:r>
          </w:p>
        </w:tc>
      </w:tr>
    </w:tbl>
    <w:p w14:paraId="280BBF63" w14:textId="77777777" w:rsidR="001717F4" w:rsidRPr="0058654C" w:rsidRDefault="001717F4" w:rsidP="00324A9C">
      <w:pPr>
        <w:spacing w:line="240" w:lineRule="auto"/>
        <w:jc w:val="both"/>
        <w:rPr>
          <w:rFonts w:ascii="Times New Roman" w:hAnsi="Times New Roman"/>
          <w:sz w:val="28"/>
          <w:szCs w:val="28"/>
          <w:lang w:val="lv-LV"/>
        </w:rPr>
      </w:pPr>
    </w:p>
    <w:p w14:paraId="65BA0E28" w14:textId="77777777" w:rsidR="00D40AB1" w:rsidRPr="0058654C" w:rsidRDefault="00D40AB1"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2DBE0287" w14:textId="77777777" w:rsidR="003972C7" w:rsidRPr="0058654C" w:rsidRDefault="003972C7"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6D73C164" w14:textId="77777777" w:rsidR="003972C7" w:rsidRDefault="003972C7"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0CCF1D0E"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009A6227"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3DB43142"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44D28892"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5BCE14F1" w14:textId="77777777" w:rsidR="00DA2834" w:rsidRDefault="00DA2834"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0C063B78"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66241CDE" w14:textId="77777777" w:rsidR="00452AA6" w:rsidRPr="0058654C"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12746C49" w14:textId="77777777" w:rsidR="003972C7" w:rsidRPr="0058654C" w:rsidRDefault="003972C7"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176AD4C2" w14:textId="77777777" w:rsidR="003972C7" w:rsidRDefault="003972C7" w:rsidP="00324A9C">
      <w:pPr>
        <w:tabs>
          <w:tab w:val="left" w:pos="-1440"/>
          <w:tab w:val="left" w:pos="-720"/>
        </w:tabs>
        <w:suppressAutoHyphens/>
        <w:spacing w:after="0" w:line="240" w:lineRule="auto"/>
        <w:jc w:val="both"/>
        <w:rPr>
          <w:color w:val="7030A0"/>
          <w:lang w:val="lv-LV"/>
        </w:rPr>
      </w:pPr>
    </w:p>
    <w:p w14:paraId="7870DEB4" w14:textId="6695614B" w:rsidR="003972C7" w:rsidRPr="00501EC9" w:rsidRDefault="00BF3FAB" w:rsidP="003972C7">
      <w:pPr>
        <w:tabs>
          <w:tab w:val="center" w:pos="4535"/>
        </w:tabs>
        <w:spacing w:after="0" w:line="240" w:lineRule="auto"/>
        <w:jc w:val="both"/>
        <w:rPr>
          <w:rFonts w:ascii="Times New Roman" w:hAnsi="Times New Roman"/>
          <w:sz w:val="20"/>
          <w:szCs w:val="20"/>
          <w:lang w:val="lv-LV"/>
        </w:rPr>
      </w:pPr>
      <w:r>
        <w:rPr>
          <w:rFonts w:ascii="Times New Roman" w:hAnsi="Times New Roman"/>
          <w:sz w:val="20"/>
          <w:szCs w:val="20"/>
          <w:lang w:val="lv-LV"/>
        </w:rPr>
        <w:t>07</w:t>
      </w:r>
      <w:r w:rsidR="008202AD">
        <w:rPr>
          <w:rFonts w:ascii="Times New Roman" w:hAnsi="Times New Roman"/>
          <w:sz w:val="20"/>
          <w:szCs w:val="20"/>
          <w:lang w:val="lv-LV"/>
        </w:rPr>
        <w:t>.0</w:t>
      </w:r>
      <w:r>
        <w:rPr>
          <w:rFonts w:ascii="Times New Roman" w:hAnsi="Times New Roman"/>
          <w:sz w:val="20"/>
          <w:szCs w:val="20"/>
          <w:lang w:val="lv-LV"/>
        </w:rPr>
        <w:t>6</w:t>
      </w:r>
      <w:r w:rsidR="008202AD">
        <w:rPr>
          <w:rFonts w:ascii="Times New Roman" w:hAnsi="Times New Roman"/>
          <w:sz w:val="20"/>
          <w:szCs w:val="20"/>
          <w:lang w:val="lv-LV"/>
        </w:rPr>
        <w:t>.2016. 12:25</w:t>
      </w:r>
    </w:p>
    <w:p w14:paraId="1D1CA37E" w14:textId="20E0D8D0" w:rsidR="003972C7" w:rsidRPr="00501EC9" w:rsidRDefault="00031CFD" w:rsidP="003972C7">
      <w:pPr>
        <w:tabs>
          <w:tab w:val="center" w:pos="4535"/>
        </w:tabs>
        <w:spacing w:after="0" w:line="240" w:lineRule="auto"/>
        <w:jc w:val="both"/>
        <w:rPr>
          <w:rFonts w:ascii="Times New Roman" w:hAnsi="Times New Roman"/>
          <w:sz w:val="20"/>
          <w:szCs w:val="20"/>
          <w:lang w:val="lv-LV"/>
        </w:rPr>
      </w:pPr>
      <w:r>
        <w:rPr>
          <w:rFonts w:ascii="Times New Roman" w:hAnsi="Times New Roman"/>
          <w:sz w:val="20"/>
          <w:szCs w:val="20"/>
          <w:lang w:val="lv-LV"/>
        </w:rPr>
        <w:t>1 5</w:t>
      </w:r>
      <w:r w:rsidR="00E1769E">
        <w:rPr>
          <w:rFonts w:ascii="Times New Roman" w:hAnsi="Times New Roman"/>
          <w:sz w:val="20"/>
          <w:szCs w:val="20"/>
          <w:lang w:val="lv-LV"/>
        </w:rPr>
        <w:t>68</w:t>
      </w:r>
    </w:p>
    <w:p w14:paraId="6EB8D53D" w14:textId="77777777" w:rsidR="003972C7" w:rsidRPr="00501EC9" w:rsidRDefault="003972C7" w:rsidP="003972C7">
      <w:pPr>
        <w:spacing w:after="0" w:line="240" w:lineRule="auto"/>
        <w:jc w:val="both"/>
        <w:rPr>
          <w:rFonts w:ascii="Times New Roman" w:hAnsi="Times New Roman"/>
          <w:sz w:val="20"/>
          <w:szCs w:val="20"/>
          <w:lang w:val="lv-LV"/>
        </w:rPr>
      </w:pPr>
      <w:proofErr w:type="spellStart"/>
      <w:r w:rsidRPr="00501EC9">
        <w:rPr>
          <w:rFonts w:ascii="Times New Roman" w:hAnsi="Times New Roman"/>
          <w:sz w:val="20"/>
          <w:szCs w:val="20"/>
          <w:lang w:val="lv-LV"/>
        </w:rPr>
        <w:t>I.Ozola</w:t>
      </w:r>
      <w:proofErr w:type="spellEnd"/>
    </w:p>
    <w:p w14:paraId="43D97567" w14:textId="77777777" w:rsidR="003972C7" w:rsidRPr="00501EC9" w:rsidRDefault="003972C7" w:rsidP="003972C7">
      <w:pPr>
        <w:spacing w:after="0" w:line="240" w:lineRule="auto"/>
        <w:jc w:val="both"/>
        <w:rPr>
          <w:rFonts w:ascii="Times New Roman" w:hAnsi="Times New Roman"/>
          <w:sz w:val="20"/>
          <w:szCs w:val="20"/>
          <w:lang w:val="lv-LV"/>
        </w:rPr>
      </w:pPr>
      <w:r w:rsidRPr="00501EC9">
        <w:rPr>
          <w:rFonts w:ascii="Times New Roman" w:hAnsi="Times New Roman"/>
          <w:sz w:val="20"/>
          <w:szCs w:val="20"/>
          <w:lang w:val="lv-LV"/>
        </w:rPr>
        <w:t xml:space="preserve">67083898, </w:t>
      </w:r>
      <w:hyperlink r:id="rId8" w:history="1">
        <w:r w:rsidRPr="00501EC9">
          <w:rPr>
            <w:rStyle w:val="Hyperlink"/>
            <w:rFonts w:ascii="Times New Roman" w:hAnsi="Times New Roman"/>
            <w:sz w:val="20"/>
            <w:szCs w:val="20"/>
            <w:lang w:val="lv-LV"/>
          </w:rPr>
          <w:t>iveta.ozola@fm.gov.lv</w:t>
        </w:r>
      </w:hyperlink>
      <w:r w:rsidRPr="00501EC9">
        <w:rPr>
          <w:rFonts w:ascii="Times New Roman" w:hAnsi="Times New Roman"/>
          <w:sz w:val="20"/>
          <w:szCs w:val="20"/>
          <w:lang w:val="lv-LV"/>
        </w:rPr>
        <w:t xml:space="preserve"> </w:t>
      </w:r>
    </w:p>
    <w:p w14:paraId="0879CE28" w14:textId="77777777" w:rsidR="003972C7" w:rsidRPr="000C3D3B" w:rsidRDefault="003972C7" w:rsidP="00324A9C">
      <w:pPr>
        <w:tabs>
          <w:tab w:val="left" w:pos="-1440"/>
          <w:tab w:val="left" w:pos="-720"/>
        </w:tabs>
        <w:suppressAutoHyphens/>
        <w:spacing w:after="0" w:line="240" w:lineRule="auto"/>
        <w:jc w:val="both"/>
        <w:rPr>
          <w:color w:val="7030A0"/>
          <w:lang w:val="lv-LV"/>
        </w:rPr>
      </w:pPr>
    </w:p>
    <w:sectPr w:rsidR="003972C7" w:rsidRPr="000C3D3B" w:rsidSect="00FD2883">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7EAF" w14:textId="77777777" w:rsidR="00FD4CB2" w:rsidRDefault="00FD4CB2" w:rsidP="008C7731">
      <w:pPr>
        <w:spacing w:after="0" w:line="240" w:lineRule="auto"/>
      </w:pPr>
      <w:r>
        <w:separator/>
      </w:r>
    </w:p>
  </w:endnote>
  <w:endnote w:type="continuationSeparator" w:id="0">
    <w:p w14:paraId="04DC1019" w14:textId="77777777" w:rsidR="00FD4CB2" w:rsidRDefault="00FD4CB2" w:rsidP="008C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IPEL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40D6" w14:textId="2D6ACF72" w:rsidR="008C7731" w:rsidRDefault="008C7731" w:rsidP="008C7731">
    <w:pPr>
      <w:pStyle w:val="Footer"/>
      <w:jc w:val="both"/>
    </w:pPr>
    <w:r w:rsidRPr="00DA32A8">
      <w:rPr>
        <w:rFonts w:ascii="Times New Roman" w:hAnsi="Times New Roman"/>
        <w:sz w:val="20"/>
        <w:szCs w:val="20"/>
        <w:lang w:val="lv-LV"/>
      </w:rPr>
      <w:t>FMS</w:t>
    </w:r>
    <w:r w:rsidR="00A7415D">
      <w:rPr>
        <w:rFonts w:ascii="Times New Roman" w:hAnsi="Times New Roman"/>
        <w:sz w:val="20"/>
        <w:szCs w:val="20"/>
        <w:lang w:val="lv-LV"/>
      </w:rPr>
      <w:t>l</w:t>
    </w:r>
    <w:r w:rsidRPr="00DA32A8">
      <w:rPr>
        <w:rFonts w:ascii="Times New Roman" w:hAnsi="Times New Roman"/>
        <w:sz w:val="20"/>
        <w:szCs w:val="20"/>
        <w:lang w:val="lv-LV"/>
      </w:rPr>
      <w:t>_</w:t>
    </w:r>
    <w:r w:rsidR="00BF3FAB">
      <w:rPr>
        <w:rFonts w:ascii="Times New Roman" w:hAnsi="Times New Roman"/>
        <w:sz w:val="20"/>
        <w:szCs w:val="20"/>
        <w:lang w:val="lv-LV"/>
      </w:rPr>
      <w:t>0706</w:t>
    </w:r>
    <w:r w:rsidR="008B3097">
      <w:rPr>
        <w:rFonts w:ascii="Times New Roman" w:hAnsi="Times New Roman"/>
        <w:sz w:val="20"/>
        <w:szCs w:val="20"/>
        <w:lang w:val="lv-LV"/>
      </w:rPr>
      <w:t>20</w:t>
    </w:r>
    <w:r w:rsidRPr="00DA32A8">
      <w:rPr>
        <w:rFonts w:ascii="Times New Roman" w:hAnsi="Times New Roman"/>
        <w:sz w:val="20"/>
        <w:szCs w:val="20"/>
        <w:lang w:val="lv-LV"/>
      </w:rPr>
      <w:t>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ED24EB">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xml:space="preserve">, projekts </w:t>
    </w:r>
    <w:r w:rsidR="00FD2883">
      <w:rPr>
        <w:rFonts w:ascii="Times New Roman" w:hAnsi="Times New Roman"/>
        <w:sz w:val="20"/>
        <w:szCs w:val="20"/>
        <w:lang w:val="lv-LV"/>
      </w:rPr>
      <w:t>latvieš</w:t>
    </w:r>
    <w:r w:rsidRPr="00DA32A8">
      <w:rPr>
        <w:rFonts w:ascii="Times New Roman" w:hAnsi="Times New Roman"/>
        <w:sz w:val="20"/>
        <w:szCs w:val="20"/>
        <w:lang w:val="lv-LV"/>
      </w:rPr>
      <w:t>u valodā.</w:t>
    </w:r>
  </w:p>
  <w:p w14:paraId="77DD140D" w14:textId="77777777" w:rsidR="008C7731" w:rsidRDefault="008C7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E431" w14:textId="37EC12BC" w:rsidR="00FD2883" w:rsidRDefault="00FD2883" w:rsidP="00FD2883">
    <w:pPr>
      <w:pStyle w:val="Footer"/>
      <w:jc w:val="both"/>
    </w:pPr>
    <w:r w:rsidRPr="00DA32A8">
      <w:rPr>
        <w:rFonts w:ascii="Times New Roman" w:hAnsi="Times New Roman"/>
        <w:sz w:val="20"/>
        <w:szCs w:val="20"/>
        <w:lang w:val="lv-LV"/>
      </w:rPr>
      <w:t>FMS</w:t>
    </w:r>
    <w:r w:rsidR="00A7415D">
      <w:rPr>
        <w:rFonts w:ascii="Times New Roman" w:hAnsi="Times New Roman"/>
        <w:sz w:val="20"/>
        <w:szCs w:val="20"/>
        <w:lang w:val="lv-LV"/>
      </w:rPr>
      <w:t>l</w:t>
    </w:r>
    <w:r w:rsidRPr="00DA32A8">
      <w:rPr>
        <w:rFonts w:ascii="Times New Roman" w:hAnsi="Times New Roman"/>
        <w:sz w:val="20"/>
        <w:szCs w:val="20"/>
        <w:lang w:val="lv-LV"/>
      </w:rPr>
      <w:t>_</w:t>
    </w:r>
    <w:r w:rsidR="00BF3FAB">
      <w:rPr>
        <w:rFonts w:ascii="Times New Roman" w:hAnsi="Times New Roman"/>
        <w:sz w:val="20"/>
        <w:szCs w:val="20"/>
        <w:lang w:val="lv-LV"/>
      </w:rPr>
      <w:t>0706</w:t>
    </w:r>
    <w:r w:rsidR="008B3097">
      <w:rPr>
        <w:rFonts w:ascii="Times New Roman" w:hAnsi="Times New Roman"/>
        <w:sz w:val="20"/>
        <w:szCs w:val="20"/>
        <w:lang w:val="lv-LV"/>
      </w:rPr>
      <w:t>20</w:t>
    </w:r>
    <w:r w:rsidRPr="00DA32A8">
      <w:rPr>
        <w:rFonts w:ascii="Times New Roman" w:hAnsi="Times New Roman"/>
        <w:sz w:val="20"/>
        <w:szCs w:val="20"/>
        <w:lang w:val="lv-LV"/>
      </w:rPr>
      <w:t>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ED24EB">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xml:space="preserve">, projekts </w:t>
    </w:r>
    <w:r>
      <w:rPr>
        <w:rFonts w:ascii="Times New Roman" w:hAnsi="Times New Roman"/>
        <w:sz w:val="20"/>
        <w:szCs w:val="20"/>
        <w:lang w:val="lv-LV"/>
      </w:rPr>
      <w:t>latvieš</w:t>
    </w:r>
    <w:r w:rsidRPr="00DA32A8">
      <w:rPr>
        <w:rFonts w:ascii="Times New Roman" w:hAnsi="Times New Roman"/>
        <w:sz w:val="20"/>
        <w:szCs w:val="20"/>
        <w:lang w:val="lv-LV"/>
      </w:rPr>
      <w:t>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17B2A" w14:textId="77777777" w:rsidR="00FD4CB2" w:rsidRDefault="00FD4CB2" w:rsidP="008C7731">
      <w:pPr>
        <w:spacing w:after="0" w:line="240" w:lineRule="auto"/>
      </w:pPr>
      <w:r>
        <w:separator/>
      </w:r>
    </w:p>
  </w:footnote>
  <w:footnote w:type="continuationSeparator" w:id="0">
    <w:p w14:paraId="627B0391" w14:textId="77777777" w:rsidR="00FD4CB2" w:rsidRDefault="00FD4CB2" w:rsidP="008C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19823"/>
      <w:docPartObj>
        <w:docPartGallery w:val="Page Numbers (Top of Page)"/>
        <w:docPartUnique/>
      </w:docPartObj>
    </w:sdtPr>
    <w:sdtEndPr>
      <w:rPr>
        <w:noProof/>
      </w:rPr>
    </w:sdtEndPr>
    <w:sdtContent>
      <w:p w14:paraId="01F08EB5" w14:textId="77777777" w:rsidR="00FD2883" w:rsidRDefault="00FD2883">
        <w:pPr>
          <w:pStyle w:val="Header"/>
          <w:jc w:val="center"/>
        </w:pPr>
        <w:r>
          <w:fldChar w:fldCharType="begin"/>
        </w:r>
        <w:r>
          <w:instrText xml:space="preserve"> PAGE   \* MERGEFORMAT </w:instrText>
        </w:r>
        <w:r>
          <w:fldChar w:fldCharType="separate"/>
        </w:r>
        <w:r w:rsidR="005B45D9">
          <w:rPr>
            <w:noProof/>
          </w:rPr>
          <w:t>8</w:t>
        </w:r>
        <w:r>
          <w:rPr>
            <w:noProof/>
          </w:rPr>
          <w:fldChar w:fldCharType="end"/>
        </w:r>
      </w:p>
    </w:sdtContent>
  </w:sdt>
  <w:p w14:paraId="049F6DCE" w14:textId="77777777" w:rsidR="00FD2883" w:rsidRDefault="00FD2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465"/>
    <w:multiLevelType w:val="hybridMultilevel"/>
    <w:tmpl w:val="96DACB86"/>
    <w:lvl w:ilvl="0" w:tplc="5428F1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7A7CC8"/>
    <w:multiLevelType w:val="hybridMultilevel"/>
    <w:tmpl w:val="4F3AEDD4"/>
    <w:lvl w:ilvl="0" w:tplc="2F84378C">
      <w:start w:val="1"/>
      <w:numFmt w:val="lowerLetter"/>
      <w:lvlText w:val="(%1)"/>
      <w:lvlJc w:val="left"/>
      <w:pPr>
        <w:ind w:left="2144" w:hanging="360"/>
      </w:pPr>
      <w:rPr>
        <w:rFonts w:hint="default"/>
      </w:r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2">
    <w:nsid w:val="2D706EE3"/>
    <w:multiLevelType w:val="hybridMultilevel"/>
    <w:tmpl w:val="4B9C060E"/>
    <w:lvl w:ilvl="0" w:tplc="A75A9D70">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
    <w:nsid w:val="334A5468"/>
    <w:multiLevelType w:val="hybridMultilevel"/>
    <w:tmpl w:val="E8244A2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D220CA"/>
    <w:multiLevelType w:val="hybridMultilevel"/>
    <w:tmpl w:val="DB04C446"/>
    <w:lvl w:ilvl="0" w:tplc="533C7FD0">
      <w:start w:val="1"/>
      <w:numFmt w:val="lowerRoman"/>
      <w:lvlText w:val="(%1)"/>
      <w:lvlJc w:val="left"/>
      <w:pPr>
        <w:ind w:left="3600" w:hanging="720"/>
      </w:pPr>
      <w:rPr>
        <w:rFonts w:ascii="Arial" w:eastAsia="Calibri"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3A796F4E"/>
    <w:multiLevelType w:val="hybridMultilevel"/>
    <w:tmpl w:val="EEBC32A2"/>
    <w:lvl w:ilvl="0" w:tplc="C09CD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E81636"/>
    <w:multiLevelType w:val="hybridMultilevel"/>
    <w:tmpl w:val="A1B41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575CB9"/>
    <w:multiLevelType w:val="hybridMultilevel"/>
    <w:tmpl w:val="B686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CA3897"/>
    <w:multiLevelType w:val="hybridMultilevel"/>
    <w:tmpl w:val="76AC2B34"/>
    <w:lvl w:ilvl="0" w:tplc="E4A4FA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136108E"/>
    <w:multiLevelType w:val="hybridMultilevel"/>
    <w:tmpl w:val="27F0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D327CD"/>
    <w:multiLevelType w:val="hybridMultilevel"/>
    <w:tmpl w:val="B9D0E166"/>
    <w:lvl w:ilvl="0" w:tplc="684A3B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6962DC6"/>
    <w:multiLevelType w:val="hybridMultilevel"/>
    <w:tmpl w:val="0C403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C6527A"/>
    <w:multiLevelType w:val="hybridMultilevel"/>
    <w:tmpl w:val="328ED5B4"/>
    <w:lvl w:ilvl="0" w:tplc="D8BE999A">
      <w:start w:val="1"/>
      <w:numFmt w:val="lowerLetter"/>
      <w:lvlText w:val="(%1)"/>
      <w:lvlJc w:val="left"/>
      <w:pPr>
        <w:ind w:left="1695" w:hanging="55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num w:numId="1">
    <w:abstractNumId w:val="6"/>
  </w:num>
  <w:num w:numId="2">
    <w:abstractNumId w:val="11"/>
  </w:num>
  <w:num w:numId="3">
    <w:abstractNumId w:val="5"/>
  </w:num>
  <w:num w:numId="4">
    <w:abstractNumId w:val="1"/>
  </w:num>
  <w:num w:numId="5">
    <w:abstractNumId w:val="9"/>
  </w:num>
  <w:num w:numId="6">
    <w:abstractNumId w:val="8"/>
  </w:num>
  <w:num w:numId="7">
    <w:abstractNumId w:val="12"/>
  </w:num>
  <w:num w:numId="8">
    <w:abstractNumId w:val="7"/>
  </w:num>
  <w:num w:numId="9">
    <w:abstractNumId w:val="0"/>
  </w:num>
  <w:num w:numId="10">
    <w:abstractNumId w:val="4"/>
  </w:num>
  <w:num w:numId="11">
    <w:abstractNumId w:val="3"/>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2"/>
    <w:rsid w:val="000018AE"/>
    <w:rsid w:val="0001280E"/>
    <w:rsid w:val="00014CE3"/>
    <w:rsid w:val="000159CD"/>
    <w:rsid w:val="00031CFD"/>
    <w:rsid w:val="000402D3"/>
    <w:rsid w:val="0004049E"/>
    <w:rsid w:val="00043AC0"/>
    <w:rsid w:val="00045EAF"/>
    <w:rsid w:val="0005561B"/>
    <w:rsid w:val="00061FFA"/>
    <w:rsid w:val="0006269E"/>
    <w:rsid w:val="00064E95"/>
    <w:rsid w:val="00074540"/>
    <w:rsid w:val="00082BE1"/>
    <w:rsid w:val="00085DB6"/>
    <w:rsid w:val="0009624F"/>
    <w:rsid w:val="00097F03"/>
    <w:rsid w:val="000A2577"/>
    <w:rsid w:val="000A34D2"/>
    <w:rsid w:val="000A6794"/>
    <w:rsid w:val="000B349A"/>
    <w:rsid w:val="000B57F0"/>
    <w:rsid w:val="000B7A0D"/>
    <w:rsid w:val="000C1C52"/>
    <w:rsid w:val="000C2671"/>
    <w:rsid w:val="000C3D3B"/>
    <w:rsid w:val="000D390D"/>
    <w:rsid w:val="000D74FD"/>
    <w:rsid w:val="000E34F8"/>
    <w:rsid w:val="000F3AE7"/>
    <w:rsid w:val="000F4D6D"/>
    <w:rsid w:val="000F6B93"/>
    <w:rsid w:val="00103C54"/>
    <w:rsid w:val="00107A9D"/>
    <w:rsid w:val="00112624"/>
    <w:rsid w:val="00134587"/>
    <w:rsid w:val="00134A0D"/>
    <w:rsid w:val="00135608"/>
    <w:rsid w:val="00145E48"/>
    <w:rsid w:val="00147083"/>
    <w:rsid w:val="001519F0"/>
    <w:rsid w:val="00152189"/>
    <w:rsid w:val="0015222E"/>
    <w:rsid w:val="001629BE"/>
    <w:rsid w:val="001717F4"/>
    <w:rsid w:val="00172443"/>
    <w:rsid w:val="00173D90"/>
    <w:rsid w:val="00175D0F"/>
    <w:rsid w:val="00177500"/>
    <w:rsid w:val="00177ED6"/>
    <w:rsid w:val="001809F9"/>
    <w:rsid w:val="00184B05"/>
    <w:rsid w:val="00185E7D"/>
    <w:rsid w:val="001A60B4"/>
    <w:rsid w:val="001B04D5"/>
    <w:rsid w:val="001B7BE8"/>
    <w:rsid w:val="001C5862"/>
    <w:rsid w:val="001C6971"/>
    <w:rsid w:val="001C7C52"/>
    <w:rsid w:val="001D0581"/>
    <w:rsid w:val="001D0ADD"/>
    <w:rsid w:val="001E1E9E"/>
    <w:rsid w:val="001E6D14"/>
    <w:rsid w:val="001E7659"/>
    <w:rsid w:val="001F08D6"/>
    <w:rsid w:val="001F459F"/>
    <w:rsid w:val="001F585D"/>
    <w:rsid w:val="001F6ACD"/>
    <w:rsid w:val="002038EF"/>
    <w:rsid w:val="002045A2"/>
    <w:rsid w:val="00210B68"/>
    <w:rsid w:val="00214EAD"/>
    <w:rsid w:val="00217B38"/>
    <w:rsid w:val="0022609D"/>
    <w:rsid w:val="00230E81"/>
    <w:rsid w:val="00251BCD"/>
    <w:rsid w:val="002524BE"/>
    <w:rsid w:val="00255F59"/>
    <w:rsid w:val="00263F07"/>
    <w:rsid w:val="00263FF0"/>
    <w:rsid w:val="0026589B"/>
    <w:rsid w:val="00274034"/>
    <w:rsid w:val="00275340"/>
    <w:rsid w:val="00277181"/>
    <w:rsid w:val="002834F3"/>
    <w:rsid w:val="002869A9"/>
    <w:rsid w:val="00290DF8"/>
    <w:rsid w:val="002A2863"/>
    <w:rsid w:val="002A54EE"/>
    <w:rsid w:val="002A68C2"/>
    <w:rsid w:val="002A7D05"/>
    <w:rsid w:val="002B1F8A"/>
    <w:rsid w:val="002B24A9"/>
    <w:rsid w:val="002B28E5"/>
    <w:rsid w:val="002B380D"/>
    <w:rsid w:val="002B463F"/>
    <w:rsid w:val="002D0F40"/>
    <w:rsid w:val="002E05B8"/>
    <w:rsid w:val="002E4800"/>
    <w:rsid w:val="002E55C2"/>
    <w:rsid w:val="002E6B02"/>
    <w:rsid w:val="002F1ADF"/>
    <w:rsid w:val="002F2E59"/>
    <w:rsid w:val="002F369E"/>
    <w:rsid w:val="002F3AB0"/>
    <w:rsid w:val="002F5226"/>
    <w:rsid w:val="00303F5F"/>
    <w:rsid w:val="00312D1E"/>
    <w:rsid w:val="00315C1A"/>
    <w:rsid w:val="00320442"/>
    <w:rsid w:val="00324A9C"/>
    <w:rsid w:val="00325096"/>
    <w:rsid w:val="00325754"/>
    <w:rsid w:val="00327D2D"/>
    <w:rsid w:val="0033380E"/>
    <w:rsid w:val="00336DD8"/>
    <w:rsid w:val="0034043D"/>
    <w:rsid w:val="00341F1F"/>
    <w:rsid w:val="00352077"/>
    <w:rsid w:val="00352790"/>
    <w:rsid w:val="00352945"/>
    <w:rsid w:val="0035317E"/>
    <w:rsid w:val="003574F8"/>
    <w:rsid w:val="00361211"/>
    <w:rsid w:val="0036513A"/>
    <w:rsid w:val="0036554C"/>
    <w:rsid w:val="00371368"/>
    <w:rsid w:val="00375467"/>
    <w:rsid w:val="00380A4A"/>
    <w:rsid w:val="003871D5"/>
    <w:rsid w:val="00387BE0"/>
    <w:rsid w:val="00397254"/>
    <w:rsid w:val="003972C7"/>
    <w:rsid w:val="003B0BB7"/>
    <w:rsid w:val="003C5F58"/>
    <w:rsid w:val="003D0455"/>
    <w:rsid w:val="003D307B"/>
    <w:rsid w:val="003D4B12"/>
    <w:rsid w:val="003E0906"/>
    <w:rsid w:val="003E54B6"/>
    <w:rsid w:val="00400754"/>
    <w:rsid w:val="00406711"/>
    <w:rsid w:val="00413527"/>
    <w:rsid w:val="00416C12"/>
    <w:rsid w:val="00430D5C"/>
    <w:rsid w:val="00431480"/>
    <w:rsid w:val="004345A5"/>
    <w:rsid w:val="00440E75"/>
    <w:rsid w:val="00452AA6"/>
    <w:rsid w:val="004612AB"/>
    <w:rsid w:val="0046653B"/>
    <w:rsid w:val="00473944"/>
    <w:rsid w:val="004A1E64"/>
    <w:rsid w:val="004A2A21"/>
    <w:rsid w:val="004A7E25"/>
    <w:rsid w:val="004B762C"/>
    <w:rsid w:val="004C5FC5"/>
    <w:rsid w:val="004C6465"/>
    <w:rsid w:val="004D07F7"/>
    <w:rsid w:val="004D44A6"/>
    <w:rsid w:val="004D4642"/>
    <w:rsid w:val="004E3D28"/>
    <w:rsid w:val="004E78A4"/>
    <w:rsid w:val="004F559F"/>
    <w:rsid w:val="00506CBA"/>
    <w:rsid w:val="00511AF5"/>
    <w:rsid w:val="005333C1"/>
    <w:rsid w:val="0053458C"/>
    <w:rsid w:val="00542CB7"/>
    <w:rsid w:val="00544A26"/>
    <w:rsid w:val="00555CFD"/>
    <w:rsid w:val="00560B18"/>
    <w:rsid w:val="005707CC"/>
    <w:rsid w:val="00575378"/>
    <w:rsid w:val="005804E3"/>
    <w:rsid w:val="00583DA7"/>
    <w:rsid w:val="0058654C"/>
    <w:rsid w:val="00586784"/>
    <w:rsid w:val="00596A7E"/>
    <w:rsid w:val="005A0BD9"/>
    <w:rsid w:val="005B06B3"/>
    <w:rsid w:val="005B1959"/>
    <w:rsid w:val="005B45D9"/>
    <w:rsid w:val="005C4B30"/>
    <w:rsid w:val="005C6533"/>
    <w:rsid w:val="005C7700"/>
    <w:rsid w:val="005D676C"/>
    <w:rsid w:val="005E00B0"/>
    <w:rsid w:val="005E4AF4"/>
    <w:rsid w:val="005E6C02"/>
    <w:rsid w:val="005F7058"/>
    <w:rsid w:val="006006EC"/>
    <w:rsid w:val="00602BB6"/>
    <w:rsid w:val="0060600C"/>
    <w:rsid w:val="0062079C"/>
    <w:rsid w:val="00626D6E"/>
    <w:rsid w:val="00627D5F"/>
    <w:rsid w:val="00633FA6"/>
    <w:rsid w:val="00640D63"/>
    <w:rsid w:val="0065771B"/>
    <w:rsid w:val="00666E4B"/>
    <w:rsid w:val="0067274A"/>
    <w:rsid w:val="00677CB3"/>
    <w:rsid w:val="00681D95"/>
    <w:rsid w:val="006878E5"/>
    <w:rsid w:val="00696174"/>
    <w:rsid w:val="00696D74"/>
    <w:rsid w:val="00697D68"/>
    <w:rsid w:val="006A06EE"/>
    <w:rsid w:val="006A78C3"/>
    <w:rsid w:val="006B2583"/>
    <w:rsid w:val="006D678A"/>
    <w:rsid w:val="006D7BFB"/>
    <w:rsid w:val="006E561F"/>
    <w:rsid w:val="006E733B"/>
    <w:rsid w:val="006F470D"/>
    <w:rsid w:val="006F4E84"/>
    <w:rsid w:val="00706AD1"/>
    <w:rsid w:val="007140D0"/>
    <w:rsid w:val="00715E78"/>
    <w:rsid w:val="00727341"/>
    <w:rsid w:val="00733E72"/>
    <w:rsid w:val="00734885"/>
    <w:rsid w:val="00751D81"/>
    <w:rsid w:val="00755D0E"/>
    <w:rsid w:val="00774653"/>
    <w:rsid w:val="007818FD"/>
    <w:rsid w:val="00783FC0"/>
    <w:rsid w:val="00786746"/>
    <w:rsid w:val="00791860"/>
    <w:rsid w:val="0079524D"/>
    <w:rsid w:val="007A5077"/>
    <w:rsid w:val="007A5C66"/>
    <w:rsid w:val="007A6120"/>
    <w:rsid w:val="007A6960"/>
    <w:rsid w:val="007B0F42"/>
    <w:rsid w:val="007B41D2"/>
    <w:rsid w:val="007C073F"/>
    <w:rsid w:val="007C197B"/>
    <w:rsid w:val="007C2313"/>
    <w:rsid w:val="007C36B5"/>
    <w:rsid w:val="007C6C8B"/>
    <w:rsid w:val="007E64D3"/>
    <w:rsid w:val="007F09D6"/>
    <w:rsid w:val="007F2579"/>
    <w:rsid w:val="007F423F"/>
    <w:rsid w:val="007F5123"/>
    <w:rsid w:val="007F5692"/>
    <w:rsid w:val="007F63A8"/>
    <w:rsid w:val="007F6D58"/>
    <w:rsid w:val="008035A6"/>
    <w:rsid w:val="00806514"/>
    <w:rsid w:val="00811A61"/>
    <w:rsid w:val="00816625"/>
    <w:rsid w:val="008202AD"/>
    <w:rsid w:val="00824934"/>
    <w:rsid w:val="00826087"/>
    <w:rsid w:val="00827050"/>
    <w:rsid w:val="0083631B"/>
    <w:rsid w:val="00836450"/>
    <w:rsid w:val="0083696B"/>
    <w:rsid w:val="00843409"/>
    <w:rsid w:val="008443A1"/>
    <w:rsid w:val="008445D0"/>
    <w:rsid w:val="0085575E"/>
    <w:rsid w:val="00856916"/>
    <w:rsid w:val="0086551B"/>
    <w:rsid w:val="00865BA5"/>
    <w:rsid w:val="00866710"/>
    <w:rsid w:val="00867507"/>
    <w:rsid w:val="0087210C"/>
    <w:rsid w:val="0088069B"/>
    <w:rsid w:val="00883BE2"/>
    <w:rsid w:val="00884590"/>
    <w:rsid w:val="00885ED5"/>
    <w:rsid w:val="00897667"/>
    <w:rsid w:val="008A1447"/>
    <w:rsid w:val="008A6A2E"/>
    <w:rsid w:val="008B2BCA"/>
    <w:rsid w:val="008B3097"/>
    <w:rsid w:val="008B40C8"/>
    <w:rsid w:val="008B513E"/>
    <w:rsid w:val="008C7731"/>
    <w:rsid w:val="008C774C"/>
    <w:rsid w:val="008D629F"/>
    <w:rsid w:val="008F4CAB"/>
    <w:rsid w:val="008F512A"/>
    <w:rsid w:val="00903DEA"/>
    <w:rsid w:val="0091259E"/>
    <w:rsid w:val="00912F29"/>
    <w:rsid w:val="00914E33"/>
    <w:rsid w:val="009334F0"/>
    <w:rsid w:val="00934622"/>
    <w:rsid w:val="00940CAF"/>
    <w:rsid w:val="00943EFA"/>
    <w:rsid w:val="009458E1"/>
    <w:rsid w:val="009533ED"/>
    <w:rsid w:val="00960B01"/>
    <w:rsid w:val="00961299"/>
    <w:rsid w:val="00962FEB"/>
    <w:rsid w:val="00975951"/>
    <w:rsid w:val="009800B2"/>
    <w:rsid w:val="00983820"/>
    <w:rsid w:val="00984305"/>
    <w:rsid w:val="009862FB"/>
    <w:rsid w:val="00990610"/>
    <w:rsid w:val="009922E7"/>
    <w:rsid w:val="00993ABB"/>
    <w:rsid w:val="00997C4D"/>
    <w:rsid w:val="009A16B8"/>
    <w:rsid w:val="009A36EB"/>
    <w:rsid w:val="009C62A1"/>
    <w:rsid w:val="009D309B"/>
    <w:rsid w:val="009D41AB"/>
    <w:rsid w:val="009D4F2B"/>
    <w:rsid w:val="009D62F2"/>
    <w:rsid w:val="009F2660"/>
    <w:rsid w:val="00A00C7F"/>
    <w:rsid w:val="00A01BF1"/>
    <w:rsid w:val="00A04D5F"/>
    <w:rsid w:val="00A12C7E"/>
    <w:rsid w:val="00A13D4C"/>
    <w:rsid w:val="00A14CAF"/>
    <w:rsid w:val="00A20E9B"/>
    <w:rsid w:val="00A21E21"/>
    <w:rsid w:val="00A272A9"/>
    <w:rsid w:val="00A3143D"/>
    <w:rsid w:val="00A32655"/>
    <w:rsid w:val="00A36EA4"/>
    <w:rsid w:val="00A37D47"/>
    <w:rsid w:val="00A4016D"/>
    <w:rsid w:val="00A4033E"/>
    <w:rsid w:val="00A4304B"/>
    <w:rsid w:val="00A46528"/>
    <w:rsid w:val="00A4681F"/>
    <w:rsid w:val="00A665D6"/>
    <w:rsid w:val="00A7415D"/>
    <w:rsid w:val="00A76C45"/>
    <w:rsid w:val="00A843E6"/>
    <w:rsid w:val="00A91353"/>
    <w:rsid w:val="00A9653C"/>
    <w:rsid w:val="00AA1C05"/>
    <w:rsid w:val="00AA482E"/>
    <w:rsid w:val="00AA5355"/>
    <w:rsid w:val="00AA70AC"/>
    <w:rsid w:val="00AC01FF"/>
    <w:rsid w:val="00AC1A2A"/>
    <w:rsid w:val="00AD5644"/>
    <w:rsid w:val="00AD5E1D"/>
    <w:rsid w:val="00B306D1"/>
    <w:rsid w:val="00B315C5"/>
    <w:rsid w:val="00B32E09"/>
    <w:rsid w:val="00B3709A"/>
    <w:rsid w:val="00B42B10"/>
    <w:rsid w:val="00B54C9B"/>
    <w:rsid w:val="00B5504E"/>
    <w:rsid w:val="00B70C50"/>
    <w:rsid w:val="00B73FE7"/>
    <w:rsid w:val="00B91C2F"/>
    <w:rsid w:val="00BB6053"/>
    <w:rsid w:val="00BC20E7"/>
    <w:rsid w:val="00BC317D"/>
    <w:rsid w:val="00BC5BEB"/>
    <w:rsid w:val="00BD333A"/>
    <w:rsid w:val="00BD4EE9"/>
    <w:rsid w:val="00BD7863"/>
    <w:rsid w:val="00BE28DF"/>
    <w:rsid w:val="00BE3052"/>
    <w:rsid w:val="00BE4991"/>
    <w:rsid w:val="00BE5210"/>
    <w:rsid w:val="00BE6C8A"/>
    <w:rsid w:val="00BE7CBB"/>
    <w:rsid w:val="00BF1D71"/>
    <w:rsid w:val="00BF3E63"/>
    <w:rsid w:val="00BF3FAB"/>
    <w:rsid w:val="00BF7879"/>
    <w:rsid w:val="00C01A6B"/>
    <w:rsid w:val="00C02741"/>
    <w:rsid w:val="00C02A28"/>
    <w:rsid w:val="00C13EFB"/>
    <w:rsid w:val="00C15568"/>
    <w:rsid w:val="00C17F7F"/>
    <w:rsid w:val="00C20B1B"/>
    <w:rsid w:val="00C21AF5"/>
    <w:rsid w:val="00C23059"/>
    <w:rsid w:val="00C25E66"/>
    <w:rsid w:val="00C513CC"/>
    <w:rsid w:val="00C52C29"/>
    <w:rsid w:val="00C55D0F"/>
    <w:rsid w:val="00C60FC2"/>
    <w:rsid w:val="00C61855"/>
    <w:rsid w:val="00C65D44"/>
    <w:rsid w:val="00C678F8"/>
    <w:rsid w:val="00C73BFD"/>
    <w:rsid w:val="00C765BA"/>
    <w:rsid w:val="00C83463"/>
    <w:rsid w:val="00C85C4E"/>
    <w:rsid w:val="00C906F7"/>
    <w:rsid w:val="00C93719"/>
    <w:rsid w:val="00CA2B2E"/>
    <w:rsid w:val="00CA4903"/>
    <w:rsid w:val="00CB142F"/>
    <w:rsid w:val="00CB2F99"/>
    <w:rsid w:val="00CB3A8F"/>
    <w:rsid w:val="00CC6D21"/>
    <w:rsid w:val="00CD3F4D"/>
    <w:rsid w:val="00CE076A"/>
    <w:rsid w:val="00CF130F"/>
    <w:rsid w:val="00CF62A2"/>
    <w:rsid w:val="00CF7DB9"/>
    <w:rsid w:val="00D029B1"/>
    <w:rsid w:val="00D0675A"/>
    <w:rsid w:val="00D2328D"/>
    <w:rsid w:val="00D247DA"/>
    <w:rsid w:val="00D3180A"/>
    <w:rsid w:val="00D40AB1"/>
    <w:rsid w:val="00D433D3"/>
    <w:rsid w:val="00D529B2"/>
    <w:rsid w:val="00D56A93"/>
    <w:rsid w:val="00D71880"/>
    <w:rsid w:val="00D735FE"/>
    <w:rsid w:val="00D75F6F"/>
    <w:rsid w:val="00D76EEF"/>
    <w:rsid w:val="00D83BCB"/>
    <w:rsid w:val="00D86A25"/>
    <w:rsid w:val="00D90762"/>
    <w:rsid w:val="00D9513B"/>
    <w:rsid w:val="00DA02E8"/>
    <w:rsid w:val="00DA2834"/>
    <w:rsid w:val="00DA4030"/>
    <w:rsid w:val="00DB2ABE"/>
    <w:rsid w:val="00DC55F5"/>
    <w:rsid w:val="00DD06BB"/>
    <w:rsid w:val="00DD2155"/>
    <w:rsid w:val="00DE36C2"/>
    <w:rsid w:val="00DE628A"/>
    <w:rsid w:val="00DF1169"/>
    <w:rsid w:val="00DF523A"/>
    <w:rsid w:val="00DF5718"/>
    <w:rsid w:val="00E01D0C"/>
    <w:rsid w:val="00E046E4"/>
    <w:rsid w:val="00E05066"/>
    <w:rsid w:val="00E11BC9"/>
    <w:rsid w:val="00E16CBF"/>
    <w:rsid w:val="00E1769E"/>
    <w:rsid w:val="00E23E60"/>
    <w:rsid w:val="00E30AC7"/>
    <w:rsid w:val="00E32879"/>
    <w:rsid w:val="00E34402"/>
    <w:rsid w:val="00E36E47"/>
    <w:rsid w:val="00E41AA0"/>
    <w:rsid w:val="00E43794"/>
    <w:rsid w:val="00E4403B"/>
    <w:rsid w:val="00E478AE"/>
    <w:rsid w:val="00E566AE"/>
    <w:rsid w:val="00E63557"/>
    <w:rsid w:val="00E64735"/>
    <w:rsid w:val="00E65EAD"/>
    <w:rsid w:val="00E87458"/>
    <w:rsid w:val="00E91E99"/>
    <w:rsid w:val="00E9407F"/>
    <w:rsid w:val="00EA0F55"/>
    <w:rsid w:val="00EA1E0A"/>
    <w:rsid w:val="00EB4989"/>
    <w:rsid w:val="00EB7BC5"/>
    <w:rsid w:val="00EC0A6A"/>
    <w:rsid w:val="00EC2C58"/>
    <w:rsid w:val="00ED24EB"/>
    <w:rsid w:val="00ED6C19"/>
    <w:rsid w:val="00ED708A"/>
    <w:rsid w:val="00EF1DDA"/>
    <w:rsid w:val="00F05488"/>
    <w:rsid w:val="00F070AA"/>
    <w:rsid w:val="00F15612"/>
    <w:rsid w:val="00F16650"/>
    <w:rsid w:val="00F17B66"/>
    <w:rsid w:val="00F31AA7"/>
    <w:rsid w:val="00F352BF"/>
    <w:rsid w:val="00F36FDF"/>
    <w:rsid w:val="00F432A3"/>
    <w:rsid w:val="00F44216"/>
    <w:rsid w:val="00F444EA"/>
    <w:rsid w:val="00F44725"/>
    <w:rsid w:val="00F44906"/>
    <w:rsid w:val="00F53A32"/>
    <w:rsid w:val="00F55378"/>
    <w:rsid w:val="00F55DFF"/>
    <w:rsid w:val="00F57C61"/>
    <w:rsid w:val="00F61331"/>
    <w:rsid w:val="00F63DE3"/>
    <w:rsid w:val="00F65362"/>
    <w:rsid w:val="00F666A5"/>
    <w:rsid w:val="00F72D58"/>
    <w:rsid w:val="00F83D01"/>
    <w:rsid w:val="00F96308"/>
    <w:rsid w:val="00FA1420"/>
    <w:rsid w:val="00FB74D4"/>
    <w:rsid w:val="00FC5933"/>
    <w:rsid w:val="00FD0074"/>
    <w:rsid w:val="00FD2756"/>
    <w:rsid w:val="00FD2883"/>
    <w:rsid w:val="00FD300C"/>
    <w:rsid w:val="00FD3C9C"/>
    <w:rsid w:val="00FD4CB2"/>
    <w:rsid w:val="00FD6FFF"/>
    <w:rsid w:val="00FE13A9"/>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F981"/>
  <w15:docId w15:val="{88D7888A-9B12-4ACF-8246-EE635295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AB"/>
    <w:pPr>
      <w:spacing w:after="200" w:line="276" w:lineRule="auto"/>
    </w:pPr>
    <w:rPr>
      <w:sz w:val="22"/>
      <w:szCs w:val="22"/>
      <w:lang w:eastAsia="en-US"/>
    </w:rPr>
  </w:style>
  <w:style w:type="paragraph" w:styleId="Heading1">
    <w:name w:val="heading 1"/>
    <w:basedOn w:val="Normal"/>
    <w:next w:val="Normal"/>
    <w:link w:val="Heading1Char"/>
    <w:uiPriority w:val="9"/>
    <w:qFormat/>
    <w:rsid w:val="004E78A4"/>
    <w:pPr>
      <w:keepNext/>
      <w:keepLines/>
      <w:spacing w:before="480" w:after="0"/>
      <w:outlineLvl w:val="0"/>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8A4"/>
    <w:pPr>
      <w:autoSpaceDE w:val="0"/>
      <w:autoSpaceDN w:val="0"/>
      <w:adjustRightInd w:val="0"/>
    </w:pPr>
    <w:rPr>
      <w:rFonts w:ascii="HIPELC+Arial,Bold" w:hAnsi="HIPELC+Arial,Bold" w:cs="HIPELC+Arial,Bold"/>
      <w:color w:val="000000"/>
      <w:sz w:val="24"/>
      <w:szCs w:val="24"/>
      <w:lang w:eastAsia="en-US"/>
    </w:rPr>
  </w:style>
  <w:style w:type="paragraph" w:styleId="Title">
    <w:name w:val="Title"/>
    <w:basedOn w:val="Default"/>
    <w:next w:val="Default"/>
    <w:link w:val="TitleChar"/>
    <w:uiPriority w:val="99"/>
    <w:qFormat/>
    <w:rsid w:val="004E78A4"/>
    <w:rPr>
      <w:rFonts w:cs="Times New Roman"/>
      <w:color w:val="auto"/>
    </w:rPr>
  </w:style>
  <w:style w:type="character" w:customStyle="1" w:styleId="TitleChar">
    <w:name w:val="Title Char"/>
    <w:link w:val="Title"/>
    <w:uiPriority w:val="99"/>
    <w:rsid w:val="004E78A4"/>
    <w:rPr>
      <w:rFonts w:ascii="HIPELC+Arial,Bold" w:hAnsi="HIPELC+Arial,Bold"/>
      <w:sz w:val="24"/>
      <w:szCs w:val="24"/>
    </w:rPr>
  </w:style>
  <w:style w:type="character" w:customStyle="1" w:styleId="Heading1Char">
    <w:name w:val="Heading 1 Char"/>
    <w:link w:val="Heading1"/>
    <w:uiPriority w:val="9"/>
    <w:rsid w:val="004E78A4"/>
    <w:rPr>
      <w:rFonts w:ascii="Arial" w:eastAsia="Times New Roman" w:hAnsi="Arial" w:cs="Times New Roman"/>
      <w:b/>
      <w:bCs/>
      <w:sz w:val="24"/>
      <w:szCs w:val="28"/>
    </w:rPr>
  </w:style>
  <w:style w:type="paragraph" w:styleId="ListParagraph">
    <w:name w:val="List Paragraph"/>
    <w:basedOn w:val="Normal"/>
    <w:uiPriority w:val="34"/>
    <w:qFormat/>
    <w:rsid w:val="001717F4"/>
    <w:pPr>
      <w:ind w:left="720"/>
      <w:contextualSpacing/>
    </w:pPr>
  </w:style>
  <w:style w:type="paragraph" w:styleId="BodyText2">
    <w:name w:val="Body Text 2"/>
    <w:basedOn w:val="Normal"/>
    <w:link w:val="BodyText2Char"/>
    <w:semiHidden/>
    <w:rsid w:val="0036513A"/>
    <w:pPr>
      <w:tabs>
        <w:tab w:val="left" w:pos="-1440"/>
        <w:tab w:val="left" w:pos="-72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spacing w:val="-3"/>
      <w:sz w:val="24"/>
      <w:szCs w:val="20"/>
      <w:lang w:val="en-US"/>
    </w:rPr>
  </w:style>
  <w:style w:type="character" w:customStyle="1" w:styleId="BodyText2Char">
    <w:name w:val="Body Text 2 Char"/>
    <w:link w:val="BodyText2"/>
    <w:semiHidden/>
    <w:rsid w:val="0036513A"/>
    <w:rPr>
      <w:rFonts w:ascii="Times New Roman" w:eastAsia="Times New Roman" w:hAnsi="Times New Roman" w:cs="Times New Roman"/>
      <w:spacing w:val="-3"/>
      <w:sz w:val="24"/>
      <w:szCs w:val="20"/>
      <w:lang w:val="en-US"/>
    </w:rPr>
  </w:style>
  <w:style w:type="paragraph" w:styleId="NormalWeb">
    <w:name w:val="Normal (Web)"/>
    <w:basedOn w:val="Normal"/>
    <w:uiPriority w:val="99"/>
    <w:unhideWhenUsed/>
    <w:rsid w:val="0046653B"/>
    <w:pPr>
      <w:spacing w:before="100" w:beforeAutospacing="1" w:after="100" w:afterAutospacing="1" w:line="240" w:lineRule="auto"/>
    </w:pPr>
    <w:rPr>
      <w:rFonts w:ascii="Times New Roman" w:eastAsia="Times New Roman" w:hAnsi="Times New Roman"/>
      <w:sz w:val="24"/>
      <w:szCs w:val="24"/>
      <w:lang w:val="en-US" w:eastAsia="zh-CN"/>
    </w:rPr>
  </w:style>
  <w:style w:type="table" w:styleId="TableGrid">
    <w:name w:val="Table Grid"/>
    <w:basedOn w:val="TableNormal"/>
    <w:uiPriority w:val="59"/>
    <w:rsid w:val="00A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0675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D0675A"/>
    <w:rPr>
      <w:rFonts w:ascii="Tahoma" w:hAnsi="Tahoma" w:cs="Tahoma"/>
      <w:sz w:val="16"/>
      <w:szCs w:val="16"/>
    </w:rPr>
  </w:style>
  <w:style w:type="paragraph" w:styleId="BalloonText">
    <w:name w:val="Balloon Text"/>
    <w:basedOn w:val="Normal"/>
    <w:link w:val="BalloonTextChar"/>
    <w:uiPriority w:val="99"/>
    <w:semiHidden/>
    <w:unhideWhenUsed/>
    <w:rsid w:val="00375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467"/>
    <w:rPr>
      <w:rFonts w:ascii="Tahoma" w:hAnsi="Tahoma" w:cs="Tahoma"/>
      <w:sz w:val="16"/>
      <w:szCs w:val="16"/>
    </w:rPr>
  </w:style>
  <w:style w:type="character" w:styleId="CommentReference">
    <w:name w:val="annotation reference"/>
    <w:uiPriority w:val="99"/>
    <w:semiHidden/>
    <w:unhideWhenUsed/>
    <w:rsid w:val="00E11BC9"/>
    <w:rPr>
      <w:sz w:val="16"/>
      <w:szCs w:val="16"/>
    </w:rPr>
  </w:style>
  <w:style w:type="paragraph" w:styleId="CommentText">
    <w:name w:val="annotation text"/>
    <w:basedOn w:val="Normal"/>
    <w:link w:val="CommentTextChar"/>
    <w:uiPriority w:val="99"/>
    <w:semiHidden/>
    <w:unhideWhenUsed/>
    <w:rsid w:val="00E11BC9"/>
    <w:pPr>
      <w:spacing w:line="240" w:lineRule="auto"/>
    </w:pPr>
    <w:rPr>
      <w:sz w:val="20"/>
      <w:szCs w:val="20"/>
    </w:rPr>
  </w:style>
  <w:style w:type="character" w:customStyle="1" w:styleId="CommentTextChar">
    <w:name w:val="Comment Text Char"/>
    <w:link w:val="CommentText"/>
    <w:uiPriority w:val="99"/>
    <w:semiHidden/>
    <w:rsid w:val="00E11BC9"/>
    <w:rPr>
      <w:sz w:val="20"/>
      <w:szCs w:val="20"/>
    </w:rPr>
  </w:style>
  <w:style w:type="paragraph" w:styleId="CommentSubject">
    <w:name w:val="annotation subject"/>
    <w:basedOn w:val="CommentText"/>
    <w:next w:val="CommentText"/>
    <w:link w:val="CommentSubjectChar"/>
    <w:uiPriority w:val="99"/>
    <w:semiHidden/>
    <w:unhideWhenUsed/>
    <w:rsid w:val="00E11BC9"/>
    <w:rPr>
      <w:b/>
      <w:bCs/>
    </w:rPr>
  </w:style>
  <w:style w:type="character" w:customStyle="1" w:styleId="CommentSubjectChar">
    <w:name w:val="Comment Subject Char"/>
    <w:link w:val="CommentSubject"/>
    <w:uiPriority w:val="99"/>
    <w:semiHidden/>
    <w:rsid w:val="00E11BC9"/>
    <w:rPr>
      <w:b/>
      <w:bCs/>
      <w:sz w:val="20"/>
      <w:szCs w:val="20"/>
    </w:rPr>
  </w:style>
  <w:style w:type="paragraph" w:styleId="Revision">
    <w:name w:val="Revision"/>
    <w:hidden/>
    <w:uiPriority w:val="99"/>
    <w:semiHidden/>
    <w:rsid w:val="00E11BC9"/>
    <w:rPr>
      <w:sz w:val="22"/>
      <w:szCs w:val="22"/>
      <w:lang w:eastAsia="en-US"/>
    </w:rPr>
  </w:style>
  <w:style w:type="paragraph" w:styleId="NoSpacing">
    <w:name w:val="No Spacing"/>
    <w:uiPriority w:val="1"/>
    <w:qFormat/>
    <w:rsid w:val="00AD5644"/>
    <w:rPr>
      <w:rFonts w:eastAsia="Times New Roman"/>
      <w:sz w:val="22"/>
      <w:szCs w:val="22"/>
      <w:lang w:val="en-SG"/>
    </w:rPr>
  </w:style>
  <w:style w:type="paragraph" w:styleId="FootnoteText">
    <w:name w:val="footnote text"/>
    <w:basedOn w:val="Normal"/>
    <w:link w:val="FootnoteTextChar"/>
    <w:uiPriority w:val="99"/>
    <w:unhideWhenUsed/>
    <w:rsid w:val="000C1C52"/>
    <w:pPr>
      <w:overflowPunct w:val="0"/>
      <w:autoSpaceDE w:val="0"/>
      <w:autoSpaceDN w:val="0"/>
      <w:adjustRightInd w:val="0"/>
      <w:spacing w:after="0" w:line="240" w:lineRule="auto"/>
      <w:jc w:val="both"/>
      <w:textAlignment w:val="baseline"/>
    </w:pPr>
    <w:rPr>
      <w:rFonts w:ascii="CG Times (WN)" w:eastAsia="Times New Roman" w:hAnsi="CG Times (WN)" w:cs="Arial"/>
      <w:sz w:val="20"/>
      <w:szCs w:val="20"/>
    </w:rPr>
  </w:style>
  <w:style w:type="character" w:customStyle="1" w:styleId="FootnoteTextChar">
    <w:name w:val="Footnote Text Char"/>
    <w:basedOn w:val="DefaultParagraphFont"/>
    <w:link w:val="FootnoteText"/>
    <w:uiPriority w:val="99"/>
    <w:rsid w:val="000C1C52"/>
    <w:rPr>
      <w:rFonts w:ascii="CG Times (WN)" w:eastAsia="Times New Roman" w:hAnsi="CG Times (WN)" w:cs="Arial"/>
      <w:lang w:eastAsia="en-US"/>
    </w:rPr>
  </w:style>
  <w:style w:type="paragraph" w:styleId="BodyText">
    <w:name w:val="Body Text"/>
    <w:basedOn w:val="Normal"/>
    <w:link w:val="BodyTextChar"/>
    <w:uiPriority w:val="99"/>
    <w:semiHidden/>
    <w:unhideWhenUsed/>
    <w:rsid w:val="004A2A21"/>
    <w:pPr>
      <w:spacing w:after="120"/>
    </w:pPr>
  </w:style>
  <w:style w:type="character" w:customStyle="1" w:styleId="BodyTextChar">
    <w:name w:val="Body Text Char"/>
    <w:basedOn w:val="DefaultParagraphFont"/>
    <w:link w:val="BodyText"/>
    <w:uiPriority w:val="99"/>
    <w:semiHidden/>
    <w:rsid w:val="004A2A21"/>
    <w:rPr>
      <w:sz w:val="22"/>
      <w:szCs w:val="22"/>
      <w:lang w:eastAsia="en-US"/>
    </w:rPr>
  </w:style>
  <w:style w:type="character" w:customStyle="1" w:styleId="apple-converted-space">
    <w:name w:val="apple-converted-space"/>
    <w:basedOn w:val="DefaultParagraphFont"/>
    <w:rsid w:val="00D71880"/>
  </w:style>
  <w:style w:type="character" w:styleId="Hyperlink">
    <w:name w:val="Hyperlink"/>
    <w:basedOn w:val="DefaultParagraphFont"/>
    <w:unhideWhenUsed/>
    <w:rsid w:val="00D71880"/>
    <w:rPr>
      <w:color w:val="0000FF"/>
      <w:u w:val="single"/>
    </w:rPr>
  </w:style>
  <w:style w:type="paragraph" w:styleId="BodyTextIndent">
    <w:name w:val="Body Text Indent"/>
    <w:basedOn w:val="Normal"/>
    <w:link w:val="BodyTextIndentChar"/>
    <w:uiPriority w:val="99"/>
    <w:semiHidden/>
    <w:unhideWhenUsed/>
    <w:rsid w:val="00884590"/>
    <w:pPr>
      <w:spacing w:after="120"/>
      <w:ind w:left="283"/>
    </w:pPr>
  </w:style>
  <w:style w:type="character" w:customStyle="1" w:styleId="BodyTextIndentChar">
    <w:name w:val="Body Text Indent Char"/>
    <w:basedOn w:val="DefaultParagraphFont"/>
    <w:link w:val="BodyTextIndent"/>
    <w:uiPriority w:val="99"/>
    <w:semiHidden/>
    <w:rsid w:val="00884590"/>
    <w:rPr>
      <w:sz w:val="22"/>
      <w:szCs w:val="22"/>
      <w:lang w:eastAsia="en-US"/>
    </w:rPr>
  </w:style>
  <w:style w:type="paragraph" w:styleId="Header">
    <w:name w:val="header"/>
    <w:basedOn w:val="Normal"/>
    <w:link w:val="HeaderChar"/>
    <w:uiPriority w:val="99"/>
    <w:unhideWhenUsed/>
    <w:rsid w:val="008C77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731"/>
    <w:rPr>
      <w:sz w:val="22"/>
      <w:szCs w:val="22"/>
      <w:lang w:eastAsia="en-US"/>
    </w:rPr>
  </w:style>
  <w:style w:type="paragraph" w:styleId="Footer">
    <w:name w:val="footer"/>
    <w:basedOn w:val="Normal"/>
    <w:link w:val="FooterChar"/>
    <w:uiPriority w:val="99"/>
    <w:unhideWhenUsed/>
    <w:rsid w:val="008C7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7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11295">
      <w:bodyDiv w:val="1"/>
      <w:marLeft w:val="0"/>
      <w:marRight w:val="0"/>
      <w:marTop w:val="0"/>
      <w:marBottom w:val="0"/>
      <w:divBdr>
        <w:top w:val="none" w:sz="0" w:space="0" w:color="auto"/>
        <w:left w:val="none" w:sz="0" w:space="0" w:color="auto"/>
        <w:bottom w:val="none" w:sz="0" w:space="0" w:color="auto"/>
        <w:right w:val="none" w:sz="0" w:space="0" w:color="auto"/>
      </w:divBdr>
    </w:div>
    <w:div w:id="15624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E53F0-EF79-4A8B-9DDA-6CE099CF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1581</Words>
  <Characters>10282</Characters>
  <Application>Microsoft Office Word</Application>
  <DocSecurity>0</DocSecurity>
  <Lines>331</Lines>
  <Paragraphs>104</Paragraphs>
  <ScaleCrop>false</ScaleCrop>
  <HeadingPairs>
    <vt:vector size="2" baseType="variant">
      <vt:variant>
        <vt:lpstr>Title</vt:lpstr>
      </vt:variant>
      <vt:variant>
        <vt:i4>1</vt:i4>
      </vt:variant>
    </vt:vector>
  </HeadingPairs>
  <TitlesOfParts>
    <vt:vector size="1" baseType="lpstr">
      <vt:lpstr>Otrā protokola, ar ko groza Latvijas Republikas valdības un Singapūras Republikas valdības konvenciju par nodokļu dubultās uzlikšanas un nodokļu nemaksāšanas novēršanu attiecībā uz ienākuma nodokļiem, projekts latviešu valodā</vt:lpstr>
    </vt:vector>
  </TitlesOfParts>
  <Company>Finanšu ministrija</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Otrā protokola, ar ko groza Latvijas Republikas valdības un Singapūras Republikas valdības konvenciju par nodokļu dubultās uzlikšanas un nodokļu nemaksāšanas novēršanu attiecībā uz ienākuma nodokļiem, projekts latviešu valodā</dc:title>
  <dc:subject>Starptautiska līguma projekts latviešu valodā</dc:subject>
  <dc:creator>Iveta Ozola</dc:creator>
  <dc:description>iveta.ozola@fm.gov.lv; tel. 67083898</dc:description>
  <cp:lastModifiedBy>Iveta Ozola</cp:lastModifiedBy>
  <cp:revision>46</cp:revision>
  <cp:lastPrinted>2016-06-08T10:15:00Z</cp:lastPrinted>
  <dcterms:created xsi:type="dcterms:W3CDTF">2016-04-26T13:16:00Z</dcterms:created>
  <dcterms:modified xsi:type="dcterms:W3CDTF">2016-06-08T10:16:00Z</dcterms:modified>
</cp:coreProperties>
</file>