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6750C" w14:textId="4BF2B341" w:rsidR="0045416C" w:rsidRDefault="00063A01" w:rsidP="00382A4D">
      <w:pPr>
        <w:jc w:val="center"/>
        <w:rPr>
          <w:b/>
        </w:rPr>
      </w:pPr>
      <w:bookmarkStart w:id="0" w:name="_GoBack"/>
      <w:bookmarkEnd w:id="0"/>
      <w:r w:rsidRPr="00063A01">
        <w:rPr>
          <w:b/>
        </w:rPr>
        <w:t xml:space="preserve">INFORMATĪVAIS ZIŅOJUMS PAR </w:t>
      </w:r>
      <w:r w:rsidR="00BE36BA">
        <w:rPr>
          <w:b/>
        </w:rPr>
        <w:t xml:space="preserve">EIROPAS SAVIENĪBAS </w:t>
      </w:r>
      <w:r w:rsidR="00BE36BA" w:rsidRPr="00BE36BA">
        <w:rPr>
          <w:b/>
        </w:rPr>
        <w:t>STRUKTŪRFONDU UN KOHĒZIJAS FONDA</w:t>
      </w:r>
      <w:r w:rsidR="00BE36BA" w:rsidRPr="00B27FD3">
        <w:rPr>
          <w:b/>
          <w:caps/>
        </w:rPr>
        <w:t xml:space="preserve"> </w:t>
      </w:r>
      <w:r w:rsidR="00BE36BA" w:rsidRPr="00063A01">
        <w:rPr>
          <w:b/>
        </w:rPr>
        <w:t xml:space="preserve">INVESTĪCIJU </w:t>
      </w:r>
      <w:r w:rsidR="0044552A">
        <w:rPr>
          <w:b/>
        </w:rPr>
        <w:t>IEVIEŠANAS STATUSU</w:t>
      </w:r>
      <w:r w:rsidR="008C53B4">
        <w:rPr>
          <w:b/>
        </w:rPr>
        <w:t xml:space="preserve"> </w:t>
      </w:r>
    </w:p>
    <w:p w14:paraId="65C1CA02" w14:textId="1DA70C65" w:rsidR="00063A01" w:rsidRPr="00063A01" w:rsidRDefault="008B65F5" w:rsidP="00382A4D">
      <w:pPr>
        <w:jc w:val="center"/>
        <w:rPr>
          <w:b/>
        </w:rPr>
      </w:pPr>
      <w:r>
        <w:rPr>
          <w:b/>
        </w:rPr>
        <w:t>UZ 2016. GADA 1.JŪNIJU</w:t>
      </w:r>
    </w:p>
    <w:p w14:paraId="566FAA6F" w14:textId="77777777" w:rsidR="00063A01" w:rsidRDefault="00063A01"/>
    <w:p w14:paraId="4EFB1138" w14:textId="5A77224B" w:rsidR="00AD3635" w:rsidRPr="004D6A65" w:rsidRDefault="00AD3635" w:rsidP="00A86F40">
      <w:pPr>
        <w:pStyle w:val="BodyText"/>
        <w:numPr>
          <w:ilvl w:val="0"/>
          <w:numId w:val="21"/>
        </w:numPr>
        <w:spacing w:before="0" w:after="0"/>
        <w:ind w:left="0" w:firstLine="0"/>
        <w:jc w:val="both"/>
        <w:rPr>
          <w:rFonts w:eastAsia="Calibri"/>
          <w:lang w:val="lv-LV" w:eastAsia="ar-SA"/>
        </w:rPr>
      </w:pPr>
      <w:r w:rsidRPr="004D6A65">
        <w:rPr>
          <w:rFonts w:eastAsia="Calibri"/>
          <w:b w:val="0"/>
          <w:lang w:val="lv-LV" w:eastAsia="ar-SA"/>
        </w:rPr>
        <w:t>Atbilstoši Ministru kabineta 2015.gada 10.marta sēdes protokola Nr.14 27.§ 11.punktam Finanšu ministrijai</w:t>
      </w:r>
      <w:r w:rsidR="0067394B" w:rsidRPr="004D6A65">
        <w:rPr>
          <w:rFonts w:eastAsia="Calibri"/>
          <w:b w:val="0"/>
          <w:lang w:val="lv-LV" w:eastAsia="ar-SA"/>
        </w:rPr>
        <w:t xml:space="preserve"> </w:t>
      </w:r>
      <w:r w:rsidR="0044739D">
        <w:rPr>
          <w:rFonts w:eastAsia="Calibri"/>
          <w:b w:val="0"/>
          <w:lang w:val="lv-LV" w:eastAsia="ar-SA"/>
        </w:rPr>
        <w:t>(turpmāk - FM)</w:t>
      </w:r>
      <w:r w:rsidR="0010070E">
        <w:rPr>
          <w:rFonts w:eastAsia="Calibri"/>
          <w:b w:val="0"/>
          <w:lang w:val="lv-LV" w:eastAsia="ar-SA"/>
        </w:rPr>
        <w:t xml:space="preserve"> </w:t>
      </w:r>
      <w:r w:rsidR="00E75393" w:rsidRPr="004D6A65">
        <w:rPr>
          <w:rFonts w:eastAsia="Calibri"/>
          <w:b w:val="0"/>
          <w:lang w:val="lv-LV" w:eastAsia="ar-SA"/>
        </w:rPr>
        <w:t xml:space="preserve">ir uzdots, sākot </w:t>
      </w:r>
      <w:r w:rsidRPr="004D6A65">
        <w:rPr>
          <w:rFonts w:eastAsia="Calibri"/>
          <w:b w:val="0"/>
          <w:lang w:val="lv-LV" w:eastAsia="ar-SA"/>
        </w:rPr>
        <w:t>ar 2015.gada maiju reizi mēnesī (</w:t>
      </w:r>
      <w:r w:rsidR="002323AC" w:rsidRPr="004D6A65">
        <w:rPr>
          <w:rFonts w:eastAsia="Calibri"/>
          <w:b w:val="0"/>
          <w:lang w:val="lv-LV" w:eastAsia="ar-SA"/>
        </w:rPr>
        <w:t xml:space="preserve">līdz </w:t>
      </w:r>
      <w:r w:rsidR="00D67A3A" w:rsidRPr="004D6A65">
        <w:rPr>
          <w:rFonts w:eastAsia="Calibri"/>
          <w:b w:val="0"/>
          <w:lang w:val="lv-LV" w:eastAsia="ar-SA"/>
        </w:rPr>
        <w:t xml:space="preserve">nākamā mēneša </w:t>
      </w:r>
      <w:r w:rsidR="002323AC" w:rsidRPr="004D6A65">
        <w:rPr>
          <w:rFonts w:eastAsia="Calibri"/>
          <w:b w:val="0"/>
          <w:lang w:val="lv-LV" w:eastAsia="ar-SA"/>
        </w:rPr>
        <w:t>beigām</w:t>
      </w:r>
      <w:r w:rsidRPr="004D6A65">
        <w:rPr>
          <w:rFonts w:eastAsia="Calibri"/>
          <w:b w:val="0"/>
          <w:lang w:val="lv-LV" w:eastAsia="ar-SA"/>
        </w:rPr>
        <w:t xml:space="preserve">) </w:t>
      </w:r>
      <w:r w:rsidR="0044739D">
        <w:rPr>
          <w:rFonts w:eastAsia="Calibri"/>
          <w:b w:val="0"/>
          <w:u w:val="single"/>
          <w:lang w:val="lv-LV" w:eastAsia="ar-SA"/>
        </w:rPr>
        <w:t xml:space="preserve">iesniegt Ministru kabinetā (turpmāk - MK) </w:t>
      </w:r>
      <w:r w:rsidRPr="004D6A65">
        <w:rPr>
          <w:rFonts w:eastAsia="Calibri"/>
          <w:b w:val="0"/>
          <w:u w:val="single"/>
          <w:lang w:val="lv-LV" w:eastAsia="ar-SA"/>
        </w:rPr>
        <w:t>bez saskaņošanas ar citām iestādēm operatīvo informāciju</w:t>
      </w:r>
      <w:r w:rsidRPr="004D6A65">
        <w:rPr>
          <w:rFonts w:eastAsia="Calibri"/>
          <w:b w:val="0"/>
          <w:lang w:val="lv-LV" w:eastAsia="ar-SA"/>
        </w:rPr>
        <w:t xml:space="preserve"> par </w:t>
      </w:r>
      <w:r w:rsidR="00304A86" w:rsidRPr="004D6A65">
        <w:rPr>
          <w:rFonts w:eastAsia="Calibri"/>
          <w:b w:val="0"/>
          <w:lang w:val="lv-LV" w:eastAsia="ar-SA"/>
        </w:rPr>
        <w:t xml:space="preserve">Eiropas Savienības struktūrfondu un Kohēzijas fondu </w:t>
      </w:r>
      <w:r w:rsidR="00E75393" w:rsidRPr="004D6A65">
        <w:rPr>
          <w:rFonts w:eastAsia="Calibri"/>
          <w:b w:val="0"/>
          <w:lang w:val="lv-LV" w:eastAsia="ar-SA"/>
        </w:rPr>
        <w:t xml:space="preserve">(turpmāk – ES fondi) </w:t>
      </w:r>
      <w:r w:rsidRPr="004D6A65">
        <w:rPr>
          <w:rFonts w:eastAsia="Calibri"/>
          <w:b w:val="0"/>
          <w:lang w:val="lv-LV" w:eastAsia="ar-SA"/>
        </w:rPr>
        <w:t>ieviešanas plānu izpildi</w:t>
      </w:r>
      <w:r w:rsidR="00977DA0" w:rsidRPr="004D6A65">
        <w:rPr>
          <w:rFonts w:eastAsia="Calibri"/>
          <w:b w:val="0"/>
          <w:lang w:val="lv-LV" w:eastAsia="ar-SA"/>
        </w:rPr>
        <w:t xml:space="preserve"> (turpmāk </w:t>
      </w:r>
      <w:r w:rsidR="00821257" w:rsidRPr="004D6A65">
        <w:rPr>
          <w:rFonts w:eastAsia="Calibri"/>
          <w:b w:val="0"/>
          <w:lang w:val="lv-LV" w:eastAsia="ar-SA"/>
        </w:rPr>
        <w:t>–</w:t>
      </w:r>
      <w:r w:rsidR="00977DA0" w:rsidRPr="004D6A65">
        <w:rPr>
          <w:rFonts w:eastAsia="Calibri"/>
          <w:b w:val="0"/>
          <w:lang w:val="lv-LV" w:eastAsia="ar-SA"/>
        </w:rPr>
        <w:t xml:space="preserve"> </w:t>
      </w:r>
      <w:r w:rsidR="00977DA0" w:rsidRPr="004D6A65">
        <w:rPr>
          <w:rFonts w:eastAsia="Calibri"/>
          <w:b w:val="0"/>
          <w:lang w:val="lv-LV"/>
        </w:rPr>
        <w:t xml:space="preserve">ikmēneša ziņojums </w:t>
      </w:r>
      <w:r w:rsidR="0044739D">
        <w:rPr>
          <w:rFonts w:eastAsia="Calibri"/>
          <w:b w:val="0"/>
          <w:lang w:val="lv-LV" w:eastAsia="ar-SA"/>
        </w:rPr>
        <w:t>MK</w:t>
      </w:r>
      <w:r w:rsidR="00977DA0" w:rsidRPr="004D6A65">
        <w:rPr>
          <w:rFonts w:eastAsia="Calibri"/>
          <w:b w:val="0"/>
          <w:lang w:val="lv-LV" w:eastAsia="ar-SA"/>
        </w:rPr>
        <w:t>)</w:t>
      </w:r>
      <w:r w:rsidRPr="004D6A65">
        <w:rPr>
          <w:rFonts w:eastAsia="Calibri"/>
          <w:b w:val="0"/>
          <w:lang w:val="lv-LV" w:eastAsia="ar-SA"/>
        </w:rPr>
        <w:t xml:space="preserve">, tai skaitā </w:t>
      </w:r>
      <w:r w:rsidR="009072CF" w:rsidRPr="004D6A65">
        <w:rPr>
          <w:rFonts w:eastAsia="Calibri"/>
          <w:b w:val="0"/>
          <w:lang w:val="lv-LV" w:eastAsia="ar-SA"/>
        </w:rPr>
        <w:t xml:space="preserve">informāciju </w:t>
      </w:r>
      <w:r w:rsidRPr="004D6A65">
        <w:rPr>
          <w:rFonts w:eastAsia="Calibri"/>
          <w:b w:val="0"/>
          <w:lang w:val="lv-LV" w:eastAsia="ar-SA"/>
        </w:rPr>
        <w:t>atbildīgo iestāžu</w:t>
      </w:r>
      <w:r w:rsidR="00993618">
        <w:rPr>
          <w:rFonts w:eastAsia="Calibri"/>
          <w:b w:val="0"/>
          <w:lang w:val="lv-LV" w:eastAsia="ar-SA"/>
        </w:rPr>
        <w:t xml:space="preserve"> </w:t>
      </w:r>
      <w:r w:rsidRPr="004D6A65">
        <w:rPr>
          <w:rFonts w:eastAsia="Calibri"/>
          <w:b w:val="0"/>
          <w:lang w:val="lv-LV" w:eastAsia="ar-SA"/>
        </w:rPr>
        <w:t xml:space="preserve">dalījumā par noteiktiem finanšu mērķiem un citiem priekšnosacījumiem un uzdevumiem. </w:t>
      </w:r>
      <w:r w:rsidR="00292A23" w:rsidRPr="004D6A65">
        <w:rPr>
          <w:rFonts w:eastAsia="Calibri"/>
          <w:b w:val="0"/>
          <w:lang w:val="lv-LV" w:eastAsia="ar-SA"/>
        </w:rPr>
        <w:t>Attiecīgi</w:t>
      </w:r>
      <w:r w:rsidR="00E969AA" w:rsidRPr="004D6A65">
        <w:rPr>
          <w:rFonts w:eastAsia="Calibri"/>
          <w:b w:val="0"/>
          <w:lang w:val="lv-LV" w:eastAsia="ar-SA"/>
        </w:rPr>
        <w:t xml:space="preserve"> </w:t>
      </w:r>
      <w:r w:rsidR="0044739D">
        <w:rPr>
          <w:rFonts w:eastAsia="Calibri"/>
          <w:b w:val="0"/>
          <w:lang w:val="lv-LV" w:eastAsia="ar-SA"/>
        </w:rPr>
        <w:t>FM</w:t>
      </w:r>
      <w:r w:rsidR="00E75393" w:rsidRPr="004D6A65">
        <w:rPr>
          <w:rFonts w:eastAsia="Calibri"/>
          <w:b w:val="0"/>
          <w:lang w:val="lv-LV" w:eastAsia="ar-SA"/>
        </w:rPr>
        <w:t xml:space="preserve"> sniedz pieejamo operatīvo informāciju par </w:t>
      </w:r>
      <w:r w:rsidR="00932391" w:rsidRPr="004D6A65">
        <w:rPr>
          <w:rFonts w:eastAsia="Calibri"/>
          <w:b w:val="0"/>
          <w:lang w:val="lv-LV" w:eastAsia="ar-SA"/>
        </w:rPr>
        <w:t>ES fond</w:t>
      </w:r>
      <w:r w:rsidR="00304A86" w:rsidRPr="004D6A65">
        <w:rPr>
          <w:rFonts w:eastAsia="Calibri"/>
          <w:b w:val="0"/>
          <w:lang w:val="lv-LV" w:eastAsia="ar-SA"/>
        </w:rPr>
        <w:t>u</w:t>
      </w:r>
      <w:r w:rsidR="00932391" w:rsidRPr="004D6A65">
        <w:rPr>
          <w:rFonts w:eastAsia="Calibri"/>
          <w:b w:val="0"/>
          <w:lang w:val="lv-LV" w:eastAsia="ar-SA"/>
        </w:rPr>
        <w:t xml:space="preserve"> </w:t>
      </w:r>
      <w:r w:rsidR="00E75393" w:rsidRPr="004D6A65">
        <w:rPr>
          <w:rFonts w:eastAsia="Calibri"/>
          <w:b w:val="0"/>
          <w:u w:val="single"/>
          <w:lang w:val="lv-LV" w:eastAsia="ar-SA"/>
        </w:rPr>
        <w:t>2007.</w:t>
      </w:r>
      <w:r w:rsidR="00821257" w:rsidRPr="004D6A65">
        <w:rPr>
          <w:rFonts w:eastAsia="Calibri"/>
          <w:b w:val="0"/>
          <w:u w:val="single"/>
          <w:lang w:val="lv-LV" w:eastAsia="ar-SA"/>
        </w:rPr>
        <w:t>–</w:t>
      </w:r>
      <w:r w:rsidR="00E75393" w:rsidRPr="004D6A65">
        <w:rPr>
          <w:rFonts w:eastAsia="Calibri"/>
          <w:b w:val="0"/>
          <w:u w:val="single"/>
          <w:lang w:val="lv-LV" w:eastAsia="ar-SA"/>
        </w:rPr>
        <w:t>2013.gada plānošanas periodu un 2014.</w:t>
      </w:r>
      <w:r w:rsidR="00821257" w:rsidRPr="004D6A65">
        <w:rPr>
          <w:rFonts w:eastAsia="Calibri"/>
          <w:b w:val="0"/>
          <w:u w:val="single"/>
          <w:lang w:val="lv-LV" w:eastAsia="ar-SA"/>
        </w:rPr>
        <w:t>–</w:t>
      </w:r>
      <w:r w:rsidR="00E75393" w:rsidRPr="004D6A65">
        <w:rPr>
          <w:rFonts w:eastAsia="Calibri"/>
          <w:b w:val="0"/>
          <w:u w:val="single"/>
          <w:lang w:val="lv-LV" w:eastAsia="ar-SA"/>
        </w:rPr>
        <w:t>2020.gada plānošanas periodu.</w:t>
      </w:r>
      <w:r w:rsidR="0033188F" w:rsidRPr="004D6A65">
        <w:rPr>
          <w:rFonts w:eastAsia="Calibri"/>
          <w:b w:val="0"/>
          <w:u w:val="single"/>
          <w:lang w:val="lv-LV" w:eastAsia="ar-SA"/>
        </w:rPr>
        <w:t xml:space="preserve"> </w:t>
      </w:r>
    </w:p>
    <w:p w14:paraId="32B92720" w14:textId="2895E957" w:rsidR="00B72566" w:rsidRPr="002673C5" w:rsidRDefault="00B72566" w:rsidP="00A86F40">
      <w:pPr>
        <w:pStyle w:val="ListParagraph"/>
        <w:numPr>
          <w:ilvl w:val="0"/>
          <w:numId w:val="21"/>
        </w:numPr>
        <w:suppressAutoHyphens/>
        <w:spacing w:before="120" w:after="120" w:line="276" w:lineRule="auto"/>
        <w:ind w:left="0" w:firstLine="0"/>
        <w:contextualSpacing w:val="0"/>
        <w:jc w:val="both"/>
        <w:rPr>
          <w:rFonts w:eastAsia="Calibri" w:cs="Times New Roman"/>
          <w:b/>
          <w:szCs w:val="24"/>
          <w:u w:val="single"/>
          <w:lang w:eastAsia="ar-SA"/>
        </w:rPr>
      </w:pPr>
      <w:r w:rsidRPr="002673C5">
        <w:rPr>
          <w:rFonts w:eastAsia="Calibri" w:cs="Times New Roman"/>
          <w:b/>
          <w:szCs w:val="24"/>
          <w:u w:val="single"/>
          <w:lang w:eastAsia="ar-SA"/>
        </w:rPr>
        <w:t>2007.</w:t>
      </w:r>
      <w:r w:rsidR="00821257" w:rsidRPr="002673C5">
        <w:rPr>
          <w:rFonts w:eastAsia="Calibri" w:cs="Times New Roman"/>
          <w:b/>
          <w:szCs w:val="24"/>
          <w:u w:val="single"/>
          <w:lang w:eastAsia="ar-SA"/>
        </w:rPr>
        <w:t>–</w:t>
      </w:r>
      <w:r w:rsidRPr="002673C5">
        <w:rPr>
          <w:rFonts w:eastAsia="Calibri" w:cs="Times New Roman"/>
          <w:b/>
          <w:szCs w:val="24"/>
          <w:u w:val="single"/>
          <w:lang w:eastAsia="ar-SA"/>
        </w:rPr>
        <w:t>2013.gada plānošanas period</w:t>
      </w:r>
      <w:r w:rsidR="008C53B4" w:rsidRPr="002673C5">
        <w:rPr>
          <w:rFonts w:eastAsia="Calibri" w:cs="Times New Roman"/>
          <w:b/>
          <w:szCs w:val="24"/>
          <w:u w:val="single"/>
          <w:lang w:eastAsia="ar-SA"/>
        </w:rPr>
        <w:t>a ietvaros</w:t>
      </w:r>
      <w:r w:rsidR="002C1974" w:rsidRPr="002673C5">
        <w:rPr>
          <w:rFonts w:eastAsia="Calibri" w:cs="Times New Roman"/>
          <w:b/>
          <w:szCs w:val="24"/>
          <w:u w:val="single"/>
          <w:lang w:eastAsia="ar-SA"/>
        </w:rPr>
        <w:t>:</w:t>
      </w:r>
    </w:p>
    <w:p w14:paraId="57395319" w14:textId="401B40BC" w:rsidR="000C0178" w:rsidRPr="002673C5" w:rsidRDefault="00B67BD2" w:rsidP="00A86F40">
      <w:pPr>
        <w:pStyle w:val="ListParagraph"/>
        <w:numPr>
          <w:ilvl w:val="1"/>
          <w:numId w:val="24"/>
        </w:numPr>
        <w:spacing w:before="120" w:after="120" w:line="276" w:lineRule="auto"/>
        <w:ind w:left="0" w:firstLine="0"/>
        <w:contextualSpacing w:val="0"/>
        <w:jc w:val="both"/>
        <w:rPr>
          <w:rFonts w:cs="Times New Roman"/>
          <w:szCs w:val="24"/>
        </w:rPr>
      </w:pPr>
      <w:r>
        <w:rPr>
          <w:color w:val="000000" w:themeColor="text1"/>
          <w:szCs w:val="24"/>
        </w:rPr>
        <w:t xml:space="preserve">Notiek koordinēta </w:t>
      </w:r>
      <w:r w:rsidR="00B67976" w:rsidRPr="002673C5">
        <w:rPr>
          <w:color w:val="000000" w:themeColor="text1"/>
          <w:szCs w:val="24"/>
        </w:rPr>
        <w:t>2007.-2013.gada plānošanas period</w:t>
      </w:r>
      <w:r>
        <w:rPr>
          <w:color w:val="000000" w:themeColor="text1"/>
          <w:szCs w:val="24"/>
        </w:rPr>
        <w:t>a slēgšanas procesa organizācija.</w:t>
      </w:r>
      <w:r w:rsidR="00CD5E1E">
        <w:rPr>
          <w:color w:val="000000" w:themeColor="text1"/>
          <w:szCs w:val="24"/>
        </w:rPr>
        <w:t xml:space="preserve"> </w:t>
      </w:r>
      <w:r w:rsidR="00B67976" w:rsidRPr="002673C5">
        <w:rPr>
          <w:color w:val="000000" w:themeColor="text1"/>
          <w:szCs w:val="24"/>
        </w:rPr>
        <w:t xml:space="preserve">Atbilstoši </w:t>
      </w:r>
      <w:r>
        <w:rPr>
          <w:color w:val="000000" w:themeColor="text1"/>
          <w:szCs w:val="24"/>
        </w:rPr>
        <w:t>plānotajam</w:t>
      </w:r>
      <w:r w:rsidR="00B67976" w:rsidRPr="002673C5">
        <w:rPr>
          <w:color w:val="000000" w:themeColor="text1"/>
          <w:szCs w:val="24"/>
        </w:rPr>
        <w:t xml:space="preserve"> turpin</w:t>
      </w:r>
      <w:r w:rsidR="009315BD" w:rsidRPr="002673C5">
        <w:rPr>
          <w:color w:val="000000" w:themeColor="text1"/>
          <w:szCs w:val="24"/>
        </w:rPr>
        <w:t>ās</w:t>
      </w:r>
      <w:r w:rsidR="00B67976" w:rsidRPr="002673C5">
        <w:rPr>
          <w:color w:val="000000" w:themeColor="text1"/>
          <w:szCs w:val="24"/>
        </w:rPr>
        <w:t xml:space="preserve"> noslēguma </w:t>
      </w:r>
      <w:r w:rsidR="009315BD" w:rsidRPr="002673C5">
        <w:rPr>
          <w:color w:val="000000" w:themeColor="text1"/>
          <w:szCs w:val="24"/>
        </w:rPr>
        <w:t xml:space="preserve">dokumentācijas </w:t>
      </w:r>
      <w:r w:rsidR="00B67976" w:rsidRPr="002673C5">
        <w:rPr>
          <w:color w:val="000000" w:themeColor="text1"/>
          <w:szCs w:val="24"/>
        </w:rPr>
        <w:t>sagatavošana</w:t>
      </w:r>
      <w:r w:rsidR="009315BD" w:rsidRPr="002673C5">
        <w:rPr>
          <w:color w:val="000000" w:themeColor="text1"/>
          <w:szCs w:val="24"/>
        </w:rPr>
        <w:t xml:space="preserve"> un atsevišķu projektu, kuriem pagarināts funkcionalitātes nodrošināšanas termiņš, uzraudzība</w:t>
      </w:r>
      <w:r w:rsidR="00B67976" w:rsidRPr="002673C5">
        <w:rPr>
          <w:color w:val="000000" w:themeColor="text1"/>
          <w:szCs w:val="24"/>
        </w:rPr>
        <w:t xml:space="preserve">. </w:t>
      </w:r>
    </w:p>
    <w:p w14:paraId="46A1771B" w14:textId="2A73E0AA" w:rsidR="00376FDB" w:rsidRPr="00451C8F" w:rsidRDefault="00E54098" w:rsidP="00A86F40">
      <w:pPr>
        <w:pStyle w:val="ListParagraph"/>
        <w:numPr>
          <w:ilvl w:val="1"/>
          <w:numId w:val="24"/>
        </w:numPr>
        <w:spacing w:before="120" w:after="120" w:line="276" w:lineRule="auto"/>
        <w:ind w:left="0" w:firstLine="0"/>
        <w:contextualSpacing w:val="0"/>
        <w:jc w:val="both"/>
        <w:rPr>
          <w:szCs w:val="24"/>
        </w:rPr>
      </w:pPr>
      <w:r w:rsidRPr="00451C8F">
        <w:rPr>
          <w:rFonts w:eastAsia="Calibri" w:cs="Times New Roman"/>
          <w:szCs w:val="24"/>
          <w:lang w:eastAsia="ar-SA"/>
        </w:rPr>
        <w:t>D</w:t>
      </w:r>
      <w:r w:rsidR="00CA45FA" w:rsidRPr="00451C8F">
        <w:rPr>
          <w:rFonts w:eastAsia="Calibri" w:cs="Times New Roman"/>
          <w:szCs w:val="24"/>
          <w:lang w:eastAsia="ar-SA"/>
        </w:rPr>
        <w:t xml:space="preserve">arbības </w:t>
      </w:r>
      <w:r w:rsidR="00473D51" w:rsidRPr="00451C8F">
        <w:rPr>
          <w:rFonts w:eastAsia="Calibri" w:cs="Times New Roman"/>
          <w:szCs w:val="24"/>
          <w:lang w:eastAsia="ar-SA"/>
        </w:rPr>
        <w:t>programmas</w:t>
      </w:r>
      <w:r w:rsidR="00504274" w:rsidRPr="00451C8F">
        <w:rPr>
          <w:rFonts w:eastAsia="Calibri" w:cs="Times New Roman"/>
          <w:szCs w:val="24"/>
          <w:lang w:eastAsia="ar-SA"/>
        </w:rPr>
        <w:t xml:space="preserve"> “Uzņēmējdarbība un inovācijas”</w:t>
      </w:r>
      <w:r w:rsidR="00CA45FA" w:rsidRPr="00451C8F">
        <w:rPr>
          <w:rFonts w:eastAsia="Calibri" w:cs="Times New Roman"/>
          <w:szCs w:val="24"/>
          <w:lang w:eastAsia="ar-SA"/>
        </w:rPr>
        <w:t xml:space="preserve"> 2.2.prioritātes “Finanšu resursu pieejamība”</w:t>
      </w:r>
      <w:r w:rsidR="00B3120B" w:rsidRPr="00451C8F">
        <w:rPr>
          <w:rFonts w:eastAsia="Calibri" w:cs="Times New Roman"/>
          <w:szCs w:val="24"/>
          <w:lang w:eastAsia="ar-SA"/>
        </w:rPr>
        <w:t xml:space="preserve"> </w:t>
      </w:r>
      <w:r w:rsidR="00E8597F" w:rsidRPr="00451C8F">
        <w:rPr>
          <w:rFonts w:eastAsia="Calibri" w:cs="Times New Roman"/>
          <w:b/>
          <w:szCs w:val="24"/>
          <w:lang w:eastAsia="ar-SA"/>
        </w:rPr>
        <w:t xml:space="preserve">finanšu vadības instrumentos </w:t>
      </w:r>
      <w:r w:rsidR="00860C00" w:rsidRPr="00451C8F">
        <w:rPr>
          <w:rFonts w:eastAsia="Calibri" w:cs="Times New Roman"/>
          <w:szCs w:val="24"/>
          <w:lang w:eastAsia="ar-SA"/>
        </w:rPr>
        <w:t xml:space="preserve">vēl līdz </w:t>
      </w:r>
      <w:r w:rsidR="00360914" w:rsidRPr="00451C8F">
        <w:rPr>
          <w:rFonts w:eastAsia="Calibri" w:cs="Times New Roman"/>
          <w:szCs w:val="24"/>
          <w:lang w:eastAsia="ar-SA"/>
        </w:rPr>
        <w:t xml:space="preserve">2016.gada </w:t>
      </w:r>
      <w:r w:rsidR="00594192" w:rsidRPr="00451C8F">
        <w:rPr>
          <w:rFonts w:eastAsia="Calibri" w:cs="Times New Roman"/>
          <w:szCs w:val="24"/>
          <w:lang w:eastAsia="ar-SA"/>
        </w:rPr>
        <w:t xml:space="preserve">31.oktobrim riska kapitāla </w:t>
      </w:r>
      <w:r w:rsidR="00075E1B" w:rsidRPr="00451C8F">
        <w:rPr>
          <w:rFonts w:eastAsia="Calibri" w:cs="Times New Roman"/>
          <w:szCs w:val="24"/>
          <w:lang w:eastAsia="ar-SA"/>
        </w:rPr>
        <w:t>un mezanīna aizdevumu programmās</w:t>
      </w:r>
      <w:r w:rsidR="00594192" w:rsidRPr="00451C8F">
        <w:rPr>
          <w:rFonts w:eastAsia="Calibri" w:cs="Times New Roman"/>
          <w:szCs w:val="24"/>
          <w:lang w:eastAsia="ar-SA"/>
        </w:rPr>
        <w:t xml:space="preserve"> </w:t>
      </w:r>
      <w:r w:rsidR="00360914" w:rsidRPr="00451C8F">
        <w:rPr>
          <w:rFonts w:eastAsia="Calibri" w:cs="Times New Roman"/>
          <w:szCs w:val="24"/>
          <w:lang w:eastAsia="ar-SA"/>
        </w:rPr>
        <w:t xml:space="preserve">ir </w:t>
      </w:r>
      <w:r w:rsidR="00594192" w:rsidRPr="00451C8F">
        <w:rPr>
          <w:rFonts w:eastAsia="Calibri" w:cs="Times New Roman"/>
          <w:szCs w:val="24"/>
          <w:lang w:eastAsia="ar-SA"/>
        </w:rPr>
        <w:t xml:space="preserve">pieejams finansējums un iespējams sniegt atbalstu komersantiem </w:t>
      </w:r>
      <w:r w:rsidR="00C16A5B" w:rsidRPr="00451C8F">
        <w:rPr>
          <w:rFonts w:eastAsia="Calibri" w:cs="Times New Roman"/>
          <w:szCs w:val="24"/>
          <w:lang w:eastAsia="ar-SA"/>
        </w:rPr>
        <w:t xml:space="preserve">kopā </w:t>
      </w:r>
      <w:r w:rsidR="001378E5" w:rsidRPr="00451C8F">
        <w:rPr>
          <w:rFonts w:eastAsia="Calibri" w:cs="Times New Roman"/>
          <w:szCs w:val="24"/>
          <w:lang w:eastAsia="ar-SA"/>
        </w:rPr>
        <w:t>15,56</w:t>
      </w:r>
      <w:r w:rsidR="00594192" w:rsidRPr="00451C8F">
        <w:rPr>
          <w:rFonts w:eastAsia="Calibri" w:cs="Times New Roman"/>
          <w:szCs w:val="24"/>
          <w:lang w:eastAsia="ar-SA"/>
        </w:rPr>
        <w:t xml:space="preserve"> milj. </w:t>
      </w:r>
      <w:r w:rsidR="005F6617" w:rsidRPr="00451C8F">
        <w:rPr>
          <w:rFonts w:eastAsia="Calibri" w:cs="Times New Roman"/>
          <w:i/>
          <w:szCs w:val="24"/>
          <w:lang w:eastAsia="ar-SA"/>
        </w:rPr>
        <w:t>euro</w:t>
      </w:r>
      <w:r w:rsidR="005F6617" w:rsidRPr="00451C8F">
        <w:rPr>
          <w:rFonts w:eastAsia="Calibri" w:cs="Times New Roman"/>
          <w:szCs w:val="24"/>
          <w:lang w:eastAsia="ar-SA"/>
        </w:rPr>
        <w:t xml:space="preserve"> (</w:t>
      </w:r>
      <w:r w:rsidR="00B61DA7" w:rsidRPr="00451C8F">
        <w:rPr>
          <w:rFonts w:eastAsia="Calibri" w:cs="Times New Roman"/>
          <w:szCs w:val="24"/>
          <w:lang w:eastAsia="ar-SA"/>
        </w:rPr>
        <w:t>izpilde</w:t>
      </w:r>
      <w:r w:rsidR="001378E5" w:rsidRPr="00451C8F">
        <w:rPr>
          <w:rFonts w:eastAsia="Calibri" w:cs="Times New Roman"/>
          <w:szCs w:val="24"/>
          <w:lang w:eastAsia="ar-SA"/>
        </w:rPr>
        <w:t xml:space="preserve"> salīdzinot ar iepriekšējo periodu</w:t>
      </w:r>
      <w:r w:rsidR="00B61DA7" w:rsidRPr="00451C8F">
        <w:rPr>
          <w:rFonts w:eastAsia="Calibri" w:cs="Times New Roman"/>
          <w:szCs w:val="24"/>
          <w:lang w:eastAsia="ar-SA"/>
        </w:rPr>
        <w:t xml:space="preserve"> ir palielinājusies par </w:t>
      </w:r>
      <w:r w:rsidR="001378E5" w:rsidRPr="00451C8F">
        <w:rPr>
          <w:rFonts w:eastAsia="Calibri" w:cs="Times New Roman"/>
          <w:szCs w:val="24"/>
          <w:lang w:eastAsia="ar-SA"/>
        </w:rPr>
        <w:t>0,5</w:t>
      </w:r>
      <w:r w:rsidR="00B61DA7" w:rsidRPr="00451C8F">
        <w:rPr>
          <w:rFonts w:eastAsia="Calibri" w:cs="Times New Roman"/>
          <w:szCs w:val="24"/>
          <w:lang w:eastAsia="ar-SA"/>
        </w:rPr>
        <w:t xml:space="preserve"> milj.</w:t>
      </w:r>
      <w:r w:rsidR="0055542D" w:rsidRPr="00451C8F">
        <w:rPr>
          <w:rFonts w:eastAsia="Calibri" w:cs="Times New Roman"/>
          <w:szCs w:val="24"/>
          <w:lang w:eastAsia="ar-SA"/>
        </w:rPr>
        <w:t xml:space="preserve"> </w:t>
      </w:r>
      <w:r w:rsidR="0055542D" w:rsidRPr="00451C8F">
        <w:rPr>
          <w:rFonts w:eastAsia="Calibri" w:cs="Times New Roman"/>
          <w:i/>
          <w:szCs w:val="24"/>
          <w:lang w:eastAsia="ar-SA"/>
        </w:rPr>
        <w:t>euro</w:t>
      </w:r>
      <w:r w:rsidR="005F6617" w:rsidRPr="00451C8F">
        <w:rPr>
          <w:rFonts w:eastAsia="Calibri" w:cs="Times New Roman"/>
          <w:szCs w:val="24"/>
          <w:lang w:eastAsia="ar-SA"/>
        </w:rPr>
        <w:t>)</w:t>
      </w:r>
      <w:r w:rsidR="00860C00" w:rsidRPr="00451C8F">
        <w:rPr>
          <w:rFonts w:eastAsia="Calibri" w:cs="Times New Roman"/>
          <w:szCs w:val="24"/>
          <w:lang w:eastAsia="ar-SA"/>
        </w:rPr>
        <w:t>.</w:t>
      </w:r>
      <w:r w:rsidR="00C10762" w:rsidRPr="00451C8F">
        <w:rPr>
          <w:rFonts w:eastAsia="Calibri" w:cs="Times New Roman"/>
          <w:szCs w:val="24"/>
          <w:lang w:eastAsia="ar-SA"/>
        </w:rPr>
        <w:t xml:space="preserve"> </w:t>
      </w:r>
      <w:r w:rsidR="005F6617" w:rsidRPr="00451C8F">
        <w:rPr>
          <w:rFonts w:eastAsia="Calibri" w:cs="Times New Roman"/>
          <w:szCs w:val="24"/>
          <w:lang w:eastAsia="ar-SA"/>
        </w:rPr>
        <w:t xml:space="preserve">Lai gan finansējuma izmantošanas </w:t>
      </w:r>
      <w:r w:rsidR="0059689B" w:rsidRPr="00451C8F">
        <w:rPr>
          <w:rFonts w:eastAsia="Calibri" w:cs="Times New Roman"/>
          <w:szCs w:val="24"/>
          <w:lang w:eastAsia="ar-SA"/>
        </w:rPr>
        <w:t xml:space="preserve">temps ir mērens, </w:t>
      </w:r>
      <w:r w:rsidR="00320A29" w:rsidRPr="00451C8F">
        <w:rPr>
          <w:rFonts w:eastAsia="Calibri" w:cs="Times New Roman"/>
          <w:szCs w:val="24"/>
          <w:lang w:eastAsia="ar-SA"/>
        </w:rPr>
        <w:t xml:space="preserve">atbildīgā nozares ministrija </w:t>
      </w:r>
      <w:r w:rsidR="0059689B" w:rsidRPr="00451C8F">
        <w:rPr>
          <w:rFonts w:eastAsia="Calibri" w:cs="Times New Roman"/>
          <w:szCs w:val="24"/>
          <w:lang w:eastAsia="ar-SA"/>
        </w:rPr>
        <w:t>prognozē,</w:t>
      </w:r>
      <w:r w:rsidR="00320A29" w:rsidRPr="00451C8F">
        <w:rPr>
          <w:rFonts w:eastAsia="Calibri" w:cs="Times New Roman"/>
          <w:szCs w:val="24"/>
          <w:lang w:eastAsia="ar-SA"/>
        </w:rPr>
        <w:t xml:space="preserve"> ka</w:t>
      </w:r>
      <w:r w:rsidR="0059689B" w:rsidRPr="00451C8F">
        <w:rPr>
          <w:rFonts w:eastAsia="Calibri" w:cs="Times New Roman"/>
          <w:szCs w:val="24"/>
          <w:lang w:eastAsia="ar-SA"/>
        </w:rPr>
        <w:t xml:space="preserve"> </w:t>
      </w:r>
      <w:r w:rsidR="00C10762" w:rsidRPr="00451C8F">
        <w:rPr>
          <w:rFonts w:eastAsia="Calibri" w:cs="Times New Roman"/>
          <w:szCs w:val="24"/>
          <w:lang w:eastAsia="ar-SA"/>
        </w:rPr>
        <w:t xml:space="preserve">finansējums tiks </w:t>
      </w:r>
      <w:r w:rsidR="0059689B" w:rsidRPr="00451C8F">
        <w:rPr>
          <w:rFonts w:eastAsia="Calibri" w:cs="Times New Roman"/>
          <w:szCs w:val="24"/>
          <w:lang w:eastAsia="ar-SA"/>
        </w:rPr>
        <w:t>iz</w:t>
      </w:r>
      <w:r w:rsidR="00320A29" w:rsidRPr="00451C8F">
        <w:rPr>
          <w:rFonts w:eastAsia="Calibri" w:cs="Times New Roman"/>
          <w:szCs w:val="24"/>
          <w:lang w:eastAsia="ar-SA"/>
        </w:rPr>
        <w:t>mantots</w:t>
      </w:r>
      <w:r w:rsidR="00C10762" w:rsidRPr="00451C8F">
        <w:rPr>
          <w:rFonts w:eastAsia="Calibri" w:cs="Times New Roman"/>
          <w:szCs w:val="24"/>
          <w:lang w:eastAsia="ar-SA"/>
        </w:rPr>
        <w:t xml:space="preserve"> pilnā apmērā.</w:t>
      </w:r>
      <w:r w:rsidR="0069368F" w:rsidRPr="00451C8F">
        <w:rPr>
          <w:rFonts w:eastAsia="Calibri" w:cs="Times New Roman"/>
          <w:szCs w:val="24"/>
          <w:lang w:eastAsia="ar-SA"/>
        </w:rPr>
        <w:t xml:space="preserve"> </w:t>
      </w:r>
      <w:r w:rsidR="00074B08">
        <w:rPr>
          <w:rFonts w:eastAsia="Calibri" w:cs="Times New Roman"/>
          <w:szCs w:val="24"/>
          <w:lang w:eastAsia="ar-SA"/>
        </w:rPr>
        <w:t>Š</w:t>
      </w:r>
      <w:r w:rsidR="00074B08" w:rsidRPr="00451C8F">
        <w:rPr>
          <w:rFonts w:eastAsia="Calibri" w:cs="Times New Roman"/>
          <w:szCs w:val="24"/>
          <w:lang w:eastAsia="ar-SA"/>
        </w:rPr>
        <w:t xml:space="preserve">obrīd </w:t>
      </w:r>
      <w:r w:rsidR="00FF48A6" w:rsidRPr="00451C8F">
        <w:rPr>
          <w:rFonts w:eastAsia="Calibri" w:cs="Times New Roman"/>
          <w:szCs w:val="24"/>
          <w:lang w:eastAsia="ar-SA"/>
        </w:rPr>
        <w:t xml:space="preserve">pieejamais </w:t>
      </w:r>
      <w:r w:rsidR="00360914" w:rsidRPr="00451C8F">
        <w:rPr>
          <w:rFonts w:eastAsia="Calibri" w:cs="Times New Roman"/>
          <w:szCs w:val="24"/>
          <w:lang w:eastAsia="ar-SA"/>
        </w:rPr>
        <w:t>ES fondu 2007.-2013.gad</w:t>
      </w:r>
      <w:r w:rsidR="009A3BA4" w:rsidRPr="00451C8F">
        <w:rPr>
          <w:rFonts w:eastAsia="Calibri" w:cs="Times New Roman"/>
          <w:szCs w:val="24"/>
          <w:lang w:eastAsia="ar-SA"/>
        </w:rPr>
        <w:t>a</w:t>
      </w:r>
      <w:r w:rsidR="00360914" w:rsidRPr="00451C8F">
        <w:rPr>
          <w:rFonts w:eastAsia="Calibri" w:cs="Times New Roman"/>
          <w:szCs w:val="24"/>
          <w:lang w:eastAsia="ar-SA"/>
        </w:rPr>
        <w:t xml:space="preserve"> plānošanas perioda </w:t>
      </w:r>
      <w:r w:rsidR="00FF48A6" w:rsidRPr="00451C8F">
        <w:rPr>
          <w:rFonts w:eastAsia="Calibri" w:cs="Times New Roman"/>
          <w:szCs w:val="24"/>
          <w:lang w:eastAsia="ar-SA"/>
        </w:rPr>
        <w:t>finansējums</w:t>
      </w:r>
      <w:r w:rsidR="004F7F85" w:rsidRPr="00451C8F">
        <w:rPr>
          <w:rFonts w:eastAsia="Calibri" w:cs="Times New Roman"/>
          <w:szCs w:val="24"/>
          <w:lang w:eastAsia="ar-SA"/>
        </w:rPr>
        <w:t xml:space="preserve"> un papildus resurss no veiktajām atmaksām</w:t>
      </w:r>
      <w:r w:rsidR="00FF48A6" w:rsidRPr="00451C8F">
        <w:rPr>
          <w:rFonts w:eastAsia="Calibri" w:cs="Times New Roman"/>
          <w:szCs w:val="24"/>
          <w:lang w:eastAsia="ar-SA"/>
        </w:rPr>
        <w:t xml:space="preserve"> mazina risku finanšu </w:t>
      </w:r>
      <w:r w:rsidR="009D5391" w:rsidRPr="00451C8F">
        <w:rPr>
          <w:rFonts w:eastAsia="Calibri" w:cs="Times New Roman"/>
          <w:szCs w:val="24"/>
          <w:lang w:eastAsia="ar-SA"/>
        </w:rPr>
        <w:t>pieejamībai</w:t>
      </w:r>
      <w:r w:rsidR="00DD56F4" w:rsidRPr="00451C8F">
        <w:rPr>
          <w:rFonts w:eastAsia="Calibri" w:cs="Times New Roman"/>
          <w:szCs w:val="24"/>
          <w:lang w:eastAsia="ar-SA"/>
        </w:rPr>
        <w:t xml:space="preserve"> un finansējuma “pārrāvumam”</w:t>
      </w:r>
      <w:r w:rsidR="00FF48A6" w:rsidRPr="00451C8F">
        <w:rPr>
          <w:rFonts w:eastAsia="Calibri" w:cs="Times New Roman"/>
          <w:szCs w:val="24"/>
          <w:lang w:eastAsia="ar-SA"/>
        </w:rPr>
        <w:t xml:space="preserve"> starp periodiem.</w:t>
      </w:r>
      <w:r w:rsidR="00B3120B" w:rsidRPr="00451C8F">
        <w:rPr>
          <w:rFonts w:eastAsia="Calibri" w:cs="Times New Roman"/>
          <w:szCs w:val="24"/>
          <w:lang w:eastAsia="ar-SA"/>
        </w:rPr>
        <w:t xml:space="preserve"> </w:t>
      </w:r>
      <w:r w:rsidR="006F1BD0">
        <w:rPr>
          <w:rFonts w:eastAsia="Calibri" w:cs="Times New Roman"/>
          <w:szCs w:val="24"/>
          <w:lang w:eastAsia="ar-SA"/>
        </w:rPr>
        <w:t>Plašāka</w:t>
      </w:r>
      <w:r w:rsidR="006F1BD0" w:rsidRPr="00451C8F">
        <w:rPr>
          <w:rFonts w:eastAsia="Calibri" w:cs="Times New Roman"/>
          <w:szCs w:val="24"/>
          <w:lang w:eastAsia="ar-SA"/>
        </w:rPr>
        <w:t xml:space="preserve"> </w:t>
      </w:r>
      <w:r w:rsidR="007B064E" w:rsidRPr="00451C8F">
        <w:rPr>
          <w:rFonts w:eastAsia="Calibri" w:cs="Times New Roman"/>
          <w:szCs w:val="24"/>
          <w:lang w:eastAsia="ar-SA"/>
        </w:rPr>
        <w:t>info</w:t>
      </w:r>
      <w:r w:rsidR="00CA45FA" w:rsidRPr="00451C8F">
        <w:rPr>
          <w:rFonts w:eastAsia="Calibri" w:cs="Times New Roman"/>
          <w:szCs w:val="24"/>
          <w:lang w:eastAsia="ar-SA"/>
        </w:rPr>
        <w:t>rmācija par</w:t>
      </w:r>
      <w:r w:rsidR="00616DFE" w:rsidRPr="00451C8F">
        <w:rPr>
          <w:rFonts w:eastAsia="Calibri" w:cs="Times New Roman"/>
          <w:szCs w:val="24"/>
          <w:lang w:eastAsia="ar-SA"/>
        </w:rPr>
        <w:t xml:space="preserve"> finanšu instrumentiem</w:t>
      </w:r>
      <w:r w:rsidR="00382A4D" w:rsidRPr="00451C8F">
        <w:rPr>
          <w:rFonts w:eastAsia="Calibri" w:cs="Times New Roman"/>
          <w:szCs w:val="24"/>
          <w:lang w:eastAsia="ar-SA"/>
        </w:rPr>
        <w:t xml:space="preserve"> </w:t>
      </w:r>
      <w:r w:rsidR="007B064E" w:rsidRPr="00451C8F">
        <w:rPr>
          <w:rFonts w:eastAsia="Calibri" w:cs="Times New Roman"/>
          <w:szCs w:val="24"/>
          <w:lang w:eastAsia="ar-SA"/>
        </w:rPr>
        <w:t>p</w:t>
      </w:r>
      <w:r w:rsidR="00087176" w:rsidRPr="00451C8F">
        <w:rPr>
          <w:rFonts w:eastAsia="Calibri" w:cs="Times New Roman"/>
          <w:szCs w:val="24"/>
          <w:lang w:eastAsia="ar-SA"/>
        </w:rPr>
        <w:t xml:space="preserve">ieejama ES fondu tīmekļa vietnē </w:t>
      </w:r>
      <w:hyperlink r:id="rId8" w:history="1">
        <w:r w:rsidR="00B07FEC" w:rsidRPr="00451C8F">
          <w:rPr>
            <w:rStyle w:val="Hyperlink"/>
            <w:szCs w:val="24"/>
          </w:rPr>
          <w:t>http://www.esfondi.lv/finansu-instrumentu-ieviesanas-statuss</w:t>
        </w:r>
      </w:hyperlink>
      <w:r w:rsidR="00427E23" w:rsidRPr="00451C8F">
        <w:rPr>
          <w:szCs w:val="24"/>
        </w:rPr>
        <w:t xml:space="preserve">, kā arī </w:t>
      </w:r>
      <w:r w:rsidR="00360914" w:rsidRPr="00451C8F">
        <w:rPr>
          <w:szCs w:val="24"/>
        </w:rPr>
        <w:t>AS ”A</w:t>
      </w:r>
      <w:r w:rsidR="00FA5CB6" w:rsidRPr="00451C8F">
        <w:rPr>
          <w:szCs w:val="24"/>
        </w:rPr>
        <w:t>ttīstības finanšu institūcijas A</w:t>
      </w:r>
      <w:r w:rsidR="00360914" w:rsidRPr="00451C8F">
        <w:rPr>
          <w:szCs w:val="24"/>
        </w:rPr>
        <w:t>ltum”</w:t>
      </w:r>
      <w:r w:rsidR="00FA5CB6" w:rsidRPr="00451C8F">
        <w:rPr>
          <w:szCs w:val="24"/>
        </w:rPr>
        <w:t xml:space="preserve"> tīmekļa vietnē </w:t>
      </w:r>
      <w:hyperlink r:id="rId9" w:history="1">
        <w:r w:rsidR="00FA5CB6" w:rsidRPr="00451C8F">
          <w:rPr>
            <w:rStyle w:val="Hyperlink"/>
            <w:szCs w:val="24"/>
          </w:rPr>
          <w:t>http://www.lga.lv/index.php</w:t>
        </w:r>
      </w:hyperlink>
      <w:r w:rsidR="00427E23" w:rsidRPr="00451C8F">
        <w:rPr>
          <w:szCs w:val="24"/>
        </w:rPr>
        <w:t>.</w:t>
      </w:r>
    </w:p>
    <w:p w14:paraId="31509E86" w14:textId="4EA0BD9F" w:rsidR="00594192" w:rsidRPr="00A86F40" w:rsidRDefault="004A0D55" w:rsidP="00A86F40">
      <w:pPr>
        <w:rPr>
          <w:szCs w:val="24"/>
        </w:rPr>
      </w:pPr>
      <w:r w:rsidRPr="00451C8F">
        <w:rPr>
          <w:rFonts w:eastAsia="Calibri" w:cs="Times New Roman"/>
          <w:i/>
          <w:sz w:val="22"/>
          <w:lang w:eastAsia="ar-SA"/>
        </w:rPr>
        <w:t>Tabula 1</w:t>
      </w:r>
      <w:r w:rsidR="00594192" w:rsidRPr="00451C8F">
        <w:rPr>
          <w:rFonts w:eastAsia="Calibri" w:cs="Times New Roman"/>
          <w:i/>
          <w:sz w:val="22"/>
          <w:lang w:eastAsia="ar-SA"/>
        </w:rPr>
        <w:t xml:space="preserve">. Finanšu instrumentu </w:t>
      </w:r>
      <w:r w:rsidR="008E30EC" w:rsidRPr="00451C8F">
        <w:rPr>
          <w:rFonts w:eastAsia="Calibri" w:cs="Times New Roman"/>
          <w:i/>
          <w:sz w:val="22"/>
          <w:lang w:eastAsia="ar-SA"/>
        </w:rPr>
        <w:t xml:space="preserve">investīciju progress </w:t>
      </w:r>
      <w:r w:rsidR="009A3BA4" w:rsidRPr="00451C8F">
        <w:rPr>
          <w:rFonts w:eastAsia="Calibri" w:cs="Times New Roman"/>
          <w:i/>
          <w:sz w:val="22"/>
          <w:lang w:eastAsia="ar-SA"/>
        </w:rPr>
        <w:t>līdz</w:t>
      </w:r>
      <w:r w:rsidR="00E628EC" w:rsidRPr="00451C8F">
        <w:rPr>
          <w:rFonts w:eastAsia="Calibri" w:cs="Times New Roman"/>
          <w:i/>
          <w:sz w:val="22"/>
          <w:lang w:eastAsia="ar-SA"/>
        </w:rPr>
        <w:t xml:space="preserve"> </w:t>
      </w:r>
      <w:r w:rsidR="00594192" w:rsidRPr="00451C8F">
        <w:rPr>
          <w:rFonts w:eastAsia="Calibri" w:cs="Times New Roman"/>
          <w:i/>
          <w:sz w:val="22"/>
          <w:lang w:eastAsia="ar-SA"/>
        </w:rPr>
        <w:t>201</w:t>
      </w:r>
      <w:r w:rsidR="00E628EC" w:rsidRPr="00451C8F">
        <w:rPr>
          <w:rFonts w:eastAsia="Calibri" w:cs="Times New Roman"/>
          <w:i/>
          <w:sz w:val="22"/>
          <w:lang w:eastAsia="ar-SA"/>
        </w:rPr>
        <w:t>6</w:t>
      </w:r>
      <w:r w:rsidR="00594192" w:rsidRPr="00451C8F">
        <w:rPr>
          <w:rFonts w:eastAsia="Calibri" w:cs="Times New Roman"/>
          <w:i/>
          <w:sz w:val="22"/>
          <w:lang w:eastAsia="ar-SA"/>
        </w:rPr>
        <w:t>.gad</w:t>
      </w:r>
      <w:r w:rsidR="008E30EC" w:rsidRPr="00451C8F">
        <w:rPr>
          <w:rFonts w:eastAsia="Calibri" w:cs="Times New Roman"/>
          <w:i/>
          <w:sz w:val="22"/>
          <w:lang w:eastAsia="ar-SA"/>
        </w:rPr>
        <w:t xml:space="preserve">a </w:t>
      </w:r>
      <w:r w:rsidR="00E628EC" w:rsidRPr="00451C8F">
        <w:rPr>
          <w:rFonts w:eastAsia="Calibri" w:cs="Times New Roman"/>
          <w:i/>
          <w:sz w:val="22"/>
          <w:lang w:eastAsia="ar-SA"/>
        </w:rPr>
        <w:t>1.</w:t>
      </w:r>
      <w:r w:rsidR="001378E5" w:rsidRPr="00451C8F">
        <w:rPr>
          <w:rFonts w:eastAsia="Calibri" w:cs="Times New Roman"/>
          <w:i/>
          <w:sz w:val="22"/>
          <w:lang w:eastAsia="ar-SA"/>
        </w:rPr>
        <w:t>maijam</w:t>
      </w:r>
      <w:r w:rsidR="00594192" w:rsidRPr="00451C8F">
        <w:rPr>
          <w:rFonts w:eastAsia="Calibri" w:cs="Times New Roman"/>
          <w:i/>
          <w:sz w:val="22"/>
          <w:lang w:eastAsia="ar-SA"/>
        </w:rPr>
        <w:t>, ES fondu</w:t>
      </w:r>
      <w:r w:rsidR="008E30EC" w:rsidRPr="00451C8F">
        <w:rPr>
          <w:rFonts w:eastAsia="Calibri" w:cs="Times New Roman"/>
          <w:i/>
          <w:sz w:val="22"/>
          <w:lang w:eastAsia="ar-SA"/>
        </w:rPr>
        <w:t xml:space="preserve"> </w:t>
      </w:r>
      <w:r w:rsidR="00594192" w:rsidRPr="00451C8F">
        <w:rPr>
          <w:rFonts w:eastAsia="Calibri" w:cs="Times New Roman"/>
          <w:i/>
          <w:sz w:val="22"/>
          <w:lang w:eastAsia="ar-SA"/>
        </w:rPr>
        <w:t>finansējums, euro</w:t>
      </w:r>
      <w:r w:rsidR="005F6617" w:rsidRPr="00451C8F">
        <w:rPr>
          <w:rFonts w:eastAsia="Calibri" w:cs="Times New Roman"/>
          <w:i/>
          <w:sz w:val="22"/>
          <w:lang w:eastAsia="ar-SA"/>
        </w:rPr>
        <w:t xml:space="preserve">, progress pret datiem </w:t>
      </w:r>
      <w:r w:rsidR="009A3BA4" w:rsidRPr="00451C8F">
        <w:rPr>
          <w:rFonts w:eastAsia="Calibri" w:cs="Times New Roman"/>
          <w:i/>
          <w:sz w:val="22"/>
          <w:lang w:eastAsia="ar-SA"/>
        </w:rPr>
        <w:t>līdz</w:t>
      </w:r>
      <w:r w:rsidR="005F6617" w:rsidRPr="00451C8F">
        <w:rPr>
          <w:rFonts w:eastAsia="Calibri" w:cs="Times New Roman"/>
          <w:i/>
          <w:sz w:val="22"/>
          <w:lang w:eastAsia="ar-SA"/>
        </w:rPr>
        <w:t xml:space="preserve"> 2016.gada 1.</w:t>
      </w:r>
      <w:r w:rsidR="001378E5" w:rsidRPr="00451C8F">
        <w:rPr>
          <w:rFonts w:eastAsia="Calibri" w:cs="Times New Roman"/>
          <w:i/>
          <w:sz w:val="22"/>
          <w:lang w:eastAsia="ar-SA"/>
        </w:rPr>
        <w:t>aprīlim</w:t>
      </w:r>
      <w:r w:rsidR="00C3569F" w:rsidRPr="00451C8F">
        <w:rPr>
          <w:rFonts w:eastAsia="Calibri" w:cs="Times New Roman"/>
          <w:i/>
          <w:sz w:val="22"/>
          <w:lang w:eastAsia="ar-SA"/>
        </w:rPr>
        <w:t>, %.</w:t>
      </w:r>
    </w:p>
    <w:tbl>
      <w:tblPr>
        <w:tblW w:w="10005" w:type="dxa"/>
        <w:jc w:val="center"/>
        <w:tblLayout w:type="fixed"/>
        <w:tblLook w:val="04A0" w:firstRow="1" w:lastRow="0" w:firstColumn="1" w:lastColumn="0" w:noHBand="0" w:noVBand="1"/>
      </w:tblPr>
      <w:tblGrid>
        <w:gridCol w:w="2168"/>
        <w:gridCol w:w="1418"/>
        <w:gridCol w:w="1275"/>
        <w:gridCol w:w="1418"/>
        <w:gridCol w:w="1317"/>
        <w:gridCol w:w="1134"/>
        <w:gridCol w:w="1275"/>
      </w:tblGrid>
      <w:tr w:rsidR="00CB6EE3" w:rsidRPr="003C702A" w14:paraId="5744AA20" w14:textId="37C85DC8" w:rsidTr="00B36A6B">
        <w:trPr>
          <w:trHeight w:val="678"/>
          <w:tblHeader/>
          <w:jc w:val="center"/>
        </w:trPr>
        <w:tc>
          <w:tcPr>
            <w:tcW w:w="2168" w:type="dxa"/>
            <w:tcBorders>
              <w:top w:val="single" w:sz="4" w:space="0" w:color="auto"/>
              <w:left w:val="single" w:sz="4" w:space="0" w:color="auto"/>
              <w:right w:val="single" w:sz="4" w:space="0" w:color="auto"/>
            </w:tcBorders>
            <w:shd w:val="clear" w:color="auto" w:fill="E7E6E6" w:themeFill="background2"/>
            <w:noWrap/>
            <w:vAlign w:val="center"/>
            <w:hideMark/>
          </w:tcPr>
          <w:p w14:paraId="7CDE51E5" w14:textId="77777777" w:rsidR="00CB6EE3" w:rsidRPr="00451C8F" w:rsidRDefault="00CB6EE3" w:rsidP="00137EB2">
            <w:pPr>
              <w:jc w:val="center"/>
              <w:rPr>
                <w:rFonts w:eastAsia="Times New Roman" w:cs="Times New Roman"/>
                <w:sz w:val="20"/>
                <w:szCs w:val="20"/>
                <w:lang w:eastAsia="lv-LV"/>
              </w:rPr>
            </w:pPr>
            <w:r w:rsidRPr="00451C8F">
              <w:rPr>
                <w:rFonts w:eastAsia="Times New Roman" w:cs="Times New Roman"/>
                <w:sz w:val="20"/>
                <w:szCs w:val="20"/>
                <w:lang w:eastAsia="lv-LV"/>
              </w:rPr>
              <w:t>Finanšu instrumenti</w:t>
            </w:r>
          </w:p>
        </w:tc>
        <w:tc>
          <w:tcPr>
            <w:tcW w:w="1418" w:type="dxa"/>
            <w:tcBorders>
              <w:top w:val="single" w:sz="4" w:space="0" w:color="auto"/>
              <w:left w:val="nil"/>
              <w:bottom w:val="single" w:sz="4" w:space="0" w:color="auto"/>
              <w:right w:val="single" w:sz="4" w:space="0" w:color="auto"/>
            </w:tcBorders>
            <w:shd w:val="clear" w:color="auto" w:fill="E7E6E6" w:themeFill="background2"/>
            <w:vAlign w:val="center"/>
          </w:tcPr>
          <w:p w14:paraId="77F8A883" w14:textId="453182D5" w:rsidR="00CB6EE3" w:rsidRPr="00451C8F" w:rsidRDefault="00CB6EE3" w:rsidP="00236F86">
            <w:pPr>
              <w:jc w:val="center"/>
              <w:rPr>
                <w:rFonts w:eastAsia="Times New Roman" w:cs="Times New Roman"/>
                <w:sz w:val="20"/>
                <w:szCs w:val="20"/>
                <w:lang w:eastAsia="lv-LV"/>
              </w:rPr>
            </w:pPr>
            <w:r w:rsidRPr="00451C8F">
              <w:rPr>
                <w:rFonts w:eastAsia="Times New Roman" w:cs="Times New Roman"/>
                <w:sz w:val="20"/>
                <w:szCs w:val="20"/>
                <w:lang w:eastAsia="lv-LV"/>
              </w:rPr>
              <w:t>Pieejamais finansējums (ieskaitot uzkrātos % no brīvo līdzekļu ieguldīšanas, nav iekļautas vadības izmaksas)</w:t>
            </w:r>
            <w:r w:rsidRPr="00451C8F">
              <w:rPr>
                <w:rStyle w:val="FootnoteReference"/>
                <w:rFonts w:eastAsia="Times New Roman" w:cs="Times New Roman"/>
                <w:sz w:val="20"/>
                <w:szCs w:val="20"/>
                <w:lang w:eastAsia="lv-LV"/>
              </w:rPr>
              <w:footnoteReference w:id="1"/>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965A034" w14:textId="64B03E0E" w:rsidR="00CB6EE3" w:rsidRPr="00451C8F" w:rsidRDefault="00CB6EE3" w:rsidP="001378E5">
            <w:pPr>
              <w:jc w:val="center"/>
              <w:rPr>
                <w:rFonts w:eastAsia="Times New Roman" w:cs="Times New Roman"/>
                <w:sz w:val="20"/>
                <w:szCs w:val="20"/>
                <w:lang w:eastAsia="lv-LV"/>
              </w:rPr>
            </w:pPr>
            <w:r w:rsidRPr="00451C8F">
              <w:rPr>
                <w:rFonts w:eastAsia="Times New Roman" w:cs="Times New Roman"/>
                <w:sz w:val="20"/>
                <w:szCs w:val="20"/>
                <w:lang w:eastAsia="lv-LV"/>
              </w:rPr>
              <w:t xml:space="preserve">Faktiskā izpilde </w:t>
            </w:r>
            <w:r w:rsidR="00196893" w:rsidRPr="00451C8F">
              <w:rPr>
                <w:rFonts w:eastAsia="Times New Roman" w:cs="Times New Roman"/>
                <w:sz w:val="20"/>
                <w:szCs w:val="20"/>
                <w:lang w:eastAsia="lv-LV"/>
              </w:rPr>
              <w:t xml:space="preserve">līdz </w:t>
            </w:r>
            <w:r w:rsidRPr="00451C8F">
              <w:rPr>
                <w:rFonts w:eastAsia="Times New Roman" w:cs="Times New Roman"/>
                <w:sz w:val="20"/>
                <w:szCs w:val="20"/>
                <w:lang w:eastAsia="lv-LV"/>
              </w:rPr>
              <w:t>2016.gada 1.</w:t>
            </w:r>
            <w:r w:rsidR="001378E5" w:rsidRPr="00451C8F">
              <w:rPr>
                <w:rFonts w:eastAsia="Times New Roman" w:cs="Times New Roman"/>
                <w:sz w:val="20"/>
                <w:szCs w:val="20"/>
                <w:lang w:eastAsia="lv-LV"/>
              </w:rPr>
              <w:t>maijam</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200453" w14:textId="77777777" w:rsidR="00451C8F" w:rsidRDefault="00CB6EE3" w:rsidP="00236F86">
            <w:pPr>
              <w:jc w:val="center"/>
              <w:rPr>
                <w:rFonts w:eastAsia="Times New Roman" w:cs="Times New Roman"/>
                <w:sz w:val="20"/>
                <w:szCs w:val="20"/>
                <w:lang w:eastAsia="lv-LV"/>
              </w:rPr>
            </w:pPr>
            <w:r w:rsidRPr="00451C8F">
              <w:rPr>
                <w:rFonts w:eastAsia="Times New Roman" w:cs="Times New Roman"/>
                <w:sz w:val="20"/>
                <w:szCs w:val="20"/>
                <w:lang w:eastAsia="lv-LV"/>
              </w:rPr>
              <w:t>Atlikušie maksājumi no pamat</w:t>
            </w:r>
            <w:r w:rsidR="00451C8F">
              <w:rPr>
                <w:rFonts w:eastAsia="Times New Roman" w:cs="Times New Roman"/>
                <w:sz w:val="20"/>
                <w:szCs w:val="20"/>
                <w:lang w:eastAsia="lv-LV"/>
              </w:rPr>
              <w:t>-</w:t>
            </w:r>
          </w:p>
          <w:p w14:paraId="0277A636" w14:textId="2FCF1B02" w:rsidR="00CB6EE3" w:rsidRPr="00451C8F" w:rsidRDefault="00CB6EE3" w:rsidP="00236F86">
            <w:pPr>
              <w:jc w:val="center"/>
              <w:rPr>
                <w:rFonts w:eastAsia="Times New Roman" w:cs="Times New Roman"/>
                <w:sz w:val="20"/>
                <w:szCs w:val="20"/>
                <w:lang w:eastAsia="lv-LV"/>
              </w:rPr>
            </w:pPr>
            <w:r w:rsidRPr="00451C8F">
              <w:rPr>
                <w:rFonts w:eastAsia="Times New Roman" w:cs="Times New Roman"/>
                <w:sz w:val="20"/>
                <w:szCs w:val="20"/>
                <w:lang w:eastAsia="lv-LV"/>
              </w:rPr>
              <w:t>piešķīruma</w:t>
            </w:r>
          </w:p>
        </w:tc>
        <w:tc>
          <w:tcPr>
            <w:tcW w:w="13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BFB30B" w14:textId="31005084" w:rsidR="00CB6EE3" w:rsidRPr="00451C8F" w:rsidRDefault="00CB6EE3" w:rsidP="00C10762">
            <w:pPr>
              <w:jc w:val="center"/>
              <w:rPr>
                <w:rFonts w:eastAsia="Times New Roman" w:cs="Times New Roman"/>
                <w:sz w:val="20"/>
                <w:szCs w:val="20"/>
                <w:lang w:eastAsia="lv-LV"/>
              </w:rPr>
            </w:pPr>
            <w:r w:rsidRPr="00451C8F">
              <w:rPr>
                <w:rFonts w:eastAsia="Times New Roman" w:cs="Times New Roman"/>
                <w:sz w:val="20"/>
                <w:szCs w:val="20"/>
                <w:lang w:eastAsia="lv-LV"/>
              </w:rPr>
              <w:t>Atlikušie maksājumi no pamat</w:t>
            </w:r>
            <w:r w:rsidR="00451C8F">
              <w:rPr>
                <w:rFonts w:eastAsia="Times New Roman" w:cs="Times New Roman"/>
                <w:sz w:val="20"/>
                <w:szCs w:val="20"/>
                <w:lang w:eastAsia="lv-LV"/>
              </w:rPr>
              <w:t>-</w:t>
            </w:r>
            <w:r w:rsidRPr="00451C8F">
              <w:rPr>
                <w:rFonts w:eastAsia="Times New Roman" w:cs="Times New Roman"/>
                <w:sz w:val="20"/>
                <w:szCs w:val="20"/>
                <w:lang w:eastAsia="lv-LV"/>
              </w:rPr>
              <w:t>piešķīruma un % ieņēmumiem</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1CC166" w14:textId="650D8CCF" w:rsidR="00CB6EE3" w:rsidRPr="00451C8F" w:rsidRDefault="00CB6EE3" w:rsidP="00236F86">
            <w:pPr>
              <w:jc w:val="center"/>
              <w:rPr>
                <w:rFonts w:eastAsia="Times New Roman" w:cs="Times New Roman"/>
                <w:sz w:val="20"/>
                <w:szCs w:val="20"/>
                <w:lang w:eastAsia="lv-LV"/>
              </w:rPr>
            </w:pPr>
            <w:r w:rsidRPr="00451C8F">
              <w:rPr>
                <w:rFonts w:eastAsia="Times New Roman" w:cs="Times New Roman"/>
                <w:sz w:val="20"/>
                <w:szCs w:val="20"/>
                <w:lang w:eastAsia="lv-LV"/>
              </w:rPr>
              <w:t>Atlikušās uzkrātās atmaksas</w:t>
            </w:r>
            <w:r w:rsidRPr="00451C8F">
              <w:rPr>
                <w:rStyle w:val="FootnoteReference"/>
                <w:rFonts w:eastAsia="Times New Roman" w:cs="Times New Roman"/>
                <w:sz w:val="20"/>
                <w:szCs w:val="20"/>
                <w:lang w:eastAsia="lv-LV"/>
              </w:rPr>
              <w:footnoteReference w:id="2"/>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C29F9F" w14:textId="3B49AE82" w:rsidR="00CB6EE3" w:rsidRPr="00451C8F" w:rsidRDefault="00CB6EE3" w:rsidP="00CB6EE3">
            <w:pPr>
              <w:jc w:val="center"/>
              <w:rPr>
                <w:rFonts w:eastAsia="Times New Roman" w:cs="Times New Roman"/>
                <w:sz w:val="20"/>
                <w:szCs w:val="20"/>
                <w:lang w:eastAsia="lv-LV"/>
              </w:rPr>
            </w:pPr>
            <w:r w:rsidRPr="00451C8F">
              <w:rPr>
                <w:rFonts w:eastAsia="Times New Roman" w:cs="Times New Roman"/>
                <w:sz w:val="20"/>
                <w:szCs w:val="20"/>
                <w:lang w:eastAsia="lv-LV"/>
              </w:rPr>
              <w:t>Aktivitātes ieviešanas beigu datums</w:t>
            </w:r>
          </w:p>
        </w:tc>
      </w:tr>
      <w:tr w:rsidR="000D53CC" w:rsidRPr="003C702A" w14:paraId="2C92F13A" w14:textId="71724D28" w:rsidTr="00B36A6B">
        <w:trPr>
          <w:trHeight w:val="294"/>
          <w:jc w:val="center"/>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F7481" w14:textId="15529DA0" w:rsidR="000D53CC" w:rsidRPr="00451C8F" w:rsidRDefault="000D53CC" w:rsidP="000D53CC">
            <w:pPr>
              <w:rPr>
                <w:rFonts w:eastAsia="Times New Roman" w:cs="Times New Roman"/>
                <w:sz w:val="20"/>
                <w:szCs w:val="20"/>
                <w:lang w:eastAsia="lv-LV"/>
              </w:rPr>
            </w:pPr>
            <w:r w:rsidRPr="00451C8F">
              <w:rPr>
                <w:rFonts w:eastAsia="Times New Roman" w:cs="Times New Roman"/>
                <w:sz w:val="20"/>
                <w:szCs w:val="20"/>
                <w:lang w:eastAsia="lv-LV"/>
              </w:rPr>
              <w:t>2.2.1.1.aktivitāte “Ieguldījumu fonds investīcijām, paaugstināta riska aizdevumos, riska kapitāla fondos un cita veida finanšu instrumentos”.</w:t>
            </w:r>
          </w:p>
        </w:tc>
        <w:tc>
          <w:tcPr>
            <w:tcW w:w="1418" w:type="dxa"/>
            <w:tcBorders>
              <w:top w:val="single" w:sz="4" w:space="0" w:color="auto"/>
              <w:left w:val="nil"/>
              <w:bottom w:val="single" w:sz="4" w:space="0" w:color="auto"/>
              <w:right w:val="single" w:sz="4" w:space="0" w:color="auto"/>
            </w:tcBorders>
            <w:vAlign w:val="center"/>
          </w:tcPr>
          <w:p w14:paraId="1D653B67" w14:textId="467FCE98" w:rsidR="000D53CC" w:rsidRPr="00451C8F" w:rsidRDefault="000D53CC" w:rsidP="000D53CC">
            <w:pPr>
              <w:jc w:val="center"/>
              <w:rPr>
                <w:rFonts w:eastAsia="Times New Roman" w:cs="Times New Roman"/>
                <w:sz w:val="20"/>
                <w:szCs w:val="20"/>
                <w:lang w:eastAsia="lv-LV"/>
              </w:rPr>
            </w:pPr>
            <w:r w:rsidRPr="00451C8F">
              <w:rPr>
                <w:rFonts w:eastAsia="Times New Roman" w:cs="Times New Roman"/>
                <w:sz w:val="20"/>
                <w:szCs w:val="20"/>
                <w:lang w:eastAsia="lv-LV"/>
              </w:rPr>
              <w:t>65 311 146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49D49" w14:textId="19A8D624" w:rsidR="000D53CC" w:rsidRPr="00451C8F" w:rsidRDefault="001378E5" w:rsidP="001378E5">
            <w:pPr>
              <w:jc w:val="center"/>
              <w:rPr>
                <w:rFonts w:eastAsia="Times New Roman" w:cs="Times New Roman"/>
                <w:sz w:val="20"/>
                <w:szCs w:val="20"/>
                <w:lang w:eastAsia="lv-LV"/>
              </w:rPr>
            </w:pPr>
            <w:r w:rsidRPr="003C702A">
              <w:rPr>
                <w:rFonts w:eastAsia="Times New Roman" w:cs="Times New Roman"/>
                <w:sz w:val="20"/>
                <w:szCs w:val="20"/>
                <w:lang w:eastAsia="lv-LV"/>
              </w:rPr>
              <w:t>49 755 018</w:t>
            </w:r>
            <w:r w:rsidRPr="00451C8F" w:rsidDel="001378E5">
              <w:rPr>
                <w:rFonts w:eastAsia="Times New Roman" w:cs="Times New Roman"/>
                <w:sz w:val="20"/>
                <w:szCs w:val="20"/>
                <w:lang w:eastAsia="lv-LV"/>
              </w:rPr>
              <w:t xml:space="preserve"> </w:t>
            </w:r>
            <w:r w:rsidR="000D53CC" w:rsidRPr="00451C8F">
              <w:rPr>
                <w:rFonts w:eastAsia="Times New Roman" w:cs="Times New Roman"/>
                <w:sz w:val="20"/>
                <w:szCs w:val="20"/>
                <w:lang w:eastAsia="lv-LV"/>
              </w:rPr>
              <w:t xml:space="preserve">(+ </w:t>
            </w:r>
            <w:r w:rsidRPr="00451C8F">
              <w:rPr>
                <w:rFonts w:eastAsia="Times New Roman" w:cs="Times New Roman"/>
                <w:sz w:val="20"/>
                <w:szCs w:val="20"/>
                <w:lang w:eastAsia="lv-LV"/>
              </w:rPr>
              <w:t>1,0</w:t>
            </w:r>
            <w:r w:rsidR="000D53CC" w:rsidRPr="00451C8F">
              <w:rPr>
                <w:rFonts w:eastAsia="Times New Roman" w:cs="Times New Roman"/>
                <w:sz w:val="20"/>
                <w:szCs w:val="20"/>
                <w:lang w:eastAsia="lv-LV"/>
              </w:rPr>
              <w:t>%)</w:t>
            </w:r>
          </w:p>
        </w:tc>
        <w:tc>
          <w:tcPr>
            <w:tcW w:w="1418" w:type="dxa"/>
            <w:tcBorders>
              <w:top w:val="single" w:sz="4" w:space="0" w:color="auto"/>
              <w:left w:val="single" w:sz="4" w:space="0" w:color="auto"/>
              <w:bottom w:val="single" w:sz="4" w:space="0" w:color="auto"/>
              <w:right w:val="single" w:sz="4" w:space="0" w:color="auto"/>
            </w:tcBorders>
            <w:vAlign w:val="center"/>
          </w:tcPr>
          <w:p w14:paraId="25009943" w14:textId="7D2BEB3B" w:rsidR="000D53CC" w:rsidRPr="00451C8F" w:rsidRDefault="001378E5" w:rsidP="000D53CC">
            <w:pPr>
              <w:jc w:val="center"/>
              <w:rPr>
                <w:rFonts w:eastAsia="Times New Roman" w:cs="Times New Roman"/>
                <w:sz w:val="20"/>
                <w:szCs w:val="20"/>
                <w:lang w:eastAsia="lv-LV"/>
              </w:rPr>
            </w:pPr>
            <w:r w:rsidRPr="00451C8F">
              <w:rPr>
                <w:rFonts w:eastAsia="Times New Roman" w:cs="Times New Roman"/>
                <w:sz w:val="20"/>
                <w:szCs w:val="20"/>
                <w:lang w:eastAsia="lv-LV"/>
              </w:rPr>
              <w:t>10 786 235</w:t>
            </w:r>
          </w:p>
        </w:tc>
        <w:tc>
          <w:tcPr>
            <w:tcW w:w="1317" w:type="dxa"/>
            <w:tcBorders>
              <w:top w:val="single" w:sz="4" w:space="0" w:color="auto"/>
              <w:left w:val="single" w:sz="4" w:space="0" w:color="auto"/>
              <w:bottom w:val="single" w:sz="4" w:space="0" w:color="auto"/>
              <w:right w:val="single" w:sz="4" w:space="0" w:color="auto"/>
            </w:tcBorders>
            <w:vAlign w:val="center"/>
          </w:tcPr>
          <w:p w14:paraId="7932CA97" w14:textId="18EC3391" w:rsidR="000D53CC" w:rsidRPr="00451C8F" w:rsidRDefault="001378E5" w:rsidP="000D53CC">
            <w:pPr>
              <w:jc w:val="center"/>
              <w:rPr>
                <w:rFonts w:eastAsia="Times New Roman" w:cs="Times New Roman"/>
                <w:sz w:val="20"/>
                <w:szCs w:val="20"/>
                <w:lang w:eastAsia="lv-LV"/>
              </w:rPr>
            </w:pPr>
            <w:r w:rsidRPr="00451C8F">
              <w:rPr>
                <w:rFonts w:eastAsia="Times New Roman" w:cs="Times New Roman"/>
                <w:sz w:val="20"/>
                <w:szCs w:val="20"/>
                <w:lang w:eastAsia="lv-LV"/>
              </w:rPr>
              <w:t>15 556 128</w:t>
            </w:r>
          </w:p>
        </w:tc>
        <w:tc>
          <w:tcPr>
            <w:tcW w:w="1134" w:type="dxa"/>
            <w:tcBorders>
              <w:top w:val="single" w:sz="4" w:space="0" w:color="auto"/>
              <w:left w:val="single" w:sz="4" w:space="0" w:color="auto"/>
              <w:bottom w:val="single" w:sz="4" w:space="0" w:color="auto"/>
              <w:right w:val="single" w:sz="4" w:space="0" w:color="auto"/>
            </w:tcBorders>
            <w:vAlign w:val="center"/>
          </w:tcPr>
          <w:p w14:paraId="42363DD8" w14:textId="606BAAFC" w:rsidR="000D53CC" w:rsidRPr="00451C8F" w:rsidRDefault="000D53CC" w:rsidP="000D53CC">
            <w:pPr>
              <w:jc w:val="center"/>
              <w:rPr>
                <w:rFonts w:eastAsia="Times New Roman" w:cs="Times New Roman"/>
                <w:sz w:val="20"/>
                <w:szCs w:val="20"/>
                <w:lang w:eastAsia="lv-LV"/>
              </w:rPr>
            </w:pPr>
            <w:r w:rsidRPr="00451C8F">
              <w:rPr>
                <w:rFonts w:eastAsia="Times New Roman" w:cs="Times New Roman"/>
                <w:sz w:val="20"/>
                <w:szCs w:val="20"/>
                <w:lang w:eastAsia="lv-LV"/>
              </w:rPr>
              <w:t>1 199 229</w:t>
            </w:r>
          </w:p>
        </w:tc>
        <w:tc>
          <w:tcPr>
            <w:tcW w:w="1275" w:type="dxa"/>
            <w:tcBorders>
              <w:top w:val="single" w:sz="4" w:space="0" w:color="auto"/>
              <w:left w:val="single" w:sz="4" w:space="0" w:color="auto"/>
              <w:bottom w:val="single" w:sz="4" w:space="0" w:color="auto"/>
              <w:right w:val="single" w:sz="4" w:space="0" w:color="auto"/>
            </w:tcBorders>
            <w:vAlign w:val="center"/>
          </w:tcPr>
          <w:p w14:paraId="4906F2CA" w14:textId="1C263213" w:rsidR="000D53CC" w:rsidRPr="00451C8F" w:rsidRDefault="000D53CC" w:rsidP="000D53CC">
            <w:pPr>
              <w:jc w:val="center"/>
              <w:rPr>
                <w:rFonts w:eastAsia="Times New Roman" w:cs="Times New Roman"/>
                <w:color w:val="000000"/>
                <w:sz w:val="20"/>
                <w:szCs w:val="20"/>
                <w:lang w:eastAsia="lv-LV"/>
              </w:rPr>
            </w:pPr>
            <w:r w:rsidRPr="00451C8F">
              <w:rPr>
                <w:rFonts w:eastAsia="Times New Roman" w:cs="Times New Roman"/>
                <w:color w:val="000000"/>
                <w:sz w:val="20"/>
                <w:szCs w:val="20"/>
                <w:lang w:eastAsia="lv-LV"/>
              </w:rPr>
              <w:t>31.10.2016.</w:t>
            </w:r>
          </w:p>
        </w:tc>
      </w:tr>
      <w:tr w:rsidR="000D53CC" w:rsidRPr="003C702A" w14:paraId="279C9770" w14:textId="2A9D0195" w:rsidTr="00B36A6B">
        <w:trPr>
          <w:trHeight w:val="294"/>
          <w:jc w:val="center"/>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9B369" w14:textId="4F86074A" w:rsidR="000D53CC" w:rsidRPr="00451C8F" w:rsidRDefault="000D53CC" w:rsidP="000D53CC">
            <w:pPr>
              <w:rPr>
                <w:rFonts w:eastAsia="Times New Roman" w:cs="Times New Roman"/>
                <w:sz w:val="20"/>
                <w:szCs w:val="20"/>
                <w:lang w:eastAsia="lv-LV"/>
              </w:rPr>
            </w:pPr>
            <w:r w:rsidRPr="00451C8F">
              <w:rPr>
                <w:rFonts w:eastAsia="Times New Roman" w:cs="Times New Roman"/>
                <w:sz w:val="20"/>
                <w:szCs w:val="20"/>
                <w:lang w:eastAsia="lv-LV"/>
              </w:rPr>
              <w:lastRenderedPageBreak/>
              <w:t>2.2.1.4.1.apakšaktivitāte “Atbalsts aizdevumu veidā komersantu konkurētspējas uzlabošanai”</w:t>
            </w:r>
          </w:p>
        </w:tc>
        <w:tc>
          <w:tcPr>
            <w:tcW w:w="1418" w:type="dxa"/>
            <w:tcBorders>
              <w:top w:val="single" w:sz="4" w:space="0" w:color="auto"/>
              <w:left w:val="nil"/>
              <w:bottom w:val="single" w:sz="4" w:space="0" w:color="auto"/>
              <w:right w:val="single" w:sz="4" w:space="0" w:color="auto"/>
            </w:tcBorders>
            <w:vAlign w:val="center"/>
          </w:tcPr>
          <w:p w14:paraId="12049532" w14:textId="1D1E81A7" w:rsidR="000D53CC" w:rsidRPr="00451C8F" w:rsidRDefault="000D53CC" w:rsidP="000D53CC">
            <w:pPr>
              <w:jc w:val="center"/>
              <w:rPr>
                <w:rFonts w:eastAsia="Times New Roman" w:cs="Times New Roman"/>
                <w:sz w:val="20"/>
                <w:szCs w:val="20"/>
                <w:lang w:eastAsia="lv-LV"/>
              </w:rPr>
            </w:pPr>
            <w:r w:rsidRPr="00451C8F">
              <w:rPr>
                <w:rFonts w:eastAsia="Times New Roman" w:cs="Times New Roman"/>
                <w:sz w:val="20"/>
                <w:szCs w:val="20"/>
                <w:lang w:eastAsia="lv-LV"/>
              </w:rPr>
              <w:t>56 758 891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C4EAB" w14:textId="5F26A040" w:rsidR="000D53CC" w:rsidRPr="00451C8F" w:rsidRDefault="000D53CC">
            <w:pPr>
              <w:jc w:val="center"/>
              <w:rPr>
                <w:rFonts w:eastAsia="Times New Roman" w:cs="Times New Roman"/>
                <w:sz w:val="20"/>
                <w:szCs w:val="20"/>
                <w:lang w:eastAsia="lv-LV"/>
              </w:rPr>
            </w:pPr>
            <w:r w:rsidRPr="00451C8F">
              <w:rPr>
                <w:rFonts w:eastAsia="Times New Roman" w:cs="Times New Roman"/>
                <w:sz w:val="20"/>
                <w:szCs w:val="20"/>
                <w:lang w:eastAsia="lv-LV"/>
              </w:rPr>
              <w:t>57 295 360</w:t>
            </w:r>
          </w:p>
        </w:tc>
        <w:tc>
          <w:tcPr>
            <w:tcW w:w="1418" w:type="dxa"/>
            <w:tcBorders>
              <w:top w:val="single" w:sz="4" w:space="0" w:color="auto"/>
              <w:left w:val="single" w:sz="4" w:space="0" w:color="auto"/>
              <w:bottom w:val="single" w:sz="4" w:space="0" w:color="auto"/>
              <w:right w:val="single" w:sz="4" w:space="0" w:color="auto"/>
            </w:tcBorders>
            <w:vAlign w:val="center"/>
          </w:tcPr>
          <w:p w14:paraId="785448CF" w14:textId="299C0E76" w:rsidR="000D53CC" w:rsidRPr="00451C8F" w:rsidRDefault="000358E3" w:rsidP="000D53CC">
            <w:pPr>
              <w:jc w:val="center"/>
              <w:rPr>
                <w:rFonts w:eastAsia="Times New Roman" w:cs="Times New Roman"/>
                <w:sz w:val="20"/>
                <w:szCs w:val="20"/>
                <w:lang w:eastAsia="lv-LV"/>
              </w:rPr>
            </w:pPr>
            <w:r w:rsidRPr="00451C8F">
              <w:rPr>
                <w:rFonts w:eastAsia="Times New Roman" w:cs="Times New Roman"/>
                <w:sz w:val="20"/>
                <w:szCs w:val="20"/>
                <w:lang w:eastAsia="lv-LV"/>
              </w:rPr>
              <w:t>-</w:t>
            </w:r>
          </w:p>
        </w:tc>
        <w:tc>
          <w:tcPr>
            <w:tcW w:w="1317" w:type="dxa"/>
            <w:tcBorders>
              <w:top w:val="single" w:sz="4" w:space="0" w:color="auto"/>
              <w:left w:val="single" w:sz="4" w:space="0" w:color="auto"/>
              <w:bottom w:val="single" w:sz="4" w:space="0" w:color="auto"/>
              <w:right w:val="single" w:sz="4" w:space="0" w:color="auto"/>
            </w:tcBorders>
            <w:vAlign w:val="center"/>
          </w:tcPr>
          <w:p w14:paraId="22C2D61B" w14:textId="62E3921E" w:rsidR="000D53CC" w:rsidRPr="00451C8F" w:rsidRDefault="000358E3" w:rsidP="000D53CC">
            <w:pPr>
              <w:jc w:val="center"/>
              <w:rPr>
                <w:rFonts w:eastAsia="Times New Roman" w:cs="Times New Roman"/>
                <w:sz w:val="20"/>
                <w:szCs w:val="20"/>
                <w:lang w:eastAsia="lv-LV"/>
              </w:rPr>
            </w:pPr>
            <w:r w:rsidRPr="00451C8F">
              <w:rPr>
                <w:rFonts w:eastAsia="Times New Roman" w:cs="Times New Roman"/>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vAlign w:val="center"/>
          </w:tcPr>
          <w:p w14:paraId="3D57CFA5" w14:textId="0B8E7453" w:rsidR="000D53CC" w:rsidRPr="00451C8F" w:rsidRDefault="000D53CC" w:rsidP="000D53CC">
            <w:pPr>
              <w:jc w:val="center"/>
              <w:rPr>
                <w:rFonts w:eastAsia="Times New Roman" w:cs="Times New Roman"/>
                <w:sz w:val="20"/>
                <w:szCs w:val="20"/>
                <w:lang w:eastAsia="lv-LV"/>
              </w:rPr>
            </w:pPr>
            <w:r w:rsidRPr="00451C8F">
              <w:rPr>
                <w:rFonts w:eastAsia="Times New Roman" w:cs="Times New Roman"/>
                <w:sz w:val="20"/>
                <w:szCs w:val="20"/>
                <w:lang w:eastAsia="lv-LV"/>
              </w:rPr>
              <w:t>26 700 325</w:t>
            </w:r>
          </w:p>
        </w:tc>
        <w:tc>
          <w:tcPr>
            <w:tcW w:w="1275" w:type="dxa"/>
            <w:tcBorders>
              <w:top w:val="single" w:sz="4" w:space="0" w:color="auto"/>
              <w:left w:val="single" w:sz="4" w:space="0" w:color="auto"/>
              <w:bottom w:val="single" w:sz="4" w:space="0" w:color="auto"/>
              <w:right w:val="single" w:sz="4" w:space="0" w:color="auto"/>
            </w:tcBorders>
            <w:vAlign w:val="center"/>
          </w:tcPr>
          <w:p w14:paraId="64526E91" w14:textId="5C2539BE" w:rsidR="000D53CC" w:rsidRPr="00451C8F" w:rsidRDefault="000D53CC" w:rsidP="000D53CC">
            <w:pPr>
              <w:jc w:val="center"/>
              <w:rPr>
                <w:rFonts w:eastAsia="Times New Roman" w:cs="Times New Roman"/>
                <w:color w:val="000000"/>
                <w:sz w:val="20"/>
                <w:szCs w:val="20"/>
                <w:lang w:eastAsia="lv-LV"/>
              </w:rPr>
            </w:pPr>
            <w:r w:rsidRPr="00451C8F">
              <w:rPr>
                <w:rFonts w:eastAsia="Times New Roman" w:cs="Times New Roman"/>
                <w:color w:val="000000"/>
                <w:sz w:val="20"/>
                <w:szCs w:val="20"/>
                <w:lang w:eastAsia="lv-LV"/>
              </w:rPr>
              <w:t>Noslēgusies</w:t>
            </w:r>
          </w:p>
        </w:tc>
      </w:tr>
      <w:tr w:rsidR="000D53CC" w:rsidRPr="003C702A" w14:paraId="67F29628" w14:textId="4968AEC8" w:rsidTr="00B36A6B">
        <w:trPr>
          <w:trHeight w:val="294"/>
          <w:jc w:val="center"/>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78CBF" w14:textId="77777777" w:rsidR="000D53CC" w:rsidRPr="00451C8F" w:rsidRDefault="000D53CC" w:rsidP="000D53CC">
            <w:pPr>
              <w:rPr>
                <w:rFonts w:eastAsia="Times New Roman" w:cs="Times New Roman"/>
                <w:sz w:val="20"/>
                <w:szCs w:val="20"/>
                <w:lang w:eastAsia="lv-LV"/>
              </w:rPr>
            </w:pPr>
            <w:r w:rsidRPr="00451C8F">
              <w:rPr>
                <w:rFonts w:eastAsia="Times New Roman" w:cs="Times New Roman"/>
                <w:sz w:val="20"/>
                <w:szCs w:val="20"/>
                <w:lang w:eastAsia="lv-LV"/>
              </w:rPr>
              <w:t>2.2.1.4.2.apakšaktivitāte “Mezanīna aizdevumi un nodrošinājuma garantijas saimnieciskās darbības veicēju konkurētspējas uzlabošanai”</w:t>
            </w:r>
          </w:p>
        </w:tc>
        <w:tc>
          <w:tcPr>
            <w:tcW w:w="1418" w:type="dxa"/>
            <w:tcBorders>
              <w:top w:val="single" w:sz="4" w:space="0" w:color="auto"/>
              <w:left w:val="nil"/>
              <w:bottom w:val="single" w:sz="4" w:space="0" w:color="auto"/>
              <w:right w:val="single" w:sz="4" w:space="0" w:color="auto"/>
            </w:tcBorders>
            <w:vAlign w:val="center"/>
          </w:tcPr>
          <w:p w14:paraId="043F5B4D" w14:textId="5E282F5A" w:rsidR="000D53CC" w:rsidRPr="00451C8F" w:rsidRDefault="000D53CC" w:rsidP="000D53CC">
            <w:pPr>
              <w:jc w:val="center"/>
              <w:rPr>
                <w:rFonts w:eastAsia="Times New Roman" w:cs="Times New Roman"/>
                <w:sz w:val="20"/>
                <w:szCs w:val="20"/>
                <w:lang w:eastAsia="lv-LV"/>
              </w:rPr>
            </w:pPr>
            <w:r w:rsidRPr="00451C8F">
              <w:rPr>
                <w:rFonts w:eastAsia="Times New Roman" w:cs="Times New Roman"/>
                <w:sz w:val="20"/>
                <w:szCs w:val="20"/>
                <w:lang w:eastAsia="lv-LV"/>
              </w:rPr>
              <w:t>17 927 753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E3945" w14:textId="62D5357B" w:rsidR="000D53CC" w:rsidRPr="00451C8F" w:rsidRDefault="000D53CC">
            <w:pPr>
              <w:jc w:val="center"/>
              <w:rPr>
                <w:rFonts w:eastAsia="Times New Roman" w:cs="Times New Roman"/>
                <w:sz w:val="20"/>
                <w:szCs w:val="20"/>
                <w:lang w:eastAsia="lv-LV"/>
              </w:rPr>
            </w:pPr>
            <w:r w:rsidRPr="00451C8F">
              <w:rPr>
                <w:rFonts w:eastAsia="Times New Roman" w:cs="Times New Roman"/>
                <w:sz w:val="20"/>
                <w:szCs w:val="20"/>
                <w:lang w:eastAsia="lv-LV"/>
              </w:rPr>
              <w:t>19 185 734</w:t>
            </w:r>
          </w:p>
        </w:tc>
        <w:tc>
          <w:tcPr>
            <w:tcW w:w="1418" w:type="dxa"/>
            <w:tcBorders>
              <w:top w:val="single" w:sz="4" w:space="0" w:color="auto"/>
              <w:left w:val="single" w:sz="4" w:space="0" w:color="auto"/>
              <w:bottom w:val="single" w:sz="4" w:space="0" w:color="auto"/>
              <w:right w:val="single" w:sz="4" w:space="0" w:color="auto"/>
            </w:tcBorders>
            <w:vAlign w:val="center"/>
          </w:tcPr>
          <w:p w14:paraId="6E40B955" w14:textId="09767599" w:rsidR="000D53CC" w:rsidRPr="00451C8F" w:rsidRDefault="000358E3" w:rsidP="000D53CC">
            <w:pPr>
              <w:jc w:val="center"/>
              <w:rPr>
                <w:rFonts w:eastAsia="Times New Roman" w:cs="Times New Roman"/>
                <w:sz w:val="20"/>
                <w:szCs w:val="20"/>
                <w:lang w:eastAsia="lv-LV"/>
              </w:rPr>
            </w:pPr>
            <w:r w:rsidRPr="00451C8F">
              <w:rPr>
                <w:rFonts w:eastAsia="Times New Roman" w:cs="Times New Roman"/>
                <w:sz w:val="20"/>
                <w:szCs w:val="20"/>
                <w:lang w:eastAsia="lv-LV"/>
              </w:rPr>
              <w:t>308 990</w:t>
            </w:r>
            <w:r w:rsidRPr="00451C8F">
              <w:rPr>
                <w:rStyle w:val="FootnoteReference"/>
                <w:rFonts w:eastAsia="Times New Roman" w:cs="Times New Roman"/>
                <w:sz w:val="20"/>
                <w:szCs w:val="20"/>
                <w:lang w:eastAsia="lv-LV"/>
              </w:rPr>
              <w:footnoteReference w:id="3"/>
            </w:r>
          </w:p>
        </w:tc>
        <w:tc>
          <w:tcPr>
            <w:tcW w:w="1317" w:type="dxa"/>
            <w:tcBorders>
              <w:top w:val="single" w:sz="4" w:space="0" w:color="auto"/>
              <w:left w:val="single" w:sz="4" w:space="0" w:color="auto"/>
              <w:bottom w:val="single" w:sz="4" w:space="0" w:color="auto"/>
              <w:right w:val="single" w:sz="4" w:space="0" w:color="auto"/>
            </w:tcBorders>
            <w:vAlign w:val="center"/>
          </w:tcPr>
          <w:p w14:paraId="0A07CA8F" w14:textId="208A267B" w:rsidR="000D53CC" w:rsidRPr="00451C8F" w:rsidRDefault="000358E3" w:rsidP="000D53CC">
            <w:pPr>
              <w:jc w:val="center"/>
              <w:rPr>
                <w:rFonts w:eastAsia="Times New Roman" w:cs="Times New Roman"/>
                <w:sz w:val="20"/>
                <w:szCs w:val="20"/>
                <w:lang w:eastAsia="lv-LV"/>
              </w:rPr>
            </w:pPr>
            <w:r w:rsidRPr="00451C8F">
              <w:rPr>
                <w:rFonts w:eastAsia="Times New Roman" w:cs="Times New Roman"/>
                <w:sz w:val="20"/>
                <w:szCs w:val="20"/>
                <w:lang w:eastAsia="lv-LV"/>
              </w:rPr>
              <w:t>308 990</w:t>
            </w:r>
          </w:p>
        </w:tc>
        <w:tc>
          <w:tcPr>
            <w:tcW w:w="1134" w:type="dxa"/>
            <w:tcBorders>
              <w:top w:val="single" w:sz="4" w:space="0" w:color="auto"/>
              <w:left w:val="single" w:sz="4" w:space="0" w:color="auto"/>
              <w:bottom w:val="single" w:sz="4" w:space="0" w:color="auto"/>
              <w:right w:val="single" w:sz="4" w:space="0" w:color="auto"/>
            </w:tcBorders>
            <w:vAlign w:val="center"/>
          </w:tcPr>
          <w:p w14:paraId="7A117C34" w14:textId="783805B1" w:rsidR="000D53CC" w:rsidRPr="00451C8F" w:rsidRDefault="000D53CC" w:rsidP="000D53CC">
            <w:pPr>
              <w:jc w:val="center"/>
              <w:rPr>
                <w:rFonts w:eastAsia="Times New Roman" w:cs="Times New Roman"/>
                <w:sz w:val="20"/>
                <w:szCs w:val="20"/>
                <w:lang w:eastAsia="lv-LV"/>
              </w:rPr>
            </w:pPr>
            <w:r w:rsidRPr="00451C8F">
              <w:rPr>
                <w:rFonts w:eastAsia="Times New Roman" w:cs="Times New Roman"/>
                <w:sz w:val="20"/>
                <w:szCs w:val="20"/>
                <w:lang w:eastAsia="lv-LV"/>
              </w:rPr>
              <w:t>1 401 705</w:t>
            </w:r>
          </w:p>
        </w:tc>
        <w:tc>
          <w:tcPr>
            <w:tcW w:w="1275" w:type="dxa"/>
            <w:tcBorders>
              <w:top w:val="single" w:sz="4" w:space="0" w:color="auto"/>
              <w:left w:val="single" w:sz="4" w:space="0" w:color="auto"/>
              <w:bottom w:val="single" w:sz="4" w:space="0" w:color="auto"/>
              <w:right w:val="single" w:sz="4" w:space="0" w:color="auto"/>
            </w:tcBorders>
            <w:vAlign w:val="center"/>
          </w:tcPr>
          <w:p w14:paraId="5005FD08" w14:textId="5ADF1940" w:rsidR="000D53CC" w:rsidRPr="00451C8F" w:rsidRDefault="000D53CC" w:rsidP="000D53CC">
            <w:pPr>
              <w:jc w:val="center"/>
              <w:rPr>
                <w:rFonts w:eastAsia="Times New Roman" w:cs="Times New Roman"/>
                <w:color w:val="000000"/>
                <w:sz w:val="20"/>
                <w:szCs w:val="20"/>
                <w:lang w:eastAsia="lv-LV"/>
              </w:rPr>
            </w:pPr>
            <w:r w:rsidRPr="00451C8F">
              <w:rPr>
                <w:rFonts w:eastAsia="Times New Roman" w:cs="Times New Roman"/>
                <w:color w:val="000000"/>
                <w:sz w:val="20"/>
                <w:szCs w:val="20"/>
                <w:lang w:eastAsia="lv-LV"/>
              </w:rPr>
              <w:t>31.10.2016.</w:t>
            </w:r>
          </w:p>
        </w:tc>
      </w:tr>
      <w:tr w:rsidR="00CB6EE3" w:rsidRPr="00646F60" w14:paraId="66570399" w14:textId="10C8F599" w:rsidTr="00B36A6B">
        <w:trPr>
          <w:trHeight w:val="294"/>
          <w:jc w:val="center"/>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75DF0" w14:textId="74D7C988" w:rsidR="00CB6EE3" w:rsidRPr="00451C8F" w:rsidRDefault="00CB6EE3" w:rsidP="00F31B56">
            <w:pPr>
              <w:rPr>
                <w:rFonts w:eastAsia="Times New Roman" w:cs="Times New Roman"/>
                <w:b/>
                <w:bCs/>
                <w:sz w:val="20"/>
                <w:szCs w:val="20"/>
                <w:lang w:eastAsia="lv-LV"/>
              </w:rPr>
            </w:pPr>
            <w:r w:rsidRPr="00451C8F">
              <w:rPr>
                <w:rFonts w:eastAsia="Times New Roman" w:cs="Times New Roman"/>
                <w:b/>
                <w:bCs/>
                <w:sz w:val="20"/>
                <w:szCs w:val="20"/>
                <w:lang w:eastAsia="lv-LV"/>
              </w:rPr>
              <w:t xml:space="preserve">Kopā: </w:t>
            </w:r>
          </w:p>
        </w:tc>
        <w:tc>
          <w:tcPr>
            <w:tcW w:w="1418" w:type="dxa"/>
            <w:tcBorders>
              <w:top w:val="single" w:sz="4" w:space="0" w:color="auto"/>
              <w:left w:val="nil"/>
              <w:bottom w:val="single" w:sz="4" w:space="0" w:color="auto"/>
              <w:right w:val="single" w:sz="4" w:space="0" w:color="auto"/>
            </w:tcBorders>
            <w:vAlign w:val="center"/>
          </w:tcPr>
          <w:p w14:paraId="5E5B9F1F" w14:textId="70007F7A" w:rsidR="00CB6EE3" w:rsidRPr="00451C8F" w:rsidRDefault="00CB6EE3" w:rsidP="000D53CC">
            <w:pPr>
              <w:jc w:val="center"/>
              <w:rPr>
                <w:rFonts w:eastAsia="Times New Roman" w:cs="Times New Roman"/>
                <w:b/>
                <w:color w:val="000000"/>
                <w:sz w:val="20"/>
                <w:szCs w:val="20"/>
                <w:lang w:eastAsia="lv-LV"/>
              </w:rPr>
            </w:pPr>
            <w:r w:rsidRPr="00451C8F">
              <w:rPr>
                <w:rFonts w:eastAsia="Times New Roman" w:cs="Times New Roman"/>
                <w:b/>
                <w:color w:val="000000"/>
                <w:sz w:val="20"/>
                <w:szCs w:val="20"/>
                <w:lang w:eastAsia="lv-LV"/>
              </w:rPr>
              <w:t>139</w:t>
            </w:r>
            <w:r w:rsidR="000D53CC" w:rsidRPr="00451C8F">
              <w:rPr>
                <w:rFonts w:eastAsia="Times New Roman" w:cs="Times New Roman"/>
                <w:b/>
                <w:color w:val="000000"/>
                <w:sz w:val="20"/>
                <w:szCs w:val="20"/>
                <w:lang w:eastAsia="lv-LV"/>
              </w:rPr>
              <w:t> 997 790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4476B" w14:textId="28718DA5" w:rsidR="00CB6EE3" w:rsidRPr="00451C8F" w:rsidRDefault="001378E5" w:rsidP="00FD141A">
            <w:pPr>
              <w:jc w:val="center"/>
              <w:rPr>
                <w:rFonts w:eastAsia="Times New Roman" w:cs="Times New Roman"/>
                <w:b/>
                <w:color w:val="000000"/>
                <w:sz w:val="20"/>
                <w:szCs w:val="20"/>
                <w:lang w:eastAsia="lv-LV"/>
              </w:rPr>
            </w:pPr>
            <w:r w:rsidRPr="00451C8F">
              <w:rPr>
                <w:rFonts w:eastAsia="Times New Roman" w:cs="Times New Roman"/>
                <w:b/>
                <w:color w:val="000000"/>
                <w:sz w:val="20"/>
                <w:szCs w:val="20"/>
                <w:lang w:eastAsia="lv-LV"/>
              </w:rPr>
              <w:t>126 236 112</w:t>
            </w:r>
          </w:p>
        </w:tc>
        <w:tc>
          <w:tcPr>
            <w:tcW w:w="1418" w:type="dxa"/>
            <w:tcBorders>
              <w:top w:val="single" w:sz="4" w:space="0" w:color="auto"/>
              <w:left w:val="single" w:sz="4" w:space="0" w:color="auto"/>
              <w:bottom w:val="single" w:sz="4" w:space="0" w:color="auto"/>
              <w:right w:val="single" w:sz="4" w:space="0" w:color="auto"/>
            </w:tcBorders>
            <w:vAlign w:val="center"/>
          </w:tcPr>
          <w:p w14:paraId="23909BF7" w14:textId="2753C43E" w:rsidR="00CB6EE3" w:rsidRPr="00451C8F" w:rsidRDefault="001378E5" w:rsidP="000D53CC">
            <w:pPr>
              <w:jc w:val="center"/>
              <w:rPr>
                <w:rFonts w:eastAsia="Times New Roman" w:cs="Times New Roman"/>
                <w:b/>
                <w:color w:val="000000"/>
                <w:sz w:val="20"/>
                <w:szCs w:val="20"/>
                <w:lang w:eastAsia="lv-LV"/>
              </w:rPr>
            </w:pPr>
            <w:r w:rsidRPr="00451C8F">
              <w:rPr>
                <w:rFonts w:eastAsia="Times New Roman" w:cs="Times New Roman"/>
                <w:b/>
                <w:color w:val="000000"/>
                <w:sz w:val="20"/>
                <w:szCs w:val="20"/>
                <w:lang w:eastAsia="lv-LV"/>
              </w:rPr>
              <w:t>11 095 225</w:t>
            </w:r>
          </w:p>
        </w:tc>
        <w:tc>
          <w:tcPr>
            <w:tcW w:w="1317" w:type="dxa"/>
            <w:tcBorders>
              <w:top w:val="single" w:sz="4" w:space="0" w:color="auto"/>
              <w:left w:val="single" w:sz="4" w:space="0" w:color="auto"/>
              <w:bottom w:val="single" w:sz="4" w:space="0" w:color="auto"/>
              <w:right w:val="single" w:sz="4" w:space="0" w:color="auto"/>
            </w:tcBorders>
            <w:vAlign w:val="center"/>
          </w:tcPr>
          <w:p w14:paraId="6564C7EF" w14:textId="539C3512" w:rsidR="00CB6EE3" w:rsidRPr="00451C8F" w:rsidRDefault="001378E5" w:rsidP="00FD141A">
            <w:pPr>
              <w:jc w:val="center"/>
              <w:rPr>
                <w:rFonts w:eastAsia="Times New Roman" w:cs="Times New Roman"/>
                <w:b/>
                <w:color w:val="000000"/>
                <w:sz w:val="20"/>
                <w:szCs w:val="20"/>
                <w:lang w:eastAsia="lv-LV"/>
              </w:rPr>
            </w:pPr>
            <w:r w:rsidRPr="00451C8F">
              <w:rPr>
                <w:rFonts w:eastAsia="Times New Roman" w:cs="Times New Roman"/>
                <w:b/>
                <w:color w:val="000000"/>
                <w:sz w:val="20"/>
                <w:szCs w:val="20"/>
                <w:lang w:eastAsia="lv-LV"/>
              </w:rPr>
              <w:t>15 865 118</w:t>
            </w:r>
          </w:p>
        </w:tc>
        <w:tc>
          <w:tcPr>
            <w:tcW w:w="1134" w:type="dxa"/>
            <w:tcBorders>
              <w:top w:val="single" w:sz="4" w:space="0" w:color="auto"/>
              <w:left w:val="single" w:sz="4" w:space="0" w:color="auto"/>
              <w:bottom w:val="single" w:sz="4" w:space="0" w:color="auto"/>
              <w:right w:val="single" w:sz="4" w:space="0" w:color="auto"/>
            </w:tcBorders>
            <w:vAlign w:val="center"/>
          </w:tcPr>
          <w:p w14:paraId="4D3CF77F" w14:textId="75A329E1" w:rsidR="00CB6EE3" w:rsidRPr="00451C8F" w:rsidRDefault="000D53CC" w:rsidP="006D72A7">
            <w:pPr>
              <w:jc w:val="center"/>
              <w:rPr>
                <w:rFonts w:eastAsia="Times New Roman" w:cs="Times New Roman"/>
                <w:b/>
                <w:color w:val="000000"/>
                <w:sz w:val="20"/>
                <w:szCs w:val="20"/>
                <w:lang w:eastAsia="lv-LV"/>
              </w:rPr>
            </w:pPr>
            <w:r w:rsidRPr="00451C8F">
              <w:rPr>
                <w:rFonts w:eastAsia="Times New Roman" w:cs="Times New Roman"/>
                <w:b/>
                <w:color w:val="000000"/>
                <w:sz w:val="20"/>
                <w:szCs w:val="20"/>
                <w:lang w:eastAsia="lv-LV"/>
              </w:rPr>
              <w:t>29 301 259</w:t>
            </w:r>
          </w:p>
        </w:tc>
        <w:tc>
          <w:tcPr>
            <w:tcW w:w="1275" w:type="dxa"/>
            <w:tcBorders>
              <w:top w:val="single" w:sz="4" w:space="0" w:color="auto"/>
              <w:left w:val="single" w:sz="4" w:space="0" w:color="auto"/>
              <w:bottom w:val="single" w:sz="4" w:space="0" w:color="auto"/>
              <w:right w:val="single" w:sz="4" w:space="0" w:color="auto"/>
            </w:tcBorders>
          </w:tcPr>
          <w:p w14:paraId="0882B252" w14:textId="77777777" w:rsidR="00CB6EE3" w:rsidRPr="00451C8F" w:rsidRDefault="00CB6EE3" w:rsidP="00FD141A">
            <w:pPr>
              <w:jc w:val="center"/>
              <w:rPr>
                <w:rFonts w:eastAsia="Times New Roman" w:cs="Times New Roman"/>
                <w:b/>
                <w:color w:val="000000"/>
                <w:sz w:val="20"/>
                <w:szCs w:val="20"/>
                <w:lang w:eastAsia="lv-LV"/>
              </w:rPr>
            </w:pPr>
          </w:p>
        </w:tc>
      </w:tr>
    </w:tbl>
    <w:p w14:paraId="08E6B02F" w14:textId="349E1EE9" w:rsidR="00407276" w:rsidRPr="00451C8F" w:rsidRDefault="00B72566" w:rsidP="0045416C">
      <w:pPr>
        <w:pStyle w:val="ListParagraph"/>
        <w:numPr>
          <w:ilvl w:val="0"/>
          <w:numId w:val="24"/>
        </w:numPr>
        <w:suppressAutoHyphens/>
        <w:spacing w:before="120" w:after="120" w:line="276" w:lineRule="auto"/>
        <w:contextualSpacing w:val="0"/>
        <w:jc w:val="both"/>
        <w:rPr>
          <w:rFonts w:eastAsia="Calibri" w:cs="Times New Roman"/>
          <w:b/>
          <w:szCs w:val="24"/>
          <w:u w:val="single"/>
          <w:lang w:eastAsia="ar-SA"/>
        </w:rPr>
      </w:pPr>
      <w:r w:rsidRPr="00451C8F">
        <w:rPr>
          <w:rFonts w:eastAsia="Calibri" w:cs="Times New Roman"/>
          <w:b/>
          <w:szCs w:val="24"/>
          <w:u w:val="single"/>
          <w:lang w:eastAsia="ar-SA"/>
        </w:rPr>
        <w:t>2014.</w:t>
      </w:r>
      <w:r w:rsidR="00615EB5" w:rsidRPr="00451C8F">
        <w:rPr>
          <w:rFonts w:eastAsia="Calibri" w:cs="Times New Roman"/>
          <w:b/>
          <w:szCs w:val="24"/>
          <w:u w:val="single"/>
          <w:lang w:eastAsia="ar-SA"/>
        </w:rPr>
        <w:t>–</w:t>
      </w:r>
      <w:r w:rsidRPr="00451C8F">
        <w:rPr>
          <w:rFonts w:eastAsia="Calibri" w:cs="Times New Roman"/>
          <w:b/>
          <w:szCs w:val="24"/>
          <w:u w:val="single"/>
          <w:lang w:eastAsia="ar-SA"/>
        </w:rPr>
        <w:t>2020.gada plānošanas periods</w:t>
      </w:r>
      <w:r w:rsidR="00E969AA" w:rsidRPr="00451C8F">
        <w:rPr>
          <w:rFonts w:eastAsia="Calibri" w:cs="Times New Roman"/>
          <w:b/>
          <w:szCs w:val="24"/>
          <w:u w:val="single"/>
          <w:lang w:eastAsia="ar-SA"/>
        </w:rPr>
        <w:t>:</w:t>
      </w:r>
    </w:p>
    <w:p w14:paraId="6D2FCE22" w14:textId="2DE85859" w:rsidR="00861AB5" w:rsidRPr="00C21D74" w:rsidRDefault="00074B08" w:rsidP="00213F09">
      <w:pPr>
        <w:pStyle w:val="ListParagraph"/>
        <w:numPr>
          <w:ilvl w:val="1"/>
          <w:numId w:val="26"/>
        </w:numPr>
        <w:suppressAutoHyphens/>
        <w:spacing w:before="120" w:line="276" w:lineRule="auto"/>
        <w:ind w:left="0" w:firstLine="0"/>
        <w:contextualSpacing w:val="0"/>
        <w:jc w:val="both"/>
        <w:rPr>
          <w:rFonts w:eastAsia="Times New Roman" w:cs="Times New Roman"/>
          <w:i/>
          <w:color w:val="000000"/>
          <w:sz w:val="22"/>
          <w:szCs w:val="24"/>
        </w:rPr>
      </w:pPr>
      <w:r w:rsidRPr="00451C8F">
        <w:t>Informācija par investīciju ieviešanas laika grafika</w:t>
      </w:r>
      <w:r w:rsidRPr="00451C8F">
        <w:rPr>
          <w:rStyle w:val="FootnoteReference"/>
        </w:rPr>
        <w:footnoteReference w:id="4"/>
      </w:r>
      <w:r w:rsidRPr="00451C8F">
        <w:t xml:space="preserve"> izpildes statusu uz 2016.gada 1.jūniju </w:t>
      </w:r>
      <w:r>
        <w:t xml:space="preserve">liecina, ka </w:t>
      </w:r>
      <w:r w:rsidRPr="00C21D74">
        <w:rPr>
          <w:u w:val="single"/>
        </w:rPr>
        <w:t xml:space="preserve">ir </w:t>
      </w:r>
      <w:r w:rsidRPr="00C21D74">
        <w:rPr>
          <w:szCs w:val="24"/>
          <w:u w:val="single"/>
        </w:rPr>
        <w:t>lab</w:t>
      </w:r>
      <w:r w:rsidRPr="006326B7">
        <w:rPr>
          <w:szCs w:val="24"/>
          <w:u w:val="single"/>
        </w:rPr>
        <w:t>s un stabils progress investīciju uzsākšanas gatavībai</w:t>
      </w:r>
      <w:r w:rsidR="00CC670B">
        <w:rPr>
          <w:szCs w:val="24"/>
          <w:u w:val="single"/>
        </w:rPr>
        <w:t>, kas atspoguļots grafikā</w:t>
      </w:r>
      <w:r w:rsidR="00213F09">
        <w:rPr>
          <w:szCs w:val="24"/>
          <w:u w:val="single"/>
        </w:rPr>
        <w:t xml:space="preserve"> Nr.1</w:t>
      </w:r>
      <w:r w:rsidR="00217AFF">
        <w:rPr>
          <w:szCs w:val="24"/>
          <w:u w:val="single"/>
        </w:rPr>
        <w:t>, vienlaikus konstatējami arī kavējumi</w:t>
      </w:r>
      <w:r w:rsidRPr="006326B7">
        <w:rPr>
          <w:szCs w:val="24"/>
        </w:rPr>
        <w:t xml:space="preserve">. Detalizēta informācija </w:t>
      </w:r>
      <w:r w:rsidRPr="00C21D74">
        <w:rPr>
          <w:szCs w:val="24"/>
        </w:rPr>
        <w:t xml:space="preserve">ir </w:t>
      </w:r>
      <w:r w:rsidRPr="00451C8F">
        <w:t xml:space="preserve">pieejama šī ziņojuma 1.pielikumā </w:t>
      </w:r>
      <w:r w:rsidR="00A86F40">
        <w:t>“</w:t>
      </w:r>
      <w:r w:rsidR="00A86F40" w:rsidRPr="00A86F40">
        <w:t>Eiropas Savienības struktūrfondu un Kohēzijas fonda 2014.-2020.gada plānošanas perioda specifisko atbalsta mērķu ieviešanas laika grafika statuss uz 01.06.2016</w:t>
      </w:r>
      <w:r w:rsidR="00A86F40">
        <w:t>”</w:t>
      </w:r>
      <w:r w:rsidRPr="00451C8F">
        <w:t>(turpmāk – 1.pielikums)</w:t>
      </w:r>
      <w:r w:rsidRPr="00C21D74">
        <w:rPr>
          <w:szCs w:val="24"/>
        </w:rPr>
        <w:t xml:space="preserve">. </w:t>
      </w:r>
      <w:r w:rsidR="00D13376">
        <w:rPr>
          <w:szCs w:val="24"/>
        </w:rPr>
        <w:t>1.p</w:t>
      </w:r>
      <w:r w:rsidRPr="00C21D74">
        <w:rPr>
          <w:szCs w:val="24"/>
        </w:rPr>
        <w:t xml:space="preserve">ielikumā informācija </w:t>
      </w:r>
      <w:r w:rsidRPr="00451C8F">
        <w:t>sakārto</w:t>
      </w:r>
      <w:r>
        <w:t>ta</w:t>
      </w:r>
      <w:r w:rsidRPr="00451C8F">
        <w:t xml:space="preserve"> loģiskā secībā</w:t>
      </w:r>
      <w:r w:rsidRPr="00C21D74">
        <w:rPr>
          <w:szCs w:val="24"/>
        </w:rPr>
        <w:t>, sākot ar 2016.gada maijā</w:t>
      </w:r>
      <w:r w:rsidR="00213F09">
        <w:rPr>
          <w:rStyle w:val="FootnoteReference"/>
          <w:szCs w:val="24"/>
        </w:rPr>
        <w:footnoteReference w:id="5"/>
      </w:r>
      <w:r w:rsidRPr="00C21D74">
        <w:rPr>
          <w:szCs w:val="24"/>
        </w:rPr>
        <w:t xml:space="preserve"> </w:t>
      </w:r>
      <w:r w:rsidRPr="006326B7">
        <w:rPr>
          <w:szCs w:val="24"/>
        </w:rPr>
        <w:t xml:space="preserve">apstiprinātajiem MK noteikumiem </w:t>
      </w:r>
      <w:r w:rsidR="003B2AD6" w:rsidRPr="006326B7">
        <w:rPr>
          <w:szCs w:val="24"/>
        </w:rPr>
        <w:t>(galvenais priekšnosacījums investīciju uzsākšanai)</w:t>
      </w:r>
      <w:r w:rsidR="00213F09">
        <w:rPr>
          <w:szCs w:val="24"/>
        </w:rPr>
        <w:t xml:space="preserve"> un</w:t>
      </w:r>
      <w:r w:rsidR="003B2AD6" w:rsidRPr="006326B7">
        <w:rPr>
          <w:szCs w:val="24"/>
        </w:rPr>
        <w:t xml:space="preserve"> turpinot ar kavējumiem (</w:t>
      </w:r>
      <w:r w:rsidR="002E37F7" w:rsidRPr="006326B7">
        <w:rPr>
          <w:szCs w:val="24"/>
        </w:rPr>
        <w:t>MK</w:t>
      </w:r>
      <w:r w:rsidR="003B2AD6" w:rsidRPr="006326B7">
        <w:rPr>
          <w:szCs w:val="24"/>
        </w:rPr>
        <w:t xml:space="preserve"> noteikumu apstiprināšanai, </w:t>
      </w:r>
      <w:r w:rsidR="002E37F7" w:rsidRPr="006326B7">
        <w:rPr>
          <w:szCs w:val="24"/>
        </w:rPr>
        <w:t>MK</w:t>
      </w:r>
      <w:r w:rsidR="003B2AD6" w:rsidRPr="006326B7">
        <w:rPr>
          <w:szCs w:val="24"/>
        </w:rPr>
        <w:t xml:space="preserve"> noteikumu izsludināšanai </w:t>
      </w:r>
      <w:r w:rsidR="00196D9F" w:rsidRPr="006326B7">
        <w:rPr>
          <w:szCs w:val="24"/>
        </w:rPr>
        <w:t>Valsts sekretāru sanāksmē (</w:t>
      </w:r>
      <w:r w:rsidR="0021597B" w:rsidRPr="006326B7">
        <w:rPr>
          <w:szCs w:val="24"/>
        </w:rPr>
        <w:t>turpmāk</w:t>
      </w:r>
      <w:r w:rsidR="00281F95" w:rsidRPr="006326B7">
        <w:rPr>
          <w:szCs w:val="24"/>
        </w:rPr>
        <w:t xml:space="preserve"> – </w:t>
      </w:r>
      <w:r w:rsidR="003B2AD6" w:rsidRPr="006326B7">
        <w:rPr>
          <w:szCs w:val="24"/>
        </w:rPr>
        <w:t>VSS</w:t>
      </w:r>
      <w:r w:rsidR="00196D9F" w:rsidRPr="006326B7">
        <w:rPr>
          <w:szCs w:val="24"/>
        </w:rPr>
        <w:t>)</w:t>
      </w:r>
      <w:r w:rsidR="003B2AD6" w:rsidRPr="006326B7">
        <w:rPr>
          <w:szCs w:val="24"/>
        </w:rPr>
        <w:t xml:space="preserve">, kā arī projektu iesniegumu atlases kritēriju iesniegšanai apakškomitejā) un noslēdzot ar </w:t>
      </w:r>
      <w:r w:rsidR="00E1687E" w:rsidRPr="006326B7">
        <w:rPr>
          <w:szCs w:val="24"/>
        </w:rPr>
        <w:t>specifiskajiem</w:t>
      </w:r>
      <w:r w:rsidR="0021597B" w:rsidRPr="00217AFF">
        <w:rPr>
          <w:szCs w:val="24"/>
        </w:rPr>
        <w:t xml:space="preserve"> atbalsta mērķiem (turpmāk – SAM)</w:t>
      </w:r>
      <w:r w:rsidR="003A3CA6" w:rsidRPr="00217AFF">
        <w:rPr>
          <w:szCs w:val="24"/>
        </w:rPr>
        <w:t>/pasākumiem, kuriem</w:t>
      </w:r>
      <w:r w:rsidR="003B2AD6" w:rsidRPr="00217AFF">
        <w:rPr>
          <w:szCs w:val="24"/>
        </w:rPr>
        <w:t xml:space="preserve"> </w:t>
      </w:r>
      <w:r w:rsidR="002E37F7" w:rsidRPr="00217AFF">
        <w:rPr>
          <w:szCs w:val="24"/>
        </w:rPr>
        <w:t>MK</w:t>
      </w:r>
      <w:r w:rsidR="003B2AD6" w:rsidRPr="00217AFF">
        <w:rPr>
          <w:szCs w:val="24"/>
        </w:rPr>
        <w:t xml:space="preserve"> noteikumu apstiprināšanas termiņš vēl nav </w:t>
      </w:r>
      <w:r w:rsidR="000876B2" w:rsidRPr="00217AFF">
        <w:rPr>
          <w:szCs w:val="24"/>
        </w:rPr>
        <w:t>iestājies</w:t>
      </w:r>
      <w:r w:rsidR="003B2AD6" w:rsidRPr="00217AFF">
        <w:rPr>
          <w:szCs w:val="24"/>
        </w:rPr>
        <w:t>.</w:t>
      </w:r>
      <w:r w:rsidR="00FF4769" w:rsidRPr="00217AFF">
        <w:rPr>
          <w:szCs w:val="24"/>
        </w:rPr>
        <w:t xml:space="preserve"> </w:t>
      </w:r>
      <w:r w:rsidR="00861AB5" w:rsidRPr="00C21D74">
        <w:rPr>
          <w:rFonts w:eastAsia="Times New Roman" w:cs="Times New Roman"/>
          <w:i/>
          <w:color w:val="000000"/>
          <w:sz w:val="22"/>
          <w:szCs w:val="24"/>
        </w:rPr>
        <w:br w:type="page"/>
      </w:r>
    </w:p>
    <w:p w14:paraId="1D66CCFE" w14:textId="2201CDC7" w:rsidR="00052A49" w:rsidRPr="00451C8F" w:rsidRDefault="00052A49" w:rsidP="001736C9">
      <w:pPr>
        <w:pStyle w:val="ListParagraph"/>
        <w:suppressAutoHyphens/>
        <w:spacing w:before="120" w:after="120"/>
        <w:ind w:left="0"/>
        <w:contextualSpacing w:val="0"/>
        <w:jc w:val="both"/>
        <w:rPr>
          <w:rFonts w:eastAsia="Times New Roman" w:cs="Times New Roman"/>
          <w:bCs/>
          <w:i/>
          <w:color w:val="000000"/>
          <w:sz w:val="22"/>
          <w:szCs w:val="24"/>
        </w:rPr>
      </w:pPr>
      <w:r w:rsidRPr="00451C8F">
        <w:rPr>
          <w:rFonts w:eastAsia="Times New Roman" w:cs="Times New Roman"/>
          <w:i/>
          <w:color w:val="000000"/>
          <w:sz w:val="22"/>
          <w:szCs w:val="24"/>
        </w:rPr>
        <w:lastRenderedPageBreak/>
        <w:t>Grafiks Nr. 1 “</w:t>
      </w:r>
      <w:r w:rsidRPr="00451C8F">
        <w:rPr>
          <w:rFonts w:eastAsia="Times New Roman" w:cs="Times New Roman"/>
          <w:bCs/>
          <w:i/>
          <w:color w:val="000000"/>
          <w:sz w:val="22"/>
          <w:szCs w:val="24"/>
        </w:rPr>
        <w:t xml:space="preserve">ES fondu investīciju uzsākšanas statuss </w:t>
      </w:r>
      <w:r w:rsidR="0039670D" w:rsidRPr="00451C8F">
        <w:rPr>
          <w:rFonts w:eastAsia="Times New Roman" w:cs="Times New Roman"/>
          <w:bCs/>
          <w:i/>
          <w:color w:val="000000"/>
          <w:sz w:val="22"/>
          <w:szCs w:val="24"/>
        </w:rPr>
        <w:t>līdz 2016</w:t>
      </w:r>
      <w:r w:rsidRPr="00451C8F">
        <w:rPr>
          <w:rFonts w:eastAsia="Times New Roman" w:cs="Times New Roman"/>
          <w:bCs/>
          <w:i/>
          <w:color w:val="000000"/>
          <w:sz w:val="22"/>
          <w:szCs w:val="24"/>
        </w:rPr>
        <w:t>.gada 1.</w:t>
      </w:r>
      <w:r w:rsidR="001B5C9C" w:rsidRPr="00451C8F">
        <w:rPr>
          <w:rFonts w:eastAsia="Times New Roman" w:cs="Times New Roman"/>
          <w:bCs/>
          <w:i/>
          <w:color w:val="000000"/>
          <w:sz w:val="22"/>
          <w:szCs w:val="24"/>
        </w:rPr>
        <w:t>jūnijam</w:t>
      </w:r>
      <w:r w:rsidRPr="00451C8F">
        <w:rPr>
          <w:rFonts w:eastAsia="Times New Roman" w:cs="Times New Roman"/>
          <w:bCs/>
          <w:i/>
          <w:color w:val="000000"/>
          <w:sz w:val="22"/>
          <w:szCs w:val="24"/>
        </w:rPr>
        <w:t xml:space="preserve"> milj. euro, % no ES fondu finansējuma, progress pret datiem </w:t>
      </w:r>
      <w:r w:rsidR="009A3BA4" w:rsidRPr="00451C8F">
        <w:rPr>
          <w:rFonts w:eastAsia="Times New Roman" w:cs="Times New Roman"/>
          <w:bCs/>
          <w:i/>
          <w:color w:val="000000"/>
          <w:sz w:val="22"/>
          <w:szCs w:val="24"/>
        </w:rPr>
        <w:t>līdz</w:t>
      </w:r>
      <w:r w:rsidR="0039670D" w:rsidRPr="00451C8F">
        <w:rPr>
          <w:rFonts w:eastAsia="Times New Roman" w:cs="Times New Roman"/>
          <w:bCs/>
          <w:i/>
          <w:color w:val="000000"/>
          <w:sz w:val="22"/>
          <w:szCs w:val="24"/>
        </w:rPr>
        <w:t xml:space="preserve"> </w:t>
      </w:r>
      <w:r w:rsidRPr="00451C8F">
        <w:rPr>
          <w:rFonts w:eastAsia="Times New Roman" w:cs="Times New Roman"/>
          <w:bCs/>
          <w:i/>
          <w:color w:val="000000"/>
          <w:sz w:val="22"/>
          <w:szCs w:val="24"/>
        </w:rPr>
        <w:t xml:space="preserve">2016.gada </w:t>
      </w:r>
      <w:r w:rsidR="00FA304A" w:rsidRPr="00451C8F">
        <w:rPr>
          <w:rFonts w:eastAsia="Times New Roman" w:cs="Times New Roman"/>
          <w:bCs/>
          <w:i/>
          <w:color w:val="000000"/>
          <w:sz w:val="22"/>
          <w:szCs w:val="24"/>
        </w:rPr>
        <w:t>1</w:t>
      </w:r>
      <w:r w:rsidRPr="00451C8F">
        <w:rPr>
          <w:rFonts w:eastAsia="Times New Roman" w:cs="Times New Roman"/>
          <w:bCs/>
          <w:i/>
          <w:color w:val="000000"/>
          <w:sz w:val="22"/>
          <w:szCs w:val="24"/>
        </w:rPr>
        <w:t>.</w:t>
      </w:r>
      <w:r w:rsidR="007B29D1" w:rsidRPr="00451C8F">
        <w:rPr>
          <w:rFonts w:eastAsia="Times New Roman" w:cs="Times New Roman"/>
          <w:bCs/>
          <w:i/>
          <w:color w:val="000000"/>
          <w:sz w:val="22"/>
          <w:szCs w:val="24"/>
        </w:rPr>
        <w:t xml:space="preserve"> </w:t>
      </w:r>
      <w:r w:rsidR="001B5C9C" w:rsidRPr="00451C8F">
        <w:rPr>
          <w:rFonts w:eastAsia="Times New Roman" w:cs="Times New Roman"/>
          <w:bCs/>
          <w:i/>
          <w:color w:val="000000"/>
          <w:sz w:val="22"/>
          <w:szCs w:val="24"/>
        </w:rPr>
        <w:t>maijam</w:t>
      </w:r>
      <w:r w:rsidR="003A4DBB">
        <w:rPr>
          <w:rFonts w:eastAsia="Times New Roman" w:cs="Times New Roman"/>
          <w:bCs/>
          <w:i/>
          <w:color w:val="000000"/>
          <w:sz w:val="22"/>
          <w:szCs w:val="24"/>
        </w:rPr>
        <w:t>.</w:t>
      </w:r>
      <w:r w:rsidR="003A4DBB">
        <w:rPr>
          <w:rStyle w:val="FootnoteReference"/>
          <w:rFonts w:eastAsia="Times New Roman" w:cs="Times New Roman"/>
          <w:bCs/>
          <w:i/>
          <w:color w:val="000000"/>
          <w:sz w:val="22"/>
          <w:szCs w:val="24"/>
        </w:rPr>
        <w:footnoteReference w:id="6"/>
      </w:r>
      <w:r w:rsidRPr="00451C8F">
        <w:rPr>
          <w:rFonts w:eastAsia="Times New Roman" w:cs="Times New Roman"/>
          <w:bCs/>
          <w:i/>
          <w:color w:val="000000"/>
          <w:sz w:val="22"/>
          <w:szCs w:val="24"/>
        </w:rPr>
        <w:t>”</w:t>
      </w:r>
    </w:p>
    <w:p w14:paraId="6AF047F0" w14:textId="6F999747" w:rsidR="007B1A9D" w:rsidRPr="00451C8F" w:rsidRDefault="0060248B" w:rsidP="001736C9">
      <w:pPr>
        <w:pStyle w:val="ListParagraph"/>
        <w:suppressAutoHyphens/>
        <w:spacing w:before="120" w:after="120"/>
        <w:ind w:left="0"/>
        <w:contextualSpacing w:val="0"/>
        <w:jc w:val="both"/>
        <w:rPr>
          <w:rFonts w:cs="Times New Roman"/>
          <w:szCs w:val="24"/>
        </w:rPr>
      </w:pPr>
      <w:r>
        <w:rPr>
          <w:noProof/>
          <w:lang w:eastAsia="lv-LV"/>
        </w:rPr>
        <w:drawing>
          <wp:inline distT="0" distB="0" distL="0" distR="0" wp14:anchorId="724D71CE" wp14:editId="746605D3">
            <wp:extent cx="6061830" cy="2005330"/>
            <wp:effectExtent l="0" t="0" r="1524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DCDB17" w14:textId="0AC194F6" w:rsidR="00F32170" w:rsidRDefault="002E177A" w:rsidP="005F6F57">
      <w:pPr>
        <w:spacing w:line="276" w:lineRule="auto"/>
        <w:jc w:val="both"/>
        <w:rPr>
          <w:rFonts w:cs="Times New Roman"/>
          <w:szCs w:val="24"/>
        </w:rPr>
      </w:pPr>
      <w:r w:rsidRPr="00451C8F">
        <w:rPr>
          <w:rFonts w:cs="Times New Roman"/>
          <w:szCs w:val="24"/>
        </w:rPr>
        <w:t>No</w:t>
      </w:r>
      <w:r w:rsidR="00AA6D93" w:rsidRPr="00451C8F">
        <w:rPr>
          <w:rFonts w:cs="Times New Roman"/>
          <w:szCs w:val="24"/>
        </w:rPr>
        <w:t xml:space="preserve"> </w:t>
      </w:r>
      <w:r w:rsidR="005F6F57" w:rsidRPr="00451C8F">
        <w:rPr>
          <w:rFonts w:cs="Times New Roman"/>
          <w:szCs w:val="24"/>
        </w:rPr>
        <w:t>2016.gada</w:t>
      </w:r>
      <w:r w:rsidR="00AA6D93" w:rsidRPr="00451C8F">
        <w:rPr>
          <w:rFonts w:cs="Times New Roman"/>
          <w:szCs w:val="24"/>
        </w:rPr>
        <w:t xml:space="preserve"> </w:t>
      </w:r>
      <w:r w:rsidR="002113A0" w:rsidRPr="00451C8F">
        <w:rPr>
          <w:rFonts w:cs="Times New Roman"/>
          <w:szCs w:val="24"/>
        </w:rPr>
        <w:t>maija</w:t>
      </w:r>
      <w:r w:rsidR="00AA6D93" w:rsidRPr="00451C8F">
        <w:rPr>
          <w:rFonts w:cs="Times New Roman"/>
          <w:szCs w:val="24"/>
        </w:rPr>
        <w:t xml:space="preserve"> līdz </w:t>
      </w:r>
      <w:r w:rsidR="00EF1276">
        <w:rPr>
          <w:rFonts w:cs="Times New Roman"/>
          <w:szCs w:val="24"/>
        </w:rPr>
        <w:t>1.</w:t>
      </w:r>
      <w:r w:rsidR="002113A0" w:rsidRPr="00451C8F">
        <w:rPr>
          <w:rFonts w:cs="Times New Roman"/>
          <w:szCs w:val="24"/>
        </w:rPr>
        <w:t>jūnijam</w:t>
      </w:r>
      <w:r w:rsidR="00AA6D93" w:rsidRPr="00451C8F">
        <w:rPr>
          <w:rFonts w:cs="Times New Roman"/>
          <w:szCs w:val="24"/>
        </w:rPr>
        <w:t xml:space="preserve"> apstiprināti </w:t>
      </w:r>
      <w:r w:rsidR="002113A0" w:rsidRPr="00451C8F">
        <w:rPr>
          <w:rFonts w:cs="Times New Roman"/>
          <w:szCs w:val="24"/>
        </w:rPr>
        <w:t>11</w:t>
      </w:r>
      <w:r w:rsidR="00AA6D93" w:rsidRPr="00451C8F">
        <w:rPr>
          <w:rFonts w:cs="Times New Roman"/>
          <w:szCs w:val="24"/>
        </w:rPr>
        <w:t xml:space="preserve"> </w:t>
      </w:r>
      <w:r w:rsidR="002E37F7" w:rsidRPr="00451C8F">
        <w:rPr>
          <w:rFonts w:cs="Times New Roman"/>
          <w:szCs w:val="24"/>
        </w:rPr>
        <w:t>MK</w:t>
      </w:r>
      <w:r w:rsidR="00AA6D93" w:rsidRPr="00451C8F">
        <w:rPr>
          <w:rFonts w:cs="Times New Roman"/>
          <w:szCs w:val="24"/>
        </w:rPr>
        <w:t xml:space="preserve"> noteikumi</w:t>
      </w:r>
      <w:r w:rsidR="002A144C" w:rsidRPr="00451C8F">
        <w:rPr>
          <w:rFonts w:cs="Times New Roman"/>
          <w:szCs w:val="24"/>
        </w:rPr>
        <w:t xml:space="preserve"> ar kopējo </w:t>
      </w:r>
      <w:r w:rsidR="008E471C" w:rsidRPr="00451C8F">
        <w:rPr>
          <w:rFonts w:cs="Times New Roman"/>
          <w:szCs w:val="24"/>
        </w:rPr>
        <w:t xml:space="preserve">ES fondu </w:t>
      </w:r>
      <w:r w:rsidR="002A144C" w:rsidRPr="00451C8F">
        <w:rPr>
          <w:rFonts w:cs="Times New Roman"/>
          <w:szCs w:val="24"/>
        </w:rPr>
        <w:t xml:space="preserve">finansējumu </w:t>
      </w:r>
      <w:r w:rsidR="002113A0" w:rsidRPr="00451C8F">
        <w:rPr>
          <w:rFonts w:cs="Times New Roman"/>
          <w:szCs w:val="24"/>
        </w:rPr>
        <w:t>477</w:t>
      </w:r>
      <w:r w:rsidR="00697B4F" w:rsidRPr="00451C8F">
        <w:rPr>
          <w:rFonts w:cs="Times New Roman"/>
          <w:szCs w:val="24"/>
        </w:rPr>
        <w:t>,7</w:t>
      </w:r>
      <w:r w:rsidR="002A144C" w:rsidRPr="00451C8F">
        <w:rPr>
          <w:rFonts w:cs="Times New Roman"/>
          <w:szCs w:val="24"/>
        </w:rPr>
        <w:t xml:space="preserve"> milj</w:t>
      </w:r>
      <w:r w:rsidR="00F779F3" w:rsidRPr="00451C8F">
        <w:rPr>
          <w:rFonts w:cs="Times New Roman"/>
          <w:szCs w:val="24"/>
        </w:rPr>
        <w:t>.</w:t>
      </w:r>
      <w:r w:rsidR="002A144C" w:rsidRPr="00451C8F">
        <w:rPr>
          <w:rFonts w:cs="Times New Roman"/>
          <w:szCs w:val="24"/>
        </w:rPr>
        <w:t xml:space="preserve"> </w:t>
      </w:r>
      <w:r w:rsidR="002A144C" w:rsidRPr="00451C8F">
        <w:rPr>
          <w:rFonts w:cs="Times New Roman"/>
          <w:i/>
          <w:szCs w:val="24"/>
        </w:rPr>
        <w:t>euro</w:t>
      </w:r>
      <w:r w:rsidR="00AA6D93" w:rsidRPr="00451C8F">
        <w:rPr>
          <w:rFonts w:cs="Times New Roman"/>
          <w:szCs w:val="24"/>
        </w:rPr>
        <w:t xml:space="preserve"> un izsludināta</w:t>
      </w:r>
      <w:r w:rsidR="00281F95" w:rsidRPr="00451C8F">
        <w:rPr>
          <w:rFonts w:cs="Times New Roman"/>
          <w:szCs w:val="24"/>
        </w:rPr>
        <w:t>s</w:t>
      </w:r>
      <w:r w:rsidR="00AA6D93" w:rsidRPr="00451C8F">
        <w:rPr>
          <w:rFonts w:cs="Times New Roman"/>
          <w:szCs w:val="24"/>
        </w:rPr>
        <w:t xml:space="preserve"> </w:t>
      </w:r>
      <w:r w:rsidR="002113A0" w:rsidRPr="00451C8F">
        <w:rPr>
          <w:rFonts w:cs="Times New Roman"/>
          <w:szCs w:val="24"/>
        </w:rPr>
        <w:t>3</w:t>
      </w:r>
      <w:r w:rsidR="00A70733" w:rsidRPr="00451C8F">
        <w:rPr>
          <w:rFonts w:cs="Times New Roman"/>
          <w:szCs w:val="24"/>
        </w:rPr>
        <w:t xml:space="preserve"> </w:t>
      </w:r>
      <w:r w:rsidR="00AA6D93" w:rsidRPr="00451C8F">
        <w:rPr>
          <w:rFonts w:cs="Times New Roman"/>
          <w:szCs w:val="24"/>
        </w:rPr>
        <w:t xml:space="preserve">projektu iesniegumu </w:t>
      </w:r>
      <w:r w:rsidR="00CB187E" w:rsidRPr="00451C8F">
        <w:rPr>
          <w:rFonts w:cs="Times New Roman"/>
          <w:szCs w:val="24"/>
        </w:rPr>
        <w:t xml:space="preserve">atlases </w:t>
      </w:r>
      <w:r w:rsidR="008E471C" w:rsidRPr="00451C8F">
        <w:rPr>
          <w:rFonts w:cs="Times New Roman"/>
          <w:szCs w:val="24"/>
        </w:rPr>
        <w:t xml:space="preserve">attiecīgi </w:t>
      </w:r>
      <w:r w:rsidR="00C66FC9" w:rsidRPr="00451C8F">
        <w:rPr>
          <w:rFonts w:cs="Times New Roman"/>
          <w:szCs w:val="24"/>
        </w:rPr>
        <w:t>p</w:t>
      </w:r>
      <w:r w:rsidR="008E471C" w:rsidRPr="00451C8F">
        <w:rPr>
          <w:rFonts w:cs="Times New Roman"/>
          <w:szCs w:val="24"/>
        </w:rPr>
        <w:t xml:space="preserve">ar </w:t>
      </w:r>
      <w:r w:rsidR="002113A0" w:rsidRPr="00451C8F">
        <w:rPr>
          <w:rFonts w:cs="Times New Roman"/>
          <w:szCs w:val="24"/>
        </w:rPr>
        <w:t>164</w:t>
      </w:r>
      <w:r w:rsidR="00697B4F" w:rsidRPr="00451C8F">
        <w:rPr>
          <w:rFonts w:cs="Times New Roman"/>
          <w:szCs w:val="24"/>
        </w:rPr>
        <w:t>,</w:t>
      </w:r>
      <w:r w:rsidR="002113A0" w:rsidRPr="00451C8F">
        <w:rPr>
          <w:rFonts w:cs="Times New Roman"/>
          <w:szCs w:val="24"/>
        </w:rPr>
        <w:t>2</w:t>
      </w:r>
      <w:r w:rsidR="002A144C" w:rsidRPr="00451C8F">
        <w:rPr>
          <w:rFonts w:cs="Times New Roman"/>
          <w:szCs w:val="24"/>
        </w:rPr>
        <w:t xml:space="preserve"> milj. </w:t>
      </w:r>
      <w:r w:rsidR="002A144C" w:rsidRPr="00451C8F">
        <w:rPr>
          <w:rFonts w:cs="Times New Roman"/>
          <w:i/>
          <w:szCs w:val="24"/>
        </w:rPr>
        <w:t>euro</w:t>
      </w:r>
      <w:r w:rsidR="00AA6D93" w:rsidRPr="00451C8F">
        <w:rPr>
          <w:rFonts w:cs="Times New Roman"/>
          <w:szCs w:val="24"/>
        </w:rPr>
        <w:t>.</w:t>
      </w:r>
    </w:p>
    <w:p w14:paraId="2800A2D8" w14:textId="67FF60F7" w:rsidR="00612699" w:rsidRPr="00451C8F" w:rsidRDefault="00612699" w:rsidP="00581FC4">
      <w:pPr>
        <w:pStyle w:val="ListParagraph"/>
        <w:numPr>
          <w:ilvl w:val="1"/>
          <w:numId w:val="26"/>
        </w:numPr>
        <w:suppressAutoHyphens/>
        <w:spacing w:before="120" w:line="276" w:lineRule="auto"/>
        <w:ind w:left="0" w:firstLine="0"/>
        <w:contextualSpacing w:val="0"/>
        <w:jc w:val="both"/>
        <w:rPr>
          <w:rFonts w:cs="Times New Roman"/>
          <w:szCs w:val="24"/>
        </w:rPr>
      </w:pPr>
      <w:r w:rsidRPr="00451C8F">
        <w:rPr>
          <w:rFonts w:cs="Times New Roman"/>
          <w:szCs w:val="24"/>
        </w:rPr>
        <w:t>Konstatējams, ka</w:t>
      </w:r>
      <w:r>
        <w:rPr>
          <w:rFonts w:cs="Times New Roman"/>
          <w:szCs w:val="24"/>
        </w:rPr>
        <w:t>, ja vien MK noteikumi ir savlaicīgi izsludināti VSS, to apstiprināšana un investīciju uzsākšana kopumā notiek pēc plāna un līdz 2016.gada 1.jūnijam</w:t>
      </w:r>
      <w:r w:rsidRPr="00451C8F">
        <w:rPr>
          <w:rFonts w:cs="Times New Roman"/>
          <w:szCs w:val="24"/>
        </w:rPr>
        <w:t xml:space="preserve">: </w:t>
      </w:r>
    </w:p>
    <w:p w14:paraId="296B4EA5" w14:textId="2C02F0B4" w:rsidR="00581FC4" w:rsidRDefault="00E6035A" w:rsidP="00924890">
      <w:pPr>
        <w:pStyle w:val="ListParagraph"/>
        <w:numPr>
          <w:ilvl w:val="2"/>
          <w:numId w:val="26"/>
        </w:numPr>
        <w:suppressAutoHyphens/>
        <w:spacing w:after="120" w:line="276" w:lineRule="auto"/>
        <w:ind w:left="709" w:hanging="425"/>
        <w:contextualSpacing w:val="0"/>
        <w:jc w:val="both"/>
        <w:rPr>
          <w:rFonts w:cs="Times New Roman"/>
          <w:szCs w:val="24"/>
        </w:rPr>
      </w:pPr>
      <w:r>
        <w:rPr>
          <w:rFonts w:cs="Times New Roman"/>
          <w:b/>
          <w:szCs w:val="24"/>
        </w:rPr>
        <w:t>13</w:t>
      </w:r>
      <w:r w:rsidR="00612699" w:rsidRPr="00451C8F">
        <w:rPr>
          <w:rFonts w:cs="Times New Roman"/>
          <w:b/>
          <w:szCs w:val="24"/>
        </w:rPr>
        <w:t xml:space="preserve"> SAM/pasākumiem kavējas MK noteikumu izsludināšana</w:t>
      </w:r>
      <w:r w:rsidR="00612699" w:rsidRPr="00451C8F">
        <w:rPr>
          <w:rFonts w:cs="Times New Roman"/>
          <w:szCs w:val="24"/>
        </w:rPr>
        <w:t xml:space="preserve"> VSS, tai skaitā no 2 maijā plānotajiem netika iz</w:t>
      </w:r>
      <w:r>
        <w:rPr>
          <w:rFonts w:cs="Times New Roman"/>
          <w:szCs w:val="24"/>
        </w:rPr>
        <w:t xml:space="preserve">sludināts neviens, savukārt no </w:t>
      </w:r>
      <w:r w:rsidR="002357EA">
        <w:rPr>
          <w:rFonts w:cs="Times New Roman"/>
          <w:szCs w:val="24"/>
        </w:rPr>
        <w:t>6</w:t>
      </w:r>
      <w:r w:rsidR="00612699" w:rsidRPr="00451C8F">
        <w:rPr>
          <w:rFonts w:cs="Times New Roman"/>
          <w:szCs w:val="24"/>
        </w:rPr>
        <w:t>, kuri kavējās aprīlī, līdz 1. jūnijam ir izsludināts tikai viens, tādējādi palielinoties novirzei no plānotā (kumulatīvi skaita ziņā novirze ir 1</w:t>
      </w:r>
      <w:r w:rsidR="002357EA">
        <w:rPr>
          <w:rFonts w:cs="Times New Roman"/>
          <w:szCs w:val="24"/>
        </w:rPr>
        <w:t>2</w:t>
      </w:r>
      <w:r w:rsidR="00612699" w:rsidRPr="00451C8F">
        <w:rPr>
          <w:rFonts w:cs="Times New Roman"/>
          <w:szCs w:val="24"/>
        </w:rPr>
        <w:t>,</w:t>
      </w:r>
      <w:r w:rsidR="002357EA">
        <w:rPr>
          <w:rFonts w:cs="Times New Roman"/>
          <w:szCs w:val="24"/>
        </w:rPr>
        <w:t>2</w:t>
      </w:r>
      <w:r w:rsidR="00612699" w:rsidRPr="00451C8F">
        <w:rPr>
          <w:rFonts w:cs="Times New Roman"/>
          <w:szCs w:val="24"/>
        </w:rPr>
        <w:t xml:space="preserve">%, savukārt finanšu ietekmes ziņā novirze no plāna ir 14%, vienlaikus lielāka nekā iepriekšējā periodā 9,6%); </w:t>
      </w:r>
    </w:p>
    <w:p w14:paraId="544FEF2A" w14:textId="2A68C542" w:rsidR="00581FC4" w:rsidRPr="00581FC4" w:rsidRDefault="00581FC4" w:rsidP="00924890">
      <w:pPr>
        <w:pStyle w:val="ListParagraph"/>
        <w:numPr>
          <w:ilvl w:val="2"/>
          <w:numId w:val="26"/>
        </w:numPr>
        <w:suppressAutoHyphens/>
        <w:spacing w:after="120" w:line="276" w:lineRule="auto"/>
        <w:ind w:hanging="425"/>
        <w:contextualSpacing w:val="0"/>
        <w:jc w:val="both"/>
        <w:rPr>
          <w:rFonts w:cs="Times New Roman"/>
          <w:szCs w:val="24"/>
        </w:rPr>
      </w:pPr>
      <w:r w:rsidRPr="00581FC4">
        <w:rPr>
          <w:szCs w:val="24"/>
        </w:rPr>
        <w:t>7 SAM/pasākumiem MK noteikumu saskaņošanas laiks VSS pārsniedz 2 mēnešus.</w:t>
      </w:r>
      <w:r w:rsidRPr="00581FC4">
        <w:rPr>
          <w:b/>
          <w:szCs w:val="24"/>
        </w:rPr>
        <w:t xml:space="preserve"> </w:t>
      </w:r>
      <w:r w:rsidRPr="00581FC4">
        <w:rPr>
          <w:szCs w:val="24"/>
        </w:rPr>
        <w:t>Vienlaikus, vairākiem no šiem SAM/pasākumiem vēl nav iestājies laika grafikā plānotais termiņš MK noteikumu apstiprināšanai, tāpēc tie nebūtu kritiski vērtējami kā</w:t>
      </w:r>
      <w:r>
        <w:rPr>
          <w:szCs w:val="24"/>
        </w:rPr>
        <w:t xml:space="preserve"> kavēti;</w:t>
      </w:r>
    </w:p>
    <w:p w14:paraId="6EA195DC" w14:textId="45A2FB7C" w:rsidR="00612699" w:rsidRPr="00451C8F" w:rsidRDefault="00612699" w:rsidP="00924890">
      <w:pPr>
        <w:numPr>
          <w:ilvl w:val="2"/>
          <w:numId w:val="26"/>
        </w:numPr>
        <w:suppressAutoHyphens/>
        <w:spacing w:before="120" w:after="120" w:line="276" w:lineRule="auto"/>
        <w:ind w:hanging="425"/>
        <w:jc w:val="both"/>
        <w:rPr>
          <w:rFonts w:cs="Times New Roman"/>
          <w:szCs w:val="24"/>
        </w:rPr>
      </w:pPr>
      <w:r w:rsidRPr="00451C8F">
        <w:rPr>
          <w:rFonts w:cs="Times New Roman"/>
          <w:b/>
          <w:szCs w:val="24"/>
        </w:rPr>
        <w:t>11 SAM/pasākumiem</w:t>
      </w:r>
      <w:r w:rsidRPr="00451C8F">
        <w:rPr>
          <w:rFonts w:cs="Times New Roman"/>
          <w:szCs w:val="24"/>
        </w:rPr>
        <w:t xml:space="preserve"> </w:t>
      </w:r>
      <w:r w:rsidRPr="00451C8F">
        <w:rPr>
          <w:rFonts w:cs="Times New Roman"/>
          <w:b/>
          <w:szCs w:val="24"/>
        </w:rPr>
        <w:t>kavējas</w:t>
      </w:r>
      <w:r w:rsidRPr="00451C8F">
        <w:rPr>
          <w:rFonts w:cs="Times New Roman"/>
          <w:szCs w:val="24"/>
        </w:rPr>
        <w:t xml:space="preserve"> </w:t>
      </w:r>
      <w:r w:rsidRPr="00451C8F">
        <w:rPr>
          <w:rFonts w:cs="Times New Roman"/>
          <w:b/>
          <w:szCs w:val="24"/>
        </w:rPr>
        <w:t>MK noteikumu apstiprināšana,</w:t>
      </w:r>
      <w:r w:rsidRPr="00451C8F">
        <w:rPr>
          <w:rFonts w:cs="Times New Roman"/>
          <w:szCs w:val="24"/>
        </w:rPr>
        <w:t xml:space="preserve"> tai skaitā no 16 maijā plānotajiem, kavējas 10 MK noteikumu apstiprināšana. 2 MK noteikumi apstiprināti ātrāk kā plānots (kumulatīvi skaita ziņā novirze ir 10,2%, savukārt finanšu ietekmes ziņā novirze no plāna ir 17%, vienlaikus lielāka nekā iepriekšējā periodā 5,3%). </w:t>
      </w:r>
      <w:r w:rsidR="009212AD">
        <w:rPr>
          <w:rFonts w:cs="Times New Roman"/>
          <w:szCs w:val="24"/>
        </w:rPr>
        <w:t>Skat. grafikā Nr.2.</w:t>
      </w:r>
    </w:p>
    <w:p w14:paraId="642B63AD" w14:textId="577BF821" w:rsidR="00F32170" w:rsidRPr="000B3334" w:rsidRDefault="00612699" w:rsidP="000B3334">
      <w:pPr>
        <w:suppressAutoHyphens/>
        <w:spacing w:before="120" w:after="120" w:line="276" w:lineRule="auto"/>
        <w:jc w:val="both"/>
      </w:pPr>
      <w:r w:rsidRPr="00451C8F">
        <w:rPr>
          <w:rFonts w:cs="Times New Roman"/>
          <w:szCs w:val="24"/>
        </w:rPr>
        <w:t xml:space="preserve">Jāsecina, ka kopumā kavēto termiņu skaits kopš iepriekšējā mēnesī sniegtās informācijas ir pieaudzis. </w:t>
      </w:r>
      <w:r w:rsidRPr="003E0B83">
        <w:rPr>
          <w:rFonts w:cs="Times New Roman"/>
          <w:szCs w:val="24"/>
        </w:rPr>
        <w:t>Po</w:t>
      </w:r>
      <w:r w:rsidRPr="003E0B83">
        <w:rPr>
          <w:szCs w:val="24"/>
        </w:rPr>
        <w:t>zitīvi, ka kavējumi ir neilgi un ir apstiprināti visi MK noteikumi, kuru apstiprināšana kavējās ilgstoši. No 11 kavētajiem tikai vienam – I</w:t>
      </w:r>
      <w:r>
        <w:rPr>
          <w:szCs w:val="24"/>
        </w:rPr>
        <w:t>zglītības un Zinātnes ministrijas</w:t>
      </w:r>
      <w:r w:rsidRPr="003E0B83">
        <w:rPr>
          <w:szCs w:val="24"/>
        </w:rPr>
        <w:t xml:space="preserve"> 8.4.1 SAM “Pilnveidot nodarbināto personu profesionālo kompetenci” MK noteikumu apstiprināšana kavējas vairāk par mēnesi (</w:t>
      </w:r>
      <w:r w:rsidR="009212AD">
        <w:rPr>
          <w:szCs w:val="24"/>
        </w:rPr>
        <w:t xml:space="preserve">bija plānots apstiprināt 2016.gada </w:t>
      </w:r>
      <w:r w:rsidRPr="003E0B83">
        <w:rPr>
          <w:szCs w:val="24"/>
        </w:rPr>
        <w:t>a</w:t>
      </w:r>
      <w:r w:rsidR="009212AD">
        <w:rPr>
          <w:szCs w:val="24"/>
        </w:rPr>
        <w:t>prīlī</w:t>
      </w:r>
      <w:r w:rsidRPr="003E0B83">
        <w:rPr>
          <w:szCs w:val="24"/>
        </w:rPr>
        <w:t>).</w:t>
      </w:r>
      <w:r w:rsidRPr="00B578B6">
        <w:rPr>
          <w:noProof/>
          <w:lang w:eastAsia="lv-LV"/>
        </w:rPr>
        <w:t xml:space="preserve"> </w:t>
      </w:r>
      <w:r w:rsidR="009212AD" w:rsidRPr="000B3334">
        <w:rPr>
          <w:rFonts w:cs="Times New Roman"/>
          <w:szCs w:val="24"/>
        </w:rPr>
        <w:t xml:space="preserve">Detalizētāka informācija par šiem </w:t>
      </w:r>
      <w:r w:rsidR="009212AD" w:rsidRPr="000B3334">
        <w:t xml:space="preserve">kavētajiem MK noteikumiem, tai skaitā aktuālā statusa informācija uz 2016.gada 21.jūniju </w:t>
      </w:r>
      <w:r w:rsidR="009212AD" w:rsidRPr="000B3334">
        <w:rPr>
          <w:szCs w:val="24"/>
        </w:rPr>
        <w:t xml:space="preserve">iekļauta šī </w:t>
      </w:r>
      <w:r w:rsidR="009212AD" w:rsidRPr="000B3334">
        <w:rPr>
          <w:rFonts w:cs="Times New Roman"/>
          <w:szCs w:val="24"/>
        </w:rPr>
        <w:t>ziņojuma 2.pielikumā</w:t>
      </w:r>
      <w:r w:rsidR="009212AD" w:rsidRPr="000B3334">
        <w:t xml:space="preserve"> “</w:t>
      </w:r>
      <w:r w:rsidR="009212AD" w:rsidRPr="000B3334">
        <w:rPr>
          <w:rFonts w:cs="Times New Roman"/>
          <w:szCs w:val="24"/>
        </w:rPr>
        <w:t>Kavētie Ministru kabineta noteikumi specifisko atbalsta mērķu/pasākumu laika grafikā</w:t>
      </w:r>
      <w:r w:rsidR="009212AD" w:rsidRPr="000B3334">
        <w:t>”. Pozitīvi, ka uz 2016.gada 21.jūniju jau apstiprināti vairāki no iepriekš kavētājiem MK noteikumiem, neradot būtiskas novirzes</w:t>
      </w:r>
      <w:r w:rsidR="000408A3">
        <w:t xml:space="preserve"> (finanšu ietekmes ziņā izpildīti 44% no kavētajiem uz 2016.gada 1.jūniju)</w:t>
      </w:r>
      <w:r w:rsidR="009212AD" w:rsidRPr="000B3334">
        <w:t>.</w:t>
      </w:r>
    </w:p>
    <w:p w14:paraId="68A7F1B3" w14:textId="0AE6208D" w:rsidR="004441C8" w:rsidRPr="00581FC4" w:rsidRDefault="004441C8" w:rsidP="00581FC4">
      <w:pPr>
        <w:rPr>
          <w:rFonts w:cs="Times New Roman"/>
          <w:szCs w:val="24"/>
        </w:rPr>
      </w:pPr>
      <w:r w:rsidRPr="00451C8F">
        <w:rPr>
          <w:rFonts w:cs="Times New Roman"/>
          <w:i/>
          <w:sz w:val="22"/>
        </w:rPr>
        <w:lastRenderedPageBreak/>
        <w:t>Grafiks Nr.2 “</w:t>
      </w:r>
      <w:r w:rsidRPr="00451C8F">
        <w:rPr>
          <w:rFonts w:eastAsia="Times New Roman" w:cs="Times New Roman"/>
          <w:bCs/>
          <w:i/>
          <w:color w:val="000000"/>
          <w:sz w:val="22"/>
        </w:rPr>
        <w:t xml:space="preserve">ES fondu investīciju uzsākšanas gatavība – </w:t>
      </w:r>
      <w:r w:rsidR="005F6F57" w:rsidRPr="00451C8F">
        <w:rPr>
          <w:rFonts w:eastAsia="Times New Roman" w:cs="Times New Roman"/>
          <w:bCs/>
          <w:i/>
          <w:color w:val="000000"/>
          <w:sz w:val="22"/>
        </w:rPr>
        <w:t>MK</w:t>
      </w:r>
      <w:r w:rsidR="00E80A99" w:rsidRPr="00451C8F">
        <w:rPr>
          <w:rFonts w:eastAsia="Times New Roman" w:cs="Times New Roman"/>
          <w:bCs/>
          <w:i/>
          <w:color w:val="000000"/>
          <w:sz w:val="22"/>
        </w:rPr>
        <w:t xml:space="preserve"> noteikumi 2016.gads.</w:t>
      </w:r>
      <w:r w:rsidRPr="00451C8F">
        <w:rPr>
          <w:rFonts w:eastAsia="Times New Roman" w:cs="Times New Roman"/>
          <w:bCs/>
          <w:i/>
          <w:color w:val="000000"/>
          <w:sz w:val="22"/>
        </w:rPr>
        <w:t>(faktiskie dati līdz 2016.gada 1.</w:t>
      </w:r>
      <w:r w:rsidR="001B5C9C" w:rsidRPr="00451C8F">
        <w:rPr>
          <w:rFonts w:eastAsia="Times New Roman" w:cs="Times New Roman"/>
          <w:bCs/>
          <w:i/>
          <w:color w:val="000000"/>
          <w:sz w:val="22"/>
        </w:rPr>
        <w:t>jūnijam</w:t>
      </w:r>
      <w:r w:rsidRPr="00451C8F">
        <w:rPr>
          <w:rFonts w:eastAsia="Times New Roman" w:cs="Times New Roman"/>
          <w:bCs/>
          <w:i/>
          <w:color w:val="000000"/>
          <w:sz w:val="22"/>
        </w:rPr>
        <w:t>. milj. euro)</w:t>
      </w:r>
      <w:r w:rsidR="00E80A99" w:rsidRPr="00451C8F">
        <w:rPr>
          <w:rFonts w:eastAsia="Times New Roman" w:cs="Times New Roman"/>
          <w:bCs/>
          <w:i/>
          <w:color w:val="000000"/>
          <w:sz w:val="22"/>
        </w:rPr>
        <w:t>”</w:t>
      </w:r>
    </w:p>
    <w:p w14:paraId="2AC771C9" w14:textId="11A2DFBC" w:rsidR="007B1A9D" w:rsidRPr="00451C8F" w:rsidRDefault="0056384E" w:rsidP="00036CC5">
      <w:pPr>
        <w:suppressAutoHyphens/>
        <w:spacing w:before="120" w:after="120" w:line="276" w:lineRule="auto"/>
        <w:jc w:val="both"/>
        <w:rPr>
          <w:rFonts w:eastAsia="Times New Roman" w:cs="Times New Roman"/>
          <w:b/>
          <w:bCs/>
          <w:i/>
          <w:color w:val="000000"/>
          <w:szCs w:val="24"/>
        </w:rPr>
      </w:pPr>
      <w:r>
        <w:rPr>
          <w:noProof/>
          <w:lang w:eastAsia="lv-LV"/>
        </w:rPr>
        <w:drawing>
          <wp:inline distT="0" distB="0" distL="0" distR="0" wp14:anchorId="306DFCC6" wp14:editId="1CB476F2">
            <wp:extent cx="5941060" cy="3082925"/>
            <wp:effectExtent l="0" t="0" r="2540"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F4D77D" w14:textId="77777777" w:rsidR="00581FC4" w:rsidRDefault="00581FC4" w:rsidP="00581FC4">
      <w:pPr>
        <w:suppressAutoHyphens/>
        <w:spacing w:before="120" w:after="120"/>
        <w:jc w:val="both"/>
        <w:rPr>
          <w:rFonts w:cs="Times New Roman"/>
          <w:szCs w:val="24"/>
        </w:rPr>
      </w:pPr>
      <w:r w:rsidRPr="00451C8F">
        <w:rPr>
          <w:rFonts w:cs="Times New Roman"/>
          <w:szCs w:val="24"/>
        </w:rPr>
        <w:t xml:space="preserve">Svarīgi un pozitīvi, ka ministrijām </w:t>
      </w:r>
      <w:r w:rsidRPr="00451C8F">
        <w:rPr>
          <w:rFonts w:cs="Times New Roman"/>
          <w:b/>
          <w:szCs w:val="24"/>
        </w:rPr>
        <w:t>ir izdevies kopumā izpildīt finansiāli ietekmīgāko investīciju uzsākšanas uzdevumus un tāpēc kopumā finansiālā nobīde saglabājas salīdzinoši neliela</w:t>
      </w:r>
      <w:r>
        <w:rPr>
          <w:rFonts w:cs="Times New Roman"/>
          <w:b/>
          <w:szCs w:val="24"/>
        </w:rPr>
        <w:t xml:space="preserve"> </w:t>
      </w:r>
      <w:r w:rsidRPr="000B3334">
        <w:rPr>
          <w:rFonts w:cs="Times New Roman"/>
          <w:szCs w:val="24"/>
        </w:rPr>
        <w:t xml:space="preserve">(skat. </w:t>
      </w:r>
      <w:r w:rsidRPr="000B3334" w:rsidDel="00EA497F">
        <w:rPr>
          <w:rFonts w:cs="Times New Roman"/>
          <w:szCs w:val="24"/>
        </w:rPr>
        <w:t>grafik</w:t>
      </w:r>
      <w:r w:rsidRPr="000B3334">
        <w:rPr>
          <w:rFonts w:cs="Times New Roman"/>
          <w:szCs w:val="24"/>
        </w:rPr>
        <w:t>ā</w:t>
      </w:r>
      <w:r>
        <w:rPr>
          <w:rFonts w:cs="Times New Roman"/>
          <w:szCs w:val="24"/>
        </w:rPr>
        <w:t xml:space="preserve"> Nr.3</w:t>
      </w:r>
      <w:r w:rsidRPr="000B3334">
        <w:rPr>
          <w:rFonts w:cs="Times New Roman"/>
          <w:szCs w:val="24"/>
        </w:rPr>
        <w:t>)</w:t>
      </w:r>
      <w:r>
        <w:rPr>
          <w:rFonts w:cs="Times New Roman"/>
          <w:szCs w:val="24"/>
        </w:rPr>
        <w:t>.</w:t>
      </w:r>
      <w:r w:rsidRPr="00451C8F">
        <w:rPr>
          <w:rFonts w:cs="Times New Roman"/>
          <w:szCs w:val="24"/>
        </w:rPr>
        <w:t xml:space="preserve"> Tāpat, pretēji kavējumiem, vairāku SAM/pasākumu regulējums ticis izstrādāts ātrāk kā plānots, tādējādi neskatoties uz faktisko kavējumu skaitu, uzlabojot kopējo progresu. </w:t>
      </w:r>
    </w:p>
    <w:p w14:paraId="16B885E1" w14:textId="2EFBAC94" w:rsidR="00581FC4" w:rsidRPr="0069521D" w:rsidRDefault="00581FC4" w:rsidP="00581FC4">
      <w:pPr>
        <w:suppressAutoHyphens/>
        <w:spacing w:before="120" w:after="120"/>
        <w:jc w:val="both"/>
        <w:rPr>
          <w:rFonts w:eastAsia="Times New Roman" w:cs="Times New Roman"/>
          <w:bCs/>
          <w:i/>
          <w:color w:val="000000"/>
          <w:sz w:val="22"/>
        </w:rPr>
      </w:pPr>
      <w:r w:rsidRPr="0069521D">
        <w:rPr>
          <w:rFonts w:cs="Times New Roman"/>
          <w:i/>
          <w:sz w:val="22"/>
        </w:rPr>
        <w:t>Grafiks Nr.3 “</w:t>
      </w:r>
      <w:r w:rsidRPr="0069521D">
        <w:rPr>
          <w:rFonts w:eastAsia="Times New Roman" w:cs="Times New Roman"/>
          <w:bCs/>
          <w:i/>
          <w:color w:val="000000"/>
          <w:sz w:val="22"/>
        </w:rPr>
        <w:t xml:space="preserve">ES fondu investīciju uzsākšanas gatavība 2016.gadā.; milj. euro, % pret pieejamo ES fondu finansējumu” </w:t>
      </w:r>
    </w:p>
    <w:p w14:paraId="0A49BF16" w14:textId="2E329BC3" w:rsidR="00581FC4" w:rsidRDefault="00924890" w:rsidP="00863482">
      <w:pPr>
        <w:pStyle w:val="ListParagraph"/>
        <w:suppressAutoHyphens/>
        <w:spacing w:before="120" w:after="120"/>
        <w:ind w:left="0"/>
        <w:contextualSpacing w:val="0"/>
        <w:jc w:val="both"/>
        <w:rPr>
          <w:rFonts w:cs="Times New Roman"/>
          <w:szCs w:val="24"/>
        </w:rPr>
      </w:pPr>
      <w:r w:rsidRPr="00D23B6E">
        <w:rPr>
          <w:noProof/>
          <w:lang w:eastAsia="lv-LV"/>
        </w:rPr>
        <mc:AlternateContent>
          <mc:Choice Requires="wps">
            <w:drawing>
              <wp:anchor distT="45720" distB="45720" distL="114300" distR="114300" simplePos="0" relativeHeight="251659264" behindDoc="0" locked="0" layoutInCell="1" allowOverlap="1" wp14:anchorId="558DB2DF" wp14:editId="62B187C5">
                <wp:simplePos x="0" y="0"/>
                <wp:positionH relativeFrom="column">
                  <wp:posOffset>3300479</wp:posOffset>
                </wp:positionH>
                <wp:positionV relativeFrom="paragraph">
                  <wp:posOffset>1053200</wp:posOffset>
                </wp:positionV>
                <wp:extent cx="2468998" cy="1594884"/>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998" cy="1594884"/>
                        </a:xfrm>
                        <a:prstGeom prst="rect">
                          <a:avLst/>
                        </a:prstGeom>
                        <a:solidFill>
                          <a:srgbClr val="FFFFFF"/>
                        </a:solidFill>
                        <a:ln w="9525">
                          <a:solidFill>
                            <a:schemeClr val="accent3">
                              <a:lumMod val="40000"/>
                              <a:lumOff val="60000"/>
                            </a:schemeClr>
                          </a:solidFill>
                          <a:miter lim="800000"/>
                          <a:headEnd/>
                          <a:tailEnd/>
                        </a:ln>
                      </wps:spPr>
                      <wps:txbx>
                        <w:txbxContent>
                          <w:p w14:paraId="4C8C724A" w14:textId="49C4A276" w:rsidR="00D23B6E" w:rsidRPr="0018724D" w:rsidRDefault="00D23B6E" w:rsidP="00D23B6E">
                            <w:pPr>
                              <w:rPr>
                                <w:color w:val="FF0000"/>
                                <w:sz w:val="20"/>
                                <w:szCs w:val="20"/>
                              </w:rPr>
                            </w:pPr>
                            <w:r w:rsidRPr="0018724D">
                              <w:rPr>
                                <w:b/>
                                <w:bCs/>
                                <w:color w:val="FF0000"/>
                                <w:sz w:val="20"/>
                                <w:szCs w:val="20"/>
                              </w:rPr>
                              <w:t>MK noteikumu kavējumi uz 01.06.2016.</w:t>
                            </w:r>
                            <w:r w:rsidRPr="0018724D">
                              <w:rPr>
                                <w:color w:val="FF0000"/>
                                <w:sz w:val="20"/>
                                <w:szCs w:val="20"/>
                              </w:rPr>
                              <w:t>:</w:t>
                            </w:r>
                          </w:p>
                          <w:p w14:paraId="43095E8B" w14:textId="514EF770" w:rsidR="00DC0A07" w:rsidRPr="0018724D" w:rsidRDefault="0018724D" w:rsidP="0069521D">
                            <w:pPr>
                              <w:numPr>
                                <w:ilvl w:val="0"/>
                                <w:numId w:val="50"/>
                              </w:numPr>
                              <w:tabs>
                                <w:tab w:val="clear" w:pos="720"/>
                              </w:tabs>
                              <w:ind w:left="142" w:hanging="142"/>
                              <w:rPr>
                                <w:sz w:val="20"/>
                                <w:szCs w:val="20"/>
                              </w:rPr>
                            </w:pPr>
                            <w:r w:rsidRPr="0018724D">
                              <w:rPr>
                                <w:sz w:val="20"/>
                                <w:szCs w:val="20"/>
                              </w:rPr>
                              <w:t xml:space="preserve"> </w:t>
                            </w:r>
                            <w:r w:rsidRPr="0018724D">
                              <w:rPr>
                                <w:b/>
                                <w:bCs/>
                                <w:sz w:val="20"/>
                                <w:szCs w:val="20"/>
                              </w:rPr>
                              <w:t>VARAM</w:t>
                            </w:r>
                            <w:r w:rsidRPr="0018724D">
                              <w:rPr>
                                <w:sz w:val="20"/>
                                <w:szCs w:val="20"/>
                              </w:rPr>
                              <w:t xml:space="preserve">  - ūdensapgāde, atkritumi un plūdi (</w:t>
                            </w:r>
                            <w:r w:rsidRPr="0018724D">
                              <w:rPr>
                                <w:b/>
                                <w:bCs/>
                                <w:sz w:val="20"/>
                                <w:szCs w:val="20"/>
                              </w:rPr>
                              <w:t>186,6 milj</w:t>
                            </w:r>
                            <w:r w:rsidRPr="0018724D">
                              <w:rPr>
                                <w:sz w:val="20"/>
                                <w:szCs w:val="20"/>
                              </w:rPr>
                              <w:t xml:space="preserve">. </w:t>
                            </w:r>
                            <w:r w:rsidRPr="0018724D">
                              <w:rPr>
                                <w:i/>
                                <w:iCs/>
                                <w:sz w:val="20"/>
                                <w:szCs w:val="20"/>
                              </w:rPr>
                              <w:t>euro</w:t>
                            </w:r>
                            <w:r w:rsidRPr="0018724D">
                              <w:rPr>
                                <w:sz w:val="20"/>
                                <w:szCs w:val="20"/>
                              </w:rPr>
                              <w:t xml:space="preserve">)  </w:t>
                            </w:r>
                          </w:p>
                          <w:p w14:paraId="597CD648" w14:textId="5D776CCF" w:rsidR="00DC0A07" w:rsidRPr="0018724D" w:rsidRDefault="0018724D" w:rsidP="0069521D">
                            <w:pPr>
                              <w:numPr>
                                <w:ilvl w:val="0"/>
                                <w:numId w:val="50"/>
                              </w:numPr>
                              <w:tabs>
                                <w:tab w:val="clear" w:pos="720"/>
                              </w:tabs>
                              <w:ind w:left="142" w:hanging="142"/>
                              <w:rPr>
                                <w:sz w:val="20"/>
                                <w:szCs w:val="20"/>
                              </w:rPr>
                            </w:pPr>
                            <w:r w:rsidRPr="0018724D">
                              <w:rPr>
                                <w:b/>
                                <w:bCs/>
                                <w:sz w:val="20"/>
                                <w:szCs w:val="20"/>
                              </w:rPr>
                              <w:t>EM</w:t>
                            </w:r>
                            <w:r w:rsidRPr="0018724D">
                              <w:rPr>
                                <w:sz w:val="20"/>
                                <w:szCs w:val="20"/>
                              </w:rPr>
                              <w:t xml:space="preserve">  -  energoefektivitāte valsts ēkās, mezanīns un riska kapitāls (</w:t>
                            </w:r>
                            <w:r w:rsidRPr="0018724D">
                              <w:rPr>
                                <w:b/>
                                <w:bCs/>
                                <w:sz w:val="20"/>
                                <w:szCs w:val="20"/>
                              </w:rPr>
                              <w:t>162,8 milj.</w:t>
                            </w:r>
                            <w:r w:rsidRPr="0018724D">
                              <w:rPr>
                                <w:sz w:val="20"/>
                                <w:szCs w:val="20"/>
                              </w:rPr>
                              <w:t xml:space="preserve"> </w:t>
                            </w:r>
                            <w:r w:rsidRPr="0018724D">
                              <w:rPr>
                                <w:i/>
                                <w:iCs/>
                                <w:sz w:val="20"/>
                                <w:szCs w:val="20"/>
                              </w:rPr>
                              <w:t>euro</w:t>
                            </w:r>
                            <w:r w:rsidRPr="0018724D">
                              <w:rPr>
                                <w:sz w:val="20"/>
                                <w:szCs w:val="20"/>
                              </w:rPr>
                              <w:t>)</w:t>
                            </w:r>
                          </w:p>
                          <w:p w14:paraId="2535758E" w14:textId="49963B55" w:rsidR="00DC0A07" w:rsidRPr="0018724D" w:rsidRDefault="0018724D" w:rsidP="0069521D">
                            <w:pPr>
                              <w:numPr>
                                <w:ilvl w:val="0"/>
                                <w:numId w:val="50"/>
                              </w:numPr>
                              <w:tabs>
                                <w:tab w:val="clear" w:pos="720"/>
                              </w:tabs>
                              <w:ind w:left="142" w:hanging="142"/>
                              <w:rPr>
                                <w:sz w:val="20"/>
                                <w:szCs w:val="20"/>
                              </w:rPr>
                            </w:pPr>
                            <w:r w:rsidRPr="0018724D">
                              <w:rPr>
                                <w:sz w:val="20"/>
                                <w:szCs w:val="20"/>
                              </w:rPr>
                              <w:t xml:space="preserve"> </w:t>
                            </w:r>
                            <w:r w:rsidRPr="0018724D">
                              <w:rPr>
                                <w:b/>
                                <w:bCs/>
                                <w:sz w:val="20"/>
                                <w:szCs w:val="20"/>
                              </w:rPr>
                              <w:t>SM</w:t>
                            </w:r>
                            <w:r w:rsidRPr="0018724D">
                              <w:rPr>
                                <w:sz w:val="20"/>
                                <w:szCs w:val="20"/>
                              </w:rPr>
                              <w:t xml:space="preserve">  - dzelzceļa modernizācija (</w:t>
                            </w:r>
                            <w:r w:rsidRPr="0018724D">
                              <w:rPr>
                                <w:b/>
                                <w:bCs/>
                                <w:sz w:val="20"/>
                                <w:szCs w:val="20"/>
                              </w:rPr>
                              <w:t>107,3 milj</w:t>
                            </w:r>
                            <w:r w:rsidRPr="0018724D">
                              <w:rPr>
                                <w:sz w:val="20"/>
                                <w:szCs w:val="20"/>
                              </w:rPr>
                              <w:t xml:space="preserve">. </w:t>
                            </w:r>
                            <w:r w:rsidRPr="0018724D">
                              <w:rPr>
                                <w:i/>
                                <w:iCs/>
                                <w:sz w:val="20"/>
                                <w:szCs w:val="20"/>
                              </w:rPr>
                              <w:t>euro)</w:t>
                            </w:r>
                          </w:p>
                          <w:p w14:paraId="79CC7F86" w14:textId="5C5D5AE6" w:rsidR="00D23B6E" w:rsidRPr="00924890" w:rsidRDefault="0018724D" w:rsidP="00924890">
                            <w:pPr>
                              <w:numPr>
                                <w:ilvl w:val="0"/>
                                <w:numId w:val="50"/>
                              </w:numPr>
                              <w:tabs>
                                <w:tab w:val="clear" w:pos="720"/>
                              </w:tabs>
                              <w:ind w:left="142" w:hanging="142"/>
                              <w:rPr>
                                <w:sz w:val="20"/>
                                <w:szCs w:val="20"/>
                              </w:rPr>
                            </w:pPr>
                            <w:r w:rsidRPr="0018724D">
                              <w:rPr>
                                <w:b/>
                                <w:bCs/>
                                <w:sz w:val="20"/>
                                <w:szCs w:val="20"/>
                              </w:rPr>
                              <w:t>IZM –</w:t>
                            </w:r>
                            <w:r w:rsidRPr="0018724D">
                              <w:rPr>
                                <w:sz w:val="20"/>
                                <w:szCs w:val="20"/>
                              </w:rPr>
                              <w:t xml:space="preserve"> prof izglītība un kompetence, individ. </w:t>
                            </w:r>
                            <w:r w:rsidR="00C07543">
                              <w:rPr>
                                <w:sz w:val="20"/>
                                <w:szCs w:val="20"/>
                              </w:rPr>
                              <w:t>k</w:t>
                            </w:r>
                            <w:r w:rsidRPr="0018724D">
                              <w:rPr>
                                <w:sz w:val="20"/>
                                <w:szCs w:val="20"/>
                              </w:rPr>
                              <w:t>ompetence (</w:t>
                            </w:r>
                            <w:r w:rsidR="00E9520C">
                              <w:rPr>
                                <w:b/>
                                <w:bCs/>
                                <w:sz w:val="20"/>
                                <w:szCs w:val="20"/>
                              </w:rPr>
                              <w:t>70,8</w:t>
                            </w:r>
                            <w:r w:rsidRPr="0018724D">
                              <w:rPr>
                                <w:b/>
                                <w:bCs/>
                                <w:sz w:val="20"/>
                                <w:szCs w:val="20"/>
                              </w:rPr>
                              <w:t xml:space="preserve"> milj</w:t>
                            </w:r>
                            <w:r w:rsidRPr="0018724D">
                              <w:rPr>
                                <w:sz w:val="20"/>
                                <w:szCs w:val="20"/>
                              </w:rPr>
                              <w:t xml:space="preserve">. </w:t>
                            </w:r>
                            <w:r w:rsidRPr="0018724D">
                              <w:rPr>
                                <w:i/>
                                <w:iCs/>
                                <w:sz w:val="20"/>
                                <w:szCs w:val="20"/>
                              </w:rPr>
                              <w:t>euro</w:t>
                            </w:r>
                            <w:r w:rsidRPr="0018724D">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DB2DF" id="_x0000_t202" coordsize="21600,21600" o:spt="202" path="m,l,21600r21600,l21600,xe">
                <v:stroke joinstyle="miter"/>
                <v:path gradientshapeok="t" o:connecttype="rect"/>
              </v:shapetype>
              <v:shape id="Text Box 2" o:spid="_x0000_s1026" type="#_x0000_t202" style="position:absolute;left:0;text-align:left;margin-left:259.9pt;margin-top:82.95pt;width:194.4pt;height:12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" strokecolor="#dbdbdb [1302]">
                <v:textbox>
                  <w:txbxContent>
                    <w:p w14:paraId="4C8C724A" w14:textId="49C4A276" w:rsidR="00D23B6E" w:rsidRPr="0018724D" w:rsidRDefault="00D23B6E" w:rsidP="00D23B6E">
                      <w:pPr>
                        <w:rPr>
                          <w:color w:val="FF0000"/>
                          <w:sz w:val="20"/>
                          <w:szCs w:val="20"/>
                        </w:rPr>
                      </w:pPr>
                      <w:r w:rsidRPr="0018724D">
                        <w:rPr>
                          <w:b/>
                          <w:bCs/>
                          <w:color w:val="FF0000"/>
                          <w:sz w:val="20"/>
                          <w:szCs w:val="20"/>
                        </w:rPr>
                        <w:t>MK noteikumu kavējumi uz 01.06.2016.</w:t>
                      </w:r>
                      <w:r w:rsidRPr="0018724D">
                        <w:rPr>
                          <w:color w:val="FF0000"/>
                          <w:sz w:val="20"/>
                          <w:szCs w:val="20"/>
                        </w:rPr>
                        <w:t>:</w:t>
                      </w:r>
                    </w:p>
                    <w:p w14:paraId="43095E8B" w14:textId="514EF770" w:rsidR="00DC0A07" w:rsidRPr="0018724D" w:rsidRDefault="0018724D" w:rsidP="0069521D">
                      <w:pPr>
                        <w:numPr>
                          <w:ilvl w:val="0"/>
                          <w:numId w:val="50"/>
                        </w:numPr>
                        <w:tabs>
                          <w:tab w:val="clear" w:pos="720"/>
                        </w:tabs>
                        <w:ind w:left="142" w:hanging="142"/>
                        <w:rPr>
                          <w:sz w:val="20"/>
                          <w:szCs w:val="20"/>
                        </w:rPr>
                      </w:pPr>
                      <w:r w:rsidRPr="0018724D">
                        <w:rPr>
                          <w:sz w:val="20"/>
                          <w:szCs w:val="20"/>
                        </w:rPr>
                        <w:t xml:space="preserve"> </w:t>
                      </w:r>
                      <w:r w:rsidRPr="0018724D">
                        <w:rPr>
                          <w:b/>
                          <w:bCs/>
                          <w:sz w:val="20"/>
                          <w:szCs w:val="20"/>
                        </w:rPr>
                        <w:t>VARAM</w:t>
                      </w:r>
                      <w:r w:rsidRPr="0018724D">
                        <w:rPr>
                          <w:sz w:val="20"/>
                          <w:szCs w:val="20"/>
                        </w:rPr>
                        <w:t xml:space="preserve">  - ūdensapgāde, atkritumi un plūdi (</w:t>
                      </w:r>
                      <w:r w:rsidRPr="0018724D">
                        <w:rPr>
                          <w:b/>
                          <w:bCs/>
                          <w:sz w:val="20"/>
                          <w:szCs w:val="20"/>
                        </w:rPr>
                        <w:t>186,6 milj</w:t>
                      </w:r>
                      <w:r w:rsidRPr="0018724D">
                        <w:rPr>
                          <w:sz w:val="20"/>
                          <w:szCs w:val="20"/>
                        </w:rPr>
                        <w:t xml:space="preserve">. </w:t>
                      </w:r>
                      <w:r w:rsidRPr="0018724D">
                        <w:rPr>
                          <w:i/>
                          <w:iCs/>
                          <w:sz w:val="20"/>
                          <w:szCs w:val="20"/>
                        </w:rPr>
                        <w:t>euro</w:t>
                      </w:r>
                      <w:r w:rsidRPr="0018724D">
                        <w:rPr>
                          <w:sz w:val="20"/>
                          <w:szCs w:val="20"/>
                        </w:rPr>
                        <w:t xml:space="preserve">)  </w:t>
                      </w:r>
                    </w:p>
                    <w:p w14:paraId="597CD648" w14:textId="5D776CCF" w:rsidR="00DC0A07" w:rsidRPr="0018724D" w:rsidRDefault="0018724D" w:rsidP="0069521D">
                      <w:pPr>
                        <w:numPr>
                          <w:ilvl w:val="0"/>
                          <w:numId w:val="50"/>
                        </w:numPr>
                        <w:tabs>
                          <w:tab w:val="clear" w:pos="720"/>
                        </w:tabs>
                        <w:ind w:left="142" w:hanging="142"/>
                        <w:rPr>
                          <w:sz w:val="20"/>
                          <w:szCs w:val="20"/>
                        </w:rPr>
                      </w:pPr>
                      <w:r w:rsidRPr="0018724D">
                        <w:rPr>
                          <w:b/>
                          <w:bCs/>
                          <w:sz w:val="20"/>
                          <w:szCs w:val="20"/>
                        </w:rPr>
                        <w:t>EM</w:t>
                      </w:r>
                      <w:r w:rsidRPr="0018724D">
                        <w:rPr>
                          <w:sz w:val="20"/>
                          <w:szCs w:val="20"/>
                        </w:rPr>
                        <w:t xml:space="preserve">  -  energoefektivitāte valsts ēkās, mezanīns un riska kapitāls (</w:t>
                      </w:r>
                      <w:r w:rsidRPr="0018724D">
                        <w:rPr>
                          <w:b/>
                          <w:bCs/>
                          <w:sz w:val="20"/>
                          <w:szCs w:val="20"/>
                        </w:rPr>
                        <w:t>162,8 milj.</w:t>
                      </w:r>
                      <w:r w:rsidRPr="0018724D">
                        <w:rPr>
                          <w:sz w:val="20"/>
                          <w:szCs w:val="20"/>
                        </w:rPr>
                        <w:t xml:space="preserve"> </w:t>
                      </w:r>
                      <w:r w:rsidRPr="0018724D">
                        <w:rPr>
                          <w:i/>
                          <w:iCs/>
                          <w:sz w:val="20"/>
                          <w:szCs w:val="20"/>
                        </w:rPr>
                        <w:t>euro</w:t>
                      </w:r>
                      <w:r w:rsidRPr="0018724D">
                        <w:rPr>
                          <w:sz w:val="20"/>
                          <w:szCs w:val="20"/>
                        </w:rPr>
                        <w:t>)</w:t>
                      </w:r>
                    </w:p>
                    <w:p w14:paraId="2535758E" w14:textId="49963B55" w:rsidR="00DC0A07" w:rsidRPr="0018724D" w:rsidRDefault="0018724D" w:rsidP="0069521D">
                      <w:pPr>
                        <w:numPr>
                          <w:ilvl w:val="0"/>
                          <w:numId w:val="50"/>
                        </w:numPr>
                        <w:tabs>
                          <w:tab w:val="clear" w:pos="720"/>
                        </w:tabs>
                        <w:ind w:left="142" w:hanging="142"/>
                        <w:rPr>
                          <w:sz w:val="20"/>
                          <w:szCs w:val="20"/>
                        </w:rPr>
                      </w:pPr>
                      <w:r w:rsidRPr="0018724D">
                        <w:rPr>
                          <w:sz w:val="20"/>
                          <w:szCs w:val="20"/>
                        </w:rPr>
                        <w:t xml:space="preserve"> </w:t>
                      </w:r>
                      <w:r w:rsidRPr="0018724D">
                        <w:rPr>
                          <w:b/>
                          <w:bCs/>
                          <w:sz w:val="20"/>
                          <w:szCs w:val="20"/>
                        </w:rPr>
                        <w:t>SM</w:t>
                      </w:r>
                      <w:r w:rsidRPr="0018724D">
                        <w:rPr>
                          <w:sz w:val="20"/>
                          <w:szCs w:val="20"/>
                        </w:rPr>
                        <w:t xml:space="preserve">  - dzelzceļa modernizācija (</w:t>
                      </w:r>
                      <w:r w:rsidRPr="0018724D">
                        <w:rPr>
                          <w:b/>
                          <w:bCs/>
                          <w:sz w:val="20"/>
                          <w:szCs w:val="20"/>
                        </w:rPr>
                        <w:t>107,3 milj</w:t>
                      </w:r>
                      <w:r w:rsidRPr="0018724D">
                        <w:rPr>
                          <w:sz w:val="20"/>
                          <w:szCs w:val="20"/>
                        </w:rPr>
                        <w:t xml:space="preserve">. </w:t>
                      </w:r>
                      <w:r w:rsidRPr="0018724D">
                        <w:rPr>
                          <w:i/>
                          <w:iCs/>
                          <w:sz w:val="20"/>
                          <w:szCs w:val="20"/>
                        </w:rPr>
                        <w:t>euro)</w:t>
                      </w:r>
                    </w:p>
                    <w:p w14:paraId="79CC7F86" w14:textId="5C5D5AE6" w:rsidR="00D23B6E" w:rsidRPr="00924890" w:rsidRDefault="0018724D" w:rsidP="00924890">
                      <w:pPr>
                        <w:numPr>
                          <w:ilvl w:val="0"/>
                          <w:numId w:val="50"/>
                        </w:numPr>
                        <w:tabs>
                          <w:tab w:val="clear" w:pos="720"/>
                        </w:tabs>
                        <w:ind w:left="142" w:hanging="142"/>
                        <w:rPr>
                          <w:sz w:val="20"/>
                          <w:szCs w:val="20"/>
                        </w:rPr>
                      </w:pPr>
                      <w:r w:rsidRPr="0018724D">
                        <w:rPr>
                          <w:b/>
                          <w:bCs/>
                          <w:sz w:val="20"/>
                          <w:szCs w:val="20"/>
                        </w:rPr>
                        <w:t>IZM –</w:t>
                      </w:r>
                      <w:r w:rsidRPr="0018724D">
                        <w:rPr>
                          <w:sz w:val="20"/>
                          <w:szCs w:val="20"/>
                        </w:rPr>
                        <w:t xml:space="preserve"> prof izglītība un kompetence, individ. </w:t>
                      </w:r>
                      <w:r w:rsidR="00C07543">
                        <w:rPr>
                          <w:sz w:val="20"/>
                          <w:szCs w:val="20"/>
                        </w:rPr>
                        <w:t>k</w:t>
                      </w:r>
                      <w:r w:rsidRPr="0018724D">
                        <w:rPr>
                          <w:sz w:val="20"/>
                          <w:szCs w:val="20"/>
                        </w:rPr>
                        <w:t>ompetence (</w:t>
                      </w:r>
                      <w:r w:rsidR="00E9520C">
                        <w:rPr>
                          <w:b/>
                          <w:bCs/>
                          <w:sz w:val="20"/>
                          <w:szCs w:val="20"/>
                        </w:rPr>
                        <w:t>70,8</w:t>
                      </w:r>
                      <w:r w:rsidRPr="0018724D">
                        <w:rPr>
                          <w:b/>
                          <w:bCs/>
                          <w:sz w:val="20"/>
                          <w:szCs w:val="20"/>
                        </w:rPr>
                        <w:t xml:space="preserve"> milj</w:t>
                      </w:r>
                      <w:r w:rsidRPr="0018724D">
                        <w:rPr>
                          <w:sz w:val="20"/>
                          <w:szCs w:val="20"/>
                        </w:rPr>
                        <w:t xml:space="preserve">. </w:t>
                      </w:r>
                      <w:r w:rsidRPr="0018724D">
                        <w:rPr>
                          <w:i/>
                          <w:iCs/>
                          <w:sz w:val="20"/>
                          <w:szCs w:val="20"/>
                        </w:rPr>
                        <w:t>euro</w:t>
                      </w:r>
                      <w:r w:rsidRPr="0018724D">
                        <w:rPr>
                          <w:sz w:val="20"/>
                          <w:szCs w:val="20"/>
                        </w:rPr>
                        <w:t>)</w:t>
                      </w:r>
                    </w:p>
                  </w:txbxContent>
                </v:textbox>
              </v:shape>
            </w:pict>
          </mc:Fallback>
        </mc:AlternateContent>
      </w:r>
      <w:r w:rsidR="00581FC4" w:rsidRPr="0069521D">
        <w:rPr>
          <w:rFonts w:eastAsia="Times New Roman" w:cs="Times New Roman"/>
          <w:bCs/>
          <w:i/>
          <w:noProof/>
          <w:color w:val="000000"/>
          <w:sz w:val="22"/>
          <w:lang w:eastAsia="lv-LV"/>
        </w:rPr>
        <w:drawing>
          <wp:inline distT="0" distB="0" distL="0" distR="0" wp14:anchorId="53CAFC7C" wp14:editId="6576B196">
            <wp:extent cx="5941060" cy="4008120"/>
            <wp:effectExtent l="0" t="0" r="254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83DF58" w14:textId="712AB2FE" w:rsidR="0069521D" w:rsidRPr="00924890" w:rsidRDefault="00581FC4" w:rsidP="0069521D">
      <w:pPr>
        <w:pStyle w:val="ListParagraph"/>
        <w:numPr>
          <w:ilvl w:val="1"/>
          <w:numId w:val="26"/>
        </w:numPr>
        <w:suppressAutoHyphens/>
        <w:spacing w:before="120" w:after="120"/>
        <w:ind w:left="0" w:firstLine="0"/>
        <w:contextualSpacing w:val="0"/>
        <w:jc w:val="both"/>
        <w:rPr>
          <w:rFonts w:cs="Times New Roman"/>
          <w:szCs w:val="24"/>
        </w:rPr>
      </w:pPr>
      <w:r w:rsidRPr="00EF1276">
        <w:rPr>
          <w:noProof/>
          <w:lang w:eastAsia="lv-LV"/>
        </w:rPr>
        <w:lastRenderedPageBreak/>
        <w:t xml:space="preserve">Informācija par </w:t>
      </w:r>
      <w:r>
        <w:rPr>
          <w:noProof/>
          <w:lang w:eastAsia="lv-LV"/>
        </w:rPr>
        <w:t>SAM</w:t>
      </w:r>
      <w:r w:rsidRPr="00EF1276">
        <w:rPr>
          <w:noProof/>
          <w:lang w:eastAsia="lv-LV"/>
        </w:rPr>
        <w:t>/pasākumiem, kuru īstenošanas MK noteikumu apstiprināšana plānota jūnijā</w:t>
      </w:r>
      <w:r>
        <w:rPr>
          <w:noProof/>
          <w:lang w:eastAsia="lv-LV"/>
        </w:rPr>
        <w:t>, kā arī to izpildes statuss līdz 21.jūnijam</w:t>
      </w:r>
      <w:r w:rsidRPr="00EF1276">
        <w:rPr>
          <w:noProof/>
          <w:lang w:eastAsia="lv-LV"/>
        </w:rPr>
        <w:t xml:space="preserve"> </w:t>
      </w:r>
      <w:r>
        <w:rPr>
          <w:noProof/>
          <w:lang w:eastAsia="lv-LV"/>
        </w:rPr>
        <w:t xml:space="preserve">ir apkopots šī ziņojuma 3.pielikumā. Redzama pozitīva tendence, ka </w:t>
      </w:r>
      <w:r w:rsidR="009816F4">
        <w:rPr>
          <w:noProof/>
          <w:lang w:eastAsia="lv-LV"/>
        </w:rPr>
        <w:t xml:space="preserve">3 no </w:t>
      </w:r>
      <w:r w:rsidR="002B086E">
        <w:rPr>
          <w:noProof/>
          <w:lang w:eastAsia="lv-LV"/>
        </w:rPr>
        <w:t>9</w:t>
      </w:r>
      <w:r>
        <w:rPr>
          <w:noProof/>
          <w:lang w:eastAsia="lv-LV"/>
        </w:rPr>
        <w:t xml:space="preserve"> jūnijā plānotajiem MK noteikumiem </w:t>
      </w:r>
      <w:r w:rsidR="009816F4">
        <w:rPr>
          <w:noProof/>
          <w:lang w:eastAsia="lv-LV"/>
        </w:rPr>
        <w:t>apstiprināti</w:t>
      </w:r>
      <w:r>
        <w:rPr>
          <w:noProof/>
          <w:lang w:eastAsia="lv-LV"/>
        </w:rPr>
        <w:t xml:space="preserve"> jau pirms plānotā termi</w:t>
      </w:r>
      <w:r w:rsidR="00847097">
        <w:rPr>
          <w:noProof/>
          <w:lang w:eastAsia="lv-LV"/>
        </w:rPr>
        <w:t>ņa, iz</w:t>
      </w:r>
      <w:r w:rsidR="002B086E">
        <w:rPr>
          <w:noProof/>
          <w:lang w:eastAsia="lv-LV"/>
        </w:rPr>
        <w:t>pilde finanšu ietekmes ziņā - 73</w:t>
      </w:r>
      <w:r w:rsidR="00847097">
        <w:rPr>
          <w:noProof/>
          <w:lang w:eastAsia="lv-LV"/>
        </w:rPr>
        <w:t>%.</w:t>
      </w:r>
    </w:p>
    <w:p w14:paraId="5981EEDD" w14:textId="1FEBFECC" w:rsidR="001A0597" w:rsidRPr="000B3334" w:rsidRDefault="003D2428" w:rsidP="000B3334">
      <w:pPr>
        <w:pStyle w:val="ListParagraph"/>
        <w:numPr>
          <w:ilvl w:val="0"/>
          <w:numId w:val="26"/>
        </w:numPr>
        <w:suppressAutoHyphens/>
        <w:spacing w:before="120" w:after="120" w:line="276" w:lineRule="auto"/>
        <w:ind w:left="0" w:firstLine="0"/>
        <w:contextualSpacing w:val="0"/>
        <w:jc w:val="both"/>
        <w:rPr>
          <w:rFonts w:cs="Times New Roman"/>
          <w:szCs w:val="24"/>
        </w:rPr>
      </w:pPr>
      <w:r w:rsidRPr="00451C8F">
        <w:rPr>
          <w:rFonts w:cs="Times New Roman"/>
          <w:szCs w:val="24"/>
        </w:rPr>
        <w:t>Projektu iesniegumu atla</w:t>
      </w:r>
      <w:r w:rsidR="00CC670B">
        <w:rPr>
          <w:rFonts w:cs="Times New Roman"/>
          <w:szCs w:val="24"/>
        </w:rPr>
        <w:t>šu progress</w:t>
      </w:r>
      <w:r w:rsidR="00335CA7" w:rsidRPr="00451C8F">
        <w:rPr>
          <w:rFonts w:cs="Times New Roman"/>
          <w:szCs w:val="24"/>
        </w:rPr>
        <w:t xml:space="preserve"> </w:t>
      </w:r>
      <w:r w:rsidR="001A0597">
        <w:rPr>
          <w:rFonts w:cs="Times New Roman"/>
          <w:szCs w:val="24"/>
        </w:rPr>
        <w:t xml:space="preserve">kopumā </w:t>
      </w:r>
      <w:r w:rsidR="00CC670B">
        <w:rPr>
          <w:rFonts w:cs="Times New Roman"/>
          <w:szCs w:val="24"/>
        </w:rPr>
        <w:t xml:space="preserve">vērtējams pozitīvi, atlases </w:t>
      </w:r>
      <w:r w:rsidR="001A0597">
        <w:rPr>
          <w:rFonts w:cs="Times New Roman"/>
          <w:szCs w:val="24"/>
        </w:rPr>
        <w:t>tiek izsludinātas savlaicīgi</w:t>
      </w:r>
      <w:r w:rsidR="00CC670B">
        <w:rPr>
          <w:rFonts w:cs="Times New Roman"/>
          <w:szCs w:val="24"/>
        </w:rPr>
        <w:t>, ievērojot vai pat ātrāk par noteikto termiņu pēc MK noteikumu apstiprināšanas</w:t>
      </w:r>
      <w:r w:rsidR="001A0597">
        <w:rPr>
          <w:rFonts w:cs="Times New Roman"/>
          <w:szCs w:val="24"/>
        </w:rPr>
        <w:t xml:space="preserve">. </w:t>
      </w:r>
      <w:r w:rsidR="00945CB6">
        <w:rPr>
          <w:rFonts w:cs="Times New Roman"/>
          <w:szCs w:val="24"/>
        </w:rPr>
        <w:t>Neliela novirze no plānotā grafika</w:t>
      </w:r>
      <w:r w:rsidR="001A0597">
        <w:rPr>
          <w:rFonts w:cs="Times New Roman"/>
          <w:szCs w:val="24"/>
        </w:rPr>
        <w:t xml:space="preserve"> konstat</w:t>
      </w:r>
      <w:r w:rsidR="00945CB6">
        <w:rPr>
          <w:rFonts w:cs="Times New Roman"/>
          <w:szCs w:val="24"/>
        </w:rPr>
        <w:t>ējama</w:t>
      </w:r>
      <w:r w:rsidR="001A0597">
        <w:rPr>
          <w:rFonts w:cs="Times New Roman"/>
          <w:szCs w:val="24"/>
        </w:rPr>
        <w:t xml:space="preserve"> integrētu teritoriālo investīciju </w:t>
      </w:r>
      <w:r w:rsidR="00945CB6">
        <w:rPr>
          <w:rFonts w:cs="Times New Roman"/>
          <w:szCs w:val="24"/>
        </w:rPr>
        <w:t xml:space="preserve">(ITI) </w:t>
      </w:r>
      <w:r w:rsidR="001A0597">
        <w:rPr>
          <w:rFonts w:cs="Times New Roman"/>
          <w:szCs w:val="24"/>
        </w:rPr>
        <w:t>SAM</w:t>
      </w:r>
      <w:r w:rsidR="001A0597">
        <w:rPr>
          <w:rStyle w:val="FootnoteReference"/>
          <w:rFonts w:cs="Times New Roman"/>
          <w:szCs w:val="24"/>
        </w:rPr>
        <w:footnoteReference w:id="7"/>
      </w:r>
      <w:r w:rsidR="001A0597">
        <w:rPr>
          <w:rFonts w:cs="Times New Roman"/>
          <w:szCs w:val="24"/>
        </w:rPr>
        <w:t xml:space="preserve"> gadījumā, tomēr tā saistīta ar objektīviem iemesliem – </w:t>
      </w:r>
      <w:r w:rsidR="00CC670B">
        <w:rPr>
          <w:rFonts w:cs="Times New Roman"/>
          <w:szCs w:val="24"/>
        </w:rPr>
        <w:t xml:space="preserve">atsevišķas </w:t>
      </w:r>
      <w:r w:rsidR="001A0597">
        <w:rPr>
          <w:rFonts w:cs="Times New Roman"/>
          <w:szCs w:val="24"/>
        </w:rPr>
        <w:t>konsultācij</w:t>
      </w:r>
      <w:r w:rsidR="00CC670B">
        <w:rPr>
          <w:rFonts w:cs="Times New Roman"/>
          <w:szCs w:val="24"/>
        </w:rPr>
        <w:t>as</w:t>
      </w:r>
      <w:r w:rsidR="001A0597">
        <w:rPr>
          <w:rFonts w:cs="Times New Roman"/>
          <w:szCs w:val="24"/>
        </w:rPr>
        <w:t xml:space="preserve"> ar Eiropas Komisiju</w:t>
      </w:r>
      <w:r w:rsidR="00CC670B">
        <w:rPr>
          <w:rFonts w:cs="Times New Roman"/>
          <w:szCs w:val="24"/>
        </w:rPr>
        <w:t xml:space="preserve"> kā priekšnosacījums atlases uzsākšanai</w:t>
      </w:r>
      <w:r w:rsidR="00CC670B">
        <w:rPr>
          <w:rStyle w:val="FootnoteReference"/>
          <w:rFonts w:cs="Times New Roman"/>
          <w:szCs w:val="24"/>
        </w:rPr>
        <w:footnoteReference w:id="8"/>
      </w:r>
      <w:r w:rsidR="001A0597">
        <w:rPr>
          <w:rFonts w:cs="Times New Roman"/>
          <w:szCs w:val="24"/>
        </w:rPr>
        <w:t xml:space="preserve">, </w:t>
      </w:r>
      <w:r w:rsidR="00D13376">
        <w:rPr>
          <w:rFonts w:cs="Times New Roman"/>
          <w:szCs w:val="24"/>
        </w:rPr>
        <w:t xml:space="preserve">jauns ieviešanas mehānisms, paredzot, ka vienā no kārtām projektu atlases izsludina pašvaldības, </w:t>
      </w:r>
      <w:r w:rsidR="001A0597">
        <w:rPr>
          <w:rFonts w:cs="Times New Roman"/>
          <w:szCs w:val="24"/>
        </w:rPr>
        <w:t>projektu ideju priek</w:t>
      </w:r>
      <w:r w:rsidR="00CC670B">
        <w:rPr>
          <w:rFonts w:cs="Times New Roman"/>
          <w:szCs w:val="24"/>
        </w:rPr>
        <w:t>šatlases process un kompleksais darbs</w:t>
      </w:r>
      <w:r w:rsidR="001A0597">
        <w:rPr>
          <w:rFonts w:cs="Times New Roman"/>
          <w:szCs w:val="24"/>
        </w:rPr>
        <w:t xml:space="preserve"> pie</w:t>
      </w:r>
      <w:r w:rsidR="00D13376">
        <w:rPr>
          <w:rFonts w:cs="Times New Roman"/>
          <w:szCs w:val="24"/>
        </w:rPr>
        <w:t xml:space="preserve"> vienotas</w:t>
      </w:r>
      <w:r w:rsidR="001A0597">
        <w:rPr>
          <w:rFonts w:cs="Times New Roman"/>
          <w:szCs w:val="24"/>
        </w:rPr>
        <w:t xml:space="preserve"> pilsētu pašvaldību projektu atlases </w:t>
      </w:r>
      <w:r w:rsidR="00945CB6">
        <w:rPr>
          <w:rFonts w:cs="Times New Roman"/>
          <w:szCs w:val="24"/>
        </w:rPr>
        <w:t xml:space="preserve">un pārējo atlases kārtu </w:t>
      </w:r>
      <w:r w:rsidR="001A0597">
        <w:rPr>
          <w:rFonts w:cs="Times New Roman"/>
          <w:szCs w:val="24"/>
        </w:rPr>
        <w:t xml:space="preserve">dokumentācijas saskaņošanas. </w:t>
      </w:r>
    </w:p>
    <w:p w14:paraId="1160EE46" w14:textId="33BE8198" w:rsidR="000E3323" w:rsidRPr="0018724D" w:rsidRDefault="00080A61" w:rsidP="000B3334">
      <w:pPr>
        <w:pStyle w:val="ListParagraph"/>
        <w:numPr>
          <w:ilvl w:val="1"/>
          <w:numId w:val="26"/>
        </w:numPr>
        <w:suppressAutoHyphens/>
        <w:spacing w:before="120" w:after="120" w:line="276" w:lineRule="auto"/>
        <w:ind w:left="0" w:firstLine="0"/>
        <w:contextualSpacing w:val="0"/>
        <w:jc w:val="both"/>
        <w:rPr>
          <w:b/>
          <w:i/>
          <w:szCs w:val="24"/>
        </w:rPr>
      </w:pPr>
      <w:r>
        <w:rPr>
          <w:szCs w:val="24"/>
        </w:rPr>
        <w:t>Attiecībā uz plānotajiem ieguldījumiem veselības apr</w:t>
      </w:r>
      <w:r w:rsidR="009D6516">
        <w:rPr>
          <w:szCs w:val="24"/>
        </w:rPr>
        <w:t xml:space="preserve">ūpes jomā </w:t>
      </w:r>
      <w:r w:rsidR="00AB3455">
        <w:rPr>
          <w:szCs w:val="24"/>
        </w:rPr>
        <w:t xml:space="preserve">arvien </w:t>
      </w:r>
      <w:r w:rsidR="002C28DA">
        <w:rPr>
          <w:szCs w:val="24"/>
        </w:rPr>
        <w:t>kritis</w:t>
      </w:r>
      <w:r w:rsidR="00AB3455">
        <w:rPr>
          <w:szCs w:val="24"/>
        </w:rPr>
        <w:t xml:space="preserve">kāk </w:t>
      </w:r>
      <w:r>
        <w:rPr>
          <w:szCs w:val="24"/>
        </w:rPr>
        <w:t xml:space="preserve">pieaug risks </w:t>
      </w:r>
      <w:r w:rsidR="007A3F07">
        <w:rPr>
          <w:szCs w:val="24"/>
        </w:rPr>
        <w:t>darbības programmā “Izaugsme un nodarbinātība”</w:t>
      </w:r>
      <w:r w:rsidR="00566E7C">
        <w:rPr>
          <w:szCs w:val="24"/>
        </w:rPr>
        <w:t xml:space="preserve"> (turpmāk – DP)</w:t>
      </w:r>
      <w:r>
        <w:rPr>
          <w:szCs w:val="24"/>
        </w:rPr>
        <w:t xml:space="preserve"> </w:t>
      </w:r>
      <w:r w:rsidR="00CD7372">
        <w:rPr>
          <w:szCs w:val="24"/>
        </w:rPr>
        <w:t>izvirzīto</w:t>
      </w:r>
      <w:r>
        <w:rPr>
          <w:szCs w:val="24"/>
        </w:rPr>
        <w:t xml:space="preserve"> uzraudzības un finanšu rādītāju sasniegšan</w:t>
      </w:r>
      <w:r w:rsidR="00660100">
        <w:rPr>
          <w:szCs w:val="24"/>
        </w:rPr>
        <w:t>ai</w:t>
      </w:r>
      <w:r>
        <w:rPr>
          <w:szCs w:val="24"/>
        </w:rPr>
        <w:t xml:space="preserve">, ko </w:t>
      </w:r>
      <w:r w:rsidR="00660100">
        <w:rPr>
          <w:szCs w:val="24"/>
        </w:rPr>
        <w:t>ietekmē</w:t>
      </w:r>
      <w:r>
        <w:rPr>
          <w:szCs w:val="24"/>
        </w:rPr>
        <w:t xml:space="preserve"> Pasaules bankas veiktā infrastruktūras </w:t>
      </w:r>
      <w:r w:rsidR="009D6516">
        <w:rPr>
          <w:szCs w:val="24"/>
        </w:rPr>
        <w:t xml:space="preserve">un cilvēkresursu attīstības veselības aprūpē </w:t>
      </w:r>
      <w:r>
        <w:rPr>
          <w:szCs w:val="24"/>
        </w:rPr>
        <w:t>ieguldījumu kartējuma</w:t>
      </w:r>
      <w:r w:rsidRPr="00080A61">
        <w:rPr>
          <w:szCs w:val="24"/>
        </w:rPr>
        <w:t>, kas ir svarīg</w:t>
      </w:r>
      <w:r w:rsidR="00703F83">
        <w:rPr>
          <w:szCs w:val="24"/>
        </w:rPr>
        <w:t>s priekšnosacījums</w:t>
      </w:r>
      <w:r w:rsidRPr="00080A61">
        <w:rPr>
          <w:szCs w:val="24"/>
        </w:rPr>
        <w:t xml:space="preserve"> ES fondu investīciju plānošanai un uzsākšanai, </w:t>
      </w:r>
      <w:r>
        <w:rPr>
          <w:szCs w:val="24"/>
        </w:rPr>
        <w:t>nodevum</w:t>
      </w:r>
      <w:r w:rsidR="009D6516">
        <w:rPr>
          <w:szCs w:val="24"/>
        </w:rPr>
        <w:t>u</w:t>
      </w:r>
      <w:r>
        <w:rPr>
          <w:szCs w:val="24"/>
        </w:rPr>
        <w:t xml:space="preserve"> kavēšanās un vairākkārtēj</w:t>
      </w:r>
      <w:r w:rsidR="00703F83">
        <w:rPr>
          <w:szCs w:val="24"/>
        </w:rPr>
        <w:t>a</w:t>
      </w:r>
      <w:r>
        <w:rPr>
          <w:szCs w:val="24"/>
        </w:rPr>
        <w:t xml:space="preserve"> termiņa pagarināšana. </w:t>
      </w:r>
      <w:r w:rsidR="007973E9">
        <w:rPr>
          <w:szCs w:val="24"/>
        </w:rPr>
        <w:t>Lai sniegtu atbalstu</w:t>
      </w:r>
      <w:r w:rsidR="002C28DA">
        <w:rPr>
          <w:szCs w:val="24"/>
        </w:rPr>
        <w:t xml:space="preserve"> šī jautājuma risināšanā, FM 2016.gada 14.jūnijā ir nosūtījusi oficiālu vēstuli Pasaules bankai, aicinot </w:t>
      </w:r>
      <w:r w:rsidR="00983336">
        <w:rPr>
          <w:szCs w:val="24"/>
        </w:rPr>
        <w:t xml:space="preserve">veikt tūlītējus pasākumus minētās problēmas sekmīgai risināšanai, kā arī </w:t>
      </w:r>
      <w:r w:rsidR="00682EF5">
        <w:rPr>
          <w:szCs w:val="24"/>
        </w:rPr>
        <w:t xml:space="preserve">2016.gada 20.jūnijā </w:t>
      </w:r>
      <w:r w:rsidR="00EE50C8">
        <w:rPr>
          <w:szCs w:val="24"/>
        </w:rPr>
        <w:t>tika organizēta</w:t>
      </w:r>
      <w:r w:rsidR="00682EF5">
        <w:rPr>
          <w:szCs w:val="24"/>
        </w:rPr>
        <w:t xml:space="preserve"> videokonference, piedaloties FM, Veselības ministrijas</w:t>
      </w:r>
      <w:r w:rsidR="0032502D">
        <w:rPr>
          <w:szCs w:val="24"/>
        </w:rPr>
        <w:t xml:space="preserve"> (turpmāk – VM)</w:t>
      </w:r>
      <w:r w:rsidR="00682EF5">
        <w:rPr>
          <w:szCs w:val="24"/>
        </w:rPr>
        <w:t xml:space="preserve">, Nacionālā veselības dienesta un </w:t>
      </w:r>
      <w:r w:rsidR="00983336">
        <w:rPr>
          <w:szCs w:val="24"/>
        </w:rPr>
        <w:t>Pasaules bankas ekspertiem</w:t>
      </w:r>
      <w:r w:rsidR="00682EF5">
        <w:rPr>
          <w:szCs w:val="24"/>
        </w:rPr>
        <w:t>, kuras ietvaros saņemta informācija</w:t>
      </w:r>
      <w:r w:rsidR="00CC37BA">
        <w:rPr>
          <w:szCs w:val="24"/>
        </w:rPr>
        <w:t xml:space="preserve"> par kārtējo kavēšanos</w:t>
      </w:r>
      <w:r w:rsidR="00682EF5" w:rsidRPr="00C0161A">
        <w:t xml:space="preserve"> </w:t>
      </w:r>
      <w:r w:rsidR="00CC37BA">
        <w:rPr>
          <w:szCs w:val="24"/>
        </w:rPr>
        <w:t xml:space="preserve">infrastruktūras un cilvēkresursu attīstības veselības aprūpē ieguldījumu </w:t>
      </w:r>
      <w:r w:rsidR="00CC37BA" w:rsidRPr="00C0161A">
        <w:rPr>
          <w:bCs/>
        </w:rPr>
        <w:t xml:space="preserve">kartējuma nodevumu </w:t>
      </w:r>
      <w:r w:rsidR="00566E7C">
        <w:rPr>
          <w:bCs/>
        </w:rPr>
        <w:t>izstrādē</w:t>
      </w:r>
      <w:r w:rsidR="00CC37BA">
        <w:rPr>
          <w:bCs/>
        </w:rPr>
        <w:t>, kuri indikatīvi varētu būt</w:t>
      </w:r>
      <w:r w:rsidR="00682EF5" w:rsidRPr="000B3334">
        <w:t xml:space="preserve"> </w:t>
      </w:r>
      <w:r w:rsidR="00566E7C" w:rsidRPr="00C0161A">
        <w:rPr>
          <w:bCs/>
        </w:rPr>
        <w:t>pieejami</w:t>
      </w:r>
      <w:r w:rsidR="00682EF5" w:rsidRPr="000B3334">
        <w:rPr>
          <w:bCs/>
        </w:rPr>
        <w:t xml:space="preserve"> </w:t>
      </w:r>
      <w:r w:rsidR="00EE50C8">
        <w:rPr>
          <w:bCs/>
        </w:rPr>
        <w:t xml:space="preserve">tikai </w:t>
      </w:r>
      <w:r w:rsidR="00682EF5" w:rsidRPr="000B3334">
        <w:rPr>
          <w:bCs/>
        </w:rPr>
        <w:t>uz</w:t>
      </w:r>
      <w:r w:rsidR="00CC37BA">
        <w:rPr>
          <w:bCs/>
        </w:rPr>
        <w:t xml:space="preserve"> 2016.gada</w:t>
      </w:r>
      <w:r w:rsidR="00682EF5" w:rsidRPr="000B3334">
        <w:rPr>
          <w:bCs/>
        </w:rPr>
        <w:t xml:space="preserve"> jūlija beigām/augusta sākumu</w:t>
      </w:r>
      <w:r w:rsidR="00CC37BA">
        <w:rPr>
          <w:bCs/>
        </w:rPr>
        <w:t>.</w:t>
      </w:r>
      <w:r w:rsidR="00682EF5" w:rsidRPr="00C0161A">
        <w:rPr>
          <w:szCs w:val="24"/>
        </w:rPr>
        <w:t xml:space="preserve"> </w:t>
      </w:r>
      <w:r w:rsidR="009D6516">
        <w:rPr>
          <w:szCs w:val="24"/>
        </w:rPr>
        <w:t>K</w:t>
      </w:r>
      <w:r w:rsidR="009D6516" w:rsidRPr="009D6516">
        <w:rPr>
          <w:szCs w:val="24"/>
        </w:rPr>
        <w:t xml:space="preserve">ā </w:t>
      </w:r>
      <w:r w:rsidR="00566E7C">
        <w:rPr>
          <w:szCs w:val="24"/>
        </w:rPr>
        <w:t>galvenais</w:t>
      </w:r>
      <w:r w:rsidR="009D6516" w:rsidRPr="009D6516">
        <w:rPr>
          <w:szCs w:val="24"/>
        </w:rPr>
        <w:t xml:space="preserve"> kavējuma iemesl</w:t>
      </w:r>
      <w:r w:rsidR="00566E7C">
        <w:rPr>
          <w:szCs w:val="24"/>
        </w:rPr>
        <w:t>s tiek</w:t>
      </w:r>
      <w:r w:rsidR="009D6516" w:rsidRPr="009D6516">
        <w:rPr>
          <w:szCs w:val="24"/>
        </w:rPr>
        <w:t xml:space="preserve"> min</w:t>
      </w:r>
      <w:r w:rsidR="00566E7C">
        <w:rPr>
          <w:szCs w:val="24"/>
        </w:rPr>
        <w:t>ēts</w:t>
      </w:r>
      <w:r w:rsidR="009D6516" w:rsidRPr="009D6516">
        <w:rPr>
          <w:szCs w:val="24"/>
        </w:rPr>
        <w:t xml:space="preserve"> neveiksmīg</w:t>
      </w:r>
      <w:r w:rsidR="00566E7C">
        <w:rPr>
          <w:szCs w:val="24"/>
        </w:rPr>
        <w:t>ā</w:t>
      </w:r>
      <w:r w:rsidR="009D6516" w:rsidRPr="009D6516">
        <w:rPr>
          <w:szCs w:val="24"/>
        </w:rPr>
        <w:t xml:space="preserve"> sadarbīb</w:t>
      </w:r>
      <w:r w:rsidR="00566E7C">
        <w:rPr>
          <w:szCs w:val="24"/>
        </w:rPr>
        <w:t>a</w:t>
      </w:r>
      <w:r w:rsidR="009D6516" w:rsidRPr="009D6516">
        <w:rPr>
          <w:szCs w:val="24"/>
        </w:rPr>
        <w:t xml:space="preserve"> ar </w:t>
      </w:r>
      <w:r w:rsidR="00566E7C">
        <w:rPr>
          <w:szCs w:val="24"/>
        </w:rPr>
        <w:t>Pasaules bankas piesaistīto</w:t>
      </w:r>
      <w:r w:rsidR="009D6516" w:rsidRPr="009D6516">
        <w:rPr>
          <w:szCs w:val="24"/>
        </w:rPr>
        <w:t xml:space="preserve"> apakšuzņēmēju, kurš atbildīgs par attiecīgo nodevumu sagatavošanu</w:t>
      </w:r>
      <w:r w:rsidR="009D6516">
        <w:rPr>
          <w:szCs w:val="24"/>
        </w:rPr>
        <w:t>.</w:t>
      </w:r>
      <w:r w:rsidR="009D6516" w:rsidRPr="009D6516">
        <w:rPr>
          <w:szCs w:val="24"/>
        </w:rPr>
        <w:t xml:space="preserve"> </w:t>
      </w:r>
      <w:r w:rsidR="009D6516">
        <w:rPr>
          <w:szCs w:val="24"/>
        </w:rPr>
        <w:t>Lai izvērtētu plānoto nodevumu satura atbilstību DP, nodrošinot koncentrēšanos</w:t>
      </w:r>
      <w:r w:rsidR="0032502D">
        <w:rPr>
          <w:szCs w:val="24"/>
        </w:rPr>
        <w:t xml:space="preserve"> uz</w:t>
      </w:r>
      <w:r w:rsidR="009D6516">
        <w:rPr>
          <w:szCs w:val="24"/>
        </w:rPr>
        <w:t xml:space="preserve"> </w:t>
      </w:r>
      <w:r w:rsidR="0032502D">
        <w:rPr>
          <w:szCs w:val="24"/>
        </w:rPr>
        <w:t xml:space="preserve">DP noteiktajām </w:t>
      </w:r>
      <w:r w:rsidR="009D6516">
        <w:rPr>
          <w:szCs w:val="24"/>
        </w:rPr>
        <w:t xml:space="preserve">četrām prioritārajām veselības aprūpes jomām un primāri novirzot atbalstu sociālās atstumtības riskam pakļautajām iedzīvotāju grupām, kā arī </w:t>
      </w:r>
      <w:r w:rsidR="009D6516" w:rsidRPr="009D6516">
        <w:rPr>
          <w:szCs w:val="24"/>
        </w:rPr>
        <w:t>DP grozī</w:t>
      </w:r>
      <w:r w:rsidR="009D6516">
        <w:rPr>
          <w:szCs w:val="24"/>
        </w:rPr>
        <w:t xml:space="preserve">jumu nepieciešamību, Pasaules bankas eksperti divu nedēļu laikā sniegs sākotnējos secinājumus, lai VM varētu virzīties uz priekšu ar attiecīgo </w:t>
      </w:r>
      <w:r w:rsidR="00006155">
        <w:rPr>
          <w:szCs w:val="24"/>
        </w:rPr>
        <w:t>SAM</w:t>
      </w:r>
      <w:r w:rsidR="009D6516">
        <w:rPr>
          <w:szCs w:val="24"/>
        </w:rPr>
        <w:t xml:space="preserve"> īstenošanas nosacījumu dokumentācijas izstrādi. </w:t>
      </w:r>
      <w:r w:rsidR="002C28DA">
        <w:rPr>
          <w:szCs w:val="24"/>
        </w:rPr>
        <w:t xml:space="preserve"> </w:t>
      </w:r>
    </w:p>
    <w:p w14:paraId="08BA67B3" w14:textId="34D9C138" w:rsidR="00C919BE" w:rsidRPr="0018724D" w:rsidRDefault="00DD28E6" w:rsidP="000B3334">
      <w:pPr>
        <w:pStyle w:val="ListParagraph"/>
        <w:numPr>
          <w:ilvl w:val="1"/>
          <w:numId w:val="26"/>
        </w:numPr>
        <w:suppressAutoHyphens/>
        <w:spacing w:before="120" w:after="120" w:line="276" w:lineRule="auto"/>
        <w:ind w:left="0" w:firstLine="0"/>
        <w:contextualSpacing w:val="0"/>
        <w:jc w:val="both"/>
        <w:rPr>
          <w:rFonts w:eastAsia="Times New Roman" w:cs="Times New Roman"/>
          <w:i/>
          <w:color w:val="000000"/>
          <w:sz w:val="22"/>
          <w:szCs w:val="24"/>
        </w:rPr>
      </w:pPr>
      <w:r w:rsidRPr="0018724D">
        <w:rPr>
          <w:szCs w:val="24"/>
        </w:rPr>
        <w:t xml:space="preserve">Investīciju </w:t>
      </w:r>
      <w:r w:rsidR="004441C8" w:rsidRPr="0018724D">
        <w:rPr>
          <w:szCs w:val="24"/>
        </w:rPr>
        <w:t xml:space="preserve">finanšu </w:t>
      </w:r>
      <w:r w:rsidRPr="0018724D">
        <w:rPr>
          <w:szCs w:val="24"/>
        </w:rPr>
        <w:t xml:space="preserve">progress atspoguļots </w:t>
      </w:r>
      <w:r w:rsidR="0021597B" w:rsidRPr="0018724D">
        <w:rPr>
          <w:szCs w:val="24"/>
        </w:rPr>
        <w:t xml:space="preserve">šī ziņojuma </w:t>
      </w:r>
      <w:r w:rsidRPr="0018724D">
        <w:rPr>
          <w:szCs w:val="24"/>
        </w:rPr>
        <w:t>grafikā Nr.</w:t>
      </w:r>
      <w:r w:rsidR="00F10198" w:rsidRPr="0018724D">
        <w:rPr>
          <w:szCs w:val="24"/>
        </w:rPr>
        <w:t>4</w:t>
      </w:r>
      <w:r w:rsidRPr="0018724D">
        <w:rPr>
          <w:szCs w:val="24"/>
        </w:rPr>
        <w:t>, bet plašāka kopsavilkuma informācija par aps</w:t>
      </w:r>
      <w:r w:rsidRPr="0018724D">
        <w:rPr>
          <w:rFonts w:eastAsia="Calibri" w:cs="Times New Roman"/>
          <w:szCs w:val="24"/>
          <w:lang w:eastAsia="ar-SA"/>
        </w:rPr>
        <w:t xml:space="preserve">tiprinātajiem projektiem un noslēgtajiem līgumiem, kā arī veiktajiem maksājumiem pieejama ES fondu tīmekļa vietnē </w:t>
      </w:r>
      <w:hyperlink r:id="rId13" w:history="1">
        <w:r w:rsidRPr="0018724D">
          <w:rPr>
            <w:rStyle w:val="Hyperlink"/>
            <w:rFonts w:eastAsia="Calibri" w:cs="Times New Roman"/>
            <w:szCs w:val="24"/>
            <w:lang w:eastAsia="ar-SA"/>
          </w:rPr>
          <w:t>http://www.esfondi.lv/14-20_finansu-progress</w:t>
        </w:r>
      </w:hyperlink>
      <w:r w:rsidRPr="0018724D">
        <w:rPr>
          <w:rFonts w:eastAsia="Calibri" w:cs="Times New Roman"/>
          <w:szCs w:val="24"/>
          <w:lang w:eastAsia="ar-SA"/>
        </w:rPr>
        <w:t>. Savukārt, a</w:t>
      </w:r>
      <w:r w:rsidRPr="0018724D">
        <w:rPr>
          <w:rFonts w:eastAsia="Times New Roman" w:cs="Times New Roman"/>
          <w:color w:val="000000"/>
          <w:szCs w:val="24"/>
        </w:rPr>
        <w:t xml:space="preserve">r līdz šim uzsāktajām projektu iesniegumu atlasēm var iepazīties Centrālās finanšu un līgumu aģentūras tīmekļa vietnē </w:t>
      </w:r>
      <w:hyperlink r:id="rId14" w:history="1">
        <w:r w:rsidRPr="0018724D">
          <w:rPr>
            <w:rStyle w:val="Hyperlink"/>
            <w:rFonts w:eastAsia="Times New Roman" w:cs="Times New Roman"/>
            <w:szCs w:val="24"/>
          </w:rPr>
          <w:t>http://www.cfla.gov.lv/lv/es-fondi-2014-2020/izsludinatas-atlases</w:t>
        </w:r>
      </w:hyperlink>
      <w:r w:rsidRPr="0018724D">
        <w:rPr>
          <w:rFonts w:eastAsia="Times New Roman" w:cs="Times New Roman"/>
          <w:color w:val="000000"/>
          <w:szCs w:val="24"/>
        </w:rPr>
        <w:t>).</w:t>
      </w:r>
    </w:p>
    <w:p w14:paraId="09AE36EB" w14:textId="7F42F75A" w:rsidR="00981C4A" w:rsidRDefault="00E1579A" w:rsidP="000B3334">
      <w:pPr>
        <w:rPr>
          <w:rFonts w:eastAsia="Times New Roman" w:cs="Times New Roman"/>
          <w:bCs/>
          <w:i/>
          <w:color w:val="000000"/>
          <w:sz w:val="22"/>
          <w:szCs w:val="24"/>
        </w:rPr>
      </w:pPr>
      <w:r w:rsidRPr="001B5C9C">
        <w:rPr>
          <w:rFonts w:eastAsia="Times New Roman" w:cs="Times New Roman"/>
          <w:i/>
          <w:color w:val="000000"/>
          <w:sz w:val="22"/>
          <w:szCs w:val="24"/>
        </w:rPr>
        <w:lastRenderedPageBreak/>
        <w:t xml:space="preserve">Grafiks Nr. </w:t>
      </w:r>
      <w:r w:rsidR="00747F84" w:rsidRPr="001B5C9C">
        <w:rPr>
          <w:rFonts w:eastAsia="Times New Roman" w:cs="Times New Roman"/>
          <w:i/>
          <w:color w:val="000000"/>
          <w:sz w:val="22"/>
          <w:szCs w:val="24"/>
        </w:rPr>
        <w:t>4</w:t>
      </w:r>
      <w:r w:rsidRPr="001B5C9C">
        <w:rPr>
          <w:rFonts w:eastAsia="Times New Roman" w:cs="Times New Roman"/>
          <w:i/>
          <w:color w:val="000000"/>
          <w:sz w:val="22"/>
          <w:szCs w:val="24"/>
        </w:rPr>
        <w:t xml:space="preserve"> “</w:t>
      </w:r>
      <w:r w:rsidRPr="001B5C9C">
        <w:rPr>
          <w:rFonts w:eastAsia="Times New Roman" w:cs="Times New Roman"/>
          <w:bCs/>
          <w:i/>
          <w:color w:val="000000"/>
          <w:sz w:val="22"/>
          <w:szCs w:val="24"/>
        </w:rPr>
        <w:t xml:space="preserve">ES fondu investīciju ieviešana </w:t>
      </w:r>
      <w:r w:rsidR="0039670D" w:rsidRPr="001B5C9C">
        <w:rPr>
          <w:rFonts w:eastAsia="Times New Roman" w:cs="Times New Roman"/>
          <w:bCs/>
          <w:i/>
          <w:color w:val="000000"/>
          <w:sz w:val="22"/>
          <w:szCs w:val="24"/>
        </w:rPr>
        <w:t xml:space="preserve">līdz </w:t>
      </w:r>
      <w:r w:rsidR="008C52B3" w:rsidRPr="001B5C9C">
        <w:rPr>
          <w:rFonts w:eastAsia="Times New Roman" w:cs="Times New Roman"/>
          <w:bCs/>
          <w:i/>
          <w:color w:val="000000"/>
          <w:sz w:val="22"/>
          <w:szCs w:val="24"/>
        </w:rPr>
        <w:t xml:space="preserve">2016.gada 1. </w:t>
      </w:r>
      <w:r w:rsidR="001B5C9C" w:rsidRPr="001B5C9C">
        <w:rPr>
          <w:rFonts w:eastAsia="Times New Roman" w:cs="Times New Roman"/>
          <w:bCs/>
          <w:i/>
          <w:color w:val="000000"/>
          <w:sz w:val="22"/>
          <w:szCs w:val="24"/>
        </w:rPr>
        <w:t>jūnijam</w:t>
      </w:r>
      <w:r w:rsidRPr="001B5C9C">
        <w:rPr>
          <w:rFonts w:eastAsia="Times New Roman" w:cs="Times New Roman"/>
          <w:bCs/>
          <w:i/>
          <w:color w:val="000000"/>
          <w:sz w:val="22"/>
          <w:szCs w:val="24"/>
        </w:rPr>
        <w:t xml:space="preserve">, milj. euro, % no ES fondu finansējuma, progress pret </w:t>
      </w:r>
      <w:r w:rsidR="0029032C" w:rsidRPr="001B5C9C">
        <w:rPr>
          <w:rFonts w:eastAsia="Times New Roman" w:cs="Times New Roman"/>
          <w:bCs/>
          <w:i/>
          <w:color w:val="000000"/>
          <w:sz w:val="22"/>
          <w:szCs w:val="24"/>
        </w:rPr>
        <w:t xml:space="preserve">datiem </w:t>
      </w:r>
      <w:r w:rsidR="00B8069C" w:rsidRPr="001B5C9C">
        <w:rPr>
          <w:rFonts w:eastAsia="Times New Roman" w:cs="Times New Roman"/>
          <w:bCs/>
          <w:i/>
          <w:color w:val="000000"/>
          <w:sz w:val="22"/>
          <w:szCs w:val="24"/>
        </w:rPr>
        <w:t xml:space="preserve">līdz </w:t>
      </w:r>
      <w:r w:rsidR="0029032C" w:rsidRPr="001B5C9C">
        <w:rPr>
          <w:rFonts w:eastAsia="Times New Roman" w:cs="Times New Roman"/>
          <w:bCs/>
          <w:i/>
          <w:color w:val="000000"/>
          <w:sz w:val="22"/>
          <w:szCs w:val="24"/>
        </w:rPr>
        <w:t xml:space="preserve">2016.gada </w:t>
      </w:r>
      <w:r w:rsidR="001B5C9C" w:rsidRPr="001B5C9C">
        <w:rPr>
          <w:rFonts w:eastAsia="Times New Roman" w:cs="Times New Roman"/>
          <w:bCs/>
          <w:i/>
          <w:color w:val="000000"/>
          <w:sz w:val="22"/>
          <w:szCs w:val="24"/>
        </w:rPr>
        <w:t>1.maijam</w:t>
      </w:r>
      <w:r w:rsidRPr="001B5C9C">
        <w:rPr>
          <w:rFonts w:eastAsia="Times New Roman" w:cs="Times New Roman"/>
          <w:bCs/>
          <w:i/>
          <w:color w:val="000000"/>
          <w:sz w:val="22"/>
          <w:szCs w:val="24"/>
        </w:rPr>
        <w:t>.”</w:t>
      </w:r>
    </w:p>
    <w:p w14:paraId="17CBFFFA" w14:textId="47182D68" w:rsidR="0043022A" w:rsidRDefault="000B3334" w:rsidP="00006155">
      <w:pPr>
        <w:ind w:left="-142"/>
        <w:rPr>
          <w:rFonts w:eastAsia="Times New Roman" w:cs="Times New Roman"/>
          <w:bCs/>
          <w:i/>
          <w:color w:val="000000"/>
          <w:sz w:val="22"/>
          <w:szCs w:val="24"/>
        </w:rPr>
      </w:pPr>
      <w:r w:rsidRPr="000E3906">
        <w:rPr>
          <w:rFonts w:eastAsia="Calibri" w:cs="Times New Roman"/>
          <w:noProof/>
          <w:szCs w:val="24"/>
          <w:lang w:eastAsia="lv-LV"/>
        </w:rPr>
        <mc:AlternateContent>
          <mc:Choice Requires="wps">
            <w:drawing>
              <wp:anchor distT="45720" distB="45720" distL="114300" distR="114300" simplePos="0" relativeHeight="251656192" behindDoc="0" locked="0" layoutInCell="1" allowOverlap="1" wp14:anchorId="69BC2EAB" wp14:editId="5002E36E">
                <wp:simplePos x="0" y="0"/>
                <wp:positionH relativeFrom="column">
                  <wp:posOffset>3775488</wp:posOffset>
                </wp:positionH>
                <wp:positionV relativeFrom="paragraph">
                  <wp:posOffset>744870</wp:posOffset>
                </wp:positionV>
                <wp:extent cx="2074693" cy="1137683"/>
                <wp:effectExtent l="0" t="0" r="2095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693" cy="1137683"/>
                        </a:xfrm>
                        <a:prstGeom prst="rect">
                          <a:avLst/>
                        </a:prstGeom>
                        <a:solidFill>
                          <a:srgbClr val="FFFFFF"/>
                        </a:solidFill>
                        <a:ln w="9525">
                          <a:solidFill>
                            <a:schemeClr val="accent3">
                              <a:lumMod val="40000"/>
                              <a:lumOff val="60000"/>
                            </a:schemeClr>
                          </a:solidFill>
                          <a:miter lim="800000"/>
                          <a:headEnd/>
                          <a:tailEnd/>
                        </a:ln>
                      </wps:spPr>
                      <wps:txbx>
                        <w:txbxContent>
                          <w:p w14:paraId="4AA24B62" w14:textId="4176EB2A" w:rsidR="000E3906" w:rsidRPr="000B3334" w:rsidRDefault="000E3906">
                            <w:pPr>
                              <w:rPr>
                                <w:b/>
                                <w:color w:val="FF0000"/>
                                <w:sz w:val="22"/>
                              </w:rPr>
                            </w:pPr>
                            <w:r w:rsidRPr="000B3334">
                              <w:rPr>
                                <w:b/>
                                <w:color w:val="FF0000"/>
                                <w:sz w:val="22"/>
                              </w:rPr>
                              <w:t>Kumulatīvi uz 21.06.2016.:</w:t>
                            </w:r>
                          </w:p>
                          <w:p w14:paraId="243FDFBC" w14:textId="19B3705D" w:rsidR="000E3906" w:rsidRPr="000B3334" w:rsidRDefault="008D59EF" w:rsidP="000B3334">
                            <w:pPr>
                              <w:pStyle w:val="ListParagraph"/>
                              <w:numPr>
                                <w:ilvl w:val="0"/>
                                <w:numId w:val="53"/>
                              </w:numPr>
                              <w:ind w:left="142" w:hanging="142"/>
                              <w:rPr>
                                <w:rFonts w:eastAsia="Times New Roman" w:cs="Times New Roman"/>
                                <w:bCs/>
                                <w:i/>
                                <w:color w:val="000000"/>
                                <w:sz w:val="22"/>
                              </w:rPr>
                            </w:pPr>
                            <w:r>
                              <w:rPr>
                                <w:sz w:val="22"/>
                              </w:rPr>
                              <w:t xml:space="preserve">Iesniegti projekti – </w:t>
                            </w:r>
                            <w:r w:rsidRPr="008D59EF">
                              <w:rPr>
                                <w:b/>
                                <w:sz w:val="22"/>
                              </w:rPr>
                              <w:t>21,7%</w:t>
                            </w:r>
                          </w:p>
                          <w:p w14:paraId="3FD56482" w14:textId="42B846AD" w:rsidR="000E3906" w:rsidRPr="000B3334" w:rsidRDefault="000E3906" w:rsidP="000B3334">
                            <w:pPr>
                              <w:pStyle w:val="ListParagraph"/>
                              <w:numPr>
                                <w:ilvl w:val="0"/>
                                <w:numId w:val="53"/>
                              </w:numPr>
                              <w:ind w:left="142" w:hanging="142"/>
                              <w:rPr>
                                <w:rFonts w:eastAsia="Times New Roman" w:cs="Times New Roman"/>
                                <w:bCs/>
                                <w:i/>
                                <w:color w:val="000000"/>
                                <w:sz w:val="22"/>
                              </w:rPr>
                            </w:pPr>
                            <w:r w:rsidRPr="000B3334">
                              <w:rPr>
                                <w:rFonts w:eastAsia="Times New Roman" w:cs="Times New Roman"/>
                                <w:bCs/>
                                <w:color w:val="000000"/>
                                <w:sz w:val="22"/>
                              </w:rPr>
                              <w:t>Apstiprināt</w:t>
                            </w:r>
                            <w:r w:rsidR="008D59EF">
                              <w:rPr>
                                <w:rFonts w:eastAsia="Times New Roman" w:cs="Times New Roman"/>
                                <w:bCs/>
                                <w:color w:val="000000"/>
                                <w:sz w:val="22"/>
                              </w:rPr>
                              <w:t xml:space="preserve">i projekti – </w:t>
                            </w:r>
                            <w:r w:rsidR="008D59EF" w:rsidRPr="008D59EF">
                              <w:rPr>
                                <w:rFonts w:eastAsia="Times New Roman" w:cs="Times New Roman"/>
                                <w:b/>
                                <w:bCs/>
                                <w:color w:val="000000"/>
                                <w:sz w:val="22"/>
                              </w:rPr>
                              <w:t>16,0%</w:t>
                            </w:r>
                          </w:p>
                          <w:p w14:paraId="6AE0B5E0" w14:textId="0F1FD796" w:rsidR="000E3906" w:rsidRPr="000B3334" w:rsidRDefault="008D59EF" w:rsidP="000B3334">
                            <w:pPr>
                              <w:pStyle w:val="ListParagraph"/>
                              <w:numPr>
                                <w:ilvl w:val="0"/>
                                <w:numId w:val="53"/>
                              </w:numPr>
                              <w:ind w:left="142" w:hanging="142"/>
                              <w:rPr>
                                <w:rFonts w:eastAsia="Times New Roman" w:cs="Times New Roman"/>
                                <w:bCs/>
                                <w:i/>
                                <w:color w:val="000000"/>
                                <w:sz w:val="22"/>
                              </w:rPr>
                            </w:pPr>
                            <w:r>
                              <w:rPr>
                                <w:rFonts w:eastAsia="Times New Roman" w:cs="Times New Roman"/>
                                <w:bCs/>
                                <w:color w:val="000000"/>
                                <w:sz w:val="22"/>
                              </w:rPr>
                              <w:t>Projektu</w:t>
                            </w:r>
                            <w:r w:rsidR="00510A70">
                              <w:rPr>
                                <w:rFonts w:eastAsia="Times New Roman" w:cs="Times New Roman"/>
                                <w:bCs/>
                                <w:color w:val="000000"/>
                                <w:sz w:val="22"/>
                              </w:rPr>
                              <w:t xml:space="preserve"> līgumi </w:t>
                            </w:r>
                            <w:r>
                              <w:rPr>
                                <w:rFonts w:eastAsia="Times New Roman" w:cs="Times New Roman"/>
                                <w:bCs/>
                                <w:color w:val="000000"/>
                                <w:sz w:val="22"/>
                              </w:rPr>
                              <w:t xml:space="preserve">– </w:t>
                            </w:r>
                            <w:r w:rsidRPr="008D59EF">
                              <w:rPr>
                                <w:rFonts w:eastAsia="Times New Roman" w:cs="Times New Roman"/>
                                <w:b/>
                                <w:bCs/>
                                <w:color w:val="000000"/>
                                <w:sz w:val="22"/>
                              </w:rPr>
                              <w:t>13,9%</w:t>
                            </w:r>
                          </w:p>
                          <w:p w14:paraId="78F7BCB4" w14:textId="79CCAA7D" w:rsidR="000E3906" w:rsidRPr="000B3334" w:rsidRDefault="000E3906" w:rsidP="000B3334">
                            <w:pPr>
                              <w:pStyle w:val="ListParagraph"/>
                              <w:numPr>
                                <w:ilvl w:val="0"/>
                                <w:numId w:val="53"/>
                              </w:numPr>
                              <w:ind w:left="142" w:hanging="142"/>
                              <w:rPr>
                                <w:sz w:val="22"/>
                              </w:rPr>
                            </w:pPr>
                            <w:r w:rsidRPr="000B3334">
                              <w:rPr>
                                <w:sz w:val="22"/>
                              </w:rPr>
                              <w:t>V</w:t>
                            </w:r>
                            <w:r w:rsidR="000B3334">
                              <w:rPr>
                                <w:sz w:val="22"/>
                              </w:rPr>
                              <w:t xml:space="preserve">eikti maksājumi projektos – </w:t>
                            </w:r>
                            <w:r w:rsidR="008D59EF" w:rsidRPr="008D59EF">
                              <w:rPr>
                                <w:sz w:val="22"/>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C2EAB" id="_x0000_s1027" type="#_x0000_t202" style="position:absolute;left:0;text-align:left;margin-left:297.3pt;margin-top:58.65pt;width:163.35pt;height:89.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" strokecolor="#dbdbdb [1302]">
                <v:textbox>
                  <w:txbxContent>
                    <w:p w14:paraId="4AA24B62" w14:textId="4176EB2A" w:rsidR="000E3906" w:rsidRPr="000B3334" w:rsidRDefault="000E3906">
                      <w:pPr>
                        <w:rPr>
                          <w:b/>
                          <w:color w:val="FF0000"/>
                          <w:sz w:val="22"/>
                        </w:rPr>
                      </w:pPr>
                      <w:r w:rsidRPr="000B3334">
                        <w:rPr>
                          <w:b/>
                          <w:color w:val="FF0000"/>
                          <w:sz w:val="22"/>
                        </w:rPr>
                        <w:t>Kumulatīvi uz 21.06.2016.:</w:t>
                      </w:r>
                    </w:p>
                    <w:p w14:paraId="243FDFBC" w14:textId="19B3705D" w:rsidR="000E3906" w:rsidRPr="000B3334" w:rsidRDefault="008D59EF" w:rsidP="000B3334">
                      <w:pPr>
                        <w:pStyle w:val="ListParagraph"/>
                        <w:numPr>
                          <w:ilvl w:val="0"/>
                          <w:numId w:val="53"/>
                        </w:numPr>
                        <w:ind w:left="142" w:hanging="142"/>
                        <w:rPr>
                          <w:rFonts w:eastAsia="Times New Roman" w:cs="Times New Roman"/>
                          <w:bCs/>
                          <w:i/>
                          <w:color w:val="000000"/>
                          <w:sz w:val="22"/>
                        </w:rPr>
                      </w:pPr>
                      <w:r>
                        <w:rPr>
                          <w:sz w:val="22"/>
                        </w:rPr>
                        <w:t xml:space="preserve">Iesniegti projekti – </w:t>
                      </w:r>
                      <w:r w:rsidRPr="008D59EF">
                        <w:rPr>
                          <w:b/>
                          <w:sz w:val="22"/>
                        </w:rPr>
                        <w:t>21,7%</w:t>
                      </w:r>
                    </w:p>
                    <w:p w14:paraId="3FD56482" w14:textId="42B846AD" w:rsidR="000E3906" w:rsidRPr="000B3334" w:rsidRDefault="000E3906" w:rsidP="000B3334">
                      <w:pPr>
                        <w:pStyle w:val="ListParagraph"/>
                        <w:numPr>
                          <w:ilvl w:val="0"/>
                          <w:numId w:val="53"/>
                        </w:numPr>
                        <w:ind w:left="142" w:hanging="142"/>
                        <w:rPr>
                          <w:rFonts w:eastAsia="Times New Roman" w:cs="Times New Roman"/>
                          <w:bCs/>
                          <w:i/>
                          <w:color w:val="000000"/>
                          <w:sz w:val="22"/>
                        </w:rPr>
                      </w:pPr>
                      <w:r w:rsidRPr="000B3334">
                        <w:rPr>
                          <w:rFonts w:eastAsia="Times New Roman" w:cs="Times New Roman"/>
                          <w:bCs/>
                          <w:color w:val="000000"/>
                          <w:sz w:val="22"/>
                        </w:rPr>
                        <w:t>Apstiprināt</w:t>
                      </w:r>
                      <w:r w:rsidR="008D59EF">
                        <w:rPr>
                          <w:rFonts w:eastAsia="Times New Roman" w:cs="Times New Roman"/>
                          <w:bCs/>
                          <w:color w:val="000000"/>
                          <w:sz w:val="22"/>
                        </w:rPr>
                        <w:t xml:space="preserve">i projekti – </w:t>
                      </w:r>
                      <w:r w:rsidR="008D59EF" w:rsidRPr="008D59EF">
                        <w:rPr>
                          <w:rFonts w:eastAsia="Times New Roman" w:cs="Times New Roman"/>
                          <w:b/>
                          <w:bCs/>
                          <w:color w:val="000000"/>
                          <w:sz w:val="22"/>
                        </w:rPr>
                        <w:t>16,0%</w:t>
                      </w:r>
                    </w:p>
                    <w:p w14:paraId="6AE0B5E0" w14:textId="0F1FD796" w:rsidR="000E3906" w:rsidRPr="000B3334" w:rsidRDefault="008D59EF" w:rsidP="000B3334">
                      <w:pPr>
                        <w:pStyle w:val="ListParagraph"/>
                        <w:numPr>
                          <w:ilvl w:val="0"/>
                          <w:numId w:val="53"/>
                        </w:numPr>
                        <w:ind w:left="142" w:hanging="142"/>
                        <w:rPr>
                          <w:rFonts w:eastAsia="Times New Roman" w:cs="Times New Roman"/>
                          <w:bCs/>
                          <w:i/>
                          <w:color w:val="000000"/>
                          <w:sz w:val="22"/>
                        </w:rPr>
                      </w:pPr>
                      <w:r>
                        <w:rPr>
                          <w:rFonts w:eastAsia="Times New Roman" w:cs="Times New Roman"/>
                          <w:bCs/>
                          <w:color w:val="000000"/>
                          <w:sz w:val="22"/>
                        </w:rPr>
                        <w:t>Projektu</w:t>
                      </w:r>
                      <w:r w:rsidR="00510A70">
                        <w:rPr>
                          <w:rFonts w:eastAsia="Times New Roman" w:cs="Times New Roman"/>
                          <w:bCs/>
                          <w:color w:val="000000"/>
                          <w:sz w:val="22"/>
                        </w:rPr>
                        <w:t xml:space="preserve"> līgumi </w:t>
                      </w:r>
                      <w:r>
                        <w:rPr>
                          <w:rFonts w:eastAsia="Times New Roman" w:cs="Times New Roman"/>
                          <w:bCs/>
                          <w:color w:val="000000"/>
                          <w:sz w:val="22"/>
                        </w:rPr>
                        <w:t xml:space="preserve">– </w:t>
                      </w:r>
                      <w:r w:rsidRPr="008D59EF">
                        <w:rPr>
                          <w:rFonts w:eastAsia="Times New Roman" w:cs="Times New Roman"/>
                          <w:b/>
                          <w:bCs/>
                          <w:color w:val="000000"/>
                          <w:sz w:val="22"/>
                        </w:rPr>
                        <w:t>13,9%</w:t>
                      </w:r>
                    </w:p>
                    <w:p w14:paraId="78F7BCB4" w14:textId="79CCAA7D" w:rsidR="000E3906" w:rsidRPr="000B3334" w:rsidRDefault="000E3906" w:rsidP="000B3334">
                      <w:pPr>
                        <w:pStyle w:val="ListParagraph"/>
                        <w:numPr>
                          <w:ilvl w:val="0"/>
                          <w:numId w:val="53"/>
                        </w:numPr>
                        <w:ind w:left="142" w:hanging="142"/>
                        <w:rPr>
                          <w:sz w:val="22"/>
                        </w:rPr>
                      </w:pPr>
                      <w:r w:rsidRPr="000B3334">
                        <w:rPr>
                          <w:sz w:val="22"/>
                        </w:rPr>
                        <w:t>V</w:t>
                      </w:r>
                      <w:r w:rsidR="000B3334">
                        <w:rPr>
                          <w:sz w:val="22"/>
                        </w:rPr>
                        <w:t xml:space="preserve">eikti maksājumi projektos – </w:t>
                      </w:r>
                      <w:r w:rsidR="008D59EF" w:rsidRPr="008D59EF">
                        <w:rPr>
                          <w:sz w:val="22"/>
                        </w:rPr>
                        <w:t>2,3%</w:t>
                      </w:r>
                    </w:p>
                  </w:txbxContent>
                </v:textbox>
              </v:shape>
            </w:pict>
          </mc:Fallback>
        </mc:AlternateContent>
      </w:r>
      <w:r w:rsidR="0043022A">
        <w:rPr>
          <w:noProof/>
          <w:lang w:eastAsia="lv-LV"/>
        </w:rPr>
        <w:drawing>
          <wp:inline distT="0" distB="0" distL="0" distR="0" wp14:anchorId="218F8B30" wp14:editId="4EFA63D7">
            <wp:extent cx="5941060" cy="2973705"/>
            <wp:effectExtent l="0" t="0" r="254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B6DFD8" w14:textId="4F4E0AFD" w:rsidR="00F9476A" w:rsidRPr="000B3334" w:rsidRDefault="00F9476A" w:rsidP="00CE7A2F">
      <w:pPr>
        <w:pStyle w:val="ListParagraph"/>
        <w:numPr>
          <w:ilvl w:val="1"/>
          <w:numId w:val="26"/>
        </w:numPr>
        <w:shd w:val="clear" w:color="auto" w:fill="FFFFFF" w:themeFill="background1"/>
        <w:spacing w:before="240" w:line="276" w:lineRule="auto"/>
        <w:ind w:left="0" w:firstLine="0"/>
        <w:jc w:val="both"/>
        <w:rPr>
          <w:rFonts w:eastAsia="Calibri" w:cs="Times New Roman"/>
          <w:szCs w:val="24"/>
          <w:lang w:eastAsia="ar-SA"/>
        </w:rPr>
      </w:pPr>
      <w:r w:rsidRPr="000B3334">
        <w:rPr>
          <w:rFonts w:eastAsia="Calibri" w:cs="Times New Roman"/>
          <w:szCs w:val="24"/>
          <w:lang w:eastAsia="ar-SA"/>
        </w:rPr>
        <w:t>Pasliktinājusies ES fondu līdzfinansējuma maksājumu plāna</w:t>
      </w:r>
      <w:r w:rsidRPr="00F9476A">
        <w:rPr>
          <w:rStyle w:val="FootnoteReference"/>
          <w:rFonts w:eastAsia="Calibri" w:cs="Times New Roman"/>
          <w:szCs w:val="24"/>
          <w:lang w:eastAsia="ar-SA"/>
        </w:rPr>
        <w:footnoteReference w:id="9"/>
      </w:r>
      <w:r w:rsidRPr="000B3334">
        <w:rPr>
          <w:rFonts w:eastAsia="Calibri" w:cs="Times New Roman"/>
          <w:szCs w:val="24"/>
          <w:lang w:eastAsia="ar-SA"/>
        </w:rPr>
        <w:t xml:space="preserve"> izpilde – 2016.gadā līdz 1.jūnijam maksājumu plāns izpildīts par 85,4% (61,5 milj. </w:t>
      </w:r>
      <w:r w:rsidRPr="000B3334">
        <w:rPr>
          <w:rFonts w:eastAsia="Calibri" w:cs="Times New Roman"/>
          <w:i/>
          <w:szCs w:val="24"/>
          <w:lang w:eastAsia="ar-SA"/>
        </w:rPr>
        <w:t>euro)</w:t>
      </w:r>
      <w:r w:rsidRPr="00F9476A">
        <w:rPr>
          <w:rStyle w:val="FootnoteReference"/>
          <w:rFonts w:eastAsia="Calibri" w:cs="Times New Roman"/>
          <w:szCs w:val="24"/>
          <w:lang w:eastAsia="ar-SA"/>
        </w:rPr>
        <w:footnoteReference w:id="10"/>
      </w:r>
      <w:r w:rsidRPr="000B3334">
        <w:rPr>
          <w:rFonts w:eastAsia="Calibri" w:cs="Times New Roman"/>
          <w:szCs w:val="24"/>
          <w:lang w:eastAsia="ar-SA"/>
        </w:rPr>
        <w:t xml:space="preserve">, bet gada plāns (314,9 milj. </w:t>
      </w:r>
      <w:r w:rsidRPr="000B3334">
        <w:rPr>
          <w:rFonts w:eastAsia="Calibri" w:cs="Times New Roman"/>
          <w:i/>
          <w:szCs w:val="24"/>
          <w:lang w:eastAsia="ar-SA"/>
        </w:rPr>
        <w:t>euro</w:t>
      </w:r>
      <w:r w:rsidRPr="000B3334">
        <w:rPr>
          <w:rFonts w:eastAsia="Calibri" w:cs="Times New Roman"/>
          <w:szCs w:val="24"/>
          <w:lang w:eastAsia="ar-SA"/>
        </w:rPr>
        <w:t>)</w:t>
      </w:r>
      <w:r w:rsidRPr="000B3334">
        <w:rPr>
          <w:rFonts w:eastAsia="Calibri" w:cs="Times New Roman"/>
          <w:i/>
          <w:szCs w:val="24"/>
          <w:lang w:eastAsia="ar-SA"/>
        </w:rPr>
        <w:t xml:space="preserve"> </w:t>
      </w:r>
      <w:r w:rsidRPr="000B3334">
        <w:rPr>
          <w:rFonts w:eastAsia="Calibri" w:cs="Times New Roman"/>
          <w:szCs w:val="24"/>
          <w:lang w:eastAsia="ar-SA"/>
        </w:rPr>
        <w:t>izpildīts 19,5% apmērā. Lielākās maksājumu plāna neizpildes konstatē</w:t>
      </w:r>
      <w:r w:rsidR="00443EFD" w:rsidRPr="000B3334">
        <w:rPr>
          <w:rFonts w:eastAsia="Calibri" w:cs="Times New Roman"/>
          <w:szCs w:val="24"/>
          <w:lang w:eastAsia="ar-SA"/>
        </w:rPr>
        <w:t xml:space="preserve">tas </w:t>
      </w:r>
      <w:r w:rsidRPr="000B3334">
        <w:rPr>
          <w:rFonts w:eastAsia="Calibri" w:cs="Times New Roman"/>
          <w:szCs w:val="24"/>
          <w:lang w:eastAsia="ar-SA"/>
        </w:rPr>
        <w:t>valsts galveno autoceļu projektos (5,9 milj. </w:t>
      </w:r>
      <w:r w:rsidRPr="000B3334">
        <w:rPr>
          <w:rFonts w:eastAsia="Calibri" w:cs="Times New Roman"/>
          <w:i/>
          <w:szCs w:val="24"/>
          <w:lang w:eastAsia="ar-SA"/>
        </w:rPr>
        <w:t>euro</w:t>
      </w:r>
      <w:r w:rsidRPr="000B3334">
        <w:rPr>
          <w:rFonts w:eastAsia="Calibri" w:cs="Times New Roman"/>
          <w:szCs w:val="24"/>
          <w:lang w:eastAsia="ar-SA"/>
        </w:rPr>
        <w:t>), tā kā maksājumu pieprasījumi ir finansiāli apjomīgi, pat neliela aizkavēšanās maksājuma pieprasījuma iesniegšanā vai izskatīšanā izpaužas ievērojamā skaitliskā neizpildē</w:t>
      </w:r>
      <w:r w:rsidR="00C16401" w:rsidRPr="000B3334">
        <w:rPr>
          <w:rFonts w:eastAsia="Calibri" w:cs="Times New Roman"/>
          <w:szCs w:val="24"/>
          <w:lang w:eastAsia="ar-SA"/>
        </w:rPr>
        <w:t>,</w:t>
      </w:r>
      <w:r w:rsidRPr="000B3334">
        <w:rPr>
          <w:rFonts w:eastAsia="Calibri" w:cs="Times New Roman"/>
          <w:szCs w:val="24"/>
          <w:lang w:eastAsia="ar-SA"/>
        </w:rPr>
        <w:t xml:space="preserve"> </w:t>
      </w:r>
      <w:r w:rsidR="00C16401" w:rsidRPr="000B3334">
        <w:rPr>
          <w:rFonts w:eastAsia="Calibri" w:cs="Times New Roman"/>
          <w:szCs w:val="24"/>
          <w:lang w:eastAsia="ar-SA"/>
        </w:rPr>
        <w:t>bet, ņemot vērā projektu finanšu plūsmu maksājumu pieprasījumu iesniegšanai, 2016.gada maksājumu plāni būs sasniegti.</w:t>
      </w:r>
      <w:r w:rsidR="00281B2C" w:rsidRPr="000B3334">
        <w:rPr>
          <w:rFonts w:eastAsia="Calibri" w:cs="Times New Roman"/>
          <w:szCs w:val="24"/>
          <w:lang w:eastAsia="ar-SA"/>
        </w:rPr>
        <w:t xml:space="preserve"> </w:t>
      </w:r>
      <w:r w:rsidRPr="000B3334">
        <w:rPr>
          <w:rFonts w:eastAsia="Calibri" w:cs="Times New Roman"/>
          <w:szCs w:val="24"/>
          <w:u w:val="single"/>
          <w:lang w:eastAsia="ar-SA"/>
        </w:rPr>
        <w:t>Skatīt šī ziņojuma tabulu Nr.2</w:t>
      </w:r>
      <w:r w:rsidRPr="000B3334">
        <w:rPr>
          <w:rFonts w:eastAsia="Calibri" w:cs="Times New Roman"/>
          <w:szCs w:val="24"/>
          <w:lang w:eastAsia="ar-SA"/>
        </w:rPr>
        <w:t>.</w:t>
      </w:r>
    </w:p>
    <w:p w14:paraId="6D8DC1A9" w14:textId="77777777" w:rsidR="000B3334" w:rsidRPr="0069521D" w:rsidRDefault="000B3334" w:rsidP="00F9476A">
      <w:pPr>
        <w:pStyle w:val="ListParagraph"/>
        <w:spacing w:before="240"/>
        <w:ind w:left="0"/>
        <w:jc w:val="both"/>
        <w:rPr>
          <w:rFonts w:eastAsia="Calibri" w:cs="Times New Roman"/>
          <w:i/>
          <w:sz w:val="18"/>
          <w:szCs w:val="18"/>
          <w:lang w:eastAsia="ar-SA"/>
        </w:rPr>
      </w:pPr>
    </w:p>
    <w:p w14:paraId="3F8A3457" w14:textId="77777777" w:rsidR="00F9476A" w:rsidRPr="007743A3" w:rsidRDefault="00F9476A" w:rsidP="00F9476A">
      <w:pPr>
        <w:pStyle w:val="ListParagraph"/>
        <w:spacing w:before="240"/>
        <w:ind w:left="0"/>
        <w:jc w:val="both"/>
        <w:rPr>
          <w:rFonts w:eastAsia="Calibri" w:cs="Times New Roman"/>
          <w:i/>
          <w:sz w:val="22"/>
          <w:lang w:eastAsia="ar-SA"/>
        </w:rPr>
      </w:pPr>
      <w:r w:rsidRPr="007743A3">
        <w:rPr>
          <w:rFonts w:eastAsia="Calibri" w:cs="Times New Roman"/>
          <w:i/>
          <w:sz w:val="22"/>
          <w:lang w:eastAsia="ar-SA"/>
        </w:rPr>
        <w:t>Tabula 2. 2014.-2020.gadu plānošanas periods: ES fondu līdzfinansējuma maksājumu plāna izpilde līdz 2016.gada 1.</w:t>
      </w:r>
      <w:r>
        <w:rPr>
          <w:rFonts w:eastAsia="Calibri" w:cs="Times New Roman"/>
          <w:i/>
          <w:sz w:val="22"/>
          <w:lang w:eastAsia="ar-SA"/>
        </w:rPr>
        <w:t>jūnijam</w:t>
      </w:r>
      <w:r w:rsidRPr="007743A3">
        <w:rPr>
          <w:rFonts w:eastAsia="Calibri" w:cs="Times New Roman"/>
          <w:i/>
          <w:sz w:val="22"/>
          <w:lang w:eastAsia="ar-SA"/>
        </w:rPr>
        <w:t>, euro.</w:t>
      </w:r>
    </w:p>
    <w:tbl>
      <w:tblPr>
        <w:tblW w:w="9640" w:type="dxa"/>
        <w:tblInd w:w="-34" w:type="dxa"/>
        <w:tblLayout w:type="fixed"/>
        <w:tblLook w:val="04A0" w:firstRow="1" w:lastRow="0" w:firstColumn="1" w:lastColumn="0" w:noHBand="0" w:noVBand="1"/>
      </w:tblPr>
      <w:tblGrid>
        <w:gridCol w:w="2410"/>
        <w:gridCol w:w="1276"/>
        <w:gridCol w:w="1418"/>
        <w:gridCol w:w="992"/>
        <w:gridCol w:w="1276"/>
        <w:gridCol w:w="992"/>
        <w:gridCol w:w="1276"/>
      </w:tblGrid>
      <w:tr w:rsidR="00443EFD" w:rsidRPr="007743A3" w14:paraId="5DFEDCDA" w14:textId="77777777" w:rsidTr="00940F3F">
        <w:trPr>
          <w:trHeight w:val="435"/>
          <w:tblHeader/>
        </w:trPr>
        <w:tc>
          <w:tcPr>
            <w:tcW w:w="241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3406C965" w14:textId="77777777" w:rsidR="00F9476A" w:rsidRPr="007743A3" w:rsidRDefault="00F9476A" w:rsidP="00421095">
            <w:pPr>
              <w:jc w:val="cente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Prioritārais virziens</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368EEBA" w14:textId="77777777" w:rsidR="00F9476A" w:rsidRPr="007743A3" w:rsidRDefault="00F9476A" w:rsidP="00421095">
            <w:pPr>
              <w:jc w:val="cente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Plāns 01.01.2016. - 01.06.2016.</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B9B1089" w14:textId="77777777" w:rsidR="00F9476A" w:rsidRPr="007743A3" w:rsidRDefault="00F9476A" w:rsidP="00421095">
            <w:pPr>
              <w:jc w:val="cente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Faktiskā izpilde 01.01.2016. - 01.06.2016.</w:t>
            </w:r>
          </w:p>
        </w:tc>
        <w:tc>
          <w:tcPr>
            <w:tcW w:w="2268"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6D65619" w14:textId="77777777" w:rsidR="00F9476A" w:rsidRPr="007743A3" w:rsidRDefault="00F9476A" w:rsidP="00421095">
            <w:pPr>
              <w:jc w:val="cente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Līdz 01.06.2016.</w:t>
            </w:r>
          </w:p>
        </w:tc>
        <w:tc>
          <w:tcPr>
            <w:tcW w:w="2268"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7B1E083" w14:textId="77777777" w:rsidR="00F9476A" w:rsidRPr="007743A3" w:rsidRDefault="00F9476A" w:rsidP="00421095">
            <w:pPr>
              <w:jc w:val="cente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Iepriekšējā mēnesī</w:t>
            </w:r>
          </w:p>
        </w:tc>
      </w:tr>
      <w:tr w:rsidR="00443EFD" w:rsidRPr="007743A3" w14:paraId="28945026" w14:textId="77777777" w:rsidTr="00940F3F">
        <w:trPr>
          <w:trHeight w:val="588"/>
          <w:tblHeader/>
        </w:trPr>
        <w:tc>
          <w:tcPr>
            <w:tcW w:w="241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56B7A2E" w14:textId="77777777" w:rsidR="00F9476A" w:rsidRPr="007743A3" w:rsidRDefault="00F9476A" w:rsidP="00421095">
            <w:pPr>
              <w:rPr>
                <w:rFonts w:eastAsia="Times New Roman" w:cs="Times New Roman"/>
                <w:b/>
                <w:bCs/>
                <w:color w:val="000000"/>
                <w:sz w:val="20"/>
                <w:szCs w:val="20"/>
                <w:lang w:eastAsia="lv-LV"/>
              </w:rPr>
            </w:pPr>
          </w:p>
        </w:tc>
        <w:tc>
          <w:tcPr>
            <w:tcW w:w="127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73AE82A" w14:textId="77777777" w:rsidR="00F9476A" w:rsidRPr="007743A3" w:rsidRDefault="00F9476A" w:rsidP="00421095">
            <w:pPr>
              <w:rPr>
                <w:rFonts w:eastAsia="Times New Roman" w:cs="Times New Roman"/>
                <w:b/>
                <w:bCs/>
                <w:color w:val="000000"/>
                <w:sz w:val="20"/>
                <w:szCs w:val="20"/>
                <w:lang w:eastAsia="lv-LV"/>
              </w:rPr>
            </w:pPr>
          </w:p>
        </w:tc>
        <w:tc>
          <w:tcPr>
            <w:tcW w:w="141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9E9689B" w14:textId="77777777" w:rsidR="00F9476A" w:rsidRPr="007743A3" w:rsidRDefault="00F9476A" w:rsidP="00421095">
            <w:pPr>
              <w:rPr>
                <w:rFonts w:eastAsia="Times New Roman" w:cs="Times New Roman"/>
                <w:b/>
                <w:bCs/>
                <w:color w:val="000000"/>
                <w:sz w:val="20"/>
                <w:szCs w:val="20"/>
                <w:lang w:eastAsia="lv-LV"/>
              </w:rPr>
            </w:pPr>
          </w:p>
        </w:tc>
        <w:tc>
          <w:tcPr>
            <w:tcW w:w="992" w:type="dxa"/>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A5EB183" w14:textId="77777777" w:rsidR="00F9476A" w:rsidRPr="007743A3" w:rsidRDefault="00F9476A" w:rsidP="00421095">
            <w:pPr>
              <w:jc w:val="cente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Izpilde,%</w:t>
            </w:r>
          </w:p>
        </w:tc>
        <w:tc>
          <w:tcPr>
            <w:tcW w:w="1276" w:type="dxa"/>
            <w:tcBorders>
              <w:top w:val="nil"/>
              <w:left w:val="nil"/>
              <w:bottom w:val="single" w:sz="4" w:space="0" w:color="auto"/>
              <w:right w:val="single" w:sz="8" w:space="0" w:color="auto"/>
            </w:tcBorders>
            <w:shd w:val="clear" w:color="auto" w:fill="D9D9D9" w:themeFill="background1" w:themeFillShade="D9"/>
            <w:vAlign w:val="center"/>
            <w:hideMark/>
          </w:tcPr>
          <w:p w14:paraId="7DCCD90F" w14:textId="77777777" w:rsidR="00F9476A" w:rsidRPr="007743A3" w:rsidRDefault="00F9476A" w:rsidP="00421095">
            <w:pPr>
              <w:jc w:val="cente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Neizpilde (-)</w:t>
            </w:r>
          </w:p>
          <w:p w14:paraId="36B018EC" w14:textId="77777777" w:rsidR="00F9476A" w:rsidRPr="007743A3" w:rsidRDefault="00F9476A" w:rsidP="00421095">
            <w:pP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/pārpilde(+)</w:t>
            </w:r>
          </w:p>
        </w:tc>
        <w:tc>
          <w:tcPr>
            <w:tcW w:w="992" w:type="dxa"/>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CB8F4F9" w14:textId="77777777" w:rsidR="00F9476A" w:rsidRPr="007743A3" w:rsidRDefault="00F9476A" w:rsidP="00421095">
            <w:pPr>
              <w:jc w:val="cente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Izpilde,%</w:t>
            </w:r>
          </w:p>
        </w:tc>
        <w:tc>
          <w:tcPr>
            <w:tcW w:w="1276" w:type="dxa"/>
            <w:tcBorders>
              <w:top w:val="nil"/>
              <w:left w:val="nil"/>
              <w:bottom w:val="single" w:sz="4" w:space="0" w:color="auto"/>
              <w:right w:val="single" w:sz="8" w:space="0" w:color="auto"/>
            </w:tcBorders>
            <w:shd w:val="clear" w:color="auto" w:fill="D9D9D9" w:themeFill="background1" w:themeFillShade="D9"/>
            <w:vAlign w:val="center"/>
            <w:hideMark/>
          </w:tcPr>
          <w:p w14:paraId="7E9AA2C2" w14:textId="77777777" w:rsidR="00F9476A" w:rsidRPr="007743A3" w:rsidRDefault="00F9476A" w:rsidP="00421095">
            <w:pPr>
              <w:jc w:val="cente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Neizpilde (-)</w:t>
            </w:r>
          </w:p>
          <w:p w14:paraId="0D62F66C" w14:textId="77777777" w:rsidR="00F9476A" w:rsidRPr="007743A3" w:rsidRDefault="00F9476A" w:rsidP="00421095">
            <w:pPr>
              <w:jc w:val="cente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/pārpilde(+)</w:t>
            </w:r>
          </w:p>
        </w:tc>
      </w:tr>
      <w:tr w:rsidR="00443EFD" w:rsidRPr="007743A3" w14:paraId="31344171" w14:textId="77777777" w:rsidTr="00B36A6B">
        <w:trPr>
          <w:trHeight w:val="330"/>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5CD37D25" w14:textId="77777777" w:rsidR="00F9476A" w:rsidRPr="007743A3" w:rsidRDefault="00F9476A" w:rsidP="00421095">
            <w:pPr>
              <w:rPr>
                <w:rFonts w:eastAsia="Times New Roman" w:cs="Times New Roman"/>
                <w:color w:val="000000"/>
                <w:sz w:val="20"/>
                <w:szCs w:val="20"/>
                <w:lang w:eastAsia="lv-LV"/>
              </w:rPr>
            </w:pPr>
            <w:r w:rsidRPr="007743A3">
              <w:rPr>
                <w:rFonts w:eastAsia="Times New Roman" w:cs="Times New Roman"/>
                <w:color w:val="000000"/>
                <w:sz w:val="20"/>
                <w:szCs w:val="20"/>
                <w:lang w:eastAsia="lv-LV"/>
              </w:rPr>
              <w:t>3.Mazo un vidējo komersantu konkurētspēja</w:t>
            </w:r>
          </w:p>
        </w:tc>
        <w:tc>
          <w:tcPr>
            <w:tcW w:w="1276" w:type="dxa"/>
            <w:tcBorders>
              <w:top w:val="nil"/>
              <w:left w:val="nil"/>
              <w:bottom w:val="single" w:sz="8" w:space="0" w:color="auto"/>
              <w:right w:val="single" w:sz="8" w:space="0" w:color="auto"/>
            </w:tcBorders>
            <w:shd w:val="clear" w:color="auto" w:fill="auto"/>
            <w:vAlign w:val="center"/>
            <w:hideMark/>
          </w:tcPr>
          <w:p w14:paraId="3874EF40"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135 415</w:t>
            </w:r>
          </w:p>
        </w:tc>
        <w:tc>
          <w:tcPr>
            <w:tcW w:w="1418" w:type="dxa"/>
            <w:tcBorders>
              <w:top w:val="nil"/>
              <w:left w:val="nil"/>
              <w:bottom w:val="single" w:sz="8" w:space="0" w:color="auto"/>
              <w:right w:val="single" w:sz="8" w:space="0" w:color="auto"/>
            </w:tcBorders>
            <w:shd w:val="clear" w:color="auto" w:fill="auto"/>
            <w:vAlign w:val="center"/>
            <w:hideMark/>
          </w:tcPr>
          <w:p w14:paraId="790B38EC"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0</w:t>
            </w:r>
          </w:p>
        </w:tc>
        <w:tc>
          <w:tcPr>
            <w:tcW w:w="992" w:type="dxa"/>
            <w:tcBorders>
              <w:top w:val="nil"/>
              <w:left w:val="nil"/>
              <w:bottom w:val="single" w:sz="8" w:space="0" w:color="auto"/>
              <w:right w:val="single" w:sz="8" w:space="0" w:color="auto"/>
            </w:tcBorders>
            <w:shd w:val="clear" w:color="auto" w:fill="auto"/>
            <w:noWrap/>
            <w:vAlign w:val="center"/>
            <w:hideMark/>
          </w:tcPr>
          <w:p w14:paraId="3E93AB4C" w14:textId="77777777" w:rsidR="00F9476A" w:rsidRPr="007743A3" w:rsidRDefault="00F9476A" w:rsidP="00421095">
            <w:pPr>
              <w:jc w:val="center"/>
              <w:rPr>
                <w:rFonts w:eastAsia="Times New Roman" w:cs="Times New Roman"/>
                <w:color w:val="000000"/>
                <w:sz w:val="20"/>
                <w:szCs w:val="20"/>
                <w:lang w:eastAsia="lv-LV"/>
              </w:rPr>
            </w:pPr>
            <w:r>
              <w:rPr>
                <w:rFonts w:eastAsia="Times New Roman" w:cs="Times New Roman"/>
                <w:color w:val="000000"/>
                <w:sz w:val="20"/>
                <w:szCs w:val="20"/>
                <w:lang w:eastAsia="lv-LV"/>
              </w:rPr>
              <w:t>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421F5C4C"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-135 415</w:t>
            </w:r>
          </w:p>
        </w:tc>
        <w:tc>
          <w:tcPr>
            <w:tcW w:w="992" w:type="dxa"/>
            <w:tcBorders>
              <w:top w:val="nil"/>
              <w:left w:val="nil"/>
              <w:bottom w:val="single" w:sz="8" w:space="0" w:color="auto"/>
              <w:right w:val="single" w:sz="8" w:space="0" w:color="auto"/>
            </w:tcBorders>
            <w:shd w:val="clear" w:color="auto" w:fill="auto"/>
            <w:vAlign w:val="center"/>
            <w:hideMark/>
          </w:tcPr>
          <w:p w14:paraId="4824B9B5" w14:textId="77777777" w:rsidR="00F9476A" w:rsidRPr="007743A3" w:rsidRDefault="00F9476A" w:rsidP="00421095">
            <w:pPr>
              <w:jc w:val="cente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43F53663" w14:textId="77777777" w:rsidR="00F9476A" w:rsidRPr="007743A3" w:rsidRDefault="00F9476A" w:rsidP="00421095">
            <w:pPr>
              <w:jc w:val="cente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w:t>
            </w:r>
          </w:p>
        </w:tc>
      </w:tr>
      <w:tr w:rsidR="00443EFD" w:rsidRPr="007743A3" w14:paraId="4FC5DEA2" w14:textId="77777777" w:rsidTr="00B36A6B">
        <w:trPr>
          <w:trHeight w:val="330"/>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3CBF5ED9" w14:textId="77777777" w:rsidR="00F9476A" w:rsidRPr="007743A3" w:rsidRDefault="00F9476A" w:rsidP="00421095">
            <w:pPr>
              <w:rPr>
                <w:rFonts w:eastAsia="Times New Roman" w:cs="Times New Roman"/>
                <w:color w:val="000000"/>
                <w:sz w:val="20"/>
                <w:szCs w:val="20"/>
                <w:lang w:eastAsia="lv-LV"/>
              </w:rPr>
            </w:pPr>
            <w:r w:rsidRPr="007743A3">
              <w:rPr>
                <w:rFonts w:eastAsia="Times New Roman" w:cs="Times New Roman"/>
                <w:color w:val="000000"/>
                <w:sz w:val="20"/>
                <w:szCs w:val="20"/>
                <w:lang w:eastAsia="lv-LV"/>
              </w:rPr>
              <w:t>4.</w:t>
            </w:r>
            <w:r w:rsidRPr="007743A3">
              <w:rPr>
                <w:rFonts w:eastAsia="Times New Roman" w:cs="Times New Roman"/>
                <w:color w:val="000000"/>
                <w:szCs w:val="24"/>
                <w:lang w:eastAsia="lv-LV"/>
              </w:rPr>
              <w:t xml:space="preserve"> </w:t>
            </w:r>
            <w:r w:rsidRPr="007743A3">
              <w:rPr>
                <w:rFonts w:eastAsia="Times New Roman" w:cs="Times New Roman"/>
                <w:color w:val="000000"/>
                <w:sz w:val="20"/>
                <w:szCs w:val="20"/>
                <w:lang w:eastAsia="lv-LV"/>
              </w:rPr>
              <w:t>Pāreja uz ekonomiku ar zemu oglekļa emisijas līmeni visās nozarēs</w:t>
            </w:r>
          </w:p>
        </w:tc>
        <w:tc>
          <w:tcPr>
            <w:tcW w:w="1276" w:type="dxa"/>
            <w:tcBorders>
              <w:top w:val="nil"/>
              <w:left w:val="nil"/>
              <w:bottom w:val="single" w:sz="8" w:space="0" w:color="auto"/>
              <w:right w:val="single" w:sz="8" w:space="0" w:color="auto"/>
            </w:tcBorders>
            <w:shd w:val="clear" w:color="auto" w:fill="auto"/>
            <w:vAlign w:val="center"/>
            <w:hideMark/>
          </w:tcPr>
          <w:p w14:paraId="14A679A9"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1 808 756</w:t>
            </w:r>
          </w:p>
        </w:tc>
        <w:tc>
          <w:tcPr>
            <w:tcW w:w="1418" w:type="dxa"/>
            <w:tcBorders>
              <w:top w:val="nil"/>
              <w:left w:val="nil"/>
              <w:bottom w:val="single" w:sz="8" w:space="0" w:color="auto"/>
              <w:right w:val="single" w:sz="8" w:space="0" w:color="auto"/>
            </w:tcBorders>
            <w:shd w:val="clear" w:color="auto" w:fill="auto"/>
            <w:vAlign w:val="center"/>
            <w:hideMark/>
          </w:tcPr>
          <w:p w14:paraId="5195FF2B"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0</w:t>
            </w:r>
          </w:p>
        </w:tc>
        <w:tc>
          <w:tcPr>
            <w:tcW w:w="992" w:type="dxa"/>
            <w:tcBorders>
              <w:top w:val="nil"/>
              <w:left w:val="nil"/>
              <w:bottom w:val="single" w:sz="8" w:space="0" w:color="auto"/>
              <w:right w:val="single" w:sz="8" w:space="0" w:color="auto"/>
            </w:tcBorders>
            <w:shd w:val="clear" w:color="auto" w:fill="auto"/>
            <w:noWrap/>
            <w:vAlign w:val="center"/>
            <w:hideMark/>
          </w:tcPr>
          <w:p w14:paraId="026AE5FF" w14:textId="77777777" w:rsidR="00F9476A" w:rsidRPr="007743A3" w:rsidRDefault="00F9476A" w:rsidP="00421095">
            <w:pPr>
              <w:jc w:val="center"/>
              <w:rPr>
                <w:rFonts w:eastAsia="Times New Roman" w:cs="Times New Roman"/>
                <w:color w:val="000000"/>
                <w:sz w:val="20"/>
                <w:szCs w:val="20"/>
                <w:lang w:eastAsia="lv-LV"/>
              </w:rPr>
            </w:pPr>
            <w:r>
              <w:rPr>
                <w:rFonts w:eastAsia="Times New Roman" w:cs="Times New Roman"/>
                <w:color w:val="000000"/>
                <w:sz w:val="20"/>
                <w:szCs w:val="20"/>
                <w:lang w:eastAsia="lv-LV"/>
              </w:rPr>
              <w:t>0,0</w:t>
            </w:r>
          </w:p>
        </w:tc>
        <w:tc>
          <w:tcPr>
            <w:tcW w:w="1276" w:type="dxa"/>
            <w:tcBorders>
              <w:top w:val="nil"/>
              <w:left w:val="nil"/>
              <w:bottom w:val="single" w:sz="8" w:space="0" w:color="auto"/>
              <w:right w:val="single" w:sz="8" w:space="0" w:color="auto"/>
            </w:tcBorders>
            <w:shd w:val="clear" w:color="auto" w:fill="auto"/>
            <w:vAlign w:val="center"/>
            <w:hideMark/>
          </w:tcPr>
          <w:p w14:paraId="5A062527"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-1 808 756</w:t>
            </w:r>
          </w:p>
        </w:tc>
        <w:tc>
          <w:tcPr>
            <w:tcW w:w="992" w:type="dxa"/>
            <w:tcBorders>
              <w:top w:val="nil"/>
              <w:left w:val="nil"/>
              <w:bottom w:val="single" w:sz="8" w:space="0" w:color="auto"/>
              <w:right w:val="single" w:sz="8" w:space="0" w:color="auto"/>
            </w:tcBorders>
            <w:shd w:val="clear" w:color="auto" w:fill="auto"/>
            <w:noWrap/>
            <w:vAlign w:val="center"/>
            <w:hideMark/>
          </w:tcPr>
          <w:p w14:paraId="38CC27E1"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0</w:t>
            </w:r>
            <w:r>
              <w:rPr>
                <w:rFonts w:eastAsia="Times New Roman" w:cs="Times New Roman"/>
                <w:color w:val="000000"/>
                <w:sz w:val="20"/>
                <w:szCs w:val="20"/>
                <w:lang w:eastAsia="lv-LV"/>
              </w:rPr>
              <w:t>,0</w:t>
            </w:r>
          </w:p>
        </w:tc>
        <w:tc>
          <w:tcPr>
            <w:tcW w:w="1276" w:type="dxa"/>
            <w:tcBorders>
              <w:top w:val="nil"/>
              <w:left w:val="nil"/>
              <w:bottom w:val="single" w:sz="8" w:space="0" w:color="auto"/>
              <w:right w:val="single" w:sz="8" w:space="0" w:color="auto"/>
            </w:tcBorders>
            <w:shd w:val="clear" w:color="auto" w:fill="auto"/>
            <w:vAlign w:val="center"/>
            <w:hideMark/>
          </w:tcPr>
          <w:p w14:paraId="0B22C400"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-964 670</w:t>
            </w:r>
          </w:p>
        </w:tc>
      </w:tr>
      <w:tr w:rsidR="00443EFD" w:rsidRPr="007743A3" w14:paraId="56B08914" w14:textId="77777777" w:rsidTr="00B36A6B">
        <w:trPr>
          <w:trHeight w:val="330"/>
        </w:trPr>
        <w:tc>
          <w:tcPr>
            <w:tcW w:w="2410" w:type="dxa"/>
            <w:tcBorders>
              <w:top w:val="nil"/>
              <w:left w:val="single" w:sz="8" w:space="0" w:color="auto"/>
              <w:bottom w:val="single" w:sz="4" w:space="0" w:color="auto"/>
              <w:right w:val="single" w:sz="8" w:space="0" w:color="auto"/>
            </w:tcBorders>
            <w:shd w:val="clear" w:color="auto" w:fill="auto"/>
            <w:noWrap/>
            <w:vAlign w:val="center"/>
            <w:hideMark/>
          </w:tcPr>
          <w:p w14:paraId="74FAD440" w14:textId="77777777" w:rsidR="00F9476A" w:rsidRPr="007743A3" w:rsidRDefault="00F9476A" w:rsidP="00421095">
            <w:pPr>
              <w:rPr>
                <w:rFonts w:eastAsia="Times New Roman" w:cs="Times New Roman"/>
                <w:color w:val="000000"/>
                <w:sz w:val="20"/>
                <w:szCs w:val="20"/>
                <w:lang w:eastAsia="lv-LV"/>
              </w:rPr>
            </w:pPr>
            <w:r w:rsidRPr="007743A3">
              <w:rPr>
                <w:rFonts w:eastAsia="Times New Roman" w:cs="Times New Roman"/>
                <w:color w:val="000000"/>
                <w:sz w:val="20"/>
                <w:szCs w:val="20"/>
                <w:lang w:eastAsia="lv-LV"/>
              </w:rPr>
              <w:t>5.Vides aizsardzība un resursu izmantošanas efektivitāte</w:t>
            </w:r>
          </w:p>
        </w:tc>
        <w:tc>
          <w:tcPr>
            <w:tcW w:w="1276" w:type="dxa"/>
            <w:tcBorders>
              <w:top w:val="nil"/>
              <w:left w:val="nil"/>
              <w:bottom w:val="single" w:sz="4" w:space="0" w:color="auto"/>
              <w:right w:val="single" w:sz="8" w:space="0" w:color="auto"/>
            </w:tcBorders>
            <w:shd w:val="clear" w:color="auto" w:fill="auto"/>
            <w:vAlign w:val="center"/>
            <w:hideMark/>
          </w:tcPr>
          <w:p w14:paraId="55AD8E90"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1 114 459</w:t>
            </w:r>
          </w:p>
        </w:tc>
        <w:tc>
          <w:tcPr>
            <w:tcW w:w="1418" w:type="dxa"/>
            <w:tcBorders>
              <w:top w:val="nil"/>
              <w:left w:val="nil"/>
              <w:bottom w:val="single" w:sz="4" w:space="0" w:color="auto"/>
              <w:right w:val="single" w:sz="8" w:space="0" w:color="auto"/>
            </w:tcBorders>
            <w:shd w:val="clear" w:color="auto" w:fill="auto"/>
            <w:vAlign w:val="center"/>
            <w:hideMark/>
          </w:tcPr>
          <w:p w14:paraId="7E431921"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785</w:t>
            </w:r>
            <w:r>
              <w:rPr>
                <w:rFonts w:eastAsia="Times New Roman" w:cs="Times New Roman"/>
                <w:color w:val="000000"/>
                <w:sz w:val="20"/>
                <w:szCs w:val="20"/>
                <w:lang w:eastAsia="lv-LV"/>
              </w:rPr>
              <w:t> </w:t>
            </w:r>
            <w:r w:rsidRPr="007743A3">
              <w:rPr>
                <w:rFonts w:eastAsia="Times New Roman" w:cs="Times New Roman"/>
                <w:color w:val="000000"/>
                <w:sz w:val="20"/>
                <w:szCs w:val="20"/>
                <w:lang w:eastAsia="lv-LV"/>
              </w:rPr>
              <w:t>970</w:t>
            </w:r>
          </w:p>
        </w:tc>
        <w:tc>
          <w:tcPr>
            <w:tcW w:w="992" w:type="dxa"/>
            <w:tcBorders>
              <w:top w:val="nil"/>
              <w:left w:val="nil"/>
              <w:bottom w:val="single" w:sz="4" w:space="0" w:color="auto"/>
              <w:right w:val="single" w:sz="8" w:space="0" w:color="auto"/>
            </w:tcBorders>
            <w:shd w:val="clear" w:color="auto" w:fill="auto"/>
            <w:noWrap/>
            <w:vAlign w:val="center"/>
            <w:hideMark/>
          </w:tcPr>
          <w:p w14:paraId="6F27F9A0" w14:textId="77777777" w:rsidR="00F9476A" w:rsidRPr="007743A3" w:rsidRDefault="00F9476A" w:rsidP="00421095">
            <w:pPr>
              <w:jc w:val="center"/>
              <w:rPr>
                <w:rFonts w:eastAsia="Times New Roman" w:cs="Times New Roman"/>
                <w:color w:val="000000"/>
                <w:sz w:val="20"/>
                <w:szCs w:val="20"/>
                <w:lang w:eastAsia="lv-LV"/>
              </w:rPr>
            </w:pPr>
            <w:r>
              <w:rPr>
                <w:rFonts w:eastAsia="Times New Roman" w:cs="Times New Roman"/>
                <w:noProof/>
                <w:color w:val="000000"/>
                <w:sz w:val="20"/>
                <w:szCs w:val="20"/>
                <w:lang w:eastAsia="lv-LV"/>
              </w:rPr>
              <mc:AlternateContent>
                <mc:Choice Requires="wps">
                  <w:drawing>
                    <wp:anchor distT="0" distB="0" distL="114300" distR="114300" simplePos="0" relativeHeight="251653120" behindDoc="0" locked="0" layoutInCell="1" allowOverlap="1" wp14:anchorId="636AFFC8" wp14:editId="1AE379FE">
                      <wp:simplePos x="0" y="0"/>
                      <wp:positionH relativeFrom="column">
                        <wp:posOffset>435610</wp:posOffset>
                      </wp:positionH>
                      <wp:positionV relativeFrom="paragraph">
                        <wp:posOffset>8255</wp:posOffset>
                      </wp:positionV>
                      <wp:extent cx="111125" cy="150495"/>
                      <wp:effectExtent l="19050" t="0" r="41275" b="40005"/>
                      <wp:wrapNone/>
                      <wp:docPr id="21" name="Down Arrow 21"/>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E41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34.3pt;margin-top:.65pt;width:8.75pt;height:1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" adj="13625" fillcolor="#ed7d31" strokecolor="#ae5a21" strokeweight="1pt"/>
                  </w:pict>
                </mc:Fallback>
              </mc:AlternateContent>
            </w:r>
            <w:r>
              <w:rPr>
                <w:rFonts w:eastAsia="Times New Roman" w:cs="Times New Roman"/>
                <w:color w:val="000000"/>
                <w:sz w:val="20"/>
                <w:szCs w:val="20"/>
                <w:lang w:eastAsia="lv-LV"/>
              </w:rPr>
              <w:t>70,5</w:t>
            </w:r>
          </w:p>
        </w:tc>
        <w:tc>
          <w:tcPr>
            <w:tcW w:w="1276" w:type="dxa"/>
            <w:tcBorders>
              <w:top w:val="nil"/>
              <w:left w:val="nil"/>
              <w:bottom w:val="single" w:sz="4" w:space="0" w:color="auto"/>
              <w:right w:val="single" w:sz="8" w:space="0" w:color="auto"/>
            </w:tcBorders>
            <w:shd w:val="clear" w:color="auto" w:fill="auto"/>
            <w:vAlign w:val="center"/>
            <w:hideMark/>
          </w:tcPr>
          <w:p w14:paraId="6BA06C07"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-328 489</w:t>
            </w:r>
          </w:p>
        </w:tc>
        <w:tc>
          <w:tcPr>
            <w:tcW w:w="992" w:type="dxa"/>
            <w:tcBorders>
              <w:top w:val="nil"/>
              <w:left w:val="nil"/>
              <w:bottom w:val="single" w:sz="4" w:space="0" w:color="auto"/>
              <w:right w:val="single" w:sz="8" w:space="0" w:color="auto"/>
            </w:tcBorders>
            <w:shd w:val="clear" w:color="auto" w:fill="auto"/>
            <w:noWrap/>
            <w:vAlign w:val="center"/>
            <w:hideMark/>
          </w:tcPr>
          <w:p w14:paraId="045D40F5"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100</w:t>
            </w:r>
          </w:p>
        </w:tc>
        <w:tc>
          <w:tcPr>
            <w:tcW w:w="1276" w:type="dxa"/>
            <w:tcBorders>
              <w:top w:val="nil"/>
              <w:left w:val="nil"/>
              <w:bottom w:val="single" w:sz="4" w:space="0" w:color="auto"/>
              <w:right w:val="single" w:sz="8" w:space="0" w:color="auto"/>
            </w:tcBorders>
            <w:shd w:val="clear" w:color="auto" w:fill="auto"/>
            <w:vAlign w:val="center"/>
            <w:hideMark/>
          </w:tcPr>
          <w:p w14:paraId="0891A696"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0</w:t>
            </w:r>
          </w:p>
        </w:tc>
      </w:tr>
      <w:tr w:rsidR="00443EFD" w:rsidRPr="007743A3" w14:paraId="2AF97229" w14:textId="77777777" w:rsidTr="00B36A6B">
        <w:trPr>
          <w:trHeight w:val="33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7B422" w14:textId="77777777" w:rsidR="00F9476A" w:rsidRPr="007743A3" w:rsidRDefault="00F9476A" w:rsidP="00421095">
            <w:pPr>
              <w:rPr>
                <w:rFonts w:eastAsia="Times New Roman" w:cs="Times New Roman"/>
                <w:color w:val="000000"/>
                <w:sz w:val="20"/>
                <w:szCs w:val="20"/>
                <w:lang w:eastAsia="lv-LV"/>
              </w:rPr>
            </w:pPr>
            <w:r w:rsidRPr="007743A3">
              <w:rPr>
                <w:rFonts w:eastAsia="Times New Roman" w:cs="Times New Roman"/>
                <w:color w:val="000000"/>
                <w:sz w:val="20"/>
                <w:szCs w:val="20"/>
                <w:lang w:eastAsia="lv-LV"/>
              </w:rPr>
              <w:t>6.Ilgtspējīga transporta sistēma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65D75"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44 039 345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C3AED"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38 103 792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D85BE" w14:textId="77777777" w:rsidR="00F9476A" w:rsidRPr="007743A3" w:rsidRDefault="00F9476A" w:rsidP="00421095">
            <w:pPr>
              <w:jc w:val="center"/>
              <w:rPr>
                <w:rFonts w:eastAsia="Times New Roman" w:cs="Times New Roman"/>
                <w:color w:val="000000"/>
                <w:sz w:val="20"/>
                <w:szCs w:val="20"/>
                <w:lang w:eastAsia="lv-LV"/>
              </w:rPr>
            </w:pPr>
            <w:r>
              <w:rPr>
                <w:rFonts w:eastAsia="Times New Roman" w:cs="Times New Roman"/>
                <w:noProof/>
                <w:color w:val="000000"/>
                <w:sz w:val="20"/>
                <w:szCs w:val="20"/>
                <w:lang w:eastAsia="lv-LV"/>
              </w:rPr>
              <mc:AlternateContent>
                <mc:Choice Requires="wps">
                  <w:drawing>
                    <wp:anchor distT="0" distB="0" distL="114300" distR="114300" simplePos="0" relativeHeight="251652096" behindDoc="0" locked="0" layoutInCell="1" allowOverlap="1" wp14:anchorId="23CBD30D" wp14:editId="5D6C6207">
                      <wp:simplePos x="0" y="0"/>
                      <wp:positionH relativeFrom="column">
                        <wp:posOffset>443865</wp:posOffset>
                      </wp:positionH>
                      <wp:positionV relativeFrom="paragraph">
                        <wp:posOffset>-2540</wp:posOffset>
                      </wp:positionV>
                      <wp:extent cx="111125" cy="150495"/>
                      <wp:effectExtent l="19050" t="0" r="41275" b="40005"/>
                      <wp:wrapNone/>
                      <wp:docPr id="4" name="Down Arrow 4"/>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BAAB5" id="Down Arrow 4" o:spid="_x0000_s1026" type="#_x0000_t67" style="position:absolute;margin-left:34.95pt;margin-top:-.2pt;width:8.75pt;height:1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" adj="13625" fillcolor="#ed7d31" strokecolor="#ae5a21" strokeweight="1pt"/>
                  </w:pict>
                </mc:Fallback>
              </mc:AlternateContent>
            </w:r>
            <w:r>
              <w:rPr>
                <w:rFonts w:eastAsia="Times New Roman" w:cs="Times New Roman"/>
                <w:color w:val="000000"/>
                <w:sz w:val="20"/>
                <w:szCs w:val="20"/>
                <w:lang w:eastAsia="lv-LV"/>
              </w:rPr>
              <w:t>86,5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0965F"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-5 935 552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5BE3D"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FEA39" w14:textId="77777777" w:rsidR="00F9476A" w:rsidRPr="007743A3" w:rsidRDefault="00F9476A" w:rsidP="00421095">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1 805 458</w:t>
            </w:r>
          </w:p>
        </w:tc>
      </w:tr>
      <w:tr w:rsidR="00B36A6B" w:rsidRPr="007743A3" w14:paraId="3E558523" w14:textId="77777777" w:rsidTr="00B36A6B">
        <w:trPr>
          <w:trHeight w:val="330"/>
        </w:trPr>
        <w:tc>
          <w:tcPr>
            <w:tcW w:w="241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E9D667C" w14:textId="77777777" w:rsidR="00B36A6B" w:rsidRPr="007743A3" w:rsidRDefault="00B36A6B" w:rsidP="00B36A6B">
            <w:pPr>
              <w:rPr>
                <w:rFonts w:eastAsia="Times New Roman" w:cs="Times New Roman"/>
                <w:color w:val="000000"/>
                <w:sz w:val="20"/>
                <w:szCs w:val="20"/>
                <w:lang w:eastAsia="lv-LV"/>
              </w:rPr>
            </w:pPr>
            <w:r w:rsidRPr="007743A3">
              <w:rPr>
                <w:rFonts w:eastAsia="Times New Roman" w:cs="Times New Roman"/>
                <w:color w:val="000000"/>
                <w:sz w:val="20"/>
                <w:szCs w:val="20"/>
                <w:lang w:eastAsia="lv-LV"/>
              </w:rPr>
              <w:t>7.Nodarbinātība un darbaspēka mobilitāte</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377189D9"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19 625 844</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19C22BC4"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21 020 196</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4915C130" w14:textId="77777777" w:rsidR="00B36A6B" w:rsidRPr="007743A3" w:rsidRDefault="00B36A6B" w:rsidP="00B36A6B">
            <w:pPr>
              <w:jc w:val="center"/>
              <w:rPr>
                <w:rFonts w:eastAsia="Times New Roman" w:cs="Times New Roman"/>
                <w:color w:val="000000"/>
                <w:sz w:val="20"/>
                <w:szCs w:val="20"/>
                <w:lang w:eastAsia="lv-LV"/>
              </w:rPr>
            </w:pPr>
            <w:r>
              <w:rPr>
                <w:rFonts w:eastAsia="Times New Roman" w:cs="Times New Roman"/>
                <w:noProof/>
                <w:color w:val="000000"/>
                <w:sz w:val="20"/>
                <w:szCs w:val="20"/>
                <w:lang w:eastAsia="lv-LV"/>
              </w:rPr>
              <mc:AlternateContent>
                <mc:Choice Requires="wps">
                  <w:drawing>
                    <wp:anchor distT="0" distB="0" distL="114300" distR="114300" simplePos="0" relativeHeight="251661312" behindDoc="0" locked="0" layoutInCell="1" allowOverlap="1" wp14:anchorId="21F98B40" wp14:editId="7D5FCE85">
                      <wp:simplePos x="0" y="0"/>
                      <wp:positionH relativeFrom="column">
                        <wp:posOffset>447675</wp:posOffset>
                      </wp:positionH>
                      <wp:positionV relativeFrom="paragraph">
                        <wp:posOffset>-10795</wp:posOffset>
                      </wp:positionV>
                      <wp:extent cx="102870" cy="158750"/>
                      <wp:effectExtent l="19050" t="19050" r="30480" b="12700"/>
                      <wp:wrapNone/>
                      <wp:docPr id="22" name="Up Arrow 22"/>
                      <wp:cNvGraphicFramePr/>
                      <a:graphic xmlns:a="http://schemas.openxmlformats.org/drawingml/2006/main">
                        <a:graphicData uri="http://schemas.microsoft.com/office/word/2010/wordprocessingShape">
                          <wps:wsp>
                            <wps:cNvSpPr/>
                            <wps:spPr>
                              <a:xfrm>
                                <a:off x="0" y="0"/>
                                <a:ext cx="103367" cy="159026"/>
                              </a:xfrm>
                              <a:prstGeom prst="up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51A9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26" type="#_x0000_t68" style="position:absolute;margin-left:35.25pt;margin-top:-.85pt;width:8.1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" adj="7020" fillcolor="#70ad47" strokecolor="#507e32" strokeweight="1pt"/>
                  </w:pict>
                </mc:Fallback>
              </mc:AlternateContent>
            </w:r>
            <w:r>
              <w:rPr>
                <w:rFonts w:eastAsia="Times New Roman" w:cs="Times New Roman"/>
                <w:color w:val="000000"/>
                <w:sz w:val="20"/>
                <w:szCs w:val="20"/>
                <w:lang w:eastAsia="lv-LV"/>
              </w:rPr>
              <w:t>107,1</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62A1371C"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1 394 352</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5DCC23DB"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76,2</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7B887DF8"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-4 663 186</w:t>
            </w:r>
          </w:p>
        </w:tc>
      </w:tr>
      <w:tr w:rsidR="00B36A6B" w:rsidRPr="007743A3" w14:paraId="70879675" w14:textId="77777777" w:rsidTr="00B36A6B">
        <w:trPr>
          <w:trHeight w:val="330"/>
        </w:trPr>
        <w:tc>
          <w:tcPr>
            <w:tcW w:w="241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1E154DF" w14:textId="77777777" w:rsidR="00B36A6B" w:rsidRPr="007743A3" w:rsidRDefault="00B36A6B" w:rsidP="00B36A6B">
            <w:pPr>
              <w:rPr>
                <w:rFonts w:eastAsia="Times New Roman" w:cs="Times New Roman"/>
                <w:color w:val="000000"/>
                <w:sz w:val="20"/>
                <w:szCs w:val="20"/>
                <w:lang w:eastAsia="lv-LV"/>
              </w:rPr>
            </w:pPr>
            <w:r w:rsidRPr="007743A3">
              <w:rPr>
                <w:rFonts w:eastAsia="Times New Roman" w:cs="Times New Roman"/>
                <w:color w:val="000000"/>
                <w:sz w:val="20"/>
                <w:szCs w:val="20"/>
                <w:lang w:eastAsia="lv-LV"/>
              </w:rPr>
              <w:t>8.Izglītība, prasmes un mūžizglītība</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6C81E1F3"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211 968</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14:paraId="4DC619B1"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163 499</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43D4833A" w14:textId="77777777" w:rsidR="00B36A6B" w:rsidRPr="007743A3" w:rsidRDefault="00B36A6B" w:rsidP="00B36A6B">
            <w:pPr>
              <w:jc w:val="center"/>
              <w:rPr>
                <w:rFonts w:eastAsia="Times New Roman" w:cs="Times New Roman"/>
                <w:color w:val="000000"/>
                <w:sz w:val="20"/>
                <w:szCs w:val="20"/>
                <w:lang w:eastAsia="lv-LV"/>
              </w:rPr>
            </w:pPr>
            <w:r>
              <w:rPr>
                <w:rFonts w:eastAsia="Times New Roman" w:cs="Times New Roman"/>
                <w:noProof/>
                <w:color w:val="000000"/>
                <w:sz w:val="20"/>
                <w:szCs w:val="20"/>
                <w:lang w:eastAsia="lv-LV"/>
              </w:rPr>
              <mc:AlternateContent>
                <mc:Choice Requires="wps">
                  <w:drawing>
                    <wp:anchor distT="0" distB="0" distL="114300" distR="114300" simplePos="0" relativeHeight="251662336" behindDoc="0" locked="0" layoutInCell="1" allowOverlap="1" wp14:anchorId="5F82ADF7" wp14:editId="3358BB11">
                      <wp:simplePos x="0" y="0"/>
                      <wp:positionH relativeFrom="column">
                        <wp:posOffset>444500</wp:posOffset>
                      </wp:positionH>
                      <wp:positionV relativeFrom="paragraph">
                        <wp:posOffset>16510</wp:posOffset>
                      </wp:positionV>
                      <wp:extent cx="111125" cy="150495"/>
                      <wp:effectExtent l="19050" t="0" r="41275" b="40005"/>
                      <wp:wrapNone/>
                      <wp:docPr id="23" name="Down Arrow 23"/>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28F6" id="Down Arrow 23" o:spid="_x0000_s1026" type="#_x0000_t67" style="position:absolute;margin-left:35pt;margin-top:1.3pt;width:8.7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" adj="13625" fillcolor="#ed7d31" strokecolor="#ae5a21" strokeweight="1pt"/>
                  </w:pict>
                </mc:Fallback>
              </mc:AlternateContent>
            </w:r>
            <w:r>
              <w:rPr>
                <w:rFonts w:eastAsia="Times New Roman" w:cs="Times New Roman"/>
                <w:color w:val="000000"/>
                <w:sz w:val="20"/>
                <w:szCs w:val="20"/>
                <w:lang w:eastAsia="lv-LV"/>
              </w:rPr>
              <w:t>77,1</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4ABB1F70"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-48 469</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07B1DD96"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173,7</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4D8E8B6C"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46 612</w:t>
            </w:r>
          </w:p>
        </w:tc>
      </w:tr>
      <w:tr w:rsidR="00B36A6B" w:rsidRPr="007743A3" w14:paraId="68D48A24" w14:textId="77777777" w:rsidTr="00B36A6B">
        <w:trPr>
          <w:trHeight w:val="330"/>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1CA3F9BF" w14:textId="77777777" w:rsidR="00B36A6B" w:rsidRPr="007743A3" w:rsidRDefault="00B36A6B" w:rsidP="00B36A6B">
            <w:pPr>
              <w:rPr>
                <w:rFonts w:eastAsia="Times New Roman" w:cs="Times New Roman"/>
                <w:color w:val="000000"/>
                <w:sz w:val="20"/>
                <w:szCs w:val="20"/>
                <w:lang w:eastAsia="lv-LV"/>
              </w:rPr>
            </w:pPr>
            <w:r w:rsidRPr="007743A3">
              <w:rPr>
                <w:rFonts w:eastAsia="Times New Roman" w:cs="Times New Roman"/>
                <w:color w:val="000000"/>
                <w:sz w:val="20"/>
                <w:szCs w:val="20"/>
                <w:lang w:eastAsia="lv-LV"/>
              </w:rPr>
              <w:lastRenderedPageBreak/>
              <w:t>9.Sociālā iekļaušana un nabadzības apkarošana</w:t>
            </w:r>
          </w:p>
        </w:tc>
        <w:tc>
          <w:tcPr>
            <w:tcW w:w="1276" w:type="dxa"/>
            <w:tcBorders>
              <w:top w:val="nil"/>
              <w:left w:val="nil"/>
              <w:bottom w:val="single" w:sz="8" w:space="0" w:color="auto"/>
              <w:right w:val="single" w:sz="8" w:space="0" w:color="auto"/>
            </w:tcBorders>
            <w:shd w:val="clear" w:color="auto" w:fill="auto"/>
            <w:vAlign w:val="center"/>
            <w:hideMark/>
          </w:tcPr>
          <w:p w14:paraId="59B0D5F3"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3 957 145</w:t>
            </w:r>
          </w:p>
        </w:tc>
        <w:tc>
          <w:tcPr>
            <w:tcW w:w="1418" w:type="dxa"/>
            <w:tcBorders>
              <w:top w:val="nil"/>
              <w:left w:val="nil"/>
              <w:bottom w:val="single" w:sz="8" w:space="0" w:color="auto"/>
              <w:right w:val="single" w:sz="8" w:space="0" w:color="auto"/>
            </w:tcBorders>
            <w:shd w:val="clear" w:color="auto" w:fill="auto"/>
            <w:vAlign w:val="center"/>
            <w:hideMark/>
          </w:tcPr>
          <w:p w14:paraId="700CA2A4"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1 044 265</w:t>
            </w:r>
          </w:p>
        </w:tc>
        <w:tc>
          <w:tcPr>
            <w:tcW w:w="992" w:type="dxa"/>
            <w:tcBorders>
              <w:top w:val="nil"/>
              <w:left w:val="nil"/>
              <w:bottom w:val="single" w:sz="8" w:space="0" w:color="auto"/>
              <w:right w:val="single" w:sz="8" w:space="0" w:color="auto"/>
            </w:tcBorders>
            <w:shd w:val="clear" w:color="auto" w:fill="auto"/>
            <w:noWrap/>
            <w:vAlign w:val="center"/>
            <w:hideMark/>
          </w:tcPr>
          <w:p w14:paraId="2FC865D7" w14:textId="77777777" w:rsidR="00B36A6B" w:rsidRPr="007743A3" w:rsidRDefault="00B36A6B" w:rsidP="00B36A6B">
            <w:pPr>
              <w:jc w:val="center"/>
              <w:rPr>
                <w:rFonts w:eastAsia="Times New Roman" w:cs="Times New Roman"/>
                <w:color w:val="000000"/>
                <w:sz w:val="20"/>
                <w:szCs w:val="20"/>
                <w:lang w:eastAsia="lv-LV"/>
              </w:rPr>
            </w:pPr>
            <w:r>
              <w:rPr>
                <w:rFonts w:eastAsia="Times New Roman" w:cs="Times New Roman"/>
                <w:noProof/>
                <w:color w:val="000000"/>
                <w:sz w:val="20"/>
                <w:szCs w:val="20"/>
                <w:lang w:eastAsia="lv-LV"/>
              </w:rPr>
              <mc:AlternateContent>
                <mc:Choice Requires="wps">
                  <w:drawing>
                    <wp:anchor distT="0" distB="0" distL="114300" distR="114300" simplePos="0" relativeHeight="251663360" behindDoc="0" locked="0" layoutInCell="1" allowOverlap="1" wp14:anchorId="6E0D48F3" wp14:editId="0EB480F3">
                      <wp:simplePos x="0" y="0"/>
                      <wp:positionH relativeFrom="column">
                        <wp:posOffset>453390</wp:posOffset>
                      </wp:positionH>
                      <wp:positionV relativeFrom="paragraph">
                        <wp:posOffset>6350</wp:posOffset>
                      </wp:positionV>
                      <wp:extent cx="102870" cy="158750"/>
                      <wp:effectExtent l="19050" t="19050" r="30480" b="12700"/>
                      <wp:wrapNone/>
                      <wp:docPr id="24" name="Up Arrow 24"/>
                      <wp:cNvGraphicFramePr/>
                      <a:graphic xmlns:a="http://schemas.openxmlformats.org/drawingml/2006/main">
                        <a:graphicData uri="http://schemas.microsoft.com/office/word/2010/wordprocessingShape">
                          <wps:wsp>
                            <wps:cNvSpPr/>
                            <wps:spPr>
                              <a:xfrm>
                                <a:off x="0" y="0"/>
                                <a:ext cx="103367" cy="159026"/>
                              </a:xfrm>
                              <a:prstGeom prst="up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1F371" id="Up Arrow 24" o:spid="_x0000_s1026" type="#_x0000_t68" style="position:absolute;margin-left:35.7pt;margin-top:.5pt;width:8.1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" adj="7020" fillcolor="#70ad47" strokecolor="#507e32" strokeweight="1pt"/>
                  </w:pict>
                </mc:Fallback>
              </mc:AlternateContent>
            </w:r>
            <w:r>
              <w:rPr>
                <w:rFonts w:eastAsia="Times New Roman" w:cs="Times New Roman"/>
                <w:color w:val="000000"/>
                <w:sz w:val="20"/>
                <w:szCs w:val="20"/>
                <w:lang w:eastAsia="lv-LV"/>
              </w:rPr>
              <w:t>26,4</w:t>
            </w:r>
          </w:p>
        </w:tc>
        <w:tc>
          <w:tcPr>
            <w:tcW w:w="1276" w:type="dxa"/>
            <w:tcBorders>
              <w:top w:val="nil"/>
              <w:left w:val="nil"/>
              <w:bottom w:val="single" w:sz="8" w:space="0" w:color="auto"/>
              <w:right w:val="single" w:sz="8" w:space="0" w:color="auto"/>
            </w:tcBorders>
            <w:shd w:val="clear" w:color="auto" w:fill="auto"/>
            <w:vAlign w:val="center"/>
            <w:hideMark/>
          </w:tcPr>
          <w:p w14:paraId="35F7B11D"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-2 912 880</w:t>
            </w:r>
          </w:p>
        </w:tc>
        <w:tc>
          <w:tcPr>
            <w:tcW w:w="992" w:type="dxa"/>
            <w:tcBorders>
              <w:top w:val="nil"/>
              <w:left w:val="nil"/>
              <w:bottom w:val="single" w:sz="8" w:space="0" w:color="auto"/>
              <w:right w:val="single" w:sz="8" w:space="0" w:color="auto"/>
            </w:tcBorders>
            <w:shd w:val="clear" w:color="auto" w:fill="auto"/>
            <w:noWrap/>
            <w:vAlign w:val="center"/>
            <w:hideMark/>
          </w:tcPr>
          <w:p w14:paraId="7A526E5D"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15,8</w:t>
            </w:r>
          </w:p>
        </w:tc>
        <w:tc>
          <w:tcPr>
            <w:tcW w:w="1276" w:type="dxa"/>
            <w:tcBorders>
              <w:top w:val="nil"/>
              <w:left w:val="nil"/>
              <w:bottom w:val="single" w:sz="8" w:space="0" w:color="auto"/>
              <w:right w:val="single" w:sz="8" w:space="0" w:color="auto"/>
            </w:tcBorders>
            <w:shd w:val="clear" w:color="auto" w:fill="auto"/>
            <w:vAlign w:val="center"/>
            <w:hideMark/>
          </w:tcPr>
          <w:p w14:paraId="4760D4E7"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-2 246 065</w:t>
            </w:r>
          </w:p>
        </w:tc>
      </w:tr>
      <w:tr w:rsidR="00B36A6B" w:rsidRPr="007743A3" w14:paraId="7182F2D1" w14:textId="77777777" w:rsidTr="00B36A6B">
        <w:trPr>
          <w:trHeight w:val="331"/>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3CC47A51" w14:textId="77777777" w:rsidR="00B36A6B" w:rsidRPr="007743A3" w:rsidRDefault="00B36A6B" w:rsidP="00B36A6B">
            <w:pPr>
              <w:rPr>
                <w:rFonts w:eastAsia="Times New Roman" w:cs="Times New Roman"/>
                <w:color w:val="000000"/>
                <w:sz w:val="20"/>
                <w:szCs w:val="20"/>
                <w:lang w:eastAsia="lv-LV"/>
              </w:rPr>
            </w:pPr>
            <w:r w:rsidRPr="007743A3">
              <w:rPr>
                <w:rFonts w:eastAsia="Times New Roman" w:cs="Times New Roman"/>
                <w:color w:val="000000"/>
                <w:sz w:val="20"/>
                <w:szCs w:val="20"/>
                <w:lang w:eastAsia="lv-LV"/>
              </w:rPr>
              <w:t>10.; 11.; 12. Tehniskā palīdzība</w:t>
            </w:r>
          </w:p>
        </w:tc>
        <w:tc>
          <w:tcPr>
            <w:tcW w:w="1276" w:type="dxa"/>
            <w:tcBorders>
              <w:top w:val="nil"/>
              <w:left w:val="nil"/>
              <w:bottom w:val="single" w:sz="8" w:space="0" w:color="auto"/>
              <w:right w:val="single" w:sz="8" w:space="0" w:color="auto"/>
            </w:tcBorders>
            <w:shd w:val="clear" w:color="auto" w:fill="auto"/>
            <w:vAlign w:val="center"/>
            <w:hideMark/>
          </w:tcPr>
          <w:p w14:paraId="58955D33"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1 159 309</w:t>
            </w:r>
          </w:p>
        </w:tc>
        <w:tc>
          <w:tcPr>
            <w:tcW w:w="1418" w:type="dxa"/>
            <w:tcBorders>
              <w:top w:val="nil"/>
              <w:left w:val="nil"/>
              <w:bottom w:val="single" w:sz="8" w:space="0" w:color="auto"/>
              <w:right w:val="single" w:sz="8" w:space="0" w:color="auto"/>
            </w:tcBorders>
            <w:shd w:val="clear" w:color="auto" w:fill="auto"/>
            <w:vAlign w:val="center"/>
            <w:hideMark/>
          </w:tcPr>
          <w:p w14:paraId="75255D51"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385 237</w:t>
            </w:r>
          </w:p>
        </w:tc>
        <w:tc>
          <w:tcPr>
            <w:tcW w:w="992" w:type="dxa"/>
            <w:tcBorders>
              <w:top w:val="nil"/>
              <w:left w:val="nil"/>
              <w:bottom w:val="single" w:sz="8" w:space="0" w:color="auto"/>
              <w:right w:val="single" w:sz="8" w:space="0" w:color="auto"/>
            </w:tcBorders>
            <w:shd w:val="clear" w:color="auto" w:fill="auto"/>
            <w:noWrap/>
            <w:vAlign w:val="center"/>
            <w:hideMark/>
          </w:tcPr>
          <w:p w14:paraId="3579ECEE" w14:textId="77777777" w:rsidR="00B36A6B" w:rsidRPr="007743A3" w:rsidRDefault="00B36A6B" w:rsidP="00B36A6B">
            <w:pPr>
              <w:jc w:val="center"/>
              <w:rPr>
                <w:rFonts w:eastAsia="Times New Roman" w:cs="Times New Roman"/>
                <w:color w:val="000000"/>
                <w:sz w:val="20"/>
                <w:szCs w:val="20"/>
                <w:lang w:eastAsia="lv-LV"/>
              </w:rPr>
            </w:pPr>
            <w:r>
              <w:rPr>
                <w:rFonts w:eastAsia="Times New Roman" w:cs="Times New Roman"/>
                <w:color w:val="000000"/>
                <w:sz w:val="20"/>
                <w:szCs w:val="20"/>
                <w:lang w:eastAsia="lv-LV"/>
              </w:rPr>
              <w:t>33,2</w:t>
            </w:r>
          </w:p>
        </w:tc>
        <w:tc>
          <w:tcPr>
            <w:tcW w:w="1276" w:type="dxa"/>
            <w:tcBorders>
              <w:top w:val="nil"/>
              <w:left w:val="nil"/>
              <w:bottom w:val="single" w:sz="8" w:space="0" w:color="auto"/>
              <w:right w:val="single" w:sz="8" w:space="0" w:color="auto"/>
            </w:tcBorders>
            <w:shd w:val="clear" w:color="auto" w:fill="auto"/>
            <w:vAlign w:val="center"/>
            <w:hideMark/>
          </w:tcPr>
          <w:p w14:paraId="21832DB8"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-774 072</w:t>
            </w:r>
          </w:p>
        </w:tc>
        <w:tc>
          <w:tcPr>
            <w:tcW w:w="992" w:type="dxa"/>
            <w:tcBorders>
              <w:top w:val="nil"/>
              <w:left w:val="nil"/>
              <w:bottom w:val="single" w:sz="8" w:space="0" w:color="auto"/>
              <w:right w:val="single" w:sz="8" w:space="0" w:color="auto"/>
            </w:tcBorders>
            <w:shd w:val="clear" w:color="auto" w:fill="auto"/>
            <w:noWrap/>
            <w:vAlign w:val="center"/>
            <w:hideMark/>
          </w:tcPr>
          <w:p w14:paraId="407DBBB8"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w:t>
            </w:r>
          </w:p>
        </w:tc>
        <w:tc>
          <w:tcPr>
            <w:tcW w:w="1276" w:type="dxa"/>
            <w:tcBorders>
              <w:top w:val="nil"/>
              <w:left w:val="nil"/>
              <w:bottom w:val="single" w:sz="8" w:space="0" w:color="auto"/>
              <w:right w:val="single" w:sz="8" w:space="0" w:color="auto"/>
            </w:tcBorders>
            <w:shd w:val="clear" w:color="auto" w:fill="auto"/>
            <w:vAlign w:val="center"/>
            <w:hideMark/>
          </w:tcPr>
          <w:p w14:paraId="32974D73" w14:textId="77777777" w:rsidR="00B36A6B" w:rsidRPr="007743A3" w:rsidRDefault="00B36A6B" w:rsidP="00B36A6B">
            <w:pPr>
              <w:jc w:val="center"/>
              <w:rPr>
                <w:rFonts w:eastAsia="Times New Roman" w:cs="Times New Roman"/>
                <w:color w:val="000000"/>
                <w:sz w:val="20"/>
                <w:szCs w:val="20"/>
                <w:lang w:eastAsia="lv-LV"/>
              </w:rPr>
            </w:pPr>
            <w:r w:rsidRPr="007743A3">
              <w:rPr>
                <w:rFonts w:eastAsia="Times New Roman" w:cs="Times New Roman"/>
                <w:color w:val="000000"/>
                <w:sz w:val="20"/>
                <w:szCs w:val="20"/>
                <w:lang w:eastAsia="lv-LV"/>
              </w:rPr>
              <w:t>-</w:t>
            </w:r>
          </w:p>
        </w:tc>
      </w:tr>
      <w:tr w:rsidR="00B36A6B" w:rsidRPr="007743A3" w14:paraId="492DFEF4" w14:textId="77777777" w:rsidTr="00B36A6B">
        <w:trPr>
          <w:trHeight w:val="401"/>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47AA250D" w14:textId="54EE2C67" w:rsidR="00B36A6B" w:rsidRPr="007743A3" w:rsidRDefault="00B36A6B" w:rsidP="00B36A6B">
            <w:pP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KOP</w:t>
            </w:r>
            <w:r>
              <w:rPr>
                <w:rFonts w:eastAsia="Times New Roman" w:cs="Times New Roman"/>
                <w:b/>
                <w:bCs/>
                <w:color w:val="000000"/>
                <w:sz w:val="20"/>
                <w:szCs w:val="20"/>
                <w:lang w:eastAsia="lv-LV"/>
              </w:rPr>
              <w:t>Ā</w:t>
            </w:r>
          </w:p>
        </w:tc>
        <w:tc>
          <w:tcPr>
            <w:tcW w:w="1276" w:type="dxa"/>
            <w:tcBorders>
              <w:top w:val="nil"/>
              <w:left w:val="nil"/>
              <w:bottom w:val="single" w:sz="8" w:space="0" w:color="auto"/>
              <w:right w:val="single" w:sz="8" w:space="0" w:color="auto"/>
            </w:tcBorders>
            <w:shd w:val="clear" w:color="auto" w:fill="auto"/>
            <w:vAlign w:val="center"/>
            <w:hideMark/>
          </w:tcPr>
          <w:p w14:paraId="655C3791" w14:textId="77777777" w:rsidR="00B36A6B" w:rsidRPr="007743A3" w:rsidRDefault="00B36A6B" w:rsidP="00B36A6B">
            <w:pPr>
              <w:jc w:val="cente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72 052 240</w:t>
            </w:r>
          </w:p>
        </w:tc>
        <w:tc>
          <w:tcPr>
            <w:tcW w:w="1418" w:type="dxa"/>
            <w:tcBorders>
              <w:top w:val="nil"/>
              <w:left w:val="nil"/>
              <w:bottom w:val="single" w:sz="8" w:space="0" w:color="auto"/>
              <w:right w:val="single" w:sz="8" w:space="0" w:color="auto"/>
            </w:tcBorders>
            <w:shd w:val="clear" w:color="auto" w:fill="auto"/>
            <w:vAlign w:val="center"/>
            <w:hideMark/>
          </w:tcPr>
          <w:p w14:paraId="1DCC9955" w14:textId="77777777" w:rsidR="00B36A6B" w:rsidRPr="007743A3" w:rsidRDefault="00B36A6B" w:rsidP="00B36A6B">
            <w:pPr>
              <w:jc w:val="cente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61 502 958</w:t>
            </w:r>
          </w:p>
        </w:tc>
        <w:tc>
          <w:tcPr>
            <w:tcW w:w="992" w:type="dxa"/>
            <w:tcBorders>
              <w:top w:val="nil"/>
              <w:left w:val="nil"/>
              <w:bottom w:val="single" w:sz="8" w:space="0" w:color="auto"/>
              <w:right w:val="single" w:sz="8" w:space="0" w:color="auto"/>
            </w:tcBorders>
            <w:shd w:val="clear" w:color="auto" w:fill="auto"/>
            <w:noWrap/>
            <w:vAlign w:val="center"/>
            <w:hideMark/>
          </w:tcPr>
          <w:p w14:paraId="4D231BAF" w14:textId="77777777" w:rsidR="00B36A6B" w:rsidRPr="007743A3" w:rsidRDefault="00B36A6B" w:rsidP="00B36A6B">
            <w:pPr>
              <w:jc w:val="center"/>
              <w:rPr>
                <w:rFonts w:eastAsia="Times New Roman" w:cs="Times New Roman"/>
                <w:b/>
                <w:color w:val="000000"/>
                <w:sz w:val="20"/>
                <w:szCs w:val="20"/>
                <w:lang w:eastAsia="lv-LV"/>
              </w:rPr>
            </w:pPr>
            <w:r w:rsidRPr="007743A3">
              <w:rPr>
                <w:rFonts w:eastAsia="Times New Roman" w:cs="Times New Roman"/>
                <w:b/>
                <w:color w:val="000000"/>
                <w:sz w:val="20"/>
                <w:szCs w:val="20"/>
                <w:lang w:eastAsia="lv-LV"/>
              </w:rPr>
              <w:t>85,4</w:t>
            </w:r>
          </w:p>
        </w:tc>
        <w:tc>
          <w:tcPr>
            <w:tcW w:w="1276" w:type="dxa"/>
            <w:tcBorders>
              <w:top w:val="nil"/>
              <w:left w:val="nil"/>
              <w:bottom w:val="single" w:sz="8" w:space="0" w:color="auto"/>
              <w:right w:val="single" w:sz="8" w:space="0" w:color="auto"/>
            </w:tcBorders>
            <w:shd w:val="clear" w:color="auto" w:fill="auto"/>
            <w:vAlign w:val="center"/>
            <w:hideMark/>
          </w:tcPr>
          <w:p w14:paraId="56E9DF31" w14:textId="77777777" w:rsidR="00B36A6B" w:rsidRPr="007743A3" w:rsidRDefault="00B36A6B" w:rsidP="00B36A6B">
            <w:pPr>
              <w:jc w:val="center"/>
              <w:rPr>
                <w:rFonts w:eastAsia="Times New Roman" w:cs="Times New Roman"/>
                <w:b/>
                <w:color w:val="000000"/>
                <w:sz w:val="20"/>
                <w:szCs w:val="20"/>
                <w:lang w:eastAsia="lv-LV"/>
              </w:rPr>
            </w:pPr>
            <w:r w:rsidRPr="007743A3">
              <w:rPr>
                <w:rFonts w:eastAsia="Times New Roman" w:cs="Times New Roman"/>
                <w:b/>
                <w:color w:val="000000"/>
                <w:sz w:val="20"/>
                <w:szCs w:val="20"/>
                <w:lang w:eastAsia="lv-LV"/>
              </w:rPr>
              <w:t>-10 549 282</w:t>
            </w:r>
          </w:p>
        </w:tc>
        <w:tc>
          <w:tcPr>
            <w:tcW w:w="992" w:type="dxa"/>
            <w:tcBorders>
              <w:top w:val="nil"/>
              <w:left w:val="nil"/>
              <w:bottom w:val="single" w:sz="8" w:space="0" w:color="auto"/>
              <w:right w:val="single" w:sz="8" w:space="0" w:color="auto"/>
            </w:tcBorders>
            <w:shd w:val="clear" w:color="auto" w:fill="auto"/>
            <w:noWrap/>
            <w:vAlign w:val="center"/>
            <w:hideMark/>
          </w:tcPr>
          <w:p w14:paraId="652433BD" w14:textId="77777777" w:rsidR="00B36A6B" w:rsidRPr="007743A3" w:rsidRDefault="00B36A6B" w:rsidP="00B36A6B">
            <w:pPr>
              <w:jc w:val="cente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90</w:t>
            </w:r>
            <w:r>
              <w:rPr>
                <w:rFonts w:eastAsia="Times New Roman" w:cs="Times New Roman"/>
                <w:b/>
                <w:bCs/>
                <w:color w:val="000000"/>
                <w:sz w:val="20"/>
                <w:szCs w:val="20"/>
                <w:lang w:eastAsia="lv-LV"/>
              </w:rPr>
              <w:t>,0</w:t>
            </w:r>
          </w:p>
        </w:tc>
        <w:tc>
          <w:tcPr>
            <w:tcW w:w="1276" w:type="dxa"/>
            <w:tcBorders>
              <w:top w:val="nil"/>
              <w:left w:val="nil"/>
              <w:bottom w:val="single" w:sz="8" w:space="0" w:color="auto"/>
              <w:right w:val="single" w:sz="8" w:space="0" w:color="auto"/>
            </w:tcBorders>
            <w:shd w:val="clear" w:color="auto" w:fill="auto"/>
            <w:vAlign w:val="center"/>
            <w:hideMark/>
          </w:tcPr>
          <w:p w14:paraId="38E1CACD" w14:textId="77777777" w:rsidR="00B36A6B" w:rsidRPr="007743A3" w:rsidRDefault="00B36A6B" w:rsidP="00B36A6B">
            <w:pPr>
              <w:jc w:val="center"/>
              <w:rPr>
                <w:rFonts w:eastAsia="Times New Roman" w:cs="Times New Roman"/>
                <w:b/>
                <w:bCs/>
                <w:color w:val="000000"/>
                <w:sz w:val="20"/>
                <w:szCs w:val="20"/>
                <w:lang w:eastAsia="lv-LV"/>
              </w:rPr>
            </w:pPr>
            <w:r w:rsidRPr="007743A3">
              <w:rPr>
                <w:rFonts w:eastAsia="Times New Roman" w:cs="Times New Roman"/>
                <w:b/>
                <w:bCs/>
                <w:color w:val="000000"/>
                <w:sz w:val="20"/>
                <w:szCs w:val="20"/>
                <w:lang w:eastAsia="lv-LV"/>
              </w:rPr>
              <w:t>-6 021 852</w:t>
            </w:r>
          </w:p>
        </w:tc>
      </w:tr>
    </w:tbl>
    <w:p w14:paraId="1D35FDF5" w14:textId="64AEB82C" w:rsidR="00F9476A" w:rsidRPr="007743A3" w:rsidRDefault="00F9476A" w:rsidP="00EB1EF1">
      <w:pPr>
        <w:pStyle w:val="ListParagraph"/>
        <w:suppressAutoHyphens/>
        <w:spacing w:before="240"/>
        <w:ind w:left="0"/>
        <w:contextualSpacing w:val="0"/>
        <w:jc w:val="both"/>
      </w:pPr>
      <w:r w:rsidRPr="007743A3">
        <w:rPr>
          <w:rFonts w:eastAsia="Calibri" w:cs="Times New Roman"/>
          <w:szCs w:val="24"/>
          <w:lang w:eastAsia="ar-SA"/>
        </w:rPr>
        <w:t>Saskaņā ar plānoto investīciju ieviešanas laika grafiku maksājumu salīdzinoši lielākais apjoms paredzams 2016.gad</w:t>
      </w:r>
      <w:r w:rsidR="002B4545">
        <w:rPr>
          <w:rFonts w:eastAsia="Calibri" w:cs="Times New Roman"/>
          <w:szCs w:val="24"/>
          <w:lang w:eastAsia="ar-SA"/>
        </w:rPr>
        <w:t>a</w:t>
      </w:r>
      <w:r w:rsidRPr="007743A3">
        <w:rPr>
          <w:rFonts w:eastAsia="Calibri" w:cs="Times New Roman"/>
          <w:szCs w:val="24"/>
          <w:lang w:eastAsia="ar-SA"/>
        </w:rPr>
        <w:t xml:space="preserve"> otrajā pusē</w:t>
      </w:r>
      <w:r w:rsidRPr="007743A3">
        <w:rPr>
          <w:rStyle w:val="FootnoteReference"/>
          <w:rFonts w:eastAsia="Calibri" w:cs="Times New Roman"/>
          <w:szCs w:val="24"/>
          <w:lang w:eastAsia="ar-SA"/>
        </w:rPr>
        <w:footnoteReference w:id="11"/>
      </w:r>
      <w:r w:rsidRPr="007743A3">
        <w:rPr>
          <w:rFonts w:eastAsia="Calibri" w:cs="Times New Roman"/>
          <w:szCs w:val="24"/>
          <w:lang w:eastAsia="ar-SA"/>
        </w:rPr>
        <w:t xml:space="preserve">. </w:t>
      </w:r>
    </w:p>
    <w:p w14:paraId="7A906E90" w14:textId="2596B5C3" w:rsidR="002673C5" w:rsidRDefault="00F9476A" w:rsidP="00EB1EF1">
      <w:pPr>
        <w:pStyle w:val="ListParagraph"/>
        <w:suppressAutoHyphens/>
        <w:spacing w:before="120" w:after="120"/>
        <w:ind w:left="0"/>
        <w:contextualSpacing w:val="0"/>
        <w:jc w:val="both"/>
        <w:rPr>
          <w:rFonts w:eastAsia="Times New Roman" w:cs="Times New Roman"/>
          <w:color w:val="000000"/>
          <w:szCs w:val="24"/>
        </w:rPr>
      </w:pPr>
      <w:r w:rsidRPr="007743A3">
        <w:rPr>
          <w:rFonts w:eastAsia="Times New Roman" w:cs="Times New Roman"/>
          <w:color w:val="000000"/>
          <w:szCs w:val="24"/>
        </w:rPr>
        <w:t xml:space="preserve">Investīciju gaitas un finanšu plūsmu prognozes </w:t>
      </w:r>
      <w:r w:rsidR="00281B2C">
        <w:rPr>
          <w:rFonts w:eastAsia="Times New Roman" w:cs="Times New Roman"/>
          <w:color w:val="000000"/>
          <w:szCs w:val="24"/>
        </w:rPr>
        <w:t xml:space="preserve">joprojām </w:t>
      </w:r>
      <w:r w:rsidRPr="007743A3">
        <w:rPr>
          <w:rFonts w:eastAsia="Times New Roman" w:cs="Times New Roman"/>
          <w:color w:val="000000"/>
          <w:szCs w:val="24"/>
        </w:rPr>
        <w:t xml:space="preserve">liecina, ka Latvija var izpildīt EK noteiktos maksājumu mērķus (sarkanās līnijas), lai neiestātos ES fondu finansējuma zaudēšana, pie nosacījuma, ka atbilstoši un proaktīvi tiek vadīti konstatētie investīciju uzsākšanas kavējumu un citi riski. </w:t>
      </w:r>
    </w:p>
    <w:p w14:paraId="39B6CD78" w14:textId="77777777" w:rsidR="000B3334" w:rsidRPr="00F9476A" w:rsidRDefault="000B3334" w:rsidP="00EB1EF1">
      <w:pPr>
        <w:pStyle w:val="ListParagraph"/>
        <w:suppressAutoHyphens/>
        <w:spacing w:before="120" w:after="120"/>
        <w:ind w:left="0"/>
        <w:contextualSpacing w:val="0"/>
        <w:jc w:val="both"/>
        <w:rPr>
          <w:rFonts w:eastAsia="Times New Roman" w:cs="Times New Roman"/>
          <w:color w:val="000000"/>
          <w:szCs w:val="24"/>
        </w:rPr>
      </w:pPr>
    </w:p>
    <w:p w14:paraId="61075100" w14:textId="77777777" w:rsidR="00886E03" w:rsidRPr="002673C5" w:rsidRDefault="004E4287" w:rsidP="00EB1EF1">
      <w:pPr>
        <w:pStyle w:val="ListParagraph"/>
        <w:suppressAutoHyphens/>
        <w:spacing w:before="120" w:after="120"/>
        <w:ind w:left="0"/>
        <w:contextualSpacing w:val="0"/>
        <w:jc w:val="both"/>
        <w:rPr>
          <w:rFonts w:eastAsia="Calibri" w:cs="Times New Roman"/>
          <w:szCs w:val="24"/>
          <w:lang w:eastAsia="ar-SA"/>
        </w:rPr>
      </w:pPr>
      <w:r w:rsidRPr="002673C5">
        <w:rPr>
          <w:rFonts w:eastAsia="Calibri" w:cs="Times New Roman"/>
          <w:szCs w:val="24"/>
          <w:lang w:eastAsia="ar-SA"/>
        </w:rPr>
        <w:t>Pielikumā</w:t>
      </w:r>
      <w:r w:rsidR="00D73F0C" w:rsidRPr="002673C5">
        <w:rPr>
          <w:rFonts w:eastAsia="Calibri" w:cs="Times New Roman"/>
          <w:szCs w:val="24"/>
          <w:lang w:eastAsia="ar-SA"/>
        </w:rPr>
        <w:t>:</w:t>
      </w:r>
      <w:r w:rsidR="00E52F3F" w:rsidRPr="002673C5">
        <w:rPr>
          <w:rFonts w:eastAsia="Calibri" w:cs="Times New Roman"/>
          <w:szCs w:val="24"/>
          <w:lang w:eastAsia="ar-SA"/>
        </w:rPr>
        <w:t xml:space="preserve"> </w:t>
      </w:r>
    </w:p>
    <w:p w14:paraId="08D6CC19" w14:textId="350A43BA" w:rsidR="00D73F0C" w:rsidRPr="002673C5" w:rsidRDefault="00346949" w:rsidP="00346949">
      <w:pPr>
        <w:pStyle w:val="ListParagraph"/>
        <w:numPr>
          <w:ilvl w:val="0"/>
          <w:numId w:val="32"/>
        </w:numPr>
        <w:suppressAutoHyphens/>
        <w:spacing w:before="120" w:after="120"/>
        <w:ind w:left="426"/>
        <w:contextualSpacing w:val="0"/>
        <w:jc w:val="both"/>
        <w:rPr>
          <w:rFonts w:eastAsia="Calibri" w:cs="Times New Roman"/>
          <w:szCs w:val="24"/>
          <w:lang w:eastAsia="ar-SA"/>
        </w:rPr>
      </w:pPr>
      <w:r w:rsidRPr="00346949">
        <w:rPr>
          <w:rFonts w:eastAsia="Times New Roman" w:cs="Times New Roman"/>
          <w:color w:val="000000"/>
          <w:szCs w:val="24"/>
        </w:rPr>
        <w:t>Eiropas Savienības struktūrfondu un Kohēzijas fonda 2014.-2020.gada plānošanas perioda specifisko atbalsta mērķu ieviešanas laika grafika statuss uz 01.06.2016</w:t>
      </w:r>
      <w:r>
        <w:rPr>
          <w:rFonts w:eastAsia="Times New Roman" w:cs="Times New Roman"/>
          <w:color w:val="000000"/>
          <w:szCs w:val="24"/>
        </w:rPr>
        <w:t xml:space="preserve"> </w:t>
      </w:r>
      <w:r w:rsidR="00D73F0C" w:rsidRPr="002673C5">
        <w:rPr>
          <w:rFonts w:eastAsia="Times New Roman" w:cs="Times New Roman"/>
          <w:color w:val="000000"/>
          <w:szCs w:val="24"/>
        </w:rPr>
        <w:t xml:space="preserve">uz </w:t>
      </w:r>
      <w:r>
        <w:rPr>
          <w:rFonts w:eastAsia="Times New Roman" w:cs="Times New Roman"/>
          <w:color w:val="000000"/>
          <w:szCs w:val="24"/>
        </w:rPr>
        <w:t>5</w:t>
      </w:r>
      <w:r w:rsidR="00112B65" w:rsidRPr="002673C5">
        <w:rPr>
          <w:rFonts w:eastAsia="Times New Roman" w:cs="Times New Roman"/>
          <w:color w:val="000000"/>
          <w:szCs w:val="24"/>
        </w:rPr>
        <w:t xml:space="preserve"> </w:t>
      </w:r>
      <w:r w:rsidR="00886E03" w:rsidRPr="002673C5">
        <w:rPr>
          <w:rFonts w:eastAsia="Times New Roman" w:cs="Times New Roman"/>
          <w:color w:val="000000"/>
          <w:szCs w:val="24"/>
        </w:rPr>
        <w:t>lp</w:t>
      </w:r>
      <w:r w:rsidR="008A3E61" w:rsidRPr="002673C5">
        <w:rPr>
          <w:rFonts w:eastAsia="Times New Roman" w:cs="Times New Roman"/>
          <w:color w:val="000000"/>
          <w:szCs w:val="24"/>
        </w:rPr>
        <w:t>p</w:t>
      </w:r>
      <w:r w:rsidR="00886E03" w:rsidRPr="002673C5">
        <w:rPr>
          <w:rFonts w:eastAsia="Times New Roman" w:cs="Times New Roman"/>
          <w:color w:val="000000"/>
          <w:szCs w:val="24"/>
        </w:rPr>
        <w:t>.</w:t>
      </w:r>
    </w:p>
    <w:p w14:paraId="52B2FF2B" w14:textId="587A72F2" w:rsidR="00886E03" w:rsidRDefault="00346949" w:rsidP="00A10A59">
      <w:pPr>
        <w:pStyle w:val="ListParagraph"/>
        <w:numPr>
          <w:ilvl w:val="0"/>
          <w:numId w:val="32"/>
        </w:numPr>
        <w:suppressAutoHyphens/>
        <w:ind w:left="426"/>
        <w:contextualSpacing w:val="0"/>
        <w:jc w:val="both"/>
        <w:rPr>
          <w:rFonts w:eastAsia="Calibri" w:cs="Times New Roman"/>
          <w:szCs w:val="24"/>
          <w:lang w:eastAsia="ar-SA"/>
        </w:rPr>
      </w:pPr>
      <w:r w:rsidRPr="00346949">
        <w:rPr>
          <w:color w:val="000000"/>
          <w:szCs w:val="24"/>
        </w:rPr>
        <w:t>Kavētie Ministru kabineta noteikumi specifisko atbalsta mērķu/pasākumu laika grafikā</w:t>
      </w:r>
      <w:r w:rsidR="00A10A59">
        <w:rPr>
          <w:color w:val="000000"/>
          <w:szCs w:val="24"/>
        </w:rPr>
        <w:t xml:space="preserve">, </w:t>
      </w:r>
      <w:r w:rsidR="00A10A59" w:rsidRPr="00A10A59">
        <w:rPr>
          <w:color w:val="000000"/>
          <w:szCs w:val="24"/>
        </w:rPr>
        <w:t xml:space="preserve">statuss uz 21.06.2016 </w:t>
      </w:r>
      <w:r w:rsidR="00886E03" w:rsidRPr="002673C5">
        <w:rPr>
          <w:rFonts w:eastAsia="Calibri" w:cs="Times New Roman"/>
          <w:szCs w:val="24"/>
          <w:lang w:eastAsia="ar-SA"/>
        </w:rPr>
        <w:t xml:space="preserve">uz </w:t>
      </w:r>
      <w:r w:rsidR="008D1913">
        <w:rPr>
          <w:rFonts w:eastAsia="Calibri" w:cs="Times New Roman"/>
          <w:szCs w:val="24"/>
          <w:lang w:eastAsia="ar-SA"/>
        </w:rPr>
        <w:t>2</w:t>
      </w:r>
      <w:r w:rsidR="00112B65" w:rsidRPr="002673C5">
        <w:rPr>
          <w:rFonts w:eastAsia="Calibri" w:cs="Times New Roman"/>
          <w:szCs w:val="24"/>
          <w:lang w:eastAsia="ar-SA"/>
        </w:rPr>
        <w:t xml:space="preserve"> </w:t>
      </w:r>
      <w:r w:rsidR="00886E03" w:rsidRPr="002673C5">
        <w:rPr>
          <w:rFonts w:eastAsia="Calibri" w:cs="Times New Roman"/>
          <w:szCs w:val="24"/>
          <w:lang w:eastAsia="ar-SA"/>
        </w:rPr>
        <w:t>lp</w:t>
      </w:r>
      <w:r w:rsidR="008A3E61" w:rsidRPr="002673C5">
        <w:rPr>
          <w:rFonts w:eastAsia="Calibri" w:cs="Times New Roman"/>
          <w:szCs w:val="24"/>
          <w:lang w:eastAsia="ar-SA"/>
        </w:rPr>
        <w:t>p</w:t>
      </w:r>
      <w:r w:rsidR="00886E03" w:rsidRPr="002673C5">
        <w:rPr>
          <w:rFonts w:eastAsia="Calibri" w:cs="Times New Roman"/>
          <w:szCs w:val="24"/>
          <w:lang w:eastAsia="ar-SA"/>
        </w:rPr>
        <w:t>.</w:t>
      </w:r>
    </w:p>
    <w:p w14:paraId="34E78DCC" w14:textId="1DAC8ED3" w:rsidR="005B598D" w:rsidRPr="002673C5" w:rsidRDefault="00346949" w:rsidP="00A10A59">
      <w:pPr>
        <w:pStyle w:val="ListParagraph"/>
        <w:numPr>
          <w:ilvl w:val="0"/>
          <w:numId w:val="32"/>
        </w:numPr>
        <w:suppressAutoHyphens/>
        <w:ind w:left="426"/>
        <w:contextualSpacing w:val="0"/>
        <w:jc w:val="both"/>
        <w:rPr>
          <w:rFonts w:eastAsia="Calibri" w:cs="Times New Roman"/>
          <w:szCs w:val="24"/>
          <w:lang w:eastAsia="ar-SA"/>
        </w:rPr>
      </w:pPr>
      <w:r w:rsidRPr="00346949">
        <w:rPr>
          <w:rFonts w:eastAsia="Calibri" w:cs="Times New Roman"/>
          <w:szCs w:val="24"/>
          <w:lang w:eastAsia="ar-SA"/>
        </w:rPr>
        <w:t xml:space="preserve">Specifiskie atbalsta mērķi/pasākumi, kuru īstenošanas MK noteikumu apstiprināšana plānota jūnijā, statuss uz 21.06.2016 </w:t>
      </w:r>
      <w:r w:rsidR="005B598D">
        <w:rPr>
          <w:rFonts w:eastAsia="Calibri" w:cs="Times New Roman"/>
          <w:szCs w:val="24"/>
          <w:lang w:eastAsia="ar-SA"/>
        </w:rPr>
        <w:t>uz 1 lpp.</w:t>
      </w:r>
    </w:p>
    <w:p w14:paraId="700477F8" w14:textId="77777777" w:rsidR="001F5E15" w:rsidRDefault="001F5E15" w:rsidP="00AD3635">
      <w:pPr>
        <w:tabs>
          <w:tab w:val="right" w:pos="9072"/>
        </w:tabs>
        <w:suppressAutoHyphens/>
        <w:rPr>
          <w:rFonts w:eastAsia="Calibri" w:cs="Times New Roman"/>
          <w:szCs w:val="24"/>
          <w:highlight w:val="yellow"/>
          <w:lang w:eastAsia="ar-SA"/>
        </w:rPr>
      </w:pPr>
    </w:p>
    <w:p w14:paraId="40535B11" w14:textId="77777777" w:rsidR="000B3334" w:rsidRDefault="000B3334" w:rsidP="00AD3635">
      <w:pPr>
        <w:tabs>
          <w:tab w:val="right" w:pos="9072"/>
        </w:tabs>
        <w:suppressAutoHyphens/>
        <w:rPr>
          <w:rFonts w:eastAsia="Calibri" w:cs="Times New Roman"/>
          <w:szCs w:val="24"/>
          <w:highlight w:val="yellow"/>
          <w:lang w:eastAsia="ar-SA"/>
        </w:rPr>
      </w:pPr>
    </w:p>
    <w:p w14:paraId="68EE08B9" w14:textId="77777777" w:rsidR="0069521D" w:rsidRPr="00646F60" w:rsidRDefault="0069521D" w:rsidP="00AD3635">
      <w:pPr>
        <w:tabs>
          <w:tab w:val="right" w:pos="9072"/>
        </w:tabs>
        <w:suppressAutoHyphens/>
        <w:rPr>
          <w:rFonts w:eastAsia="Calibri" w:cs="Times New Roman"/>
          <w:szCs w:val="24"/>
          <w:highlight w:val="yellow"/>
          <w:lang w:eastAsia="ar-SA"/>
        </w:rPr>
      </w:pPr>
    </w:p>
    <w:p w14:paraId="345129CA" w14:textId="77777777" w:rsidR="00A61A36" w:rsidRPr="00451C8F" w:rsidRDefault="00A61A36" w:rsidP="00AD3635">
      <w:pPr>
        <w:tabs>
          <w:tab w:val="right" w:pos="9072"/>
        </w:tabs>
        <w:suppressAutoHyphens/>
        <w:rPr>
          <w:rFonts w:eastAsia="Calibri" w:cs="Times New Roman"/>
          <w:szCs w:val="24"/>
          <w:lang w:eastAsia="ar-SA"/>
        </w:rPr>
      </w:pPr>
    </w:p>
    <w:p w14:paraId="5A68295F" w14:textId="5784D1BF" w:rsidR="00AD3635" w:rsidRPr="00451C8F" w:rsidRDefault="00A33016" w:rsidP="00AD3635">
      <w:pPr>
        <w:tabs>
          <w:tab w:val="right" w:pos="9072"/>
        </w:tabs>
        <w:suppressAutoHyphens/>
        <w:rPr>
          <w:rFonts w:eastAsia="Calibri" w:cs="Times New Roman"/>
          <w:szCs w:val="24"/>
          <w:lang w:eastAsia="ar-SA"/>
        </w:rPr>
      </w:pPr>
      <w:r w:rsidRPr="00451C8F">
        <w:rPr>
          <w:rFonts w:eastAsia="Calibri" w:cs="Times New Roman"/>
          <w:szCs w:val="24"/>
          <w:lang w:eastAsia="ar-SA"/>
        </w:rPr>
        <w:t>Finanšu ministre</w:t>
      </w:r>
      <w:r w:rsidR="00B2415B" w:rsidRPr="00451C8F">
        <w:rPr>
          <w:rFonts w:eastAsia="Calibri" w:cs="Times New Roman"/>
          <w:szCs w:val="24"/>
          <w:lang w:eastAsia="ar-SA"/>
        </w:rPr>
        <w:t xml:space="preserve">                                                   </w:t>
      </w:r>
      <w:r w:rsidRPr="00451C8F">
        <w:rPr>
          <w:rFonts w:eastAsia="Calibri" w:cs="Times New Roman"/>
          <w:szCs w:val="24"/>
          <w:lang w:eastAsia="ar-SA"/>
        </w:rPr>
        <w:t xml:space="preserve">                          </w:t>
      </w:r>
      <w:r w:rsidR="00B2415B" w:rsidRPr="00451C8F">
        <w:rPr>
          <w:rFonts w:eastAsia="Calibri" w:cs="Times New Roman"/>
          <w:szCs w:val="24"/>
          <w:lang w:eastAsia="ar-SA"/>
        </w:rPr>
        <w:t xml:space="preserve">               </w:t>
      </w:r>
      <w:r w:rsidRPr="00451C8F">
        <w:rPr>
          <w:rFonts w:eastAsia="Calibri" w:cs="Times New Roman"/>
          <w:szCs w:val="24"/>
          <w:lang w:eastAsia="ar-SA"/>
        </w:rPr>
        <w:t>D.Reizniece-Ozola</w:t>
      </w:r>
      <w:r w:rsidR="00AD3635" w:rsidRPr="00451C8F">
        <w:rPr>
          <w:rFonts w:eastAsia="Calibri" w:cs="Times New Roman"/>
          <w:szCs w:val="24"/>
          <w:lang w:eastAsia="ar-SA"/>
        </w:rPr>
        <w:t> </w:t>
      </w:r>
    </w:p>
    <w:p w14:paraId="37621C3A" w14:textId="017A0629" w:rsidR="00417733" w:rsidRDefault="00417733" w:rsidP="0038735F">
      <w:pPr>
        <w:tabs>
          <w:tab w:val="left" w:pos="2370"/>
        </w:tabs>
      </w:pPr>
    </w:p>
    <w:p w14:paraId="0ED191AD" w14:textId="77777777" w:rsidR="0069521D" w:rsidRDefault="0069521D" w:rsidP="0038735F">
      <w:pPr>
        <w:tabs>
          <w:tab w:val="left" w:pos="2370"/>
        </w:tabs>
      </w:pPr>
    </w:p>
    <w:p w14:paraId="18CE65FA" w14:textId="77777777" w:rsidR="0069521D" w:rsidRDefault="0069521D" w:rsidP="0038735F">
      <w:pPr>
        <w:tabs>
          <w:tab w:val="left" w:pos="2370"/>
        </w:tabs>
      </w:pPr>
    </w:p>
    <w:p w14:paraId="34F5448B" w14:textId="77777777" w:rsidR="000B3334" w:rsidRPr="00451C8F" w:rsidRDefault="000B3334" w:rsidP="0038735F">
      <w:pPr>
        <w:tabs>
          <w:tab w:val="left" w:pos="2370"/>
        </w:tabs>
      </w:pPr>
    </w:p>
    <w:p w14:paraId="433E2B6E" w14:textId="77777777" w:rsidR="001E63E6" w:rsidRDefault="001E63E6" w:rsidP="00AD3635">
      <w:pPr>
        <w:tabs>
          <w:tab w:val="left" w:pos="1725"/>
        </w:tabs>
        <w:rPr>
          <w:color w:val="000000" w:themeColor="text1"/>
          <w:sz w:val="18"/>
        </w:rPr>
      </w:pPr>
    </w:p>
    <w:p w14:paraId="3FBA9C80" w14:textId="4851E2E4" w:rsidR="00AD3635" w:rsidRPr="00451C8F" w:rsidRDefault="004D6A65" w:rsidP="00AD3635">
      <w:pPr>
        <w:tabs>
          <w:tab w:val="left" w:pos="1725"/>
        </w:tabs>
        <w:rPr>
          <w:color w:val="000000" w:themeColor="text1"/>
          <w:sz w:val="18"/>
        </w:rPr>
      </w:pPr>
      <w:r w:rsidRPr="00451C8F">
        <w:rPr>
          <w:color w:val="000000" w:themeColor="text1"/>
          <w:sz w:val="18"/>
        </w:rPr>
        <w:t>2</w:t>
      </w:r>
      <w:r w:rsidR="009E6E41">
        <w:rPr>
          <w:color w:val="000000" w:themeColor="text1"/>
          <w:sz w:val="18"/>
        </w:rPr>
        <w:t>7</w:t>
      </w:r>
      <w:r w:rsidRPr="00451C8F">
        <w:rPr>
          <w:color w:val="000000" w:themeColor="text1"/>
          <w:sz w:val="18"/>
        </w:rPr>
        <w:t>.</w:t>
      </w:r>
      <w:r w:rsidR="00646F60" w:rsidRPr="00451C8F">
        <w:rPr>
          <w:color w:val="000000" w:themeColor="text1"/>
          <w:sz w:val="18"/>
        </w:rPr>
        <w:t>06</w:t>
      </w:r>
      <w:r w:rsidR="00B2415B" w:rsidRPr="00451C8F">
        <w:rPr>
          <w:color w:val="000000" w:themeColor="text1"/>
          <w:sz w:val="18"/>
        </w:rPr>
        <w:t>.2016</w:t>
      </w:r>
      <w:r w:rsidR="00C56BCB" w:rsidRPr="00451C8F">
        <w:rPr>
          <w:color w:val="000000" w:themeColor="text1"/>
          <w:sz w:val="18"/>
        </w:rPr>
        <w:t xml:space="preserve"> </w:t>
      </w:r>
      <w:r w:rsidR="00D316E2" w:rsidRPr="00451C8F">
        <w:rPr>
          <w:color w:val="000000" w:themeColor="text1"/>
          <w:sz w:val="18"/>
        </w:rPr>
        <w:t>09</w:t>
      </w:r>
      <w:r w:rsidR="00181835" w:rsidRPr="00451C8F">
        <w:rPr>
          <w:color w:val="000000" w:themeColor="text1"/>
          <w:sz w:val="18"/>
        </w:rPr>
        <w:t>:</w:t>
      </w:r>
      <w:r w:rsidR="00D316E2" w:rsidRPr="00451C8F">
        <w:rPr>
          <w:color w:val="000000" w:themeColor="text1"/>
          <w:sz w:val="18"/>
        </w:rPr>
        <w:t>36</w:t>
      </w:r>
    </w:p>
    <w:p w14:paraId="7512AA85" w14:textId="24DE647C" w:rsidR="00AD3635" w:rsidRPr="00451C8F" w:rsidRDefault="00E443A5" w:rsidP="00AD3635">
      <w:pPr>
        <w:tabs>
          <w:tab w:val="left" w:pos="1725"/>
        </w:tabs>
        <w:rPr>
          <w:color w:val="000000" w:themeColor="text1"/>
          <w:sz w:val="18"/>
        </w:rPr>
      </w:pPr>
      <w:r>
        <w:rPr>
          <w:color w:val="000000" w:themeColor="text1"/>
          <w:sz w:val="18"/>
        </w:rPr>
        <w:t>2039</w:t>
      </w:r>
    </w:p>
    <w:p w14:paraId="6824B038" w14:textId="6BEECC1D" w:rsidR="00AD3635" w:rsidRPr="00451C8F" w:rsidRDefault="0054294C" w:rsidP="00AD3635">
      <w:pPr>
        <w:tabs>
          <w:tab w:val="center" w:pos="4153"/>
          <w:tab w:val="right" w:pos="8306"/>
        </w:tabs>
        <w:rPr>
          <w:color w:val="000000"/>
          <w:sz w:val="20"/>
        </w:rPr>
      </w:pPr>
      <w:r w:rsidRPr="00451C8F">
        <w:rPr>
          <w:color w:val="000000"/>
          <w:sz w:val="20"/>
        </w:rPr>
        <w:t>Juta Švarca</w:t>
      </w:r>
    </w:p>
    <w:p w14:paraId="62893094" w14:textId="77777777" w:rsidR="00AD3635" w:rsidRPr="00451C8F" w:rsidRDefault="00AD3635" w:rsidP="00AD3635">
      <w:pPr>
        <w:tabs>
          <w:tab w:val="center" w:pos="4153"/>
          <w:tab w:val="right" w:pos="8306"/>
        </w:tabs>
        <w:rPr>
          <w:color w:val="000000"/>
          <w:sz w:val="20"/>
        </w:rPr>
      </w:pPr>
      <w:r w:rsidRPr="00451C8F">
        <w:rPr>
          <w:color w:val="000000"/>
          <w:sz w:val="20"/>
        </w:rPr>
        <w:t>Finanšu ministrijas Eiropas Savienības fondu uzraudzības departamenta</w:t>
      </w:r>
    </w:p>
    <w:p w14:paraId="44198E9C" w14:textId="43195DF6" w:rsidR="00AD3635" w:rsidRPr="00451C8F" w:rsidRDefault="00AD3635" w:rsidP="00AD3635">
      <w:pPr>
        <w:tabs>
          <w:tab w:val="center" w:pos="4153"/>
          <w:tab w:val="right" w:pos="8306"/>
        </w:tabs>
        <w:rPr>
          <w:color w:val="000000"/>
          <w:sz w:val="20"/>
        </w:rPr>
      </w:pPr>
      <w:r w:rsidRPr="00451C8F">
        <w:rPr>
          <w:color w:val="000000"/>
          <w:sz w:val="20"/>
        </w:rPr>
        <w:t xml:space="preserve">Uzņēmējdarbības un inovāciju uzraudzības nodaļas </w:t>
      </w:r>
      <w:r w:rsidR="00A00D4D" w:rsidRPr="00451C8F">
        <w:rPr>
          <w:color w:val="000000"/>
          <w:sz w:val="20"/>
        </w:rPr>
        <w:t>v</w:t>
      </w:r>
      <w:r w:rsidR="0054294C" w:rsidRPr="00451C8F">
        <w:rPr>
          <w:color w:val="000000"/>
          <w:sz w:val="20"/>
        </w:rPr>
        <w:t>ecākā referente</w:t>
      </w:r>
    </w:p>
    <w:p w14:paraId="3BA2081F" w14:textId="77777777" w:rsidR="0018724D" w:rsidRDefault="00AD3635" w:rsidP="0018724D">
      <w:pPr>
        <w:tabs>
          <w:tab w:val="center" w:pos="4153"/>
          <w:tab w:val="right" w:pos="8306"/>
        </w:tabs>
        <w:rPr>
          <w:color w:val="000000"/>
          <w:sz w:val="20"/>
        </w:rPr>
      </w:pPr>
      <w:r w:rsidRPr="00451C8F">
        <w:rPr>
          <w:color w:val="000000"/>
          <w:sz w:val="20"/>
        </w:rPr>
        <w:t xml:space="preserve">Tālr. </w:t>
      </w:r>
      <w:r w:rsidR="0054294C" w:rsidRPr="00451C8F">
        <w:rPr>
          <w:color w:val="000000"/>
          <w:sz w:val="20"/>
        </w:rPr>
        <w:t>67095873</w:t>
      </w:r>
      <w:r w:rsidRPr="00451C8F">
        <w:rPr>
          <w:color w:val="000000"/>
          <w:sz w:val="20"/>
        </w:rPr>
        <w:t>, fakss 67095697</w:t>
      </w:r>
    </w:p>
    <w:p w14:paraId="4EA93214" w14:textId="1ED512DC" w:rsidR="00806823" w:rsidRPr="008B65F5" w:rsidRDefault="005D7EB2" w:rsidP="0018724D">
      <w:pPr>
        <w:tabs>
          <w:tab w:val="center" w:pos="4153"/>
          <w:tab w:val="right" w:pos="8306"/>
        </w:tabs>
      </w:pPr>
      <w:hyperlink r:id="rId16" w:history="1">
        <w:r w:rsidR="0054294C" w:rsidRPr="00451C8F">
          <w:rPr>
            <w:rStyle w:val="Hyperlink"/>
            <w:sz w:val="20"/>
          </w:rPr>
          <w:t>Juta.Svarca@fm.gov.lv</w:t>
        </w:r>
      </w:hyperlink>
    </w:p>
    <w:sectPr w:rsidR="00806823" w:rsidRPr="008B65F5" w:rsidSect="00D000E8">
      <w:headerReference w:type="default" r:id="rId17"/>
      <w:footerReference w:type="default" r:id="rId18"/>
      <w:footerReference w:type="first" r:id="rId1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31990" w14:textId="77777777" w:rsidR="005D7EB2" w:rsidRDefault="005D7EB2" w:rsidP="003037F2">
      <w:r>
        <w:separator/>
      </w:r>
    </w:p>
  </w:endnote>
  <w:endnote w:type="continuationSeparator" w:id="0">
    <w:p w14:paraId="17DC378A" w14:textId="77777777" w:rsidR="005D7EB2" w:rsidRDefault="005D7EB2" w:rsidP="0030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FC2E" w14:textId="34BDFC03" w:rsidR="00A36560" w:rsidRPr="0038735F" w:rsidRDefault="00A36560" w:rsidP="00A36560">
    <w:pPr>
      <w:pStyle w:val="Footer"/>
      <w:jc w:val="both"/>
      <w:rPr>
        <w:sz w:val="20"/>
      </w:rPr>
    </w:pPr>
    <w:r>
      <w:rPr>
        <w:sz w:val="20"/>
      </w:rPr>
      <w:t>FMzino_2</w:t>
    </w:r>
    <w:r w:rsidR="00510D99">
      <w:rPr>
        <w:sz w:val="20"/>
      </w:rPr>
      <w:t>7</w:t>
    </w:r>
    <w:r w:rsidR="00843A32">
      <w:rPr>
        <w:sz w:val="20"/>
      </w:rPr>
      <w:t>0</w:t>
    </w:r>
    <w:r w:rsidR="001B5C9C">
      <w:rPr>
        <w:sz w:val="20"/>
      </w:rPr>
      <w:t>6</w:t>
    </w:r>
    <w:r>
      <w:rPr>
        <w:sz w:val="20"/>
      </w:rPr>
      <w:t>16</w:t>
    </w:r>
    <w:r w:rsidRPr="002E1DBF">
      <w:rPr>
        <w:sz w:val="20"/>
      </w:rPr>
      <w:t>_ES_fondi;</w:t>
    </w:r>
    <w:r w:rsidRPr="003A479C">
      <w:rPr>
        <w:sz w:val="20"/>
      </w:rPr>
      <w:t xml:space="preserve"> Informatīvais ziņojums par E</w:t>
    </w:r>
    <w:r>
      <w:rPr>
        <w:sz w:val="20"/>
      </w:rPr>
      <w:t xml:space="preserve">iropas </w:t>
    </w:r>
    <w:r w:rsidRPr="003A479C">
      <w:rPr>
        <w:sz w:val="20"/>
      </w:rPr>
      <w:t>S</w:t>
    </w:r>
    <w:r>
      <w:rPr>
        <w:sz w:val="20"/>
      </w:rPr>
      <w:t>avienības</w:t>
    </w:r>
    <w:r w:rsidRPr="003A479C">
      <w:rPr>
        <w:sz w:val="20"/>
      </w:rPr>
      <w:t xml:space="preserve"> st</w:t>
    </w:r>
    <w:r>
      <w:rPr>
        <w:sz w:val="20"/>
      </w:rPr>
      <w:t xml:space="preserve">ruktūrfondu un Kohēzijas fonda investīciju ieviešanas statusu </w:t>
    </w:r>
    <w:r w:rsidR="00510D99">
      <w:rPr>
        <w:sz w:val="20"/>
      </w:rPr>
      <w:t>uz 2016.gada 1.jūniju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2943" w14:textId="48EE9583" w:rsidR="00AC4E18" w:rsidRPr="0038735F" w:rsidRDefault="00A00D4D" w:rsidP="0038735F">
    <w:pPr>
      <w:pStyle w:val="Footer"/>
      <w:jc w:val="both"/>
      <w:rPr>
        <w:sz w:val="20"/>
      </w:rPr>
    </w:pPr>
    <w:r>
      <w:rPr>
        <w:sz w:val="20"/>
      </w:rPr>
      <w:t>FMzino_2</w:t>
    </w:r>
    <w:r w:rsidR="00954C1A">
      <w:rPr>
        <w:sz w:val="20"/>
      </w:rPr>
      <w:t>7</w:t>
    </w:r>
    <w:r w:rsidR="00843A32">
      <w:rPr>
        <w:sz w:val="20"/>
      </w:rPr>
      <w:t>0</w:t>
    </w:r>
    <w:r w:rsidR="001B5C9C">
      <w:rPr>
        <w:sz w:val="20"/>
      </w:rPr>
      <w:t>6</w:t>
    </w:r>
    <w:r w:rsidR="00AC4E18">
      <w:rPr>
        <w:sz w:val="20"/>
      </w:rPr>
      <w:t>16</w:t>
    </w:r>
    <w:r w:rsidR="00AC4E18" w:rsidRPr="002E1DBF">
      <w:rPr>
        <w:sz w:val="20"/>
      </w:rPr>
      <w:t>_ES_fondi;</w:t>
    </w:r>
    <w:r w:rsidR="00AC4E18" w:rsidRPr="003A479C">
      <w:rPr>
        <w:sz w:val="20"/>
      </w:rPr>
      <w:t xml:space="preserve"> Informatīvais ziņojums par E</w:t>
    </w:r>
    <w:r w:rsidR="00AC4E18">
      <w:rPr>
        <w:sz w:val="20"/>
      </w:rPr>
      <w:t xml:space="preserve">iropas </w:t>
    </w:r>
    <w:r w:rsidR="00AC4E18" w:rsidRPr="003A479C">
      <w:rPr>
        <w:sz w:val="20"/>
      </w:rPr>
      <w:t>S</w:t>
    </w:r>
    <w:r w:rsidR="00AC4E18">
      <w:rPr>
        <w:sz w:val="20"/>
      </w:rPr>
      <w:t>avienības</w:t>
    </w:r>
    <w:r w:rsidR="00AC4E18" w:rsidRPr="003A479C">
      <w:rPr>
        <w:sz w:val="20"/>
      </w:rPr>
      <w:t xml:space="preserve"> st</w:t>
    </w:r>
    <w:r w:rsidR="00AC4E18">
      <w:rPr>
        <w:sz w:val="20"/>
      </w:rPr>
      <w:t xml:space="preserve">ruktūrfondu un Kohēzijas fonda investīciju </w:t>
    </w:r>
    <w:r w:rsidR="0022211D">
      <w:rPr>
        <w:sz w:val="20"/>
      </w:rPr>
      <w:t>ieviešanas statusu</w:t>
    </w:r>
    <w:r w:rsidR="00AC4E18">
      <w:rPr>
        <w:sz w:val="20"/>
      </w:rPr>
      <w:t xml:space="preserve"> </w:t>
    </w:r>
    <w:r w:rsidR="00510D99">
      <w:rPr>
        <w:sz w:val="20"/>
      </w:rPr>
      <w:t>uz 2016.gada 1.jūniju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92F40" w14:textId="77777777" w:rsidR="005D7EB2" w:rsidRDefault="005D7EB2" w:rsidP="003037F2">
      <w:r>
        <w:separator/>
      </w:r>
    </w:p>
  </w:footnote>
  <w:footnote w:type="continuationSeparator" w:id="0">
    <w:p w14:paraId="62C6D583" w14:textId="77777777" w:rsidR="005D7EB2" w:rsidRDefault="005D7EB2" w:rsidP="003037F2">
      <w:r>
        <w:continuationSeparator/>
      </w:r>
    </w:p>
  </w:footnote>
  <w:footnote w:id="1">
    <w:p w14:paraId="17750EBB" w14:textId="0962DB2E" w:rsidR="00CB6EE3" w:rsidRDefault="00CB6EE3" w:rsidP="00967470">
      <w:pPr>
        <w:pStyle w:val="FootnoteText"/>
        <w:jc w:val="both"/>
      </w:pPr>
      <w:r>
        <w:rPr>
          <w:rStyle w:val="FootnoteReference"/>
        </w:rPr>
        <w:footnoteRef/>
      </w:r>
      <w:r>
        <w:t xml:space="preserve"> Dati par uzkrātajiem % no brīvo līdzekļu ieguldīšanas un atmaksām uz 2016.gada 1.</w:t>
      </w:r>
      <w:r w:rsidR="000D53CC">
        <w:t>aprīli</w:t>
      </w:r>
    </w:p>
  </w:footnote>
  <w:footnote w:id="2">
    <w:p w14:paraId="53DFD8DC" w14:textId="448981E6" w:rsidR="00CB6EE3" w:rsidRDefault="00CB6EE3">
      <w:pPr>
        <w:pStyle w:val="FootnoteText"/>
      </w:pPr>
      <w:r>
        <w:rPr>
          <w:rStyle w:val="FootnoteReference"/>
        </w:rPr>
        <w:footnoteRef/>
      </w:r>
      <w:r>
        <w:t xml:space="preserve"> </w:t>
      </w:r>
      <w:r w:rsidRPr="00CB6EE3">
        <w:t xml:space="preserve">Atmaksu atlikumu paredzēts izmantot </w:t>
      </w:r>
      <w:r w:rsidR="0021597B">
        <w:t xml:space="preserve">ES fondu </w:t>
      </w:r>
      <w:r w:rsidRPr="00CB6EE3">
        <w:t>2014.-2020.gada plānošanas perioda finanšu instrumentu finansēšanai.</w:t>
      </w:r>
    </w:p>
  </w:footnote>
  <w:footnote w:id="3">
    <w:p w14:paraId="7934395F" w14:textId="178F318D" w:rsidR="000358E3" w:rsidRDefault="000358E3" w:rsidP="000264D6">
      <w:pPr>
        <w:pStyle w:val="FootnoteText"/>
        <w:jc w:val="both"/>
      </w:pPr>
      <w:r>
        <w:rPr>
          <w:rStyle w:val="FootnoteReference"/>
        </w:rPr>
        <w:footnoteRef/>
      </w:r>
      <w:r>
        <w:t xml:space="preserve"> </w:t>
      </w:r>
      <w:r w:rsidR="000264D6">
        <w:rPr>
          <w:rFonts w:eastAsia="Times New Roman" w:cs="Times New Roman"/>
          <w:lang w:eastAsia="lv-LV"/>
        </w:rPr>
        <w:t xml:space="preserve">308 990 </w:t>
      </w:r>
      <w:r w:rsidR="000264D6" w:rsidRPr="009F5863">
        <w:rPr>
          <w:rFonts w:eastAsia="Times New Roman" w:cs="Times New Roman"/>
          <w:i/>
          <w:lang w:eastAsia="lv-LV"/>
        </w:rPr>
        <w:t>euro</w:t>
      </w:r>
      <w:r w:rsidR="000264D6">
        <w:rPr>
          <w:rFonts w:eastAsia="Times New Roman" w:cs="Times New Roman"/>
          <w:lang w:eastAsia="lv-LV"/>
        </w:rPr>
        <w:t xml:space="preserve"> nevar tikt izmantoti attiecināmo izmaksu veikšanai, jo </w:t>
      </w:r>
      <w:r w:rsidR="0044739D">
        <w:t>s</w:t>
      </w:r>
      <w:r>
        <w:t xml:space="preserve">askaņā ar </w:t>
      </w:r>
      <w:r w:rsidR="0044739D">
        <w:t>2016.gada 20.maija</w:t>
      </w:r>
      <w:r>
        <w:t xml:space="preserve"> vēstulē no E</w:t>
      </w:r>
      <w:r w:rsidR="0044739D">
        <w:t>iropas K</w:t>
      </w:r>
      <w:r w:rsidR="009F5863">
        <w:t xml:space="preserve">omisijas </w:t>
      </w:r>
      <w:r>
        <w:t>saņemto skaidrojumu</w:t>
      </w:r>
      <w:r w:rsidR="001363ED">
        <w:t>, finansējum</w:t>
      </w:r>
      <w:r w:rsidR="000264D6">
        <w:t>a pārdale starp finanšu instrumentu projektiem (</w:t>
      </w:r>
      <w:r w:rsidR="001363ED">
        <w:t>aktivitātēm</w:t>
      </w:r>
      <w:r w:rsidR="000264D6">
        <w:t xml:space="preserve">, apakšaktivitātēm) </w:t>
      </w:r>
      <w:r w:rsidR="001363ED">
        <w:t xml:space="preserve"> pēc </w:t>
      </w:r>
      <w:r w:rsidR="0044739D">
        <w:t>2015.gada 31.maija</w:t>
      </w:r>
      <w:r w:rsidR="000264D6">
        <w:t xml:space="preserve"> nav pieļaujama – nebūtu attiecināmas izmaksas. </w:t>
      </w:r>
    </w:p>
  </w:footnote>
  <w:footnote w:id="4">
    <w:p w14:paraId="0062F47E" w14:textId="77777777" w:rsidR="00074B08" w:rsidRDefault="00074B08" w:rsidP="00074B08">
      <w:pPr>
        <w:pStyle w:val="FootnoteText"/>
        <w:jc w:val="both"/>
      </w:pPr>
      <w:r>
        <w:rPr>
          <w:rStyle w:val="FootnoteReference"/>
        </w:rPr>
        <w:footnoteRef/>
      </w:r>
      <w:r>
        <w:t xml:space="preserve"> Skatīt informatīvā ziņojuma par Eiropas Savienības struktūrfondu un Kohēzijas fonda, Eiropas Ekonomikas zonas finanšu instrumenta, Norvēģijas finanšu instrumenta un Latvijas un Šveices sadarbības programmas investīciju progresu līdz 2015.gada 31.decembrim 6.pielikumu: </w:t>
      </w:r>
      <w:hyperlink r:id="rId1" w:history="1">
        <w:r w:rsidRPr="00F42493">
          <w:rPr>
            <w:rStyle w:val="Hyperlink"/>
            <w:rFonts w:eastAsia="Calibri" w:cs="Times New Roman"/>
            <w:szCs w:val="24"/>
            <w:lang w:eastAsia="ar-SA"/>
          </w:rPr>
          <w:t>http://www.esfondi.lv/zinojumi-Ministru-kabinetam</w:t>
        </w:r>
      </w:hyperlink>
    </w:p>
  </w:footnote>
  <w:footnote w:id="5">
    <w:p w14:paraId="016E3F85" w14:textId="01F08F2B" w:rsidR="00213F09" w:rsidRDefault="00213F09">
      <w:pPr>
        <w:pStyle w:val="FootnoteText"/>
      </w:pPr>
      <w:r>
        <w:rPr>
          <w:rStyle w:val="FootnoteReference"/>
        </w:rPr>
        <w:footnoteRef/>
      </w:r>
      <w:r>
        <w:t xml:space="preserve"> Pilna informācija par izpildes statusu uz 2016.gada 1.jūniju pieejama </w:t>
      </w:r>
      <w:hyperlink r:id="rId2" w:history="1">
        <w:r w:rsidR="00A86F40" w:rsidRPr="00FB7258">
          <w:rPr>
            <w:rStyle w:val="Hyperlink"/>
          </w:rPr>
          <w:t>http://www.esfondi.lv/planosanas-dokumenti</w:t>
        </w:r>
      </w:hyperlink>
      <w:r w:rsidR="00A86F40">
        <w:t xml:space="preserve"> </w:t>
      </w:r>
    </w:p>
  </w:footnote>
  <w:footnote w:id="6">
    <w:p w14:paraId="3A401001" w14:textId="27662C16" w:rsidR="003A4DBB" w:rsidRDefault="003A4DBB">
      <w:pPr>
        <w:pStyle w:val="FootnoteText"/>
      </w:pPr>
      <w:r>
        <w:rPr>
          <w:rStyle w:val="FootnoteReference"/>
        </w:rPr>
        <w:footnoteRef/>
      </w:r>
      <w:r>
        <w:t xml:space="preserve"> Apstiprināto MK noteikumu statuss papildināts ar 31.05. MK sēdē apstiprināto 3.1.1.1. pasākumu “Aizdevumu garantijas” ar kopējo KP finansējumu 20 000 000 EUR.</w:t>
      </w:r>
    </w:p>
  </w:footnote>
  <w:footnote w:id="7">
    <w:p w14:paraId="30C92923" w14:textId="77777777" w:rsidR="009556E7" w:rsidRDefault="001A0597" w:rsidP="000B3334">
      <w:pPr>
        <w:pStyle w:val="FootnoteText"/>
        <w:jc w:val="both"/>
      </w:pPr>
      <w:r>
        <w:rPr>
          <w:rStyle w:val="FootnoteReference"/>
        </w:rPr>
        <w:footnoteRef/>
      </w:r>
      <w:r>
        <w:t xml:space="preserve"> 3.3.1.SAM “</w:t>
      </w:r>
      <w:r w:rsidRPr="001A0597">
        <w:t>Palielināt privāto investīciju apjomu reģionos, veicot ieguldījumus uzņēmējdarbības attīstībai atbilstoši pašvaldību attīstības programmās noteiktajai teritoriju ekonomiskajai specializācijai un balstoties uz vietējo uzņēmēju vajadzībām</w:t>
      </w:r>
      <w:r>
        <w:t>” 1.kārta (ITI</w:t>
      </w:r>
      <w:r w:rsidR="00945CB6">
        <w:t>, vēl nav izsludināta neviena atlase</w:t>
      </w:r>
      <w:r>
        <w:t xml:space="preserve">), kā arī 2.un 3.kārta (atlase izsludināta 2016.gada </w:t>
      </w:r>
      <w:r w:rsidR="00D13376">
        <w:t>15. un 17</w:t>
      </w:r>
      <w:r>
        <w:t>.</w:t>
      </w:r>
      <w:r w:rsidR="00945CB6">
        <w:t xml:space="preserve">jūnijā); </w:t>
      </w:r>
    </w:p>
    <w:p w14:paraId="4509E0D6" w14:textId="5671B439" w:rsidR="001A0597" w:rsidRDefault="00945CB6" w:rsidP="000B3334">
      <w:pPr>
        <w:pStyle w:val="FootnoteText"/>
        <w:jc w:val="both"/>
      </w:pPr>
      <w:r>
        <w:t>5.6.2.SAM “</w:t>
      </w:r>
      <w:r w:rsidRPr="00945CB6">
        <w:t>Teritoriju revitalizācija, reģenerējot degradētās teritorijas atbilstoši pašvaldību integrētajām attīstības programmām</w:t>
      </w:r>
      <w:r>
        <w:t xml:space="preserve">” 1.kārta (ITI, vēl nav izsludināta neviena atlase), kā arī 2. (atlase izsludināta 2016.gada 16.jūnijā) un 3.kārta (tiek skaņots </w:t>
      </w:r>
      <w:r w:rsidR="00CE7A2F">
        <w:t>atlases</w:t>
      </w:r>
      <w:r>
        <w:t xml:space="preserve"> nolikums, atlase tuvākajā laikā)</w:t>
      </w:r>
    </w:p>
  </w:footnote>
  <w:footnote w:id="8">
    <w:p w14:paraId="004CACAC" w14:textId="77777777" w:rsidR="00CC670B" w:rsidRDefault="00CC670B" w:rsidP="00CC670B">
      <w:pPr>
        <w:pStyle w:val="FootnoteText"/>
        <w:jc w:val="both"/>
      </w:pPr>
      <w:r>
        <w:rPr>
          <w:rStyle w:val="FootnoteReference"/>
        </w:rPr>
        <w:footnoteRef/>
      </w:r>
      <w:r>
        <w:t xml:space="preserve"> Eiropas Komisijas atbilde par valsts atbalsta jautājumiem, kas bija priekšnosacījums atlases izsludināšanai, tika saņemts 2016.gada 30.maijā.</w:t>
      </w:r>
    </w:p>
  </w:footnote>
  <w:footnote w:id="9">
    <w:p w14:paraId="3DC3A8B1" w14:textId="77777777" w:rsidR="00F9476A" w:rsidRDefault="00F9476A" w:rsidP="00F9476A">
      <w:pPr>
        <w:pStyle w:val="FootnoteText"/>
        <w:jc w:val="both"/>
      </w:pPr>
      <w:r>
        <w:rPr>
          <w:rStyle w:val="FootnoteReference"/>
        </w:rPr>
        <w:footnoteRef/>
      </w:r>
      <w:r>
        <w:t xml:space="preserve"> Skatīt informatīvā ziņojuma par Eiropas Savienības struktūrfondu un Kohēzijas fonda, Eiropas Ekonomikas zonas finanšu instrumenta, Norvēģijas finanšu instrumenta un Latvijas un Šveices sadarbības programmas investīciju progresu līdz 2015.gada 31.decembrim 5.pielikumu: </w:t>
      </w:r>
      <w:hyperlink r:id="rId3" w:history="1">
        <w:r w:rsidRPr="00F42493">
          <w:rPr>
            <w:rStyle w:val="Hyperlink"/>
            <w:rFonts w:eastAsia="Calibri" w:cs="Times New Roman"/>
            <w:szCs w:val="24"/>
            <w:lang w:eastAsia="ar-SA"/>
          </w:rPr>
          <w:t>http://www.esfondi.lv/zinojumi-Ministru-kabinetam</w:t>
        </w:r>
      </w:hyperlink>
    </w:p>
  </w:footnote>
  <w:footnote w:id="10">
    <w:p w14:paraId="162B73E8" w14:textId="77777777" w:rsidR="00F9476A" w:rsidRDefault="00F9476A" w:rsidP="00F9476A">
      <w:pPr>
        <w:pStyle w:val="FootnoteText"/>
        <w:jc w:val="both"/>
      </w:pPr>
      <w:r>
        <w:rPr>
          <w:rStyle w:val="FootnoteReference"/>
        </w:rPr>
        <w:footnoteRef/>
      </w:r>
      <w:r>
        <w:t xml:space="preserve"> Papildus  informācija par valsts budžeta izlietojumu ES fondu programmās pieejama </w:t>
      </w:r>
      <w:hyperlink r:id="rId4" w:history="1">
        <w:r w:rsidRPr="00421E67">
          <w:rPr>
            <w:rStyle w:val="Hyperlink"/>
          </w:rPr>
          <w:t>http://www.esfondi.lv/es-fondu-valsts-budzeta-izpilde</w:t>
        </w:r>
      </w:hyperlink>
      <w:r w:rsidRPr="00A6768D">
        <w:t>.</w:t>
      </w:r>
    </w:p>
  </w:footnote>
  <w:footnote w:id="11">
    <w:p w14:paraId="1C0A4A73" w14:textId="77777777" w:rsidR="00F9476A" w:rsidRPr="003748A0" w:rsidRDefault="00F9476A" w:rsidP="00F9476A">
      <w:pPr>
        <w:pStyle w:val="ListParagraph"/>
        <w:suppressAutoHyphens/>
        <w:spacing w:before="120" w:after="120"/>
        <w:ind w:left="0"/>
        <w:contextualSpacing w:val="0"/>
        <w:jc w:val="both"/>
      </w:pPr>
      <w:r w:rsidRPr="004858BB">
        <w:rPr>
          <w:rStyle w:val="FootnoteReference"/>
          <w:sz w:val="20"/>
          <w:szCs w:val="20"/>
        </w:rPr>
        <w:footnoteRef/>
      </w:r>
      <w:r w:rsidRPr="004858BB">
        <w:rPr>
          <w:sz w:val="20"/>
          <w:szCs w:val="20"/>
        </w:rPr>
        <w:t xml:space="preserve"> </w:t>
      </w:r>
      <w:r w:rsidRPr="004858BB">
        <w:rPr>
          <w:rFonts w:eastAsia="Calibri" w:cs="Times New Roman"/>
          <w:sz w:val="20"/>
          <w:szCs w:val="20"/>
          <w:lang w:eastAsia="ar-SA"/>
        </w:rPr>
        <w:t xml:space="preserve">Plašāka informācija par maksājumu plāniem 2016.gadā pieejama: </w:t>
      </w:r>
      <w:hyperlink r:id="rId5" w:history="1">
        <w:r w:rsidRPr="00204504">
          <w:rPr>
            <w:rStyle w:val="Hyperlink"/>
            <w:sz w:val="20"/>
          </w:rPr>
          <w:t>http://www.esfondi.lv/es-fondu-finansu-plani-un-izpilde</w:t>
        </w:r>
      </w:hyperlink>
      <w:r w:rsidRPr="00204504">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950806"/>
      <w:docPartObj>
        <w:docPartGallery w:val="Page Numbers (Top of Page)"/>
        <w:docPartUnique/>
      </w:docPartObj>
    </w:sdtPr>
    <w:sdtEndPr>
      <w:rPr>
        <w:noProof/>
      </w:rPr>
    </w:sdtEndPr>
    <w:sdtContent>
      <w:p w14:paraId="4D12D232" w14:textId="60B8A56F" w:rsidR="00AC4E18" w:rsidRDefault="00AC4E18" w:rsidP="0023760A">
        <w:pPr>
          <w:pStyle w:val="Header"/>
          <w:jc w:val="center"/>
        </w:pPr>
        <w:r>
          <w:fldChar w:fldCharType="begin"/>
        </w:r>
        <w:r>
          <w:instrText xml:space="preserve"> PAGE   \* MERGEFORMAT </w:instrText>
        </w:r>
        <w:r>
          <w:fldChar w:fldCharType="separate"/>
        </w:r>
        <w:r w:rsidR="00C96AE9">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8E3"/>
    <w:multiLevelType w:val="hybridMultilevel"/>
    <w:tmpl w:val="B218C5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720E21"/>
    <w:multiLevelType w:val="hybridMultilevel"/>
    <w:tmpl w:val="876E2E1A"/>
    <w:lvl w:ilvl="0" w:tplc="FAE6D1A8">
      <w:start w:val="1"/>
      <w:numFmt w:val="bullet"/>
      <w:lvlText w:val="•"/>
      <w:lvlJc w:val="left"/>
      <w:pPr>
        <w:tabs>
          <w:tab w:val="num" w:pos="720"/>
        </w:tabs>
        <w:ind w:left="720" w:hanging="360"/>
      </w:pPr>
      <w:rPr>
        <w:rFonts w:ascii="Arial" w:hAnsi="Arial" w:hint="default"/>
      </w:rPr>
    </w:lvl>
    <w:lvl w:ilvl="1" w:tplc="D28A984E" w:tentative="1">
      <w:start w:val="1"/>
      <w:numFmt w:val="bullet"/>
      <w:lvlText w:val="•"/>
      <w:lvlJc w:val="left"/>
      <w:pPr>
        <w:tabs>
          <w:tab w:val="num" w:pos="1440"/>
        </w:tabs>
        <w:ind w:left="1440" w:hanging="360"/>
      </w:pPr>
      <w:rPr>
        <w:rFonts w:ascii="Arial" w:hAnsi="Arial" w:hint="default"/>
      </w:rPr>
    </w:lvl>
    <w:lvl w:ilvl="2" w:tplc="77A682B2" w:tentative="1">
      <w:start w:val="1"/>
      <w:numFmt w:val="bullet"/>
      <w:lvlText w:val="•"/>
      <w:lvlJc w:val="left"/>
      <w:pPr>
        <w:tabs>
          <w:tab w:val="num" w:pos="2160"/>
        </w:tabs>
        <w:ind w:left="2160" w:hanging="360"/>
      </w:pPr>
      <w:rPr>
        <w:rFonts w:ascii="Arial" w:hAnsi="Arial" w:hint="default"/>
      </w:rPr>
    </w:lvl>
    <w:lvl w:ilvl="3" w:tplc="855EC9C4" w:tentative="1">
      <w:start w:val="1"/>
      <w:numFmt w:val="bullet"/>
      <w:lvlText w:val="•"/>
      <w:lvlJc w:val="left"/>
      <w:pPr>
        <w:tabs>
          <w:tab w:val="num" w:pos="2880"/>
        </w:tabs>
        <w:ind w:left="2880" w:hanging="360"/>
      </w:pPr>
      <w:rPr>
        <w:rFonts w:ascii="Arial" w:hAnsi="Arial" w:hint="default"/>
      </w:rPr>
    </w:lvl>
    <w:lvl w:ilvl="4" w:tplc="E7CADB5A" w:tentative="1">
      <w:start w:val="1"/>
      <w:numFmt w:val="bullet"/>
      <w:lvlText w:val="•"/>
      <w:lvlJc w:val="left"/>
      <w:pPr>
        <w:tabs>
          <w:tab w:val="num" w:pos="3600"/>
        </w:tabs>
        <w:ind w:left="3600" w:hanging="360"/>
      </w:pPr>
      <w:rPr>
        <w:rFonts w:ascii="Arial" w:hAnsi="Arial" w:hint="default"/>
      </w:rPr>
    </w:lvl>
    <w:lvl w:ilvl="5" w:tplc="934AECD8" w:tentative="1">
      <w:start w:val="1"/>
      <w:numFmt w:val="bullet"/>
      <w:lvlText w:val="•"/>
      <w:lvlJc w:val="left"/>
      <w:pPr>
        <w:tabs>
          <w:tab w:val="num" w:pos="4320"/>
        </w:tabs>
        <w:ind w:left="4320" w:hanging="360"/>
      </w:pPr>
      <w:rPr>
        <w:rFonts w:ascii="Arial" w:hAnsi="Arial" w:hint="default"/>
      </w:rPr>
    </w:lvl>
    <w:lvl w:ilvl="6" w:tplc="C1DED2D6" w:tentative="1">
      <w:start w:val="1"/>
      <w:numFmt w:val="bullet"/>
      <w:lvlText w:val="•"/>
      <w:lvlJc w:val="left"/>
      <w:pPr>
        <w:tabs>
          <w:tab w:val="num" w:pos="5040"/>
        </w:tabs>
        <w:ind w:left="5040" w:hanging="360"/>
      </w:pPr>
      <w:rPr>
        <w:rFonts w:ascii="Arial" w:hAnsi="Arial" w:hint="default"/>
      </w:rPr>
    </w:lvl>
    <w:lvl w:ilvl="7" w:tplc="E07C82B0" w:tentative="1">
      <w:start w:val="1"/>
      <w:numFmt w:val="bullet"/>
      <w:lvlText w:val="•"/>
      <w:lvlJc w:val="left"/>
      <w:pPr>
        <w:tabs>
          <w:tab w:val="num" w:pos="5760"/>
        </w:tabs>
        <w:ind w:left="5760" w:hanging="360"/>
      </w:pPr>
      <w:rPr>
        <w:rFonts w:ascii="Arial" w:hAnsi="Arial" w:hint="default"/>
      </w:rPr>
    </w:lvl>
    <w:lvl w:ilvl="8" w:tplc="3B6AE15E" w:tentative="1">
      <w:start w:val="1"/>
      <w:numFmt w:val="bullet"/>
      <w:lvlText w:val="•"/>
      <w:lvlJc w:val="left"/>
      <w:pPr>
        <w:tabs>
          <w:tab w:val="num" w:pos="6480"/>
        </w:tabs>
        <w:ind w:left="6480" w:hanging="360"/>
      </w:pPr>
      <w:rPr>
        <w:rFonts w:ascii="Arial" w:hAnsi="Arial" w:hint="default"/>
      </w:rPr>
    </w:lvl>
  </w:abstractNum>
  <w:abstractNum w:abstractNumId="2">
    <w:nsid w:val="018A3D51"/>
    <w:multiLevelType w:val="hybridMultilevel"/>
    <w:tmpl w:val="2B70B5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54C6BC2"/>
    <w:multiLevelType w:val="hybridMultilevel"/>
    <w:tmpl w:val="3D925E8A"/>
    <w:lvl w:ilvl="0" w:tplc="04260019">
      <w:start w:val="1"/>
      <w:numFmt w:val="lowerLetter"/>
      <w:lvlText w:val="%1."/>
      <w:lvlJc w:val="left"/>
      <w:pPr>
        <w:ind w:left="1440" w:hanging="360"/>
      </w:pPr>
    </w:lvl>
    <w:lvl w:ilvl="1" w:tplc="637C229A">
      <w:start w:val="1"/>
      <w:numFmt w:val="lowerLetter"/>
      <w:lvlText w:val="%2."/>
      <w:lvlJc w:val="left"/>
      <w:pPr>
        <w:ind w:left="2160" w:hanging="360"/>
      </w:pPr>
      <w:rPr>
        <w:b w:val="0"/>
        <w:i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0BD80B6A"/>
    <w:multiLevelType w:val="hybridMultilevel"/>
    <w:tmpl w:val="DC56547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CC106F2"/>
    <w:multiLevelType w:val="hybridMultilevel"/>
    <w:tmpl w:val="566E50B4"/>
    <w:lvl w:ilvl="0" w:tplc="6C126B72">
      <w:start w:val="1"/>
      <w:numFmt w:val="bullet"/>
      <w:lvlText w:val="•"/>
      <w:lvlJc w:val="left"/>
      <w:pPr>
        <w:tabs>
          <w:tab w:val="num" w:pos="720"/>
        </w:tabs>
        <w:ind w:left="720" w:hanging="360"/>
      </w:pPr>
      <w:rPr>
        <w:rFonts w:ascii="Arial" w:hAnsi="Arial" w:hint="default"/>
      </w:rPr>
    </w:lvl>
    <w:lvl w:ilvl="1" w:tplc="502AC6B2" w:tentative="1">
      <w:start w:val="1"/>
      <w:numFmt w:val="bullet"/>
      <w:lvlText w:val="•"/>
      <w:lvlJc w:val="left"/>
      <w:pPr>
        <w:tabs>
          <w:tab w:val="num" w:pos="1440"/>
        </w:tabs>
        <w:ind w:left="1440" w:hanging="360"/>
      </w:pPr>
      <w:rPr>
        <w:rFonts w:ascii="Arial" w:hAnsi="Arial" w:hint="default"/>
      </w:rPr>
    </w:lvl>
    <w:lvl w:ilvl="2" w:tplc="4ADC52DC" w:tentative="1">
      <w:start w:val="1"/>
      <w:numFmt w:val="bullet"/>
      <w:lvlText w:val="•"/>
      <w:lvlJc w:val="left"/>
      <w:pPr>
        <w:tabs>
          <w:tab w:val="num" w:pos="2160"/>
        </w:tabs>
        <w:ind w:left="2160" w:hanging="360"/>
      </w:pPr>
      <w:rPr>
        <w:rFonts w:ascii="Arial" w:hAnsi="Arial" w:hint="default"/>
      </w:rPr>
    </w:lvl>
    <w:lvl w:ilvl="3" w:tplc="31E8F140" w:tentative="1">
      <w:start w:val="1"/>
      <w:numFmt w:val="bullet"/>
      <w:lvlText w:val="•"/>
      <w:lvlJc w:val="left"/>
      <w:pPr>
        <w:tabs>
          <w:tab w:val="num" w:pos="2880"/>
        </w:tabs>
        <w:ind w:left="2880" w:hanging="360"/>
      </w:pPr>
      <w:rPr>
        <w:rFonts w:ascii="Arial" w:hAnsi="Arial" w:hint="default"/>
      </w:rPr>
    </w:lvl>
    <w:lvl w:ilvl="4" w:tplc="A8BA7346" w:tentative="1">
      <w:start w:val="1"/>
      <w:numFmt w:val="bullet"/>
      <w:lvlText w:val="•"/>
      <w:lvlJc w:val="left"/>
      <w:pPr>
        <w:tabs>
          <w:tab w:val="num" w:pos="3600"/>
        </w:tabs>
        <w:ind w:left="3600" w:hanging="360"/>
      </w:pPr>
      <w:rPr>
        <w:rFonts w:ascii="Arial" w:hAnsi="Arial" w:hint="default"/>
      </w:rPr>
    </w:lvl>
    <w:lvl w:ilvl="5" w:tplc="A112D9DE" w:tentative="1">
      <w:start w:val="1"/>
      <w:numFmt w:val="bullet"/>
      <w:lvlText w:val="•"/>
      <w:lvlJc w:val="left"/>
      <w:pPr>
        <w:tabs>
          <w:tab w:val="num" w:pos="4320"/>
        </w:tabs>
        <w:ind w:left="4320" w:hanging="360"/>
      </w:pPr>
      <w:rPr>
        <w:rFonts w:ascii="Arial" w:hAnsi="Arial" w:hint="default"/>
      </w:rPr>
    </w:lvl>
    <w:lvl w:ilvl="6" w:tplc="D8F0FD14" w:tentative="1">
      <w:start w:val="1"/>
      <w:numFmt w:val="bullet"/>
      <w:lvlText w:val="•"/>
      <w:lvlJc w:val="left"/>
      <w:pPr>
        <w:tabs>
          <w:tab w:val="num" w:pos="5040"/>
        </w:tabs>
        <w:ind w:left="5040" w:hanging="360"/>
      </w:pPr>
      <w:rPr>
        <w:rFonts w:ascii="Arial" w:hAnsi="Arial" w:hint="default"/>
      </w:rPr>
    </w:lvl>
    <w:lvl w:ilvl="7" w:tplc="6DC80674" w:tentative="1">
      <w:start w:val="1"/>
      <w:numFmt w:val="bullet"/>
      <w:lvlText w:val="•"/>
      <w:lvlJc w:val="left"/>
      <w:pPr>
        <w:tabs>
          <w:tab w:val="num" w:pos="5760"/>
        </w:tabs>
        <w:ind w:left="5760" w:hanging="360"/>
      </w:pPr>
      <w:rPr>
        <w:rFonts w:ascii="Arial" w:hAnsi="Arial" w:hint="default"/>
      </w:rPr>
    </w:lvl>
    <w:lvl w:ilvl="8" w:tplc="0FEAFAC8" w:tentative="1">
      <w:start w:val="1"/>
      <w:numFmt w:val="bullet"/>
      <w:lvlText w:val="•"/>
      <w:lvlJc w:val="left"/>
      <w:pPr>
        <w:tabs>
          <w:tab w:val="num" w:pos="6480"/>
        </w:tabs>
        <w:ind w:left="6480" w:hanging="360"/>
      </w:pPr>
      <w:rPr>
        <w:rFonts w:ascii="Arial" w:hAnsi="Arial" w:hint="default"/>
      </w:rPr>
    </w:lvl>
  </w:abstractNum>
  <w:abstractNum w:abstractNumId="6">
    <w:nsid w:val="0E8E17AA"/>
    <w:multiLevelType w:val="multilevel"/>
    <w:tmpl w:val="57A4B52E"/>
    <w:lvl w:ilvl="0">
      <w:start w:val="1"/>
      <w:numFmt w:val="decimal"/>
      <w:lvlText w:val="%1."/>
      <w:lvlJc w:val="left"/>
      <w:pPr>
        <w:ind w:left="720" w:hanging="360"/>
      </w:pPr>
      <w:rPr>
        <w:b/>
        <w:i w:val="0"/>
      </w:rPr>
    </w:lvl>
    <w:lvl w:ilvl="1">
      <w:start w:val="1"/>
      <w:numFmt w:val="decimal"/>
      <w:isLgl/>
      <w:lvlText w:val="%1.%2."/>
      <w:lvlJc w:val="left"/>
      <w:pPr>
        <w:ind w:left="1222" w:hanging="72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656" w:hanging="2160"/>
      </w:pPr>
      <w:rPr>
        <w:rFonts w:hint="default"/>
      </w:rPr>
    </w:lvl>
  </w:abstractNum>
  <w:abstractNum w:abstractNumId="7">
    <w:nsid w:val="12A57CCB"/>
    <w:multiLevelType w:val="hybridMultilevel"/>
    <w:tmpl w:val="71367FFC"/>
    <w:lvl w:ilvl="0" w:tplc="18A2466E">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2D06C54"/>
    <w:multiLevelType w:val="hybridMultilevel"/>
    <w:tmpl w:val="64C8E8E8"/>
    <w:lvl w:ilvl="0" w:tplc="6B1A207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3317D41"/>
    <w:multiLevelType w:val="hybridMultilevel"/>
    <w:tmpl w:val="075CBADE"/>
    <w:lvl w:ilvl="0" w:tplc="A16C39C0">
      <w:start w:val="34"/>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10">
    <w:nsid w:val="1AFB464E"/>
    <w:multiLevelType w:val="hybridMultilevel"/>
    <w:tmpl w:val="E662E784"/>
    <w:lvl w:ilvl="0" w:tplc="7746159A">
      <w:start w:val="1"/>
      <w:numFmt w:val="bullet"/>
      <w:lvlText w:val="•"/>
      <w:lvlJc w:val="left"/>
      <w:pPr>
        <w:tabs>
          <w:tab w:val="num" w:pos="720"/>
        </w:tabs>
        <w:ind w:left="720" w:hanging="360"/>
      </w:pPr>
      <w:rPr>
        <w:rFonts w:ascii="Arial" w:hAnsi="Arial" w:hint="default"/>
      </w:rPr>
    </w:lvl>
    <w:lvl w:ilvl="1" w:tplc="0EC279F4" w:tentative="1">
      <w:start w:val="1"/>
      <w:numFmt w:val="bullet"/>
      <w:lvlText w:val="•"/>
      <w:lvlJc w:val="left"/>
      <w:pPr>
        <w:tabs>
          <w:tab w:val="num" w:pos="1440"/>
        </w:tabs>
        <w:ind w:left="1440" w:hanging="360"/>
      </w:pPr>
      <w:rPr>
        <w:rFonts w:ascii="Arial" w:hAnsi="Arial" w:hint="default"/>
      </w:rPr>
    </w:lvl>
    <w:lvl w:ilvl="2" w:tplc="231C3DF4" w:tentative="1">
      <w:start w:val="1"/>
      <w:numFmt w:val="bullet"/>
      <w:lvlText w:val="•"/>
      <w:lvlJc w:val="left"/>
      <w:pPr>
        <w:tabs>
          <w:tab w:val="num" w:pos="2160"/>
        </w:tabs>
        <w:ind w:left="2160" w:hanging="360"/>
      </w:pPr>
      <w:rPr>
        <w:rFonts w:ascii="Arial" w:hAnsi="Arial" w:hint="default"/>
      </w:rPr>
    </w:lvl>
    <w:lvl w:ilvl="3" w:tplc="35101BCE" w:tentative="1">
      <w:start w:val="1"/>
      <w:numFmt w:val="bullet"/>
      <w:lvlText w:val="•"/>
      <w:lvlJc w:val="left"/>
      <w:pPr>
        <w:tabs>
          <w:tab w:val="num" w:pos="2880"/>
        </w:tabs>
        <w:ind w:left="2880" w:hanging="360"/>
      </w:pPr>
      <w:rPr>
        <w:rFonts w:ascii="Arial" w:hAnsi="Arial" w:hint="default"/>
      </w:rPr>
    </w:lvl>
    <w:lvl w:ilvl="4" w:tplc="22962C72" w:tentative="1">
      <w:start w:val="1"/>
      <w:numFmt w:val="bullet"/>
      <w:lvlText w:val="•"/>
      <w:lvlJc w:val="left"/>
      <w:pPr>
        <w:tabs>
          <w:tab w:val="num" w:pos="3600"/>
        </w:tabs>
        <w:ind w:left="3600" w:hanging="360"/>
      </w:pPr>
      <w:rPr>
        <w:rFonts w:ascii="Arial" w:hAnsi="Arial" w:hint="default"/>
      </w:rPr>
    </w:lvl>
    <w:lvl w:ilvl="5" w:tplc="586216E8" w:tentative="1">
      <w:start w:val="1"/>
      <w:numFmt w:val="bullet"/>
      <w:lvlText w:val="•"/>
      <w:lvlJc w:val="left"/>
      <w:pPr>
        <w:tabs>
          <w:tab w:val="num" w:pos="4320"/>
        </w:tabs>
        <w:ind w:left="4320" w:hanging="360"/>
      </w:pPr>
      <w:rPr>
        <w:rFonts w:ascii="Arial" w:hAnsi="Arial" w:hint="default"/>
      </w:rPr>
    </w:lvl>
    <w:lvl w:ilvl="6" w:tplc="34004310" w:tentative="1">
      <w:start w:val="1"/>
      <w:numFmt w:val="bullet"/>
      <w:lvlText w:val="•"/>
      <w:lvlJc w:val="left"/>
      <w:pPr>
        <w:tabs>
          <w:tab w:val="num" w:pos="5040"/>
        </w:tabs>
        <w:ind w:left="5040" w:hanging="360"/>
      </w:pPr>
      <w:rPr>
        <w:rFonts w:ascii="Arial" w:hAnsi="Arial" w:hint="default"/>
      </w:rPr>
    </w:lvl>
    <w:lvl w:ilvl="7" w:tplc="5282BA26" w:tentative="1">
      <w:start w:val="1"/>
      <w:numFmt w:val="bullet"/>
      <w:lvlText w:val="•"/>
      <w:lvlJc w:val="left"/>
      <w:pPr>
        <w:tabs>
          <w:tab w:val="num" w:pos="5760"/>
        </w:tabs>
        <w:ind w:left="5760" w:hanging="360"/>
      </w:pPr>
      <w:rPr>
        <w:rFonts w:ascii="Arial" w:hAnsi="Arial" w:hint="default"/>
      </w:rPr>
    </w:lvl>
    <w:lvl w:ilvl="8" w:tplc="DD5220F8" w:tentative="1">
      <w:start w:val="1"/>
      <w:numFmt w:val="bullet"/>
      <w:lvlText w:val="•"/>
      <w:lvlJc w:val="left"/>
      <w:pPr>
        <w:tabs>
          <w:tab w:val="num" w:pos="6480"/>
        </w:tabs>
        <w:ind w:left="6480" w:hanging="360"/>
      </w:pPr>
      <w:rPr>
        <w:rFonts w:ascii="Arial" w:hAnsi="Arial" w:hint="default"/>
      </w:rPr>
    </w:lvl>
  </w:abstractNum>
  <w:abstractNum w:abstractNumId="11">
    <w:nsid w:val="1EC77549"/>
    <w:multiLevelType w:val="hybridMultilevel"/>
    <w:tmpl w:val="9EFC93B4"/>
    <w:lvl w:ilvl="0" w:tplc="04260019">
      <w:start w:val="1"/>
      <w:numFmt w:val="lowerLetter"/>
      <w:lvlText w:val="%1."/>
      <w:lvlJc w:val="left"/>
      <w:pPr>
        <w:ind w:left="1713" w:hanging="360"/>
      </w:pPr>
      <w:rPr>
        <w:rFont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2">
    <w:nsid w:val="201E47F3"/>
    <w:multiLevelType w:val="hybridMultilevel"/>
    <w:tmpl w:val="0008A0CC"/>
    <w:lvl w:ilvl="0" w:tplc="26AAA27C">
      <w:start w:val="37"/>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13">
    <w:nsid w:val="232E6627"/>
    <w:multiLevelType w:val="hybridMultilevel"/>
    <w:tmpl w:val="F65CD154"/>
    <w:lvl w:ilvl="0" w:tplc="D6D09B0E">
      <w:start w:val="49"/>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14">
    <w:nsid w:val="2C5022D9"/>
    <w:multiLevelType w:val="hybridMultilevel"/>
    <w:tmpl w:val="138A0A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557A4C"/>
    <w:multiLevelType w:val="hybridMultilevel"/>
    <w:tmpl w:val="FCA4D8AA"/>
    <w:lvl w:ilvl="0" w:tplc="9B7C8B44">
      <w:start w:val="1"/>
      <w:numFmt w:val="decimal"/>
      <w:lvlText w:val="%1)"/>
      <w:lvlJc w:val="left"/>
      <w:pPr>
        <w:tabs>
          <w:tab w:val="num" w:pos="720"/>
        </w:tabs>
        <w:ind w:left="720" w:hanging="360"/>
      </w:pPr>
    </w:lvl>
    <w:lvl w:ilvl="1" w:tplc="4C6EA3D4" w:tentative="1">
      <w:start w:val="1"/>
      <w:numFmt w:val="decimal"/>
      <w:lvlText w:val="%2)"/>
      <w:lvlJc w:val="left"/>
      <w:pPr>
        <w:tabs>
          <w:tab w:val="num" w:pos="1440"/>
        </w:tabs>
        <w:ind w:left="1440" w:hanging="360"/>
      </w:pPr>
    </w:lvl>
    <w:lvl w:ilvl="2" w:tplc="891C7490" w:tentative="1">
      <w:start w:val="1"/>
      <w:numFmt w:val="decimal"/>
      <w:lvlText w:val="%3)"/>
      <w:lvlJc w:val="left"/>
      <w:pPr>
        <w:tabs>
          <w:tab w:val="num" w:pos="2160"/>
        </w:tabs>
        <w:ind w:left="2160" w:hanging="360"/>
      </w:pPr>
    </w:lvl>
    <w:lvl w:ilvl="3" w:tplc="357AD6F8" w:tentative="1">
      <w:start w:val="1"/>
      <w:numFmt w:val="decimal"/>
      <w:lvlText w:val="%4)"/>
      <w:lvlJc w:val="left"/>
      <w:pPr>
        <w:tabs>
          <w:tab w:val="num" w:pos="2880"/>
        </w:tabs>
        <w:ind w:left="2880" w:hanging="360"/>
      </w:pPr>
    </w:lvl>
    <w:lvl w:ilvl="4" w:tplc="6F1AD966" w:tentative="1">
      <w:start w:val="1"/>
      <w:numFmt w:val="decimal"/>
      <w:lvlText w:val="%5)"/>
      <w:lvlJc w:val="left"/>
      <w:pPr>
        <w:tabs>
          <w:tab w:val="num" w:pos="3600"/>
        </w:tabs>
        <w:ind w:left="3600" w:hanging="360"/>
      </w:pPr>
    </w:lvl>
    <w:lvl w:ilvl="5" w:tplc="AE6ACCC2" w:tentative="1">
      <w:start w:val="1"/>
      <w:numFmt w:val="decimal"/>
      <w:lvlText w:val="%6)"/>
      <w:lvlJc w:val="left"/>
      <w:pPr>
        <w:tabs>
          <w:tab w:val="num" w:pos="4320"/>
        </w:tabs>
        <w:ind w:left="4320" w:hanging="360"/>
      </w:pPr>
    </w:lvl>
    <w:lvl w:ilvl="6" w:tplc="D5DCFBCE" w:tentative="1">
      <w:start w:val="1"/>
      <w:numFmt w:val="decimal"/>
      <w:lvlText w:val="%7)"/>
      <w:lvlJc w:val="left"/>
      <w:pPr>
        <w:tabs>
          <w:tab w:val="num" w:pos="5040"/>
        </w:tabs>
        <w:ind w:left="5040" w:hanging="360"/>
      </w:pPr>
    </w:lvl>
    <w:lvl w:ilvl="7" w:tplc="D284B338" w:tentative="1">
      <w:start w:val="1"/>
      <w:numFmt w:val="decimal"/>
      <w:lvlText w:val="%8)"/>
      <w:lvlJc w:val="left"/>
      <w:pPr>
        <w:tabs>
          <w:tab w:val="num" w:pos="5760"/>
        </w:tabs>
        <w:ind w:left="5760" w:hanging="360"/>
      </w:pPr>
    </w:lvl>
    <w:lvl w:ilvl="8" w:tplc="F1107CD6" w:tentative="1">
      <w:start w:val="1"/>
      <w:numFmt w:val="decimal"/>
      <w:lvlText w:val="%9)"/>
      <w:lvlJc w:val="left"/>
      <w:pPr>
        <w:tabs>
          <w:tab w:val="num" w:pos="6480"/>
        </w:tabs>
        <w:ind w:left="6480" w:hanging="360"/>
      </w:pPr>
    </w:lvl>
  </w:abstractNum>
  <w:abstractNum w:abstractNumId="16">
    <w:nsid w:val="302F40CB"/>
    <w:multiLevelType w:val="hybridMultilevel"/>
    <w:tmpl w:val="F710D8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279127A"/>
    <w:multiLevelType w:val="hybridMultilevel"/>
    <w:tmpl w:val="B2EA3D54"/>
    <w:lvl w:ilvl="0" w:tplc="E9B0A3AE">
      <w:start w:val="18"/>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4EE5968"/>
    <w:multiLevelType w:val="hybridMultilevel"/>
    <w:tmpl w:val="7E5C2D68"/>
    <w:lvl w:ilvl="0" w:tplc="B694BCB8">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CFC554D"/>
    <w:multiLevelType w:val="multilevel"/>
    <w:tmpl w:val="B6487C30"/>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502" w:hanging="360"/>
      </w:pPr>
      <w:rPr>
        <w:rFonts w:eastAsiaTheme="minorHAnsi" w:hint="default"/>
        <w:i w:val="0"/>
        <w:color w:val="auto"/>
        <w:sz w:val="24"/>
        <w:szCs w:val="24"/>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0">
    <w:nsid w:val="3D0F2BA6"/>
    <w:multiLevelType w:val="hybridMultilevel"/>
    <w:tmpl w:val="931E7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DB928DF"/>
    <w:multiLevelType w:val="hybridMultilevel"/>
    <w:tmpl w:val="45C61E3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2">
    <w:nsid w:val="3E9651D9"/>
    <w:multiLevelType w:val="multilevel"/>
    <w:tmpl w:val="6BBEC644"/>
    <w:lvl w:ilvl="0">
      <w:start w:val="1"/>
      <w:numFmt w:val="decimal"/>
      <w:lvlText w:val="%1."/>
      <w:lvlJc w:val="left"/>
      <w:pPr>
        <w:ind w:left="360" w:hanging="360"/>
      </w:pPr>
      <w:rPr>
        <w:rFonts w:hint="default"/>
        <w:b w:val="0"/>
        <w:i w:val="0"/>
        <w:smallCaps w:val="0"/>
        <w:color w:val="auto"/>
        <w:sz w:val="24"/>
        <w:szCs w:val="24"/>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892786"/>
    <w:multiLevelType w:val="hybridMultilevel"/>
    <w:tmpl w:val="66568960"/>
    <w:lvl w:ilvl="0" w:tplc="99B6466E">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1854884"/>
    <w:multiLevelType w:val="hybridMultilevel"/>
    <w:tmpl w:val="638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1A76C6F"/>
    <w:multiLevelType w:val="hybridMultilevel"/>
    <w:tmpl w:val="45F88BF4"/>
    <w:lvl w:ilvl="0" w:tplc="7C22C26C">
      <w:start w:val="1"/>
      <w:numFmt w:val="bullet"/>
      <w:lvlText w:val="•"/>
      <w:lvlJc w:val="left"/>
      <w:pPr>
        <w:tabs>
          <w:tab w:val="num" w:pos="720"/>
        </w:tabs>
        <w:ind w:left="720" w:hanging="360"/>
      </w:pPr>
      <w:rPr>
        <w:rFonts w:ascii="Arial" w:hAnsi="Arial" w:hint="default"/>
      </w:rPr>
    </w:lvl>
    <w:lvl w:ilvl="1" w:tplc="2D8E0176" w:tentative="1">
      <w:start w:val="1"/>
      <w:numFmt w:val="bullet"/>
      <w:lvlText w:val="•"/>
      <w:lvlJc w:val="left"/>
      <w:pPr>
        <w:tabs>
          <w:tab w:val="num" w:pos="1440"/>
        </w:tabs>
        <w:ind w:left="1440" w:hanging="360"/>
      </w:pPr>
      <w:rPr>
        <w:rFonts w:ascii="Arial" w:hAnsi="Arial" w:hint="default"/>
      </w:rPr>
    </w:lvl>
    <w:lvl w:ilvl="2" w:tplc="83FAA7EC" w:tentative="1">
      <w:start w:val="1"/>
      <w:numFmt w:val="bullet"/>
      <w:lvlText w:val="•"/>
      <w:lvlJc w:val="left"/>
      <w:pPr>
        <w:tabs>
          <w:tab w:val="num" w:pos="2160"/>
        </w:tabs>
        <w:ind w:left="2160" w:hanging="360"/>
      </w:pPr>
      <w:rPr>
        <w:rFonts w:ascii="Arial" w:hAnsi="Arial" w:hint="default"/>
      </w:rPr>
    </w:lvl>
    <w:lvl w:ilvl="3" w:tplc="8FAE7D70" w:tentative="1">
      <w:start w:val="1"/>
      <w:numFmt w:val="bullet"/>
      <w:lvlText w:val="•"/>
      <w:lvlJc w:val="left"/>
      <w:pPr>
        <w:tabs>
          <w:tab w:val="num" w:pos="2880"/>
        </w:tabs>
        <w:ind w:left="2880" w:hanging="360"/>
      </w:pPr>
      <w:rPr>
        <w:rFonts w:ascii="Arial" w:hAnsi="Arial" w:hint="default"/>
      </w:rPr>
    </w:lvl>
    <w:lvl w:ilvl="4" w:tplc="A5066A5C" w:tentative="1">
      <w:start w:val="1"/>
      <w:numFmt w:val="bullet"/>
      <w:lvlText w:val="•"/>
      <w:lvlJc w:val="left"/>
      <w:pPr>
        <w:tabs>
          <w:tab w:val="num" w:pos="3600"/>
        </w:tabs>
        <w:ind w:left="3600" w:hanging="360"/>
      </w:pPr>
      <w:rPr>
        <w:rFonts w:ascii="Arial" w:hAnsi="Arial" w:hint="default"/>
      </w:rPr>
    </w:lvl>
    <w:lvl w:ilvl="5" w:tplc="DB18E15A" w:tentative="1">
      <w:start w:val="1"/>
      <w:numFmt w:val="bullet"/>
      <w:lvlText w:val="•"/>
      <w:lvlJc w:val="left"/>
      <w:pPr>
        <w:tabs>
          <w:tab w:val="num" w:pos="4320"/>
        </w:tabs>
        <w:ind w:left="4320" w:hanging="360"/>
      </w:pPr>
      <w:rPr>
        <w:rFonts w:ascii="Arial" w:hAnsi="Arial" w:hint="default"/>
      </w:rPr>
    </w:lvl>
    <w:lvl w:ilvl="6" w:tplc="FF10D144" w:tentative="1">
      <w:start w:val="1"/>
      <w:numFmt w:val="bullet"/>
      <w:lvlText w:val="•"/>
      <w:lvlJc w:val="left"/>
      <w:pPr>
        <w:tabs>
          <w:tab w:val="num" w:pos="5040"/>
        </w:tabs>
        <w:ind w:left="5040" w:hanging="360"/>
      </w:pPr>
      <w:rPr>
        <w:rFonts w:ascii="Arial" w:hAnsi="Arial" w:hint="default"/>
      </w:rPr>
    </w:lvl>
    <w:lvl w:ilvl="7" w:tplc="C85021E4" w:tentative="1">
      <w:start w:val="1"/>
      <w:numFmt w:val="bullet"/>
      <w:lvlText w:val="•"/>
      <w:lvlJc w:val="left"/>
      <w:pPr>
        <w:tabs>
          <w:tab w:val="num" w:pos="5760"/>
        </w:tabs>
        <w:ind w:left="5760" w:hanging="360"/>
      </w:pPr>
      <w:rPr>
        <w:rFonts w:ascii="Arial" w:hAnsi="Arial" w:hint="default"/>
      </w:rPr>
    </w:lvl>
    <w:lvl w:ilvl="8" w:tplc="97BED6F6" w:tentative="1">
      <w:start w:val="1"/>
      <w:numFmt w:val="bullet"/>
      <w:lvlText w:val="•"/>
      <w:lvlJc w:val="left"/>
      <w:pPr>
        <w:tabs>
          <w:tab w:val="num" w:pos="6480"/>
        </w:tabs>
        <w:ind w:left="6480" w:hanging="360"/>
      </w:pPr>
      <w:rPr>
        <w:rFonts w:ascii="Arial" w:hAnsi="Arial" w:hint="default"/>
      </w:rPr>
    </w:lvl>
  </w:abstractNum>
  <w:abstractNum w:abstractNumId="26">
    <w:nsid w:val="46155A62"/>
    <w:multiLevelType w:val="hybridMultilevel"/>
    <w:tmpl w:val="7AB26F92"/>
    <w:lvl w:ilvl="0" w:tplc="8F0099A2">
      <w:start w:val="1"/>
      <w:numFmt w:val="bullet"/>
      <w:lvlText w:val="•"/>
      <w:lvlJc w:val="left"/>
      <w:pPr>
        <w:tabs>
          <w:tab w:val="num" w:pos="720"/>
        </w:tabs>
        <w:ind w:left="720" w:hanging="360"/>
      </w:pPr>
      <w:rPr>
        <w:rFonts w:ascii="Arial" w:hAnsi="Arial" w:cs="Times New Roman" w:hint="default"/>
      </w:rPr>
    </w:lvl>
    <w:lvl w:ilvl="1" w:tplc="4874187C">
      <w:start w:val="1"/>
      <w:numFmt w:val="bullet"/>
      <w:lvlText w:val="•"/>
      <w:lvlJc w:val="left"/>
      <w:pPr>
        <w:tabs>
          <w:tab w:val="num" w:pos="1440"/>
        </w:tabs>
        <w:ind w:left="1440" w:hanging="360"/>
      </w:pPr>
      <w:rPr>
        <w:rFonts w:ascii="Arial" w:hAnsi="Arial" w:cs="Times New Roman" w:hint="default"/>
      </w:rPr>
    </w:lvl>
    <w:lvl w:ilvl="2" w:tplc="B9929A80">
      <w:start w:val="1"/>
      <w:numFmt w:val="bullet"/>
      <w:lvlText w:val="•"/>
      <w:lvlJc w:val="left"/>
      <w:pPr>
        <w:tabs>
          <w:tab w:val="num" w:pos="2160"/>
        </w:tabs>
        <w:ind w:left="2160" w:hanging="360"/>
      </w:pPr>
      <w:rPr>
        <w:rFonts w:ascii="Arial" w:hAnsi="Arial" w:cs="Times New Roman" w:hint="default"/>
      </w:rPr>
    </w:lvl>
    <w:lvl w:ilvl="3" w:tplc="9ED83476">
      <w:start w:val="1"/>
      <w:numFmt w:val="bullet"/>
      <w:lvlText w:val="•"/>
      <w:lvlJc w:val="left"/>
      <w:pPr>
        <w:tabs>
          <w:tab w:val="num" w:pos="2880"/>
        </w:tabs>
        <w:ind w:left="2880" w:hanging="360"/>
      </w:pPr>
      <w:rPr>
        <w:rFonts w:ascii="Arial" w:hAnsi="Arial" w:cs="Times New Roman" w:hint="default"/>
      </w:rPr>
    </w:lvl>
    <w:lvl w:ilvl="4" w:tplc="21B8D86E">
      <w:start w:val="1"/>
      <w:numFmt w:val="bullet"/>
      <w:lvlText w:val="•"/>
      <w:lvlJc w:val="left"/>
      <w:pPr>
        <w:tabs>
          <w:tab w:val="num" w:pos="3600"/>
        </w:tabs>
        <w:ind w:left="3600" w:hanging="360"/>
      </w:pPr>
      <w:rPr>
        <w:rFonts w:ascii="Arial" w:hAnsi="Arial" w:cs="Times New Roman" w:hint="default"/>
      </w:rPr>
    </w:lvl>
    <w:lvl w:ilvl="5" w:tplc="B17A0D88">
      <w:start w:val="1"/>
      <w:numFmt w:val="bullet"/>
      <w:lvlText w:val="•"/>
      <w:lvlJc w:val="left"/>
      <w:pPr>
        <w:tabs>
          <w:tab w:val="num" w:pos="4320"/>
        </w:tabs>
        <w:ind w:left="4320" w:hanging="360"/>
      </w:pPr>
      <w:rPr>
        <w:rFonts w:ascii="Arial" w:hAnsi="Arial" w:cs="Times New Roman" w:hint="default"/>
      </w:rPr>
    </w:lvl>
    <w:lvl w:ilvl="6" w:tplc="56380764">
      <w:start w:val="1"/>
      <w:numFmt w:val="bullet"/>
      <w:lvlText w:val="•"/>
      <w:lvlJc w:val="left"/>
      <w:pPr>
        <w:tabs>
          <w:tab w:val="num" w:pos="5040"/>
        </w:tabs>
        <w:ind w:left="5040" w:hanging="360"/>
      </w:pPr>
      <w:rPr>
        <w:rFonts w:ascii="Arial" w:hAnsi="Arial" w:cs="Times New Roman" w:hint="default"/>
      </w:rPr>
    </w:lvl>
    <w:lvl w:ilvl="7" w:tplc="088C4C24">
      <w:start w:val="1"/>
      <w:numFmt w:val="bullet"/>
      <w:lvlText w:val="•"/>
      <w:lvlJc w:val="left"/>
      <w:pPr>
        <w:tabs>
          <w:tab w:val="num" w:pos="5760"/>
        </w:tabs>
        <w:ind w:left="5760" w:hanging="360"/>
      </w:pPr>
      <w:rPr>
        <w:rFonts w:ascii="Arial" w:hAnsi="Arial" w:cs="Times New Roman" w:hint="default"/>
      </w:rPr>
    </w:lvl>
    <w:lvl w:ilvl="8" w:tplc="7B9218EA">
      <w:start w:val="1"/>
      <w:numFmt w:val="bullet"/>
      <w:lvlText w:val="•"/>
      <w:lvlJc w:val="left"/>
      <w:pPr>
        <w:tabs>
          <w:tab w:val="num" w:pos="6480"/>
        </w:tabs>
        <w:ind w:left="6480" w:hanging="360"/>
      </w:pPr>
      <w:rPr>
        <w:rFonts w:ascii="Arial" w:hAnsi="Arial" w:cs="Times New Roman" w:hint="default"/>
      </w:rPr>
    </w:lvl>
  </w:abstractNum>
  <w:abstractNum w:abstractNumId="27">
    <w:nsid w:val="47833682"/>
    <w:multiLevelType w:val="hybridMultilevel"/>
    <w:tmpl w:val="507057D0"/>
    <w:lvl w:ilvl="0" w:tplc="BE9E38B8">
      <w:start w:val="14"/>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C883394"/>
    <w:multiLevelType w:val="hybridMultilevel"/>
    <w:tmpl w:val="63089DB6"/>
    <w:lvl w:ilvl="0" w:tplc="13805842">
      <w:start w:val="2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E9314F2"/>
    <w:multiLevelType w:val="hybridMultilevel"/>
    <w:tmpl w:val="98A68F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4CA03CE"/>
    <w:multiLevelType w:val="hybridMultilevel"/>
    <w:tmpl w:val="36FE3D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8546826"/>
    <w:multiLevelType w:val="multilevel"/>
    <w:tmpl w:val="81D091E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nsid w:val="5E97090A"/>
    <w:multiLevelType w:val="hybridMultilevel"/>
    <w:tmpl w:val="A3C0969E"/>
    <w:lvl w:ilvl="0" w:tplc="38A8D32A">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0795B3B"/>
    <w:multiLevelType w:val="hybridMultilevel"/>
    <w:tmpl w:val="4230C068"/>
    <w:lvl w:ilvl="0" w:tplc="C09E124C">
      <w:start w:val="27"/>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34">
    <w:nsid w:val="60A570E2"/>
    <w:multiLevelType w:val="hybridMultilevel"/>
    <w:tmpl w:val="C888B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2CA1DEF"/>
    <w:multiLevelType w:val="hybridMultilevel"/>
    <w:tmpl w:val="566AA73A"/>
    <w:lvl w:ilvl="0" w:tplc="1F08CF2C">
      <w:start w:val="27"/>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36">
    <w:nsid w:val="65ED7A63"/>
    <w:multiLevelType w:val="hybridMultilevel"/>
    <w:tmpl w:val="3D1E20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60B746D"/>
    <w:multiLevelType w:val="hybridMultilevel"/>
    <w:tmpl w:val="94AE3F06"/>
    <w:lvl w:ilvl="0" w:tplc="3DC4F3EC">
      <w:start w:val="1"/>
      <w:numFmt w:val="bullet"/>
      <w:lvlText w:val="•"/>
      <w:lvlJc w:val="left"/>
      <w:pPr>
        <w:tabs>
          <w:tab w:val="num" w:pos="720"/>
        </w:tabs>
        <w:ind w:left="720" w:hanging="360"/>
      </w:pPr>
      <w:rPr>
        <w:rFonts w:ascii="Arial" w:hAnsi="Arial" w:hint="default"/>
      </w:rPr>
    </w:lvl>
    <w:lvl w:ilvl="1" w:tplc="4F865C4C" w:tentative="1">
      <w:start w:val="1"/>
      <w:numFmt w:val="bullet"/>
      <w:lvlText w:val="•"/>
      <w:lvlJc w:val="left"/>
      <w:pPr>
        <w:tabs>
          <w:tab w:val="num" w:pos="1440"/>
        </w:tabs>
        <w:ind w:left="1440" w:hanging="360"/>
      </w:pPr>
      <w:rPr>
        <w:rFonts w:ascii="Arial" w:hAnsi="Arial" w:hint="default"/>
      </w:rPr>
    </w:lvl>
    <w:lvl w:ilvl="2" w:tplc="2410C9E4" w:tentative="1">
      <w:start w:val="1"/>
      <w:numFmt w:val="bullet"/>
      <w:lvlText w:val="•"/>
      <w:lvlJc w:val="left"/>
      <w:pPr>
        <w:tabs>
          <w:tab w:val="num" w:pos="2160"/>
        </w:tabs>
        <w:ind w:left="2160" w:hanging="360"/>
      </w:pPr>
      <w:rPr>
        <w:rFonts w:ascii="Arial" w:hAnsi="Arial" w:hint="default"/>
      </w:rPr>
    </w:lvl>
    <w:lvl w:ilvl="3" w:tplc="E566018C" w:tentative="1">
      <w:start w:val="1"/>
      <w:numFmt w:val="bullet"/>
      <w:lvlText w:val="•"/>
      <w:lvlJc w:val="left"/>
      <w:pPr>
        <w:tabs>
          <w:tab w:val="num" w:pos="2880"/>
        </w:tabs>
        <w:ind w:left="2880" w:hanging="360"/>
      </w:pPr>
      <w:rPr>
        <w:rFonts w:ascii="Arial" w:hAnsi="Arial" w:hint="default"/>
      </w:rPr>
    </w:lvl>
    <w:lvl w:ilvl="4" w:tplc="A64C6604" w:tentative="1">
      <w:start w:val="1"/>
      <w:numFmt w:val="bullet"/>
      <w:lvlText w:val="•"/>
      <w:lvlJc w:val="left"/>
      <w:pPr>
        <w:tabs>
          <w:tab w:val="num" w:pos="3600"/>
        </w:tabs>
        <w:ind w:left="3600" w:hanging="360"/>
      </w:pPr>
      <w:rPr>
        <w:rFonts w:ascii="Arial" w:hAnsi="Arial" w:hint="default"/>
      </w:rPr>
    </w:lvl>
    <w:lvl w:ilvl="5" w:tplc="1AA2018C" w:tentative="1">
      <w:start w:val="1"/>
      <w:numFmt w:val="bullet"/>
      <w:lvlText w:val="•"/>
      <w:lvlJc w:val="left"/>
      <w:pPr>
        <w:tabs>
          <w:tab w:val="num" w:pos="4320"/>
        </w:tabs>
        <w:ind w:left="4320" w:hanging="360"/>
      </w:pPr>
      <w:rPr>
        <w:rFonts w:ascii="Arial" w:hAnsi="Arial" w:hint="default"/>
      </w:rPr>
    </w:lvl>
    <w:lvl w:ilvl="6" w:tplc="B3682B3A" w:tentative="1">
      <w:start w:val="1"/>
      <w:numFmt w:val="bullet"/>
      <w:lvlText w:val="•"/>
      <w:lvlJc w:val="left"/>
      <w:pPr>
        <w:tabs>
          <w:tab w:val="num" w:pos="5040"/>
        </w:tabs>
        <w:ind w:left="5040" w:hanging="360"/>
      </w:pPr>
      <w:rPr>
        <w:rFonts w:ascii="Arial" w:hAnsi="Arial" w:hint="default"/>
      </w:rPr>
    </w:lvl>
    <w:lvl w:ilvl="7" w:tplc="C3EAA190" w:tentative="1">
      <w:start w:val="1"/>
      <w:numFmt w:val="bullet"/>
      <w:lvlText w:val="•"/>
      <w:lvlJc w:val="left"/>
      <w:pPr>
        <w:tabs>
          <w:tab w:val="num" w:pos="5760"/>
        </w:tabs>
        <w:ind w:left="5760" w:hanging="360"/>
      </w:pPr>
      <w:rPr>
        <w:rFonts w:ascii="Arial" w:hAnsi="Arial" w:hint="default"/>
      </w:rPr>
    </w:lvl>
    <w:lvl w:ilvl="8" w:tplc="C3483F24" w:tentative="1">
      <w:start w:val="1"/>
      <w:numFmt w:val="bullet"/>
      <w:lvlText w:val="•"/>
      <w:lvlJc w:val="left"/>
      <w:pPr>
        <w:tabs>
          <w:tab w:val="num" w:pos="6480"/>
        </w:tabs>
        <w:ind w:left="6480" w:hanging="360"/>
      </w:pPr>
      <w:rPr>
        <w:rFonts w:ascii="Arial" w:hAnsi="Arial" w:hint="default"/>
      </w:rPr>
    </w:lvl>
  </w:abstractNum>
  <w:abstractNum w:abstractNumId="38">
    <w:nsid w:val="663604C1"/>
    <w:multiLevelType w:val="hybridMultilevel"/>
    <w:tmpl w:val="124C4ADC"/>
    <w:lvl w:ilvl="0" w:tplc="04260011">
      <w:start w:val="1"/>
      <w:numFmt w:val="decimal"/>
      <w:lvlText w:val="%1)"/>
      <w:lvlJc w:val="left"/>
      <w:pPr>
        <w:tabs>
          <w:tab w:val="num" w:pos="720"/>
        </w:tabs>
        <w:ind w:left="720" w:hanging="360"/>
      </w:pPr>
      <w:rPr>
        <w:rFonts w:hint="default"/>
      </w:rPr>
    </w:lvl>
    <w:lvl w:ilvl="1" w:tplc="4F865C4C" w:tentative="1">
      <w:start w:val="1"/>
      <w:numFmt w:val="bullet"/>
      <w:lvlText w:val="•"/>
      <w:lvlJc w:val="left"/>
      <w:pPr>
        <w:tabs>
          <w:tab w:val="num" w:pos="1440"/>
        </w:tabs>
        <w:ind w:left="1440" w:hanging="360"/>
      </w:pPr>
      <w:rPr>
        <w:rFonts w:ascii="Arial" w:hAnsi="Arial" w:hint="default"/>
      </w:rPr>
    </w:lvl>
    <w:lvl w:ilvl="2" w:tplc="2410C9E4" w:tentative="1">
      <w:start w:val="1"/>
      <w:numFmt w:val="bullet"/>
      <w:lvlText w:val="•"/>
      <w:lvlJc w:val="left"/>
      <w:pPr>
        <w:tabs>
          <w:tab w:val="num" w:pos="2160"/>
        </w:tabs>
        <w:ind w:left="2160" w:hanging="360"/>
      </w:pPr>
      <w:rPr>
        <w:rFonts w:ascii="Arial" w:hAnsi="Arial" w:hint="default"/>
      </w:rPr>
    </w:lvl>
    <w:lvl w:ilvl="3" w:tplc="E566018C" w:tentative="1">
      <w:start w:val="1"/>
      <w:numFmt w:val="bullet"/>
      <w:lvlText w:val="•"/>
      <w:lvlJc w:val="left"/>
      <w:pPr>
        <w:tabs>
          <w:tab w:val="num" w:pos="2880"/>
        </w:tabs>
        <w:ind w:left="2880" w:hanging="360"/>
      </w:pPr>
      <w:rPr>
        <w:rFonts w:ascii="Arial" w:hAnsi="Arial" w:hint="default"/>
      </w:rPr>
    </w:lvl>
    <w:lvl w:ilvl="4" w:tplc="A64C6604" w:tentative="1">
      <w:start w:val="1"/>
      <w:numFmt w:val="bullet"/>
      <w:lvlText w:val="•"/>
      <w:lvlJc w:val="left"/>
      <w:pPr>
        <w:tabs>
          <w:tab w:val="num" w:pos="3600"/>
        </w:tabs>
        <w:ind w:left="3600" w:hanging="360"/>
      </w:pPr>
      <w:rPr>
        <w:rFonts w:ascii="Arial" w:hAnsi="Arial" w:hint="default"/>
      </w:rPr>
    </w:lvl>
    <w:lvl w:ilvl="5" w:tplc="1AA2018C" w:tentative="1">
      <w:start w:val="1"/>
      <w:numFmt w:val="bullet"/>
      <w:lvlText w:val="•"/>
      <w:lvlJc w:val="left"/>
      <w:pPr>
        <w:tabs>
          <w:tab w:val="num" w:pos="4320"/>
        </w:tabs>
        <w:ind w:left="4320" w:hanging="360"/>
      </w:pPr>
      <w:rPr>
        <w:rFonts w:ascii="Arial" w:hAnsi="Arial" w:hint="default"/>
      </w:rPr>
    </w:lvl>
    <w:lvl w:ilvl="6" w:tplc="B3682B3A" w:tentative="1">
      <w:start w:val="1"/>
      <w:numFmt w:val="bullet"/>
      <w:lvlText w:val="•"/>
      <w:lvlJc w:val="left"/>
      <w:pPr>
        <w:tabs>
          <w:tab w:val="num" w:pos="5040"/>
        </w:tabs>
        <w:ind w:left="5040" w:hanging="360"/>
      </w:pPr>
      <w:rPr>
        <w:rFonts w:ascii="Arial" w:hAnsi="Arial" w:hint="default"/>
      </w:rPr>
    </w:lvl>
    <w:lvl w:ilvl="7" w:tplc="C3EAA190" w:tentative="1">
      <w:start w:val="1"/>
      <w:numFmt w:val="bullet"/>
      <w:lvlText w:val="•"/>
      <w:lvlJc w:val="left"/>
      <w:pPr>
        <w:tabs>
          <w:tab w:val="num" w:pos="5760"/>
        </w:tabs>
        <w:ind w:left="5760" w:hanging="360"/>
      </w:pPr>
      <w:rPr>
        <w:rFonts w:ascii="Arial" w:hAnsi="Arial" w:hint="default"/>
      </w:rPr>
    </w:lvl>
    <w:lvl w:ilvl="8" w:tplc="C3483F24" w:tentative="1">
      <w:start w:val="1"/>
      <w:numFmt w:val="bullet"/>
      <w:lvlText w:val="•"/>
      <w:lvlJc w:val="left"/>
      <w:pPr>
        <w:tabs>
          <w:tab w:val="num" w:pos="6480"/>
        </w:tabs>
        <w:ind w:left="6480" w:hanging="360"/>
      </w:pPr>
      <w:rPr>
        <w:rFonts w:ascii="Arial" w:hAnsi="Arial" w:hint="default"/>
      </w:rPr>
    </w:lvl>
  </w:abstractNum>
  <w:abstractNum w:abstractNumId="39">
    <w:nsid w:val="67BF4F26"/>
    <w:multiLevelType w:val="hybridMultilevel"/>
    <w:tmpl w:val="AAF85BE6"/>
    <w:lvl w:ilvl="0" w:tplc="600ABC6A">
      <w:start w:val="1"/>
      <w:numFmt w:val="decimal"/>
      <w:lvlText w:val="%1."/>
      <w:lvlJc w:val="left"/>
      <w:pPr>
        <w:ind w:left="360" w:hanging="360"/>
      </w:pPr>
      <w:rPr>
        <w:rFonts w:eastAsia="Calibri"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A2F60CD"/>
    <w:multiLevelType w:val="multilevel"/>
    <w:tmpl w:val="C076F66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7874" w:hanging="360"/>
      </w:pPr>
      <w:rPr>
        <w:rFonts w:eastAsiaTheme="minorHAnsi" w:hint="default"/>
        <w:b w:val="0"/>
        <w:i w:val="0"/>
        <w:color w:val="auto"/>
        <w:sz w:val="24"/>
        <w:szCs w:val="24"/>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41">
    <w:nsid w:val="6B3A6F08"/>
    <w:multiLevelType w:val="hybridMultilevel"/>
    <w:tmpl w:val="9A285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D0F2B5A"/>
    <w:multiLevelType w:val="hybridMultilevel"/>
    <w:tmpl w:val="97BEFD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D2E3C36"/>
    <w:multiLevelType w:val="hybridMultilevel"/>
    <w:tmpl w:val="E2DEEB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EB730E4"/>
    <w:multiLevelType w:val="hybridMultilevel"/>
    <w:tmpl w:val="993045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6FA26AF8"/>
    <w:multiLevelType w:val="multilevel"/>
    <w:tmpl w:val="28D83D50"/>
    <w:lvl w:ilvl="0">
      <w:start w:val="1"/>
      <w:numFmt w:val="decimal"/>
      <w:lvlText w:val="%1."/>
      <w:lvlJc w:val="left"/>
      <w:pPr>
        <w:ind w:left="360" w:hanging="360"/>
      </w:pPr>
      <w:rPr>
        <w:rFonts w:hint="default"/>
        <w:b w:val="0"/>
        <w:i w:val="0"/>
        <w:smallCaps w:val="0"/>
        <w:color w:val="auto"/>
        <w:sz w:val="24"/>
        <w:szCs w:val="24"/>
      </w:rPr>
    </w:lvl>
    <w:lvl w:ilvl="1">
      <w:start w:val="1"/>
      <w:numFmt w:val="decimal"/>
      <w:lvlText w:val="%1.%2."/>
      <w:lvlJc w:val="left"/>
      <w:pPr>
        <w:ind w:left="792" w:hanging="432"/>
      </w:pPr>
      <w:rPr>
        <w:rFonts w:hint="default"/>
        <w:i w:val="0"/>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AF5D1F"/>
    <w:multiLevelType w:val="multilevel"/>
    <w:tmpl w:val="67C68BB6"/>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bullet"/>
      <w:lvlText w:val=""/>
      <w:lvlJc w:val="left"/>
      <w:pPr>
        <w:ind w:left="1080" w:hanging="1080"/>
      </w:pPr>
      <w:rPr>
        <w:rFonts w:ascii="Symbol" w:hAnsi="Symbol"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7">
    <w:nsid w:val="70355F57"/>
    <w:multiLevelType w:val="hybridMultilevel"/>
    <w:tmpl w:val="AB3460BC"/>
    <w:lvl w:ilvl="0" w:tplc="A240F4B4">
      <w:start w:val="1"/>
      <w:numFmt w:val="bullet"/>
      <w:lvlText w:val="•"/>
      <w:lvlJc w:val="left"/>
      <w:pPr>
        <w:tabs>
          <w:tab w:val="num" w:pos="720"/>
        </w:tabs>
        <w:ind w:left="720" w:hanging="360"/>
      </w:pPr>
      <w:rPr>
        <w:rFonts w:ascii="Arial" w:hAnsi="Arial" w:hint="default"/>
      </w:rPr>
    </w:lvl>
    <w:lvl w:ilvl="1" w:tplc="51045636" w:tentative="1">
      <w:start w:val="1"/>
      <w:numFmt w:val="bullet"/>
      <w:lvlText w:val="•"/>
      <w:lvlJc w:val="left"/>
      <w:pPr>
        <w:tabs>
          <w:tab w:val="num" w:pos="1440"/>
        </w:tabs>
        <w:ind w:left="1440" w:hanging="360"/>
      </w:pPr>
      <w:rPr>
        <w:rFonts w:ascii="Arial" w:hAnsi="Arial" w:hint="default"/>
      </w:rPr>
    </w:lvl>
    <w:lvl w:ilvl="2" w:tplc="E93E9FA0" w:tentative="1">
      <w:start w:val="1"/>
      <w:numFmt w:val="bullet"/>
      <w:lvlText w:val="•"/>
      <w:lvlJc w:val="left"/>
      <w:pPr>
        <w:tabs>
          <w:tab w:val="num" w:pos="2160"/>
        </w:tabs>
        <w:ind w:left="2160" w:hanging="360"/>
      </w:pPr>
      <w:rPr>
        <w:rFonts w:ascii="Arial" w:hAnsi="Arial" w:hint="default"/>
      </w:rPr>
    </w:lvl>
    <w:lvl w:ilvl="3" w:tplc="34B2134A" w:tentative="1">
      <w:start w:val="1"/>
      <w:numFmt w:val="bullet"/>
      <w:lvlText w:val="•"/>
      <w:lvlJc w:val="left"/>
      <w:pPr>
        <w:tabs>
          <w:tab w:val="num" w:pos="2880"/>
        </w:tabs>
        <w:ind w:left="2880" w:hanging="360"/>
      </w:pPr>
      <w:rPr>
        <w:rFonts w:ascii="Arial" w:hAnsi="Arial" w:hint="default"/>
      </w:rPr>
    </w:lvl>
    <w:lvl w:ilvl="4" w:tplc="5E3A4012" w:tentative="1">
      <w:start w:val="1"/>
      <w:numFmt w:val="bullet"/>
      <w:lvlText w:val="•"/>
      <w:lvlJc w:val="left"/>
      <w:pPr>
        <w:tabs>
          <w:tab w:val="num" w:pos="3600"/>
        </w:tabs>
        <w:ind w:left="3600" w:hanging="360"/>
      </w:pPr>
      <w:rPr>
        <w:rFonts w:ascii="Arial" w:hAnsi="Arial" w:hint="default"/>
      </w:rPr>
    </w:lvl>
    <w:lvl w:ilvl="5" w:tplc="3CAC22EE" w:tentative="1">
      <w:start w:val="1"/>
      <w:numFmt w:val="bullet"/>
      <w:lvlText w:val="•"/>
      <w:lvlJc w:val="left"/>
      <w:pPr>
        <w:tabs>
          <w:tab w:val="num" w:pos="4320"/>
        </w:tabs>
        <w:ind w:left="4320" w:hanging="360"/>
      </w:pPr>
      <w:rPr>
        <w:rFonts w:ascii="Arial" w:hAnsi="Arial" w:hint="default"/>
      </w:rPr>
    </w:lvl>
    <w:lvl w:ilvl="6" w:tplc="91223F00" w:tentative="1">
      <w:start w:val="1"/>
      <w:numFmt w:val="bullet"/>
      <w:lvlText w:val="•"/>
      <w:lvlJc w:val="left"/>
      <w:pPr>
        <w:tabs>
          <w:tab w:val="num" w:pos="5040"/>
        </w:tabs>
        <w:ind w:left="5040" w:hanging="360"/>
      </w:pPr>
      <w:rPr>
        <w:rFonts w:ascii="Arial" w:hAnsi="Arial" w:hint="default"/>
      </w:rPr>
    </w:lvl>
    <w:lvl w:ilvl="7" w:tplc="6CA8F78E" w:tentative="1">
      <w:start w:val="1"/>
      <w:numFmt w:val="bullet"/>
      <w:lvlText w:val="•"/>
      <w:lvlJc w:val="left"/>
      <w:pPr>
        <w:tabs>
          <w:tab w:val="num" w:pos="5760"/>
        </w:tabs>
        <w:ind w:left="5760" w:hanging="360"/>
      </w:pPr>
      <w:rPr>
        <w:rFonts w:ascii="Arial" w:hAnsi="Arial" w:hint="default"/>
      </w:rPr>
    </w:lvl>
    <w:lvl w:ilvl="8" w:tplc="B3B82890" w:tentative="1">
      <w:start w:val="1"/>
      <w:numFmt w:val="bullet"/>
      <w:lvlText w:val="•"/>
      <w:lvlJc w:val="left"/>
      <w:pPr>
        <w:tabs>
          <w:tab w:val="num" w:pos="6480"/>
        </w:tabs>
        <w:ind w:left="6480" w:hanging="360"/>
      </w:pPr>
      <w:rPr>
        <w:rFonts w:ascii="Arial" w:hAnsi="Arial" w:hint="default"/>
      </w:rPr>
    </w:lvl>
  </w:abstractNum>
  <w:abstractNum w:abstractNumId="48">
    <w:nsid w:val="78081BE1"/>
    <w:multiLevelType w:val="hybridMultilevel"/>
    <w:tmpl w:val="F1780D7A"/>
    <w:lvl w:ilvl="0" w:tplc="28720950">
      <w:start w:val="1"/>
      <w:numFmt w:val="decimal"/>
      <w:lvlText w:val="%1)"/>
      <w:lvlJc w:val="left"/>
      <w:pPr>
        <w:ind w:left="720" w:hanging="360"/>
      </w:pPr>
      <w:rPr>
        <w:i w:val="0"/>
      </w:rPr>
    </w:lvl>
    <w:lvl w:ilvl="1" w:tplc="52C85D5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93B1513"/>
    <w:multiLevelType w:val="multilevel"/>
    <w:tmpl w:val="5A96A9AE"/>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bullet"/>
      <w:lvlText w:val=""/>
      <w:lvlJc w:val="left"/>
      <w:pPr>
        <w:ind w:left="1080" w:hanging="1080"/>
      </w:pPr>
      <w:rPr>
        <w:rFonts w:ascii="Symbol" w:hAnsi="Symbol"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0">
    <w:nsid w:val="7B356BED"/>
    <w:multiLevelType w:val="hybridMultilevel"/>
    <w:tmpl w:val="72A47F6A"/>
    <w:lvl w:ilvl="0" w:tplc="64740A94">
      <w:start w:val="1"/>
      <w:numFmt w:val="bullet"/>
      <w:lvlText w:val="•"/>
      <w:lvlJc w:val="left"/>
      <w:pPr>
        <w:tabs>
          <w:tab w:val="num" w:pos="720"/>
        </w:tabs>
        <w:ind w:left="720" w:hanging="360"/>
      </w:pPr>
      <w:rPr>
        <w:rFonts w:ascii="Arial" w:hAnsi="Arial" w:hint="default"/>
      </w:rPr>
    </w:lvl>
    <w:lvl w:ilvl="1" w:tplc="3034B3C8" w:tentative="1">
      <w:start w:val="1"/>
      <w:numFmt w:val="bullet"/>
      <w:lvlText w:val="•"/>
      <w:lvlJc w:val="left"/>
      <w:pPr>
        <w:tabs>
          <w:tab w:val="num" w:pos="1440"/>
        </w:tabs>
        <w:ind w:left="1440" w:hanging="360"/>
      </w:pPr>
      <w:rPr>
        <w:rFonts w:ascii="Arial" w:hAnsi="Arial" w:hint="default"/>
      </w:rPr>
    </w:lvl>
    <w:lvl w:ilvl="2" w:tplc="746A6FF6" w:tentative="1">
      <w:start w:val="1"/>
      <w:numFmt w:val="bullet"/>
      <w:lvlText w:val="•"/>
      <w:lvlJc w:val="left"/>
      <w:pPr>
        <w:tabs>
          <w:tab w:val="num" w:pos="2160"/>
        </w:tabs>
        <w:ind w:left="2160" w:hanging="360"/>
      </w:pPr>
      <w:rPr>
        <w:rFonts w:ascii="Arial" w:hAnsi="Arial" w:hint="default"/>
      </w:rPr>
    </w:lvl>
    <w:lvl w:ilvl="3" w:tplc="9482DDA6" w:tentative="1">
      <w:start w:val="1"/>
      <w:numFmt w:val="bullet"/>
      <w:lvlText w:val="•"/>
      <w:lvlJc w:val="left"/>
      <w:pPr>
        <w:tabs>
          <w:tab w:val="num" w:pos="2880"/>
        </w:tabs>
        <w:ind w:left="2880" w:hanging="360"/>
      </w:pPr>
      <w:rPr>
        <w:rFonts w:ascii="Arial" w:hAnsi="Arial" w:hint="default"/>
      </w:rPr>
    </w:lvl>
    <w:lvl w:ilvl="4" w:tplc="C70492BC" w:tentative="1">
      <w:start w:val="1"/>
      <w:numFmt w:val="bullet"/>
      <w:lvlText w:val="•"/>
      <w:lvlJc w:val="left"/>
      <w:pPr>
        <w:tabs>
          <w:tab w:val="num" w:pos="3600"/>
        </w:tabs>
        <w:ind w:left="3600" w:hanging="360"/>
      </w:pPr>
      <w:rPr>
        <w:rFonts w:ascii="Arial" w:hAnsi="Arial" w:hint="default"/>
      </w:rPr>
    </w:lvl>
    <w:lvl w:ilvl="5" w:tplc="B04A9156" w:tentative="1">
      <w:start w:val="1"/>
      <w:numFmt w:val="bullet"/>
      <w:lvlText w:val="•"/>
      <w:lvlJc w:val="left"/>
      <w:pPr>
        <w:tabs>
          <w:tab w:val="num" w:pos="4320"/>
        </w:tabs>
        <w:ind w:left="4320" w:hanging="360"/>
      </w:pPr>
      <w:rPr>
        <w:rFonts w:ascii="Arial" w:hAnsi="Arial" w:hint="default"/>
      </w:rPr>
    </w:lvl>
    <w:lvl w:ilvl="6" w:tplc="34E45C4C" w:tentative="1">
      <w:start w:val="1"/>
      <w:numFmt w:val="bullet"/>
      <w:lvlText w:val="•"/>
      <w:lvlJc w:val="left"/>
      <w:pPr>
        <w:tabs>
          <w:tab w:val="num" w:pos="5040"/>
        </w:tabs>
        <w:ind w:left="5040" w:hanging="360"/>
      </w:pPr>
      <w:rPr>
        <w:rFonts w:ascii="Arial" w:hAnsi="Arial" w:hint="default"/>
      </w:rPr>
    </w:lvl>
    <w:lvl w:ilvl="7" w:tplc="35EC010C" w:tentative="1">
      <w:start w:val="1"/>
      <w:numFmt w:val="bullet"/>
      <w:lvlText w:val="•"/>
      <w:lvlJc w:val="left"/>
      <w:pPr>
        <w:tabs>
          <w:tab w:val="num" w:pos="5760"/>
        </w:tabs>
        <w:ind w:left="5760" w:hanging="360"/>
      </w:pPr>
      <w:rPr>
        <w:rFonts w:ascii="Arial" w:hAnsi="Arial" w:hint="default"/>
      </w:rPr>
    </w:lvl>
    <w:lvl w:ilvl="8" w:tplc="8F7E7458" w:tentative="1">
      <w:start w:val="1"/>
      <w:numFmt w:val="bullet"/>
      <w:lvlText w:val="•"/>
      <w:lvlJc w:val="left"/>
      <w:pPr>
        <w:tabs>
          <w:tab w:val="num" w:pos="6480"/>
        </w:tabs>
        <w:ind w:left="6480" w:hanging="360"/>
      </w:pPr>
      <w:rPr>
        <w:rFonts w:ascii="Arial" w:hAnsi="Arial" w:hint="default"/>
      </w:rPr>
    </w:lvl>
  </w:abstractNum>
  <w:abstractNum w:abstractNumId="51">
    <w:nsid w:val="7E4C790D"/>
    <w:multiLevelType w:val="hybridMultilevel"/>
    <w:tmpl w:val="0DF4C70A"/>
    <w:lvl w:ilvl="0" w:tplc="9230AD76">
      <w:start w:val="4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5"/>
  </w:num>
  <w:num w:numId="2">
    <w:abstractNumId w:val="21"/>
  </w:num>
  <w:num w:numId="3">
    <w:abstractNumId w:val="43"/>
  </w:num>
  <w:num w:numId="4">
    <w:abstractNumId w:val="27"/>
  </w:num>
  <w:num w:numId="5">
    <w:abstractNumId w:val="23"/>
  </w:num>
  <w:num w:numId="6">
    <w:abstractNumId w:val="28"/>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17"/>
  </w:num>
  <w:num w:numId="11">
    <w:abstractNumId w:val="51"/>
  </w:num>
  <w:num w:numId="12">
    <w:abstractNumId w:val="26"/>
  </w:num>
  <w:num w:numId="13">
    <w:abstractNumId w:val="35"/>
  </w:num>
  <w:num w:numId="14">
    <w:abstractNumId w:val="12"/>
  </w:num>
  <w:num w:numId="15">
    <w:abstractNumId w:val="9"/>
  </w:num>
  <w:num w:numId="16">
    <w:abstractNumId w:val="7"/>
  </w:num>
  <w:num w:numId="17">
    <w:abstractNumId w:val="13"/>
  </w:num>
  <w:num w:numId="18">
    <w:abstractNumId w:val="16"/>
  </w:num>
  <w:num w:numId="19">
    <w:abstractNumId w:val="42"/>
  </w:num>
  <w:num w:numId="20">
    <w:abstractNumId w:val="29"/>
  </w:num>
  <w:num w:numId="21">
    <w:abstractNumId w:val="39"/>
  </w:num>
  <w:num w:numId="22">
    <w:abstractNumId w:val="15"/>
  </w:num>
  <w:num w:numId="23">
    <w:abstractNumId w:val="22"/>
  </w:num>
  <w:num w:numId="24">
    <w:abstractNumId w:val="31"/>
  </w:num>
  <w:num w:numId="25">
    <w:abstractNumId w:val="37"/>
  </w:num>
  <w:num w:numId="26">
    <w:abstractNumId w:val="40"/>
  </w:num>
  <w:num w:numId="27">
    <w:abstractNumId w:val="38"/>
  </w:num>
  <w:num w:numId="28">
    <w:abstractNumId w:val="32"/>
  </w:num>
  <w:num w:numId="29">
    <w:abstractNumId w:val="6"/>
  </w:num>
  <w:num w:numId="30">
    <w:abstractNumId w:val="46"/>
  </w:num>
  <w:num w:numId="31">
    <w:abstractNumId w:val="49"/>
  </w:num>
  <w:num w:numId="32">
    <w:abstractNumId w:val="8"/>
  </w:num>
  <w:num w:numId="33">
    <w:abstractNumId w:val="24"/>
  </w:num>
  <w:num w:numId="34">
    <w:abstractNumId w:val="20"/>
  </w:num>
  <w:num w:numId="35">
    <w:abstractNumId w:val="2"/>
  </w:num>
  <w:num w:numId="36">
    <w:abstractNumId w:val="0"/>
  </w:num>
  <w:num w:numId="37">
    <w:abstractNumId w:val="19"/>
  </w:num>
  <w:num w:numId="38">
    <w:abstractNumId w:val="36"/>
  </w:num>
  <w:num w:numId="39">
    <w:abstractNumId w:val="4"/>
  </w:num>
  <w:num w:numId="40">
    <w:abstractNumId w:val="41"/>
  </w:num>
  <w:num w:numId="41">
    <w:abstractNumId w:val="14"/>
  </w:num>
  <w:num w:numId="42">
    <w:abstractNumId w:val="48"/>
  </w:num>
  <w:num w:numId="43">
    <w:abstractNumId w:val="3"/>
  </w:num>
  <w:num w:numId="44">
    <w:abstractNumId w:val="11"/>
  </w:num>
  <w:num w:numId="45">
    <w:abstractNumId w:val="10"/>
  </w:num>
  <w:num w:numId="46">
    <w:abstractNumId w:val="25"/>
  </w:num>
  <w:num w:numId="47">
    <w:abstractNumId w:val="47"/>
  </w:num>
  <w:num w:numId="48">
    <w:abstractNumId w:val="1"/>
  </w:num>
  <w:num w:numId="49">
    <w:abstractNumId w:val="5"/>
  </w:num>
  <w:num w:numId="50">
    <w:abstractNumId w:val="50"/>
  </w:num>
  <w:num w:numId="51">
    <w:abstractNumId w:val="18"/>
  </w:num>
  <w:num w:numId="52">
    <w:abstractNumId w:val="44"/>
  </w:num>
  <w:num w:numId="53">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01"/>
    <w:rsid w:val="00000798"/>
    <w:rsid w:val="000021E7"/>
    <w:rsid w:val="00003C36"/>
    <w:rsid w:val="00006155"/>
    <w:rsid w:val="00006FE7"/>
    <w:rsid w:val="00012088"/>
    <w:rsid w:val="00015327"/>
    <w:rsid w:val="00015729"/>
    <w:rsid w:val="000161F5"/>
    <w:rsid w:val="000168C4"/>
    <w:rsid w:val="00017D4D"/>
    <w:rsid w:val="00020AF8"/>
    <w:rsid w:val="00022075"/>
    <w:rsid w:val="0002431C"/>
    <w:rsid w:val="000264D6"/>
    <w:rsid w:val="00026660"/>
    <w:rsid w:val="00027037"/>
    <w:rsid w:val="00031C29"/>
    <w:rsid w:val="00032A77"/>
    <w:rsid w:val="0003301A"/>
    <w:rsid w:val="000343D5"/>
    <w:rsid w:val="000358E3"/>
    <w:rsid w:val="00035F8A"/>
    <w:rsid w:val="00036CC5"/>
    <w:rsid w:val="0003713A"/>
    <w:rsid w:val="00037EBC"/>
    <w:rsid w:val="000402EC"/>
    <w:rsid w:val="000408A3"/>
    <w:rsid w:val="000443FD"/>
    <w:rsid w:val="00046D76"/>
    <w:rsid w:val="00050D01"/>
    <w:rsid w:val="00051C11"/>
    <w:rsid w:val="00052A49"/>
    <w:rsid w:val="0005340E"/>
    <w:rsid w:val="00054AFC"/>
    <w:rsid w:val="000563F5"/>
    <w:rsid w:val="00062906"/>
    <w:rsid w:val="00062EE0"/>
    <w:rsid w:val="00063A01"/>
    <w:rsid w:val="0006755F"/>
    <w:rsid w:val="000679FE"/>
    <w:rsid w:val="000703C2"/>
    <w:rsid w:val="00073B89"/>
    <w:rsid w:val="00073BA5"/>
    <w:rsid w:val="00074B08"/>
    <w:rsid w:val="000752CD"/>
    <w:rsid w:val="00075E1B"/>
    <w:rsid w:val="00077774"/>
    <w:rsid w:val="000779C6"/>
    <w:rsid w:val="000809F8"/>
    <w:rsid w:val="00080A61"/>
    <w:rsid w:val="00081C38"/>
    <w:rsid w:val="00081DAC"/>
    <w:rsid w:val="00082262"/>
    <w:rsid w:val="000834B8"/>
    <w:rsid w:val="00084993"/>
    <w:rsid w:val="000857C1"/>
    <w:rsid w:val="00087176"/>
    <w:rsid w:val="000876B2"/>
    <w:rsid w:val="00087C50"/>
    <w:rsid w:val="00090BE4"/>
    <w:rsid w:val="00093F04"/>
    <w:rsid w:val="00094580"/>
    <w:rsid w:val="0009471C"/>
    <w:rsid w:val="00096DA9"/>
    <w:rsid w:val="00097CA3"/>
    <w:rsid w:val="00097F04"/>
    <w:rsid w:val="000A33FB"/>
    <w:rsid w:val="000A648B"/>
    <w:rsid w:val="000A785F"/>
    <w:rsid w:val="000B004B"/>
    <w:rsid w:val="000B3334"/>
    <w:rsid w:val="000B3EC4"/>
    <w:rsid w:val="000B49D8"/>
    <w:rsid w:val="000B4BA6"/>
    <w:rsid w:val="000B73A7"/>
    <w:rsid w:val="000C0178"/>
    <w:rsid w:val="000C081D"/>
    <w:rsid w:val="000C1C6F"/>
    <w:rsid w:val="000C2E26"/>
    <w:rsid w:val="000C2E5C"/>
    <w:rsid w:val="000C2ED5"/>
    <w:rsid w:val="000C4F03"/>
    <w:rsid w:val="000C5958"/>
    <w:rsid w:val="000C5C4A"/>
    <w:rsid w:val="000C6BC9"/>
    <w:rsid w:val="000C7486"/>
    <w:rsid w:val="000D1CC9"/>
    <w:rsid w:val="000D3733"/>
    <w:rsid w:val="000D417A"/>
    <w:rsid w:val="000D461B"/>
    <w:rsid w:val="000D53CC"/>
    <w:rsid w:val="000D61DA"/>
    <w:rsid w:val="000D742E"/>
    <w:rsid w:val="000D74EB"/>
    <w:rsid w:val="000D777E"/>
    <w:rsid w:val="000D7C1C"/>
    <w:rsid w:val="000D7D36"/>
    <w:rsid w:val="000E08B0"/>
    <w:rsid w:val="000E0A6A"/>
    <w:rsid w:val="000E1C42"/>
    <w:rsid w:val="000E2AA9"/>
    <w:rsid w:val="000E2DAF"/>
    <w:rsid w:val="000E2E18"/>
    <w:rsid w:val="000E3323"/>
    <w:rsid w:val="000E3906"/>
    <w:rsid w:val="000E4F30"/>
    <w:rsid w:val="000E5043"/>
    <w:rsid w:val="000E5E9A"/>
    <w:rsid w:val="000F1D08"/>
    <w:rsid w:val="000F1EE7"/>
    <w:rsid w:val="000F506A"/>
    <w:rsid w:val="000F51F7"/>
    <w:rsid w:val="000F64DB"/>
    <w:rsid w:val="000F71AE"/>
    <w:rsid w:val="0010070E"/>
    <w:rsid w:val="00101403"/>
    <w:rsid w:val="001044DF"/>
    <w:rsid w:val="00104E1C"/>
    <w:rsid w:val="00105D2A"/>
    <w:rsid w:val="00106657"/>
    <w:rsid w:val="00106749"/>
    <w:rsid w:val="00111D52"/>
    <w:rsid w:val="00112975"/>
    <w:rsid w:val="00112B65"/>
    <w:rsid w:val="00112C24"/>
    <w:rsid w:val="00114353"/>
    <w:rsid w:val="001148E8"/>
    <w:rsid w:val="00115255"/>
    <w:rsid w:val="00116F98"/>
    <w:rsid w:val="00120378"/>
    <w:rsid w:val="00120DA7"/>
    <w:rsid w:val="0012561C"/>
    <w:rsid w:val="001258B3"/>
    <w:rsid w:val="00125DA9"/>
    <w:rsid w:val="00127C89"/>
    <w:rsid w:val="00132971"/>
    <w:rsid w:val="00133EF1"/>
    <w:rsid w:val="001354E9"/>
    <w:rsid w:val="00135A6C"/>
    <w:rsid w:val="001363ED"/>
    <w:rsid w:val="00136EDE"/>
    <w:rsid w:val="001378E5"/>
    <w:rsid w:val="00137DB2"/>
    <w:rsid w:val="00137EB2"/>
    <w:rsid w:val="00140467"/>
    <w:rsid w:val="00140C96"/>
    <w:rsid w:val="001414C6"/>
    <w:rsid w:val="00145676"/>
    <w:rsid w:val="0014705E"/>
    <w:rsid w:val="001471F0"/>
    <w:rsid w:val="001504E9"/>
    <w:rsid w:val="00151481"/>
    <w:rsid w:val="0015231D"/>
    <w:rsid w:val="00153103"/>
    <w:rsid w:val="001532FE"/>
    <w:rsid w:val="0015421C"/>
    <w:rsid w:val="0015527A"/>
    <w:rsid w:val="001606EE"/>
    <w:rsid w:val="00163EF4"/>
    <w:rsid w:val="001646A8"/>
    <w:rsid w:val="0016629D"/>
    <w:rsid w:val="0016645C"/>
    <w:rsid w:val="001713A7"/>
    <w:rsid w:val="00171B11"/>
    <w:rsid w:val="00172A42"/>
    <w:rsid w:val="001736C9"/>
    <w:rsid w:val="0017401E"/>
    <w:rsid w:val="0017671A"/>
    <w:rsid w:val="00180E1D"/>
    <w:rsid w:val="00180F0A"/>
    <w:rsid w:val="00181835"/>
    <w:rsid w:val="00183EAE"/>
    <w:rsid w:val="00183FC5"/>
    <w:rsid w:val="0018724D"/>
    <w:rsid w:val="00191D45"/>
    <w:rsid w:val="0019614C"/>
    <w:rsid w:val="00196893"/>
    <w:rsid w:val="00196ACA"/>
    <w:rsid w:val="00196D9F"/>
    <w:rsid w:val="001A0597"/>
    <w:rsid w:val="001A1290"/>
    <w:rsid w:val="001A1D21"/>
    <w:rsid w:val="001A7438"/>
    <w:rsid w:val="001B24B4"/>
    <w:rsid w:val="001B2688"/>
    <w:rsid w:val="001B2D82"/>
    <w:rsid w:val="001B3C91"/>
    <w:rsid w:val="001B4088"/>
    <w:rsid w:val="001B55AE"/>
    <w:rsid w:val="001B5C9C"/>
    <w:rsid w:val="001B79D4"/>
    <w:rsid w:val="001B7A8E"/>
    <w:rsid w:val="001C294B"/>
    <w:rsid w:val="001C3EC9"/>
    <w:rsid w:val="001C4019"/>
    <w:rsid w:val="001C44B7"/>
    <w:rsid w:val="001C7356"/>
    <w:rsid w:val="001C7657"/>
    <w:rsid w:val="001C791F"/>
    <w:rsid w:val="001D1651"/>
    <w:rsid w:val="001D1F20"/>
    <w:rsid w:val="001D319C"/>
    <w:rsid w:val="001D4E5A"/>
    <w:rsid w:val="001D76EF"/>
    <w:rsid w:val="001E0119"/>
    <w:rsid w:val="001E2A14"/>
    <w:rsid w:val="001E63E6"/>
    <w:rsid w:val="001E6F16"/>
    <w:rsid w:val="001F1444"/>
    <w:rsid w:val="001F2A93"/>
    <w:rsid w:val="001F2CB2"/>
    <w:rsid w:val="001F5CFE"/>
    <w:rsid w:val="001F5E15"/>
    <w:rsid w:val="001F6210"/>
    <w:rsid w:val="001F7352"/>
    <w:rsid w:val="001F75A5"/>
    <w:rsid w:val="001F7F13"/>
    <w:rsid w:val="002009A0"/>
    <w:rsid w:val="00203257"/>
    <w:rsid w:val="00203E0C"/>
    <w:rsid w:val="00204504"/>
    <w:rsid w:val="00206260"/>
    <w:rsid w:val="0020628C"/>
    <w:rsid w:val="00206BD5"/>
    <w:rsid w:val="00207A87"/>
    <w:rsid w:val="002113A0"/>
    <w:rsid w:val="002115A9"/>
    <w:rsid w:val="00211F52"/>
    <w:rsid w:val="00213B44"/>
    <w:rsid w:val="00213F09"/>
    <w:rsid w:val="00214BD9"/>
    <w:rsid w:val="002157AB"/>
    <w:rsid w:val="0021597B"/>
    <w:rsid w:val="00216A9E"/>
    <w:rsid w:val="00217AFF"/>
    <w:rsid w:val="00217E0D"/>
    <w:rsid w:val="00220FBE"/>
    <w:rsid w:val="00221493"/>
    <w:rsid w:val="0022211D"/>
    <w:rsid w:val="00223917"/>
    <w:rsid w:val="002243DE"/>
    <w:rsid w:val="0022588C"/>
    <w:rsid w:val="0022625A"/>
    <w:rsid w:val="0022691A"/>
    <w:rsid w:val="0022731C"/>
    <w:rsid w:val="00231145"/>
    <w:rsid w:val="00231E2B"/>
    <w:rsid w:val="002323AC"/>
    <w:rsid w:val="00234DF4"/>
    <w:rsid w:val="002357EA"/>
    <w:rsid w:val="00236F86"/>
    <w:rsid w:val="0023760A"/>
    <w:rsid w:val="00237AAD"/>
    <w:rsid w:val="002402A4"/>
    <w:rsid w:val="002438A8"/>
    <w:rsid w:val="00244FA1"/>
    <w:rsid w:val="00253B37"/>
    <w:rsid w:val="002557C0"/>
    <w:rsid w:val="002604A7"/>
    <w:rsid w:val="00261FA8"/>
    <w:rsid w:val="00262FE9"/>
    <w:rsid w:val="0026317A"/>
    <w:rsid w:val="0026570E"/>
    <w:rsid w:val="00266FE3"/>
    <w:rsid w:val="002673C5"/>
    <w:rsid w:val="0027078B"/>
    <w:rsid w:val="002760D5"/>
    <w:rsid w:val="002762A4"/>
    <w:rsid w:val="00276553"/>
    <w:rsid w:val="00276ECF"/>
    <w:rsid w:val="00277DA6"/>
    <w:rsid w:val="00281883"/>
    <w:rsid w:val="00281B2C"/>
    <w:rsid w:val="00281CA8"/>
    <w:rsid w:val="00281F95"/>
    <w:rsid w:val="0028270A"/>
    <w:rsid w:val="00283A64"/>
    <w:rsid w:val="002860E6"/>
    <w:rsid w:val="00286260"/>
    <w:rsid w:val="0028648E"/>
    <w:rsid w:val="00287C55"/>
    <w:rsid w:val="002901A8"/>
    <w:rsid w:val="0029032C"/>
    <w:rsid w:val="00290C50"/>
    <w:rsid w:val="002913A5"/>
    <w:rsid w:val="00291AE4"/>
    <w:rsid w:val="00291C81"/>
    <w:rsid w:val="00292A23"/>
    <w:rsid w:val="00294ACF"/>
    <w:rsid w:val="00294B48"/>
    <w:rsid w:val="00297F41"/>
    <w:rsid w:val="002A006F"/>
    <w:rsid w:val="002A0E94"/>
    <w:rsid w:val="002A144C"/>
    <w:rsid w:val="002A1AE3"/>
    <w:rsid w:val="002A1C54"/>
    <w:rsid w:val="002A1C90"/>
    <w:rsid w:val="002A2077"/>
    <w:rsid w:val="002A2F93"/>
    <w:rsid w:val="002A5094"/>
    <w:rsid w:val="002A61F3"/>
    <w:rsid w:val="002B086E"/>
    <w:rsid w:val="002B34BB"/>
    <w:rsid w:val="002B4545"/>
    <w:rsid w:val="002B547D"/>
    <w:rsid w:val="002B5BB7"/>
    <w:rsid w:val="002B5D7B"/>
    <w:rsid w:val="002B6FD3"/>
    <w:rsid w:val="002C04A3"/>
    <w:rsid w:val="002C1974"/>
    <w:rsid w:val="002C28DA"/>
    <w:rsid w:val="002C3094"/>
    <w:rsid w:val="002D2B28"/>
    <w:rsid w:val="002D4BF7"/>
    <w:rsid w:val="002D4DCD"/>
    <w:rsid w:val="002D5EAF"/>
    <w:rsid w:val="002D6B9C"/>
    <w:rsid w:val="002E126E"/>
    <w:rsid w:val="002E168B"/>
    <w:rsid w:val="002E177A"/>
    <w:rsid w:val="002E1DBF"/>
    <w:rsid w:val="002E2A7B"/>
    <w:rsid w:val="002E2CCB"/>
    <w:rsid w:val="002E37F7"/>
    <w:rsid w:val="002E4DBB"/>
    <w:rsid w:val="002E7477"/>
    <w:rsid w:val="002E7B9C"/>
    <w:rsid w:val="002F3D5C"/>
    <w:rsid w:val="002F4EC1"/>
    <w:rsid w:val="002F57F2"/>
    <w:rsid w:val="002F6338"/>
    <w:rsid w:val="00301E0D"/>
    <w:rsid w:val="0030276B"/>
    <w:rsid w:val="003037F2"/>
    <w:rsid w:val="00304A86"/>
    <w:rsid w:val="00305232"/>
    <w:rsid w:val="00307CD9"/>
    <w:rsid w:val="00310725"/>
    <w:rsid w:val="0031098B"/>
    <w:rsid w:val="00311C95"/>
    <w:rsid w:val="003121F5"/>
    <w:rsid w:val="00312C59"/>
    <w:rsid w:val="0031374C"/>
    <w:rsid w:val="00320A29"/>
    <w:rsid w:val="00320AD2"/>
    <w:rsid w:val="0032502D"/>
    <w:rsid w:val="00325A9A"/>
    <w:rsid w:val="003269C8"/>
    <w:rsid w:val="0033188F"/>
    <w:rsid w:val="0033203D"/>
    <w:rsid w:val="00333A65"/>
    <w:rsid w:val="00334A84"/>
    <w:rsid w:val="00335CA7"/>
    <w:rsid w:val="003360D0"/>
    <w:rsid w:val="00342B7B"/>
    <w:rsid w:val="00344AE1"/>
    <w:rsid w:val="00345A57"/>
    <w:rsid w:val="0034625F"/>
    <w:rsid w:val="00346540"/>
    <w:rsid w:val="00346949"/>
    <w:rsid w:val="00347A93"/>
    <w:rsid w:val="00347C4C"/>
    <w:rsid w:val="00352D0B"/>
    <w:rsid w:val="00355C97"/>
    <w:rsid w:val="00360828"/>
    <w:rsid w:val="00360914"/>
    <w:rsid w:val="00361C81"/>
    <w:rsid w:val="0036213C"/>
    <w:rsid w:val="00362D37"/>
    <w:rsid w:val="00364E65"/>
    <w:rsid w:val="00366BBA"/>
    <w:rsid w:val="00366F2D"/>
    <w:rsid w:val="00367B9F"/>
    <w:rsid w:val="00370873"/>
    <w:rsid w:val="00370A65"/>
    <w:rsid w:val="00371A4C"/>
    <w:rsid w:val="00371EE1"/>
    <w:rsid w:val="003733FA"/>
    <w:rsid w:val="003748A0"/>
    <w:rsid w:val="00375FEA"/>
    <w:rsid w:val="00376FDB"/>
    <w:rsid w:val="00377521"/>
    <w:rsid w:val="0037785D"/>
    <w:rsid w:val="00382A4D"/>
    <w:rsid w:val="0038392A"/>
    <w:rsid w:val="00384821"/>
    <w:rsid w:val="00384E35"/>
    <w:rsid w:val="00384F88"/>
    <w:rsid w:val="00386799"/>
    <w:rsid w:val="0038735F"/>
    <w:rsid w:val="0038762D"/>
    <w:rsid w:val="00390696"/>
    <w:rsid w:val="00390DBD"/>
    <w:rsid w:val="00392071"/>
    <w:rsid w:val="00392E24"/>
    <w:rsid w:val="00393E27"/>
    <w:rsid w:val="0039670D"/>
    <w:rsid w:val="0039769D"/>
    <w:rsid w:val="003A146C"/>
    <w:rsid w:val="003A3CA6"/>
    <w:rsid w:val="003A3F4D"/>
    <w:rsid w:val="003A4DBB"/>
    <w:rsid w:val="003A5C1F"/>
    <w:rsid w:val="003A6DA8"/>
    <w:rsid w:val="003A7D4F"/>
    <w:rsid w:val="003B0EA0"/>
    <w:rsid w:val="003B2AD6"/>
    <w:rsid w:val="003B4D61"/>
    <w:rsid w:val="003C3903"/>
    <w:rsid w:val="003C3D17"/>
    <w:rsid w:val="003C44DE"/>
    <w:rsid w:val="003C5971"/>
    <w:rsid w:val="003C6911"/>
    <w:rsid w:val="003C702A"/>
    <w:rsid w:val="003D031E"/>
    <w:rsid w:val="003D2428"/>
    <w:rsid w:val="003D25B2"/>
    <w:rsid w:val="003D31E1"/>
    <w:rsid w:val="003D47E5"/>
    <w:rsid w:val="003E0B83"/>
    <w:rsid w:val="003E1198"/>
    <w:rsid w:val="003E1834"/>
    <w:rsid w:val="003E1D2E"/>
    <w:rsid w:val="003E2C25"/>
    <w:rsid w:val="003E3872"/>
    <w:rsid w:val="003E60B2"/>
    <w:rsid w:val="003E7D5C"/>
    <w:rsid w:val="003E7E9F"/>
    <w:rsid w:val="003F0C51"/>
    <w:rsid w:val="003F0C8C"/>
    <w:rsid w:val="003F0D93"/>
    <w:rsid w:val="003F1E2D"/>
    <w:rsid w:val="003F3CE0"/>
    <w:rsid w:val="003F53D9"/>
    <w:rsid w:val="003F59B1"/>
    <w:rsid w:val="003F7499"/>
    <w:rsid w:val="00402410"/>
    <w:rsid w:val="00405A08"/>
    <w:rsid w:val="00406FC4"/>
    <w:rsid w:val="00407276"/>
    <w:rsid w:val="0041421F"/>
    <w:rsid w:val="004153B8"/>
    <w:rsid w:val="00415825"/>
    <w:rsid w:val="00416184"/>
    <w:rsid w:val="004176E4"/>
    <w:rsid w:val="00417733"/>
    <w:rsid w:val="004214DC"/>
    <w:rsid w:val="00422E12"/>
    <w:rsid w:val="00423D01"/>
    <w:rsid w:val="004247E2"/>
    <w:rsid w:val="004271E1"/>
    <w:rsid w:val="00427E23"/>
    <w:rsid w:val="0043022A"/>
    <w:rsid w:val="0043283A"/>
    <w:rsid w:val="004341FD"/>
    <w:rsid w:val="00434A72"/>
    <w:rsid w:val="004361A9"/>
    <w:rsid w:val="00436B04"/>
    <w:rsid w:val="004401E5"/>
    <w:rsid w:val="00440655"/>
    <w:rsid w:val="00443EFD"/>
    <w:rsid w:val="004441C8"/>
    <w:rsid w:val="0044552A"/>
    <w:rsid w:val="004469A8"/>
    <w:rsid w:val="0044739D"/>
    <w:rsid w:val="00447A4E"/>
    <w:rsid w:val="00451C8F"/>
    <w:rsid w:val="00452E6A"/>
    <w:rsid w:val="004535B4"/>
    <w:rsid w:val="00453A5A"/>
    <w:rsid w:val="00453F0A"/>
    <w:rsid w:val="0045416C"/>
    <w:rsid w:val="004550C4"/>
    <w:rsid w:val="00457512"/>
    <w:rsid w:val="00460D11"/>
    <w:rsid w:val="00460FFB"/>
    <w:rsid w:val="00462328"/>
    <w:rsid w:val="00467536"/>
    <w:rsid w:val="0047071E"/>
    <w:rsid w:val="00471036"/>
    <w:rsid w:val="00473D51"/>
    <w:rsid w:val="004740E7"/>
    <w:rsid w:val="00475C7F"/>
    <w:rsid w:val="004843F0"/>
    <w:rsid w:val="004858BB"/>
    <w:rsid w:val="0048724D"/>
    <w:rsid w:val="00487FFA"/>
    <w:rsid w:val="00490F53"/>
    <w:rsid w:val="00491E92"/>
    <w:rsid w:val="0049214F"/>
    <w:rsid w:val="00492A87"/>
    <w:rsid w:val="004974B8"/>
    <w:rsid w:val="004A0079"/>
    <w:rsid w:val="004A0B48"/>
    <w:rsid w:val="004A0D55"/>
    <w:rsid w:val="004A3CEB"/>
    <w:rsid w:val="004B03FB"/>
    <w:rsid w:val="004B1837"/>
    <w:rsid w:val="004B3511"/>
    <w:rsid w:val="004B5F1A"/>
    <w:rsid w:val="004B6313"/>
    <w:rsid w:val="004C163D"/>
    <w:rsid w:val="004C34F1"/>
    <w:rsid w:val="004C4187"/>
    <w:rsid w:val="004C5497"/>
    <w:rsid w:val="004C5A8B"/>
    <w:rsid w:val="004D080E"/>
    <w:rsid w:val="004D1804"/>
    <w:rsid w:val="004D2FE9"/>
    <w:rsid w:val="004D3FCF"/>
    <w:rsid w:val="004D6A65"/>
    <w:rsid w:val="004E3F23"/>
    <w:rsid w:val="004E3F8C"/>
    <w:rsid w:val="004E4287"/>
    <w:rsid w:val="004E54CD"/>
    <w:rsid w:val="004E580E"/>
    <w:rsid w:val="004E66EF"/>
    <w:rsid w:val="004F3EAE"/>
    <w:rsid w:val="004F50B6"/>
    <w:rsid w:val="004F6488"/>
    <w:rsid w:val="004F6CF7"/>
    <w:rsid w:val="004F7219"/>
    <w:rsid w:val="004F7F85"/>
    <w:rsid w:val="005002AE"/>
    <w:rsid w:val="0050032A"/>
    <w:rsid w:val="00500455"/>
    <w:rsid w:val="00501085"/>
    <w:rsid w:val="00502D07"/>
    <w:rsid w:val="00503771"/>
    <w:rsid w:val="005038F8"/>
    <w:rsid w:val="00504274"/>
    <w:rsid w:val="005056DB"/>
    <w:rsid w:val="00507711"/>
    <w:rsid w:val="00510337"/>
    <w:rsid w:val="00510A70"/>
    <w:rsid w:val="00510D99"/>
    <w:rsid w:val="00513074"/>
    <w:rsid w:val="005142B5"/>
    <w:rsid w:val="005153EA"/>
    <w:rsid w:val="00515688"/>
    <w:rsid w:val="005156D4"/>
    <w:rsid w:val="00516466"/>
    <w:rsid w:val="00517D43"/>
    <w:rsid w:val="00520425"/>
    <w:rsid w:val="005220CD"/>
    <w:rsid w:val="00522340"/>
    <w:rsid w:val="0052483C"/>
    <w:rsid w:val="00527FEA"/>
    <w:rsid w:val="00531A23"/>
    <w:rsid w:val="005320AF"/>
    <w:rsid w:val="00532D90"/>
    <w:rsid w:val="005333DC"/>
    <w:rsid w:val="00533CB2"/>
    <w:rsid w:val="005350F6"/>
    <w:rsid w:val="005365B7"/>
    <w:rsid w:val="00536B98"/>
    <w:rsid w:val="0054081A"/>
    <w:rsid w:val="00541321"/>
    <w:rsid w:val="00541EAD"/>
    <w:rsid w:val="0054294C"/>
    <w:rsid w:val="00543833"/>
    <w:rsid w:val="005450E4"/>
    <w:rsid w:val="00545297"/>
    <w:rsid w:val="005462BD"/>
    <w:rsid w:val="00553CDB"/>
    <w:rsid w:val="0055542D"/>
    <w:rsid w:val="00562D39"/>
    <w:rsid w:val="00563695"/>
    <w:rsid w:val="0056384E"/>
    <w:rsid w:val="00566E7C"/>
    <w:rsid w:val="005670D7"/>
    <w:rsid w:val="005679FA"/>
    <w:rsid w:val="00573C58"/>
    <w:rsid w:val="0057418C"/>
    <w:rsid w:val="00574DAB"/>
    <w:rsid w:val="00581FC4"/>
    <w:rsid w:val="00582D22"/>
    <w:rsid w:val="00583458"/>
    <w:rsid w:val="00585944"/>
    <w:rsid w:val="00591D73"/>
    <w:rsid w:val="00594192"/>
    <w:rsid w:val="005958C9"/>
    <w:rsid w:val="005963DD"/>
    <w:rsid w:val="0059689B"/>
    <w:rsid w:val="005A3458"/>
    <w:rsid w:val="005A7835"/>
    <w:rsid w:val="005A7F42"/>
    <w:rsid w:val="005B0186"/>
    <w:rsid w:val="005B05AD"/>
    <w:rsid w:val="005B2D02"/>
    <w:rsid w:val="005B3B62"/>
    <w:rsid w:val="005B476C"/>
    <w:rsid w:val="005B4DF1"/>
    <w:rsid w:val="005B598D"/>
    <w:rsid w:val="005B683A"/>
    <w:rsid w:val="005B6AF2"/>
    <w:rsid w:val="005C1C01"/>
    <w:rsid w:val="005C1E12"/>
    <w:rsid w:val="005C3DD8"/>
    <w:rsid w:val="005C4639"/>
    <w:rsid w:val="005C57AA"/>
    <w:rsid w:val="005C598C"/>
    <w:rsid w:val="005C5C86"/>
    <w:rsid w:val="005C6E3F"/>
    <w:rsid w:val="005C7957"/>
    <w:rsid w:val="005D0036"/>
    <w:rsid w:val="005D4F2B"/>
    <w:rsid w:val="005D5B3A"/>
    <w:rsid w:val="005D7617"/>
    <w:rsid w:val="005D7C84"/>
    <w:rsid w:val="005D7EB2"/>
    <w:rsid w:val="005E0134"/>
    <w:rsid w:val="005E07F0"/>
    <w:rsid w:val="005E4050"/>
    <w:rsid w:val="005E732F"/>
    <w:rsid w:val="005E7698"/>
    <w:rsid w:val="005E7ED5"/>
    <w:rsid w:val="005F0431"/>
    <w:rsid w:val="005F1192"/>
    <w:rsid w:val="005F4848"/>
    <w:rsid w:val="005F4B66"/>
    <w:rsid w:val="005F63D3"/>
    <w:rsid w:val="005F6617"/>
    <w:rsid w:val="005F6F57"/>
    <w:rsid w:val="005F6FFB"/>
    <w:rsid w:val="005F74BD"/>
    <w:rsid w:val="0060000F"/>
    <w:rsid w:val="006000F6"/>
    <w:rsid w:val="006008DA"/>
    <w:rsid w:val="00600D44"/>
    <w:rsid w:val="00601AC9"/>
    <w:rsid w:val="006023B2"/>
    <w:rsid w:val="0060248B"/>
    <w:rsid w:val="00602857"/>
    <w:rsid w:val="00604373"/>
    <w:rsid w:val="00612699"/>
    <w:rsid w:val="00613A1A"/>
    <w:rsid w:val="00614121"/>
    <w:rsid w:val="00615EB5"/>
    <w:rsid w:val="00616DFE"/>
    <w:rsid w:val="006214B3"/>
    <w:rsid w:val="00622101"/>
    <w:rsid w:val="00626CAA"/>
    <w:rsid w:val="00627932"/>
    <w:rsid w:val="0063242A"/>
    <w:rsid w:val="006326B7"/>
    <w:rsid w:val="00633793"/>
    <w:rsid w:val="00634BB4"/>
    <w:rsid w:val="00634F85"/>
    <w:rsid w:val="00640A8C"/>
    <w:rsid w:val="00643822"/>
    <w:rsid w:val="0064544C"/>
    <w:rsid w:val="00646F60"/>
    <w:rsid w:val="00647BB8"/>
    <w:rsid w:val="006514FC"/>
    <w:rsid w:val="006518C6"/>
    <w:rsid w:val="00651E9E"/>
    <w:rsid w:val="00652250"/>
    <w:rsid w:val="00652DFF"/>
    <w:rsid w:val="00654EBC"/>
    <w:rsid w:val="0065550E"/>
    <w:rsid w:val="00656261"/>
    <w:rsid w:val="00660100"/>
    <w:rsid w:val="006601C6"/>
    <w:rsid w:val="00661D48"/>
    <w:rsid w:val="00661FDE"/>
    <w:rsid w:val="0066377B"/>
    <w:rsid w:val="00664E5A"/>
    <w:rsid w:val="00666CCF"/>
    <w:rsid w:val="00667423"/>
    <w:rsid w:val="0067394B"/>
    <w:rsid w:val="006745C5"/>
    <w:rsid w:val="006746F6"/>
    <w:rsid w:val="006768EE"/>
    <w:rsid w:val="0068123F"/>
    <w:rsid w:val="00681475"/>
    <w:rsid w:val="00682EF5"/>
    <w:rsid w:val="00682FFE"/>
    <w:rsid w:val="00683540"/>
    <w:rsid w:val="006861BF"/>
    <w:rsid w:val="00687656"/>
    <w:rsid w:val="006878A1"/>
    <w:rsid w:val="006915BE"/>
    <w:rsid w:val="0069368F"/>
    <w:rsid w:val="0069521D"/>
    <w:rsid w:val="00696D51"/>
    <w:rsid w:val="00697B4F"/>
    <w:rsid w:val="006A2383"/>
    <w:rsid w:val="006A521C"/>
    <w:rsid w:val="006A6E71"/>
    <w:rsid w:val="006A7A43"/>
    <w:rsid w:val="006B0F2F"/>
    <w:rsid w:val="006B3A28"/>
    <w:rsid w:val="006B53F8"/>
    <w:rsid w:val="006B7F42"/>
    <w:rsid w:val="006C02CC"/>
    <w:rsid w:val="006C1116"/>
    <w:rsid w:val="006C138A"/>
    <w:rsid w:val="006C2A09"/>
    <w:rsid w:val="006C46D0"/>
    <w:rsid w:val="006C50FC"/>
    <w:rsid w:val="006C5914"/>
    <w:rsid w:val="006C6071"/>
    <w:rsid w:val="006C6AF7"/>
    <w:rsid w:val="006D2706"/>
    <w:rsid w:val="006D4F0B"/>
    <w:rsid w:val="006D5538"/>
    <w:rsid w:val="006D59CB"/>
    <w:rsid w:val="006D72A7"/>
    <w:rsid w:val="006E06E9"/>
    <w:rsid w:val="006E15CF"/>
    <w:rsid w:val="006E4B68"/>
    <w:rsid w:val="006E7466"/>
    <w:rsid w:val="006E74B0"/>
    <w:rsid w:val="006E7B4D"/>
    <w:rsid w:val="006E7ED9"/>
    <w:rsid w:val="006F1BD0"/>
    <w:rsid w:val="006F28B4"/>
    <w:rsid w:val="006F64B9"/>
    <w:rsid w:val="006F747C"/>
    <w:rsid w:val="006F77B4"/>
    <w:rsid w:val="006F7E20"/>
    <w:rsid w:val="0070126C"/>
    <w:rsid w:val="00701896"/>
    <w:rsid w:val="00701981"/>
    <w:rsid w:val="00701D86"/>
    <w:rsid w:val="007024FC"/>
    <w:rsid w:val="00703F83"/>
    <w:rsid w:val="00704CDB"/>
    <w:rsid w:val="00706711"/>
    <w:rsid w:val="0071572E"/>
    <w:rsid w:val="00715CCB"/>
    <w:rsid w:val="00715EDD"/>
    <w:rsid w:val="00716F75"/>
    <w:rsid w:val="00720068"/>
    <w:rsid w:val="00723881"/>
    <w:rsid w:val="00723A99"/>
    <w:rsid w:val="00724A5C"/>
    <w:rsid w:val="00727C6D"/>
    <w:rsid w:val="00733268"/>
    <w:rsid w:val="00733D9A"/>
    <w:rsid w:val="007366D3"/>
    <w:rsid w:val="00737672"/>
    <w:rsid w:val="00746A2C"/>
    <w:rsid w:val="00747F84"/>
    <w:rsid w:val="00753E7E"/>
    <w:rsid w:val="00756299"/>
    <w:rsid w:val="00756FEE"/>
    <w:rsid w:val="00760599"/>
    <w:rsid w:val="00764A1B"/>
    <w:rsid w:val="00765DED"/>
    <w:rsid w:val="00766145"/>
    <w:rsid w:val="007669F0"/>
    <w:rsid w:val="00772056"/>
    <w:rsid w:val="00772E92"/>
    <w:rsid w:val="007763B7"/>
    <w:rsid w:val="00776FDE"/>
    <w:rsid w:val="007774DD"/>
    <w:rsid w:val="00777B42"/>
    <w:rsid w:val="00780010"/>
    <w:rsid w:val="007825A4"/>
    <w:rsid w:val="007849C5"/>
    <w:rsid w:val="00784D4C"/>
    <w:rsid w:val="00784DA1"/>
    <w:rsid w:val="00785279"/>
    <w:rsid w:val="007855F4"/>
    <w:rsid w:val="0079128D"/>
    <w:rsid w:val="00794062"/>
    <w:rsid w:val="00796382"/>
    <w:rsid w:val="00796423"/>
    <w:rsid w:val="0079642C"/>
    <w:rsid w:val="0079690F"/>
    <w:rsid w:val="007973E9"/>
    <w:rsid w:val="00797EE6"/>
    <w:rsid w:val="007A1CAF"/>
    <w:rsid w:val="007A2492"/>
    <w:rsid w:val="007A3D2D"/>
    <w:rsid w:val="007A3D3A"/>
    <w:rsid w:val="007A3F07"/>
    <w:rsid w:val="007A4469"/>
    <w:rsid w:val="007A512D"/>
    <w:rsid w:val="007A63CB"/>
    <w:rsid w:val="007A688D"/>
    <w:rsid w:val="007A6CD5"/>
    <w:rsid w:val="007B064E"/>
    <w:rsid w:val="007B1A9D"/>
    <w:rsid w:val="007B2839"/>
    <w:rsid w:val="007B29D1"/>
    <w:rsid w:val="007B30E3"/>
    <w:rsid w:val="007B4952"/>
    <w:rsid w:val="007B563E"/>
    <w:rsid w:val="007B5D9C"/>
    <w:rsid w:val="007B5DFC"/>
    <w:rsid w:val="007B76B8"/>
    <w:rsid w:val="007C0D9D"/>
    <w:rsid w:val="007C296A"/>
    <w:rsid w:val="007C546E"/>
    <w:rsid w:val="007C5B6B"/>
    <w:rsid w:val="007C5CE1"/>
    <w:rsid w:val="007D49E2"/>
    <w:rsid w:val="007D4B27"/>
    <w:rsid w:val="007D6481"/>
    <w:rsid w:val="007D6B04"/>
    <w:rsid w:val="007D6D54"/>
    <w:rsid w:val="007D7CFC"/>
    <w:rsid w:val="007E2525"/>
    <w:rsid w:val="007E3184"/>
    <w:rsid w:val="007E47D0"/>
    <w:rsid w:val="007E6A1A"/>
    <w:rsid w:val="007F1C7A"/>
    <w:rsid w:val="007F34ED"/>
    <w:rsid w:val="007F6B06"/>
    <w:rsid w:val="007F7962"/>
    <w:rsid w:val="00801093"/>
    <w:rsid w:val="008049CD"/>
    <w:rsid w:val="0080514F"/>
    <w:rsid w:val="00805A22"/>
    <w:rsid w:val="00806823"/>
    <w:rsid w:val="00811E5D"/>
    <w:rsid w:val="00811EAB"/>
    <w:rsid w:val="00813BAD"/>
    <w:rsid w:val="00813FAA"/>
    <w:rsid w:val="00814B27"/>
    <w:rsid w:val="00814BD3"/>
    <w:rsid w:val="00814C8F"/>
    <w:rsid w:val="00820885"/>
    <w:rsid w:val="00821257"/>
    <w:rsid w:val="00822FDA"/>
    <w:rsid w:val="00824684"/>
    <w:rsid w:val="00832192"/>
    <w:rsid w:val="00834BC5"/>
    <w:rsid w:val="00836DF2"/>
    <w:rsid w:val="008372F0"/>
    <w:rsid w:val="008424C9"/>
    <w:rsid w:val="00843622"/>
    <w:rsid w:val="0084397D"/>
    <w:rsid w:val="00843A32"/>
    <w:rsid w:val="008440F8"/>
    <w:rsid w:val="00845470"/>
    <w:rsid w:val="008466F3"/>
    <w:rsid w:val="00846E42"/>
    <w:rsid w:val="00847097"/>
    <w:rsid w:val="008477A4"/>
    <w:rsid w:val="0085023A"/>
    <w:rsid w:val="008504F9"/>
    <w:rsid w:val="008547F9"/>
    <w:rsid w:val="00856FDA"/>
    <w:rsid w:val="00860BFD"/>
    <w:rsid w:val="00860C00"/>
    <w:rsid w:val="00861994"/>
    <w:rsid w:val="00861AB5"/>
    <w:rsid w:val="008633B7"/>
    <w:rsid w:val="00863482"/>
    <w:rsid w:val="00865C4D"/>
    <w:rsid w:val="0086660A"/>
    <w:rsid w:val="00866A68"/>
    <w:rsid w:val="00866FB7"/>
    <w:rsid w:val="008715D2"/>
    <w:rsid w:val="00871981"/>
    <w:rsid w:val="00871EC0"/>
    <w:rsid w:val="008726D8"/>
    <w:rsid w:val="00872787"/>
    <w:rsid w:val="00873867"/>
    <w:rsid w:val="0087772C"/>
    <w:rsid w:val="00880B02"/>
    <w:rsid w:val="008869A8"/>
    <w:rsid w:val="00886E03"/>
    <w:rsid w:val="008914BB"/>
    <w:rsid w:val="008921F7"/>
    <w:rsid w:val="00894D4B"/>
    <w:rsid w:val="00895C61"/>
    <w:rsid w:val="008970FC"/>
    <w:rsid w:val="008977D8"/>
    <w:rsid w:val="00897CD9"/>
    <w:rsid w:val="008A2E57"/>
    <w:rsid w:val="008A3E61"/>
    <w:rsid w:val="008A5070"/>
    <w:rsid w:val="008A62DB"/>
    <w:rsid w:val="008A6495"/>
    <w:rsid w:val="008A6989"/>
    <w:rsid w:val="008B3434"/>
    <w:rsid w:val="008B55DF"/>
    <w:rsid w:val="008B64BF"/>
    <w:rsid w:val="008B65F5"/>
    <w:rsid w:val="008C0DC7"/>
    <w:rsid w:val="008C3369"/>
    <w:rsid w:val="008C3C55"/>
    <w:rsid w:val="008C4349"/>
    <w:rsid w:val="008C52B3"/>
    <w:rsid w:val="008C53B4"/>
    <w:rsid w:val="008D1297"/>
    <w:rsid w:val="008D12E2"/>
    <w:rsid w:val="008D1810"/>
    <w:rsid w:val="008D18CA"/>
    <w:rsid w:val="008D1913"/>
    <w:rsid w:val="008D3FD3"/>
    <w:rsid w:val="008D419E"/>
    <w:rsid w:val="008D5287"/>
    <w:rsid w:val="008D59EF"/>
    <w:rsid w:val="008D63AA"/>
    <w:rsid w:val="008E0B65"/>
    <w:rsid w:val="008E0B6B"/>
    <w:rsid w:val="008E2E4A"/>
    <w:rsid w:val="008E2F22"/>
    <w:rsid w:val="008E30EC"/>
    <w:rsid w:val="008E471C"/>
    <w:rsid w:val="008E49C2"/>
    <w:rsid w:val="008F02F7"/>
    <w:rsid w:val="008F2C4B"/>
    <w:rsid w:val="008F3CB8"/>
    <w:rsid w:val="008F6183"/>
    <w:rsid w:val="008F6AB3"/>
    <w:rsid w:val="008F6C90"/>
    <w:rsid w:val="00900C44"/>
    <w:rsid w:val="00900D0D"/>
    <w:rsid w:val="00900D5B"/>
    <w:rsid w:val="00902237"/>
    <w:rsid w:val="00902488"/>
    <w:rsid w:val="00904008"/>
    <w:rsid w:val="009046AF"/>
    <w:rsid w:val="00904E9A"/>
    <w:rsid w:val="00907114"/>
    <w:rsid w:val="009072CF"/>
    <w:rsid w:val="00910FAF"/>
    <w:rsid w:val="009125A0"/>
    <w:rsid w:val="00912D32"/>
    <w:rsid w:val="009136E3"/>
    <w:rsid w:val="00913A7E"/>
    <w:rsid w:val="00914F88"/>
    <w:rsid w:val="00916000"/>
    <w:rsid w:val="00916925"/>
    <w:rsid w:val="009209E0"/>
    <w:rsid w:val="009212AD"/>
    <w:rsid w:val="00921575"/>
    <w:rsid w:val="00921799"/>
    <w:rsid w:val="00924890"/>
    <w:rsid w:val="00926636"/>
    <w:rsid w:val="00926CE8"/>
    <w:rsid w:val="009277E1"/>
    <w:rsid w:val="009315BD"/>
    <w:rsid w:val="00931A34"/>
    <w:rsid w:val="00932391"/>
    <w:rsid w:val="0093374D"/>
    <w:rsid w:val="00935090"/>
    <w:rsid w:val="00935229"/>
    <w:rsid w:val="00940A13"/>
    <w:rsid w:val="00940F3F"/>
    <w:rsid w:val="009411ED"/>
    <w:rsid w:val="00942AB5"/>
    <w:rsid w:val="00943477"/>
    <w:rsid w:val="009448BA"/>
    <w:rsid w:val="0094577E"/>
    <w:rsid w:val="00945CB6"/>
    <w:rsid w:val="0095048E"/>
    <w:rsid w:val="00951AD6"/>
    <w:rsid w:val="00954C1A"/>
    <w:rsid w:val="009552A9"/>
    <w:rsid w:val="009556E7"/>
    <w:rsid w:val="00962B55"/>
    <w:rsid w:val="00963634"/>
    <w:rsid w:val="0096691E"/>
    <w:rsid w:val="009669B9"/>
    <w:rsid w:val="009669C0"/>
    <w:rsid w:val="00966C4A"/>
    <w:rsid w:val="00966DA2"/>
    <w:rsid w:val="00967470"/>
    <w:rsid w:val="0097040A"/>
    <w:rsid w:val="0097251D"/>
    <w:rsid w:val="009726ED"/>
    <w:rsid w:val="00973569"/>
    <w:rsid w:val="00973A5D"/>
    <w:rsid w:val="00975BA8"/>
    <w:rsid w:val="00977331"/>
    <w:rsid w:val="00977DA0"/>
    <w:rsid w:val="009816F4"/>
    <w:rsid w:val="00981AAE"/>
    <w:rsid w:val="00981C4A"/>
    <w:rsid w:val="00983336"/>
    <w:rsid w:val="009858B6"/>
    <w:rsid w:val="00987292"/>
    <w:rsid w:val="009900E1"/>
    <w:rsid w:val="009928C8"/>
    <w:rsid w:val="009935CA"/>
    <w:rsid w:val="00993618"/>
    <w:rsid w:val="009A1836"/>
    <w:rsid w:val="009A1B48"/>
    <w:rsid w:val="009A3B96"/>
    <w:rsid w:val="009A3BA4"/>
    <w:rsid w:val="009A4A6B"/>
    <w:rsid w:val="009B22A3"/>
    <w:rsid w:val="009B271C"/>
    <w:rsid w:val="009B2B99"/>
    <w:rsid w:val="009B4B0D"/>
    <w:rsid w:val="009B5C52"/>
    <w:rsid w:val="009B7997"/>
    <w:rsid w:val="009C0CBE"/>
    <w:rsid w:val="009C2156"/>
    <w:rsid w:val="009C260A"/>
    <w:rsid w:val="009C3539"/>
    <w:rsid w:val="009C4246"/>
    <w:rsid w:val="009C5D80"/>
    <w:rsid w:val="009C5FC3"/>
    <w:rsid w:val="009C6357"/>
    <w:rsid w:val="009C64C8"/>
    <w:rsid w:val="009C7100"/>
    <w:rsid w:val="009C73EF"/>
    <w:rsid w:val="009D0157"/>
    <w:rsid w:val="009D0693"/>
    <w:rsid w:val="009D15D6"/>
    <w:rsid w:val="009D3B4C"/>
    <w:rsid w:val="009D5391"/>
    <w:rsid w:val="009D54AE"/>
    <w:rsid w:val="009D5CAF"/>
    <w:rsid w:val="009D5E5F"/>
    <w:rsid w:val="009D5F7D"/>
    <w:rsid w:val="009D6516"/>
    <w:rsid w:val="009D7618"/>
    <w:rsid w:val="009E4125"/>
    <w:rsid w:val="009E4B06"/>
    <w:rsid w:val="009E5928"/>
    <w:rsid w:val="009E5BDC"/>
    <w:rsid w:val="009E6CF7"/>
    <w:rsid w:val="009E6E41"/>
    <w:rsid w:val="009F2119"/>
    <w:rsid w:val="009F5863"/>
    <w:rsid w:val="009F5E27"/>
    <w:rsid w:val="009F6D40"/>
    <w:rsid w:val="009F7FD1"/>
    <w:rsid w:val="00A00D4D"/>
    <w:rsid w:val="00A02E7F"/>
    <w:rsid w:val="00A02ED9"/>
    <w:rsid w:val="00A0548C"/>
    <w:rsid w:val="00A10A28"/>
    <w:rsid w:val="00A10A59"/>
    <w:rsid w:val="00A12BD4"/>
    <w:rsid w:val="00A13C05"/>
    <w:rsid w:val="00A14533"/>
    <w:rsid w:val="00A14DC4"/>
    <w:rsid w:val="00A15006"/>
    <w:rsid w:val="00A151A6"/>
    <w:rsid w:val="00A1639C"/>
    <w:rsid w:val="00A176D5"/>
    <w:rsid w:val="00A17709"/>
    <w:rsid w:val="00A177FB"/>
    <w:rsid w:val="00A24742"/>
    <w:rsid w:val="00A250A6"/>
    <w:rsid w:val="00A279D4"/>
    <w:rsid w:val="00A30155"/>
    <w:rsid w:val="00A3025E"/>
    <w:rsid w:val="00A3060F"/>
    <w:rsid w:val="00A32010"/>
    <w:rsid w:val="00A32536"/>
    <w:rsid w:val="00A33016"/>
    <w:rsid w:val="00A3337B"/>
    <w:rsid w:val="00A359E7"/>
    <w:rsid w:val="00A36560"/>
    <w:rsid w:val="00A36DD9"/>
    <w:rsid w:val="00A371EA"/>
    <w:rsid w:val="00A403A1"/>
    <w:rsid w:val="00A42805"/>
    <w:rsid w:val="00A440CE"/>
    <w:rsid w:val="00A448EB"/>
    <w:rsid w:val="00A45275"/>
    <w:rsid w:val="00A50582"/>
    <w:rsid w:val="00A52009"/>
    <w:rsid w:val="00A528F9"/>
    <w:rsid w:val="00A52AEE"/>
    <w:rsid w:val="00A52EC2"/>
    <w:rsid w:val="00A54BFC"/>
    <w:rsid w:val="00A54E3C"/>
    <w:rsid w:val="00A60775"/>
    <w:rsid w:val="00A61449"/>
    <w:rsid w:val="00A61A36"/>
    <w:rsid w:val="00A62935"/>
    <w:rsid w:val="00A62CF9"/>
    <w:rsid w:val="00A62E87"/>
    <w:rsid w:val="00A63D13"/>
    <w:rsid w:val="00A64F3A"/>
    <w:rsid w:val="00A65AD5"/>
    <w:rsid w:val="00A65DDE"/>
    <w:rsid w:val="00A6768D"/>
    <w:rsid w:val="00A70733"/>
    <w:rsid w:val="00A72E35"/>
    <w:rsid w:val="00A74F9D"/>
    <w:rsid w:val="00A75658"/>
    <w:rsid w:val="00A75EEC"/>
    <w:rsid w:val="00A76609"/>
    <w:rsid w:val="00A76BC8"/>
    <w:rsid w:val="00A77A39"/>
    <w:rsid w:val="00A8031B"/>
    <w:rsid w:val="00A83547"/>
    <w:rsid w:val="00A86F40"/>
    <w:rsid w:val="00A92449"/>
    <w:rsid w:val="00A9630E"/>
    <w:rsid w:val="00A97A6E"/>
    <w:rsid w:val="00A97F51"/>
    <w:rsid w:val="00AA1A10"/>
    <w:rsid w:val="00AA267A"/>
    <w:rsid w:val="00AA308F"/>
    <w:rsid w:val="00AA35CB"/>
    <w:rsid w:val="00AA4F01"/>
    <w:rsid w:val="00AA6D93"/>
    <w:rsid w:val="00AB1088"/>
    <w:rsid w:val="00AB15EC"/>
    <w:rsid w:val="00AB3455"/>
    <w:rsid w:val="00AB40DF"/>
    <w:rsid w:val="00AB4288"/>
    <w:rsid w:val="00AB5F0B"/>
    <w:rsid w:val="00AB6D7D"/>
    <w:rsid w:val="00AB70FB"/>
    <w:rsid w:val="00AB72A2"/>
    <w:rsid w:val="00AC2964"/>
    <w:rsid w:val="00AC2DB3"/>
    <w:rsid w:val="00AC4086"/>
    <w:rsid w:val="00AC41EA"/>
    <w:rsid w:val="00AC4393"/>
    <w:rsid w:val="00AC4E18"/>
    <w:rsid w:val="00AC7CA3"/>
    <w:rsid w:val="00AD0A1F"/>
    <w:rsid w:val="00AD0C77"/>
    <w:rsid w:val="00AD11CE"/>
    <w:rsid w:val="00AD12DB"/>
    <w:rsid w:val="00AD257B"/>
    <w:rsid w:val="00AD26D3"/>
    <w:rsid w:val="00AD29C4"/>
    <w:rsid w:val="00AD3635"/>
    <w:rsid w:val="00AD3AE8"/>
    <w:rsid w:val="00AD4022"/>
    <w:rsid w:val="00AE04F8"/>
    <w:rsid w:val="00AE0A26"/>
    <w:rsid w:val="00AE1728"/>
    <w:rsid w:val="00AE65B5"/>
    <w:rsid w:val="00AF0705"/>
    <w:rsid w:val="00AF223B"/>
    <w:rsid w:val="00AF3908"/>
    <w:rsid w:val="00AF55A1"/>
    <w:rsid w:val="00AF6700"/>
    <w:rsid w:val="00AF6D19"/>
    <w:rsid w:val="00AF74AC"/>
    <w:rsid w:val="00B0320A"/>
    <w:rsid w:val="00B0371C"/>
    <w:rsid w:val="00B03D3B"/>
    <w:rsid w:val="00B060CD"/>
    <w:rsid w:val="00B077C0"/>
    <w:rsid w:val="00B07E38"/>
    <w:rsid w:val="00B07FEC"/>
    <w:rsid w:val="00B1138D"/>
    <w:rsid w:val="00B11918"/>
    <w:rsid w:val="00B12E74"/>
    <w:rsid w:val="00B148A3"/>
    <w:rsid w:val="00B202C6"/>
    <w:rsid w:val="00B22A7C"/>
    <w:rsid w:val="00B2391E"/>
    <w:rsid w:val="00B23F5E"/>
    <w:rsid w:val="00B2415B"/>
    <w:rsid w:val="00B2500A"/>
    <w:rsid w:val="00B271FB"/>
    <w:rsid w:val="00B27FD3"/>
    <w:rsid w:val="00B3120B"/>
    <w:rsid w:val="00B327BA"/>
    <w:rsid w:val="00B32D93"/>
    <w:rsid w:val="00B334D6"/>
    <w:rsid w:val="00B33A44"/>
    <w:rsid w:val="00B35D2F"/>
    <w:rsid w:val="00B3627E"/>
    <w:rsid w:val="00B36A6B"/>
    <w:rsid w:val="00B37C41"/>
    <w:rsid w:val="00B40A71"/>
    <w:rsid w:val="00B44204"/>
    <w:rsid w:val="00B44243"/>
    <w:rsid w:val="00B449E5"/>
    <w:rsid w:val="00B46915"/>
    <w:rsid w:val="00B4781A"/>
    <w:rsid w:val="00B5054E"/>
    <w:rsid w:val="00B512A7"/>
    <w:rsid w:val="00B539F2"/>
    <w:rsid w:val="00B539F9"/>
    <w:rsid w:val="00B550A3"/>
    <w:rsid w:val="00B562B9"/>
    <w:rsid w:val="00B578B6"/>
    <w:rsid w:val="00B61DA7"/>
    <w:rsid w:val="00B62B98"/>
    <w:rsid w:val="00B66444"/>
    <w:rsid w:val="00B6731F"/>
    <w:rsid w:val="00B67976"/>
    <w:rsid w:val="00B67BD2"/>
    <w:rsid w:val="00B71111"/>
    <w:rsid w:val="00B71832"/>
    <w:rsid w:val="00B72566"/>
    <w:rsid w:val="00B762F1"/>
    <w:rsid w:val="00B77525"/>
    <w:rsid w:val="00B8069C"/>
    <w:rsid w:val="00B83568"/>
    <w:rsid w:val="00B83D80"/>
    <w:rsid w:val="00B83D85"/>
    <w:rsid w:val="00B84518"/>
    <w:rsid w:val="00B846DC"/>
    <w:rsid w:val="00B8550E"/>
    <w:rsid w:val="00B86B16"/>
    <w:rsid w:val="00B8738C"/>
    <w:rsid w:val="00B9245B"/>
    <w:rsid w:val="00B925A0"/>
    <w:rsid w:val="00B97AE3"/>
    <w:rsid w:val="00BA1153"/>
    <w:rsid w:val="00BA1642"/>
    <w:rsid w:val="00BA3654"/>
    <w:rsid w:val="00BA397A"/>
    <w:rsid w:val="00BA4552"/>
    <w:rsid w:val="00BA58A8"/>
    <w:rsid w:val="00BA5BCA"/>
    <w:rsid w:val="00BA706A"/>
    <w:rsid w:val="00BA7AC1"/>
    <w:rsid w:val="00BB2476"/>
    <w:rsid w:val="00BC25EF"/>
    <w:rsid w:val="00BC306A"/>
    <w:rsid w:val="00BC3D53"/>
    <w:rsid w:val="00BC421B"/>
    <w:rsid w:val="00BC7E11"/>
    <w:rsid w:val="00BD0920"/>
    <w:rsid w:val="00BD1499"/>
    <w:rsid w:val="00BD3B5F"/>
    <w:rsid w:val="00BD47B3"/>
    <w:rsid w:val="00BD7A06"/>
    <w:rsid w:val="00BD7B9B"/>
    <w:rsid w:val="00BE1800"/>
    <w:rsid w:val="00BE36BA"/>
    <w:rsid w:val="00BE3FD4"/>
    <w:rsid w:val="00BE6F74"/>
    <w:rsid w:val="00BE78E7"/>
    <w:rsid w:val="00BF1397"/>
    <w:rsid w:val="00BF270A"/>
    <w:rsid w:val="00BF2E10"/>
    <w:rsid w:val="00BF33A7"/>
    <w:rsid w:val="00BF484D"/>
    <w:rsid w:val="00BF658D"/>
    <w:rsid w:val="00BF6739"/>
    <w:rsid w:val="00C00F4B"/>
    <w:rsid w:val="00C0161A"/>
    <w:rsid w:val="00C018A9"/>
    <w:rsid w:val="00C0307B"/>
    <w:rsid w:val="00C0332C"/>
    <w:rsid w:val="00C04C8C"/>
    <w:rsid w:val="00C05B70"/>
    <w:rsid w:val="00C066C1"/>
    <w:rsid w:val="00C07543"/>
    <w:rsid w:val="00C07643"/>
    <w:rsid w:val="00C10762"/>
    <w:rsid w:val="00C10CDA"/>
    <w:rsid w:val="00C15306"/>
    <w:rsid w:val="00C15D9D"/>
    <w:rsid w:val="00C16401"/>
    <w:rsid w:val="00C166FE"/>
    <w:rsid w:val="00C16A5B"/>
    <w:rsid w:val="00C17562"/>
    <w:rsid w:val="00C178EB"/>
    <w:rsid w:val="00C21737"/>
    <w:rsid w:val="00C21D74"/>
    <w:rsid w:val="00C2396D"/>
    <w:rsid w:val="00C2507A"/>
    <w:rsid w:val="00C26614"/>
    <w:rsid w:val="00C3248D"/>
    <w:rsid w:val="00C329F5"/>
    <w:rsid w:val="00C337B7"/>
    <w:rsid w:val="00C3569F"/>
    <w:rsid w:val="00C36ACB"/>
    <w:rsid w:val="00C36DB4"/>
    <w:rsid w:val="00C3762E"/>
    <w:rsid w:val="00C409D5"/>
    <w:rsid w:val="00C41B86"/>
    <w:rsid w:val="00C4204C"/>
    <w:rsid w:val="00C43364"/>
    <w:rsid w:val="00C4745E"/>
    <w:rsid w:val="00C52239"/>
    <w:rsid w:val="00C535DD"/>
    <w:rsid w:val="00C539C1"/>
    <w:rsid w:val="00C53DEA"/>
    <w:rsid w:val="00C54E01"/>
    <w:rsid w:val="00C56204"/>
    <w:rsid w:val="00C56BCB"/>
    <w:rsid w:val="00C616BD"/>
    <w:rsid w:val="00C6377D"/>
    <w:rsid w:val="00C637F5"/>
    <w:rsid w:val="00C64309"/>
    <w:rsid w:val="00C6510F"/>
    <w:rsid w:val="00C656A7"/>
    <w:rsid w:val="00C65896"/>
    <w:rsid w:val="00C66FC9"/>
    <w:rsid w:val="00C70514"/>
    <w:rsid w:val="00C70E4D"/>
    <w:rsid w:val="00C72AB4"/>
    <w:rsid w:val="00C7359D"/>
    <w:rsid w:val="00C808F5"/>
    <w:rsid w:val="00C81555"/>
    <w:rsid w:val="00C82A54"/>
    <w:rsid w:val="00C833F2"/>
    <w:rsid w:val="00C847A4"/>
    <w:rsid w:val="00C84DA0"/>
    <w:rsid w:val="00C866CD"/>
    <w:rsid w:val="00C86E0C"/>
    <w:rsid w:val="00C870D5"/>
    <w:rsid w:val="00C90463"/>
    <w:rsid w:val="00C919BE"/>
    <w:rsid w:val="00C93893"/>
    <w:rsid w:val="00C93FFF"/>
    <w:rsid w:val="00C94DBD"/>
    <w:rsid w:val="00C95D68"/>
    <w:rsid w:val="00C9613E"/>
    <w:rsid w:val="00C96AE9"/>
    <w:rsid w:val="00C97618"/>
    <w:rsid w:val="00CA45FA"/>
    <w:rsid w:val="00CA5A25"/>
    <w:rsid w:val="00CA6362"/>
    <w:rsid w:val="00CA75CB"/>
    <w:rsid w:val="00CB187E"/>
    <w:rsid w:val="00CB23A1"/>
    <w:rsid w:val="00CB31A6"/>
    <w:rsid w:val="00CB6EE3"/>
    <w:rsid w:val="00CC37BA"/>
    <w:rsid w:val="00CC39A6"/>
    <w:rsid w:val="00CC43DA"/>
    <w:rsid w:val="00CC4B5A"/>
    <w:rsid w:val="00CC5C0C"/>
    <w:rsid w:val="00CC670B"/>
    <w:rsid w:val="00CC7B72"/>
    <w:rsid w:val="00CD12BC"/>
    <w:rsid w:val="00CD254B"/>
    <w:rsid w:val="00CD45C9"/>
    <w:rsid w:val="00CD46DB"/>
    <w:rsid w:val="00CD5E1E"/>
    <w:rsid w:val="00CD7372"/>
    <w:rsid w:val="00CE1061"/>
    <w:rsid w:val="00CE2157"/>
    <w:rsid w:val="00CE28E0"/>
    <w:rsid w:val="00CE3C95"/>
    <w:rsid w:val="00CE469E"/>
    <w:rsid w:val="00CE517C"/>
    <w:rsid w:val="00CE6653"/>
    <w:rsid w:val="00CE6978"/>
    <w:rsid w:val="00CE7A2F"/>
    <w:rsid w:val="00CE7D65"/>
    <w:rsid w:val="00CF1E24"/>
    <w:rsid w:val="00CF2ACA"/>
    <w:rsid w:val="00CF5DE7"/>
    <w:rsid w:val="00CF6728"/>
    <w:rsid w:val="00D000E8"/>
    <w:rsid w:val="00D02FF6"/>
    <w:rsid w:val="00D064B7"/>
    <w:rsid w:val="00D10BB8"/>
    <w:rsid w:val="00D10F57"/>
    <w:rsid w:val="00D12D70"/>
    <w:rsid w:val="00D12D74"/>
    <w:rsid w:val="00D13097"/>
    <w:rsid w:val="00D13376"/>
    <w:rsid w:val="00D13B99"/>
    <w:rsid w:val="00D13FE9"/>
    <w:rsid w:val="00D14D66"/>
    <w:rsid w:val="00D16FAE"/>
    <w:rsid w:val="00D17DDB"/>
    <w:rsid w:val="00D23B6E"/>
    <w:rsid w:val="00D254C6"/>
    <w:rsid w:val="00D25ECA"/>
    <w:rsid w:val="00D26CCE"/>
    <w:rsid w:val="00D301A4"/>
    <w:rsid w:val="00D30D9E"/>
    <w:rsid w:val="00D316BE"/>
    <w:rsid w:val="00D316E2"/>
    <w:rsid w:val="00D3655D"/>
    <w:rsid w:val="00D43ECC"/>
    <w:rsid w:val="00D458FE"/>
    <w:rsid w:val="00D45CDB"/>
    <w:rsid w:val="00D46BB8"/>
    <w:rsid w:val="00D50109"/>
    <w:rsid w:val="00D50DD9"/>
    <w:rsid w:val="00D51DC9"/>
    <w:rsid w:val="00D6117D"/>
    <w:rsid w:val="00D6267F"/>
    <w:rsid w:val="00D63ABB"/>
    <w:rsid w:val="00D64391"/>
    <w:rsid w:val="00D65BD0"/>
    <w:rsid w:val="00D67A3A"/>
    <w:rsid w:val="00D71694"/>
    <w:rsid w:val="00D729F6"/>
    <w:rsid w:val="00D72E57"/>
    <w:rsid w:val="00D73F0C"/>
    <w:rsid w:val="00D77F1A"/>
    <w:rsid w:val="00D805C4"/>
    <w:rsid w:val="00D8155D"/>
    <w:rsid w:val="00D8222D"/>
    <w:rsid w:val="00D8278A"/>
    <w:rsid w:val="00D86EE5"/>
    <w:rsid w:val="00D87AA4"/>
    <w:rsid w:val="00D87C42"/>
    <w:rsid w:val="00D87D19"/>
    <w:rsid w:val="00D959FE"/>
    <w:rsid w:val="00D97344"/>
    <w:rsid w:val="00DA35B4"/>
    <w:rsid w:val="00DA5A4B"/>
    <w:rsid w:val="00DA6CC4"/>
    <w:rsid w:val="00DB01C9"/>
    <w:rsid w:val="00DB026D"/>
    <w:rsid w:val="00DB1730"/>
    <w:rsid w:val="00DB4F34"/>
    <w:rsid w:val="00DB67C4"/>
    <w:rsid w:val="00DB7AD6"/>
    <w:rsid w:val="00DC035A"/>
    <w:rsid w:val="00DC0712"/>
    <w:rsid w:val="00DC0A07"/>
    <w:rsid w:val="00DC0C45"/>
    <w:rsid w:val="00DC21EE"/>
    <w:rsid w:val="00DC5D58"/>
    <w:rsid w:val="00DC648B"/>
    <w:rsid w:val="00DD28E6"/>
    <w:rsid w:val="00DD2CFC"/>
    <w:rsid w:val="00DD43E5"/>
    <w:rsid w:val="00DD56F4"/>
    <w:rsid w:val="00DD6691"/>
    <w:rsid w:val="00DD7647"/>
    <w:rsid w:val="00DE2AEC"/>
    <w:rsid w:val="00DE3436"/>
    <w:rsid w:val="00DE4521"/>
    <w:rsid w:val="00DE4585"/>
    <w:rsid w:val="00DE5E3B"/>
    <w:rsid w:val="00DE65BA"/>
    <w:rsid w:val="00DE6B1F"/>
    <w:rsid w:val="00DE76EB"/>
    <w:rsid w:val="00DF026E"/>
    <w:rsid w:val="00DF0BDB"/>
    <w:rsid w:val="00DF0D3A"/>
    <w:rsid w:val="00DF4E54"/>
    <w:rsid w:val="00E00A49"/>
    <w:rsid w:val="00E00EFE"/>
    <w:rsid w:val="00E00F09"/>
    <w:rsid w:val="00E026C1"/>
    <w:rsid w:val="00E031ED"/>
    <w:rsid w:val="00E0657D"/>
    <w:rsid w:val="00E0797F"/>
    <w:rsid w:val="00E11726"/>
    <w:rsid w:val="00E11819"/>
    <w:rsid w:val="00E147CF"/>
    <w:rsid w:val="00E1578B"/>
    <w:rsid w:val="00E1579A"/>
    <w:rsid w:val="00E1687E"/>
    <w:rsid w:val="00E22312"/>
    <w:rsid w:val="00E237A2"/>
    <w:rsid w:val="00E24D07"/>
    <w:rsid w:val="00E24E92"/>
    <w:rsid w:val="00E259EE"/>
    <w:rsid w:val="00E270CF"/>
    <w:rsid w:val="00E3242E"/>
    <w:rsid w:val="00E34204"/>
    <w:rsid w:val="00E354EC"/>
    <w:rsid w:val="00E360EB"/>
    <w:rsid w:val="00E369DC"/>
    <w:rsid w:val="00E3746B"/>
    <w:rsid w:val="00E40303"/>
    <w:rsid w:val="00E4180F"/>
    <w:rsid w:val="00E41E0A"/>
    <w:rsid w:val="00E4294D"/>
    <w:rsid w:val="00E42C45"/>
    <w:rsid w:val="00E443A5"/>
    <w:rsid w:val="00E44A26"/>
    <w:rsid w:val="00E4644D"/>
    <w:rsid w:val="00E471CC"/>
    <w:rsid w:val="00E50262"/>
    <w:rsid w:val="00E51043"/>
    <w:rsid w:val="00E51AFF"/>
    <w:rsid w:val="00E52EA6"/>
    <w:rsid w:val="00E52F3F"/>
    <w:rsid w:val="00E53AB2"/>
    <w:rsid w:val="00E54098"/>
    <w:rsid w:val="00E5465B"/>
    <w:rsid w:val="00E547E6"/>
    <w:rsid w:val="00E54D33"/>
    <w:rsid w:val="00E54DFB"/>
    <w:rsid w:val="00E5652E"/>
    <w:rsid w:val="00E56A5B"/>
    <w:rsid w:val="00E6035A"/>
    <w:rsid w:val="00E612EA"/>
    <w:rsid w:val="00E628A7"/>
    <w:rsid w:val="00E628EC"/>
    <w:rsid w:val="00E63196"/>
    <w:rsid w:val="00E6634C"/>
    <w:rsid w:val="00E72321"/>
    <w:rsid w:val="00E75393"/>
    <w:rsid w:val="00E75D5C"/>
    <w:rsid w:val="00E7628C"/>
    <w:rsid w:val="00E7702E"/>
    <w:rsid w:val="00E80A99"/>
    <w:rsid w:val="00E80B86"/>
    <w:rsid w:val="00E823AC"/>
    <w:rsid w:val="00E82658"/>
    <w:rsid w:val="00E83DF1"/>
    <w:rsid w:val="00E84C62"/>
    <w:rsid w:val="00E8597F"/>
    <w:rsid w:val="00E9017E"/>
    <w:rsid w:val="00E92597"/>
    <w:rsid w:val="00E9520C"/>
    <w:rsid w:val="00E969AA"/>
    <w:rsid w:val="00E97CD7"/>
    <w:rsid w:val="00EA04C3"/>
    <w:rsid w:val="00EA3EF7"/>
    <w:rsid w:val="00EA497F"/>
    <w:rsid w:val="00EA570D"/>
    <w:rsid w:val="00EA5775"/>
    <w:rsid w:val="00EA776D"/>
    <w:rsid w:val="00EA7E41"/>
    <w:rsid w:val="00EB09E9"/>
    <w:rsid w:val="00EB0C42"/>
    <w:rsid w:val="00EB1EF1"/>
    <w:rsid w:val="00EB2763"/>
    <w:rsid w:val="00EB46F9"/>
    <w:rsid w:val="00EB4F8F"/>
    <w:rsid w:val="00EB5D9C"/>
    <w:rsid w:val="00EB6C56"/>
    <w:rsid w:val="00EB77DC"/>
    <w:rsid w:val="00EC16D0"/>
    <w:rsid w:val="00EC2E38"/>
    <w:rsid w:val="00EC598A"/>
    <w:rsid w:val="00EC6D9C"/>
    <w:rsid w:val="00ED0CD9"/>
    <w:rsid w:val="00ED1972"/>
    <w:rsid w:val="00ED24DA"/>
    <w:rsid w:val="00ED2A96"/>
    <w:rsid w:val="00ED31D4"/>
    <w:rsid w:val="00ED344D"/>
    <w:rsid w:val="00ED54E4"/>
    <w:rsid w:val="00ED6612"/>
    <w:rsid w:val="00ED6D95"/>
    <w:rsid w:val="00ED73B5"/>
    <w:rsid w:val="00EE3936"/>
    <w:rsid w:val="00EE3A2C"/>
    <w:rsid w:val="00EE4948"/>
    <w:rsid w:val="00EE50C8"/>
    <w:rsid w:val="00EE6E8B"/>
    <w:rsid w:val="00EF1276"/>
    <w:rsid w:val="00EF1EAA"/>
    <w:rsid w:val="00EF453C"/>
    <w:rsid w:val="00F036C1"/>
    <w:rsid w:val="00F059D6"/>
    <w:rsid w:val="00F06532"/>
    <w:rsid w:val="00F06D26"/>
    <w:rsid w:val="00F070C0"/>
    <w:rsid w:val="00F10198"/>
    <w:rsid w:val="00F11DBB"/>
    <w:rsid w:val="00F127A1"/>
    <w:rsid w:val="00F1539A"/>
    <w:rsid w:val="00F15789"/>
    <w:rsid w:val="00F16038"/>
    <w:rsid w:val="00F1636D"/>
    <w:rsid w:val="00F172DE"/>
    <w:rsid w:val="00F31B56"/>
    <w:rsid w:val="00F32170"/>
    <w:rsid w:val="00F335BC"/>
    <w:rsid w:val="00F34A1C"/>
    <w:rsid w:val="00F360B4"/>
    <w:rsid w:val="00F40348"/>
    <w:rsid w:val="00F421E6"/>
    <w:rsid w:val="00F43BB0"/>
    <w:rsid w:val="00F44FA2"/>
    <w:rsid w:val="00F50CE0"/>
    <w:rsid w:val="00F50EC0"/>
    <w:rsid w:val="00F51000"/>
    <w:rsid w:val="00F52CC2"/>
    <w:rsid w:val="00F54305"/>
    <w:rsid w:val="00F55175"/>
    <w:rsid w:val="00F614DE"/>
    <w:rsid w:val="00F61AA5"/>
    <w:rsid w:val="00F61B9F"/>
    <w:rsid w:val="00F63315"/>
    <w:rsid w:val="00F64246"/>
    <w:rsid w:val="00F65EB4"/>
    <w:rsid w:val="00F67D06"/>
    <w:rsid w:val="00F70307"/>
    <w:rsid w:val="00F733A9"/>
    <w:rsid w:val="00F73F84"/>
    <w:rsid w:val="00F74031"/>
    <w:rsid w:val="00F75216"/>
    <w:rsid w:val="00F75EB9"/>
    <w:rsid w:val="00F77453"/>
    <w:rsid w:val="00F779F3"/>
    <w:rsid w:val="00F77C93"/>
    <w:rsid w:val="00F77E92"/>
    <w:rsid w:val="00F817DA"/>
    <w:rsid w:val="00F82BEE"/>
    <w:rsid w:val="00F831AB"/>
    <w:rsid w:val="00F904D6"/>
    <w:rsid w:val="00F90C85"/>
    <w:rsid w:val="00F917CC"/>
    <w:rsid w:val="00F9476A"/>
    <w:rsid w:val="00F96157"/>
    <w:rsid w:val="00FA041C"/>
    <w:rsid w:val="00FA08DD"/>
    <w:rsid w:val="00FA29C7"/>
    <w:rsid w:val="00FA304A"/>
    <w:rsid w:val="00FA4B5B"/>
    <w:rsid w:val="00FA5CB6"/>
    <w:rsid w:val="00FA6C6B"/>
    <w:rsid w:val="00FA79CC"/>
    <w:rsid w:val="00FB3A2A"/>
    <w:rsid w:val="00FB3D22"/>
    <w:rsid w:val="00FB48F5"/>
    <w:rsid w:val="00FB5BB6"/>
    <w:rsid w:val="00FB75D8"/>
    <w:rsid w:val="00FC05F3"/>
    <w:rsid w:val="00FC0A16"/>
    <w:rsid w:val="00FC0F07"/>
    <w:rsid w:val="00FC1838"/>
    <w:rsid w:val="00FC32DF"/>
    <w:rsid w:val="00FC4261"/>
    <w:rsid w:val="00FC48D2"/>
    <w:rsid w:val="00FC55B0"/>
    <w:rsid w:val="00FC6054"/>
    <w:rsid w:val="00FC6824"/>
    <w:rsid w:val="00FC7E02"/>
    <w:rsid w:val="00FD141A"/>
    <w:rsid w:val="00FD41E1"/>
    <w:rsid w:val="00FD7BE1"/>
    <w:rsid w:val="00FE270B"/>
    <w:rsid w:val="00FE423F"/>
    <w:rsid w:val="00FE4410"/>
    <w:rsid w:val="00FE44D7"/>
    <w:rsid w:val="00FE5026"/>
    <w:rsid w:val="00FE558C"/>
    <w:rsid w:val="00FE739C"/>
    <w:rsid w:val="00FF1942"/>
    <w:rsid w:val="00FF2100"/>
    <w:rsid w:val="00FF2BC5"/>
    <w:rsid w:val="00FF4769"/>
    <w:rsid w:val="00FF48A6"/>
    <w:rsid w:val="00FF4D80"/>
    <w:rsid w:val="00FF5A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A144A"/>
  <w15:docId w15:val="{81CC1F3C-6427-4815-B2F6-52861760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3A01"/>
    <w:rPr>
      <w:sz w:val="16"/>
      <w:szCs w:val="16"/>
    </w:rPr>
  </w:style>
  <w:style w:type="paragraph" w:styleId="CommentText">
    <w:name w:val="annotation text"/>
    <w:basedOn w:val="Normal"/>
    <w:link w:val="CommentTextChar"/>
    <w:uiPriority w:val="99"/>
    <w:unhideWhenUsed/>
    <w:rsid w:val="00063A01"/>
    <w:rPr>
      <w:sz w:val="20"/>
      <w:szCs w:val="20"/>
    </w:rPr>
  </w:style>
  <w:style w:type="character" w:customStyle="1" w:styleId="CommentTextChar">
    <w:name w:val="Comment Text Char"/>
    <w:basedOn w:val="DefaultParagraphFont"/>
    <w:link w:val="CommentText"/>
    <w:uiPriority w:val="99"/>
    <w:rsid w:val="00063A01"/>
    <w:rPr>
      <w:sz w:val="20"/>
      <w:szCs w:val="20"/>
    </w:rPr>
  </w:style>
  <w:style w:type="paragraph" w:styleId="CommentSubject">
    <w:name w:val="annotation subject"/>
    <w:basedOn w:val="CommentText"/>
    <w:next w:val="CommentText"/>
    <w:link w:val="CommentSubjectChar"/>
    <w:uiPriority w:val="99"/>
    <w:semiHidden/>
    <w:unhideWhenUsed/>
    <w:rsid w:val="00063A01"/>
    <w:rPr>
      <w:b/>
      <w:bCs/>
    </w:rPr>
  </w:style>
  <w:style w:type="character" w:customStyle="1" w:styleId="CommentSubjectChar">
    <w:name w:val="Comment Subject Char"/>
    <w:basedOn w:val="CommentTextChar"/>
    <w:link w:val="CommentSubject"/>
    <w:uiPriority w:val="99"/>
    <w:semiHidden/>
    <w:rsid w:val="00063A01"/>
    <w:rPr>
      <w:b/>
      <w:bCs/>
      <w:sz w:val="20"/>
      <w:szCs w:val="20"/>
    </w:rPr>
  </w:style>
  <w:style w:type="paragraph" w:styleId="BalloonText">
    <w:name w:val="Balloon Text"/>
    <w:basedOn w:val="Normal"/>
    <w:link w:val="BalloonTextChar"/>
    <w:uiPriority w:val="99"/>
    <w:semiHidden/>
    <w:unhideWhenUsed/>
    <w:rsid w:val="00063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A01"/>
    <w:rPr>
      <w:rFonts w:ascii="Segoe UI" w:hAnsi="Segoe UI" w:cs="Segoe UI"/>
      <w:sz w:val="18"/>
      <w:szCs w:val="18"/>
    </w:rPr>
  </w:style>
  <w:style w:type="paragraph" w:styleId="ListParagraph">
    <w:name w:val="List Paragraph"/>
    <w:aliases w:val="2,Strip"/>
    <w:basedOn w:val="Normal"/>
    <w:link w:val="ListParagraphChar"/>
    <w:uiPriority w:val="34"/>
    <w:qFormat/>
    <w:rsid w:val="00063A01"/>
    <w:pPr>
      <w:ind w:left="720"/>
      <w:contextualSpacing/>
    </w:pPr>
  </w:style>
  <w:style w:type="character" w:styleId="Hyperlink">
    <w:name w:val="Hyperlink"/>
    <w:basedOn w:val="DefaultParagraphFont"/>
    <w:uiPriority w:val="99"/>
    <w:unhideWhenUsed/>
    <w:rsid w:val="00AD3635"/>
    <w:rPr>
      <w:color w:val="0563C1" w:themeColor="hyperlink"/>
      <w:u w:val="single"/>
    </w:rPr>
  </w:style>
  <w:style w:type="paragraph" w:styleId="Header">
    <w:name w:val="header"/>
    <w:basedOn w:val="Normal"/>
    <w:link w:val="HeaderChar"/>
    <w:uiPriority w:val="99"/>
    <w:unhideWhenUsed/>
    <w:rsid w:val="00AD3635"/>
    <w:pPr>
      <w:tabs>
        <w:tab w:val="center" w:pos="4153"/>
        <w:tab w:val="right" w:pos="8306"/>
      </w:tabs>
    </w:pPr>
  </w:style>
  <w:style w:type="character" w:customStyle="1" w:styleId="HeaderChar">
    <w:name w:val="Header Char"/>
    <w:basedOn w:val="DefaultParagraphFont"/>
    <w:link w:val="Header"/>
    <w:uiPriority w:val="99"/>
    <w:rsid w:val="00AD3635"/>
  </w:style>
  <w:style w:type="paragraph" w:styleId="Footer">
    <w:name w:val="footer"/>
    <w:basedOn w:val="Normal"/>
    <w:link w:val="FooterChar"/>
    <w:unhideWhenUsed/>
    <w:rsid w:val="003037F2"/>
    <w:pPr>
      <w:tabs>
        <w:tab w:val="center" w:pos="4153"/>
        <w:tab w:val="right" w:pos="8306"/>
      </w:tabs>
    </w:pPr>
  </w:style>
  <w:style w:type="character" w:customStyle="1" w:styleId="FooterChar">
    <w:name w:val="Footer Char"/>
    <w:basedOn w:val="DefaultParagraphFont"/>
    <w:link w:val="Footer"/>
    <w:rsid w:val="003037F2"/>
  </w:style>
  <w:style w:type="character" w:styleId="FollowedHyperlink">
    <w:name w:val="FollowedHyperlink"/>
    <w:basedOn w:val="DefaultParagraphFont"/>
    <w:uiPriority w:val="99"/>
    <w:semiHidden/>
    <w:unhideWhenUsed/>
    <w:rsid w:val="00087176"/>
    <w:rPr>
      <w:color w:val="954F72" w:themeColor="followedHyperlink"/>
      <w:u w:val="single"/>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unhideWhenUsed/>
    <w:rsid w:val="002E1DBF"/>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basedOn w:val="DefaultParagraphFont"/>
    <w:link w:val="FootnoteText"/>
    <w:uiPriority w:val="99"/>
    <w:rsid w:val="002E1DBF"/>
    <w:rPr>
      <w:sz w:val="20"/>
      <w:szCs w:val="20"/>
    </w:rPr>
  </w:style>
  <w:style w:type="character" w:styleId="FootnoteReference">
    <w:name w:val="footnote reference"/>
    <w:aliases w:val="Footnote Reference Number,Footnote symbol"/>
    <w:basedOn w:val="DefaultParagraphFont"/>
    <w:uiPriority w:val="99"/>
    <w:unhideWhenUsed/>
    <w:rsid w:val="002E1DBF"/>
    <w:rPr>
      <w:vertAlign w:val="superscript"/>
    </w:rPr>
  </w:style>
  <w:style w:type="paragraph" w:styleId="Revision">
    <w:name w:val="Revision"/>
    <w:hidden/>
    <w:uiPriority w:val="99"/>
    <w:semiHidden/>
    <w:rsid w:val="009935CA"/>
  </w:style>
  <w:style w:type="character" w:customStyle="1" w:styleId="ListParagraphChar">
    <w:name w:val="List Paragraph Char"/>
    <w:aliases w:val="2 Char,Strip Char"/>
    <w:link w:val="ListParagraph"/>
    <w:uiPriority w:val="34"/>
    <w:qFormat/>
    <w:locked/>
    <w:rsid w:val="00516466"/>
  </w:style>
  <w:style w:type="paragraph" w:styleId="Title">
    <w:name w:val="Title"/>
    <w:basedOn w:val="Normal"/>
    <w:link w:val="TitleChar"/>
    <w:uiPriority w:val="10"/>
    <w:qFormat/>
    <w:rsid w:val="00292A23"/>
    <w:pPr>
      <w:spacing w:before="120" w:after="120" w:line="276" w:lineRule="auto"/>
      <w:jc w:val="center"/>
    </w:pPr>
    <w:rPr>
      <w:rFonts w:eastAsia="Times New Roman" w:cs="Times New Roman"/>
      <w:b/>
      <w:sz w:val="28"/>
      <w:szCs w:val="28"/>
    </w:rPr>
  </w:style>
  <w:style w:type="character" w:customStyle="1" w:styleId="TitleChar">
    <w:name w:val="Title Char"/>
    <w:basedOn w:val="DefaultParagraphFont"/>
    <w:link w:val="Title"/>
    <w:uiPriority w:val="10"/>
    <w:rsid w:val="00292A23"/>
    <w:rPr>
      <w:rFonts w:eastAsia="Times New Roman" w:cs="Times New Roman"/>
      <w:b/>
      <w:sz w:val="28"/>
      <w:szCs w:val="28"/>
    </w:rPr>
  </w:style>
  <w:style w:type="paragraph" w:styleId="BodyText">
    <w:name w:val="Body Text"/>
    <w:basedOn w:val="Normal"/>
    <w:link w:val="BodyTextChar"/>
    <w:rsid w:val="00292A23"/>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292A23"/>
    <w:rPr>
      <w:rFonts w:eastAsia="Times New Roman" w:cs="Times New Roman"/>
      <w:b/>
      <w:bCs/>
      <w:szCs w:val="24"/>
      <w:lang w:val="en-GB"/>
    </w:rPr>
  </w:style>
  <w:style w:type="paragraph" w:styleId="NormalWeb">
    <w:name w:val="Normal (Web)"/>
    <w:basedOn w:val="Normal"/>
    <w:uiPriority w:val="99"/>
    <w:semiHidden/>
    <w:unhideWhenUsed/>
    <w:rsid w:val="00B578B6"/>
    <w:pPr>
      <w:spacing w:before="100" w:beforeAutospacing="1" w:after="100" w:afterAutospacing="1"/>
    </w:pPr>
    <w:rPr>
      <w:rFonts w:eastAsiaTheme="minorEastAsia"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240">
      <w:bodyDiv w:val="1"/>
      <w:marLeft w:val="0"/>
      <w:marRight w:val="0"/>
      <w:marTop w:val="0"/>
      <w:marBottom w:val="0"/>
      <w:divBdr>
        <w:top w:val="none" w:sz="0" w:space="0" w:color="auto"/>
        <w:left w:val="none" w:sz="0" w:space="0" w:color="auto"/>
        <w:bottom w:val="none" w:sz="0" w:space="0" w:color="auto"/>
        <w:right w:val="none" w:sz="0" w:space="0" w:color="auto"/>
      </w:divBdr>
    </w:div>
    <w:div w:id="20211675">
      <w:bodyDiv w:val="1"/>
      <w:marLeft w:val="0"/>
      <w:marRight w:val="0"/>
      <w:marTop w:val="0"/>
      <w:marBottom w:val="0"/>
      <w:divBdr>
        <w:top w:val="none" w:sz="0" w:space="0" w:color="auto"/>
        <w:left w:val="none" w:sz="0" w:space="0" w:color="auto"/>
        <w:bottom w:val="none" w:sz="0" w:space="0" w:color="auto"/>
        <w:right w:val="none" w:sz="0" w:space="0" w:color="auto"/>
      </w:divBdr>
    </w:div>
    <w:div w:id="68624821">
      <w:bodyDiv w:val="1"/>
      <w:marLeft w:val="0"/>
      <w:marRight w:val="0"/>
      <w:marTop w:val="0"/>
      <w:marBottom w:val="0"/>
      <w:divBdr>
        <w:top w:val="none" w:sz="0" w:space="0" w:color="auto"/>
        <w:left w:val="none" w:sz="0" w:space="0" w:color="auto"/>
        <w:bottom w:val="none" w:sz="0" w:space="0" w:color="auto"/>
        <w:right w:val="none" w:sz="0" w:space="0" w:color="auto"/>
      </w:divBdr>
    </w:div>
    <w:div w:id="78915466">
      <w:bodyDiv w:val="1"/>
      <w:marLeft w:val="0"/>
      <w:marRight w:val="0"/>
      <w:marTop w:val="0"/>
      <w:marBottom w:val="0"/>
      <w:divBdr>
        <w:top w:val="none" w:sz="0" w:space="0" w:color="auto"/>
        <w:left w:val="none" w:sz="0" w:space="0" w:color="auto"/>
        <w:bottom w:val="none" w:sz="0" w:space="0" w:color="auto"/>
        <w:right w:val="none" w:sz="0" w:space="0" w:color="auto"/>
      </w:divBdr>
    </w:div>
    <w:div w:id="82606792">
      <w:bodyDiv w:val="1"/>
      <w:marLeft w:val="0"/>
      <w:marRight w:val="0"/>
      <w:marTop w:val="0"/>
      <w:marBottom w:val="0"/>
      <w:divBdr>
        <w:top w:val="none" w:sz="0" w:space="0" w:color="auto"/>
        <w:left w:val="none" w:sz="0" w:space="0" w:color="auto"/>
        <w:bottom w:val="none" w:sz="0" w:space="0" w:color="auto"/>
        <w:right w:val="none" w:sz="0" w:space="0" w:color="auto"/>
      </w:divBdr>
    </w:div>
    <w:div w:id="102772964">
      <w:bodyDiv w:val="1"/>
      <w:marLeft w:val="0"/>
      <w:marRight w:val="0"/>
      <w:marTop w:val="0"/>
      <w:marBottom w:val="0"/>
      <w:divBdr>
        <w:top w:val="none" w:sz="0" w:space="0" w:color="auto"/>
        <w:left w:val="none" w:sz="0" w:space="0" w:color="auto"/>
        <w:bottom w:val="none" w:sz="0" w:space="0" w:color="auto"/>
        <w:right w:val="none" w:sz="0" w:space="0" w:color="auto"/>
      </w:divBdr>
    </w:div>
    <w:div w:id="104732219">
      <w:bodyDiv w:val="1"/>
      <w:marLeft w:val="0"/>
      <w:marRight w:val="0"/>
      <w:marTop w:val="0"/>
      <w:marBottom w:val="0"/>
      <w:divBdr>
        <w:top w:val="none" w:sz="0" w:space="0" w:color="auto"/>
        <w:left w:val="none" w:sz="0" w:space="0" w:color="auto"/>
        <w:bottom w:val="none" w:sz="0" w:space="0" w:color="auto"/>
        <w:right w:val="none" w:sz="0" w:space="0" w:color="auto"/>
      </w:divBdr>
    </w:div>
    <w:div w:id="105513903">
      <w:bodyDiv w:val="1"/>
      <w:marLeft w:val="0"/>
      <w:marRight w:val="0"/>
      <w:marTop w:val="0"/>
      <w:marBottom w:val="0"/>
      <w:divBdr>
        <w:top w:val="none" w:sz="0" w:space="0" w:color="auto"/>
        <w:left w:val="none" w:sz="0" w:space="0" w:color="auto"/>
        <w:bottom w:val="none" w:sz="0" w:space="0" w:color="auto"/>
        <w:right w:val="none" w:sz="0" w:space="0" w:color="auto"/>
      </w:divBdr>
    </w:div>
    <w:div w:id="132867544">
      <w:bodyDiv w:val="1"/>
      <w:marLeft w:val="0"/>
      <w:marRight w:val="0"/>
      <w:marTop w:val="0"/>
      <w:marBottom w:val="0"/>
      <w:divBdr>
        <w:top w:val="none" w:sz="0" w:space="0" w:color="auto"/>
        <w:left w:val="none" w:sz="0" w:space="0" w:color="auto"/>
        <w:bottom w:val="none" w:sz="0" w:space="0" w:color="auto"/>
        <w:right w:val="none" w:sz="0" w:space="0" w:color="auto"/>
      </w:divBdr>
    </w:div>
    <w:div w:id="133917372">
      <w:bodyDiv w:val="1"/>
      <w:marLeft w:val="0"/>
      <w:marRight w:val="0"/>
      <w:marTop w:val="0"/>
      <w:marBottom w:val="0"/>
      <w:divBdr>
        <w:top w:val="none" w:sz="0" w:space="0" w:color="auto"/>
        <w:left w:val="none" w:sz="0" w:space="0" w:color="auto"/>
        <w:bottom w:val="none" w:sz="0" w:space="0" w:color="auto"/>
        <w:right w:val="none" w:sz="0" w:space="0" w:color="auto"/>
      </w:divBdr>
    </w:div>
    <w:div w:id="134879493">
      <w:bodyDiv w:val="1"/>
      <w:marLeft w:val="0"/>
      <w:marRight w:val="0"/>
      <w:marTop w:val="0"/>
      <w:marBottom w:val="0"/>
      <w:divBdr>
        <w:top w:val="none" w:sz="0" w:space="0" w:color="auto"/>
        <w:left w:val="none" w:sz="0" w:space="0" w:color="auto"/>
        <w:bottom w:val="none" w:sz="0" w:space="0" w:color="auto"/>
        <w:right w:val="none" w:sz="0" w:space="0" w:color="auto"/>
      </w:divBdr>
    </w:div>
    <w:div w:id="155265266">
      <w:bodyDiv w:val="1"/>
      <w:marLeft w:val="0"/>
      <w:marRight w:val="0"/>
      <w:marTop w:val="0"/>
      <w:marBottom w:val="0"/>
      <w:divBdr>
        <w:top w:val="none" w:sz="0" w:space="0" w:color="auto"/>
        <w:left w:val="none" w:sz="0" w:space="0" w:color="auto"/>
        <w:bottom w:val="none" w:sz="0" w:space="0" w:color="auto"/>
        <w:right w:val="none" w:sz="0" w:space="0" w:color="auto"/>
      </w:divBdr>
    </w:div>
    <w:div w:id="171262673">
      <w:bodyDiv w:val="1"/>
      <w:marLeft w:val="0"/>
      <w:marRight w:val="0"/>
      <w:marTop w:val="0"/>
      <w:marBottom w:val="0"/>
      <w:divBdr>
        <w:top w:val="none" w:sz="0" w:space="0" w:color="auto"/>
        <w:left w:val="none" w:sz="0" w:space="0" w:color="auto"/>
        <w:bottom w:val="none" w:sz="0" w:space="0" w:color="auto"/>
        <w:right w:val="none" w:sz="0" w:space="0" w:color="auto"/>
      </w:divBdr>
    </w:div>
    <w:div w:id="175072166">
      <w:bodyDiv w:val="1"/>
      <w:marLeft w:val="0"/>
      <w:marRight w:val="0"/>
      <w:marTop w:val="0"/>
      <w:marBottom w:val="0"/>
      <w:divBdr>
        <w:top w:val="none" w:sz="0" w:space="0" w:color="auto"/>
        <w:left w:val="none" w:sz="0" w:space="0" w:color="auto"/>
        <w:bottom w:val="none" w:sz="0" w:space="0" w:color="auto"/>
        <w:right w:val="none" w:sz="0" w:space="0" w:color="auto"/>
      </w:divBdr>
    </w:div>
    <w:div w:id="188879055">
      <w:bodyDiv w:val="1"/>
      <w:marLeft w:val="0"/>
      <w:marRight w:val="0"/>
      <w:marTop w:val="0"/>
      <w:marBottom w:val="0"/>
      <w:divBdr>
        <w:top w:val="none" w:sz="0" w:space="0" w:color="auto"/>
        <w:left w:val="none" w:sz="0" w:space="0" w:color="auto"/>
        <w:bottom w:val="none" w:sz="0" w:space="0" w:color="auto"/>
        <w:right w:val="none" w:sz="0" w:space="0" w:color="auto"/>
      </w:divBdr>
    </w:div>
    <w:div w:id="194079304">
      <w:bodyDiv w:val="1"/>
      <w:marLeft w:val="0"/>
      <w:marRight w:val="0"/>
      <w:marTop w:val="0"/>
      <w:marBottom w:val="0"/>
      <w:divBdr>
        <w:top w:val="none" w:sz="0" w:space="0" w:color="auto"/>
        <w:left w:val="none" w:sz="0" w:space="0" w:color="auto"/>
        <w:bottom w:val="none" w:sz="0" w:space="0" w:color="auto"/>
        <w:right w:val="none" w:sz="0" w:space="0" w:color="auto"/>
      </w:divBdr>
    </w:div>
    <w:div w:id="194735632">
      <w:bodyDiv w:val="1"/>
      <w:marLeft w:val="0"/>
      <w:marRight w:val="0"/>
      <w:marTop w:val="0"/>
      <w:marBottom w:val="0"/>
      <w:divBdr>
        <w:top w:val="none" w:sz="0" w:space="0" w:color="auto"/>
        <w:left w:val="none" w:sz="0" w:space="0" w:color="auto"/>
        <w:bottom w:val="none" w:sz="0" w:space="0" w:color="auto"/>
        <w:right w:val="none" w:sz="0" w:space="0" w:color="auto"/>
      </w:divBdr>
    </w:div>
    <w:div w:id="197819449">
      <w:bodyDiv w:val="1"/>
      <w:marLeft w:val="0"/>
      <w:marRight w:val="0"/>
      <w:marTop w:val="0"/>
      <w:marBottom w:val="0"/>
      <w:divBdr>
        <w:top w:val="none" w:sz="0" w:space="0" w:color="auto"/>
        <w:left w:val="none" w:sz="0" w:space="0" w:color="auto"/>
        <w:bottom w:val="none" w:sz="0" w:space="0" w:color="auto"/>
        <w:right w:val="none" w:sz="0" w:space="0" w:color="auto"/>
      </w:divBdr>
    </w:div>
    <w:div w:id="203714257">
      <w:bodyDiv w:val="1"/>
      <w:marLeft w:val="0"/>
      <w:marRight w:val="0"/>
      <w:marTop w:val="0"/>
      <w:marBottom w:val="0"/>
      <w:divBdr>
        <w:top w:val="none" w:sz="0" w:space="0" w:color="auto"/>
        <w:left w:val="none" w:sz="0" w:space="0" w:color="auto"/>
        <w:bottom w:val="none" w:sz="0" w:space="0" w:color="auto"/>
        <w:right w:val="none" w:sz="0" w:space="0" w:color="auto"/>
      </w:divBdr>
    </w:div>
    <w:div w:id="203755029">
      <w:bodyDiv w:val="1"/>
      <w:marLeft w:val="0"/>
      <w:marRight w:val="0"/>
      <w:marTop w:val="0"/>
      <w:marBottom w:val="0"/>
      <w:divBdr>
        <w:top w:val="none" w:sz="0" w:space="0" w:color="auto"/>
        <w:left w:val="none" w:sz="0" w:space="0" w:color="auto"/>
        <w:bottom w:val="none" w:sz="0" w:space="0" w:color="auto"/>
        <w:right w:val="none" w:sz="0" w:space="0" w:color="auto"/>
      </w:divBdr>
    </w:div>
    <w:div w:id="215244189">
      <w:bodyDiv w:val="1"/>
      <w:marLeft w:val="0"/>
      <w:marRight w:val="0"/>
      <w:marTop w:val="0"/>
      <w:marBottom w:val="0"/>
      <w:divBdr>
        <w:top w:val="none" w:sz="0" w:space="0" w:color="auto"/>
        <w:left w:val="none" w:sz="0" w:space="0" w:color="auto"/>
        <w:bottom w:val="none" w:sz="0" w:space="0" w:color="auto"/>
        <w:right w:val="none" w:sz="0" w:space="0" w:color="auto"/>
      </w:divBdr>
    </w:div>
    <w:div w:id="215775400">
      <w:bodyDiv w:val="1"/>
      <w:marLeft w:val="0"/>
      <w:marRight w:val="0"/>
      <w:marTop w:val="0"/>
      <w:marBottom w:val="0"/>
      <w:divBdr>
        <w:top w:val="none" w:sz="0" w:space="0" w:color="auto"/>
        <w:left w:val="none" w:sz="0" w:space="0" w:color="auto"/>
        <w:bottom w:val="none" w:sz="0" w:space="0" w:color="auto"/>
        <w:right w:val="none" w:sz="0" w:space="0" w:color="auto"/>
      </w:divBdr>
    </w:div>
    <w:div w:id="218247663">
      <w:bodyDiv w:val="1"/>
      <w:marLeft w:val="0"/>
      <w:marRight w:val="0"/>
      <w:marTop w:val="0"/>
      <w:marBottom w:val="0"/>
      <w:divBdr>
        <w:top w:val="none" w:sz="0" w:space="0" w:color="auto"/>
        <w:left w:val="none" w:sz="0" w:space="0" w:color="auto"/>
        <w:bottom w:val="none" w:sz="0" w:space="0" w:color="auto"/>
        <w:right w:val="none" w:sz="0" w:space="0" w:color="auto"/>
      </w:divBdr>
    </w:div>
    <w:div w:id="219941688">
      <w:bodyDiv w:val="1"/>
      <w:marLeft w:val="0"/>
      <w:marRight w:val="0"/>
      <w:marTop w:val="0"/>
      <w:marBottom w:val="0"/>
      <w:divBdr>
        <w:top w:val="none" w:sz="0" w:space="0" w:color="auto"/>
        <w:left w:val="none" w:sz="0" w:space="0" w:color="auto"/>
        <w:bottom w:val="none" w:sz="0" w:space="0" w:color="auto"/>
        <w:right w:val="none" w:sz="0" w:space="0" w:color="auto"/>
      </w:divBdr>
    </w:div>
    <w:div w:id="254173227">
      <w:bodyDiv w:val="1"/>
      <w:marLeft w:val="0"/>
      <w:marRight w:val="0"/>
      <w:marTop w:val="0"/>
      <w:marBottom w:val="0"/>
      <w:divBdr>
        <w:top w:val="none" w:sz="0" w:space="0" w:color="auto"/>
        <w:left w:val="none" w:sz="0" w:space="0" w:color="auto"/>
        <w:bottom w:val="none" w:sz="0" w:space="0" w:color="auto"/>
        <w:right w:val="none" w:sz="0" w:space="0" w:color="auto"/>
      </w:divBdr>
    </w:div>
    <w:div w:id="255553160">
      <w:bodyDiv w:val="1"/>
      <w:marLeft w:val="0"/>
      <w:marRight w:val="0"/>
      <w:marTop w:val="0"/>
      <w:marBottom w:val="0"/>
      <w:divBdr>
        <w:top w:val="none" w:sz="0" w:space="0" w:color="auto"/>
        <w:left w:val="none" w:sz="0" w:space="0" w:color="auto"/>
        <w:bottom w:val="none" w:sz="0" w:space="0" w:color="auto"/>
        <w:right w:val="none" w:sz="0" w:space="0" w:color="auto"/>
      </w:divBdr>
    </w:div>
    <w:div w:id="265357571">
      <w:bodyDiv w:val="1"/>
      <w:marLeft w:val="0"/>
      <w:marRight w:val="0"/>
      <w:marTop w:val="0"/>
      <w:marBottom w:val="0"/>
      <w:divBdr>
        <w:top w:val="none" w:sz="0" w:space="0" w:color="auto"/>
        <w:left w:val="none" w:sz="0" w:space="0" w:color="auto"/>
        <w:bottom w:val="none" w:sz="0" w:space="0" w:color="auto"/>
        <w:right w:val="none" w:sz="0" w:space="0" w:color="auto"/>
      </w:divBdr>
    </w:div>
    <w:div w:id="273052223">
      <w:bodyDiv w:val="1"/>
      <w:marLeft w:val="0"/>
      <w:marRight w:val="0"/>
      <w:marTop w:val="0"/>
      <w:marBottom w:val="0"/>
      <w:divBdr>
        <w:top w:val="none" w:sz="0" w:space="0" w:color="auto"/>
        <w:left w:val="none" w:sz="0" w:space="0" w:color="auto"/>
        <w:bottom w:val="none" w:sz="0" w:space="0" w:color="auto"/>
        <w:right w:val="none" w:sz="0" w:space="0" w:color="auto"/>
      </w:divBdr>
    </w:div>
    <w:div w:id="283929380">
      <w:bodyDiv w:val="1"/>
      <w:marLeft w:val="0"/>
      <w:marRight w:val="0"/>
      <w:marTop w:val="0"/>
      <w:marBottom w:val="0"/>
      <w:divBdr>
        <w:top w:val="none" w:sz="0" w:space="0" w:color="auto"/>
        <w:left w:val="none" w:sz="0" w:space="0" w:color="auto"/>
        <w:bottom w:val="none" w:sz="0" w:space="0" w:color="auto"/>
        <w:right w:val="none" w:sz="0" w:space="0" w:color="auto"/>
      </w:divBdr>
    </w:div>
    <w:div w:id="294873882">
      <w:bodyDiv w:val="1"/>
      <w:marLeft w:val="0"/>
      <w:marRight w:val="0"/>
      <w:marTop w:val="0"/>
      <w:marBottom w:val="0"/>
      <w:divBdr>
        <w:top w:val="none" w:sz="0" w:space="0" w:color="auto"/>
        <w:left w:val="none" w:sz="0" w:space="0" w:color="auto"/>
        <w:bottom w:val="none" w:sz="0" w:space="0" w:color="auto"/>
        <w:right w:val="none" w:sz="0" w:space="0" w:color="auto"/>
      </w:divBdr>
    </w:div>
    <w:div w:id="302739423">
      <w:bodyDiv w:val="1"/>
      <w:marLeft w:val="0"/>
      <w:marRight w:val="0"/>
      <w:marTop w:val="0"/>
      <w:marBottom w:val="0"/>
      <w:divBdr>
        <w:top w:val="none" w:sz="0" w:space="0" w:color="auto"/>
        <w:left w:val="none" w:sz="0" w:space="0" w:color="auto"/>
        <w:bottom w:val="none" w:sz="0" w:space="0" w:color="auto"/>
        <w:right w:val="none" w:sz="0" w:space="0" w:color="auto"/>
      </w:divBdr>
    </w:div>
    <w:div w:id="311569156">
      <w:bodyDiv w:val="1"/>
      <w:marLeft w:val="0"/>
      <w:marRight w:val="0"/>
      <w:marTop w:val="0"/>
      <w:marBottom w:val="0"/>
      <w:divBdr>
        <w:top w:val="none" w:sz="0" w:space="0" w:color="auto"/>
        <w:left w:val="none" w:sz="0" w:space="0" w:color="auto"/>
        <w:bottom w:val="none" w:sz="0" w:space="0" w:color="auto"/>
        <w:right w:val="none" w:sz="0" w:space="0" w:color="auto"/>
      </w:divBdr>
    </w:div>
    <w:div w:id="316300707">
      <w:bodyDiv w:val="1"/>
      <w:marLeft w:val="0"/>
      <w:marRight w:val="0"/>
      <w:marTop w:val="0"/>
      <w:marBottom w:val="0"/>
      <w:divBdr>
        <w:top w:val="none" w:sz="0" w:space="0" w:color="auto"/>
        <w:left w:val="none" w:sz="0" w:space="0" w:color="auto"/>
        <w:bottom w:val="none" w:sz="0" w:space="0" w:color="auto"/>
        <w:right w:val="none" w:sz="0" w:space="0" w:color="auto"/>
      </w:divBdr>
    </w:div>
    <w:div w:id="319697318">
      <w:bodyDiv w:val="1"/>
      <w:marLeft w:val="0"/>
      <w:marRight w:val="0"/>
      <w:marTop w:val="0"/>
      <w:marBottom w:val="0"/>
      <w:divBdr>
        <w:top w:val="none" w:sz="0" w:space="0" w:color="auto"/>
        <w:left w:val="none" w:sz="0" w:space="0" w:color="auto"/>
        <w:bottom w:val="none" w:sz="0" w:space="0" w:color="auto"/>
        <w:right w:val="none" w:sz="0" w:space="0" w:color="auto"/>
      </w:divBdr>
    </w:div>
    <w:div w:id="324632354">
      <w:bodyDiv w:val="1"/>
      <w:marLeft w:val="0"/>
      <w:marRight w:val="0"/>
      <w:marTop w:val="0"/>
      <w:marBottom w:val="0"/>
      <w:divBdr>
        <w:top w:val="none" w:sz="0" w:space="0" w:color="auto"/>
        <w:left w:val="none" w:sz="0" w:space="0" w:color="auto"/>
        <w:bottom w:val="none" w:sz="0" w:space="0" w:color="auto"/>
        <w:right w:val="none" w:sz="0" w:space="0" w:color="auto"/>
      </w:divBdr>
    </w:div>
    <w:div w:id="341668321">
      <w:bodyDiv w:val="1"/>
      <w:marLeft w:val="0"/>
      <w:marRight w:val="0"/>
      <w:marTop w:val="0"/>
      <w:marBottom w:val="0"/>
      <w:divBdr>
        <w:top w:val="none" w:sz="0" w:space="0" w:color="auto"/>
        <w:left w:val="none" w:sz="0" w:space="0" w:color="auto"/>
        <w:bottom w:val="none" w:sz="0" w:space="0" w:color="auto"/>
        <w:right w:val="none" w:sz="0" w:space="0" w:color="auto"/>
      </w:divBdr>
    </w:div>
    <w:div w:id="350421287">
      <w:bodyDiv w:val="1"/>
      <w:marLeft w:val="0"/>
      <w:marRight w:val="0"/>
      <w:marTop w:val="0"/>
      <w:marBottom w:val="0"/>
      <w:divBdr>
        <w:top w:val="none" w:sz="0" w:space="0" w:color="auto"/>
        <w:left w:val="none" w:sz="0" w:space="0" w:color="auto"/>
        <w:bottom w:val="none" w:sz="0" w:space="0" w:color="auto"/>
        <w:right w:val="none" w:sz="0" w:space="0" w:color="auto"/>
      </w:divBdr>
    </w:div>
    <w:div w:id="353657960">
      <w:bodyDiv w:val="1"/>
      <w:marLeft w:val="0"/>
      <w:marRight w:val="0"/>
      <w:marTop w:val="0"/>
      <w:marBottom w:val="0"/>
      <w:divBdr>
        <w:top w:val="none" w:sz="0" w:space="0" w:color="auto"/>
        <w:left w:val="none" w:sz="0" w:space="0" w:color="auto"/>
        <w:bottom w:val="none" w:sz="0" w:space="0" w:color="auto"/>
        <w:right w:val="none" w:sz="0" w:space="0" w:color="auto"/>
      </w:divBdr>
    </w:div>
    <w:div w:id="354423541">
      <w:bodyDiv w:val="1"/>
      <w:marLeft w:val="0"/>
      <w:marRight w:val="0"/>
      <w:marTop w:val="0"/>
      <w:marBottom w:val="0"/>
      <w:divBdr>
        <w:top w:val="none" w:sz="0" w:space="0" w:color="auto"/>
        <w:left w:val="none" w:sz="0" w:space="0" w:color="auto"/>
        <w:bottom w:val="none" w:sz="0" w:space="0" w:color="auto"/>
        <w:right w:val="none" w:sz="0" w:space="0" w:color="auto"/>
      </w:divBdr>
    </w:div>
    <w:div w:id="356733319">
      <w:bodyDiv w:val="1"/>
      <w:marLeft w:val="0"/>
      <w:marRight w:val="0"/>
      <w:marTop w:val="0"/>
      <w:marBottom w:val="0"/>
      <w:divBdr>
        <w:top w:val="none" w:sz="0" w:space="0" w:color="auto"/>
        <w:left w:val="none" w:sz="0" w:space="0" w:color="auto"/>
        <w:bottom w:val="none" w:sz="0" w:space="0" w:color="auto"/>
        <w:right w:val="none" w:sz="0" w:space="0" w:color="auto"/>
      </w:divBdr>
    </w:div>
    <w:div w:id="357850360">
      <w:bodyDiv w:val="1"/>
      <w:marLeft w:val="0"/>
      <w:marRight w:val="0"/>
      <w:marTop w:val="0"/>
      <w:marBottom w:val="0"/>
      <w:divBdr>
        <w:top w:val="none" w:sz="0" w:space="0" w:color="auto"/>
        <w:left w:val="none" w:sz="0" w:space="0" w:color="auto"/>
        <w:bottom w:val="none" w:sz="0" w:space="0" w:color="auto"/>
        <w:right w:val="none" w:sz="0" w:space="0" w:color="auto"/>
      </w:divBdr>
    </w:div>
    <w:div w:id="362364731">
      <w:bodyDiv w:val="1"/>
      <w:marLeft w:val="0"/>
      <w:marRight w:val="0"/>
      <w:marTop w:val="0"/>
      <w:marBottom w:val="0"/>
      <w:divBdr>
        <w:top w:val="none" w:sz="0" w:space="0" w:color="auto"/>
        <w:left w:val="none" w:sz="0" w:space="0" w:color="auto"/>
        <w:bottom w:val="none" w:sz="0" w:space="0" w:color="auto"/>
        <w:right w:val="none" w:sz="0" w:space="0" w:color="auto"/>
      </w:divBdr>
    </w:div>
    <w:div w:id="386953887">
      <w:bodyDiv w:val="1"/>
      <w:marLeft w:val="0"/>
      <w:marRight w:val="0"/>
      <w:marTop w:val="0"/>
      <w:marBottom w:val="0"/>
      <w:divBdr>
        <w:top w:val="none" w:sz="0" w:space="0" w:color="auto"/>
        <w:left w:val="none" w:sz="0" w:space="0" w:color="auto"/>
        <w:bottom w:val="none" w:sz="0" w:space="0" w:color="auto"/>
        <w:right w:val="none" w:sz="0" w:space="0" w:color="auto"/>
      </w:divBdr>
    </w:div>
    <w:div w:id="388963440">
      <w:bodyDiv w:val="1"/>
      <w:marLeft w:val="0"/>
      <w:marRight w:val="0"/>
      <w:marTop w:val="0"/>
      <w:marBottom w:val="0"/>
      <w:divBdr>
        <w:top w:val="none" w:sz="0" w:space="0" w:color="auto"/>
        <w:left w:val="none" w:sz="0" w:space="0" w:color="auto"/>
        <w:bottom w:val="none" w:sz="0" w:space="0" w:color="auto"/>
        <w:right w:val="none" w:sz="0" w:space="0" w:color="auto"/>
      </w:divBdr>
    </w:div>
    <w:div w:id="416024212">
      <w:bodyDiv w:val="1"/>
      <w:marLeft w:val="0"/>
      <w:marRight w:val="0"/>
      <w:marTop w:val="0"/>
      <w:marBottom w:val="0"/>
      <w:divBdr>
        <w:top w:val="none" w:sz="0" w:space="0" w:color="auto"/>
        <w:left w:val="none" w:sz="0" w:space="0" w:color="auto"/>
        <w:bottom w:val="none" w:sz="0" w:space="0" w:color="auto"/>
        <w:right w:val="none" w:sz="0" w:space="0" w:color="auto"/>
      </w:divBdr>
    </w:div>
    <w:div w:id="424696191">
      <w:bodyDiv w:val="1"/>
      <w:marLeft w:val="0"/>
      <w:marRight w:val="0"/>
      <w:marTop w:val="0"/>
      <w:marBottom w:val="0"/>
      <w:divBdr>
        <w:top w:val="none" w:sz="0" w:space="0" w:color="auto"/>
        <w:left w:val="none" w:sz="0" w:space="0" w:color="auto"/>
        <w:bottom w:val="none" w:sz="0" w:space="0" w:color="auto"/>
        <w:right w:val="none" w:sz="0" w:space="0" w:color="auto"/>
      </w:divBdr>
    </w:div>
    <w:div w:id="425002331">
      <w:bodyDiv w:val="1"/>
      <w:marLeft w:val="0"/>
      <w:marRight w:val="0"/>
      <w:marTop w:val="0"/>
      <w:marBottom w:val="0"/>
      <w:divBdr>
        <w:top w:val="none" w:sz="0" w:space="0" w:color="auto"/>
        <w:left w:val="none" w:sz="0" w:space="0" w:color="auto"/>
        <w:bottom w:val="none" w:sz="0" w:space="0" w:color="auto"/>
        <w:right w:val="none" w:sz="0" w:space="0" w:color="auto"/>
      </w:divBdr>
    </w:div>
    <w:div w:id="425229240">
      <w:bodyDiv w:val="1"/>
      <w:marLeft w:val="0"/>
      <w:marRight w:val="0"/>
      <w:marTop w:val="0"/>
      <w:marBottom w:val="0"/>
      <w:divBdr>
        <w:top w:val="none" w:sz="0" w:space="0" w:color="auto"/>
        <w:left w:val="none" w:sz="0" w:space="0" w:color="auto"/>
        <w:bottom w:val="none" w:sz="0" w:space="0" w:color="auto"/>
        <w:right w:val="none" w:sz="0" w:space="0" w:color="auto"/>
      </w:divBdr>
    </w:div>
    <w:div w:id="438985979">
      <w:bodyDiv w:val="1"/>
      <w:marLeft w:val="0"/>
      <w:marRight w:val="0"/>
      <w:marTop w:val="0"/>
      <w:marBottom w:val="0"/>
      <w:divBdr>
        <w:top w:val="none" w:sz="0" w:space="0" w:color="auto"/>
        <w:left w:val="none" w:sz="0" w:space="0" w:color="auto"/>
        <w:bottom w:val="none" w:sz="0" w:space="0" w:color="auto"/>
        <w:right w:val="none" w:sz="0" w:space="0" w:color="auto"/>
      </w:divBdr>
    </w:div>
    <w:div w:id="441070291">
      <w:bodyDiv w:val="1"/>
      <w:marLeft w:val="0"/>
      <w:marRight w:val="0"/>
      <w:marTop w:val="0"/>
      <w:marBottom w:val="0"/>
      <w:divBdr>
        <w:top w:val="none" w:sz="0" w:space="0" w:color="auto"/>
        <w:left w:val="none" w:sz="0" w:space="0" w:color="auto"/>
        <w:bottom w:val="none" w:sz="0" w:space="0" w:color="auto"/>
        <w:right w:val="none" w:sz="0" w:space="0" w:color="auto"/>
      </w:divBdr>
    </w:div>
    <w:div w:id="457724497">
      <w:bodyDiv w:val="1"/>
      <w:marLeft w:val="0"/>
      <w:marRight w:val="0"/>
      <w:marTop w:val="0"/>
      <w:marBottom w:val="0"/>
      <w:divBdr>
        <w:top w:val="none" w:sz="0" w:space="0" w:color="auto"/>
        <w:left w:val="none" w:sz="0" w:space="0" w:color="auto"/>
        <w:bottom w:val="none" w:sz="0" w:space="0" w:color="auto"/>
        <w:right w:val="none" w:sz="0" w:space="0" w:color="auto"/>
      </w:divBdr>
    </w:div>
    <w:div w:id="463618359">
      <w:bodyDiv w:val="1"/>
      <w:marLeft w:val="0"/>
      <w:marRight w:val="0"/>
      <w:marTop w:val="0"/>
      <w:marBottom w:val="0"/>
      <w:divBdr>
        <w:top w:val="none" w:sz="0" w:space="0" w:color="auto"/>
        <w:left w:val="none" w:sz="0" w:space="0" w:color="auto"/>
        <w:bottom w:val="none" w:sz="0" w:space="0" w:color="auto"/>
        <w:right w:val="none" w:sz="0" w:space="0" w:color="auto"/>
      </w:divBdr>
    </w:div>
    <w:div w:id="484442807">
      <w:bodyDiv w:val="1"/>
      <w:marLeft w:val="0"/>
      <w:marRight w:val="0"/>
      <w:marTop w:val="0"/>
      <w:marBottom w:val="0"/>
      <w:divBdr>
        <w:top w:val="none" w:sz="0" w:space="0" w:color="auto"/>
        <w:left w:val="none" w:sz="0" w:space="0" w:color="auto"/>
        <w:bottom w:val="none" w:sz="0" w:space="0" w:color="auto"/>
        <w:right w:val="none" w:sz="0" w:space="0" w:color="auto"/>
      </w:divBdr>
    </w:div>
    <w:div w:id="492112283">
      <w:bodyDiv w:val="1"/>
      <w:marLeft w:val="0"/>
      <w:marRight w:val="0"/>
      <w:marTop w:val="0"/>
      <w:marBottom w:val="0"/>
      <w:divBdr>
        <w:top w:val="none" w:sz="0" w:space="0" w:color="auto"/>
        <w:left w:val="none" w:sz="0" w:space="0" w:color="auto"/>
        <w:bottom w:val="none" w:sz="0" w:space="0" w:color="auto"/>
        <w:right w:val="none" w:sz="0" w:space="0" w:color="auto"/>
      </w:divBdr>
    </w:div>
    <w:div w:id="504898788">
      <w:bodyDiv w:val="1"/>
      <w:marLeft w:val="0"/>
      <w:marRight w:val="0"/>
      <w:marTop w:val="0"/>
      <w:marBottom w:val="0"/>
      <w:divBdr>
        <w:top w:val="none" w:sz="0" w:space="0" w:color="auto"/>
        <w:left w:val="none" w:sz="0" w:space="0" w:color="auto"/>
        <w:bottom w:val="none" w:sz="0" w:space="0" w:color="auto"/>
        <w:right w:val="none" w:sz="0" w:space="0" w:color="auto"/>
      </w:divBdr>
    </w:div>
    <w:div w:id="508257140">
      <w:bodyDiv w:val="1"/>
      <w:marLeft w:val="0"/>
      <w:marRight w:val="0"/>
      <w:marTop w:val="0"/>
      <w:marBottom w:val="0"/>
      <w:divBdr>
        <w:top w:val="none" w:sz="0" w:space="0" w:color="auto"/>
        <w:left w:val="none" w:sz="0" w:space="0" w:color="auto"/>
        <w:bottom w:val="none" w:sz="0" w:space="0" w:color="auto"/>
        <w:right w:val="none" w:sz="0" w:space="0" w:color="auto"/>
      </w:divBdr>
    </w:div>
    <w:div w:id="538014119">
      <w:bodyDiv w:val="1"/>
      <w:marLeft w:val="0"/>
      <w:marRight w:val="0"/>
      <w:marTop w:val="0"/>
      <w:marBottom w:val="0"/>
      <w:divBdr>
        <w:top w:val="none" w:sz="0" w:space="0" w:color="auto"/>
        <w:left w:val="none" w:sz="0" w:space="0" w:color="auto"/>
        <w:bottom w:val="none" w:sz="0" w:space="0" w:color="auto"/>
        <w:right w:val="none" w:sz="0" w:space="0" w:color="auto"/>
      </w:divBdr>
    </w:div>
    <w:div w:id="546795851">
      <w:bodyDiv w:val="1"/>
      <w:marLeft w:val="0"/>
      <w:marRight w:val="0"/>
      <w:marTop w:val="0"/>
      <w:marBottom w:val="0"/>
      <w:divBdr>
        <w:top w:val="none" w:sz="0" w:space="0" w:color="auto"/>
        <w:left w:val="none" w:sz="0" w:space="0" w:color="auto"/>
        <w:bottom w:val="none" w:sz="0" w:space="0" w:color="auto"/>
        <w:right w:val="none" w:sz="0" w:space="0" w:color="auto"/>
      </w:divBdr>
    </w:div>
    <w:div w:id="547650561">
      <w:bodyDiv w:val="1"/>
      <w:marLeft w:val="0"/>
      <w:marRight w:val="0"/>
      <w:marTop w:val="0"/>
      <w:marBottom w:val="0"/>
      <w:divBdr>
        <w:top w:val="none" w:sz="0" w:space="0" w:color="auto"/>
        <w:left w:val="none" w:sz="0" w:space="0" w:color="auto"/>
        <w:bottom w:val="none" w:sz="0" w:space="0" w:color="auto"/>
        <w:right w:val="none" w:sz="0" w:space="0" w:color="auto"/>
      </w:divBdr>
    </w:div>
    <w:div w:id="573055810">
      <w:bodyDiv w:val="1"/>
      <w:marLeft w:val="0"/>
      <w:marRight w:val="0"/>
      <w:marTop w:val="0"/>
      <w:marBottom w:val="0"/>
      <w:divBdr>
        <w:top w:val="none" w:sz="0" w:space="0" w:color="auto"/>
        <w:left w:val="none" w:sz="0" w:space="0" w:color="auto"/>
        <w:bottom w:val="none" w:sz="0" w:space="0" w:color="auto"/>
        <w:right w:val="none" w:sz="0" w:space="0" w:color="auto"/>
      </w:divBdr>
    </w:div>
    <w:div w:id="573472007">
      <w:bodyDiv w:val="1"/>
      <w:marLeft w:val="0"/>
      <w:marRight w:val="0"/>
      <w:marTop w:val="0"/>
      <w:marBottom w:val="0"/>
      <w:divBdr>
        <w:top w:val="none" w:sz="0" w:space="0" w:color="auto"/>
        <w:left w:val="none" w:sz="0" w:space="0" w:color="auto"/>
        <w:bottom w:val="none" w:sz="0" w:space="0" w:color="auto"/>
        <w:right w:val="none" w:sz="0" w:space="0" w:color="auto"/>
      </w:divBdr>
    </w:div>
    <w:div w:id="575357748">
      <w:bodyDiv w:val="1"/>
      <w:marLeft w:val="0"/>
      <w:marRight w:val="0"/>
      <w:marTop w:val="0"/>
      <w:marBottom w:val="0"/>
      <w:divBdr>
        <w:top w:val="none" w:sz="0" w:space="0" w:color="auto"/>
        <w:left w:val="none" w:sz="0" w:space="0" w:color="auto"/>
        <w:bottom w:val="none" w:sz="0" w:space="0" w:color="auto"/>
        <w:right w:val="none" w:sz="0" w:space="0" w:color="auto"/>
      </w:divBdr>
    </w:div>
    <w:div w:id="577642790">
      <w:bodyDiv w:val="1"/>
      <w:marLeft w:val="0"/>
      <w:marRight w:val="0"/>
      <w:marTop w:val="0"/>
      <w:marBottom w:val="0"/>
      <w:divBdr>
        <w:top w:val="none" w:sz="0" w:space="0" w:color="auto"/>
        <w:left w:val="none" w:sz="0" w:space="0" w:color="auto"/>
        <w:bottom w:val="none" w:sz="0" w:space="0" w:color="auto"/>
        <w:right w:val="none" w:sz="0" w:space="0" w:color="auto"/>
      </w:divBdr>
    </w:div>
    <w:div w:id="595552110">
      <w:bodyDiv w:val="1"/>
      <w:marLeft w:val="0"/>
      <w:marRight w:val="0"/>
      <w:marTop w:val="0"/>
      <w:marBottom w:val="0"/>
      <w:divBdr>
        <w:top w:val="none" w:sz="0" w:space="0" w:color="auto"/>
        <w:left w:val="none" w:sz="0" w:space="0" w:color="auto"/>
        <w:bottom w:val="none" w:sz="0" w:space="0" w:color="auto"/>
        <w:right w:val="none" w:sz="0" w:space="0" w:color="auto"/>
      </w:divBdr>
    </w:div>
    <w:div w:id="598754965">
      <w:bodyDiv w:val="1"/>
      <w:marLeft w:val="0"/>
      <w:marRight w:val="0"/>
      <w:marTop w:val="0"/>
      <w:marBottom w:val="0"/>
      <w:divBdr>
        <w:top w:val="none" w:sz="0" w:space="0" w:color="auto"/>
        <w:left w:val="none" w:sz="0" w:space="0" w:color="auto"/>
        <w:bottom w:val="none" w:sz="0" w:space="0" w:color="auto"/>
        <w:right w:val="none" w:sz="0" w:space="0" w:color="auto"/>
      </w:divBdr>
    </w:div>
    <w:div w:id="610624507">
      <w:bodyDiv w:val="1"/>
      <w:marLeft w:val="0"/>
      <w:marRight w:val="0"/>
      <w:marTop w:val="0"/>
      <w:marBottom w:val="0"/>
      <w:divBdr>
        <w:top w:val="none" w:sz="0" w:space="0" w:color="auto"/>
        <w:left w:val="none" w:sz="0" w:space="0" w:color="auto"/>
        <w:bottom w:val="none" w:sz="0" w:space="0" w:color="auto"/>
        <w:right w:val="none" w:sz="0" w:space="0" w:color="auto"/>
      </w:divBdr>
    </w:div>
    <w:div w:id="623804125">
      <w:bodyDiv w:val="1"/>
      <w:marLeft w:val="0"/>
      <w:marRight w:val="0"/>
      <w:marTop w:val="0"/>
      <w:marBottom w:val="0"/>
      <w:divBdr>
        <w:top w:val="none" w:sz="0" w:space="0" w:color="auto"/>
        <w:left w:val="none" w:sz="0" w:space="0" w:color="auto"/>
        <w:bottom w:val="none" w:sz="0" w:space="0" w:color="auto"/>
        <w:right w:val="none" w:sz="0" w:space="0" w:color="auto"/>
      </w:divBdr>
    </w:div>
    <w:div w:id="666247893">
      <w:bodyDiv w:val="1"/>
      <w:marLeft w:val="0"/>
      <w:marRight w:val="0"/>
      <w:marTop w:val="0"/>
      <w:marBottom w:val="0"/>
      <w:divBdr>
        <w:top w:val="none" w:sz="0" w:space="0" w:color="auto"/>
        <w:left w:val="none" w:sz="0" w:space="0" w:color="auto"/>
        <w:bottom w:val="none" w:sz="0" w:space="0" w:color="auto"/>
        <w:right w:val="none" w:sz="0" w:space="0" w:color="auto"/>
      </w:divBdr>
    </w:div>
    <w:div w:id="679742986">
      <w:bodyDiv w:val="1"/>
      <w:marLeft w:val="0"/>
      <w:marRight w:val="0"/>
      <w:marTop w:val="0"/>
      <w:marBottom w:val="0"/>
      <w:divBdr>
        <w:top w:val="none" w:sz="0" w:space="0" w:color="auto"/>
        <w:left w:val="none" w:sz="0" w:space="0" w:color="auto"/>
        <w:bottom w:val="none" w:sz="0" w:space="0" w:color="auto"/>
        <w:right w:val="none" w:sz="0" w:space="0" w:color="auto"/>
      </w:divBdr>
    </w:div>
    <w:div w:id="688802218">
      <w:bodyDiv w:val="1"/>
      <w:marLeft w:val="0"/>
      <w:marRight w:val="0"/>
      <w:marTop w:val="0"/>
      <w:marBottom w:val="0"/>
      <w:divBdr>
        <w:top w:val="none" w:sz="0" w:space="0" w:color="auto"/>
        <w:left w:val="none" w:sz="0" w:space="0" w:color="auto"/>
        <w:bottom w:val="none" w:sz="0" w:space="0" w:color="auto"/>
        <w:right w:val="none" w:sz="0" w:space="0" w:color="auto"/>
      </w:divBdr>
    </w:div>
    <w:div w:id="688916127">
      <w:bodyDiv w:val="1"/>
      <w:marLeft w:val="0"/>
      <w:marRight w:val="0"/>
      <w:marTop w:val="0"/>
      <w:marBottom w:val="0"/>
      <w:divBdr>
        <w:top w:val="none" w:sz="0" w:space="0" w:color="auto"/>
        <w:left w:val="none" w:sz="0" w:space="0" w:color="auto"/>
        <w:bottom w:val="none" w:sz="0" w:space="0" w:color="auto"/>
        <w:right w:val="none" w:sz="0" w:space="0" w:color="auto"/>
      </w:divBdr>
    </w:div>
    <w:div w:id="690691506">
      <w:bodyDiv w:val="1"/>
      <w:marLeft w:val="0"/>
      <w:marRight w:val="0"/>
      <w:marTop w:val="0"/>
      <w:marBottom w:val="0"/>
      <w:divBdr>
        <w:top w:val="none" w:sz="0" w:space="0" w:color="auto"/>
        <w:left w:val="none" w:sz="0" w:space="0" w:color="auto"/>
        <w:bottom w:val="none" w:sz="0" w:space="0" w:color="auto"/>
        <w:right w:val="none" w:sz="0" w:space="0" w:color="auto"/>
      </w:divBdr>
    </w:div>
    <w:div w:id="702174733">
      <w:bodyDiv w:val="1"/>
      <w:marLeft w:val="0"/>
      <w:marRight w:val="0"/>
      <w:marTop w:val="0"/>
      <w:marBottom w:val="0"/>
      <w:divBdr>
        <w:top w:val="none" w:sz="0" w:space="0" w:color="auto"/>
        <w:left w:val="none" w:sz="0" w:space="0" w:color="auto"/>
        <w:bottom w:val="none" w:sz="0" w:space="0" w:color="auto"/>
        <w:right w:val="none" w:sz="0" w:space="0" w:color="auto"/>
      </w:divBdr>
    </w:div>
    <w:div w:id="706564093">
      <w:bodyDiv w:val="1"/>
      <w:marLeft w:val="0"/>
      <w:marRight w:val="0"/>
      <w:marTop w:val="0"/>
      <w:marBottom w:val="0"/>
      <w:divBdr>
        <w:top w:val="none" w:sz="0" w:space="0" w:color="auto"/>
        <w:left w:val="none" w:sz="0" w:space="0" w:color="auto"/>
        <w:bottom w:val="none" w:sz="0" w:space="0" w:color="auto"/>
        <w:right w:val="none" w:sz="0" w:space="0" w:color="auto"/>
      </w:divBdr>
    </w:div>
    <w:div w:id="709186115">
      <w:bodyDiv w:val="1"/>
      <w:marLeft w:val="0"/>
      <w:marRight w:val="0"/>
      <w:marTop w:val="0"/>
      <w:marBottom w:val="0"/>
      <w:divBdr>
        <w:top w:val="none" w:sz="0" w:space="0" w:color="auto"/>
        <w:left w:val="none" w:sz="0" w:space="0" w:color="auto"/>
        <w:bottom w:val="none" w:sz="0" w:space="0" w:color="auto"/>
        <w:right w:val="none" w:sz="0" w:space="0" w:color="auto"/>
      </w:divBdr>
    </w:div>
    <w:div w:id="711150642">
      <w:bodyDiv w:val="1"/>
      <w:marLeft w:val="0"/>
      <w:marRight w:val="0"/>
      <w:marTop w:val="0"/>
      <w:marBottom w:val="0"/>
      <w:divBdr>
        <w:top w:val="none" w:sz="0" w:space="0" w:color="auto"/>
        <w:left w:val="none" w:sz="0" w:space="0" w:color="auto"/>
        <w:bottom w:val="none" w:sz="0" w:space="0" w:color="auto"/>
        <w:right w:val="none" w:sz="0" w:space="0" w:color="auto"/>
      </w:divBdr>
    </w:div>
    <w:div w:id="711922595">
      <w:bodyDiv w:val="1"/>
      <w:marLeft w:val="0"/>
      <w:marRight w:val="0"/>
      <w:marTop w:val="0"/>
      <w:marBottom w:val="0"/>
      <w:divBdr>
        <w:top w:val="none" w:sz="0" w:space="0" w:color="auto"/>
        <w:left w:val="none" w:sz="0" w:space="0" w:color="auto"/>
        <w:bottom w:val="none" w:sz="0" w:space="0" w:color="auto"/>
        <w:right w:val="none" w:sz="0" w:space="0" w:color="auto"/>
      </w:divBdr>
    </w:div>
    <w:div w:id="715158807">
      <w:bodyDiv w:val="1"/>
      <w:marLeft w:val="0"/>
      <w:marRight w:val="0"/>
      <w:marTop w:val="0"/>
      <w:marBottom w:val="0"/>
      <w:divBdr>
        <w:top w:val="none" w:sz="0" w:space="0" w:color="auto"/>
        <w:left w:val="none" w:sz="0" w:space="0" w:color="auto"/>
        <w:bottom w:val="none" w:sz="0" w:space="0" w:color="auto"/>
        <w:right w:val="none" w:sz="0" w:space="0" w:color="auto"/>
      </w:divBdr>
    </w:div>
    <w:div w:id="715352139">
      <w:bodyDiv w:val="1"/>
      <w:marLeft w:val="0"/>
      <w:marRight w:val="0"/>
      <w:marTop w:val="0"/>
      <w:marBottom w:val="0"/>
      <w:divBdr>
        <w:top w:val="none" w:sz="0" w:space="0" w:color="auto"/>
        <w:left w:val="none" w:sz="0" w:space="0" w:color="auto"/>
        <w:bottom w:val="none" w:sz="0" w:space="0" w:color="auto"/>
        <w:right w:val="none" w:sz="0" w:space="0" w:color="auto"/>
      </w:divBdr>
    </w:div>
    <w:div w:id="715468811">
      <w:bodyDiv w:val="1"/>
      <w:marLeft w:val="0"/>
      <w:marRight w:val="0"/>
      <w:marTop w:val="0"/>
      <w:marBottom w:val="0"/>
      <w:divBdr>
        <w:top w:val="none" w:sz="0" w:space="0" w:color="auto"/>
        <w:left w:val="none" w:sz="0" w:space="0" w:color="auto"/>
        <w:bottom w:val="none" w:sz="0" w:space="0" w:color="auto"/>
        <w:right w:val="none" w:sz="0" w:space="0" w:color="auto"/>
      </w:divBdr>
    </w:div>
    <w:div w:id="722218285">
      <w:bodyDiv w:val="1"/>
      <w:marLeft w:val="0"/>
      <w:marRight w:val="0"/>
      <w:marTop w:val="0"/>
      <w:marBottom w:val="0"/>
      <w:divBdr>
        <w:top w:val="none" w:sz="0" w:space="0" w:color="auto"/>
        <w:left w:val="none" w:sz="0" w:space="0" w:color="auto"/>
        <w:bottom w:val="none" w:sz="0" w:space="0" w:color="auto"/>
        <w:right w:val="none" w:sz="0" w:space="0" w:color="auto"/>
      </w:divBdr>
    </w:div>
    <w:div w:id="723875258">
      <w:bodyDiv w:val="1"/>
      <w:marLeft w:val="0"/>
      <w:marRight w:val="0"/>
      <w:marTop w:val="0"/>
      <w:marBottom w:val="0"/>
      <w:divBdr>
        <w:top w:val="none" w:sz="0" w:space="0" w:color="auto"/>
        <w:left w:val="none" w:sz="0" w:space="0" w:color="auto"/>
        <w:bottom w:val="none" w:sz="0" w:space="0" w:color="auto"/>
        <w:right w:val="none" w:sz="0" w:space="0" w:color="auto"/>
      </w:divBdr>
    </w:div>
    <w:div w:id="733432500">
      <w:bodyDiv w:val="1"/>
      <w:marLeft w:val="0"/>
      <w:marRight w:val="0"/>
      <w:marTop w:val="0"/>
      <w:marBottom w:val="0"/>
      <w:divBdr>
        <w:top w:val="none" w:sz="0" w:space="0" w:color="auto"/>
        <w:left w:val="none" w:sz="0" w:space="0" w:color="auto"/>
        <w:bottom w:val="none" w:sz="0" w:space="0" w:color="auto"/>
        <w:right w:val="none" w:sz="0" w:space="0" w:color="auto"/>
      </w:divBdr>
    </w:div>
    <w:div w:id="733432866">
      <w:bodyDiv w:val="1"/>
      <w:marLeft w:val="0"/>
      <w:marRight w:val="0"/>
      <w:marTop w:val="0"/>
      <w:marBottom w:val="0"/>
      <w:divBdr>
        <w:top w:val="none" w:sz="0" w:space="0" w:color="auto"/>
        <w:left w:val="none" w:sz="0" w:space="0" w:color="auto"/>
        <w:bottom w:val="none" w:sz="0" w:space="0" w:color="auto"/>
        <w:right w:val="none" w:sz="0" w:space="0" w:color="auto"/>
      </w:divBdr>
    </w:div>
    <w:div w:id="755442554">
      <w:bodyDiv w:val="1"/>
      <w:marLeft w:val="0"/>
      <w:marRight w:val="0"/>
      <w:marTop w:val="0"/>
      <w:marBottom w:val="0"/>
      <w:divBdr>
        <w:top w:val="none" w:sz="0" w:space="0" w:color="auto"/>
        <w:left w:val="none" w:sz="0" w:space="0" w:color="auto"/>
        <w:bottom w:val="none" w:sz="0" w:space="0" w:color="auto"/>
        <w:right w:val="none" w:sz="0" w:space="0" w:color="auto"/>
      </w:divBdr>
    </w:div>
    <w:div w:id="780763025">
      <w:bodyDiv w:val="1"/>
      <w:marLeft w:val="0"/>
      <w:marRight w:val="0"/>
      <w:marTop w:val="0"/>
      <w:marBottom w:val="0"/>
      <w:divBdr>
        <w:top w:val="none" w:sz="0" w:space="0" w:color="auto"/>
        <w:left w:val="none" w:sz="0" w:space="0" w:color="auto"/>
        <w:bottom w:val="none" w:sz="0" w:space="0" w:color="auto"/>
        <w:right w:val="none" w:sz="0" w:space="0" w:color="auto"/>
      </w:divBdr>
    </w:div>
    <w:div w:id="783234619">
      <w:bodyDiv w:val="1"/>
      <w:marLeft w:val="0"/>
      <w:marRight w:val="0"/>
      <w:marTop w:val="0"/>
      <w:marBottom w:val="0"/>
      <w:divBdr>
        <w:top w:val="none" w:sz="0" w:space="0" w:color="auto"/>
        <w:left w:val="none" w:sz="0" w:space="0" w:color="auto"/>
        <w:bottom w:val="none" w:sz="0" w:space="0" w:color="auto"/>
        <w:right w:val="none" w:sz="0" w:space="0" w:color="auto"/>
      </w:divBdr>
    </w:div>
    <w:div w:id="789783978">
      <w:bodyDiv w:val="1"/>
      <w:marLeft w:val="0"/>
      <w:marRight w:val="0"/>
      <w:marTop w:val="0"/>
      <w:marBottom w:val="0"/>
      <w:divBdr>
        <w:top w:val="none" w:sz="0" w:space="0" w:color="auto"/>
        <w:left w:val="none" w:sz="0" w:space="0" w:color="auto"/>
        <w:bottom w:val="none" w:sz="0" w:space="0" w:color="auto"/>
        <w:right w:val="none" w:sz="0" w:space="0" w:color="auto"/>
      </w:divBdr>
    </w:div>
    <w:div w:id="813982574">
      <w:bodyDiv w:val="1"/>
      <w:marLeft w:val="0"/>
      <w:marRight w:val="0"/>
      <w:marTop w:val="0"/>
      <w:marBottom w:val="0"/>
      <w:divBdr>
        <w:top w:val="none" w:sz="0" w:space="0" w:color="auto"/>
        <w:left w:val="none" w:sz="0" w:space="0" w:color="auto"/>
        <w:bottom w:val="none" w:sz="0" w:space="0" w:color="auto"/>
        <w:right w:val="none" w:sz="0" w:space="0" w:color="auto"/>
      </w:divBdr>
    </w:div>
    <w:div w:id="849489089">
      <w:bodyDiv w:val="1"/>
      <w:marLeft w:val="0"/>
      <w:marRight w:val="0"/>
      <w:marTop w:val="0"/>
      <w:marBottom w:val="0"/>
      <w:divBdr>
        <w:top w:val="none" w:sz="0" w:space="0" w:color="auto"/>
        <w:left w:val="none" w:sz="0" w:space="0" w:color="auto"/>
        <w:bottom w:val="none" w:sz="0" w:space="0" w:color="auto"/>
        <w:right w:val="none" w:sz="0" w:space="0" w:color="auto"/>
      </w:divBdr>
      <w:divsChild>
        <w:div w:id="1372655815">
          <w:marLeft w:val="547"/>
          <w:marRight w:val="0"/>
          <w:marTop w:val="96"/>
          <w:marBottom w:val="0"/>
          <w:divBdr>
            <w:top w:val="none" w:sz="0" w:space="0" w:color="auto"/>
            <w:left w:val="none" w:sz="0" w:space="0" w:color="auto"/>
            <w:bottom w:val="none" w:sz="0" w:space="0" w:color="auto"/>
            <w:right w:val="none" w:sz="0" w:space="0" w:color="auto"/>
          </w:divBdr>
        </w:div>
        <w:div w:id="1550994453">
          <w:marLeft w:val="547"/>
          <w:marRight w:val="0"/>
          <w:marTop w:val="96"/>
          <w:marBottom w:val="0"/>
          <w:divBdr>
            <w:top w:val="none" w:sz="0" w:space="0" w:color="auto"/>
            <w:left w:val="none" w:sz="0" w:space="0" w:color="auto"/>
            <w:bottom w:val="none" w:sz="0" w:space="0" w:color="auto"/>
            <w:right w:val="none" w:sz="0" w:space="0" w:color="auto"/>
          </w:divBdr>
        </w:div>
        <w:div w:id="1738897444">
          <w:marLeft w:val="547"/>
          <w:marRight w:val="0"/>
          <w:marTop w:val="96"/>
          <w:marBottom w:val="0"/>
          <w:divBdr>
            <w:top w:val="none" w:sz="0" w:space="0" w:color="auto"/>
            <w:left w:val="none" w:sz="0" w:space="0" w:color="auto"/>
            <w:bottom w:val="none" w:sz="0" w:space="0" w:color="auto"/>
            <w:right w:val="none" w:sz="0" w:space="0" w:color="auto"/>
          </w:divBdr>
        </w:div>
      </w:divsChild>
    </w:div>
    <w:div w:id="855264847">
      <w:bodyDiv w:val="1"/>
      <w:marLeft w:val="0"/>
      <w:marRight w:val="0"/>
      <w:marTop w:val="0"/>
      <w:marBottom w:val="0"/>
      <w:divBdr>
        <w:top w:val="none" w:sz="0" w:space="0" w:color="auto"/>
        <w:left w:val="none" w:sz="0" w:space="0" w:color="auto"/>
        <w:bottom w:val="none" w:sz="0" w:space="0" w:color="auto"/>
        <w:right w:val="none" w:sz="0" w:space="0" w:color="auto"/>
      </w:divBdr>
    </w:div>
    <w:div w:id="862980826">
      <w:bodyDiv w:val="1"/>
      <w:marLeft w:val="0"/>
      <w:marRight w:val="0"/>
      <w:marTop w:val="0"/>
      <w:marBottom w:val="0"/>
      <w:divBdr>
        <w:top w:val="none" w:sz="0" w:space="0" w:color="auto"/>
        <w:left w:val="none" w:sz="0" w:space="0" w:color="auto"/>
        <w:bottom w:val="none" w:sz="0" w:space="0" w:color="auto"/>
        <w:right w:val="none" w:sz="0" w:space="0" w:color="auto"/>
      </w:divBdr>
    </w:div>
    <w:div w:id="871725113">
      <w:bodyDiv w:val="1"/>
      <w:marLeft w:val="0"/>
      <w:marRight w:val="0"/>
      <w:marTop w:val="0"/>
      <w:marBottom w:val="0"/>
      <w:divBdr>
        <w:top w:val="none" w:sz="0" w:space="0" w:color="auto"/>
        <w:left w:val="none" w:sz="0" w:space="0" w:color="auto"/>
        <w:bottom w:val="none" w:sz="0" w:space="0" w:color="auto"/>
        <w:right w:val="none" w:sz="0" w:space="0" w:color="auto"/>
      </w:divBdr>
    </w:div>
    <w:div w:id="875897364">
      <w:bodyDiv w:val="1"/>
      <w:marLeft w:val="0"/>
      <w:marRight w:val="0"/>
      <w:marTop w:val="0"/>
      <w:marBottom w:val="0"/>
      <w:divBdr>
        <w:top w:val="none" w:sz="0" w:space="0" w:color="auto"/>
        <w:left w:val="none" w:sz="0" w:space="0" w:color="auto"/>
        <w:bottom w:val="none" w:sz="0" w:space="0" w:color="auto"/>
        <w:right w:val="none" w:sz="0" w:space="0" w:color="auto"/>
      </w:divBdr>
    </w:div>
    <w:div w:id="886140578">
      <w:bodyDiv w:val="1"/>
      <w:marLeft w:val="0"/>
      <w:marRight w:val="0"/>
      <w:marTop w:val="0"/>
      <w:marBottom w:val="0"/>
      <w:divBdr>
        <w:top w:val="none" w:sz="0" w:space="0" w:color="auto"/>
        <w:left w:val="none" w:sz="0" w:space="0" w:color="auto"/>
        <w:bottom w:val="none" w:sz="0" w:space="0" w:color="auto"/>
        <w:right w:val="none" w:sz="0" w:space="0" w:color="auto"/>
      </w:divBdr>
    </w:div>
    <w:div w:id="886722343">
      <w:bodyDiv w:val="1"/>
      <w:marLeft w:val="0"/>
      <w:marRight w:val="0"/>
      <w:marTop w:val="0"/>
      <w:marBottom w:val="0"/>
      <w:divBdr>
        <w:top w:val="none" w:sz="0" w:space="0" w:color="auto"/>
        <w:left w:val="none" w:sz="0" w:space="0" w:color="auto"/>
        <w:bottom w:val="none" w:sz="0" w:space="0" w:color="auto"/>
        <w:right w:val="none" w:sz="0" w:space="0" w:color="auto"/>
      </w:divBdr>
    </w:div>
    <w:div w:id="890534647">
      <w:bodyDiv w:val="1"/>
      <w:marLeft w:val="0"/>
      <w:marRight w:val="0"/>
      <w:marTop w:val="0"/>
      <w:marBottom w:val="0"/>
      <w:divBdr>
        <w:top w:val="none" w:sz="0" w:space="0" w:color="auto"/>
        <w:left w:val="none" w:sz="0" w:space="0" w:color="auto"/>
        <w:bottom w:val="none" w:sz="0" w:space="0" w:color="auto"/>
        <w:right w:val="none" w:sz="0" w:space="0" w:color="auto"/>
      </w:divBdr>
    </w:div>
    <w:div w:id="895773778">
      <w:bodyDiv w:val="1"/>
      <w:marLeft w:val="0"/>
      <w:marRight w:val="0"/>
      <w:marTop w:val="0"/>
      <w:marBottom w:val="0"/>
      <w:divBdr>
        <w:top w:val="none" w:sz="0" w:space="0" w:color="auto"/>
        <w:left w:val="none" w:sz="0" w:space="0" w:color="auto"/>
        <w:bottom w:val="none" w:sz="0" w:space="0" w:color="auto"/>
        <w:right w:val="none" w:sz="0" w:space="0" w:color="auto"/>
      </w:divBdr>
    </w:div>
    <w:div w:id="897741353">
      <w:bodyDiv w:val="1"/>
      <w:marLeft w:val="0"/>
      <w:marRight w:val="0"/>
      <w:marTop w:val="0"/>
      <w:marBottom w:val="0"/>
      <w:divBdr>
        <w:top w:val="none" w:sz="0" w:space="0" w:color="auto"/>
        <w:left w:val="none" w:sz="0" w:space="0" w:color="auto"/>
        <w:bottom w:val="none" w:sz="0" w:space="0" w:color="auto"/>
        <w:right w:val="none" w:sz="0" w:space="0" w:color="auto"/>
      </w:divBdr>
    </w:div>
    <w:div w:id="901066917">
      <w:bodyDiv w:val="1"/>
      <w:marLeft w:val="0"/>
      <w:marRight w:val="0"/>
      <w:marTop w:val="0"/>
      <w:marBottom w:val="0"/>
      <w:divBdr>
        <w:top w:val="none" w:sz="0" w:space="0" w:color="auto"/>
        <w:left w:val="none" w:sz="0" w:space="0" w:color="auto"/>
        <w:bottom w:val="none" w:sz="0" w:space="0" w:color="auto"/>
        <w:right w:val="none" w:sz="0" w:space="0" w:color="auto"/>
      </w:divBdr>
    </w:div>
    <w:div w:id="916521726">
      <w:bodyDiv w:val="1"/>
      <w:marLeft w:val="0"/>
      <w:marRight w:val="0"/>
      <w:marTop w:val="0"/>
      <w:marBottom w:val="0"/>
      <w:divBdr>
        <w:top w:val="none" w:sz="0" w:space="0" w:color="auto"/>
        <w:left w:val="none" w:sz="0" w:space="0" w:color="auto"/>
        <w:bottom w:val="none" w:sz="0" w:space="0" w:color="auto"/>
        <w:right w:val="none" w:sz="0" w:space="0" w:color="auto"/>
      </w:divBdr>
    </w:div>
    <w:div w:id="928198449">
      <w:bodyDiv w:val="1"/>
      <w:marLeft w:val="0"/>
      <w:marRight w:val="0"/>
      <w:marTop w:val="0"/>
      <w:marBottom w:val="0"/>
      <w:divBdr>
        <w:top w:val="none" w:sz="0" w:space="0" w:color="auto"/>
        <w:left w:val="none" w:sz="0" w:space="0" w:color="auto"/>
        <w:bottom w:val="none" w:sz="0" w:space="0" w:color="auto"/>
        <w:right w:val="none" w:sz="0" w:space="0" w:color="auto"/>
      </w:divBdr>
    </w:div>
    <w:div w:id="932469451">
      <w:bodyDiv w:val="1"/>
      <w:marLeft w:val="0"/>
      <w:marRight w:val="0"/>
      <w:marTop w:val="0"/>
      <w:marBottom w:val="0"/>
      <w:divBdr>
        <w:top w:val="none" w:sz="0" w:space="0" w:color="auto"/>
        <w:left w:val="none" w:sz="0" w:space="0" w:color="auto"/>
        <w:bottom w:val="none" w:sz="0" w:space="0" w:color="auto"/>
        <w:right w:val="none" w:sz="0" w:space="0" w:color="auto"/>
      </w:divBdr>
    </w:div>
    <w:div w:id="936017217">
      <w:bodyDiv w:val="1"/>
      <w:marLeft w:val="0"/>
      <w:marRight w:val="0"/>
      <w:marTop w:val="0"/>
      <w:marBottom w:val="0"/>
      <w:divBdr>
        <w:top w:val="none" w:sz="0" w:space="0" w:color="auto"/>
        <w:left w:val="none" w:sz="0" w:space="0" w:color="auto"/>
        <w:bottom w:val="none" w:sz="0" w:space="0" w:color="auto"/>
        <w:right w:val="none" w:sz="0" w:space="0" w:color="auto"/>
      </w:divBdr>
    </w:div>
    <w:div w:id="943149073">
      <w:bodyDiv w:val="1"/>
      <w:marLeft w:val="0"/>
      <w:marRight w:val="0"/>
      <w:marTop w:val="0"/>
      <w:marBottom w:val="0"/>
      <w:divBdr>
        <w:top w:val="none" w:sz="0" w:space="0" w:color="auto"/>
        <w:left w:val="none" w:sz="0" w:space="0" w:color="auto"/>
        <w:bottom w:val="none" w:sz="0" w:space="0" w:color="auto"/>
        <w:right w:val="none" w:sz="0" w:space="0" w:color="auto"/>
      </w:divBdr>
    </w:div>
    <w:div w:id="964695384">
      <w:bodyDiv w:val="1"/>
      <w:marLeft w:val="0"/>
      <w:marRight w:val="0"/>
      <w:marTop w:val="0"/>
      <w:marBottom w:val="0"/>
      <w:divBdr>
        <w:top w:val="none" w:sz="0" w:space="0" w:color="auto"/>
        <w:left w:val="none" w:sz="0" w:space="0" w:color="auto"/>
        <w:bottom w:val="none" w:sz="0" w:space="0" w:color="auto"/>
        <w:right w:val="none" w:sz="0" w:space="0" w:color="auto"/>
      </w:divBdr>
    </w:div>
    <w:div w:id="965236008">
      <w:bodyDiv w:val="1"/>
      <w:marLeft w:val="0"/>
      <w:marRight w:val="0"/>
      <w:marTop w:val="0"/>
      <w:marBottom w:val="0"/>
      <w:divBdr>
        <w:top w:val="none" w:sz="0" w:space="0" w:color="auto"/>
        <w:left w:val="none" w:sz="0" w:space="0" w:color="auto"/>
        <w:bottom w:val="none" w:sz="0" w:space="0" w:color="auto"/>
        <w:right w:val="none" w:sz="0" w:space="0" w:color="auto"/>
      </w:divBdr>
    </w:div>
    <w:div w:id="980961397">
      <w:bodyDiv w:val="1"/>
      <w:marLeft w:val="0"/>
      <w:marRight w:val="0"/>
      <w:marTop w:val="0"/>
      <w:marBottom w:val="0"/>
      <w:divBdr>
        <w:top w:val="none" w:sz="0" w:space="0" w:color="auto"/>
        <w:left w:val="none" w:sz="0" w:space="0" w:color="auto"/>
        <w:bottom w:val="none" w:sz="0" w:space="0" w:color="auto"/>
        <w:right w:val="none" w:sz="0" w:space="0" w:color="auto"/>
      </w:divBdr>
    </w:div>
    <w:div w:id="993754870">
      <w:bodyDiv w:val="1"/>
      <w:marLeft w:val="0"/>
      <w:marRight w:val="0"/>
      <w:marTop w:val="0"/>
      <w:marBottom w:val="0"/>
      <w:divBdr>
        <w:top w:val="none" w:sz="0" w:space="0" w:color="auto"/>
        <w:left w:val="none" w:sz="0" w:space="0" w:color="auto"/>
        <w:bottom w:val="none" w:sz="0" w:space="0" w:color="auto"/>
        <w:right w:val="none" w:sz="0" w:space="0" w:color="auto"/>
      </w:divBdr>
    </w:div>
    <w:div w:id="1000422617">
      <w:bodyDiv w:val="1"/>
      <w:marLeft w:val="0"/>
      <w:marRight w:val="0"/>
      <w:marTop w:val="0"/>
      <w:marBottom w:val="0"/>
      <w:divBdr>
        <w:top w:val="none" w:sz="0" w:space="0" w:color="auto"/>
        <w:left w:val="none" w:sz="0" w:space="0" w:color="auto"/>
        <w:bottom w:val="none" w:sz="0" w:space="0" w:color="auto"/>
        <w:right w:val="none" w:sz="0" w:space="0" w:color="auto"/>
      </w:divBdr>
    </w:div>
    <w:div w:id="1002009006">
      <w:bodyDiv w:val="1"/>
      <w:marLeft w:val="0"/>
      <w:marRight w:val="0"/>
      <w:marTop w:val="0"/>
      <w:marBottom w:val="0"/>
      <w:divBdr>
        <w:top w:val="none" w:sz="0" w:space="0" w:color="auto"/>
        <w:left w:val="none" w:sz="0" w:space="0" w:color="auto"/>
        <w:bottom w:val="none" w:sz="0" w:space="0" w:color="auto"/>
        <w:right w:val="none" w:sz="0" w:space="0" w:color="auto"/>
      </w:divBdr>
    </w:div>
    <w:div w:id="1003164381">
      <w:bodyDiv w:val="1"/>
      <w:marLeft w:val="0"/>
      <w:marRight w:val="0"/>
      <w:marTop w:val="0"/>
      <w:marBottom w:val="0"/>
      <w:divBdr>
        <w:top w:val="none" w:sz="0" w:space="0" w:color="auto"/>
        <w:left w:val="none" w:sz="0" w:space="0" w:color="auto"/>
        <w:bottom w:val="none" w:sz="0" w:space="0" w:color="auto"/>
        <w:right w:val="none" w:sz="0" w:space="0" w:color="auto"/>
      </w:divBdr>
    </w:div>
    <w:div w:id="1021593320">
      <w:bodyDiv w:val="1"/>
      <w:marLeft w:val="0"/>
      <w:marRight w:val="0"/>
      <w:marTop w:val="0"/>
      <w:marBottom w:val="0"/>
      <w:divBdr>
        <w:top w:val="none" w:sz="0" w:space="0" w:color="auto"/>
        <w:left w:val="none" w:sz="0" w:space="0" w:color="auto"/>
        <w:bottom w:val="none" w:sz="0" w:space="0" w:color="auto"/>
        <w:right w:val="none" w:sz="0" w:space="0" w:color="auto"/>
      </w:divBdr>
    </w:div>
    <w:div w:id="1031760198">
      <w:bodyDiv w:val="1"/>
      <w:marLeft w:val="0"/>
      <w:marRight w:val="0"/>
      <w:marTop w:val="0"/>
      <w:marBottom w:val="0"/>
      <w:divBdr>
        <w:top w:val="none" w:sz="0" w:space="0" w:color="auto"/>
        <w:left w:val="none" w:sz="0" w:space="0" w:color="auto"/>
        <w:bottom w:val="none" w:sz="0" w:space="0" w:color="auto"/>
        <w:right w:val="none" w:sz="0" w:space="0" w:color="auto"/>
      </w:divBdr>
    </w:div>
    <w:div w:id="1049109105">
      <w:bodyDiv w:val="1"/>
      <w:marLeft w:val="0"/>
      <w:marRight w:val="0"/>
      <w:marTop w:val="0"/>
      <w:marBottom w:val="0"/>
      <w:divBdr>
        <w:top w:val="none" w:sz="0" w:space="0" w:color="auto"/>
        <w:left w:val="none" w:sz="0" w:space="0" w:color="auto"/>
        <w:bottom w:val="none" w:sz="0" w:space="0" w:color="auto"/>
        <w:right w:val="none" w:sz="0" w:space="0" w:color="auto"/>
      </w:divBdr>
    </w:div>
    <w:div w:id="1051030427">
      <w:bodyDiv w:val="1"/>
      <w:marLeft w:val="0"/>
      <w:marRight w:val="0"/>
      <w:marTop w:val="0"/>
      <w:marBottom w:val="0"/>
      <w:divBdr>
        <w:top w:val="none" w:sz="0" w:space="0" w:color="auto"/>
        <w:left w:val="none" w:sz="0" w:space="0" w:color="auto"/>
        <w:bottom w:val="none" w:sz="0" w:space="0" w:color="auto"/>
        <w:right w:val="none" w:sz="0" w:space="0" w:color="auto"/>
      </w:divBdr>
    </w:div>
    <w:div w:id="1060252061">
      <w:bodyDiv w:val="1"/>
      <w:marLeft w:val="0"/>
      <w:marRight w:val="0"/>
      <w:marTop w:val="0"/>
      <w:marBottom w:val="0"/>
      <w:divBdr>
        <w:top w:val="none" w:sz="0" w:space="0" w:color="auto"/>
        <w:left w:val="none" w:sz="0" w:space="0" w:color="auto"/>
        <w:bottom w:val="none" w:sz="0" w:space="0" w:color="auto"/>
        <w:right w:val="none" w:sz="0" w:space="0" w:color="auto"/>
      </w:divBdr>
    </w:div>
    <w:div w:id="1062677877">
      <w:bodyDiv w:val="1"/>
      <w:marLeft w:val="0"/>
      <w:marRight w:val="0"/>
      <w:marTop w:val="0"/>
      <w:marBottom w:val="0"/>
      <w:divBdr>
        <w:top w:val="none" w:sz="0" w:space="0" w:color="auto"/>
        <w:left w:val="none" w:sz="0" w:space="0" w:color="auto"/>
        <w:bottom w:val="none" w:sz="0" w:space="0" w:color="auto"/>
        <w:right w:val="none" w:sz="0" w:space="0" w:color="auto"/>
      </w:divBdr>
    </w:div>
    <w:div w:id="1074938387">
      <w:bodyDiv w:val="1"/>
      <w:marLeft w:val="0"/>
      <w:marRight w:val="0"/>
      <w:marTop w:val="0"/>
      <w:marBottom w:val="0"/>
      <w:divBdr>
        <w:top w:val="none" w:sz="0" w:space="0" w:color="auto"/>
        <w:left w:val="none" w:sz="0" w:space="0" w:color="auto"/>
        <w:bottom w:val="none" w:sz="0" w:space="0" w:color="auto"/>
        <w:right w:val="none" w:sz="0" w:space="0" w:color="auto"/>
      </w:divBdr>
    </w:div>
    <w:div w:id="1082917417">
      <w:bodyDiv w:val="1"/>
      <w:marLeft w:val="0"/>
      <w:marRight w:val="0"/>
      <w:marTop w:val="0"/>
      <w:marBottom w:val="0"/>
      <w:divBdr>
        <w:top w:val="none" w:sz="0" w:space="0" w:color="auto"/>
        <w:left w:val="none" w:sz="0" w:space="0" w:color="auto"/>
        <w:bottom w:val="none" w:sz="0" w:space="0" w:color="auto"/>
        <w:right w:val="none" w:sz="0" w:space="0" w:color="auto"/>
      </w:divBdr>
    </w:div>
    <w:div w:id="1086728664">
      <w:bodyDiv w:val="1"/>
      <w:marLeft w:val="0"/>
      <w:marRight w:val="0"/>
      <w:marTop w:val="0"/>
      <w:marBottom w:val="0"/>
      <w:divBdr>
        <w:top w:val="none" w:sz="0" w:space="0" w:color="auto"/>
        <w:left w:val="none" w:sz="0" w:space="0" w:color="auto"/>
        <w:bottom w:val="none" w:sz="0" w:space="0" w:color="auto"/>
        <w:right w:val="none" w:sz="0" w:space="0" w:color="auto"/>
      </w:divBdr>
    </w:div>
    <w:div w:id="1091319835">
      <w:bodyDiv w:val="1"/>
      <w:marLeft w:val="0"/>
      <w:marRight w:val="0"/>
      <w:marTop w:val="0"/>
      <w:marBottom w:val="0"/>
      <w:divBdr>
        <w:top w:val="none" w:sz="0" w:space="0" w:color="auto"/>
        <w:left w:val="none" w:sz="0" w:space="0" w:color="auto"/>
        <w:bottom w:val="none" w:sz="0" w:space="0" w:color="auto"/>
        <w:right w:val="none" w:sz="0" w:space="0" w:color="auto"/>
      </w:divBdr>
    </w:div>
    <w:div w:id="1097679229">
      <w:bodyDiv w:val="1"/>
      <w:marLeft w:val="0"/>
      <w:marRight w:val="0"/>
      <w:marTop w:val="0"/>
      <w:marBottom w:val="0"/>
      <w:divBdr>
        <w:top w:val="none" w:sz="0" w:space="0" w:color="auto"/>
        <w:left w:val="none" w:sz="0" w:space="0" w:color="auto"/>
        <w:bottom w:val="none" w:sz="0" w:space="0" w:color="auto"/>
        <w:right w:val="none" w:sz="0" w:space="0" w:color="auto"/>
      </w:divBdr>
    </w:div>
    <w:div w:id="1107238445">
      <w:bodyDiv w:val="1"/>
      <w:marLeft w:val="0"/>
      <w:marRight w:val="0"/>
      <w:marTop w:val="0"/>
      <w:marBottom w:val="0"/>
      <w:divBdr>
        <w:top w:val="none" w:sz="0" w:space="0" w:color="auto"/>
        <w:left w:val="none" w:sz="0" w:space="0" w:color="auto"/>
        <w:bottom w:val="none" w:sz="0" w:space="0" w:color="auto"/>
        <w:right w:val="none" w:sz="0" w:space="0" w:color="auto"/>
      </w:divBdr>
    </w:div>
    <w:div w:id="1109011436">
      <w:bodyDiv w:val="1"/>
      <w:marLeft w:val="0"/>
      <w:marRight w:val="0"/>
      <w:marTop w:val="0"/>
      <w:marBottom w:val="0"/>
      <w:divBdr>
        <w:top w:val="none" w:sz="0" w:space="0" w:color="auto"/>
        <w:left w:val="none" w:sz="0" w:space="0" w:color="auto"/>
        <w:bottom w:val="none" w:sz="0" w:space="0" w:color="auto"/>
        <w:right w:val="none" w:sz="0" w:space="0" w:color="auto"/>
      </w:divBdr>
    </w:div>
    <w:div w:id="1109592641">
      <w:bodyDiv w:val="1"/>
      <w:marLeft w:val="0"/>
      <w:marRight w:val="0"/>
      <w:marTop w:val="0"/>
      <w:marBottom w:val="0"/>
      <w:divBdr>
        <w:top w:val="none" w:sz="0" w:space="0" w:color="auto"/>
        <w:left w:val="none" w:sz="0" w:space="0" w:color="auto"/>
        <w:bottom w:val="none" w:sz="0" w:space="0" w:color="auto"/>
        <w:right w:val="none" w:sz="0" w:space="0" w:color="auto"/>
      </w:divBdr>
    </w:div>
    <w:div w:id="1119952592">
      <w:bodyDiv w:val="1"/>
      <w:marLeft w:val="0"/>
      <w:marRight w:val="0"/>
      <w:marTop w:val="0"/>
      <w:marBottom w:val="0"/>
      <w:divBdr>
        <w:top w:val="none" w:sz="0" w:space="0" w:color="auto"/>
        <w:left w:val="none" w:sz="0" w:space="0" w:color="auto"/>
        <w:bottom w:val="none" w:sz="0" w:space="0" w:color="auto"/>
        <w:right w:val="none" w:sz="0" w:space="0" w:color="auto"/>
      </w:divBdr>
    </w:div>
    <w:div w:id="1126309747">
      <w:bodyDiv w:val="1"/>
      <w:marLeft w:val="0"/>
      <w:marRight w:val="0"/>
      <w:marTop w:val="0"/>
      <w:marBottom w:val="0"/>
      <w:divBdr>
        <w:top w:val="none" w:sz="0" w:space="0" w:color="auto"/>
        <w:left w:val="none" w:sz="0" w:space="0" w:color="auto"/>
        <w:bottom w:val="none" w:sz="0" w:space="0" w:color="auto"/>
        <w:right w:val="none" w:sz="0" w:space="0" w:color="auto"/>
      </w:divBdr>
    </w:div>
    <w:div w:id="1135489984">
      <w:bodyDiv w:val="1"/>
      <w:marLeft w:val="0"/>
      <w:marRight w:val="0"/>
      <w:marTop w:val="0"/>
      <w:marBottom w:val="0"/>
      <w:divBdr>
        <w:top w:val="none" w:sz="0" w:space="0" w:color="auto"/>
        <w:left w:val="none" w:sz="0" w:space="0" w:color="auto"/>
        <w:bottom w:val="none" w:sz="0" w:space="0" w:color="auto"/>
        <w:right w:val="none" w:sz="0" w:space="0" w:color="auto"/>
      </w:divBdr>
    </w:div>
    <w:div w:id="1140850836">
      <w:bodyDiv w:val="1"/>
      <w:marLeft w:val="0"/>
      <w:marRight w:val="0"/>
      <w:marTop w:val="0"/>
      <w:marBottom w:val="0"/>
      <w:divBdr>
        <w:top w:val="none" w:sz="0" w:space="0" w:color="auto"/>
        <w:left w:val="none" w:sz="0" w:space="0" w:color="auto"/>
        <w:bottom w:val="none" w:sz="0" w:space="0" w:color="auto"/>
        <w:right w:val="none" w:sz="0" w:space="0" w:color="auto"/>
      </w:divBdr>
    </w:div>
    <w:div w:id="1140923386">
      <w:bodyDiv w:val="1"/>
      <w:marLeft w:val="0"/>
      <w:marRight w:val="0"/>
      <w:marTop w:val="0"/>
      <w:marBottom w:val="0"/>
      <w:divBdr>
        <w:top w:val="none" w:sz="0" w:space="0" w:color="auto"/>
        <w:left w:val="none" w:sz="0" w:space="0" w:color="auto"/>
        <w:bottom w:val="none" w:sz="0" w:space="0" w:color="auto"/>
        <w:right w:val="none" w:sz="0" w:space="0" w:color="auto"/>
      </w:divBdr>
    </w:div>
    <w:div w:id="1142311481">
      <w:bodyDiv w:val="1"/>
      <w:marLeft w:val="0"/>
      <w:marRight w:val="0"/>
      <w:marTop w:val="0"/>
      <w:marBottom w:val="0"/>
      <w:divBdr>
        <w:top w:val="none" w:sz="0" w:space="0" w:color="auto"/>
        <w:left w:val="none" w:sz="0" w:space="0" w:color="auto"/>
        <w:bottom w:val="none" w:sz="0" w:space="0" w:color="auto"/>
        <w:right w:val="none" w:sz="0" w:space="0" w:color="auto"/>
      </w:divBdr>
    </w:div>
    <w:div w:id="1165828663">
      <w:bodyDiv w:val="1"/>
      <w:marLeft w:val="0"/>
      <w:marRight w:val="0"/>
      <w:marTop w:val="0"/>
      <w:marBottom w:val="0"/>
      <w:divBdr>
        <w:top w:val="none" w:sz="0" w:space="0" w:color="auto"/>
        <w:left w:val="none" w:sz="0" w:space="0" w:color="auto"/>
        <w:bottom w:val="none" w:sz="0" w:space="0" w:color="auto"/>
        <w:right w:val="none" w:sz="0" w:space="0" w:color="auto"/>
      </w:divBdr>
    </w:div>
    <w:div w:id="1166701169">
      <w:bodyDiv w:val="1"/>
      <w:marLeft w:val="0"/>
      <w:marRight w:val="0"/>
      <w:marTop w:val="0"/>
      <w:marBottom w:val="0"/>
      <w:divBdr>
        <w:top w:val="none" w:sz="0" w:space="0" w:color="auto"/>
        <w:left w:val="none" w:sz="0" w:space="0" w:color="auto"/>
        <w:bottom w:val="none" w:sz="0" w:space="0" w:color="auto"/>
        <w:right w:val="none" w:sz="0" w:space="0" w:color="auto"/>
      </w:divBdr>
    </w:div>
    <w:div w:id="1199195988">
      <w:bodyDiv w:val="1"/>
      <w:marLeft w:val="0"/>
      <w:marRight w:val="0"/>
      <w:marTop w:val="0"/>
      <w:marBottom w:val="0"/>
      <w:divBdr>
        <w:top w:val="none" w:sz="0" w:space="0" w:color="auto"/>
        <w:left w:val="none" w:sz="0" w:space="0" w:color="auto"/>
        <w:bottom w:val="none" w:sz="0" w:space="0" w:color="auto"/>
        <w:right w:val="none" w:sz="0" w:space="0" w:color="auto"/>
      </w:divBdr>
    </w:div>
    <w:div w:id="1202980885">
      <w:bodyDiv w:val="1"/>
      <w:marLeft w:val="0"/>
      <w:marRight w:val="0"/>
      <w:marTop w:val="0"/>
      <w:marBottom w:val="0"/>
      <w:divBdr>
        <w:top w:val="none" w:sz="0" w:space="0" w:color="auto"/>
        <w:left w:val="none" w:sz="0" w:space="0" w:color="auto"/>
        <w:bottom w:val="none" w:sz="0" w:space="0" w:color="auto"/>
        <w:right w:val="none" w:sz="0" w:space="0" w:color="auto"/>
      </w:divBdr>
    </w:div>
    <w:div w:id="1205559953">
      <w:bodyDiv w:val="1"/>
      <w:marLeft w:val="0"/>
      <w:marRight w:val="0"/>
      <w:marTop w:val="0"/>
      <w:marBottom w:val="0"/>
      <w:divBdr>
        <w:top w:val="none" w:sz="0" w:space="0" w:color="auto"/>
        <w:left w:val="none" w:sz="0" w:space="0" w:color="auto"/>
        <w:bottom w:val="none" w:sz="0" w:space="0" w:color="auto"/>
        <w:right w:val="none" w:sz="0" w:space="0" w:color="auto"/>
      </w:divBdr>
    </w:div>
    <w:div w:id="1208376324">
      <w:bodyDiv w:val="1"/>
      <w:marLeft w:val="0"/>
      <w:marRight w:val="0"/>
      <w:marTop w:val="0"/>
      <w:marBottom w:val="0"/>
      <w:divBdr>
        <w:top w:val="none" w:sz="0" w:space="0" w:color="auto"/>
        <w:left w:val="none" w:sz="0" w:space="0" w:color="auto"/>
        <w:bottom w:val="none" w:sz="0" w:space="0" w:color="auto"/>
        <w:right w:val="none" w:sz="0" w:space="0" w:color="auto"/>
      </w:divBdr>
    </w:div>
    <w:div w:id="1227909990">
      <w:bodyDiv w:val="1"/>
      <w:marLeft w:val="0"/>
      <w:marRight w:val="0"/>
      <w:marTop w:val="0"/>
      <w:marBottom w:val="0"/>
      <w:divBdr>
        <w:top w:val="none" w:sz="0" w:space="0" w:color="auto"/>
        <w:left w:val="none" w:sz="0" w:space="0" w:color="auto"/>
        <w:bottom w:val="none" w:sz="0" w:space="0" w:color="auto"/>
        <w:right w:val="none" w:sz="0" w:space="0" w:color="auto"/>
      </w:divBdr>
    </w:div>
    <w:div w:id="1234513013">
      <w:bodyDiv w:val="1"/>
      <w:marLeft w:val="0"/>
      <w:marRight w:val="0"/>
      <w:marTop w:val="0"/>
      <w:marBottom w:val="0"/>
      <w:divBdr>
        <w:top w:val="none" w:sz="0" w:space="0" w:color="auto"/>
        <w:left w:val="none" w:sz="0" w:space="0" w:color="auto"/>
        <w:bottom w:val="none" w:sz="0" w:space="0" w:color="auto"/>
        <w:right w:val="none" w:sz="0" w:space="0" w:color="auto"/>
      </w:divBdr>
      <w:divsChild>
        <w:div w:id="283274998">
          <w:marLeft w:val="547"/>
          <w:marRight w:val="0"/>
          <w:marTop w:val="86"/>
          <w:marBottom w:val="0"/>
          <w:divBdr>
            <w:top w:val="none" w:sz="0" w:space="0" w:color="auto"/>
            <w:left w:val="none" w:sz="0" w:space="0" w:color="auto"/>
            <w:bottom w:val="none" w:sz="0" w:space="0" w:color="auto"/>
            <w:right w:val="none" w:sz="0" w:space="0" w:color="auto"/>
          </w:divBdr>
        </w:div>
        <w:div w:id="729302662">
          <w:marLeft w:val="547"/>
          <w:marRight w:val="0"/>
          <w:marTop w:val="86"/>
          <w:marBottom w:val="0"/>
          <w:divBdr>
            <w:top w:val="none" w:sz="0" w:space="0" w:color="auto"/>
            <w:left w:val="none" w:sz="0" w:space="0" w:color="auto"/>
            <w:bottom w:val="none" w:sz="0" w:space="0" w:color="auto"/>
            <w:right w:val="none" w:sz="0" w:space="0" w:color="auto"/>
          </w:divBdr>
        </w:div>
        <w:div w:id="1035304755">
          <w:marLeft w:val="547"/>
          <w:marRight w:val="0"/>
          <w:marTop w:val="86"/>
          <w:marBottom w:val="0"/>
          <w:divBdr>
            <w:top w:val="none" w:sz="0" w:space="0" w:color="auto"/>
            <w:left w:val="none" w:sz="0" w:space="0" w:color="auto"/>
            <w:bottom w:val="none" w:sz="0" w:space="0" w:color="auto"/>
            <w:right w:val="none" w:sz="0" w:space="0" w:color="auto"/>
          </w:divBdr>
        </w:div>
        <w:div w:id="1067999257">
          <w:marLeft w:val="547"/>
          <w:marRight w:val="0"/>
          <w:marTop w:val="86"/>
          <w:marBottom w:val="0"/>
          <w:divBdr>
            <w:top w:val="none" w:sz="0" w:space="0" w:color="auto"/>
            <w:left w:val="none" w:sz="0" w:space="0" w:color="auto"/>
            <w:bottom w:val="none" w:sz="0" w:space="0" w:color="auto"/>
            <w:right w:val="none" w:sz="0" w:space="0" w:color="auto"/>
          </w:divBdr>
        </w:div>
        <w:div w:id="1372608618">
          <w:marLeft w:val="547"/>
          <w:marRight w:val="0"/>
          <w:marTop w:val="86"/>
          <w:marBottom w:val="0"/>
          <w:divBdr>
            <w:top w:val="none" w:sz="0" w:space="0" w:color="auto"/>
            <w:left w:val="none" w:sz="0" w:space="0" w:color="auto"/>
            <w:bottom w:val="none" w:sz="0" w:space="0" w:color="auto"/>
            <w:right w:val="none" w:sz="0" w:space="0" w:color="auto"/>
          </w:divBdr>
        </w:div>
        <w:div w:id="1379473727">
          <w:marLeft w:val="547"/>
          <w:marRight w:val="0"/>
          <w:marTop w:val="86"/>
          <w:marBottom w:val="0"/>
          <w:divBdr>
            <w:top w:val="none" w:sz="0" w:space="0" w:color="auto"/>
            <w:left w:val="none" w:sz="0" w:space="0" w:color="auto"/>
            <w:bottom w:val="none" w:sz="0" w:space="0" w:color="auto"/>
            <w:right w:val="none" w:sz="0" w:space="0" w:color="auto"/>
          </w:divBdr>
        </w:div>
        <w:div w:id="1697776769">
          <w:marLeft w:val="547"/>
          <w:marRight w:val="0"/>
          <w:marTop w:val="86"/>
          <w:marBottom w:val="0"/>
          <w:divBdr>
            <w:top w:val="none" w:sz="0" w:space="0" w:color="auto"/>
            <w:left w:val="none" w:sz="0" w:space="0" w:color="auto"/>
            <w:bottom w:val="none" w:sz="0" w:space="0" w:color="auto"/>
            <w:right w:val="none" w:sz="0" w:space="0" w:color="auto"/>
          </w:divBdr>
        </w:div>
        <w:div w:id="1807620257">
          <w:marLeft w:val="547"/>
          <w:marRight w:val="0"/>
          <w:marTop w:val="86"/>
          <w:marBottom w:val="0"/>
          <w:divBdr>
            <w:top w:val="none" w:sz="0" w:space="0" w:color="auto"/>
            <w:left w:val="none" w:sz="0" w:space="0" w:color="auto"/>
            <w:bottom w:val="none" w:sz="0" w:space="0" w:color="auto"/>
            <w:right w:val="none" w:sz="0" w:space="0" w:color="auto"/>
          </w:divBdr>
        </w:div>
        <w:div w:id="1921477278">
          <w:marLeft w:val="547"/>
          <w:marRight w:val="0"/>
          <w:marTop w:val="86"/>
          <w:marBottom w:val="0"/>
          <w:divBdr>
            <w:top w:val="none" w:sz="0" w:space="0" w:color="auto"/>
            <w:left w:val="none" w:sz="0" w:space="0" w:color="auto"/>
            <w:bottom w:val="none" w:sz="0" w:space="0" w:color="auto"/>
            <w:right w:val="none" w:sz="0" w:space="0" w:color="auto"/>
          </w:divBdr>
        </w:div>
        <w:div w:id="2074037822">
          <w:marLeft w:val="547"/>
          <w:marRight w:val="0"/>
          <w:marTop w:val="86"/>
          <w:marBottom w:val="0"/>
          <w:divBdr>
            <w:top w:val="none" w:sz="0" w:space="0" w:color="auto"/>
            <w:left w:val="none" w:sz="0" w:space="0" w:color="auto"/>
            <w:bottom w:val="none" w:sz="0" w:space="0" w:color="auto"/>
            <w:right w:val="none" w:sz="0" w:space="0" w:color="auto"/>
          </w:divBdr>
        </w:div>
      </w:divsChild>
    </w:div>
    <w:div w:id="1235892787">
      <w:bodyDiv w:val="1"/>
      <w:marLeft w:val="0"/>
      <w:marRight w:val="0"/>
      <w:marTop w:val="0"/>
      <w:marBottom w:val="0"/>
      <w:divBdr>
        <w:top w:val="none" w:sz="0" w:space="0" w:color="auto"/>
        <w:left w:val="none" w:sz="0" w:space="0" w:color="auto"/>
        <w:bottom w:val="none" w:sz="0" w:space="0" w:color="auto"/>
        <w:right w:val="none" w:sz="0" w:space="0" w:color="auto"/>
      </w:divBdr>
    </w:div>
    <w:div w:id="1239483178">
      <w:bodyDiv w:val="1"/>
      <w:marLeft w:val="0"/>
      <w:marRight w:val="0"/>
      <w:marTop w:val="0"/>
      <w:marBottom w:val="0"/>
      <w:divBdr>
        <w:top w:val="none" w:sz="0" w:space="0" w:color="auto"/>
        <w:left w:val="none" w:sz="0" w:space="0" w:color="auto"/>
        <w:bottom w:val="none" w:sz="0" w:space="0" w:color="auto"/>
        <w:right w:val="none" w:sz="0" w:space="0" w:color="auto"/>
      </w:divBdr>
    </w:div>
    <w:div w:id="1241018579">
      <w:bodyDiv w:val="1"/>
      <w:marLeft w:val="0"/>
      <w:marRight w:val="0"/>
      <w:marTop w:val="0"/>
      <w:marBottom w:val="0"/>
      <w:divBdr>
        <w:top w:val="none" w:sz="0" w:space="0" w:color="auto"/>
        <w:left w:val="none" w:sz="0" w:space="0" w:color="auto"/>
        <w:bottom w:val="none" w:sz="0" w:space="0" w:color="auto"/>
        <w:right w:val="none" w:sz="0" w:space="0" w:color="auto"/>
      </w:divBdr>
    </w:div>
    <w:div w:id="1242790774">
      <w:bodyDiv w:val="1"/>
      <w:marLeft w:val="0"/>
      <w:marRight w:val="0"/>
      <w:marTop w:val="0"/>
      <w:marBottom w:val="0"/>
      <w:divBdr>
        <w:top w:val="none" w:sz="0" w:space="0" w:color="auto"/>
        <w:left w:val="none" w:sz="0" w:space="0" w:color="auto"/>
        <w:bottom w:val="none" w:sz="0" w:space="0" w:color="auto"/>
        <w:right w:val="none" w:sz="0" w:space="0" w:color="auto"/>
      </w:divBdr>
    </w:div>
    <w:div w:id="1257444382">
      <w:bodyDiv w:val="1"/>
      <w:marLeft w:val="0"/>
      <w:marRight w:val="0"/>
      <w:marTop w:val="0"/>
      <w:marBottom w:val="0"/>
      <w:divBdr>
        <w:top w:val="none" w:sz="0" w:space="0" w:color="auto"/>
        <w:left w:val="none" w:sz="0" w:space="0" w:color="auto"/>
        <w:bottom w:val="none" w:sz="0" w:space="0" w:color="auto"/>
        <w:right w:val="none" w:sz="0" w:space="0" w:color="auto"/>
      </w:divBdr>
    </w:div>
    <w:div w:id="1260984092">
      <w:bodyDiv w:val="1"/>
      <w:marLeft w:val="0"/>
      <w:marRight w:val="0"/>
      <w:marTop w:val="0"/>
      <w:marBottom w:val="0"/>
      <w:divBdr>
        <w:top w:val="none" w:sz="0" w:space="0" w:color="auto"/>
        <w:left w:val="none" w:sz="0" w:space="0" w:color="auto"/>
        <w:bottom w:val="none" w:sz="0" w:space="0" w:color="auto"/>
        <w:right w:val="none" w:sz="0" w:space="0" w:color="auto"/>
      </w:divBdr>
    </w:div>
    <w:div w:id="1272131490">
      <w:bodyDiv w:val="1"/>
      <w:marLeft w:val="0"/>
      <w:marRight w:val="0"/>
      <w:marTop w:val="0"/>
      <w:marBottom w:val="0"/>
      <w:divBdr>
        <w:top w:val="none" w:sz="0" w:space="0" w:color="auto"/>
        <w:left w:val="none" w:sz="0" w:space="0" w:color="auto"/>
        <w:bottom w:val="none" w:sz="0" w:space="0" w:color="auto"/>
        <w:right w:val="none" w:sz="0" w:space="0" w:color="auto"/>
      </w:divBdr>
    </w:div>
    <w:div w:id="1277903081">
      <w:bodyDiv w:val="1"/>
      <w:marLeft w:val="0"/>
      <w:marRight w:val="0"/>
      <w:marTop w:val="0"/>
      <w:marBottom w:val="0"/>
      <w:divBdr>
        <w:top w:val="none" w:sz="0" w:space="0" w:color="auto"/>
        <w:left w:val="none" w:sz="0" w:space="0" w:color="auto"/>
        <w:bottom w:val="none" w:sz="0" w:space="0" w:color="auto"/>
        <w:right w:val="none" w:sz="0" w:space="0" w:color="auto"/>
      </w:divBdr>
    </w:div>
    <w:div w:id="1291522353">
      <w:bodyDiv w:val="1"/>
      <w:marLeft w:val="0"/>
      <w:marRight w:val="0"/>
      <w:marTop w:val="0"/>
      <w:marBottom w:val="0"/>
      <w:divBdr>
        <w:top w:val="none" w:sz="0" w:space="0" w:color="auto"/>
        <w:left w:val="none" w:sz="0" w:space="0" w:color="auto"/>
        <w:bottom w:val="none" w:sz="0" w:space="0" w:color="auto"/>
        <w:right w:val="none" w:sz="0" w:space="0" w:color="auto"/>
      </w:divBdr>
    </w:div>
    <w:div w:id="1302812428">
      <w:bodyDiv w:val="1"/>
      <w:marLeft w:val="0"/>
      <w:marRight w:val="0"/>
      <w:marTop w:val="0"/>
      <w:marBottom w:val="0"/>
      <w:divBdr>
        <w:top w:val="none" w:sz="0" w:space="0" w:color="auto"/>
        <w:left w:val="none" w:sz="0" w:space="0" w:color="auto"/>
        <w:bottom w:val="none" w:sz="0" w:space="0" w:color="auto"/>
        <w:right w:val="none" w:sz="0" w:space="0" w:color="auto"/>
      </w:divBdr>
    </w:div>
    <w:div w:id="1304122353">
      <w:bodyDiv w:val="1"/>
      <w:marLeft w:val="0"/>
      <w:marRight w:val="0"/>
      <w:marTop w:val="0"/>
      <w:marBottom w:val="0"/>
      <w:divBdr>
        <w:top w:val="none" w:sz="0" w:space="0" w:color="auto"/>
        <w:left w:val="none" w:sz="0" w:space="0" w:color="auto"/>
        <w:bottom w:val="none" w:sz="0" w:space="0" w:color="auto"/>
        <w:right w:val="none" w:sz="0" w:space="0" w:color="auto"/>
      </w:divBdr>
    </w:div>
    <w:div w:id="1321041716">
      <w:bodyDiv w:val="1"/>
      <w:marLeft w:val="0"/>
      <w:marRight w:val="0"/>
      <w:marTop w:val="0"/>
      <w:marBottom w:val="0"/>
      <w:divBdr>
        <w:top w:val="none" w:sz="0" w:space="0" w:color="auto"/>
        <w:left w:val="none" w:sz="0" w:space="0" w:color="auto"/>
        <w:bottom w:val="none" w:sz="0" w:space="0" w:color="auto"/>
        <w:right w:val="none" w:sz="0" w:space="0" w:color="auto"/>
      </w:divBdr>
    </w:div>
    <w:div w:id="1331906427">
      <w:bodyDiv w:val="1"/>
      <w:marLeft w:val="0"/>
      <w:marRight w:val="0"/>
      <w:marTop w:val="0"/>
      <w:marBottom w:val="0"/>
      <w:divBdr>
        <w:top w:val="none" w:sz="0" w:space="0" w:color="auto"/>
        <w:left w:val="none" w:sz="0" w:space="0" w:color="auto"/>
        <w:bottom w:val="none" w:sz="0" w:space="0" w:color="auto"/>
        <w:right w:val="none" w:sz="0" w:space="0" w:color="auto"/>
      </w:divBdr>
    </w:div>
    <w:div w:id="1338966174">
      <w:bodyDiv w:val="1"/>
      <w:marLeft w:val="0"/>
      <w:marRight w:val="0"/>
      <w:marTop w:val="0"/>
      <w:marBottom w:val="0"/>
      <w:divBdr>
        <w:top w:val="none" w:sz="0" w:space="0" w:color="auto"/>
        <w:left w:val="none" w:sz="0" w:space="0" w:color="auto"/>
        <w:bottom w:val="none" w:sz="0" w:space="0" w:color="auto"/>
        <w:right w:val="none" w:sz="0" w:space="0" w:color="auto"/>
      </w:divBdr>
    </w:div>
    <w:div w:id="1340814617">
      <w:bodyDiv w:val="1"/>
      <w:marLeft w:val="0"/>
      <w:marRight w:val="0"/>
      <w:marTop w:val="0"/>
      <w:marBottom w:val="0"/>
      <w:divBdr>
        <w:top w:val="none" w:sz="0" w:space="0" w:color="auto"/>
        <w:left w:val="none" w:sz="0" w:space="0" w:color="auto"/>
        <w:bottom w:val="none" w:sz="0" w:space="0" w:color="auto"/>
        <w:right w:val="none" w:sz="0" w:space="0" w:color="auto"/>
      </w:divBdr>
    </w:div>
    <w:div w:id="1345933347">
      <w:bodyDiv w:val="1"/>
      <w:marLeft w:val="0"/>
      <w:marRight w:val="0"/>
      <w:marTop w:val="0"/>
      <w:marBottom w:val="0"/>
      <w:divBdr>
        <w:top w:val="none" w:sz="0" w:space="0" w:color="auto"/>
        <w:left w:val="none" w:sz="0" w:space="0" w:color="auto"/>
        <w:bottom w:val="none" w:sz="0" w:space="0" w:color="auto"/>
        <w:right w:val="none" w:sz="0" w:space="0" w:color="auto"/>
      </w:divBdr>
    </w:div>
    <w:div w:id="1353343427">
      <w:bodyDiv w:val="1"/>
      <w:marLeft w:val="0"/>
      <w:marRight w:val="0"/>
      <w:marTop w:val="0"/>
      <w:marBottom w:val="0"/>
      <w:divBdr>
        <w:top w:val="none" w:sz="0" w:space="0" w:color="auto"/>
        <w:left w:val="none" w:sz="0" w:space="0" w:color="auto"/>
        <w:bottom w:val="none" w:sz="0" w:space="0" w:color="auto"/>
        <w:right w:val="none" w:sz="0" w:space="0" w:color="auto"/>
      </w:divBdr>
    </w:div>
    <w:div w:id="1355184420">
      <w:bodyDiv w:val="1"/>
      <w:marLeft w:val="0"/>
      <w:marRight w:val="0"/>
      <w:marTop w:val="0"/>
      <w:marBottom w:val="0"/>
      <w:divBdr>
        <w:top w:val="none" w:sz="0" w:space="0" w:color="auto"/>
        <w:left w:val="none" w:sz="0" w:space="0" w:color="auto"/>
        <w:bottom w:val="none" w:sz="0" w:space="0" w:color="auto"/>
        <w:right w:val="none" w:sz="0" w:space="0" w:color="auto"/>
      </w:divBdr>
    </w:div>
    <w:div w:id="1359962695">
      <w:bodyDiv w:val="1"/>
      <w:marLeft w:val="0"/>
      <w:marRight w:val="0"/>
      <w:marTop w:val="0"/>
      <w:marBottom w:val="0"/>
      <w:divBdr>
        <w:top w:val="none" w:sz="0" w:space="0" w:color="auto"/>
        <w:left w:val="none" w:sz="0" w:space="0" w:color="auto"/>
        <w:bottom w:val="none" w:sz="0" w:space="0" w:color="auto"/>
        <w:right w:val="none" w:sz="0" w:space="0" w:color="auto"/>
      </w:divBdr>
    </w:div>
    <w:div w:id="1366520161">
      <w:bodyDiv w:val="1"/>
      <w:marLeft w:val="0"/>
      <w:marRight w:val="0"/>
      <w:marTop w:val="0"/>
      <w:marBottom w:val="0"/>
      <w:divBdr>
        <w:top w:val="none" w:sz="0" w:space="0" w:color="auto"/>
        <w:left w:val="none" w:sz="0" w:space="0" w:color="auto"/>
        <w:bottom w:val="none" w:sz="0" w:space="0" w:color="auto"/>
        <w:right w:val="none" w:sz="0" w:space="0" w:color="auto"/>
      </w:divBdr>
    </w:div>
    <w:div w:id="1383210480">
      <w:bodyDiv w:val="1"/>
      <w:marLeft w:val="0"/>
      <w:marRight w:val="0"/>
      <w:marTop w:val="0"/>
      <w:marBottom w:val="0"/>
      <w:divBdr>
        <w:top w:val="none" w:sz="0" w:space="0" w:color="auto"/>
        <w:left w:val="none" w:sz="0" w:space="0" w:color="auto"/>
        <w:bottom w:val="none" w:sz="0" w:space="0" w:color="auto"/>
        <w:right w:val="none" w:sz="0" w:space="0" w:color="auto"/>
      </w:divBdr>
    </w:div>
    <w:div w:id="1392263577">
      <w:bodyDiv w:val="1"/>
      <w:marLeft w:val="0"/>
      <w:marRight w:val="0"/>
      <w:marTop w:val="0"/>
      <w:marBottom w:val="0"/>
      <w:divBdr>
        <w:top w:val="none" w:sz="0" w:space="0" w:color="auto"/>
        <w:left w:val="none" w:sz="0" w:space="0" w:color="auto"/>
        <w:bottom w:val="none" w:sz="0" w:space="0" w:color="auto"/>
        <w:right w:val="none" w:sz="0" w:space="0" w:color="auto"/>
      </w:divBdr>
    </w:div>
    <w:div w:id="1407412223">
      <w:bodyDiv w:val="1"/>
      <w:marLeft w:val="0"/>
      <w:marRight w:val="0"/>
      <w:marTop w:val="0"/>
      <w:marBottom w:val="0"/>
      <w:divBdr>
        <w:top w:val="none" w:sz="0" w:space="0" w:color="auto"/>
        <w:left w:val="none" w:sz="0" w:space="0" w:color="auto"/>
        <w:bottom w:val="none" w:sz="0" w:space="0" w:color="auto"/>
        <w:right w:val="none" w:sz="0" w:space="0" w:color="auto"/>
      </w:divBdr>
    </w:div>
    <w:div w:id="1421754028">
      <w:bodyDiv w:val="1"/>
      <w:marLeft w:val="0"/>
      <w:marRight w:val="0"/>
      <w:marTop w:val="0"/>
      <w:marBottom w:val="0"/>
      <w:divBdr>
        <w:top w:val="none" w:sz="0" w:space="0" w:color="auto"/>
        <w:left w:val="none" w:sz="0" w:space="0" w:color="auto"/>
        <w:bottom w:val="none" w:sz="0" w:space="0" w:color="auto"/>
        <w:right w:val="none" w:sz="0" w:space="0" w:color="auto"/>
      </w:divBdr>
    </w:div>
    <w:div w:id="1425761561">
      <w:bodyDiv w:val="1"/>
      <w:marLeft w:val="0"/>
      <w:marRight w:val="0"/>
      <w:marTop w:val="0"/>
      <w:marBottom w:val="0"/>
      <w:divBdr>
        <w:top w:val="none" w:sz="0" w:space="0" w:color="auto"/>
        <w:left w:val="none" w:sz="0" w:space="0" w:color="auto"/>
        <w:bottom w:val="none" w:sz="0" w:space="0" w:color="auto"/>
        <w:right w:val="none" w:sz="0" w:space="0" w:color="auto"/>
      </w:divBdr>
    </w:div>
    <w:div w:id="1429691207">
      <w:bodyDiv w:val="1"/>
      <w:marLeft w:val="0"/>
      <w:marRight w:val="0"/>
      <w:marTop w:val="0"/>
      <w:marBottom w:val="0"/>
      <w:divBdr>
        <w:top w:val="none" w:sz="0" w:space="0" w:color="auto"/>
        <w:left w:val="none" w:sz="0" w:space="0" w:color="auto"/>
        <w:bottom w:val="none" w:sz="0" w:space="0" w:color="auto"/>
        <w:right w:val="none" w:sz="0" w:space="0" w:color="auto"/>
      </w:divBdr>
    </w:div>
    <w:div w:id="1432621737">
      <w:bodyDiv w:val="1"/>
      <w:marLeft w:val="0"/>
      <w:marRight w:val="0"/>
      <w:marTop w:val="0"/>
      <w:marBottom w:val="0"/>
      <w:divBdr>
        <w:top w:val="none" w:sz="0" w:space="0" w:color="auto"/>
        <w:left w:val="none" w:sz="0" w:space="0" w:color="auto"/>
        <w:bottom w:val="none" w:sz="0" w:space="0" w:color="auto"/>
        <w:right w:val="none" w:sz="0" w:space="0" w:color="auto"/>
      </w:divBdr>
    </w:div>
    <w:div w:id="1442262056">
      <w:bodyDiv w:val="1"/>
      <w:marLeft w:val="0"/>
      <w:marRight w:val="0"/>
      <w:marTop w:val="0"/>
      <w:marBottom w:val="0"/>
      <w:divBdr>
        <w:top w:val="none" w:sz="0" w:space="0" w:color="auto"/>
        <w:left w:val="none" w:sz="0" w:space="0" w:color="auto"/>
        <w:bottom w:val="none" w:sz="0" w:space="0" w:color="auto"/>
        <w:right w:val="none" w:sz="0" w:space="0" w:color="auto"/>
      </w:divBdr>
    </w:div>
    <w:div w:id="1463960009">
      <w:bodyDiv w:val="1"/>
      <w:marLeft w:val="0"/>
      <w:marRight w:val="0"/>
      <w:marTop w:val="0"/>
      <w:marBottom w:val="0"/>
      <w:divBdr>
        <w:top w:val="none" w:sz="0" w:space="0" w:color="auto"/>
        <w:left w:val="none" w:sz="0" w:space="0" w:color="auto"/>
        <w:bottom w:val="none" w:sz="0" w:space="0" w:color="auto"/>
        <w:right w:val="none" w:sz="0" w:space="0" w:color="auto"/>
      </w:divBdr>
    </w:div>
    <w:div w:id="1465466973">
      <w:bodyDiv w:val="1"/>
      <w:marLeft w:val="0"/>
      <w:marRight w:val="0"/>
      <w:marTop w:val="0"/>
      <w:marBottom w:val="0"/>
      <w:divBdr>
        <w:top w:val="none" w:sz="0" w:space="0" w:color="auto"/>
        <w:left w:val="none" w:sz="0" w:space="0" w:color="auto"/>
        <w:bottom w:val="none" w:sz="0" w:space="0" w:color="auto"/>
        <w:right w:val="none" w:sz="0" w:space="0" w:color="auto"/>
      </w:divBdr>
    </w:div>
    <w:div w:id="1480927725">
      <w:bodyDiv w:val="1"/>
      <w:marLeft w:val="0"/>
      <w:marRight w:val="0"/>
      <w:marTop w:val="0"/>
      <w:marBottom w:val="0"/>
      <w:divBdr>
        <w:top w:val="none" w:sz="0" w:space="0" w:color="auto"/>
        <w:left w:val="none" w:sz="0" w:space="0" w:color="auto"/>
        <w:bottom w:val="none" w:sz="0" w:space="0" w:color="auto"/>
        <w:right w:val="none" w:sz="0" w:space="0" w:color="auto"/>
      </w:divBdr>
    </w:div>
    <w:div w:id="1484928733">
      <w:bodyDiv w:val="1"/>
      <w:marLeft w:val="0"/>
      <w:marRight w:val="0"/>
      <w:marTop w:val="0"/>
      <w:marBottom w:val="0"/>
      <w:divBdr>
        <w:top w:val="none" w:sz="0" w:space="0" w:color="auto"/>
        <w:left w:val="none" w:sz="0" w:space="0" w:color="auto"/>
        <w:bottom w:val="none" w:sz="0" w:space="0" w:color="auto"/>
        <w:right w:val="none" w:sz="0" w:space="0" w:color="auto"/>
      </w:divBdr>
    </w:div>
    <w:div w:id="1494031901">
      <w:bodyDiv w:val="1"/>
      <w:marLeft w:val="0"/>
      <w:marRight w:val="0"/>
      <w:marTop w:val="0"/>
      <w:marBottom w:val="0"/>
      <w:divBdr>
        <w:top w:val="none" w:sz="0" w:space="0" w:color="auto"/>
        <w:left w:val="none" w:sz="0" w:space="0" w:color="auto"/>
        <w:bottom w:val="none" w:sz="0" w:space="0" w:color="auto"/>
        <w:right w:val="none" w:sz="0" w:space="0" w:color="auto"/>
      </w:divBdr>
    </w:div>
    <w:div w:id="1511095801">
      <w:bodyDiv w:val="1"/>
      <w:marLeft w:val="0"/>
      <w:marRight w:val="0"/>
      <w:marTop w:val="0"/>
      <w:marBottom w:val="0"/>
      <w:divBdr>
        <w:top w:val="none" w:sz="0" w:space="0" w:color="auto"/>
        <w:left w:val="none" w:sz="0" w:space="0" w:color="auto"/>
        <w:bottom w:val="none" w:sz="0" w:space="0" w:color="auto"/>
        <w:right w:val="none" w:sz="0" w:space="0" w:color="auto"/>
      </w:divBdr>
    </w:div>
    <w:div w:id="1526795684">
      <w:bodyDiv w:val="1"/>
      <w:marLeft w:val="0"/>
      <w:marRight w:val="0"/>
      <w:marTop w:val="0"/>
      <w:marBottom w:val="0"/>
      <w:divBdr>
        <w:top w:val="none" w:sz="0" w:space="0" w:color="auto"/>
        <w:left w:val="none" w:sz="0" w:space="0" w:color="auto"/>
        <w:bottom w:val="none" w:sz="0" w:space="0" w:color="auto"/>
        <w:right w:val="none" w:sz="0" w:space="0" w:color="auto"/>
      </w:divBdr>
    </w:div>
    <w:div w:id="1536040161">
      <w:bodyDiv w:val="1"/>
      <w:marLeft w:val="0"/>
      <w:marRight w:val="0"/>
      <w:marTop w:val="0"/>
      <w:marBottom w:val="0"/>
      <w:divBdr>
        <w:top w:val="none" w:sz="0" w:space="0" w:color="auto"/>
        <w:left w:val="none" w:sz="0" w:space="0" w:color="auto"/>
        <w:bottom w:val="none" w:sz="0" w:space="0" w:color="auto"/>
        <w:right w:val="none" w:sz="0" w:space="0" w:color="auto"/>
      </w:divBdr>
    </w:div>
    <w:div w:id="1539774837">
      <w:bodyDiv w:val="1"/>
      <w:marLeft w:val="0"/>
      <w:marRight w:val="0"/>
      <w:marTop w:val="0"/>
      <w:marBottom w:val="0"/>
      <w:divBdr>
        <w:top w:val="none" w:sz="0" w:space="0" w:color="auto"/>
        <w:left w:val="none" w:sz="0" w:space="0" w:color="auto"/>
        <w:bottom w:val="none" w:sz="0" w:space="0" w:color="auto"/>
        <w:right w:val="none" w:sz="0" w:space="0" w:color="auto"/>
      </w:divBdr>
    </w:div>
    <w:div w:id="1541281491">
      <w:bodyDiv w:val="1"/>
      <w:marLeft w:val="0"/>
      <w:marRight w:val="0"/>
      <w:marTop w:val="0"/>
      <w:marBottom w:val="0"/>
      <w:divBdr>
        <w:top w:val="none" w:sz="0" w:space="0" w:color="auto"/>
        <w:left w:val="none" w:sz="0" w:space="0" w:color="auto"/>
        <w:bottom w:val="none" w:sz="0" w:space="0" w:color="auto"/>
        <w:right w:val="none" w:sz="0" w:space="0" w:color="auto"/>
      </w:divBdr>
    </w:div>
    <w:div w:id="1552037895">
      <w:bodyDiv w:val="1"/>
      <w:marLeft w:val="0"/>
      <w:marRight w:val="0"/>
      <w:marTop w:val="0"/>
      <w:marBottom w:val="0"/>
      <w:divBdr>
        <w:top w:val="none" w:sz="0" w:space="0" w:color="auto"/>
        <w:left w:val="none" w:sz="0" w:space="0" w:color="auto"/>
        <w:bottom w:val="none" w:sz="0" w:space="0" w:color="auto"/>
        <w:right w:val="none" w:sz="0" w:space="0" w:color="auto"/>
      </w:divBdr>
    </w:div>
    <w:div w:id="1559050779">
      <w:bodyDiv w:val="1"/>
      <w:marLeft w:val="0"/>
      <w:marRight w:val="0"/>
      <w:marTop w:val="0"/>
      <w:marBottom w:val="0"/>
      <w:divBdr>
        <w:top w:val="none" w:sz="0" w:space="0" w:color="auto"/>
        <w:left w:val="none" w:sz="0" w:space="0" w:color="auto"/>
        <w:bottom w:val="none" w:sz="0" w:space="0" w:color="auto"/>
        <w:right w:val="none" w:sz="0" w:space="0" w:color="auto"/>
      </w:divBdr>
    </w:div>
    <w:div w:id="1562328437">
      <w:bodyDiv w:val="1"/>
      <w:marLeft w:val="0"/>
      <w:marRight w:val="0"/>
      <w:marTop w:val="0"/>
      <w:marBottom w:val="0"/>
      <w:divBdr>
        <w:top w:val="none" w:sz="0" w:space="0" w:color="auto"/>
        <w:left w:val="none" w:sz="0" w:space="0" w:color="auto"/>
        <w:bottom w:val="none" w:sz="0" w:space="0" w:color="auto"/>
        <w:right w:val="none" w:sz="0" w:space="0" w:color="auto"/>
      </w:divBdr>
    </w:div>
    <w:div w:id="1565023034">
      <w:bodyDiv w:val="1"/>
      <w:marLeft w:val="0"/>
      <w:marRight w:val="0"/>
      <w:marTop w:val="0"/>
      <w:marBottom w:val="0"/>
      <w:divBdr>
        <w:top w:val="none" w:sz="0" w:space="0" w:color="auto"/>
        <w:left w:val="none" w:sz="0" w:space="0" w:color="auto"/>
        <w:bottom w:val="none" w:sz="0" w:space="0" w:color="auto"/>
        <w:right w:val="none" w:sz="0" w:space="0" w:color="auto"/>
      </w:divBdr>
    </w:div>
    <w:div w:id="1577741967">
      <w:bodyDiv w:val="1"/>
      <w:marLeft w:val="0"/>
      <w:marRight w:val="0"/>
      <w:marTop w:val="0"/>
      <w:marBottom w:val="0"/>
      <w:divBdr>
        <w:top w:val="none" w:sz="0" w:space="0" w:color="auto"/>
        <w:left w:val="none" w:sz="0" w:space="0" w:color="auto"/>
        <w:bottom w:val="none" w:sz="0" w:space="0" w:color="auto"/>
        <w:right w:val="none" w:sz="0" w:space="0" w:color="auto"/>
      </w:divBdr>
    </w:div>
    <w:div w:id="1579705543">
      <w:bodyDiv w:val="1"/>
      <w:marLeft w:val="0"/>
      <w:marRight w:val="0"/>
      <w:marTop w:val="0"/>
      <w:marBottom w:val="0"/>
      <w:divBdr>
        <w:top w:val="none" w:sz="0" w:space="0" w:color="auto"/>
        <w:left w:val="none" w:sz="0" w:space="0" w:color="auto"/>
        <w:bottom w:val="none" w:sz="0" w:space="0" w:color="auto"/>
        <w:right w:val="none" w:sz="0" w:space="0" w:color="auto"/>
      </w:divBdr>
    </w:div>
    <w:div w:id="1589845620">
      <w:bodyDiv w:val="1"/>
      <w:marLeft w:val="0"/>
      <w:marRight w:val="0"/>
      <w:marTop w:val="0"/>
      <w:marBottom w:val="0"/>
      <w:divBdr>
        <w:top w:val="none" w:sz="0" w:space="0" w:color="auto"/>
        <w:left w:val="none" w:sz="0" w:space="0" w:color="auto"/>
        <w:bottom w:val="none" w:sz="0" w:space="0" w:color="auto"/>
        <w:right w:val="none" w:sz="0" w:space="0" w:color="auto"/>
      </w:divBdr>
    </w:div>
    <w:div w:id="1595505619">
      <w:bodyDiv w:val="1"/>
      <w:marLeft w:val="0"/>
      <w:marRight w:val="0"/>
      <w:marTop w:val="0"/>
      <w:marBottom w:val="0"/>
      <w:divBdr>
        <w:top w:val="none" w:sz="0" w:space="0" w:color="auto"/>
        <w:left w:val="none" w:sz="0" w:space="0" w:color="auto"/>
        <w:bottom w:val="none" w:sz="0" w:space="0" w:color="auto"/>
        <w:right w:val="none" w:sz="0" w:space="0" w:color="auto"/>
      </w:divBdr>
    </w:div>
    <w:div w:id="1597981647">
      <w:bodyDiv w:val="1"/>
      <w:marLeft w:val="0"/>
      <w:marRight w:val="0"/>
      <w:marTop w:val="0"/>
      <w:marBottom w:val="0"/>
      <w:divBdr>
        <w:top w:val="none" w:sz="0" w:space="0" w:color="auto"/>
        <w:left w:val="none" w:sz="0" w:space="0" w:color="auto"/>
        <w:bottom w:val="none" w:sz="0" w:space="0" w:color="auto"/>
        <w:right w:val="none" w:sz="0" w:space="0" w:color="auto"/>
      </w:divBdr>
    </w:div>
    <w:div w:id="1623926612">
      <w:bodyDiv w:val="1"/>
      <w:marLeft w:val="0"/>
      <w:marRight w:val="0"/>
      <w:marTop w:val="0"/>
      <w:marBottom w:val="0"/>
      <w:divBdr>
        <w:top w:val="none" w:sz="0" w:space="0" w:color="auto"/>
        <w:left w:val="none" w:sz="0" w:space="0" w:color="auto"/>
        <w:bottom w:val="none" w:sz="0" w:space="0" w:color="auto"/>
        <w:right w:val="none" w:sz="0" w:space="0" w:color="auto"/>
      </w:divBdr>
    </w:div>
    <w:div w:id="1630818016">
      <w:bodyDiv w:val="1"/>
      <w:marLeft w:val="0"/>
      <w:marRight w:val="0"/>
      <w:marTop w:val="0"/>
      <w:marBottom w:val="0"/>
      <w:divBdr>
        <w:top w:val="none" w:sz="0" w:space="0" w:color="auto"/>
        <w:left w:val="none" w:sz="0" w:space="0" w:color="auto"/>
        <w:bottom w:val="none" w:sz="0" w:space="0" w:color="auto"/>
        <w:right w:val="none" w:sz="0" w:space="0" w:color="auto"/>
      </w:divBdr>
    </w:div>
    <w:div w:id="1674992715">
      <w:bodyDiv w:val="1"/>
      <w:marLeft w:val="0"/>
      <w:marRight w:val="0"/>
      <w:marTop w:val="0"/>
      <w:marBottom w:val="0"/>
      <w:divBdr>
        <w:top w:val="none" w:sz="0" w:space="0" w:color="auto"/>
        <w:left w:val="none" w:sz="0" w:space="0" w:color="auto"/>
        <w:bottom w:val="none" w:sz="0" w:space="0" w:color="auto"/>
        <w:right w:val="none" w:sz="0" w:space="0" w:color="auto"/>
      </w:divBdr>
    </w:div>
    <w:div w:id="1695308103">
      <w:bodyDiv w:val="1"/>
      <w:marLeft w:val="0"/>
      <w:marRight w:val="0"/>
      <w:marTop w:val="0"/>
      <w:marBottom w:val="0"/>
      <w:divBdr>
        <w:top w:val="none" w:sz="0" w:space="0" w:color="auto"/>
        <w:left w:val="none" w:sz="0" w:space="0" w:color="auto"/>
        <w:bottom w:val="none" w:sz="0" w:space="0" w:color="auto"/>
        <w:right w:val="none" w:sz="0" w:space="0" w:color="auto"/>
      </w:divBdr>
    </w:div>
    <w:div w:id="1696342505">
      <w:bodyDiv w:val="1"/>
      <w:marLeft w:val="0"/>
      <w:marRight w:val="0"/>
      <w:marTop w:val="0"/>
      <w:marBottom w:val="0"/>
      <w:divBdr>
        <w:top w:val="none" w:sz="0" w:space="0" w:color="auto"/>
        <w:left w:val="none" w:sz="0" w:space="0" w:color="auto"/>
        <w:bottom w:val="none" w:sz="0" w:space="0" w:color="auto"/>
        <w:right w:val="none" w:sz="0" w:space="0" w:color="auto"/>
      </w:divBdr>
    </w:div>
    <w:div w:id="1702632394">
      <w:bodyDiv w:val="1"/>
      <w:marLeft w:val="0"/>
      <w:marRight w:val="0"/>
      <w:marTop w:val="0"/>
      <w:marBottom w:val="0"/>
      <w:divBdr>
        <w:top w:val="none" w:sz="0" w:space="0" w:color="auto"/>
        <w:left w:val="none" w:sz="0" w:space="0" w:color="auto"/>
        <w:bottom w:val="none" w:sz="0" w:space="0" w:color="auto"/>
        <w:right w:val="none" w:sz="0" w:space="0" w:color="auto"/>
      </w:divBdr>
    </w:div>
    <w:div w:id="1705211123">
      <w:bodyDiv w:val="1"/>
      <w:marLeft w:val="0"/>
      <w:marRight w:val="0"/>
      <w:marTop w:val="0"/>
      <w:marBottom w:val="0"/>
      <w:divBdr>
        <w:top w:val="none" w:sz="0" w:space="0" w:color="auto"/>
        <w:left w:val="none" w:sz="0" w:space="0" w:color="auto"/>
        <w:bottom w:val="none" w:sz="0" w:space="0" w:color="auto"/>
        <w:right w:val="none" w:sz="0" w:space="0" w:color="auto"/>
      </w:divBdr>
    </w:div>
    <w:div w:id="1717730806">
      <w:bodyDiv w:val="1"/>
      <w:marLeft w:val="0"/>
      <w:marRight w:val="0"/>
      <w:marTop w:val="0"/>
      <w:marBottom w:val="0"/>
      <w:divBdr>
        <w:top w:val="none" w:sz="0" w:space="0" w:color="auto"/>
        <w:left w:val="none" w:sz="0" w:space="0" w:color="auto"/>
        <w:bottom w:val="none" w:sz="0" w:space="0" w:color="auto"/>
        <w:right w:val="none" w:sz="0" w:space="0" w:color="auto"/>
      </w:divBdr>
    </w:div>
    <w:div w:id="1736274466">
      <w:bodyDiv w:val="1"/>
      <w:marLeft w:val="0"/>
      <w:marRight w:val="0"/>
      <w:marTop w:val="0"/>
      <w:marBottom w:val="0"/>
      <w:divBdr>
        <w:top w:val="none" w:sz="0" w:space="0" w:color="auto"/>
        <w:left w:val="none" w:sz="0" w:space="0" w:color="auto"/>
        <w:bottom w:val="none" w:sz="0" w:space="0" w:color="auto"/>
        <w:right w:val="none" w:sz="0" w:space="0" w:color="auto"/>
      </w:divBdr>
    </w:div>
    <w:div w:id="1748189912">
      <w:bodyDiv w:val="1"/>
      <w:marLeft w:val="0"/>
      <w:marRight w:val="0"/>
      <w:marTop w:val="0"/>
      <w:marBottom w:val="0"/>
      <w:divBdr>
        <w:top w:val="none" w:sz="0" w:space="0" w:color="auto"/>
        <w:left w:val="none" w:sz="0" w:space="0" w:color="auto"/>
        <w:bottom w:val="none" w:sz="0" w:space="0" w:color="auto"/>
        <w:right w:val="none" w:sz="0" w:space="0" w:color="auto"/>
      </w:divBdr>
      <w:divsChild>
        <w:div w:id="336035350">
          <w:marLeft w:val="446"/>
          <w:marRight w:val="0"/>
          <w:marTop w:val="0"/>
          <w:marBottom w:val="0"/>
          <w:divBdr>
            <w:top w:val="none" w:sz="0" w:space="0" w:color="auto"/>
            <w:left w:val="none" w:sz="0" w:space="0" w:color="auto"/>
            <w:bottom w:val="none" w:sz="0" w:space="0" w:color="auto"/>
            <w:right w:val="none" w:sz="0" w:space="0" w:color="auto"/>
          </w:divBdr>
        </w:div>
        <w:div w:id="238442722">
          <w:marLeft w:val="446"/>
          <w:marRight w:val="0"/>
          <w:marTop w:val="0"/>
          <w:marBottom w:val="0"/>
          <w:divBdr>
            <w:top w:val="none" w:sz="0" w:space="0" w:color="auto"/>
            <w:left w:val="none" w:sz="0" w:space="0" w:color="auto"/>
            <w:bottom w:val="none" w:sz="0" w:space="0" w:color="auto"/>
            <w:right w:val="none" w:sz="0" w:space="0" w:color="auto"/>
          </w:divBdr>
        </w:div>
        <w:div w:id="1228109669">
          <w:marLeft w:val="446"/>
          <w:marRight w:val="0"/>
          <w:marTop w:val="0"/>
          <w:marBottom w:val="0"/>
          <w:divBdr>
            <w:top w:val="none" w:sz="0" w:space="0" w:color="auto"/>
            <w:left w:val="none" w:sz="0" w:space="0" w:color="auto"/>
            <w:bottom w:val="none" w:sz="0" w:space="0" w:color="auto"/>
            <w:right w:val="none" w:sz="0" w:space="0" w:color="auto"/>
          </w:divBdr>
        </w:div>
        <w:div w:id="1564758498">
          <w:marLeft w:val="446"/>
          <w:marRight w:val="0"/>
          <w:marTop w:val="0"/>
          <w:marBottom w:val="0"/>
          <w:divBdr>
            <w:top w:val="none" w:sz="0" w:space="0" w:color="auto"/>
            <w:left w:val="none" w:sz="0" w:space="0" w:color="auto"/>
            <w:bottom w:val="none" w:sz="0" w:space="0" w:color="auto"/>
            <w:right w:val="none" w:sz="0" w:space="0" w:color="auto"/>
          </w:divBdr>
        </w:div>
      </w:divsChild>
    </w:div>
    <w:div w:id="1757555600">
      <w:bodyDiv w:val="1"/>
      <w:marLeft w:val="0"/>
      <w:marRight w:val="0"/>
      <w:marTop w:val="0"/>
      <w:marBottom w:val="0"/>
      <w:divBdr>
        <w:top w:val="none" w:sz="0" w:space="0" w:color="auto"/>
        <w:left w:val="none" w:sz="0" w:space="0" w:color="auto"/>
        <w:bottom w:val="none" w:sz="0" w:space="0" w:color="auto"/>
        <w:right w:val="none" w:sz="0" w:space="0" w:color="auto"/>
      </w:divBdr>
    </w:div>
    <w:div w:id="1768499355">
      <w:bodyDiv w:val="1"/>
      <w:marLeft w:val="0"/>
      <w:marRight w:val="0"/>
      <w:marTop w:val="0"/>
      <w:marBottom w:val="0"/>
      <w:divBdr>
        <w:top w:val="none" w:sz="0" w:space="0" w:color="auto"/>
        <w:left w:val="none" w:sz="0" w:space="0" w:color="auto"/>
        <w:bottom w:val="none" w:sz="0" w:space="0" w:color="auto"/>
        <w:right w:val="none" w:sz="0" w:space="0" w:color="auto"/>
      </w:divBdr>
    </w:div>
    <w:div w:id="1769427813">
      <w:bodyDiv w:val="1"/>
      <w:marLeft w:val="0"/>
      <w:marRight w:val="0"/>
      <w:marTop w:val="0"/>
      <w:marBottom w:val="0"/>
      <w:divBdr>
        <w:top w:val="none" w:sz="0" w:space="0" w:color="auto"/>
        <w:left w:val="none" w:sz="0" w:space="0" w:color="auto"/>
        <w:bottom w:val="none" w:sz="0" w:space="0" w:color="auto"/>
        <w:right w:val="none" w:sz="0" w:space="0" w:color="auto"/>
      </w:divBdr>
    </w:div>
    <w:div w:id="1769621071">
      <w:bodyDiv w:val="1"/>
      <w:marLeft w:val="0"/>
      <w:marRight w:val="0"/>
      <w:marTop w:val="0"/>
      <w:marBottom w:val="0"/>
      <w:divBdr>
        <w:top w:val="none" w:sz="0" w:space="0" w:color="auto"/>
        <w:left w:val="none" w:sz="0" w:space="0" w:color="auto"/>
        <w:bottom w:val="none" w:sz="0" w:space="0" w:color="auto"/>
        <w:right w:val="none" w:sz="0" w:space="0" w:color="auto"/>
      </w:divBdr>
    </w:div>
    <w:div w:id="1774977698">
      <w:bodyDiv w:val="1"/>
      <w:marLeft w:val="0"/>
      <w:marRight w:val="0"/>
      <w:marTop w:val="0"/>
      <w:marBottom w:val="0"/>
      <w:divBdr>
        <w:top w:val="none" w:sz="0" w:space="0" w:color="auto"/>
        <w:left w:val="none" w:sz="0" w:space="0" w:color="auto"/>
        <w:bottom w:val="none" w:sz="0" w:space="0" w:color="auto"/>
        <w:right w:val="none" w:sz="0" w:space="0" w:color="auto"/>
      </w:divBdr>
    </w:div>
    <w:div w:id="1825120820">
      <w:bodyDiv w:val="1"/>
      <w:marLeft w:val="0"/>
      <w:marRight w:val="0"/>
      <w:marTop w:val="0"/>
      <w:marBottom w:val="0"/>
      <w:divBdr>
        <w:top w:val="none" w:sz="0" w:space="0" w:color="auto"/>
        <w:left w:val="none" w:sz="0" w:space="0" w:color="auto"/>
        <w:bottom w:val="none" w:sz="0" w:space="0" w:color="auto"/>
        <w:right w:val="none" w:sz="0" w:space="0" w:color="auto"/>
      </w:divBdr>
    </w:div>
    <w:div w:id="1825967505">
      <w:bodyDiv w:val="1"/>
      <w:marLeft w:val="0"/>
      <w:marRight w:val="0"/>
      <w:marTop w:val="0"/>
      <w:marBottom w:val="0"/>
      <w:divBdr>
        <w:top w:val="none" w:sz="0" w:space="0" w:color="auto"/>
        <w:left w:val="none" w:sz="0" w:space="0" w:color="auto"/>
        <w:bottom w:val="none" w:sz="0" w:space="0" w:color="auto"/>
        <w:right w:val="none" w:sz="0" w:space="0" w:color="auto"/>
      </w:divBdr>
    </w:div>
    <w:div w:id="1830435392">
      <w:bodyDiv w:val="1"/>
      <w:marLeft w:val="0"/>
      <w:marRight w:val="0"/>
      <w:marTop w:val="0"/>
      <w:marBottom w:val="0"/>
      <w:divBdr>
        <w:top w:val="none" w:sz="0" w:space="0" w:color="auto"/>
        <w:left w:val="none" w:sz="0" w:space="0" w:color="auto"/>
        <w:bottom w:val="none" w:sz="0" w:space="0" w:color="auto"/>
        <w:right w:val="none" w:sz="0" w:space="0" w:color="auto"/>
      </w:divBdr>
    </w:div>
    <w:div w:id="1836872465">
      <w:bodyDiv w:val="1"/>
      <w:marLeft w:val="0"/>
      <w:marRight w:val="0"/>
      <w:marTop w:val="0"/>
      <w:marBottom w:val="0"/>
      <w:divBdr>
        <w:top w:val="none" w:sz="0" w:space="0" w:color="auto"/>
        <w:left w:val="none" w:sz="0" w:space="0" w:color="auto"/>
        <w:bottom w:val="none" w:sz="0" w:space="0" w:color="auto"/>
        <w:right w:val="none" w:sz="0" w:space="0" w:color="auto"/>
      </w:divBdr>
    </w:div>
    <w:div w:id="1837065180">
      <w:bodyDiv w:val="1"/>
      <w:marLeft w:val="0"/>
      <w:marRight w:val="0"/>
      <w:marTop w:val="0"/>
      <w:marBottom w:val="0"/>
      <w:divBdr>
        <w:top w:val="none" w:sz="0" w:space="0" w:color="auto"/>
        <w:left w:val="none" w:sz="0" w:space="0" w:color="auto"/>
        <w:bottom w:val="none" w:sz="0" w:space="0" w:color="auto"/>
        <w:right w:val="none" w:sz="0" w:space="0" w:color="auto"/>
      </w:divBdr>
    </w:div>
    <w:div w:id="1854494751">
      <w:bodyDiv w:val="1"/>
      <w:marLeft w:val="0"/>
      <w:marRight w:val="0"/>
      <w:marTop w:val="0"/>
      <w:marBottom w:val="0"/>
      <w:divBdr>
        <w:top w:val="none" w:sz="0" w:space="0" w:color="auto"/>
        <w:left w:val="none" w:sz="0" w:space="0" w:color="auto"/>
        <w:bottom w:val="none" w:sz="0" w:space="0" w:color="auto"/>
        <w:right w:val="none" w:sz="0" w:space="0" w:color="auto"/>
      </w:divBdr>
    </w:div>
    <w:div w:id="1859738376">
      <w:bodyDiv w:val="1"/>
      <w:marLeft w:val="0"/>
      <w:marRight w:val="0"/>
      <w:marTop w:val="0"/>
      <w:marBottom w:val="0"/>
      <w:divBdr>
        <w:top w:val="none" w:sz="0" w:space="0" w:color="auto"/>
        <w:left w:val="none" w:sz="0" w:space="0" w:color="auto"/>
        <w:bottom w:val="none" w:sz="0" w:space="0" w:color="auto"/>
        <w:right w:val="none" w:sz="0" w:space="0" w:color="auto"/>
      </w:divBdr>
    </w:div>
    <w:div w:id="1863126737">
      <w:bodyDiv w:val="1"/>
      <w:marLeft w:val="0"/>
      <w:marRight w:val="0"/>
      <w:marTop w:val="0"/>
      <w:marBottom w:val="0"/>
      <w:divBdr>
        <w:top w:val="none" w:sz="0" w:space="0" w:color="auto"/>
        <w:left w:val="none" w:sz="0" w:space="0" w:color="auto"/>
        <w:bottom w:val="none" w:sz="0" w:space="0" w:color="auto"/>
        <w:right w:val="none" w:sz="0" w:space="0" w:color="auto"/>
      </w:divBdr>
    </w:div>
    <w:div w:id="1881166621">
      <w:bodyDiv w:val="1"/>
      <w:marLeft w:val="0"/>
      <w:marRight w:val="0"/>
      <w:marTop w:val="0"/>
      <w:marBottom w:val="0"/>
      <w:divBdr>
        <w:top w:val="none" w:sz="0" w:space="0" w:color="auto"/>
        <w:left w:val="none" w:sz="0" w:space="0" w:color="auto"/>
        <w:bottom w:val="none" w:sz="0" w:space="0" w:color="auto"/>
        <w:right w:val="none" w:sz="0" w:space="0" w:color="auto"/>
      </w:divBdr>
    </w:div>
    <w:div w:id="1882355054">
      <w:bodyDiv w:val="1"/>
      <w:marLeft w:val="0"/>
      <w:marRight w:val="0"/>
      <w:marTop w:val="0"/>
      <w:marBottom w:val="0"/>
      <w:divBdr>
        <w:top w:val="none" w:sz="0" w:space="0" w:color="auto"/>
        <w:left w:val="none" w:sz="0" w:space="0" w:color="auto"/>
        <w:bottom w:val="none" w:sz="0" w:space="0" w:color="auto"/>
        <w:right w:val="none" w:sz="0" w:space="0" w:color="auto"/>
      </w:divBdr>
    </w:div>
    <w:div w:id="1882475629">
      <w:bodyDiv w:val="1"/>
      <w:marLeft w:val="0"/>
      <w:marRight w:val="0"/>
      <w:marTop w:val="0"/>
      <w:marBottom w:val="0"/>
      <w:divBdr>
        <w:top w:val="none" w:sz="0" w:space="0" w:color="auto"/>
        <w:left w:val="none" w:sz="0" w:space="0" w:color="auto"/>
        <w:bottom w:val="none" w:sz="0" w:space="0" w:color="auto"/>
        <w:right w:val="none" w:sz="0" w:space="0" w:color="auto"/>
      </w:divBdr>
    </w:div>
    <w:div w:id="1884488075">
      <w:bodyDiv w:val="1"/>
      <w:marLeft w:val="0"/>
      <w:marRight w:val="0"/>
      <w:marTop w:val="0"/>
      <w:marBottom w:val="0"/>
      <w:divBdr>
        <w:top w:val="none" w:sz="0" w:space="0" w:color="auto"/>
        <w:left w:val="none" w:sz="0" w:space="0" w:color="auto"/>
        <w:bottom w:val="none" w:sz="0" w:space="0" w:color="auto"/>
        <w:right w:val="none" w:sz="0" w:space="0" w:color="auto"/>
      </w:divBdr>
    </w:div>
    <w:div w:id="1885752461">
      <w:bodyDiv w:val="1"/>
      <w:marLeft w:val="0"/>
      <w:marRight w:val="0"/>
      <w:marTop w:val="0"/>
      <w:marBottom w:val="0"/>
      <w:divBdr>
        <w:top w:val="none" w:sz="0" w:space="0" w:color="auto"/>
        <w:left w:val="none" w:sz="0" w:space="0" w:color="auto"/>
        <w:bottom w:val="none" w:sz="0" w:space="0" w:color="auto"/>
        <w:right w:val="none" w:sz="0" w:space="0" w:color="auto"/>
      </w:divBdr>
    </w:div>
    <w:div w:id="1895503980">
      <w:bodyDiv w:val="1"/>
      <w:marLeft w:val="0"/>
      <w:marRight w:val="0"/>
      <w:marTop w:val="0"/>
      <w:marBottom w:val="0"/>
      <w:divBdr>
        <w:top w:val="none" w:sz="0" w:space="0" w:color="auto"/>
        <w:left w:val="none" w:sz="0" w:space="0" w:color="auto"/>
        <w:bottom w:val="none" w:sz="0" w:space="0" w:color="auto"/>
        <w:right w:val="none" w:sz="0" w:space="0" w:color="auto"/>
      </w:divBdr>
    </w:div>
    <w:div w:id="1903826400">
      <w:bodyDiv w:val="1"/>
      <w:marLeft w:val="0"/>
      <w:marRight w:val="0"/>
      <w:marTop w:val="0"/>
      <w:marBottom w:val="0"/>
      <w:divBdr>
        <w:top w:val="none" w:sz="0" w:space="0" w:color="auto"/>
        <w:left w:val="none" w:sz="0" w:space="0" w:color="auto"/>
        <w:bottom w:val="none" w:sz="0" w:space="0" w:color="auto"/>
        <w:right w:val="none" w:sz="0" w:space="0" w:color="auto"/>
      </w:divBdr>
    </w:div>
    <w:div w:id="1916695810">
      <w:bodyDiv w:val="1"/>
      <w:marLeft w:val="0"/>
      <w:marRight w:val="0"/>
      <w:marTop w:val="0"/>
      <w:marBottom w:val="0"/>
      <w:divBdr>
        <w:top w:val="none" w:sz="0" w:space="0" w:color="auto"/>
        <w:left w:val="none" w:sz="0" w:space="0" w:color="auto"/>
        <w:bottom w:val="none" w:sz="0" w:space="0" w:color="auto"/>
        <w:right w:val="none" w:sz="0" w:space="0" w:color="auto"/>
      </w:divBdr>
    </w:div>
    <w:div w:id="1927617439">
      <w:bodyDiv w:val="1"/>
      <w:marLeft w:val="0"/>
      <w:marRight w:val="0"/>
      <w:marTop w:val="0"/>
      <w:marBottom w:val="0"/>
      <w:divBdr>
        <w:top w:val="none" w:sz="0" w:space="0" w:color="auto"/>
        <w:left w:val="none" w:sz="0" w:space="0" w:color="auto"/>
        <w:bottom w:val="none" w:sz="0" w:space="0" w:color="auto"/>
        <w:right w:val="none" w:sz="0" w:space="0" w:color="auto"/>
      </w:divBdr>
    </w:div>
    <w:div w:id="1928079057">
      <w:bodyDiv w:val="1"/>
      <w:marLeft w:val="0"/>
      <w:marRight w:val="0"/>
      <w:marTop w:val="0"/>
      <w:marBottom w:val="0"/>
      <w:divBdr>
        <w:top w:val="none" w:sz="0" w:space="0" w:color="auto"/>
        <w:left w:val="none" w:sz="0" w:space="0" w:color="auto"/>
        <w:bottom w:val="none" w:sz="0" w:space="0" w:color="auto"/>
        <w:right w:val="none" w:sz="0" w:space="0" w:color="auto"/>
      </w:divBdr>
    </w:div>
    <w:div w:id="1940411442">
      <w:bodyDiv w:val="1"/>
      <w:marLeft w:val="0"/>
      <w:marRight w:val="0"/>
      <w:marTop w:val="0"/>
      <w:marBottom w:val="0"/>
      <w:divBdr>
        <w:top w:val="none" w:sz="0" w:space="0" w:color="auto"/>
        <w:left w:val="none" w:sz="0" w:space="0" w:color="auto"/>
        <w:bottom w:val="none" w:sz="0" w:space="0" w:color="auto"/>
        <w:right w:val="none" w:sz="0" w:space="0" w:color="auto"/>
      </w:divBdr>
    </w:div>
    <w:div w:id="1941450600">
      <w:bodyDiv w:val="1"/>
      <w:marLeft w:val="0"/>
      <w:marRight w:val="0"/>
      <w:marTop w:val="0"/>
      <w:marBottom w:val="0"/>
      <w:divBdr>
        <w:top w:val="none" w:sz="0" w:space="0" w:color="auto"/>
        <w:left w:val="none" w:sz="0" w:space="0" w:color="auto"/>
        <w:bottom w:val="none" w:sz="0" w:space="0" w:color="auto"/>
        <w:right w:val="none" w:sz="0" w:space="0" w:color="auto"/>
      </w:divBdr>
    </w:div>
    <w:div w:id="1948845899">
      <w:bodyDiv w:val="1"/>
      <w:marLeft w:val="0"/>
      <w:marRight w:val="0"/>
      <w:marTop w:val="0"/>
      <w:marBottom w:val="0"/>
      <w:divBdr>
        <w:top w:val="none" w:sz="0" w:space="0" w:color="auto"/>
        <w:left w:val="none" w:sz="0" w:space="0" w:color="auto"/>
        <w:bottom w:val="none" w:sz="0" w:space="0" w:color="auto"/>
        <w:right w:val="none" w:sz="0" w:space="0" w:color="auto"/>
      </w:divBdr>
    </w:div>
    <w:div w:id="1952784815">
      <w:bodyDiv w:val="1"/>
      <w:marLeft w:val="0"/>
      <w:marRight w:val="0"/>
      <w:marTop w:val="0"/>
      <w:marBottom w:val="0"/>
      <w:divBdr>
        <w:top w:val="none" w:sz="0" w:space="0" w:color="auto"/>
        <w:left w:val="none" w:sz="0" w:space="0" w:color="auto"/>
        <w:bottom w:val="none" w:sz="0" w:space="0" w:color="auto"/>
        <w:right w:val="none" w:sz="0" w:space="0" w:color="auto"/>
      </w:divBdr>
    </w:div>
    <w:div w:id="1953854609">
      <w:bodyDiv w:val="1"/>
      <w:marLeft w:val="0"/>
      <w:marRight w:val="0"/>
      <w:marTop w:val="0"/>
      <w:marBottom w:val="0"/>
      <w:divBdr>
        <w:top w:val="none" w:sz="0" w:space="0" w:color="auto"/>
        <w:left w:val="none" w:sz="0" w:space="0" w:color="auto"/>
        <w:bottom w:val="none" w:sz="0" w:space="0" w:color="auto"/>
        <w:right w:val="none" w:sz="0" w:space="0" w:color="auto"/>
      </w:divBdr>
    </w:div>
    <w:div w:id="1972242785">
      <w:bodyDiv w:val="1"/>
      <w:marLeft w:val="0"/>
      <w:marRight w:val="0"/>
      <w:marTop w:val="0"/>
      <w:marBottom w:val="0"/>
      <w:divBdr>
        <w:top w:val="none" w:sz="0" w:space="0" w:color="auto"/>
        <w:left w:val="none" w:sz="0" w:space="0" w:color="auto"/>
        <w:bottom w:val="none" w:sz="0" w:space="0" w:color="auto"/>
        <w:right w:val="none" w:sz="0" w:space="0" w:color="auto"/>
      </w:divBdr>
    </w:div>
    <w:div w:id="1982421586">
      <w:bodyDiv w:val="1"/>
      <w:marLeft w:val="0"/>
      <w:marRight w:val="0"/>
      <w:marTop w:val="0"/>
      <w:marBottom w:val="0"/>
      <w:divBdr>
        <w:top w:val="none" w:sz="0" w:space="0" w:color="auto"/>
        <w:left w:val="none" w:sz="0" w:space="0" w:color="auto"/>
        <w:bottom w:val="none" w:sz="0" w:space="0" w:color="auto"/>
        <w:right w:val="none" w:sz="0" w:space="0" w:color="auto"/>
      </w:divBdr>
    </w:div>
    <w:div w:id="1984891961">
      <w:bodyDiv w:val="1"/>
      <w:marLeft w:val="0"/>
      <w:marRight w:val="0"/>
      <w:marTop w:val="0"/>
      <w:marBottom w:val="0"/>
      <w:divBdr>
        <w:top w:val="none" w:sz="0" w:space="0" w:color="auto"/>
        <w:left w:val="none" w:sz="0" w:space="0" w:color="auto"/>
        <w:bottom w:val="none" w:sz="0" w:space="0" w:color="auto"/>
        <w:right w:val="none" w:sz="0" w:space="0" w:color="auto"/>
      </w:divBdr>
    </w:div>
    <w:div w:id="1988434181">
      <w:bodyDiv w:val="1"/>
      <w:marLeft w:val="0"/>
      <w:marRight w:val="0"/>
      <w:marTop w:val="0"/>
      <w:marBottom w:val="0"/>
      <w:divBdr>
        <w:top w:val="none" w:sz="0" w:space="0" w:color="auto"/>
        <w:left w:val="none" w:sz="0" w:space="0" w:color="auto"/>
        <w:bottom w:val="none" w:sz="0" w:space="0" w:color="auto"/>
        <w:right w:val="none" w:sz="0" w:space="0" w:color="auto"/>
      </w:divBdr>
    </w:div>
    <w:div w:id="2008248264">
      <w:bodyDiv w:val="1"/>
      <w:marLeft w:val="0"/>
      <w:marRight w:val="0"/>
      <w:marTop w:val="0"/>
      <w:marBottom w:val="0"/>
      <w:divBdr>
        <w:top w:val="none" w:sz="0" w:space="0" w:color="auto"/>
        <w:left w:val="none" w:sz="0" w:space="0" w:color="auto"/>
        <w:bottom w:val="none" w:sz="0" w:space="0" w:color="auto"/>
        <w:right w:val="none" w:sz="0" w:space="0" w:color="auto"/>
      </w:divBdr>
    </w:div>
    <w:div w:id="2013797000">
      <w:bodyDiv w:val="1"/>
      <w:marLeft w:val="0"/>
      <w:marRight w:val="0"/>
      <w:marTop w:val="0"/>
      <w:marBottom w:val="0"/>
      <w:divBdr>
        <w:top w:val="none" w:sz="0" w:space="0" w:color="auto"/>
        <w:left w:val="none" w:sz="0" w:space="0" w:color="auto"/>
        <w:bottom w:val="none" w:sz="0" w:space="0" w:color="auto"/>
        <w:right w:val="none" w:sz="0" w:space="0" w:color="auto"/>
      </w:divBdr>
    </w:div>
    <w:div w:id="2017147221">
      <w:bodyDiv w:val="1"/>
      <w:marLeft w:val="0"/>
      <w:marRight w:val="0"/>
      <w:marTop w:val="0"/>
      <w:marBottom w:val="0"/>
      <w:divBdr>
        <w:top w:val="none" w:sz="0" w:space="0" w:color="auto"/>
        <w:left w:val="none" w:sz="0" w:space="0" w:color="auto"/>
        <w:bottom w:val="none" w:sz="0" w:space="0" w:color="auto"/>
        <w:right w:val="none" w:sz="0" w:space="0" w:color="auto"/>
      </w:divBdr>
    </w:div>
    <w:div w:id="2039305885">
      <w:bodyDiv w:val="1"/>
      <w:marLeft w:val="0"/>
      <w:marRight w:val="0"/>
      <w:marTop w:val="0"/>
      <w:marBottom w:val="0"/>
      <w:divBdr>
        <w:top w:val="none" w:sz="0" w:space="0" w:color="auto"/>
        <w:left w:val="none" w:sz="0" w:space="0" w:color="auto"/>
        <w:bottom w:val="none" w:sz="0" w:space="0" w:color="auto"/>
        <w:right w:val="none" w:sz="0" w:space="0" w:color="auto"/>
      </w:divBdr>
    </w:div>
    <w:div w:id="2040080040">
      <w:bodyDiv w:val="1"/>
      <w:marLeft w:val="0"/>
      <w:marRight w:val="0"/>
      <w:marTop w:val="0"/>
      <w:marBottom w:val="0"/>
      <w:divBdr>
        <w:top w:val="none" w:sz="0" w:space="0" w:color="auto"/>
        <w:left w:val="none" w:sz="0" w:space="0" w:color="auto"/>
        <w:bottom w:val="none" w:sz="0" w:space="0" w:color="auto"/>
        <w:right w:val="none" w:sz="0" w:space="0" w:color="auto"/>
      </w:divBdr>
    </w:div>
    <w:div w:id="2043506555">
      <w:bodyDiv w:val="1"/>
      <w:marLeft w:val="0"/>
      <w:marRight w:val="0"/>
      <w:marTop w:val="0"/>
      <w:marBottom w:val="0"/>
      <w:divBdr>
        <w:top w:val="none" w:sz="0" w:space="0" w:color="auto"/>
        <w:left w:val="none" w:sz="0" w:space="0" w:color="auto"/>
        <w:bottom w:val="none" w:sz="0" w:space="0" w:color="auto"/>
        <w:right w:val="none" w:sz="0" w:space="0" w:color="auto"/>
      </w:divBdr>
    </w:div>
    <w:div w:id="2055036961">
      <w:bodyDiv w:val="1"/>
      <w:marLeft w:val="0"/>
      <w:marRight w:val="0"/>
      <w:marTop w:val="0"/>
      <w:marBottom w:val="0"/>
      <w:divBdr>
        <w:top w:val="none" w:sz="0" w:space="0" w:color="auto"/>
        <w:left w:val="none" w:sz="0" w:space="0" w:color="auto"/>
        <w:bottom w:val="none" w:sz="0" w:space="0" w:color="auto"/>
        <w:right w:val="none" w:sz="0" w:space="0" w:color="auto"/>
      </w:divBdr>
    </w:div>
    <w:div w:id="2057772215">
      <w:bodyDiv w:val="1"/>
      <w:marLeft w:val="0"/>
      <w:marRight w:val="0"/>
      <w:marTop w:val="0"/>
      <w:marBottom w:val="0"/>
      <w:divBdr>
        <w:top w:val="none" w:sz="0" w:space="0" w:color="auto"/>
        <w:left w:val="none" w:sz="0" w:space="0" w:color="auto"/>
        <w:bottom w:val="none" w:sz="0" w:space="0" w:color="auto"/>
        <w:right w:val="none" w:sz="0" w:space="0" w:color="auto"/>
      </w:divBdr>
    </w:div>
    <w:div w:id="2060283661">
      <w:bodyDiv w:val="1"/>
      <w:marLeft w:val="0"/>
      <w:marRight w:val="0"/>
      <w:marTop w:val="0"/>
      <w:marBottom w:val="0"/>
      <w:divBdr>
        <w:top w:val="none" w:sz="0" w:space="0" w:color="auto"/>
        <w:left w:val="none" w:sz="0" w:space="0" w:color="auto"/>
        <w:bottom w:val="none" w:sz="0" w:space="0" w:color="auto"/>
        <w:right w:val="none" w:sz="0" w:space="0" w:color="auto"/>
      </w:divBdr>
    </w:div>
    <w:div w:id="2072388246">
      <w:bodyDiv w:val="1"/>
      <w:marLeft w:val="0"/>
      <w:marRight w:val="0"/>
      <w:marTop w:val="0"/>
      <w:marBottom w:val="0"/>
      <w:divBdr>
        <w:top w:val="none" w:sz="0" w:space="0" w:color="auto"/>
        <w:left w:val="none" w:sz="0" w:space="0" w:color="auto"/>
        <w:bottom w:val="none" w:sz="0" w:space="0" w:color="auto"/>
        <w:right w:val="none" w:sz="0" w:space="0" w:color="auto"/>
      </w:divBdr>
    </w:div>
    <w:div w:id="2082019155">
      <w:bodyDiv w:val="1"/>
      <w:marLeft w:val="0"/>
      <w:marRight w:val="0"/>
      <w:marTop w:val="0"/>
      <w:marBottom w:val="0"/>
      <w:divBdr>
        <w:top w:val="none" w:sz="0" w:space="0" w:color="auto"/>
        <w:left w:val="none" w:sz="0" w:space="0" w:color="auto"/>
        <w:bottom w:val="none" w:sz="0" w:space="0" w:color="auto"/>
        <w:right w:val="none" w:sz="0" w:space="0" w:color="auto"/>
      </w:divBdr>
    </w:div>
    <w:div w:id="2089109034">
      <w:bodyDiv w:val="1"/>
      <w:marLeft w:val="0"/>
      <w:marRight w:val="0"/>
      <w:marTop w:val="0"/>
      <w:marBottom w:val="0"/>
      <w:divBdr>
        <w:top w:val="none" w:sz="0" w:space="0" w:color="auto"/>
        <w:left w:val="none" w:sz="0" w:space="0" w:color="auto"/>
        <w:bottom w:val="none" w:sz="0" w:space="0" w:color="auto"/>
        <w:right w:val="none" w:sz="0" w:space="0" w:color="auto"/>
      </w:divBdr>
    </w:div>
    <w:div w:id="2093357088">
      <w:bodyDiv w:val="1"/>
      <w:marLeft w:val="0"/>
      <w:marRight w:val="0"/>
      <w:marTop w:val="0"/>
      <w:marBottom w:val="0"/>
      <w:divBdr>
        <w:top w:val="none" w:sz="0" w:space="0" w:color="auto"/>
        <w:left w:val="none" w:sz="0" w:space="0" w:color="auto"/>
        <w:bottom w:val="none" w:sz="0" w:space="0" w:color="auto"/>
        <w:right w:val="none" w:sz="0" w:space="0" w:color="auto"/>
      </w:divBdr>
    </w:div>
    <w:div w:id="2102024792">
      <w:bodyDiv w:val="1"/>
      <w:marLeft w:val="0"/>
      <w:marRight w:val="0"/>
      <w:marTop w:val="0"/>
      <w:marBottom w:val="0"/>
      <w:divBdr>
        <w:top w:val="none" w:sz="0" w:space="0" w:color="auto"/>
        <w:left w:val="none" w:sz="0" w:space="0" w:color="auto"/>
        <w:bottom w:val="none" w:sz="0" w:space="0" w:color="auto"/>
        <w:right w:val="none" w:sz="0" w:space="0" w:color="auto"/>
      </w:divBdr>
    </w:div>
    <w:div w:id="2108495773">
      <w:bodyDiv w:val="1"/>
      <w:marLeft w:val="0"/>
      <w:marRight w:val="0"/>
      <w:marTop w:val="0"/>
      <w:marBottom w:val="0"/>
      <w:divBdr>
        <w:top w:val="none" w:sz="0" w:space="0" w:color="auto"/>
        <w:left w:val="none" w:sz="0" w:space="0" w:color="auto"/>
        <w:bottom w:val="none" w:sz="0" w:space="0" w:color="auto"/>
        <w:right w:val="none" w:sz="0" w:space="0" w:color="auto"/>
      </w:divBdr>
    </w:div>
    <w:div w:id="2110352443">
      <w:bodyDiv w:val="1"/>
      <w:marLeft w:val="0"/>
      <w:marRight w:val="0"/>
      <w:marTop w:val="0"/>
      <w:marBottom w:val="0"/>
      <w:divBdr>
        <w:top w:val="none" w:sz="0" w:space="0" w:color="auto"/>
        <w:left w:val="none" w:sz="0" w:space="0" w:color="auto"/>
        <w:bottom w:val="none" w:sz="0" w:space="0" w:color="auto"/>
        <w:right w:val="none" w:sz="0" w:space="0" w:color="auto"/>
      </w:divBdr>
    </w:div>
    <w:div w:id="2110468097">
      <w:bodyDiv w:val="1"/>
      <w:marLeft w:val="0"/>
      <w:marRight w:val="0"/>
      <w:marTop w:val="0"/>
      <w:marBottom w:val="0"/>
      <w:divBdr>
        <w:top w:val="none" w:sz="0" w:space="0" w:color="auto"/>
        <w:left w:val="none" w:sz="0" w:space="0" w:color="auto"/>
        <w:bottom w:val="none" w:sz="0" w:space="0" w:color="auto"/>
        <w:right w:val="none" w:sz="0" w:space="0" w:color="auto"/>
      </w:divBdr>
    </w:div>
    <w:div w:id="2112621989">
      <w:bodyDiv w:val="1"/>
      <w:marLeft w:val="0"/>
      <w:marRight w:val="0"/>
      <w:marTop w:val="0"/>
      <w:marBottom w:val="0"/>
      <w:divBdr>
        <w:top w:val="none" w:sz="0" w:space="0" w:color="auto"/>
        <w:left w:val="none" w:sz="0" w:space="0" w:color="auto"/>
        <w:bottom w:val="none" w:sz="0" w:space="0" w:color="auto"/>
        <w:right w:val="none" w:sz="0" w:space="0" w:color="auto"/>
      </w:divBdr>
    </w:div>
    <w:div w:id="2134136057">
      <w:bodyDiv w:val="1"/>
      <w:marLeft w:val="0"/>
      <w:marRight w:val="0"/>
      <w:marTop w:val="0"/>
      <w:marBottom w:val="0"/>
      <w:divBdr>
        <w:top w:val="none" w:sz="0" w:space="0" w:color="auto"/>
        <w:left w:val="none" w:sz="0" w:space="0" w:color="auto"/>
        <w:bottom w:val="none" w:sz="0" w:space="0" w:color="auto"/>
        <w:right w:val="none" w:sz="0" w:space="0" w:color="auto"/>
      </w:divBdr>
    </w:div>
    <w:div w:id="2138909866">
      <w:bodyDiv w:val="1"/>
      <w:marLeft w:val="0"/>
      <w:marRight w:val="0"/>
      <w:marTop w:val="0"/>
      <w:marBottom w:val="0"/>
      <w:divBdr>
        <w:top w:val="none" w:sz="0" w:space="0" w:color="auto"/>
        <w:left w:val="none" w:sz="0" w:space="0" w:color="auto"/>
        <w:bottom w:val="none" w:sz="0" w:space="0" w:color="auto"/>
        <w:right w:val="none" w:sz="0" w:space="0" w:color="auto"/>
      </w:divBdr>
    </w:div>
    <w:div w:id="2138913305">
      <w:bodyDiv w:val="1"/>
      <w:marLeft w:val="0"/>
      <w:marRight w:val="0"/>
      <w:marTop w:val="0"/>
      <w:marBottom w:val="0"/>
      <w:divBdr>
        <w:top w:val="none" w:sz="0" w:space="0" w:color="auto"/>
        <w:left w:val="none" w:sz="0" w:space="0" w:color="auto"/>
        <w:bottom w:val="none" w:sz="0" w:space="0" w:color="auto"/>
        <w:right w:val="none" w:sz="0" w:space="0" w:color="auto"/>
      </w:divBdr>
    </w:div>
    <w:div w:id="2142337057">
      <w:bodyDiv w:val="1"/>
      <w:marLeft w:val="0"/>
      <w:marRight w:val="0"/>
      <w:marTop w:val="0"/>
      <w:marBottom w:val="0"/>
      <w:divBdr>
        <w:top w:val="none" w:sz="0" w:space="0" w:color="auto"/>
        <w:left w:val="none" w:sz="0" w:space="0" w:color="auto"/>
        <w:bottom w:val="none" w:sz="0" w:space="0" w:color="auto"/>
        <w:right w:val="none" w:sz="0" w:space="0" w:color="auto"/>
      </w:divBdr>
    </w:div>
    <w:div w:id="21423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finansu-instrumentu-ieviesanas-statuss" TargetMode="External"/><Relationship Id="rId13" Type="http://schemas.openxmlformats.org/officeDocument/2006/relationships/hyperlink" Target="http://www.esfondi.lv/14-20_finansu-progres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eva.Ziepniece@f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ga.lv/index.php" TargetMode="External"/><Relationship Id="rId14" Type="http://schemas.openxmlformats.org/officeDocument/2006/relationships/hyperlink" Target="http://www.cfla.gov.lv/lv/es-fondi-2014-2020/izsludinatas-atlas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sfondi.lv/zinojumi-Ministru-kabinetam" TargetMode="External"/><Relationship Id="rId2" Type="http://schemas.openxmlformats.org/officeDocument/2006/relationships/hyperlink" Target="http://www.esfondi.lv/planosanas-dokumenti" TargetMode="External"/><Relationship Id="rId1" Type="http://schemas.openxmlformats.org/officeDocument/2006/relationships/hyperlink" Target="http://www.esfondi.lv/zinojumi-Ministru-kabinetam" TargetMode="External"/><Relationship Id="rId5" Type="http://schemas.openxmlformats.org/officeDocument/2006/relationships/hyperlink" Target="http://www.esfondi.lv/es-fondu-finansu-plani-un-izpilde" TargetMode="External"/><Relationship Id="rId4" Type="http://schemas.openxmlformats.org/officeDocument/2006/relationships/hyperlink" Target="http://www.esfondi.lv/es-fondu-valsts-budzeta-izpild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s\FSD\VADO&#352;&#256;%20IEST&#256;DE\ES%20FONDU%20STRAT&#274;&#290;IJAS%20DEPARTAMENTS\CPIPN\04_FM_zinojumi\00_Ikmenesa_zinojumi\2016\05_Maijs\Zi&#326;ojumam_j&#363;nijs\Progres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FSD\IEVIE&#352;ANAS%20UZRAUDZ&#298;BA\ZI&#325;OJUMI_MAKS&#256;JUMU%20PROGNOZES%20EK\VI_regularie_zinojumi_MK_ES_fondi\1%20-%20MK\2016.gads\Ikm&#275;ne&#353;a%20informat&#299;vie%20zi&#326;ojumi\5_j&#363;nijs_2016_iesniedzams%20MK%20l&#299;dz%2030.06.2016\Darba%20materiali\MK%20progres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oleObject" Target="file:///\\Fs\esfd\IEVIE&#352;ANAS%20UZRAUDZ&#298;BA\ZI&#325;OJUMI_MAKS&#256;JUMU%20PROGNOZES%20EK\VI_regularie_zinojumi_MK_ES_fondi\1%20-%20MK\2016.gads\Ikm&#275;ne&#353;a%20informat&#299;vie%20zi&#326;ojumi\5_j&#363;nijs_2016_iesniedzams%20MK%20l&#299;dz%2030.06.2016\Darba%20materiali\Grafik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7279447548629"/>
          <c:y val="5.06649778340722E-2"/>
          <c:w val="0.39049344161960897"/>
          <c:h val="0.80041140360938101"/>
        </c:manualLayout>
      </c:layout>
      <c:barChart>
        <c:barDir val="bar"/>
        <c:grouping val="stacked"/>
        <c:varyColors val="0"/>
        <c:ser>
          <c:idx val="0"/>
          <c:order val="0"/>
          <c:spPr>
            <a:solidFill>
              <a:schemeClr val="accent1"/>
            </a:solidFill>
            <a:ln>
              <a:noFill/>
            </a:ln>
            <a:effectLst/>
          </c:spPr>
          <c:invertIfNegative val="0"/>
          <c:dPt>
            <c:idx val="0"/>
            <c:invertIfNegative val="0"/>
            <c:bubble3D val="0"/>
            <c:spPr>
              <a:solidFill>
                <a:schemeClr val="accent2">
                  <a:lumMod val="40000"/>
                  <a:lumOff val="60000"/>
                </a:schemeClr>
              </a:solidFill>
              <a:ln>
                <a:noFill/>
              </a:ln>
              <a:effectLst/>
            </c:spPr>
          </c:dPt>
          <c:dPt>
            <c:idx val="1"/>
            <c:invertIfNegative val="0"/>
            <c:bubble3D val="0"/>
            <c:spPr>
              <a:solidFill>
                <a:schemeClr val="accent2">
                  <a:lumMod val="75000"/>
                </a:schemeClr>
              </a:solidFill>
              <a:ln>
                <a:noFill/>
              </a:ln>
              <a:effectLst/>
            </c:spPr>
          </c:dPt>
          <c:dPt>
            <c:idx val="2"/>
            <c:invertIfNegative val="0"/>
            <c:bubble3D val="0"/>
            <c:spPr>
              <a:solidFill>
                <a:schemeClr val="accent6">
                  <a:lumMod val="60000"/>
                  <a:lumOff val="40000"/>
                </a:schemeClr>
              </a:solidFill>
              <a:ln>
                <a:noFill/>
              </a:ln>
              <a:effectLst/>
            </c:spPr>
          </c:dPt>
          <c:dPt>
            <c:idx val="3"/>
            <c:invertIfNegative val="0"/>
            <c:bubble3D val="0"/>
            <c:spPr>
              <a:solidFill>
                <a:schemeClr val="accent1">
                  <a:lumMod val="60000"/>
                  <a:lumOff val="40000"/>
                </a:schemeClr>
              </a:solidFill>
              <a:ln>
                <a:noFill/>
              </a:ln>
              <a:effectLst/>
            </c:spPr>
          </c:dPt>
          <c:dLbls>
            <c:dLbl>
              <c:idx val="0"/>
              <c:layout>
                <c:manualLayout>
                  <c:x val="0.15890986206862412"/>
                  <c:y val="5.6868445592495997E-3"/>
                </c:manualLayout>
              </c:layout>
              <c:tx>
                <c:rich>
                  <a:bodyPr rot="0" spcFirstLastPara="1" vertOverflow="ellipsis" vert="horz" wrap="square" anchor="ctr" anchorCtr="1"/>
                  <a:lstStyle/>
                  <a:p>
                    <a:pPr algn="ct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6435426A-4A59-405F-80DC-7D87C89384D3}" type="VALUE">
                      <a:rPr lang="en-US" sz="1000">
                        <a:latin typeface="Times New Roman" panose="02020603050405020304" pitchFamily="18" charset="0"/>
                        <a:cs typeface="Times New Roman" panose="02020603050405020304" pitchFamily="18" charset="0"/>
                      </a:rPr>
                      <a:pPr algn="ctr" rtl="0">
                        <a:defRPr sz="1000">
                          <a:latin typeface="Times New Roman" panose="02020603050405020304" pitchFamily="18" charset="0"/>
                        </a:defRPr>
                      </a:pPr>
                      <a:t>[VALUE]</a:t>
                    </a:fld>
                    <a:r>
                      <a:rPr lang="en-US" sz="1000">
                        <a:latin typeface="Times New Roman" panose="02020603050405020304" pitchFamily="18" charset="0"/>
                        <a:cs typeface="Times New Roman" panose="02020603050405020304" pitchFamily="18" charset="0"/>
                      </a:rPr>
                      <a:t> (33,5) ↑3,7%</a:t>
                    </a:r>
                  </a:p>
                  <a:p>
                    <a:pPr algn="ctr" rtl="0">
                      <a:defRPr sz="1000">
                        <a:latin typeface="Times New Roman" panose="02020603050405020304" pitchFamily="18" charset="0"/>
                      </a:defRPr>
                    </a:pPr>
                    <a:endParaRPr lang="lv-LV"/>
                  </a:p>
                </c:rich>
              </c:tx>
              <c:numFmt formatCode="#,##0" sourceLinked="0"/>
              <c:spPr>
                <a:noFill/>
                <a:ln>
                  <a:noFill/>
                </a:ln>
                <a:effectLst/>
              </c:spPr>
              <c:txPr>
                <a:bodyPr rot="0" spcFirstLastPara="1" vertOverflow="ellipsis" vert="horz" wrap="square" anchor="ctr" anchorCtr="1"/>
                <a:lstStyle/>
                <a:p>
                  <a:pPr algn="ct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manualLayout>
                      <c:w val="0.22309907659575898"/>
                      <c:h val="7.0101180354355641E-2"/>
                    </c:manualLayout>
                  </c15:layout>
                  <c15:dlblFieldTable/>
                  <c15:showDataLabelsRange val="0"/>
                </c:ext>
              </c:extLst>
            </c:dLbl>
            <c:dLbl>
              <c:idx val="1"/>
              <c:layout>
                <c:manualLayout>
                  <c:x val="0.2299835359989178"/>
                  <c:y val="6.333122229259025E-3"/>
                </c:manualLayout>
              </c:layout>
              <c:tx>
                <c:rich>
                  <a:bodyPr rot="0" spcFirstLastPara="1" vertOverflow="ellipsis" vert="horz" wrap="square" anchor="ctr" anchorCtr="1"/>
                  <a:lstStyle/>
                  <a:p>
                    <a:pPr algn="ct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F7002F12-6BA1-465C-8A22-04FA40E7A8C9}" type="VALUE">
                      <a:rPr lang="en-US" sz="1000">
                        <a:latin typeface="Times New Roman" panose="02020603050405020304" pitchFamily="18" charset="0"/>
                        <a:cs typeface="Times New Roman" panose="02020603050405020304" pitchFamily="18" charset="0"/>
                      </a:rPr>
                      <a:pPr algn="ctr" rtl="0">
                        <a:defRPr sz="1000">
                          <a:latin typeface="Times New Roman" panose="02020603050405020304" pitchFamily="18" charset="0"/>
                        </a:defRPr>
                      </a:pPr>
                      <a:t>[VALUE]</a:t>
                    </a:fld>
                    <a:r>
                      <a:rPr lang="en-US" sz="1000">
                        <a:latin typeface="Times New Roman" panose="02020603050405020304" pitchFamily="18" charset="0"/>
                        <a:cs typeface="Times New Roman" panose="02020603050405020304" pitchFamily="18" charset="0"/>
                      </a:rPr>
                      <a:t> (59,8%) ↑11,9%</a:t>
                    </a:r>
                  </a:p>
                </c:rich>
              </c:tx>
              <c:numFmt formatCode="#,##0" sourceLinked="0"/>
              <c:spPr>
                <a:noFill/>
                <a:ln>
                  <a:noFill/>
                </a:ln>
                <a:effectLst/>
              </c:spPr>
              <c:txPr>
                <a:bodyPr rot="0" spcFirstLastPara="1" vertOverflow="ellipsis" vert="horz" wrap="square" anchor="ctr" anchorCtr="1"/>
                <a:lstStyle/>
                <a:p>
                  <a:pPr algn="ct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manualLayout>
                      <c:w val="0.20583229255385402"/>
                      <c:h val="0.1013873028379369"/>
                    </c:manualLayout>
                  </c15:layout>
                  <c15:dlblFieldTable/>
                  <c15:showDataLabelsRange val="0"/>
                </c:ext>
              </c:extLst>
            </c:dLbl>
            <c:dLbl>
              <c:idx val="2"/>
              <c:layout>
                <c:manualLayout>
                  <c:x val="0.25630374927207011"/>
                  <c:y val="2.5207821156617615E-3"/>
                </c:manualLayout>
              </c:layout>
              <c:tx>
                <c:rich>
                  <a:bodyPr rot="0" spcFirstLastPara="1" vertOverflow="ellipsis" vert="horz" wrap="square" anchor="ctr" anchorCtr="1"/>
                  <a:lstStyle/>
                  <a:p>
                    <a:pPr algn="ct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691F1D33-3936-46BC-8AB3-AF5F5DD7582C}" type="VALUE">
                      <a:rPr lang="en-US" sz="1000">
                        <a:latin typeface="Times New Roman" panose="02020603050405020304" pitchFamily="18" charset="0"/>
                        <a:cs typeface="Times New Roman" panose="02020603050405020304" pitchFamily="18" charset="0"/>
                      </a:rPr>
                      <a:pPr algn="ctr" rtl="0">
                        <a:defRPr sz="1000">
                          <a:latin typeface="Times New Roman" panose="02020603050405020304" pitchFamily="18" charset="0"/>
                        </a:defRPr>
                      </a:pPr>
                      <a:t>[VALUE]</a:t>
                    </a:fld>
                    <a:r>
                      <a:rPr lang="en-US" sz="1000">
                        <a:latin typeface="Times New Roman" panose="02020603050405020304" pitchFamily="18" charset="0"/>
                        <a:cs typeface="Times New Roman" panose="02020603050405020304" pitchFamily="18" charset="0"/>
                      </a:rPr>
                      <a:t> (73,3%) ↑1,6%</a:t>
                    </a:r>
                  </a:p>
                </c:rich>
              </c:tx>
              <c:numFmt formatCode="#,##0" sourceLinked="0"/>
              <c:spPr>
                <a:noFill/>
                <a:ln>
                  <a:noFill/>
                </a:ln>
                <a:effectLst/>
              </c:spPr>
              <c:txPr>
                <a:bodyPr rot="0" spcFirstLastPara="1" vertOverflow="ellipsis" vert="horz" wrap="square" anchor="ctr" anchorCtr="1"/>
                <a:lstStyle/>
                <a:p>
                  <a:pPr algn="ct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manualLayout>
                      <c:w val="0.19919913281468291"/>
                      <c:h val="8.8721058379418849E-2"/>
                    </c:manualLayout>
                  </c15:layout>
                  <c15:dlblFieldTable/>
                  <c15:showDataLabelsRange val="0"/>
                </c:ext>
              </c:extLst>
            </c:dLbl>
            <c:dLbl>
              <c:idx val="3"/>
              <c:layout>
                <c:manualLayout>
                  <c:x val="0.26690141890654601"/>
                  <c:y val="-2.5202834446201019E-3"/>
                </c:manualLayout>
              </c:layout>
              <c:tx>
                <c:rich>
                  <a:bodyPr rot="0" spcFirstLastPara="1" vertOverflow="ellipsis" vert="horz" wrap="square" anchor="ctr" anchorCtr="1"/>
                  <a:lstStyle/>
                  <a:p>
                    <a:pPr algn="ct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FC05A8C2-6D1E-4D94-8BB4-DE8F30D782D4}" type="VALUE">
                      <a:rPr lang="en-US" sz="1000">
                        <a:latin typeface="Times New Roman" panose="02020603050405020304" pitchFamily="18" charset="0"/>
                        <a:cs typeface="Times New Roman" panose="02020603050405020304" pitchFamily="18" charset="0"/>
                      </a:rPr>
                      <a:pPr algn="ctr" rtl="0">
                        <a:defRPr sz="1000">
                          <a:latin typeface="Times New Roman" panose="02020603050405020304" pitchFamily="18" charset="0"/>
                        </a:defRPr>
                      </a:pPr>
                      <a:t>[VALUE]</a:t>
                    </a:fld>
                    <a:r>
                      <a:rPr lang="en-US" sz="1000">
                        <a:latin typeface="Times New Roman" panose="02020603050405020304" pitchFamily="18" charset="0"/>
                        <a:cs typeface="Times New Roman" panose="02020603050405020304" pitchFamily="18" charset="0"/>
                      </a:rPr>
                      <a:t> (77,6%) ↑1,6%</a:t>
                    </a:r>
                  </a:p>
                </c:rich>
              </c:tx>
              <c:numFmt formatCode="#,##0" sourceLinked="0"/>
              <c:spPr>
                <a:noFill/>
                <a:ln>
                  <a:noFill/>
                </a:ln>
                <a:effectLst/>
              </c:spPr>
              <c:txPr>
                <a:bodyPr rot="0" spcFirstLastPara="1" vertOverflow="ellipsis" vert="horz" wrap="square" anchor="ctr" anchorCtr="1"/>
                <a:lstStyle/>
                <a:p>
                  <a:pPr algn="ct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2015- 14-20 (31.12)'!$B$19:$E$19</c:f>
              <c:strCache>
                <c:ptCount val="4"/>
                <c:pt idx="0">
                  <c:v>Uzsāktās projektu atlases, skaits-46</c:v>
                </c:pt>
                <c:pt idx="1">
                  <c:v>MKN, kas apstiprināti, skaits-71</c:v>
                </c:pt>
                <c:pt idx="2">
                  <c:v>MKN, kas iesniegti VSS, skaits-88</c:v>
                </c:pt>
                <c:pt idx="3">
                  <c:v>SAM kritēriji, kas izskatīti apakškomitejās-90</c:v>
                </c:pt>
              </c:strCache>
            </c:strRef>
          </c:cat>
          <c:val>
            <c:numRef>
              <c:f>'Kopā 2015- 14-20 (31.12)'!$B$20:$E$20</c:f>
              <c:numCache>
                <c:formatCode>General</c:formatCode>
                <c:ptCount val="4"/>
                <c:pt idx="0" formatCode="#,##0">
                  <c:v>1479278008</c:v>
                </c:pt>
                <c:pt idx="1">
                  <c:v>2643746354</c:v>
                </c:pt>
                <c:pt idx="2" formatCode="#,##0">
                  <c:v>3239979224</c:v>
                </c:pt>
                <c:pt idx="3" formatCode="#,##0">
                  <c:v>3426523093</c:v>
                </c:pt>
              </c:numCache>
            </c:numRef>
          </c:val>
          <c:extLst>
            <c:ext xmlns:c15="http://schemas.microsoft.com/office/drawing/2012/chart" uri="{02D57815-91ED-43cb-92C2-25804820EDAC}">
              <c15:filteredSeriesTitle>
                <c15:tx>
                  <c:strRef>
                    <c:extLst>
                      <c:ext uri="{02D57815-91ED-43cb-92C2-25804820EDAC}">
                        <c15:formulaRef>
                          <c15:sqref>'Kopā 2015- 14-20 (31.12)'!#REF!</c15:sqref>
                        </c15:formulaRef>
                      </c:ext>
                    </c:extLst>
                    <c:strCache>
                      <c:ptCount val="1"/>
                      <c:pt idx="0">
                        <c:v>#REF!</c:v>
                      </c:pt>
                    </c:strCache>
                  </c:strRef>
                </c15:tx>
              </c15:filteredSeriesTitle>
            </c:ext>
          </c:extLst>
        </c:ser>
        <c:ser>
          <c:idx val="1"/>
          <c:order val="1"/>
          <c:spPr>
            <a:solidFill>
              <a:srgbClr val="C0000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Franklin Gothic Book" panose="020B0503020102020204" pitchFamily="34"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2015- 14-20 (31.12)'!$B$19:$E$19</c:f>
              <c:strCache>
                <c:ptCount val="4"/>
                <c:pt idx="0">
                  <c:v>Uzsāktās projektu atlases, skaits-46</c:v>
                </c:pt>
                <c:pt idx="1">
                  <c:v>MKN, kas apstiprināti, skaits-71</c:v>
                </c:pt>
                <c:pt idx="2">
                  <c:v>MKN, kas iesniegti VSS, skaits-88</c:v>
                </c:pt>
                <c:pt idx="3">
                  <c:v>SAM kritēriji, kas izskatīti apakškomitejās-90</c:v>
                </c:pt>
              </c:strCache>
            </c:strRef>
          </c:cat>
          <c:val>
            <c:numRef>
              <c:f>'Kopā 2015- 14-20 (31.12)'!$B$21:$E$21</c:f>
              <c:numCache>
                <c:formatCode>General</c:formatCode>
                <c:ptCount val="4"/>
              </c:numCache>
            </c:numRef>
          </c:val>
          <c:extLst>
            <c:ext xmlns:c15="http://schemas.microsoft.com/office/drawing/2012/chart" uri="{02D57815-91ED-43cb-92C2-25804820EDAC}">
              <c15:filteredSeriesTitle>
                <c15:tx>
                  <c:strRef>
                    <c:extLst>
                      <c:ext uri="{02D57815-91ED-43cb-92C2-25804820EDAC}">
                        <c15:formulaRef>
                          <c15:sqref>'Kopā 2015- 14-20 (31.12)'!#REF!</c15:sqref>
                        </c15:formulaRef>
                      </c:ext>
                    </c:extLst>
                    <c:strCache>
                      <c:ptCount val="1"/>
                      <c:pt idx="0">
                        <c:v>#REF!</c:v>
                      </c:pt>
                    </c:strCache>
                  </c:strRef>
                </c15:tx>
              </c15:filteredSeriesTitle>
            </c:ext>
          </c:extLst>
        </c:ser>
        <c:dLbls>
          <c:dLblPos val="ctr"/>
          <c:showLegendKey val="0"/>
          <c:showVal val="1"/>
          <c:showCatName val="0"/>
          <c:showSerName val="0"/>
          <c:showPercent val="0"/>
          <c:showBubbleSize val="0"/>
        </c:dLbls>
        <c:gapWidth val="182"/>
        <c:overlap val="100"/>
        <c:axId val="196036480"/>
        <c:axId val="196037264"/>
      </c:barChart>
      <c:catAx>
        <c:axId val="196036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6037264"/>
        <c:crosses val="autoZero"/>
        <c:auto val="1"/>
        <c:lblAlgn val="ctr"/>
        <c:lblOffset val="100"/>
        <c:noMultiLvlLbl val="0"/>
      </c:catAx>
      <c:valAx>
        <c:axId val="1960372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6036480"/>
        <c:crosses val="autoZero"/>
        <c:crossBetween val="between"/>
        <c:dispUnits>
          <c:builtInUnit val="million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Franklin Gothic Book" panose="020B0503020102020204" pitchFamily="34"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457632139719172E-2"/>
          <c:y val="4.5314109165808442E-2"/>
          <c:w val="0.86636391485694475"/>
          <c:h val="0.56149241386021387"/>
        </c:manualLayout>
      </c:layout>
      <c:barChart>
        <c:barDir val="col"/>
        <c:grouping val="clustered"/>
        <c:varyColors val="0"/>
        <c:ser>
          <c:idx val="0"/>
          <c:order val="0"/>
          <c:tx>
            <c:strRef>
              <c:f>'Kopā (4)'!$A$53</c:f>
              <c:strCache>
                <c:ptCount val="1"/>
                <c:pt idx="0">
                  <c:v>Plānotais MK noteikumu apstiprināšanas skaits</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(4)'!$B$53:$L$53</c:f>
              <c:numCache>
                <c:formatCode>General</c:formatCode>
                <c:ptCount val="11"/>
                <c:pt idx="0">
                  <c:v>35</c:v>
                </c:pt>
                <c:pt idx="1">
                  <c:v>58</c:v>
                </c:pt>
                <c:pt idx="2">
                  <c:v>63</c:v>
                </c:pt>
                <c:pt idx="3">
                  <c:v>79</c:v>
                </c:pt>
                <c:pt idx="4">
                  <c:v>88</c:v>
                </c:pt>
                <c:pt idx="5">
                  <c:v>93</c:v>
                </c:pt>
                <c:pt idx="6">
                  <c:v>99</c:v>
                </c:pt>
                <c:pt idx="7">
                  <c:v>104</c:v>
                </c:pt>
                <c:pt idx="8">
                  <c:v>105</c:v>
                </c:pt>
                <c:pt idx="9">
                  <c:v>105</c:v>
                </c:pt>
                <c:pt idx="10">
                  <c:v>105</c:v>
                </c:pt>
              </c:numCache>
            </c:numRef>
          </c:val>
        </c:ser>
        <c:ser>
          <c:idx val="2"/>
          <c:order val="2"/>
          <c:tx>
            <c:strRef>
              <c:f>'Kopā (4)'!$A$55</c:f>
              <c:strCache>
                <c:ptCount val="1"/>
                <c:pt idx="0">
                  <c:v>Apstiprināti MK noteikumi</c:v>
                </c:pt>
              </c:strCache>
            </c:strRef>
          </c:tx>
          <c:spPr>
            <a:solidFill>
              <a:schemeClr val="accent6">
                <a:lumMod val="60000"/>
                <a:lumOff val="40000"/>
              </a:schemeClr>
            </a:solidFill>
            <a:ln>
              <a:noFill/>
            </a:ln>
            <a:effectLst/>
          </c:spPr>
          <c:invertIfNegative val="0"/>
          <c:dPt>
            <c:idx val="1"/>
            <c:invertIfNegative val="0"/>
            <c:bubble3D val="0"/>
            <c:spPr>
              <a:solidFill>
                <a:schemeClr val="accent6">
                  <a:lumMod val="60000"/>
                  <a:lumOff val="40000"/>
                </a:schemeClr>
              </a:solidFill>
              <a:ln>
                <a:noFill/>
              </a:ln>
              <a:effectLst/>
            </c:spPr>
          </c:dPt>
          <c:dPt>
            <c:idx val="2"/>
            <c:invertIfNegative val="0"/>
            <c:bubble3D val="0"/>
            <c:spPr>
              <a:solidFill>
                <a:schemeClr val="accent6">
                  <a:lumMod val="60000"/>
                  <a:lumOff val="40000"/>
                </a:schemeClr>
              </a:solidFill>
              <a:ln>
                <a:noFill/>
              </a:ln>
              <a:effectLst/>
            </c:spPr>
          </c:dPt>
          <c:dPt>
            <c:idx val="3"/>
            <c:invertIfNegative val="0"/>
            <c:bubble3D val="0"/>
            <c:spPr>
              <a:solidFill>
                <a:schemeClr val="accent6">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(4)'!$B$55:$L$55</c:f>
              <c:numCache>
                <c:formatCode>General</c:formatCode>
                <c:ptCount val="11"/>
                <c:pt idx="0">
                  <c:v>31</c:v>
                </c:pt>
                <c:pt idx="1">
                  <c:v>48</c:v>
                </c:pt>
                <c:pt idx="2">
                  <c:v>56</c:v>
                </c:pt>
                <c:pt idx="3">
                  <c:v>71</c:v>
                </c:pt>
              </c:numCache>
            </c:numRef>
          </c:val>
        </c:ser>
        <c:dLbls>
          <c:showLegendKey val="0"/>
          <c:showVal val="0"/>
          <c:showCatName val="0"/>
          <c:showSerName val="0"/>
          <c:showPercent val="0"/>
          <c:showBubbleSize val="0"/>
        </c:dLbls>
        <c:gapWidth val="150"/>
        <c:axId val="198670352"/>
        <c:axId val="198670744"/>
      </c:barChart>
      <c:lineChart>
        <c:grouping val="standard"/>
        <c:varyColors val="0"/>
        <c:ser>
          <c:idx val="1"/>
          <c:order val="1"/>
          <c:tx>
            <c:strRef>
              <c:f>'Kopā (4)'!$A$54</c:f>
              <c:strCache>
                <c:ptCount val="1"/>
                <c:pt idx="0">
                  <c:v>Plānotais apstiprināto MK noteikumu finansējums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0531092674458959E-2"/>
                  <c:y val="-5.894736842105258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1412946511228639E-2"/>
                  <c:y val="-4.826552705628586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290698725003856E-2"/>
                  <c:y val="-4.210526315789473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05638724402716E-2"/>
                  <c:y val="-4.513213912112685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6967073215890768E-2"/>
                  <c:y val="-4.359982808534103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242404554069556E-2"/>
                  <c:y val="-4.101267465150792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9628281821762527E-2"/>
                  <c:y val="-5.070833705004176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8477982043608458E-2"/>
                  <c:y val="-4.644452914034561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6589766809290006E-2"/>
                  <c:y val="-2.69400001621836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8477982043608382E-2"/>
                  <c:y val="-3.295571575695160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4.5711371371438769E-2"/>
                  <c:y val="-3.35395768628818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(4)'!$B$54:$L$54</c:f>
              <c:numCache>
                <c:formatCode>#,##0</c:formatCode>
                <c:ptCount val="11"/>
                <c:pt idx="0">
                  <c:v>1242750225</c:v>
                </c:pt>
                <c:pt idx="1">
                  <c:v>2155188793</c:v>
                </c:pt>
                <c:pt idx="2">
                  <c:v>2230708065</c:v>
                </c:pt>
                <c:pt idx="3">
                  <c:v>2961503567</c:v>
                </c:pt>
                <c:pt idx="4">
                  <c:v>3271340853</c:v>
                </c:pt>
                <c:pt idx="5">
                  <c:v>3321376381</c:v>
                </c:pt>
                <c:pt idx="6">
                  <c:v>3588691413</c:v>
                </c:pt>
                <c:pt idx="7">
                  <c:v>3837822105</c:v>
                </c:pt>
                <c:pt idx="8">
                  <c:v>4184461453</c:v>
                </c:pt>
                <c:pt idx="9">
                  <c:v>4184461453</c:v>
                </c:pt>
                <c:pt idx="10">
                  <c:v>4184461453</c:v>
                </c:pt>
              </c:numCache>
            </c:numRef>
          </c:val>
          <c:smooth val="0"/>
        </c:ser>
        <c:ser>
          <c:idx val="3"/>
          <c:order val="3"/>
          <c:tx>
            <c:strRef>
              <c:f>'Kopā (4)'!$A$56</c:f>
              <c:strCache>
                <c:ptCount val="1"/>
                <c:pt idx="0">
                  <c:v>Apstiprināto MK noteikumu finansējums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1"/>
              <c:layout>
                <c:manualLayout>
                  <c:x val="-8.3857433119570238E-3"/>
                  <c:y val="2.52631578947368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88119426630854E-3"/>
                  <c:y val="3.64912280701753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'Kopā (4)'!$B$56:$L$56</c:f>
              <c:numCache>
                <c:formatCode>#,##0</c:formatCode>
                <c:ptCount val="11"/>
                <c:pt idx="0">
                  <c:v>1076187422</c:v>
                </c:pt>
                <c:pt idx="1">
                  <c:v>1966937422</c:v>
                </c:pt>
                <c:pt idx="2">
                  <c:v>2114180016</c:v>
                </c:pt>
                <c:pt idx="3">
                  <c:v>2643746354</c:v>
                </c:pt>
              </c:numCache>
            </c:numRef>
          </c:val>
          <c:smooth val="0"/>
        </c:ser>
        <c:dLbls>
          <c:showLegendKey val="0"/>
          <c:showVal val="0"/>
          <c:showCatName val="0"/>
          <c:showSerName val="0"/>
          <c:showPercent val="0"/>
          <c:showBubbleSize val="0"/>
        </c:dLbls>
        <c:marker val="1"/>
        <c:smooth val="0"/>
        <c:axId val="198671528"/>
        <c:axId val="198671136"/>
      </c:lineChart>
      <c:catAx>
        <c:axId val="19867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8670744"/>
        <c:crosses val="autoZero"/>
        <c:auto val="1"/>
        <c:lblAlgn val="ctr"/>
        <c:lblOffset val="100"/>
        <c:noMultiLvlLbl val="0"/>
      </c:catAx>
      <c:valAx>
        <c:axId val="198670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8670352"/>
        <c:crosses val="autoZero"/>
        <c:crossBetween val="between"/>
      </c:valAx>
      <c:valAx>
        <c:axId val="19867113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8671528"/>
        <c:crosses val="max"/>
        <c:crossBetween val="between"/>
        <c:dispUnits>
          <c:builtInUnit val="millions"/>
        </c:dispUnits>
      </c:valAx>
      <c:catAx>
        <c:axId val="198671528"/>
        <c:scaling>
          <c:orientation val="minMax"/>
        </c:scaling>
        <c:delete val="1"/>
        <c:axPos val="b"/>
        <c:numFmt formatCode="General" sourceLinked="1"/>
        <c:majorTickMark val="out"/>
        <c:minorTickMark val="none"/>
        <c:tickLblPos val="nextTo"/>
        <c:crossAx val="198671136"/>
        <c:crosses val="autoZero"/>
        <c:auto val="1"/>
        <c:lblAlgn val="ctr"/>
        <c:lblOffset val="100"/>
        <c:noMultiLvlLbl val="0"/>
      </c:catAx>
      <c:spPr>
        <a:noFill/>
        <a:ln>
          <a:noFill/>
        </a:ln>
        <a:effectLst/>
      </c:spPr>
    </c:plotArea>
    <c:legend>
      <c:legendPos val="b"/>
      <c:layout>
        <c:manualLayout>
          <c:xMode val="edge"/>
          <c:yMode val="edge"/>
          <c:x val="4.005850807768311E-2"/>
          <c:y val="0.79488213303924038"/>
          <c:w val="0.78550974369448778"/>
          <c:h val="0.205117866960759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24876320969748"/>
          <c:y val="1.5271857049738196E-2"/>
          <c:w val="0.73992987204724414"/>
          <c:h val="0.79686732706798757"/>
        </c:manualLayout>
      </c:layout>
      <c:barChart>
        <c:barDir val="bar"/>
        <c:grouping val="stacked"/>
        <c:varyColors val="0"/>
        <c:ser>
          <c:idx val="2"/>
          <c:order val="2"/>
          <c:tx>
            <c:strRef>
              <c:f>ministrijas_fin!$N$68</c:f>
              <c:strCache>
                <c:ptCount val="1"/>
                <c:pt idx="0">
                  <c:v>Apstiprinātie MK noteikumi līdz 01.05.2016 (2 115 milj.euro)</c:v>
                </c:pt>
              </c:strCache>
            </c:strRef>
          </c:tx>
          <c:spPr>
            <a:solidFill>
              <a:srgbClr val="9BBB59"/>
            </a:solidFill>
            <a:ln>
              <a:noFill/>
            </a:ln>
            <a:effectLst/>
          </c:spPr>
          <c:invertIfNegative val="0"/>
          <c:dLbls>
            <c:dLbl>
              <c:idx val="0"/>
              <c:layout>
                <c:manualLayout>
                  <c:x val="5.5999434444358412E-2"/>
                  <c:y val="-2.5212999982540986E-3"/>
                </c:manualLayout>
              </c:layout>
              <c:tx>
                <c:rich>
                  <a:bodyPr/>
                  <a:lstStyle/>
                  <a:p>
                    <a:fld id="{C7690FE7-2E7E-4716-B6BD-D8028CD72C72}"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5.3015118514204519E-2"/>
                  <c:y val="-2.5212999982540986E-3"/>
                </c:manualLayout>
              </c:layout>
              <c:tx>
                <c:rich>
                  <a:bodyPr/>
                  <a:lstStyle/>
                  <a:p>
                    <a:fld id="{FED1BA81-D453-4289-A4FF-CF6AF59EFA89}" type="VALUE">
                      <a:rPr lang="en-US"/>
                      <a:pPr/>
                      <a:t>[VALUE]</a:t>
                    </a:fld>
                    <a:r>
                      <a:rPr lang="en-US"/>
                      <a:t> (76%)</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6.3141706382096971E-2"/>
                  <c:y val="-9.5002573118532396E-17"/>
                </c:manualLayout>
              </c:layout>
              <c:tx>
                <c:rich>
                  <a:bodyPr/>
                  <a:lstStyle/>
                  <a:p>
                    <a:fld id="{D4B86246-06C9-4F82-A48D-E7A6667D824E}"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layout>
                <c:manualLayout>
                  <c:x val="5.8051133919610712E-2"/>
                  <c:y val="0"/>
                </c:manualLayout>
              </c:layout>
              <c:tx>
                <c:rich>
                  <a:bodyPr/>
                  <a:lstStyle/>
                  <a:p>
                    <a:fld id="{B5631ECE-64EB-4661-BE11-318D62F254B7}" type="VALUE">
                      <a:rPr lang="en-US"/>
                      <a:pPr/>
                      <a:t>[VALUE]</a:t>
                    </a:fld>
                    <a:r>
                      <a:rPr lang="en-US" dirty="0"/>
                      <a:t> </a:t>
                    </a:r>
                    <a:r>
                      <a:rPr lang="en-US" dirty="0" smtClean="0"/>
                      <a:t>(45%)</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8"/>
              <c:layout>
                <c:manualLayout>
                  <c:x val="8.5928780191954227E-2"/>
                  <c:y val="0"/>
                </c:manualLayout>
              </c:layout>
              <c:tx>
                <c:rich>
                  <a:bodyPr/>
                  <a:lstStyle/>
                  <a:p>
                    <a:fld id="{6E9E131C-93E5-49F9-AA9F-30CF25F49A2A}" type="VALUE">
                      <a:rPr lang="en-US"/>
                      <a:pPr/>
                      <a:t>[VALUE]</a:t>
                    </a:fld>
                    <a:r>
                      <a:rPr lang="en-US"/>
                      <a:t> (70%)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0"/>
              <c:layout>
                <c:manualLayout>
                  <c:x val="6.8744010308744302E-2"/>
                  <c:y val="1.8524695683929521E-4"/>
                </c:manualLayout>
              </c:layout>
              <c:tx>
                <c:rich>
                  <a:bodyPr/>
                  <a:lstStyle/>
                  <a:p>
                    <a:fld id="{5C290AF8-33BA-4FBE-87F6-213327A2012D}" type="VALUE">
                      <a:rPr lang="en-US"/>
                      <a:pPr/>
                      <a:t>[VALUE]</a:t>
                    </a:fld>
                    <a:r>
                      <a:rPr lang="en-US"/>
                      <a:t> (2%)</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2"/>
              <c:layout>
                <c:manualLayout>
                  <c:x val="0.12612227447627192"/>
                  <c:y val="-3.1685678073510772E-3"/>
                </c:manualLayout>
              </c:layout>
              <c:tx>
                <c:rich>
                  <a:bodyPr/>
                  <a:lstStyle/>
                  <a:p>
                    <a:fld id="{B3F5F56D-2FD1-487D-A6C6-2C68E67CF139}" type="VALUE">
                      <a:rPr lang="en-US"/>
                      <a:pPr/>
                      <a:t>[VALUE]</a:t>
                    </a:fld>
                    <a:r>
                      <a:rPr lang="en-US"/>
                      <a:t> (85%)</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4"/>
              <c:tx>
                <c:rich>
                  <a:bodyPr/>
                  <a:lstStyle/>
                  <a:p>
                    <a:fld id="{48403700-0F1D-4081-B98C-166217E0A4C3}" type="VALUE">
                      <a:rPr lang="en-US"/>
                      <a:pPr/>
                      <a:t>[VALUE]</a:t>
                    </a:fld>
                    <a:r>
                      <a:rPr lang="en-US"/>
                      <a:t> (67%)</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6"/>
              <c:tx>
                <c:rich>
                  <a:bodyPr/>
                  <a:lstStyle/>
                  <a:p>
                    <a:fld id="{127073C7-DB58-4174-B947-B1DEFED80D07}" type="VALUE">
                      <a:rPr lang="en-US"/>
                      <a:pPr/>
                      <a:t>[VALUE]</a:t>
                    </a:fld>
                    <a:r>
                      <a:rPr lang="en-US"/>
                      <a:t> (31%)</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8"/>
              <c:tx>
                <c:rich>
                  <a:bodyPr/>
                  <a:lstStyle/>
                  <a:p>
                    <a:fld id="{B2F62513-8EE3-416D-A91D-DD35857746B3}" type="VALUE">
                      <a:rPr lang="en-US"/>
                      <a:pPr/>
                      <a:t>[VALUE]</a:t>
                    </a:fld>
                    <a:r>
                      <a:rPr lang="en-US"/>
                      <a:t> (42%)</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0"/>
              <c:tx>
                <c:rich>
                  <a:bodyPr/>
                  <a:lstStyle/>
                  <a:p>
                    <a:fld id="{B567B847-C468-4F1A-A263-3F3C12CE8FAC}" type="VALUE">
                      <a:rPr lang="en-US"/>
                      <a:pPr/>
                      <a:t>[VALUE]</a:t>
                    </a:fld>
                    <a:r>
                      <a:rPr lang="en-US"/>
                      <a:t> (47%)</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ministrijas_fin!$O$64:$AJ$64</c:f>
              <c:strCache>
                <c:ptCount val="21"/>
                <c:pt idx="0">
                  <c:v>VKanc</c:v>
                </c:pt>
                <c:pt idx="2">
                  <c:v>TM</c:v>
                </c:pt>
                <c:pt idx="4">
                  <c:v>ZM</c:v>
                </c:pt>
                <c:pt idx="6">
                  <c:v>FM</c:v>
                </c:pt>
                <c:pt idx="8">
                  <c:v>KM</c:v>
                </c:pt>
                <c:pt idx="10">
                  <c:v>VM</c:v>
                </c:pt>
                <c:pt idx="12">
                  <c:v>LM</c:v>
                </c:pt>
                <c:pt idx="14">
                  <c:v>VARAM</c:v>
                </c:pt>
                <c:pt idx="16">
                  <c:v>IZM</c:v>
                </c:pt>
                <c:pt idx="18">
                  <c:v>EM</c:v>
                </c:pt>
                <c:pt idx="20">
                  <c:v>SM</c:v>
                </c:pt>
              </c:strCache>
            </c:strRef>
          </c:cat>
          <c:val>
            <c:numRef>
              <c:f>ministrijas_fin!$O$68:$AJ$68</c:f>
              <c:numCache>
                <c:formatCode>General</c:formatCode>
                <c:ptCount val="22"/>
                <c:pt idx="0" formatCode="#,##0">
                  <c:v>8067683</c:v>
                </c:pt>
                <c:pt idx="2" formatCode="#,##0">
                  <c:v>13593463</c:v>
                </c:pt>
                <c:pt idx="4" formatCode="#,##0">
                  <c:v>36881516</c:v>
                </c:pt>
                <c:pt idx="6" formatCode="#,##0">
                  <c:v>45728131</c:v>
                </c:pt>
                <c:pt idx="8" formatCode="#,##0">
                  <c:v>80382791</c:v>
                </c:pt>
                <c:pt idx="10" formatCode="#,##0">
                  <c:v>3918310</c:v>
                </c:pt>
                <c:pt idx="12" formatCode="#,##0">
                  <c:v>270928647</c:v>
                </c:pt>
                <c:pt idx="14" formatCode="#,##0">
                  <c:v>464933707</c:v>
                </c:pt>
                <c:pt idx="16" formatCode="#,##0">
                  <c:v>245629720</c:v>
                </c:pt>
                <c:pt idx="18" formatCode="#,##0">
                  <c:v>318158043</c:v>
                </c:pt>
                <c:pt idx="20" formatCode="#,##0">
                  <c:v>626516848</c:v>
                </c:pt>
              </c:numCache>
            </c:numRef>
          </c:val>
        </c:ser>
        <c:ser>
          <c:idx val="3"/>
          <c:order val="3"/>
          <c:tx>
            <c:strRef>
              <c:f>ministrijas_fin!$N$69</c:f>
              <c:strCache>
                <c:ptCount val="1"/>
                <c:pt idx="0">
                  <c:v>Apstiprinātie MK noteikumi līdz 01.06.2016 (2 624 milj.euro)</c:v>
                </c:pt>
              </c:strCache>
            </c:strRef>
          </c:tx>
          <c:spPr>
            <a:solidFill>
              <a:srgbClr val="F79646"/>
            </a:solidFill>
            <a:ln>
              <a:noFill/>
            </a:ln>
            <a:effectLst/>
          </c:spPr>
          <c:invertIfNegative val="0"/>
          <c:dLbls>
            <c:dLbl>
              <c:idx val="2"/>
              <c:layout>
                <c:manualLayout>
                  <c:x val="0.14557520038511645"/>
                  <c:y val="-2.5213080407422528E-3"/>
                </c:manualLayout>
              </c:layout>
              <c:tx>
                <c:rich>
                  <a:bodyPr/>
                  <a:lstStyle/>
                  <a:p>
                    <a:r>
                      <a:rPr lang="en-US"/>
                      <a:t>18 (100%)</a:t>
                    </a:r>
                  </a:p>
                </c:rich>
              </c:tx>
              <c:dLblPos val="ctr"/>
              <c:showLegendKey val="0"/>
              <c:showVal val="1"/>
              <c:showCatName val="0"/>
              <c:showSerName val="0"/>
              <c:showPercent val="0"/>
              <c:showBubbleSize val="0"/>
              <c:extLst>
                <c:ext xmlns:c15="http://schemas.microsoft.com/office/drawing/2012/chart" uri="{CE6537A1-D6FC-4f65-9D91-7224C49458BB}"/>
              </c:extLst>
            </c:dLbl>
            <c:dLbl>
              <c:idx val="8"/>
              <c:layout>
                <c:manualLayout>
                  <c:x val="0.14962195298482084"/>
                  <c:y val="-5.7255220323387849E-17"/>
                </c:manualLayout>
              </c:layout>
              <c:tx>
                <c:rich>
                  <a:bodyPr/>
                  <a:lstStyle/>
                  <a:p>
                    <a:r>
                      <a:rPr lang="en-US"/>
                      <a:t>116 (100%)</a:t>
                    </a:r>
                  </a:p>
                </c:rich>
              </c:tx>
              <c:dLblPos val="ctr"/>
              <c:showLegendKey val="0"/>
              <c:showVal val="1"/>
              <c:showCatName val="0"/>
              <c:showSerName val="0"/>
              <c:showPercent val="0"/>
              <c:showBubbleSize val="0"/>
              <c:extLst>
                <c:ext xmlns:c15="http://schemas.microsoft.com/office/drawing/2012/chart" uri="{CE6537A1-D6FC-4f65-9D91-7224C49458BB}"/>
              </c:extLst>
            </c:dLbl>
            <c:dLbl>
              <c:idx val="10"/>
              <c:layout>
                <c:manualLayout>
                  <c:x val="0.13198149825115382"/>
                  <c:y val="2.5500794287029445E-4"/>
                </c:manualLayout>
              </c:layout>
              <c:tx>
                <c:rich>
                  <a:bodyPr/>
                  <a:lstStyle/>
                  <a:p>
                    <a:r>
                      <a:rPr lang="en-US" baseline="0"/>
                      <a:t>51 (22%)</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6"/>
              <c:layout>
                <c:manualLayout>
                  <c:x val="0.1017240597803564"/>
                  <c:y val="0"/>
                </c:manualLayout>
              </c:layout>
              <c:tx>
                <c:rich>
                  <a:bodyPr/>
                  <a:lstStyle/>
                  <a:p>
                    <a:r>
                      <a:rPr lang="en-US"/>
                      <a:t>392 (50%)</a:t>
                    </a:r>
                  </a:p>
                </c:rich>
              </c:tx>
              <c:dLblPos val="ctr"/>
              <c:showLegendKey val="0"/>
              <c:showVal val="1"/>
              <c:showCatName val="0"/>
              <c:showSerName val="0"/>
              <c:showPercent val="0"/>
              <c:showBubbleSize val="0"/>
              <c:extLst>
                <c:ext xmlns:c15="http://schemas.microsoft.com/office/drawing/2012/chart" uri="{CE6537A1-D6FC-4f65-9D91-7224C49458BB}"/>
              </c:extLst>
            </c:dLbl>
            <c:dLbl>
              <c:idx val="18"/>
              <c:layout>
                <c:manualLayout>
                  <c:x val="9.0570445244508913E-2"/>
                  <c:y val="0"/>
                </c:manualLayout>
              </c:layout>
              <c:tx>
                <c:rich>
                  <a:bodyPr/>
                  <a:lstStyle/>
                  <a:p>
                    <a:r>
                      <a:rPr lang="en-US"/>
                      <a:t>424 (55%)</a:t>
                    </a:r>
                  </a:p>
                </c:rich>
              </c:tx>
              <c:dLblPos val="ctr"/>
              <c:showLegendKey val="0"/>
              <c:showVal val="1"/>
              <c:showCatName val="0"/>
              <c:showSerName val="0"/>
              <c:showPercent val="0"/>
              <c:showBubbleSize val="0"/>
              <c:extLst>
                <c:ext xmlns:c15="http://schemas.microsoft.com/office/drawing/2012/chart" uri="{CE6537A1-D6FC-4f65-9D91-7224C49458BB}"/>
              </c:extLst>
            </c:dLbl>
            <c:dLbl>
              <c:idx val="20"/>
              <c:layout>
                <c:manualLayout>
                  <c:x val="9.6857631466438651E-2"/>
                  <c:y val="-7.2612173429771824E-18"/>
                </c:manualLayout>
              </c:layout>
              <c:tx>
                <c:rich>
                  <a:bodyPr/>
                  <a:lstStyle/>
                  <a:p>
                    <a:r>
                      <a:rPr lang="en-US"/>
                      <a:t>797 (60%)</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ministrijas_fin!$O$64:$AJ$64</c:f>
              <c:strCache>
                <c:ptCount val="21"/>
                <c:pt idx="0">
                  <c:v>VKanc</c:v>
                </c:pt>
                <c:pt idx="2">
                  <c:v>TM</c:v>
                </c:pt>
                <c:pt idx="4">
                  <c:v>ZM</c:v>
                </c:pt>
                <c:pt idx="6">
                  <c:v>FM</c:v>
                </c:pt>
                <c:pt idx="8">
                  <c:v>KM</c:v>
                </c:pt>
                <c:pt idx="10">
                  <c:v>VM</c:v>
                </c:pt>
                <c:pt idx="12">
                  <c:v>LM</c:v>
                </c:pt>
                <c:pt idx="14">
                  <c:v>VARAM</c:v>
                </c:pt>
                <c:pt idx="16">
                  <c:v>IZM</c:v>
                </c:pt>
                <c:pt idx="18">
                  <c:v>EM</c:v>
                </c:pt>
                <c:pt idx="20">
                  <c:v>SM</c:v>
                </c:pt>
              </c:strCache>
            </c:strRef>
          </c:cat>
          <c:val>
            <c:numRef>
              <c:f>ministrijas_fin!$O$69:$AJ$69</c:f>
              <c:numCache>
                <c:formatCode>General</c:formatCode>
                <c:ptCount val="22"/>
                <c:pt idx="2" formatCode="#,##0">
                  <c:v>4398750</c:v>
                </c:pt>
                <c:pt idx="8" formatCode="#,##0">
                  <c:v>35190555</c:v>
                </c:pt>
                <c:pt idx="10" formatCode="#,##0">
                  <c:v>47296259</c:v>
                </c:pt>
                <c:pt idx="12">
                  <c:v>270346</c:v>
                </c:pt>
                <c:pt idx="16" formatCode="#,##0">
                  <c:v>146700140</c:v>
                </c:pt>
                <c:pt idx="18" formatCode="#,##0">
                  <c:v>105701192</c:v>
                </c:pt>
                <c:pt idx="20" formatCode="#,##0">
                  <c:v>170112625</c:v>
                </c:pt>
              </c:numCache>
            </c:numRef>
          </c:val>
        </c:ser>
        <c:ser>
          <c:idx val="4"/>
          <c:order val="4"/>
          <c:tx>
            <c:strRef>
              <c:f>ministrijas_fin!$N$67</c:f>
              <c:strCache>
                <c:ptCount val="1"/>
                <c:pt idx="0">
                  <c:v>Pieejamais ES fondu finansējums (4 389 milj.euro)</c:v>
                </c:pt>
              </c:strCache>
            </c:strRef>
          </c:tx>
          <c:spPr>
            <a:solidFill>
              <a:srgbClr val="1F497D">
                <a:lumMod val="40000"/>
                <a:lumOff val="60000"/>
              </a:srgbClr>
            </a:solidFill>
            <a:ln>
              <a:noFill/>
            </a:ln>
            <a:effectLst/>
          </c:spPr>
          <c:invertIfNegative val="0"/>
          <c:dLbls>
            <c:dLbl>
              <c:idx val="1"/>
              <c:layout>
                <c:manualLayout>
                  <c:x val="5.6015088216580883E-2"/>
                  <c:y val="-2.5031862702306338E-4"/>
                </c:manualLayout>
              </c:layout>
              <c:tx>
                <c:rich>
                  <a:bodyPr/>
                  <a:lstStyle/>
                  <a:p>
                    <a:fld id="{0AB24ED3-1F1D-4EE6-8DCA-3CC5105525BA}" type="VALUE">
                      <a:rPr lang="en-US" smtClean="0"/>
                      <a:pPr/>
                      <a:t>[VALUE]</a:t>
                    </a:fld>
                    <a:r>
                      <a:rPr lang="en-US" dirty="0" smtClean="0"/>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6.11936253799827E-2"/>
                  <c:y val="-1.0162484228131259E-16"/>
                </c:manualLayout>
              </c:layout>
              <c:tx>
                <c:rich>
                  <a:bodyPr/>
                  <a:lstStyle/>
                  <a:p>
                    <a:fld id="{F069C4DC-7638-4DD7-9F57-D39A57B6786F}" type="VALUE">
                      <a:rPr lang="en-US" smtClean="0"/>
                      <a:pPr/>
                      <a:t>[VALUE]</a:t>
                    </a:fld>
                    <a:r>
                      <a:rPr lang="en-US" smtClean="0"/>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6.2509551129299609E-2"/>
                  <c:y val="0"/>
                </c:manualLayout>
              </c:layout>
              <c:tx>
                <c:rich>
                  <a:bodyPr/>
                  <a:lstStyle/>
                  <a:p>
                    <a:fld id="{2262D2BF-B6C9-4129-88C8-E585B5178658}" type="VALUE">
                      <a:rPr lang="en-US" smtClean="0"/>
                      <a:pPr/>
                      <a:t>[VALUE]</a:t>
                    </a:fld>
                    <a:r>
                      <a:rPr lang="en-US" dirty="0" smtClean="0"/>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7"/>
              <c:layout>
                <c:manualLayout>
                  <c:x val="7.9251721162720265E-2"/>
                  <c:y val="6.7481505715837591E-3"/>
                </c:manualLayout>
              </c:layout>
              <c:tx>
                <c:rich>
                  <a:bodyPr/>
                  <a:lstStyle/>
                  <a:p>
                    <a:r>
                      <a:rPr lang="en-US"/>
                      <a:t>101</a:t>
                    </a:r>
                    <a:r>
                      <a:rPr lang="en-US" baseline="0"/>
                      <a:t> (100%)</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9"/>
              <c:layout>
                <c:manualLayout>
                  <c:x val="9.0653519742268221E-2"/>
                  <c:y val="1.3175820230466194E-3"/>
                </c:manualLayout>
              </c:layout>
              <c:tx>
                <c:rich>
                  <a:bodyPr/>
                  <a:lstStyle/>
                  <a:p>
                    <a:fld id="{2E32EF33-271B-4BD9-B312-465CB9F55504}" type="VALUE">
                      <a:rPr lang="en-US" smtClean="0"/>
                      <a:pPr/>
                      <a:t>[VALUE]</a:t>
                    </a:fld>
                    <a:r>
                      <a:rPr lang="en-US" dirty="0" smtClean="0"/>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1"/>
              <c:layout>
                <c:manualLayout>
                  <c:x val="0.11982760652139521"/>
                  <c:y val="-3.1685678073510772E-3"/>
                </c:manualLayout>
              </c:layout>
              <c:tx>
                <c:rich>
                  <a:bodyPr/>
                  <a:lstStyle/>
                  <a:p>
                    <a:fld id="{A1E0C2BC-AEDF-499C-A463-F6F2D8F22541}" type="VALUE">
                      <a:rPr lang="en-US" smtClean="0"/>
                      <a:pPr/>
                      <a:t>[VALUE]</a:t>
                    </a:fld>
                    <a:r>
                      <a:rPr lang="en-US" smtClean="0"/>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3"/>
              <c:layout>
                <c:manualLayout>
                  <c:x val="0.14656896244104584"/>
                  <c:y val="-8.5725976268175605E-4"/>
                </c:manualLayout>
              </c:layout>
              <c:tx>
                <c:rich>
                  <a:bodyPr/>
                  <a:lstStyle/>
                  <a:p>
                    <a:r>
                      <a:rPr lang="en-US"/>
                      <a:t>321</a:t>
                    </a:r>
                    <a:r>
                      <a:rPr lang="en-US" baseline="0"/>
                      <a:t> (100%)</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15"/>
              <c:layout>
                <c:manualLayout>
                  <c:x val="0.1355531884583506"/>
                  <c:y val="-4.7760256163082609E-4"/>
                </c:manualLayout>
              </c:layout>
              <c:tx>
                <c:rich>
                  <a:bodyPr/>
                  <a:lstStyle/>
                  <a:p>
                    <a:r>
                      <a:rPr lang="en-US"/>
                      <a:t>689 (100%)</a:t>
                    </a:r>
                  </a:p>
                </c:rich>
              </c:tx>
              <c:dLblPos val="ctr"/>
              <c:showLegendKey val="0"/>
              <c:showVal val="1"/>
              <c:showCatName val="0"/>
              <c:showSerName val="0"/>
              <c:showPercent val="0"/>
              <c:showBubbleSize val="0"/>
              <c:extLst>
                <c:ext xmlns:c15="http://schemas.microsoft.com/office/drawing/2012/chart" uri="{CE6537A1-D6FC-4f65-9D91-7224C49458BB}"/>
              </c:extLst>
            </c:dLbl>
            <c:dLbl>
              <c:idx val="17"/>
              <c:layout>
                <c:manualLayout>
                  <c:x val="7.3165972147654787E-2"/>
                  <c:y val="-1.9373212906875006E-17"/>
                </c:manualLayout>
              </c:layout>
              <c:tx>
                <c:rich>
                  <a:bodyPr/>
                  <a:lstStyle/>
                  <a:p>
                    <a:r>
                      <a:rPr lang="en-US"/>
                      <a:t>784</a:t>
                    </a:r>
                    <a:r>
                      <a:rPr lang="en-US" baseline="0"/>
                      <a:t> (100%</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19"/>
              <c:layout>
                <c:manualLayout>
                  <c:x val="5.3057893908482347E-2"/>
                  <c:y val="0"/>
                </c:manualLayout>
              </c:layout>
              <c:tx>
                <c:rich>
                  <a:bodyPr/>
                  <a:lstStyle/>
                  <a:p>
                    <a:r>
                      <a:rPr lang="en-US"/>
                      <a:t>764</a:t>
                    </a:r>
                    <a:r>
                      <a:rPr lang="en-US" baseline="0"/>
                      <a:t> (100%)</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21"/>
              <c:tx>
                <c:rich>
                  <a:bodyPr/>
                  <a:lstStyle/>
                  <a:p>
                    <a:fld id="{7CAB766F-3DD4-4BA6-BB37-00AEC0F804A3}" type="VALUE">
                      <a:rPr lang="en-US" smtClean="0"/>
                      <a:pPr/>
                      <a:t>[VALUE]</a:t>
                    </a:fld>
                    <a:r>
                      <a:rPr lang="en-US" smtClean="0"/>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ministrijas_fin!$O$67:$AJ$67</c:f>
              <c:numCache>
                <c:formatCode>#,##0</c:formatCode>
                <c:ptCount val="22"/>
                <c:pt idx="1">
                  <c:v>8067683</c:v>
                </c:pt>
                <c:pt idx="3">
                  <c:v>17992213</c:v>
                </c:pt>
                <c:pt idx="5">
                  <c:v>36881516</c:v>
                </c:pt>
                <c:pt idx="7">
                  <c:v>101316303</c:v>
                </c:pt>
                <c:pt idx="9">
                  <c:v>115573346</c:v>
                </c:pt>
                <c:pt idx="11">
                  <c:v>231167966</c:v>
                </c:pt>
                <c:pt idx="13">
                  <c:v>320751514</c:v>
                </c:pt>
                <c:pt idx="15">
                  <c:v>689820689</c:v>
                </c:pt>
                <c:pt idx="17">
                  <c:v>784208468</c:v>
                </c:pt>
                <c:pt idx="19">
                  <c:v>764306380</c:v>
                </c:pt>
                <c:pt idx="21">
                  <c:v>1319355340</c:v>
                </c:pt>
              </c:numCache>
            </c:numRef>
          </c:val>
        </c:ser>
        <c:dLbls>
          <c:dLblPos val="ctr"/>
          <c:showLegendKey val="0"/>
          <c:showVal val="1"/>
          <c:showCatName val="0"/>
          <c:showSerName val="0"/>
          <c:showPercent val="0"/>
          <c:showBubbleSize val="0"/>
        </c:dLbls>
        <c:gapWidth val="34"/>
        <c:overlap val="100"/>
        <c:axId val="198672312"/>
        <c:axId val="198672704"/>
        <c:extLst>
          <c:ext xmlns:c15="http://schemas.microsoft.com/office/drawing/2012/chart" uri="{02D57815-91ED-43cb-92C2-25804820EDAC}">
            <c15:filteredBarSeries>
              <c15:ser>
                <c:idx val="0"/>
                <c:order val="0"/>
                <c:tx>
                  <c:strRef>
                    <c:extLst>
                      <c:ext uri="{02D57815-91ED-43cb-92C2-25804820EDAC}">
                        <c15:formulaRef>
                          <c15:sqref>ministrijas_fin!$N$65</c15:sqref>
                        </c15:formulaRef>
                      </c:ext>
                    </c:extLst>
                    <c:strCache>
                      <c:ptCount val="1"/>
                      <c:pt idx="0">
                        <c:v>Plānotie MK noteikumi līdz 01.06.2016 (2 962 milj.eur)</c:v>
                      </c:pt>
                    </c:strCache>
                  </c:strRef>
                </c:tx>
                <c:spPr>
                  <a:solidFill>
                    <a:srgbClr val="00B0F0"/>
                  </a:solidFill>
                  <a:ln>
                    <a:noFill/>
                  </a:ln>
                  <a:effectLst/>
                </c:spPr>
                <c:invertIfNegative val="0"/>
                <c:dLbls>
                  <c:dLbl>
                    <c:idx val="3"/>
                    <c:layout>
                      <c:manualLayout>
                        <c:x val="5.5336909072278166E-2"/>
                        <c:y val="2.266128006255144E-3"/>
                      </c:manualLayout>
                    </c:layout>
                    <c:tx>
                      <c:rich>
                        <a:bodyPr/>
                        <a:lstStyle/>
                        <a:p>
                          <a:fld id="{889EACB4-C419-4FAD-AC62-8ADB817B702F}" type="VALUE">
                            <a:rPr lang="en-US"/>
                            <a:pPr/>
                            <a:t>[VALUE]</a:t>
                          </a:fld>
                          <a:r>
                            <a:rPr lang="en-US"/>
                            <a:t> (76%)</a:t>
                          </a:r>
                        </a:p>
                      </c:rich>
                    </c:tx>
                    <c:dLblPos val="ctr"/>
                    <c:showLegendKey val="0"/>
                    <c:showVal val="1"/>
                    <c:showCatName val="0"/>
                    <c:showSerName val="0"/>
                    <c:showPercent val="0"/>
                    <c:showBubbleSize val="0"/>
                    <c:extLst>
                      <c:ext uri="{CE6537A1-D6FC-4f65-9D91-7224C49458BB}">
                        <c15:dlblFieldTable/>
                        <c15:showDataLabelsRange val="0"/>
                      </c:ext>
                    </c:extLst>
                  </c:dLbl>
                  <c:dLbl>
                    <c:idx val="11"/>
                    <c:layout>
                      <c:manualLayout>
                        <c:x val="0.16982706577354326"/>
                        <c:y val="4.1545200180981479E-17"/>
                      </c:manualLayout>
                    </c:layout>
                    <c:tx>
                      <c:rich>
                        <a:bodyPr/>
                        <a:lstStyle/>
                        <a:p>
                          <a:fld id="{8B25987B-2DA9-46CF-8AB6-D88C9759B476}" type="VALUE">
                            <a:rPr lang="en-US"/>
                            <a:pPr/>
                            <a:t>[VALUE]</a:t>
                          </a:fld>
                          <a:r>
                            <a:rPr lang="en-US"/>
                            <a:t> (22%)</a:t>
                          </a:r>
                        </a:p>
                      </c:rich>
                    </c:tx>
                    <c:dLblPos val="ctr"/>
                    <c:showLegendKey val="0"/>
                    <c:showVal val="1"/>
                    <c:showCatName val="0"/>
                    <c:showSerName val="0"/>
                    <c:showPercent val="0"/>
                    <c:showBubbleSize val="0"/>
                    <c:extLst>
                      <c:ext uri="{CE6537A1-D6FC-4f65-9D91-7224C49458BB}">
                        <c15:dlblFieldTable/>
                        <c15:showDataLabelsRange val="0"/>
                      </c:ext>
                    </c:extLst>
                  </c:dLbl>
                  <c:dLbl>
                    <c:idx val="13"/>
                    <c:tx>
                      <c:rich>
                        <a:bodyPr/>
                        <a:lstStyle/>
                        <a:p>
                          <a:fld id="{3008FFBC-6F12-45C5-B3A9-A9DCF562B5D9}" type="VALUE">
                            <a:rPr lang="en-US"/>
                            <a:pPr/>
                            <a:t>[VALUE]</a:t>
                          </a:fld>
                          <a:r>
                            <a:rPr lang="en-US"/>
                            <a:t> (85%)</a:t>
                          </a:r>
                        </a:p>
                      </c:rich>
                    </c:tx>
                    <c:dLblPos val="ctr"/>
                    <c:showLegendKey val="0"/>
                    <c:showVal val="1"/>
                    <c:showCatName val="0"/>
                    <c:showSerName val="0"/>
                    <c:showPercent val="0"/>
                    <c:showBubbleSize val="0"/>
                    <c:extLst>
                      <c:ext uri="{CE6537A1-D6FC-4f65-9D91-7224C49458BB}">
                        <c15:dlblFieldTable/>
                        <c15:showDataLabelsRange val="0"/>
                      </c:ext>
                    </c:extLst>
                  </c:dLbl>
                  <c:dLbl>
                    <c:idx val="15"/>
                    <c:tx>
                      <c:rich>
                        <a:bodyPr/>
                        <a:lstStyle/>
                        <a:p>
                          <a:fld id="{F5F5614E-DEE9-45C7-89A8-71881D8AEA21}" type="VALUE">
                            <a:rPr lang="en-US"/>
                            <a:pPr/>
                            <a:t>[VALUE]</a:t>
                          </a:fld>
                          <a:r>
                            <a:rPr lang="en-US"/>
                            <a:t> (94%)</a:t>
                          </a:r>
                        </a:p>
                      </c:rich>
                    </c:tx>
                    <c:dLblPos val="ctr"/>
                    <c:showLegendKey val="0"/>
                    <c:showVal val="1"/>
                    <c:showCatName val="0"/>
                    <c:showSerName val="0"/>
                    <c:showPercent val="0"/>
                    <c:showBubbleSize val="0"/>
                    <c:extLst>
                      <c:ext uri="{CE6537A1-D6FC-4f65-9D91-7224C49458BB}">
                        <c15:dlblFieldTable/>
                        <c15:showDataLabelsRange val="0"/>
                      </c:ext>
                    </c:extLst>
                  </c:dLbl>
                  <c:dLbl>
                    <c:idx val="17"/>
                    <c:tx>
                      <c:rich>
                        <a:bodyPr/>
                        <a:lstStyle/>
                        <a:p>
                          <a:fld id="{CA871D05-4329-4E85-AA31-BD9B4EE2052E}" type="VALUE">
                            <a:rPr lang="en-US"/>
                            <a:pPr/>
                            <a:t>[VALUE]</a:t>
                          </a:fld>
                          <a:r>
                            <a:rPr lang="en-US"/>
                            <a:t> (40%)</a:t>
                          </a:r>
                        </a:p>
                      </c:rich>
                    </c:tx>
                    <c:dLblPos val="ctr"/>
                    <c:showLegendKey val="0"/>
                    <c:showVal val="1"/>
                    <c:showCatName val="0"/>
                    <c:showSerName val="0"/>
                    <c:showPercent val="0"/>
                    <c:showBubbleSize val="0"/>
                    <c:extLst>
                      <c:ext uri="{CE6537A1-D6FC-4f65-9D91-7224C49458BB}">
                        <c15:dlblFieldTable/>
                        <c15:showDataLabelsRange val="0"/>
                      </c:ext>
                    </c:extLst>
                  </c:dLbl>
                  <c:dLbl>
                    <c:idx val="19"/>
                    <c:tx>
                      <c:rich>
                        <a:bodyPr/>
                        <a:lstStyle/>
                        <a:p>
                          <a:fld id="{E3866090-9F19-4A3B-B9C3-F6A338E7F7E1}" type="VALUE">
                            <a:rPr lang="en-US"/>
                            <a:pPr/>
                            <a:t>[VALUE]</a:t>
                          </a:fld>
                          <a:r>
                            <a:rPr lang="en-US"/>
                            <a:t> (77%)</a:t>
                          </a:r>
                        </a:p>
                      </c:rich>
                    </c:tx>
                    <c:dLblPos val="ctr"/>
                    <c:showLegendKey val="0"/>
                    <c:showVal val="1"/>
                    <c:showCatName val="0"/>
                    <c:showSerName val="0"/>
                    <c:showPercent val="0"/>
                    <c:showBubbleSize val="0"/>
                    <c:extLst>
                      <c:ext uri="{CE6537A1-D6FC-4f65-9D91-7224C49458BB}">
                        <c15:dlblFieldTable/>
                        <c15:showDataLabelsRange val="0"/>
                      </c:ext>
                    </c:extLst>
                  </c:dLbl>
                  <c:dLbl>
                    <c:idx val="21"/>
                    <c:tx>
                      <c:rich>
                        <a:bodyPr/>
                        <a:lstStyle/>
                        <a:p>
                          <a:fld id="{16175385-A3BC-4CE7-BA31-F15785C637B4}" type="VALUE">
                            <a:rPr lang="en-US"/>
                            <a:pPr/>
                            <a:t>[VALUE]</a:t>
                          </a:fld>
                          <a:r>
                            <a:rPr lang="en-US"/>
                            <a:t> (69%)</a:t>
                          </a:r>
                        </a:p>
                      </c:rich>
                    </c:tx>
                    <c:dLblPos val="ctr"/>
                    <c:showLegendKey val="0"/>
                    <c:showVal val="1"/>
                    <c:showCatName val="0"/>
                    <c:showSerName val="0"/>
                    <c:showPercent val="0"/>
                    <c:showBubbleSize val="0"/>
                    <c:extLst>
                      <c:ex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ormulaRef>
                          <c15:sqref>ministrijas_fin!$O$64:$AJ$64</c15:sqref>
                        </c15:formulaRef>
                      </c:ext>
                    </c:extLst>
                    <c:strCache>
                      <c:ptCount val="21"/>
                      <c:pt idx="0">
                        <c:v>VKanc</c:v>
                      </c:pt>
                      <c:pt idx="2">
                        <c:v>TM</c:v>
                      </c:pt>
                      <c:pt idx="4">
                        <c:v>ZM</c:v>
                      </c:pt>
                      <c:pt idx="6">
                        <c:v>FM</c:v>
                      </c:pt>
                      <c:pt idx="8">
                        <c:v>KM</c:v>
                      </c:pt>
                      <c:pt idx="10">
                        <c:v>VM</c:v>
                      </c:pt>
                      <c:pt idx="12">
                        <c:v>LM</c:v>
                      </c:pt>
                      <c:pt idx="14">
                        <c:v>VARAM</c:v>
                      </c:pt>
                      <c:pt idx="16">
                        <c:v>IZM</c:v>
                      </c:pt>
                      <c:pt idx="18">
                        <c:v>EM</c:v>
                      </c:pt>
                      <c:pt idx="20">
                        <c:v>SM</c:v>
                      </c:pt>
                    </c:strCache>
                  </c:strRef>
                </c:cat>
                <c:val>
                  <c:numRef>
                    <c:extLst>
                      <c:ext uri="{02D57815-91ED-43cb-92C2-25804820EDAC}">
                        <c15:formulaRef>
                          <c15:sqref>ministrijas_fin!$O$65:$AJ$65</c15:sqref>
                        </c15:formulaRef>
                      </c:ext>
                    </c:extLst>
                    <c:numCache>
                      <c:formatCode>General</c:formatCode>
                      <c:ptCount val="22"/>
                      <c:pt idx="3" formatCode="#,##0">
                        <c:v>13593463</c:v>
                      </c:pt>
                      <c:pt idx="11" formatCode="#,##0">
                        <c:v>50995726</c:v>
                      </c:pt>
                      <c:pt idx="13" formatCode="#,##0">
                        <c:v>271198993</c:v>
                      </c:pt>
                      <c:pt idx="15" formatCode="#,##0">
                        <c:v>651489480</c:v>
                      </c:pt>
                      <c:pt idx="17" formatCode="#,##0">
                        <c:v>314037364</c:v>
                      </c:pt>
                      <c:pt idx="19" formatCode="#,##0">
                        <c:v>586717207</c:v>
                      </c:pt>
                      <c:pt idx="21" formatCode="#,##0">
                        <c:v>903917491</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ministrijas_fin!$N$66</c15:sqref>
                        </c15:formulaRef>
                      </c:ext>
                    </c:extLst>
                    <c:strCache>
                      <c:ptCount val="1"/>
                      <c:pt idx="0">
                        <c:v>Plānotie MK noteikumi 2016.gadā (4 185 milj.euro)</c:v>
                      </c:pt>
                    </c:strCache>
                  </c:strRef>
                </c:tx>
                <c:spPr>
                  <a:solidFill>
                    <a:schemeClr val="accent2"/>
                  </a:solidFill>
                  <a:ln>
                    <a:noFill/>
                  </a:ln>
                  <a:effectLst/>
                </c:spPr>
                <c:invertIfNegative val="0"/>
                <c:dLbls>
                  <c:dLbl>
                    <c:idx val="1"/>
                    <c:layout>
                      <c:manualLayout>
                        <c:x val="5.7245078350632563E-2"/>
                        <c:y val="0"/>
                      </c:manualLayout>
                    </c:layout>
                    <c:tx>
                      <c:rich>
                        <a:bodyPr/>
                        <a:lstStyle/>
                        <a:p>
                          <a:fld id="{5D69FD6E-9719-4472-AC66-B405247DB293}" type="VALUE">
                            <a:rPr lang="en-US"/>
                            <a:pPr/>
                            <a:t>[VALUE]</a:t>
                          </a:fld>
                          <a:r>
                            <a:rPr lang="en-US"/>
                            <a:t> (100%)</a:t>
                          </a:r>
                        </a:p>
                      </c:rich>
                    </c:tx>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15:dlblFieldTable/>
                        <c15:showDataLabelsRange val="0"/>
                      </c:ext>
                    </c:extLst>
                  </c:dLbl>
                  <c:dLbl>
                    <c:idx val="3"/>
                    <c:layout>
                      <c:manualLayout>
                        <c:x val="0.1564698808250623"/>
                        <c:y val="2.266128006255144E-3"/>
                      </c:manualLayout>
                    </c:layout>
                    <c:tx>
                      <c:rich>
                        <a:bodyPr/>
                        <a:lstStyle/>
                        <a:p>
                          <a:r>
                            <a:rPr lang="en-US"/>
                            <a:t>18 (100%)</a:t>
                          </a:r>
                        </a:p>
                      </c:rich>
                    </c:tx>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Lst>
                  </c:dLbl>
                  <c:dLbl>
                    <c:idx val="5"/>
                    <c:layout>
                      <c:manualLayout>
                        <c:x val="6.487775546405021E-2"/>
                        <c:y val="0"/>
                      </c:manualLayout>
                    </c:layout>
                    <c:tx>
                      <c:rich>
                        <a:bodyPr/>
                        <a:lstStyle/>
                        <a:p>
                          <a:fld id="{91DD3FEF-5D02-4723-A6D2-AA2EE5ED82CA}" type="VALUE">
                            <a:rPr lang="en-US"/>
                            <a:pPr/>
                            <a:t>[VALUE]</a:t>
                          </a:fld>
                          <a:r>
                            <a:rPr lang="en-US"/>
                            <a:t> (100%)</a:t>
                          </a:r>
                        </a:p>
                      </c:rich>
                    </c:tx>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15:dlblFieldTable/>
                        <c15:showDataLabelsRange val="0"/>
                      </c:ext>
                    </c:extLst>
                  </c:dLbl>
                  <c:dLbl>
                    <c:idx val="7"/>
                    <c:layout>
                      <c:manualLayout>
                        <c:x val="9.0136824903250284E-2"/>
                        <c:y val="2.1134658226782204E-3"/>
                      </c:manualLayout>
                    </c:layout>
                    <c:tx>
                      <c:rich>
                        <a:bodyPr/>
                        <a:lstStyle/>
                        <a:p>
                          <a:fld id="{70AA4966-04B7-4DD5-8C1D-A840325A9019}" type="VALUE">
                            <a:rPr lang="en-US"/>
                            <a:pPr/>
                            <a:t>[VALUE]</a:t>
                          </a:fld>
                          <a:r>
                            <a:rPr lang="en-US"/>
                            <a:t> (46%%)</a:t>
                          </a:r>
                        </a:p>
                      </c:rich>
                    </c:tx>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15:dlblFieldTable/>
                        <c15:showDataLabelsRange val="0"/>
                      </c:ext>
                    </c:extLst>
                  </c:dLbl>
                  <c:dLbl>
                    <c:idx val="9"/>
                    <c:layout>
                      <c:manualLayout>
                        <c:x val="9.1592125361012106E-2"/>
                        <c:y val="0"/>
                      </c:manualLayout>
                    </c:layout>
                    <c:tx>
                      <c:rich>
                        <a:bodyPr/>
                        <a:lstStyle/>
                        <a:p>
                          <a:fld id="{F83A2ABB-CEDB-4C4D-AE3B-CC85A15B90BC}" type="VALUE">
                            <a:rPr lang="en-US"/>
                            <a:pPr/>
                            <a:t>[VALUE]</a:t>
                          </a:fld>
                          <a:r>
                            <a:rPr lang="en-US"/>
                            <a:t> (100%)</a:t>
                          </a:r>
                        </a:p>
                      </c:rich>
                    </c:tx>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15:dlblFieldTable/>
                        <c15:showDataLabelsRange val="0"/>
                      </c:ext>
                    </c:extLst>
                  </c:dLbl>
                  <c:dLbl>
                    <c:idx val="11"/>
                    <c:layout>
                      <c:manualLayout>
                        <c:x val="0.19844960494885949"/>
                        <c:y val="4.1545200180981479E-17"/>
                      </c:manualLayout>
                    </c:layout>
                    <c:tx>
                      <c:rich>
                        <a:bodyPr/>
                        <a:lstStyle/>
                        <a:p>
                          <a:r>
                            <a:rPr lang="en-US"/>
                            <a:t>231 (100%)</a:t>
                          </a:r>
                        </a:p>
                      </c:rich>
                    </c:tx>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Lst>
                  </c:dLbl>
                  <c:dLbl>
                    <c:idx val="13"/>
                    <c:layout>
                      <c:manualLayout>
                        <c:x val="7.0602263299113496E-2"/>
                        <c:y val="-2.2661280062552685E-3"/>
                      </c:manualLayout>
                    </c:layout>
                    <c:tx>
                      <c:rich>
                        <a:bodyPr/>
                        <a:lstStyle/>
                        <a:p>
                          <a:r>
                            <a:rPr lang="en-US"/>
                            <a:t>318 (99%)</a:t>
                          </a:r>
                        </a:p>
                      </c:rich>
                    </c:tx>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Lst>
                  </c:dLbl>
                  <c:dLbl>
                    <c:idx val="15"/>
                    <c:layout>
                      <c:manualLayout>
                        <c:x val="6.2467241403825667E-2"/>
                        <c:y val="2.1134658226782204E-3"/>
                      </c:manualLayout>
                    </c:layout>
                    <c:tx>
                      <c:rich>
                        <a:bodyPr/>
                        <a:lstStyle/>
                        <a:p>
                          <a:r>
                            <a:rPr lang="en-US"/>
                            <a:t>669 (97%)</a:t>
                          </a:r>
                        </a:p>
                      </c:rich>
                    </c:tx>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Lst>
                  </c:dLbl>
                  <c:dLbl>
                    <c:idx val="17"/>
                    <c:tx>
                      <c:rich>
                        <a:bodyPr/>
                        <a:lstStyle/>
                        <a:p>
                          <a:r>
                            <a:rPr lang="en-US"/>
                            <a:t>692 (88%)</a:t>
                          </a:r>
                        </a:p>
                      </c:rich>
                    </c:tx>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Lst>
                  </c:dLbl>
                  <c:dLbl>
                    <c:idx val="19"/>
                    <c:tx>
                      <c:rich>
                        <a:bodyPr/>
                        <a:lstStyle/>
                        <a:p>
                          <a:r>
                            <a:rPr lang="en-US"/>
                            <a:t>731</a:t>
                          </a:r>
                          <a:r>
                            <a:rPr lang="en-US" baseline="0"/>
                            <a:t> </a:t>
                          </a:r>
                          <a:r>
                            <a:rPr lang="en-US" baseline="0">
                              <a:solidFill>
                                <a:sysClr val="windowText" lastClr="000000"/>
                              </a:solidFill>
                            </a:rPr>
                            <a:t>(96%)</a:t>
                          </a:r>
                          <a:endParaRPr lang="en-US">
                            <a:solidFill>
                              <a:sysClr val="windowText" lastClr="000000"/>
                            </a:solidFill>
                          </a:endParaRPr>
                        </a:p>
                      </c:rich>
                    </c:tx>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Lst>
                  </c:dLbl>
                  <c:dLbl>
                    <c:idx val="21"/>
                    <c:tx>
                      <c:rich>
                        <a:bodyPr/>
                        <a:lstStyle/>
                        <a:p>
                          <a:r>
                            <a:rPr lang="en-US"/>
                            <a:t>1 </a:t>
                          </a:r>
                          <a:r>
                            <a:rPr lang="en-US">
                              <a:solidFill>
                                <a:sysClr val="windowText" lastClr="000000"/>
                              </a:solidFill>
                            </a:rPr>
                            <a:t>319</a:t>
                          </a:r>
                          <a:r>
                            <a:rPr lang="en-US" baseline="0">
                              <a:solidFill>
                                <a:sysClr val="windowText" lastClr="000000"/>
                              </a:solidFill>
                            </a:rPr>
                            <a:t> (100%)</a:t>
                          </a:r>
                          <a:endParaRPr lang="en-US">
                            <a:solidFill>
                              <a:sysClr val="windowText" lastClr="000000"/>
                            </a:solidFill>
                          </a:endParaRPr>
                        </a:p>
                      </c:rich>
                    </c:tx>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0"/>
                    </c:ext>
                  </c:extLst>
                </c:dLbls>
                <c:cat>
                  <c:strRef>
                    <c:extLst xmlns:c15="http://schemas.microsoft.com/office/drawing/2012/chart">
                      <c:ext xmlns:c15="http://schemas.microsoft.com/office/drawing/2012/chart" uri="{02D57815-91ED-43cb-92C2-25804820EDAC}">
                        <c15:formulaRef>
                          <c15:sqref>ministrijas_fin!$O$64:$AJ$64</c15:sqref>
                        </c15:formulaRef>
                      </c:ext>
                    </c:extLst>
                    <c:strCache>
                      <c:ptCount val="21"/>
                      <c:pt idx="0">
                        <c:v>VKanc</c:v>
                      </c:pt>
                      <c:pt idx="2">
                        <c:v>TM</c:v>
                      </c:pt>
                      <c:pt idx="4">
                        <c:v>ZM</c:v>
                      </c:pt>
                      <c:pt idx="6">
                        <c:v>FM</c:v>
                      </c:pt>
                      <c:pt idx="8">
                        <c:v>KM</c:v>
                      </c:pt>
                      <c:pt idx="10">
                        <c:v>VM</c:v>
                      </c:pt>
                      <c:pt idx="12">
                        <c:v>LM</c:v>
                      </c:pt>
                      <c:pt idx="14">
                        <c:v>VARAM</c:v>
                      </c:pt>
                      <c:pt idx="16">
                        <c:v>IZM</c:v>
                      </c:pt>
                      <c:pt idx="18">
                        <c:v>EM</c:v>
                      </c:pt>
                      <c:pt idx="20">
                        <c:v>SM</c:v>
                      </c:pt>
                    </c:strCache>
                  </c:strRef>
                </c:cat>
                <c:val>
                  <c:numRef>
                    <c:extLst xmlns:c15="http://schemas.microsoft.com/office/drawing/2012/chart">
                      <c:ext xmlns:c15="http://schemas.microsoft.com/office/drawing/2012/chart" uri="{02D57815-91ED-43cb-92C2-25804820EDAC}">
                        <c15:formulaRef>
                          <c15:sqref>ministrijas_fin!$O$66:$AJ$66</c15:sqref>
                        </c15:formulaRef>
                      </c:ext>
                    </c:extLst>
                    <c:numCache>
                      <c:formatCode>#,##0</c:formatCode>
                      <c:ptCount val="22"/>
                      <c:pt idx="1">
                        <c:v>8067683</c:v>
                      </c:pt>
                      <c:pt idx="3">
                        <c:v>4398750</c:v>
                      </c:pt>
                      <c:pt idx="5">
                        <c:v>36881516</c:v>
                      </c:pt>
                      <c:pt idx="7">
                        <c:v>45728131</c:v>
                      </c:pt>
                      <c:pt idx="9">
                        <c:v>115573346</c:v>
                      </c:pt>
                      <c:pt idx="11">
                        <c:v>179953397</c:v>
                      </c:pt>
                      <c:pt idx="13">
                        <c:v>47052806</c:v>
                      </c:pt>
                      <c:pt idx="15">
                        <c:v>17546960</c:v>
                      </c:pt>
                      <c:pt idx="17">
                        <c:v>378208557</c:v>
                      </c:pt>
                      <c:pt idx="19">
                        <c:v>144157766</c:v>
                      </c:pt>
                      <c:pt idx="21">
                        <c:v>415437849</c:v>
                      </c:pt>
                    </c:numCache>
                  </c:numRef>
                </c:val>
              </c15:ser>
            </c15:filteredBarSeries>
          </c:ext>
        </c:extLst>
      </c:barChart>
      <c:catAx>
        <c:axId val="198672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8672704"/>
        <c:crosses val="autoZero"/>
        <c:auto val="1"/>
        <c:lblAlgn val="ctr"/>
        <c:lblOffset val="100"/>
        <c:noMultiLvlLbl val="0"/>
      </c:catAx>
      <c:valAx>
        <c:axId val="198672704"/>
        <c:scaling>
          <c:orientation val="minMax"/>
          <c:max val="1300000000"/>
          <c:min val="0"/>
        </c:scaling>
        <c:delete val="0"/>
        <c:axPos val="b"/>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8672312"/>
        <c:crosses val="autoZero"/>
        <c:crossBetween val="between"/>
        <c:dispUnits>
          <c:builtInUnit val="millions"/>
        </c:dispUnits>
      </c:valAx>
      <c:spPr>
        <a:noFill/>
        <a:ln>
          <a:noFill/>
        </a:ln>
        <a:effectLst/>
      </c:spPr>
    </c:plotArea>
    <c:legend>
      <c:legendPos val="b"/>
      <c:layout>
        <c:manualLayout>
          <c:xMode val="edge"/>
          <c:yMode val="edge"/>
          <c:x val="3.16488976714593E-2"/>
          <c:y val="0.870235138471526"/>
          <c:w val="0.89309079524529289"/>
          <c:h val="0.1115146304332117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lt1">
          <a:shade val="50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64735585905546"/>
          <c:y val="2.5012086461944895E-2"/>
          <c:w val="0.55547781035707444"/>
          <c:h val="0.78850995643481803"/>
        </c:manualLayout>
      </c:layout>
      <c:barChart>
        <c:barDir val="bar"/>
        <c:grouping val="stacked"/>
        <c:varyColors val="0"/>
        <c:ser>
          <c:idx val="0"/>
          <c:order val="0"/>
          <c:tx>
            <c:strRef>
              <c:f>Grafiks!$J$5</c:f>
              <c:strCache>
                <c:ptCount val="1"/>
                <c:pt idx="0">
                  <c:v>Pieejamais ES fondu finansējums</c:v>
                </c:pt>
              </c:strCache>
            </c:strRef>
          </c:tx>
          <c:spPr>
            <a:solidFill>
              <a:schemeClr val="accent1"/>
            </a:solidFill>
            <a:ln>
              <a:noFill/>
            </a:ln>
            <a:effectLst/>
          </c:spPr>
          <c:invertIfNegative val="0"/>
          <c:dPt>
            <c:idx val="0"/>
            <c:invertIfNegative val="0"/>
            <c:bubble3D val="0"/>
            <c:spPr>
              <a:solidFill>
                <a:srgbClr val="7030A0"/>
              </a:solidFill>
              <a:ln>
                <a:noFill/>
              </a:ln>
              <a:effectLst/>
            </c:spPr>
          </c:dPt>
          <c:dPt>
            <c:idx val="1"/>
            <c:invertIfNegative val="0"/>
            <c:bubble3D val="0"/>
            <c:spPr>
              <a:solidFill>
                <a:schemeClr val="accent4"/>
              </a:solidFill>
              <a:ln>
                <a:noFill/>
              </a:ln>
              <a:effectLst/>
            </c:spPr>
          </c:dPt>
          <c:dPt>
            <c:idx val="2"/>
            <c:invertIfNegative val="0"/>
            <c:bubble3D val="0"/>
            <c:spPr>
              <a:solidFill>
                <a:schemeClr val="accent2"/>
              </a:solidFill>
              <a:ln>
                <a:noFill/>
              </a:ln>
              <a:effectLst/>
            </c:spPr>
          </c:dPt>
          <c:dPt>
            <c:idx val="3"/>
            <c:invertIfNegative val="0"/>
            <c:bubble3D val="0"/>
            <c:spPr>
              <a:solidFill>
                <a:schemeClr val="accent6"/>
              </a:solidFill>
              <a:ln>
                <a:noFill/>
              </a:ln>
              <a:effectLst/>
            </c:spPr>
          </c:dPt>
          <c:dLbls>
            <c:dLbl>
              <c:idx val="0"/>
              <c:layout>
                <c:manualLayout>
                  <c:x val="9.5231995637142158E-2"/>
                  <c:y val="-3.3143839082894907E-3"/>
                </c:manualLayout>
              </c:layout>
              <c:tx>
                <c:rich>
                  <a:bodyPr/>
                  <a:lstStyle/>
                  <a:p>
                    <a:r>
                      <a:rPr lang="en-US" sz="1000">
                        <a:solidFill>
                          <a:sysClr val="windowText" lastClr="000000"/>
                        </a:solidFill>
                        <a:latin typeface="Times New Roman" panose="02020603050405020304" pitchFamily="18" charset="0"/>
                        <a:cs typeface="Times New Roman" panose="02020603050405020304" pitchFamily="18" charset="0"/>
                      </a:rPr>
                      <a:t>98,6 (2,2%) </a:t>
                    </a:r>
                    <a:r>
                      <a:rPr lang="en-US" sz="1000" b="0" i="0" u="none" strike="noStrike" kern="1200" baseline="0">
                        <a:solidFill>
                          <a:sysClr val="windowText" lastClr="000000"/>
                        </a:solidFill>
                        <a:latin typeface="Times New Roman" panose="02020603050405020304" pitchFamily="18" charset="0"/>
                        <a:cs typeface="Times New Roman" panose="02020603050405020304" pitchFamily="18" charset="0"/>
                      </a:rPr>
                      <a:t>↑0,2%</a:t>
                    </a:r>
                    <a:r>
                      <a:rPr lang="en-US" sz="1000">
                        <a:solidFill>
                          <a:sysClr val="windowText" lastClr="000000"/>
                        </a:solidFill>
                        <a:latin typeface="Times New Roman" panose="02020603050405020304" pitchFamily="18" charset="0"/>
                        <a:cs typeface="Times New Roman" panose="02020603050405020304" pitchFamily="18" charset="0"/>
                      </a:rPr>
                      <a:t> </a:t>
                    </a:r>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14540738521408639"/>
                  <c:y val="-6.2314520102027607E-3"/>
                </c:manualLayout>
              </c:layout>
              <c:tx>
                <c:rich>
                  <a:bodyPr/>
                  <a:lstStyle/>
                  <a:p>
                    <a:fld id="{7D980016-C838-4F28-8A69-4F55492A96A2}" type="VALUE">
                      <a:rPr lang="en-US" sz="1000">
                        <a:solidFill>
                          <a:sysClr val="windowText" lastClr="000000"/>
                        </a:solidFill>
                        <a:latin typeface="Times New Roman" panose="02020603050405020304" pitchFamily="18" charset="0"/>
                        <a:cs typeface="Times New Roman" panose="02020603050405020304" pitchFamily="18" charset="0"/>
                      </a:rPr>
                      <a:pPr/>
                      <a:t>[VALUE]</a:t>
                    </a:fld>
                    <a:r>
                      <a:rPr lang="en-US" sz="1000">
                        <a:solidFill>
                          <a:sysClr val="windowText" lastClr="000000"/>
                        </a:solidFill>
                        <a:latin typeface="Times New Roman" panose="02020603050405020304" pitchFamily="18" charset="0"/>
                        <a:cs typeface="Times New Roman" panose="02020603050405020304" pitchFamily="18" charset="0"/>
                      </a:rPr>
                      <a:t> </a:t>
                    </a:r>
                    <a:r>
                      <a:rPr lang="en-US" sz="1000" b="0" i="0" u="none" strike="noStrike" kern="1200" baseline="0">
                        <a:solidFill>
                          <a:sysClr val="windowText" lastClr="000000"/>
                        </a:solidFill>
                        <a:latin typeface="Times New Roman" panose="02020603050405020304" pitchFamily="18" charset="0"/>
                        <a:cs typeface="Times New Roman" panose="02020603050405020304" pitchFamily="18" charset="0"/>
                      </a:rPr>
                      <a:t>(12,1%)  ↑0,3% </a:t>
                    </a:r>
                  </a:p>
                </c:rich>
              </c:tx>
              <c:dLblPos val="ctr"/>
              <c:showLegendKey val="0"/>
              <c:showVal val="1"/>
              <c:showCatName val="0"/>
              <c:showSerName val="0"/>
              <c:showPercent val="0"/>
              <c:showBubbleSize val="0"/>
              <c:extLst>
                <c:ext xmlns:c15="http://schemas.microsoft.com/office/drawing/2012/chart" uri="{CE6537A1-D6FC-4f65-9D91-7224C49458BB}">
                  <c15:layout>
                    <c:manualLayout>
                      <c:w val="0.26182129115006414"/>
                      <c:h val="7.6617552850736695E-2"/>
                    </c:manualLayout>
                  </c15:layout>
                  <c15:dlblFieldTable/>
                  <c15:showDataLabelsRange val="0"/>
                </c:ext>
              </c:extLst>
            </c:dLbl>
            <c:dLbl>
              <c:idx val="2"/>
              <c:layout>
                <c:manualLayout>
                  <c:x val="0.1386259354391304"/>
                  <c:y val="-1.9605172671801675E-3"/>
                </c:manualLayout>
              </c:layout>
              <c:tx>
                <c:rich>
                  <a:bodyPr/>
                  <a:lstStyle/>
                  <a:p>
                    <a:fld id="{4B07FA18-A3AB-4F72-9883-C349769762A0}" type="VALUE">
                      <a:rPr lang="en-US" sz="1000">
                        <a:solidFill>
                          <a:sysClr val="windowText" lastClr="000000"/>
                        </a:solidFill>
                        <a:latin typeface="Times New Roman" panose="02020603050405020304" pitchFamily="18" charset="0"/>
                        <a:cs typeface="Times New Roman" panose="02020603050405020304" pitchFamily="18" charset="0"/>
                      </a:rPr>
                      <a:pPr/>
                      <a:t>[VALUE]</a:t>
                    </a:fld>
                    <a:r>
                      <a:rPr lang="en-US" sz="1000">
                        <a:solidFill>
                          <a:sysClr val="windowText" lastClr="000000"/>
                        </a:solidFill>
                        <a:latin typeface="Times New Roman" panose="02020603050405020304" pitchFamily="18" charset="0"/>
                        <a:cs typeface="Times New Roman" panose="02020603050405020304" pitchFamily="18" charset="0"/>
                      </a:rPr>
                      <a:t> </a:t>
                    </a:r>
                    <a:r>
                      <a:rPr lang="en-US" sz="1000" b="0" i="0" u="none" strike="noStrike" kern="1200" baseline="0">
                        <a:solidFill>
                          <a:sysClr val="windowText" lastClr="000000"/>
                        </a:solidFill>
                        <a:latin typeface="Times New Roman" panose="02020603050405020304" pitchFamily="18" charset="0"/>
                        <a:cs typeface="Times New Roman" panose="02020603050405020304" pitchFamily="18" charset="0"/>
                      </a:rPr>
                      <a:t>(15,3%)  ↑3,1% </a:t>
                    </a:r>
                  </a:p>
                </c:rich>
              </c:tx>
              <c:dLblPos val="ctr"/>
              <c:showLegendKey val="0"/>
              <c:showVal val="1"/>
              <c:showCatName val="0"/>
              <c:showSerName val="0"/>
              <c:showPercent val="0"/>
              <c:showBubbleSize val="0"/>
              <c:extLst>
                <c:ext xmlns:c15="http://schemas.microsoft.com/office/drawing/2012/chart" uri="{CE6537A1-D6FC-4f65-9D91-7224C49458BB}">
                  <c15:layout>
                    <c:manualLayout>
                      <c:w val="0.22550235143223599"/>
                      <c:h val="7.6873798846893021E-2"/>
                    </c:manualLayout>
                  </c15:layout>
                  <c15:dlblFieldTable/>
                  <c15:showDataLabelsRange val="0"/>
                </c:ext>
              </c:extLst>
            </c:dLbl>
            <c:dLbl>
              <c:idx val="3"/>
              <c:layout>
                <c:manualLayout>
                  <c:x val="0.15463999690290958"/>
                  <c:y val="1.6814041738625205E-7"/>
                </c:manualLayout>
              </c:layout>
              <c:tx>
                <c:rich>
                  <a:bodyPr/>
                  <a:lstStyle/>
                  <a:p>
                    <a:fld id="{09689878-E2FB-462B-84BC-08FE865F1F4E}" type="VALUE">
                      <a:rPr lang="en-US" sz="1000">
                        <a:solidFill>
                          <a:sysClr val="windowText" lastClr="000000"/>
                        </a:solidFill>
                        <a:latin typeface="Times New Roman" panose="02020603050405020304" pitchFamily="18" charset="0"/>
                        <a:cs typeface="Times New Roman" panose="02020603050405020304" pitchFamily="18" charset="0"/>
                      </a:rPr>
                      <a:pPr/>
                      <a:t>[VALUE]</a:t>
                    </a:fld>
                    <a:r>
                      <a:rPr lang="en-US" sz="1000">
                        <a:solidFill>
                          <a:sysClr val="windowText" lastClr="000000"/>
                        </a:solidFill>
                        <a:latin typeface="Times New Roman" panose="02020603050405020304" pitchFamily="18" charset="0"/>
                        <a:cs typeface="Times New Roman" panose="02020603050405020304" pitchFamily="18" charset="0"/>
                      </a:rPr>
                      <a:t> (18,5%) </a:t>
                    </a:r>
                    <a:r>
                      <a:rPr lang="en-US" sz="1000" b="0" i="0" u="none" strike="noStrike" kern="1200" baseline="0">
                        <a:solidFill>
                          <a:sysClr val="windowText" lastClr="000000"/>
                        </a:solidFill>
                        <a:latin typeface="Times New Roman" panose="02020603050405020304" pitchFamily="18" charset="0"/>
                        <a:cs typeface="Times New Roman" panose="02020603050405020304" pitchFamily="18" charset="0"/>
                      </a:rPr>
                      <a:t> ↑4,3%</a:t>
                    </a:r>
                    <a:r>
                      <a:rPr lang="en-US" sz="1000">
                        <a:solidFill>
                          <a:sysClr val="windowText" lastClr="000000"/>
                        </a:solidFill>
                        <a:latin typeface="Times New Roman" panose="02020603050405020304" pitchFamily="18" charset="0"/>
                        <a:cs typeface="Times New Roman" panose="02020603050405020304" pitchFamily="18" charset="0"/>
                      </a:rPr>
                      <a:t> </a:t>
                    </a:r>
                  </a:p>
                </c:rich>
              </c:tx>
              <c:dLblPos val="ctr"/>
              <c:showLegendKey val="0"/>
              <c:showVal val="1"/>
              <c:showCatName val="0"/>
              <c:showSerName val="0"/>
              <c:showPercent val="0"/>
              <c:showBubbleSize val="0"/>
              <c:extLst>
                <c:ext xmlns:c15="http://schemas.microsoft.com/office/drawing/2012/chart" uri="{CE6537A1-D6FC-4f65-9D91-7224C49458BB}">
                  <c15:layout>
                    <c:manualLayout>
                      <c:w val="0.2463551958741369"/>
                      <c:h val="0.14836643177450351"/>
                    </c:manualLayout>
                  </c15:layout>
                  <c15:dlblFieldTable/>
                  <c15:showDataLabelsRange val="0"/>
                </c:ext>
              </c:extLst>
            </c:dLbl>
            <c:dLbl>
              <c:idx val="4"/>
              <c:layout>
                <c:manualLayout>
                  <c:x val="3.4811969581185851E-3"/>
                  <c:y val="-2.9656606825492204E-3"/>
                </c:manualLayout>
              </c:layout>
              <c:tx>
                <c:rich>
                  <a:bodyPr/>
                  <a:lstStyle/>
                  <a:p>
                    <a:fld id="{DE3E3DE9-937C-4A91-9056-5D9291BFD555}" type="VALUE">
                      <a:rPr lang="en-US" sz="1100">
                        <a:latin typeface="Times New Roman" panose="02020603050405020304" pitchFamily="18" charset="0"/>
                        <a:cs typeface="Times New Roman" panose="02020603050405020304" pitchFamily="18" charset="0"/>
                      </a:rPr>
                      <a:pPr/>
                      <a:t>[VALUE]</a:t>
                    </a:fld>
                    <a:r>
                      <a:rPr lang="en-US" sz="1100">
                        <a:latin typeface="Times New Roman" panose="02020603050405020304" pitchFamily="18" charset="0"/>
                        <a:cs typeface="Times New Roman" panose="02020603050405020304" pitchFamily="18" charset="0"/>
                      </a:rPr>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Grafiks!$C$5:$J$5</c:f>
              <c:strCache>
                <c:ptCount val="5"/>
                <c:pt idx="0">
                  <c:v>Veikti maksājumi projektos</c:v>
                </c:pt>
                <c:pt idx="1">
                  <c:v>Projektu līgumi, skaits-78</c:v>
                </c:pt>
                <c:pt idx="2">
                  <c:v>Apstiprinātie projekti, skaits - 100</c:v>
                </c:pt>
                <c:pt idx="3">
                  <c:v>Iesniegti projekti, skaits-121</c:v>
                </c:pt>
                <c:pt idx="4">
                  <c:v>Pieejamais ES fondu finansējums</c:v>
                </c:pt>
              </c:strCache>
            </c:strRef>
          </c:cat>
          <c:val>
            <c:numRef>
              <c:f>Grafiks!$C$6:$J$6</c:f>
              <c:numCache>
                <c:formatCode>General</c:formatCode>
                <c:ptCount val="5"/>
                <c:pt idx="0" formatCode="#,##0.00">
                  <c:v>98583460.729999989</c:v>
                </c:pt>
                <c:pt idx="1">
                  <c:v>535944085.33999997</c:v>
                </c:pt>
                <c:pt idx="2">
                  <c:v>674208316.92999995</c:v>
                </c:pt>
                <c:pt idx="3">
                  <c:v>815973324.29999995</c:v>
                </c:pt>
                <c:pt idx="4" formatCode="#,##0">
                  <c:v>4418233214</c:v>
                </c:pt>
              </c:numCache>
            </c:numRef>
          </c:val>
          <c:extLst/>
        </c:ser>
        <c:ser>
          <c:idx val="1"/>
          <c:order val="1"/>
          <c:tx>
            <c:strRef>
              <c:f>Grafiks!$K$5</c:f>
              <c:strCache>
                <c:ptCount val="1"/>
                <c:pt idx="0">
                  <c:v>Pieejamais "virssaistību" apjoms</c:v>
                </c:pt>
              </c:strCache>
            </c:strRef>
          </c:tx>
          <c:spPr>
            <a:solidFill>
              <a:srgbClr val="FF0000"/>
            </a:solidFill>
            <a:ln>
              <a:noFill/>
            </a:ln>
            <a:effectLst/>
          </c:spPr>
          <c:invertIfNegative val="0"/>
          <c:dLbls>
            <c:dLbl>
              <c:idx val="2"/>
              <c:layout>
                <c:manualLayout>
                  <c:x val="6.1164203923294608E-2"/>
                  <c:y val="0"/>
                </c:manualLayout>
              </c:layout>
              <c:tx>
                <c:rich>
                  <a:bodyPr/>
                  <a:lstStyle/>
                  <a:p>
                    <a:fld id="{EDAF4C7D-843B-4591-9106-897994FFDFFA}" type="VALUE">
                      <a:rPr lang="en-US"/>
                      <a:pPr/>
                      <a:t>[VALUE]</a:t>
                    </a:fld>
                    <a:r>
                      <a:rPr lang="en-US"/>
                      <a:t> (1,2%)</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6.8433074232544355E-2"/>
                  <c:y val="0"/>
                </c:manualLayout>
              </c:layout>
              <c:tx>
                <c:rich>
                  <a:bodyPr/>
                  <a:lstStyle/>
                  <a:p>
                    <a:fld id="{02DCD1F8-BAC4-4670-9127-0119730CBB9E}" type="VALUE">
                      <a:rPr lang="en-US"/>
                      <a:pPr/>
                      <a:t>[VALUE]</a:t>
                    </a:fld>
                    <a:r>
                      <a:rPr lang="en-US"/>
                      <a:t> (1,2%)</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5.1089525723070635E-2"/>
                  <c:y val="2.520478890989288E-3"/>
                </c:manualLayout>
              </c:layout>
              <c:tx>
                <c:rich>
                  <a:bodyPr/>
                  <a:lstStyle/>
                  <a:p>
                    <a:fld id="{6E6BD8A6-7DC3-4EA6-BD21-F2494751F217}" type="VALUE">
                      <a:rPr lang="en-US"/>
                      <a:pPr/>
                      <a:t>[VALUE]</a:t>
                    </a:fld>
                    <a:r>
                      <a:rPr lang="en-US"/>
                      <a:t> (1,2%)</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Grafiks!$C$5:$J$5</c:f>
              <c:strCache>
                <c:ptCount val="5"/>
                <c:pt idx="0">
                  <c:v>Veikti maksājumi projektos</c:v>
                </c:pt>
                <c:pt idx="1">
                  <c:v>Projektu līgumi, skaits-78</c:v>
                </c:pt>
                <c:pt idx="2">
                  <c:v>Apstiprinātie projekti, skaits - 100</c:v>
                </c:pt>
                <c:pt idx="3">
                  <c:v>Iesniegti projekti, skaits-121</c:v>
                </c:pt>
                <c:pt idx="4">
                  <c:v>Pieejamais ES fondu finansējums</c:v>
                </c:pt>
              </c:strCache>
            </c:strRef>
          </c:cat>
          <c:val>
            <c:numRef>
              <c:f>Grafiks!$C$7:$J$7</c:f>
              <c:numCache>
                <c:formatCode>General</c:formatCode>
                <c:ptCount val="5"/>
                <c:pt idx="4" formatCode="#,##0_ ;\-#,##0\ ">
                  <c:v>53000000</c:v>
                </c:pt>
              </c:numCache>
            </c:numRef>
          </c:val>
        </c:ser>
        <c:dLbls>
          <c:dLblPos val="ctr"/>
          <c:showLegendKey val="0"/>
          <c:showVal val="1"/>
          <c:showCatName val="0"/>
          <c:showSerName val="0"/>
          <c:showPercent val="0"/>
          <c:showBubbleSize val="0"/>
        </c:dLbls>
        <c:gapWidth val="150"/>
        <c:overlap val="100"/>
        <c:axId val="198673488"/>
        <c:axId val="198673880"/>
      </c:barChart>
      <c:catAx>
        <c:axId val="198673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8673880"/>
        <c:crosses val="autoZero"/>
        <c:auto val="1"/>
        <c:lblAlgn val="ctr"/>
        <c:lblOffset val="100"/>
        <c:noMultiLvlLbl val="0"/>
      </c:catAx>
      <c:valAx>
        <c:axId val="198673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8673488"/>
        <c:crosses val="autoZero"/>
        <c:crossBetween val="between"/>
        <c:dispUnits>
          <c:builtInUnit val="millions"/>
        </c:dispUnits>
      </c:valAx>
      <c:spPr>
        <a:noFill/>
        <a:ln>
          <a:noFill/>
        </a:ln>
        <a:effectLst/>
      </c:spPr>
    </c:plotArea>
    <c:legend>
      <c:legendPos val="b"/>
      <c:layout>
        <c:manualLayout>
          <c:xMode val="edge"/>
          <c:yMode val="edge"/>
          <c:x val="9.1661084048974426E-2"/>
          <c:y val="0.92754997553556928"/>
          <c:w val="0.731171205138477"/>
          <c:h val="7.2450024464430732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0.13312</cdr:x>
      <cdr:y>0.86947</cdr:y>
    </cdr:from>
    <cdr:to>
      <cdr:x>0.48323</cdr:x>
      <cdr:y>0.94316</cdr:y>
    </cdr:to>
    <cdr:sp macro="" textlink="">
      <cdr:nvSpPr>
        <cdr:cNvPr id="2" name="TextBox 1"/>
        <cdr:cNvSpPr txBox="1"/>
      </cdr:nvSpPr>
      <cdr:spPr>
        <a:xfrm xmlns:a="http://schemas.openxmlformats.org/drawingml/2006/main">
          <a:off x="1209676" y="3933826"/>
          <a:ext cx="31813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drawings/drawing2.xml><?xml version="1.0" encoding="utf-8"?>
<c:userShapes xmlns:c="http://schemas.openxmlformats.org/drawingml/2006/chart">
  <cdr:relSizeAnchor xmlns:cdr="http://schemas.openxmlformats.org/drawingml/2006/chartDrawing">
    <cdr:from>
      <cdr:x>0.04277</cdr:x>
      <cdr:y>0.08695</cdr:y>
    </cdr:from>
    <cdr:to>
      <cdr:x>1</cdr:x>
      <cdr:y>0.08695</cdr:y>
    </cdr:to>
    <cdr:cxnSp macro="">
      <cdr:nvCxnSpPr>
        <cdr:cNvPr id="3" name="Straight Connector 2"/>
        <cdr:cNvCxnSpPr/>
      </cdr:nvCxnSpPr>
      <cdr:spPr>
        <a:xfrm xmlns:a="http://schemas.openxmlformats.org/drawingml/2006/main">
          <a:off x="254099" y="398419"/>
          <a:ext cx="5686961" cy="0"/>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0.04277</cdr:x>
      <cdr:y>0.15641</cdr:y>
    </cdr:from>
    <cdr:to>
      <cdr:x>1</cdr:x>
      <cdr:y>0.15641</cdr:y>
    </cdr:to>
    <cdr:cxnSp macro="">
      <cdr:nvCxnSpPr>
        <cdr:cNvPr id="4" name="Straight Connector 3"/>
        <cdr:cNvCxnSpPr/>
      </cdr:nvCxnSpPr>
      <cdr:spPr>
        <a:xfrm xmlns:a="http://schemas.openxmlformats.org/drawingml/2006/main">
          <a:off x="264203" y="766654"/>
          <a:ext cx="5913077" cy="0"/>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0.03879</cdr:x>
      <cdr:y>0.23108</cdr:y>
    </cdr:from>
    <cdr:to>
      <cdr:x>0.99602</cdr:x>
      <cdr:y>0.23108</cdr:y>
    </cdr:to>
    <cdr:cxnSp macro="">
      <cdr:nvCxnSpPr>
        <cdr:cNvPr id="5" name="Straight Connector 4"/>
        <cdr:cNvCxnSpPr/>
      </cdr:nvCxnSpPr>
      <cdr:spPr>
        <a:xfrm xmlns:a="http://schemas.openxmlformats.org/drawingml/2006/main">
          <a:off x="324036" y="1197281"/>
          <a:ext cx="7995674" cy="0"/>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0.037</cdr:x>
      <cdr:y>0.30417</cdr:y>
    </cdr:from>
    <cdr:to>
      <cdr:x>0.99423</cdr:x>
      <cdr:y>0.30417</cdr:y>
    </cdr:to>
    <cdr:cxnSp macro="">
      <cdr:nvCxnSpPr>
        <cdr:cNvPr id="6" name="Straight Connector 5"/>
        <cdr:cNvCxnSpPr/>
      </cdr:nvCxnSpPr>
      <cdr:spPr>
        <a:xfrm xmlns:a="http://schemas.openxmlformats.org/drawingml/2006/main">
          <a:off x="219819" y="1219150"/>
          <a:ext cx="5686961" cy="0"/>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0.04277</cdr:x>
      <cdr:y>0.44867</cdr:y>
    </cdr:from>
    <cdr:to>
      <cdr:x>1</cdr:x>
      <cdr:y>0.44867</cdr:y>
    </cdr:to>
    <cdr:cxnSp macro="">
      <cdr:nvCxnSpPr>
        <cdr:cNvPr id="8" name="Straight Connector 7"/>
        <cdr:cNvCxnSpPr/>
      </cdr:nvCxnSpPr>
      <cdr:spPr>
        <a:xfrm xmlns:a="http://schemas.openxmlformats.org/drawingml/2006/main">
          <a:off x="264202" y="2199193"/>
          <a:ext cx="5913078" cy="0"/>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0.04277</cdr:x>
      <cdr:y>0.52375</cdr:y>
    </cdr:from>
    <cdr:to>
      <cdr:x>1</cdr:x>
      <cdr:y>0.52375</cdr:y>
    </cdr:to>
    <cdr:cxnSp macro="">
      <cdr:nvCxnSpPr>
        <cdr:cNvPr id="9" name="Straight Connector 8"/>
        <cdr:cNvCxnSpPr/>
      </cdr:nvCxnSpPr>
      <cdr:spPr>
        <a:xfrm xmlns:a="http://schemas.openxmlformats.org/drawingml/2006/main">
          <a:off x="264202" y="2567199"/>
          <a:ext cx="5913078" cy="0"/>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0.04277</cdr:x>
      <cdr:y>0.59346</cdr:y>
    </cdr:from>
    <cdr:to>
      <cdr:x>1</cdr:x>
      <cdr:y>0.59346</cdr:y>
    </cdr:to>
    <cdr:cxnSp macro="">
      <cdr:nvCxnSpPr>
        <cdr:cNvPr id="10" name="Straight Connector 9"/>
        <cdr:cNvCxnSpPr/>
      </cdr:nvCxnSpPr>
      <cdr:spPr>
        <a:xfrm xmlns:a="http://schemas.openxmlformats.org/drawingml/2006/main">
          <a:off x="254099" y="2719323"/>
          <a:ext cx="5686961" cy="0"/>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0.04277</cdr:x>
      <cdr:y>0.66696</cdr:y>
    </cdr:from>
    <cdr:to>
      <cdr:x>1</cdr:x>
      <cdr:y>0.66696</cdr:y>
    </cdr:to>
    <cdr:cxnSp macro="">
      <cdr:nvCxnSpPr>
        <cdr:cNvPr id="11" name="Straight Connector 10"/>
        <cdr:cNvCxnSpPr/>
      </cdr:nvCxnSpPr>
      <cdr:spPr>
        <a:xfrm xmlns:a="http://schemas.openxmlformats.org/drawingml/2006/main">
          <a:off x="264202" y="3269139"/>
          <a:ext cx="5913078" cy="0"/>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0.04277</cdr:x>
      <cdr:y>0.73927</cdr:y>
    </cdr:from>
    <cdr:to>
      <cdr:x>1</cdr:x>
      <cdr:y>0.73927</cdr:y>
    </cdr:to>
    <cdr:cxnSp macro="">
      <cdr:nvCxnSpPr>
        <cdr:cNvPr id="12" name="Straight Connector 11"/>
        <cdr:cNvCxnSpPr/>
      </cdr:nvCxnSpPr>
      <cdr:spPr>
        <a:xfrm xmlns:a="http://schemas.openxmlformats.org/drawingml/2006/main">
          <a:off x="264202" y="3623588"/>
          <a:ext cx="5913078" cy="0"/>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0.04277</cdr:x>
      <cdr:y>0.81213</cdr:y>
    </cdr:from>
    <cdr:to>
      <cdr:x>1</cdr:x>
      <cdr:y>0.81213</cdr:y>
    </cdr:to>
    <cdr:cxnSp macro="">
      <cdr:nvCxnSpPr>
        <cdr:cNvPr id="13" name="Straight Connector 12"/>
        <cdr:cNvCxnSpPr/>
      </cdr:nvCxnSpPr>
      <cdr:spPr>
        <a:xfrm xmlns:a="http://schemas.openxmlformats.org/drawingml/2006/main">
          <a:off x="264202" y="3980720"/>
          <a:ext cx="5913078" cy="0"/>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0.05121</cdr:x>
      <cdr:y>0.03306</cdr:y>
    </cdr:from>
    <cdr:to>
      <cdr:x>0.14446</cdr:x>
      <cdr:y>0.09183</cdr:y>
    </cdr:to>
    <cdr:sp macro="" textlink="">
      <cdr:nvSpPr>
        <cdr:cNvPr id="14" name="Oval 13"/>
        <cdr:cNvSpPr/>
      </cdr:nvSpPr>
      <cdr:spPr>
        <a:xfrm xmlns:a="http://schemas.openxmlformats.org/drawingml/2006/main">
          <a:off x="316326" y="162069"/>
          <a:ext cx="576064" cy="288032"/>
        </a:xfrm>
        <a:prstGeom xmlns:a="http://schemas.openxmlformats.org/drawingml/2006/main" prst="ellipse">
          <a:avLst/>
        </a:prstGeom>
        <a:noFill xmlns:a="http://schemas.openxmlformats.org/drawingml/2006/main"/>
        <a:ln xmlns:a="http://schemas.openxmlformats.org/drawingml/2006/main" w="19050">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0.05293</cdr:x>
      <cdr:y>0.10248</cdr:y>
    </cdr:from>
    <cdr:to>
      <cdr:x>0.14618</cdr:x>
      <cdr:y>0.16124</cdr:y>
    </cdr:to>
    <cdr:sp macro="" textlink="">
      <cdr:nvSpPr>
        <cdr:cNvPr id="15" name="Oval 14"/>
        <cdr:cNvSpPr/>
      </cdr:nvSpPr>
      <cdr:spPr>
        <a:xfrm xmlns:a="http://schemas.openxmlformats.org/drawingml/2006/main">
          <a:off x="326958" y="502311"/>
          <a:ext cx="576064" cy="288032"/>
        </a:xfrm>
        <a:prstGeom xmlns:a="http://schemas.openxmlformats.org/drawingml/2006/main" prst="ellipse">
          <a:avLst/>
        </a:prstGeom>
        <a:noFill xmlns:a="http://schemas.openxmlformats.org/drawingml/2006/main"/>
        <a:ln xmlns:a="http://schemas.openxmlformats.org/drawingml/2006/main" w="19050">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0.04949</cdr:x>
      <cdr:y>0.1784</cdr:y>
    </cdr:from>
    <cdr:to>
      <cdr:x>0.14274</cdr:x>
      <cdr:y>0.23717</cdr:y>
    </cdr:to>
    <cdr:sp macro="" textlink="">
      <cdr:nvSpPr>
        <cdr:cNvPr id="16" name="Oval 15"/>
        <cdr:cNvSpPr/>
      </cdr:nvSpPr>
      <cdr:spPr>
        <a:xfrm xmlns:a="http://schemas.openxmlformats.org/drawingml/2006/main">
          <a:off x="305693" y="874450"/>
          <a:ext cx="576064" cy="288032"/>
        </a:xfrm>
        <a:prstGeom xmlns:a="http://schemas.openxmlformats.org/drawingml/2006/main" prst="ellipse">
          <a:avLst/>
        </a:prstGeom>
        <a:noFill xmlns:a="http://schemas.openxmlformats.org/drawingml/2006/main"/>
        <a:ln xmlns:a="http://schemas.openxmlformats.org/drawingml/2006/main" w="19050">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0.02023</cdr:x>
      <cdr:y>0.24999</cdr:y>
    </cdr:from>
    <cdr:to>
      <cdr:x>0.14286</cdr:x>
      <cdr:y>0.30875</cdr:y>
    </cdr:to>
    <cdr:sp macro="" textlink="">
      <cdr:nvSpPr>
        <cdr:cNvPr id="17" name="Oval 16"/>
        <cdr:cNvSpPr/>
      </cdr:nvSpPr>
      <cdr:spPr>
        <a:xfrm xmlns:a="http://schemas.openxmlformats.org/drawingml/2006/main">
          <a:off x="124940" y="1225324"/>
          <a:ext cx="757562" cy="288032"/>
        </a:xfrm>
        <a:prstGeom xmlns:a="http://schemas.openxmlformats.org/drawingml/2006/main" prst="ellipse">
          <a:avLst/>
        </a:prstGeom>
        <a:noFill xmlns:a="http://schemas.openxmlformats.org/drawingml/2006/main"/>
        <a:ln xmlns:a="http://schemas.openxmlformats.org/drawingml/2006/main" w="19050">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0.04277</cdr:x>
      <cdr:y>0.37661</cdr:y>
    </cdr:from>
    <cdr:to>
      <cdr:x>1</cdr:x>
      <cdr:y>0.37661</cdr:y>
    </cdr:to>
    <cdr:cxnSp macro="">
      <cdr:nvCxnSpPr>
        <cdr:cNvPr id="22" name="Straight Connector 21"/>
        <cdr:cNvCxnSpPr/>
      </cdr:nvCxnSpPr>
      <cdr:spPr>
        <a:xfrm xmlns:a="http://schemas.openxmlformats.org/drawingml/2006/main">
          <a:off x="264202" y="1845955"/>
          <a:ext cx="5913078" cy="0"/>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0.6765</cdr:x>
      <cdr:y>0.13855</cdr:y>
    </cdr:from>
    <cdr:to>
      <cdr:x>1</cdr:x>
      <cdr:y>0.23956</cdr:y>
    </cdr:to>
    <cdr:sp macro="" textlink="">
      <cdr:nvSpPr>
        <cdr:cNvPr id="2" name="TextBox 3"/>
        <cdr:cNvSpPr txBox="1"/>
      </cdr:nvSpPr>
      <cdr:spPr>
        <a:xfrm xmlns:a="http://schemas.openxmlformats.org/drawingml/2006/main">
          <a:off x="4019107" y="412002"/>
          <a:ext cx="1921953" cy="30038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200" b="1">
              <a:latin typeface="Times New Roman" panose="02020603050405020304" pitchFamily="18" charset="0"/>
              <a:cs typeface="Times New Roman" panose="02020603050405020304" pitchFamily="18" charset="0"/>
            </a:rPr>
            <a:t>Kopā: 4</a:t>
          </a:r>
          <a:r>
            <a:rPr lang="lv-LV" sz="1200" b="1" baseline="0">
              <a:latin typeface="Times New Roman" panose="02020603050405020304" pitchFamily="18" charset="0"/>
              <a:cs typeface="Times New Roman" panose="02020603050405020304" pitchFamily="18" charset="0"/>
            </a:rPr>
            <a:t> 471,2</a:t>
          </a:r>
          <a:r>
            <a:rPr lang="lv-LV" sz="1200" b="1">
              <a:latin typeface="Times New Roman" panose="02020603050405020304" pitchFamily="18" charset="0"/>
              <a:cs typeface="Times New Roman" panose="02020603050405020304" pitchFamily="18" charset="0"/>
            </a:rPr>
            <a:t> (101,2%)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218E4-86FC-4F6D-95C7-F421F76E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2185</TotalTime>
  <Pages>7</Pages>
  <Words>8790</Words>
  <Characters>5011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Finanšu ministrija</Company>
  <LinksUpToDate>false</LinksUpToDate>
  <CharactersWithSpaces>13774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J.Švarca</dc:creator>
  <dc:description>Tālr. 67095873, fakss 67095697
Juta.Svarca@fm.gov.lv</dc:description>
  <cp:lastModifiedBy>Gunta Puidīte</cp:lastModifiedBy>
  <cp:revision>243</cp:revision>
  <cp:lastPrinted>2016-06-27T13:09:00Z</cp:lastPrinted>
  <dcterms:created xsi:type="dcterms:W3CDTF">2016-04-21T20:02:00Z</dcterms:created>
  <dcterms:modified xsi:type="dcterms:W3CDTF">2016-07-01T12:40:00Z</dcterms:modified>
</cp:coreProperties>
</file>