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922" w:rsidRDefault="005F6922" w:rsidP="00E53900">
      <w:pPr>
        <w:shd w:val="clear" w:color="auto" w:fill="FFFFFF"/>
        <w:spacing w:after="0" w:line="240" w:lineRule="auto"/>
        <w:jc w:val="center"/>
        <w:rPr>
          <w:rFonts w:ascii="Arial" w:eastAsia="Times New Roman" w:hAnsi="Arial" w:cs="Arial"/>
          <w:b/>
          <w:bCs/>
          <w:color w:val="414142"/>
          <w:sz w:val="27"/>
          <w:szCs w:val="27"/>
          <w:lang w:eastAsia="lv-LV"/>
        </w:rPr>
      </w:pPr>
      <w:bookmarkStart w:id="0" w:name="468683"/>
      <w:bookmarkEnd w:id="0"/>
    </w:p>
    <w:p w:rsidR="00902B05" w:rsidRPr="00902B05" w:rsidRDefault="00902B05" w:rsidP="00E53900">
      <w:pPr>
        <w:spacing w:after="0" w:line="240" w:lineRule="auto"/>
        <w:jc w:val="center"/>
        <w:rPr>
          <w:rFonts w:ascii="Times New Roman" w:hAnsi="Times New Roman" w:cs="Times New Roman"/>
          <w:b/>
          <w:sz w:val="28"/>
          <w:szCs w:val="28"/>
        </w:rPr>
      </w:pPr>
      <w:bookmarkStart w:id="1" w:name="OLE_LINK1"/>
      <w:bookmarkStart w:id="2" w:name="OLE_LINK2"/>
      <w:r w:rsidRPr="00902B05">
        <w:rPr>
          <w:rFonts w:ascii="Times New Roman" w:hAnsi="Times New Roman" w:cs="Times New Roman"/>
          <w:b/>
          <w:sz w:val="28"/>
          <w:szCs w:val="28"/>
        </w:rPr>
        <w:t>Ministru kabineta noteikumu projekta</w:t>
      </w:r>
    </w:p>
    <w:p w:rsidR="00902B05" w:rsidRPr="00902B05" w:rsidRDefault="00902B05" w:rsidP="00E53900">
      <w:pPr>
        <w:pStyle w:val="tv20787921"/>
        <w:spacing w:after="0" w:line="240" w:lineRule="auto"/>
        <w:rPr>
          <w:rFonts w:ascii="Times New Roman" w:hAnsi="Times New Roman"/>
          <w:bCs w:val="0"/>
        </w:rPr>
      </w:pPr>
      <w:bookmarkStart w:id="3" w:name="OLE_LINK3"/>
      <w:bookmarkStart w:id="4" w:name="OLE_LINK4"/>
      <w:bookmarkStart w:id="5" w:name="OLE_LINK7"/>
      <w:bookmarkStart w:id="6" w:name="OLE_LINK8"/>
      <w:bookmarkEnd w:id="1"/>
      <w:bookmarkEnd w:id="2"/>
      <w:r w:rsidRPr="00902B05">
        <w:rPr>
          <w:rFonts w:ascii="Times New Roman" w:hAnsi="Times New Roman"/>
          <w:bCs w:val="0"/>
        </w:rPr>
        <w:t>„</w:t>
      </w:r>
      <w:bookmarkEnd w:id="3"/>
      <w:bookmarkEnd w:id="4"/>
      <w:bookmarkEnd w:id="5"/>
      <w:bookmarkEnd w:id="6"/>
      <w:r w:rsidR="00FF7836">
        <w:rPr>
          <w:rFonts w:ascii="Times New Roman" w:hAnsi="Times New Roman"/>
          <w:bCs w:val="0"/>
        </w:rPr>
        <w:t>Grozījums</w:t>
      </w:r>
      <w:r w:rsidRPr="00902B05">
        <w:rPr>
          <w:rFonts w:ascii="Times New Roman" w:hAnsi="Times New Roman"/>
          <w:bCs w:val="0"/>
        </w:rPr>
        <w:t xml:space="preserve"> Ministru kabineta </w:t>
      </w:r>
      <w:r w:rsidR="00787A90">
        <w:rPr>
          <w:rFonts w:ascii="Times New Roman" w:hAnsi="Times New Roman"/>
          <w:bCs w:val="0"/>
        </w:rPr>
        <w:t>2014.gada 17.jūnija</w:t>
      </w:r>
      <w:r w:rsidRPr="00902B05">
        <w:rPr>
          <w:rFonts w:ascii="Times New Roman" w:hAnsi="Times New Roman"/>
          <w:bCs w:val="0"/>
        </w:rPr>
        <w:t xml:space="preserve"> noteikumos Nr.</w:t>
      </w:r>
      <w:r w:rsidR="00787A90">
        <w:rPr>
          <w:rFonts w:ascii="Times New Roman" w:hAnsi="Times New Roman"/>
          <w:bCs w:val="0"/>
        </w:rPr>
        <w:t>350</w:t>
      </w:r>
      <w:r w:rsidRPr="00902B05">
        <w:rPr>
          <w:rFonts w:ascii="Times New Roman" w:hAnsi="Times New Roman"/>
          <w:bCs w:val="0"/>
        </w:rPr>
        <w:t xml:space="preserve"> „</w:t>
      </w:r>
      <w:r w:rsidR="00787A90">
        <w:rPr>
          <w:rFonts w:ascii="Times New Roman" w:hAnsi="Times New Roman"/>
          <w:bCs w:val="0"/>
        </w:rPr>
        <w:t>Pedagogu profesionālās darbības kvalitātes novērtēšanas kārtība</w:t>
      </w:r>
      <w:r w:rsidRPr="00902B05">
        <w:rPr>
          <w:rFonts w:ascii="Times New Roman" w:hAnsi="Times New Roman"/>
          <w:bCs w:val="0"/>
        </w:rPr>
        <w:t>”” sākotnējās ietekmes novērtējuma ziņojums (anotācija)</w:t>
      </w:r>
    </w:p>
    <w:tbl>
      <w:tblPr>
        <w:tblW w:w="5080"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25"/>
        <w:gridCol w:w="1844"/>
        <w:gridCol w:w="7218"/>
      </w:tblGrid>
      <w:tr w:rsidR="00514935" w:rsidRPr="00B53B7D" w:rsidTr="00114E1A">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14935" w:rsidRPr="00B53B7D" w:rsidRDefault="00514935" w:rsidP="00E53900">
            <w:pPr>
              <w:spacing w:after="0" w:line="240" w:lineRule="auto"/>
              <w:jc w:val="center"/>
              <w:rPr>
                <w:rFonts w:ascii="Times New Roman" w:eastAsia="Times New Roman" w:hAnsi="Times New Roman" w:cs="Times New Roman"/>
                <w:b/>
                <w:bCs/>
                <w:sz w:val="28"/>
                <w:szCs w:val="28"/>
                <w:lang w:eastAsia="lv-LV"/>
              </w:rPr>
            </w:pPr>
            <w:r w:rsidRPr="00B53B7D">
              <w:rPr>
                <w:rFonts w:ascii="Times New Roman" w:eastAsia="Times New Roman" w:hAnsi="Times New Roman" w:cs="Times New Roman"/>
                <w:b/>
                <w:bCs/>
                <w:sz w:val="28"/>
                <w:szCs w:val="28"/>
                <w:lang w:eastAsia="lv-LV"/>
              </w:rPr>
              <w:t>I. Tiesību akta projekta izstrādes nepieciešamība</w:t>
            </w:r>
          </w:p>
        </w:tc>
      </w:tr>
      <w:tr w:rsidR="00514935" w:rsidRPr="00B53B7D" w:rsidTr="00114E1A">
        <w:trPr>
          <w:trHeight w:val="405"/>
        </w:trPr>
        <w:tc>
          <w:tcPr>
            <w:tcW w:w="224" w:type="pct"/>
            <w:tcBorders>
              <w:top w:val="outset" w:sz="6" w:space="0" w:color="414142"/>
              <w:left w:val="outset" w:sz="6" w:space="0" w:color="414142"/>
              <w:bottom w:val="outset" w:sz="6" w:space="0" w:color="414142"/>
              <w:right w:val="outset" w:sz="6" w:space="0" w:color="414142"/>
            </w:tcBorders>
            <w:hideMark/>
          </w:tcPr>
          <w:p w:rsidR="00514935" w:rsidRPr="00B53B7D" w:rsidRDefault="00514935" w:rsidP="00E53900">
            <w:pPr>
              <w:spacing w:after="0" w:line="240" w:lineRule="auto"/>
              <w:jc w:val="center"/>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1.</w:t>
            </w:r>
          </w:p>
        </w:tc>
        <w:tc>
          <w:tcPr>
            <w:tcW w:w="972" w:type="pct"/>
            <w:tcBorders>
              <w:top w:val="outset" w:sz="6" w:space="0" w:color="414142"/>
              <w:left w:val="outset" w:sz="6" w:space="0" w:color="414142"/>
              <w:bottom w:val="outset" w:sz="6" w:space="0" w:color="414142"/>
              <w:right w:val="outset" w:sz="6" w:space="0" w:color="414142"/>
            </w:tcBorders>
            <w:hideMark/>
          </w:tcPr>
          <w:p w:rsidR="00514935" w:rsidRPr="00B53B7D" w:rsidRDefault="00514935" w:rsidP="00E53900">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Pamatojums</w:t>
            </w:r>
          </w:p>
        </w:tc>
        <w:tc>
          <w:tcPr>
            <w:tcW w:w="3804" w:type="pct"/>
            <w:tcBorders>
              <w:top w:val="outset" w:sz="6" w:space="0" w:color="414142"/>
              <w:left w:val="outset" w:sz="6" w:space="0" w:color="414142"/>
              <w:bottom w:val="outset" w:sz="6" w:space="0" w:color="414142"/>
              <w:right w:val="outset" w:sz="6" w:space="0" w:color="414142"/>
            </w:tcBorders>
            <w:hideMark/>
          </w:tcPr>
          <w:p w:rsidR="00787A90" w:rsidRPr="0032428D" w:rsidRDefault="0032428D" w:rsidP="0032428D">
            <w:pPr>
              <w:spacing w:after="0" w:line="240" w:lineRule="auto"/>
              <w:ind w:left="159" w:right="10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F6922" w:rsidRPr="00B53B7D">
              <w:rPr>
                <w:rFonts w:ascii="Times New Roman" w:eastAsia="Calibri" w:hAnsi="Times New Roman" w:cs="Times New Roman"/>
                <w:sz w:val="28"/>
                <w:szCs w:val="28"/>
              </w:rPr>
              <w:t>Ministru kabineta noteikumu projekts „</w:t>
            </w:r>
            <w:r w:rsidR="0070612F">
              <w:rPr>
                <w:rFonts w:ascii="Times New Roman" w:eastAsia="Calibri" w:hAnsi="Times New Roman" w:cs="Times New Roman"/>
                <w:sz w:val="28"/>
                <w:szCs w:val="28"/>
              </w:rPr>
              <w:t>Grozījums</w:t>
            </w:r>
            <w:bookmarkStart w:id="7" w:name="_GoBack"/>
            <w:bookmarkEnd w:id="7"/>
            <w:r w:rsidR="00787A90" w:rsidRPr="00787A90">
              <w:rPr>
                <w:rFonts w:ascii="Times New Roman" w:eastAsia="Calibri" w:hAnsi="Times New Roman" w:cs="Times New Roman"/>
                <w:sz w:val="28"/>
                <w:szCs w:val="28"/>
              </w:rPr>
              <w:t xml:space="preserve"> Ministru kabineta 2014.gada 17.jūnija noteikumos Nr.350 „Pedagogu profesionālās darbības kvalitātes novērtēšanas kārtība</w:t>
            </w:r>
            <w:r w:rsidR="005F6922" w:rsidRPr="00787A90">
              <w:rPr>
                <w:rFonts w:ascii="Times New Roman" w:eastAsia="Calibri" w:hAnsi="Times New Roman" w:cs="Times New Roman"/>
                <w:sz w:val="28"/>
                <w:szCs w:val="28"/>
              </w:rPr>
              <w:t xml:space="preserve">”” </w:t>
            </w:r>
            <w:r w:rsidR="00157858" w:rsidRPr="00787A90">
              <w:rPr>
                <w:rFonts w:ascii="Times New Roman" w:eastAsia="Calibri" w:hAnsi="Times New Roman" w:cs="Times New Roman"/>
                <w:sz w:val="28"/>
                <w:szCs w:val="28"/>
              </w:rPr>
              <w:t>(turpmāk – projekts) izstrādāts</w:t>
            </w:r>
            <w:r w:rsidR="005F6922" w:rsidRPr="00787A90">
              <w:rPr>
                <w:rFonts w:ascii="Times New Roman" w:eastAsia="Calibri" w:hAnsi="Times New Roman" w:cs="Times New Roman"/>
                <w:sz w:val="28"/>
                <w:szCs w:val="28"/>
              </w:rPr>
              <w:t xml:space="preserve"> </w:t>
            </w:r>
            <w:r w:rsidR="00157858" w:rsidRPr="00787A90">
              <w:rPr>
                <w:rFonts w:ascii="Times New Roman" w:eastAsia="Calibri" w:hAnsi="Times New Roman" w:cs="Times New Roman"/>
                <w:sz w:val="28"/>
                <w:szCs w:val="28"/>
              </w:rPr>
              <w:t xml:space="preserve">saskaņā ar </w:t>
            </w:r>
            <w:r w:rsidR="00787A90">
              <w:rPr>
                <w:rFonts w:ascii="Times New Roman" w:eastAsia="Calibri" w:hAnsi="Times New Roman" w:cs="Times New Roman"/>
                <w:sz w:val="28"/>
                <w:szCs w:val="28"/>
              </w:rPr>
              <w:t>Izglītības likuma 14.panta 37.punktu.</w:t>
            </w:r>
          </w:p>
        </w:tc>
      </w:tr>
      <w:tr w:rsidR="00514935" w:rsidRPr="00B53B7D" w:rsidTr="00114E1A">
        <w:trPr>
          <w:trHeight w:val="465"/>
        </w:trPr>
        <w:tc>
          <w:tcPr>
            <w:tcW w:w="224" w:type="pct"/>
            <w:tcBorders>
              <w:top w:val="outset" w:sz="6" w:space="0" w:color="414142"/>
              <w:left w:val="outset" w:sz="6" w:space="0" w:color="414142"/>
              <w:bottom w:val="outset" w:sz="6" w:space="0" w:color="414142"/>
              <w:right w:val="outset" w:sz="6" w:space="0" w:color="414142"/>
            </w:tcBorders>
            <w:hideMark/>
          </w:tcPr>
          <w:p w:rsidR="00514935" w:rsidRPr="00B53B7D" w:rsidRDefault="00514935" w:rsidP="00E53900">
            <w:pPr>
              <w:spacing w:after="0" w:line="240" w:lineRule="auto"/>
              <w:jc w:val="center"/>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2.</w:t>
            </w:r>
          </w:p>
        </w:tc>
        <w:tc>
          <w:tcPr>
            <w:tcW w:w="972" w:type="pct"/>
            <w:tcBorders>
              <w:top w:val="outset" w:sz="6" w:space="0" w:color="414142"/>
              <w:left w:val="outset" w:sz="6" w:space="0" w:color="414142"/>
              <w:bottom w:val="outset" w:sz="6" w:space="0" w:color="414142"/>
              <w:right w:val="outset" w:sz="6" w:space="0" w:color="414142"/>
            </w:tcBorders>
            <w:hideMark/>
          </w:tcPr>
          <w:p w:rsidR="00514935" w:rsidRPr="00B53B7D" w:rsidRDefault="00514935" w:rsidP="00E53900">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804" w:type="pct"/>
            <w:tcBorders>
              <w:top w:val="outset" w:sz="6" w:space="0" w:color="414142"/>
              <w:left w:val="outset" w:sz="6" w:space="0" w:color="414142"/>
              <w:bottom w:val="outset" w:sz="6" w:space="0" w:color="414142"/>
              <w:right w:val="outset" w:sz="6" w:space="0" w:color="414142"/>
            </w:tcBorders>
            <w:hideMark/>
          </w:tcPr>
          <w:p w:rsidR="00923DA5" w:rsidRPr="0032428D" w:rsidRDefault="0032428D" w:rsidP="00923DA5">
            <w:pPr>
              <w:spacing w:after="0" w:line="240" w:lineRule="auto"/>
              <w:ind w:left="142" w:right="113"/>
              <w:jc w:val="both"/>
              <w:rPr>
                <w:rFonts w:ascii="Times New Roman" w:hAnsi="Times New Roman"/>
                <w:sz w:val="28"/>
                <w:szCs w:val="28"/>
              </w:rPr>
            </w:pPr>
            <w:r>
              <w:rPr>
                <w:rFonts w:ascii="Times New Roman" w:eastAsia="Times New Roman" w:hAnsi="Times New Roman" w:cs="Times New Roman"/>
                <w:sz w:val="28"/>
                <w:szCs w:val="28"/>
                <w:lang w:eastAsia="lv-LV"/>
              </w:rPr>
              <w:t xml:space="preserve">      </w:t>
            </w:r>
            <w:r w:rsidR="0071167D" w:rsidRPr="0032428D">
              <w:rPr>
                <w:rFonts w:ascii="Times New Roman" w:eastAsia="Times New Roman" w:hAnsi="Times New Roman" w:cs="Times New Roman"/>
                <w:sz w:val="28"/>
                <w:szCs w:val="28"/>
                <w:lang w:eastAsia="lv-LV"/>
              </w:rPr>
              <w:t>2014.gada 19.jūlijā stājās spēkā Ministru kabineta</w:t>
            </w:r>
            <w:r w:rsidR="008A03DB" w:rsidRPr="0032428D">
              <w:rPr>
                <w:rFonts w:ascii="Times New Roman" w:eastAsia="Times New Roman" w:hAnsi="Times New Roman" w:cs="Times New Roman"/>
                <w:sz w:val="28"/>
                <w:szCs w:val="28"/>
                <w:lang w:eastAsia="lv-LV"/>
              </w:rPr>
              <w:t xml:space="preserve"> 2014.gada 17.jūnija noteikumi </w:t>
            </w:r>
            <w:r w:rsidR="00CD2869">
              <w:rPr>
                <w:rFonts w:ascii="Times New Roman" w:eastAsia="Times New Roman" w:hAnsi="Times New Roman" w:cs="Times New Roman"/>
                <w:sz w:val="28"/>
                <w:szCs w:val="28"/>
                <w:lang w:eastAsia="lv-LV"/>
              </w:rPr>
              <w:t>Nr.</w:t>
            </w:r>
            <w:r w:rsidR="00923DA5" w:rsidRPr="0032428D">
              <w:rPr>
                <w:rFonts w:ascii="Times New Roman" w:eastAsia="Times New Roman" w:hAnsi="Times New Roman" w:cs="Times New Roman"/>
                <w:sz w:val="28"/>
                <w:szCs w:val="28"/>
                <w:lang w:eastAsia="lv-LV"/>
              </w:rPr>
              <w:t xml:space="preserve"> 350 </w:t>
            </w:r>
            <w:r w:rsidR="008A03DB" w:rsidRPr="0032428D">
              <w:rPr>
                <w:rFonts w:ascii="Times New Roman" w:eastAsia="Times New Roman" w:hAnsi="Times New Roman" w:cs="Times New Roman"/>
                <w:sz w:val="28"/>
                <w:szCs w:val="28"/>
                <w:lang w:eastAsia="lv-LV"/>
              </w:rPr>
              <w:t xml:space="preserve">“Pedagogu profesionālās darbības kvalitātes novērtēšanas kārtība”. </w:t>
            </w:r>
            <w:r w:rsidR="00923DA5" w:rsidRPr="0032428D">
              <w:rPr>
                <w:rFonts w:ascii="Times New Roman" w:hAnsi="Times New Roman"/>
                <w:bCs/>
                <w:sz w:val="28"/>
                <w:szCs w:val="28"/>
              </w:rPr>
              <w:t xml:space="preserve">Pedagogu profesionālās darbības kvalitātes novērtēšanas (turpmāk – PPDKN) sistēma izveidota Izglītības un zinātnes ministrijas (turpmāk – IZM) Vispārējās izglītības kvalitātes novērtēšanas valsts aģentūras (turpmāk – VIKNVA), kas reorganizēta ar Ministru kabineta 2009.gada 29.maija rīkojumu Nr.356 „Par profesionālās izglītības administrācijas un vispārējās izglītības kvalitātes novērtēšanas valsts aģentūras reorganizāciju”, 2006. - 2008.gadā īstenotā </w:t>
            </w:r>
            <w:r w:rsidR="00923DA5" w:rsidRPr="0032428D">
              <w:rPr>
                <w:rFonts w:ascii="Times New Roman" w:hAnsi="Times New Roman"/>
                <w:sz w:val="28"/>
                <w:szCs w:val="28"/>
              </w:rPr>
              <w:t>Eiropas sociālā fonda Nacionālās programmas projekta „Pedagogu tālākizglītības metodiskā tīkla nodrošinājuma izveide” (Līguma Nr.2006/0129/VPD1/SF/PIAA/06/NP/3.2.5.1./0001/0001/0504) (turpmāk – tālākizglītības projekts) rezultātā un</w:t>
            </w:r>
            <w:r w:rsidR="008A03DB" w:rsidRPr="0032428D">
              <w:rPr>
                <w:rFonts w:ascii="Times New Roman" w:eastAsia="Times New Roman" w:hAnsi="Times New Roman" w:cs="Times New Roman"/>
                <w:sz w:val="28"/>
                <w:szCs w:val="28"/>
                <w:lang w:eastAsia="lv-LV"/>
              </w:rPr>
              <w:t xml:space="preserve"> aprobēta 2009.-2012.gadam IZM īstenotajā Eiropas sociālā fonda projektā „Pedagogu konkurētspējas veicināšana izglītības sistēmas optimizācijas apstākļos” (vienā no trim aktivitātēm). </w:t>
            </w:r>
          </w:p>
          <w:p w:rsidR="008A03DB" w:rsidRPr="0032428D" w:rsidRDefault="0032428D" w:rsidP="00430AD5">
            <w:pPr>
              <w:spacing w:after="0" w:line="240" w:lineRule="auto"/>
              <w:ind w:left="142" w:right="81"/>
              <w:jc w:val="both"/>
              <w:rPr>
                <w:rFonts w:ascii="Times New Roman" w:hAnsi="Times New Roman"/>
                <w:sz w:val="28"/>
                <w:szCs w:val="28"/>
              </w:rPr>
            </w:pPr>
            <w:r>
              <w:rPr>
                <w:rFonts w:ascii="Times New Roman" w:hAnsi="Times New Roman"/>
                <w:sz w:val="28"/>
                <w:szCs w:val="28"/>
              </w:rPr>
              <w:t xml:space="preserve">      </w:t>
            </w:r>
            <w:r w:rsidR="00923DA5" w:rsidRPr="0032428D">
              <w:rPr>
                <w:rFonts w:ascii="Times New Roman" w:hAnsi="Times New Roman"/>
                <w:sz w:val="28"/>
                <w:szCs w:val="28"/>
              </w:rPr>
              <w:t>Tālākizglītības projekta (ar kopējo finansējumu LVL 800 000) īstenošanas laikā viens no sasniedzamajiem uzdevumiem (no šī projekta četrām aktivitātēm) bija izstrādāt ieteikumus pedagogu profesionālās karjeras attīstības modelim atbilstoši izveidotajai pedagogu tālākizglītības sistēmai. Pedagogu profesionālās karjeras attīstības modeļa izstrādē un aprobācijā 2006. - 2008.gadā tika iesaistīti praktizējoši pedagogi (mācību priekšmetu skolotāji, izglītības iestāžu administrācija un atbalsta personāls), augstskolu docētāji, izglītības pārvaldes vadītāji un speciālisti, Latvijas Izglītības un zinātnes darbinieku arodbiedrības (turpmāk – LIZDA) pārstāvji, kopumā ap 1500 pedagogi un 192 izglītības iestādes, pārstāvot visus tolaik Latvijas rajonus un republikas nozīmes pilsētas.</w:t>
            </w:r>
          </w:p>
          <w:p w:rsidR="001556CA" w:rsidRDefault="0032428D" w:rsidP="001556CA">
            <w:pPr>
              <w:spacing w:after="0" w:line="240" w:lineRule="auto"/>
              <w:ind w:left="159" w:right="102"/>
              <w:jc w:val="both"/>
              <w:rPr>
                <w:rFonts w:ascii="Times New Roman" w:eastAsia="Times New Roman" w:hAnsi="Times New Roman" w:cs="Times New Roman"/>
                <w:sz w:val="28"/>
                <w:szCs w:val="28"/>
                <w:lang w:eastAsia="lv-LV"/>
              </w:rPr>
            </w:pPr>
            <w:r>
              <w:rPr>
                <w:rFonts w:ascii="Times New Roman" w:hAnsi="Times New Roman"/>
                <w:sz w:val="28"/>
                <w:szCs w:val="28"/>
              </w:rPr>
              <w:lastRenderedPageBreak/>
              <w:t xml:space="preserve">      </w:t>
            </w:r>
            <w:r w:rsidR="00430AD5" w:rsidRPr="0032428D">
              <w:rPr>
                <w:rFonts w:ascii="Times New Roman" w:hAnsi="Times New Roman"/>
                <w:sz w:val="28"/>
                <w:szCs w:val="28"/>
              </w:rPr>
              <w:t>2013.gada 9.jūlijā stājās spēkā Izglītības likuma redakcija, kas     noteica pedagoga tiesības saņemt pedagoga profesionālās darbības kvalitātes novērtējumu (</w:t>
            </w:r>
            <w:r w:rsidR="00430AD5" w:rsidRPr="0032428D">
              <w:rPr>
                <w:rFonts w:ascii="Times New Roman" w:eastAsia="Times New Roman" w:hAnsi="Times New Roman" w:cs="Times New Roman"/>
                <w:bCs/>
                <w:sz w:val="28"/>
                <w:szCs w:val="28"/>
                <w:lang w:eastAsia="lv-LV"/>
              </w:rPr>
              <w:t>49.</w:t>
            </w:r>
            <w:r w:rsidR="00430AD5" w:rsidRPr="0032428D">
              <w:rPr>
                <w:rFonts w:ascii="Times New Roman" w:eastAsia="Times New Roman" w:hAnsi="Times New Roman" w:cs="Times New Roman"/>
                <w:bCs/>
                <w:sz w:val="28"/>
                <w:szCs w:val="28"/>
                <w:vertAlign w:val="superscript"/>
                <w:lang w:eastAsia="lv-LV"/>
              </w:rPr>
              <w:t>1</w:t>
            </w:r>
            <w:r w:rsidR="00430AD5" w:rsidRPr="0032428D">
              <w:rPr>
                <w:rFonts w:ascii="Times New Roman" w:eastAsia="Times New Roman" w:hAnsi="Times New Roman" w:cs="Times New Roman"/>
                <w:bCs/>
                <w:sz w:val="28"/>
                <w:szCs w:val="28"/>
                <w:lang w:eastAsia="lv-LV"/>
              </w:rPr>
              <w:t xml:space="preserve"> pants Pedagogu profesionālās darbības kvalitātes novērtēšana).</w:t>
            </w:r>
          </w:p>
          <w:p w:rsidR="00923DA5" w:rsidRPr="0032428D" w:rsidRDefault="000E5AB8" w:rsidP="001556CA">
            <w:pPr>
              <w:spacing w:after="0" w:line="240" w:lineRule="auto"/>
              <w:ind w:left="159" w:right="10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8A03DB" w:rsidRPr="0032428D">
              <w:rPr>
                <w:rFonts w:ascii="Times New Roman" w:eastAsia="Times New Roman" w:hAnsi="Times New Roman" w:cs="Times New Roman"/>
                <w:sz w:val="28"/>
                <w:szCs w:val="28"/>
                <w:lang w:eastAsia="lv-LV"/>
              </w:rPr>
              <w:t xml:space="preserve">Pedagogu </w:t>
            </w:r>
            <w:r w:rsidR="0071167D" w:rsidRPr="0032428D">
              <w:rPr>
                <w:rFonts w:ascii="Times New Roman" w:eastAsia="Times New Roman" w:hAnsi="Times New Roman" w:cs="Times New Roman"/>
                <w:sz w:val="28"/>
                <w:szCs w:val="28"/>
                <w:lang w:eastAsia="lv-LV"/>
              </w:rPr>
              <w:t>profesionālās darbības kvalitātes novērtēšanas procesā līdz 2016.gada 31.maijam ir iesaistījušies 28</w:t>
            </w:r>
            <w:r w:rsidR="00B34092" w:rsidRPr="0032428D">
              <w:rPr>
                <w:rFonts w:ascii="Times New Roman" w:eastAsia="Times New Roman" w:hAnsi="Times New Roman" w:cs="Times New Roman"/>
                <w:sz w:val="28"/>
                <w:szCs w:val="28"/>
                <w:lang w:eastAsia="lv-LV"/>
              </w:rPr>
              <w:t xml:space="preserve"> </w:t>
            </w:r>
            <w:r w:rsidR="0071167D" w:rsidRPr="0032428D">
              <w:rPr>
                <w:rFonts w:ascii="Times New Roman" w:eastAsia="Times New Roman" w:hAnsi="Times New Roman" w:cs="Times New Roman"/>
                <w:sz w:val="28"/>
                <w:szCs w:val="28"/>
                <w:lang w:eastAsia="lv-LV"/>
              </w:rPr>
              <w:t>046 pedagogi, pretendējot uz kā</w:t>
            </w:r>
            <w:r w:rsidR="00CE0418" w:rsidRPr="0032428D">
              <w:rPr>
                <w:rFonts w:ascii="Times New Roman" w:eastAsia="Times New Roman" w:hAnsi="Times New Roman" w:cs="Times New Roman"/>
                <w:sz w:val="28"/>
                <w:szCs w:val="28"/>
                <w:lang w:eastAsia="lv-LV"/>
              </w:rPr>
              <w:t>du no piecām kvalitātes pakāpēm</w:t>
            </w:r>
            <w:r w:rsidR="00430AD5" w:rsidRPr="0032428D">
              <w:rPr>
                <w:rFonts w:ascii="Times New Roman" w:eastAsia="Times New Roman" w:hAnsi="Times New Roman" w:cs="Times New Roman"/>
                <w:sz w:val="28"/>
                <w:szCs w:val="28"/>
                <w:lang w:eastAsia="lv-LV"/>
              </w:rPr>
              <w:t>, kas ir 73% no visa kopējā pedagogu skaita. Pirmo kvalitātes pakāpi ieguvuši 578 pedagogi, otro kvalitātes pakāpi – 6078 pedagogi, trešo kvalitātes pakāpi ieguvuši 18516 pedagogi, ceturto kvalitātes pakāpi – 2537 pedagogi, savukārt piekto kvalitātes pakāpi – 333 pedagogi</w:t>
            </w:r>
            <w:r w:rsidR="00CE0418" w:rsidRPr="0032428D">
              <w:rPr>
                <w:rFonts w:ascii="Times New Roman" w:eastAsia="Times New Roman" w:hAnsi="Times New Roman" w:cs="Times New Roman"/>
                <w:sz w:val="28"/>
                <w:szCs w:val="28"/>
                <w:lang w:eastAsia="lv-LV"/>
              </w:rPr>
              <w:t>. Iegūtās kvalitātes pakāpes aplieci</w:t>
            </w:r>
            <w:r w:rsidR="00BD2361" w:rsidRPr="0032428D">
              <w:rPr>
                <w:rFonts w:ascii="Times New Roman" w:eastAsia="Times New Roman" w:hAnsi="Times New Roman" w:cs="Times New Roman"/>
                <w:sz w:val="28"/>
                <w:szCs w:val="28"/>
                <w:lang w:eastAsia="lv-LV"/>
              </w:rPr>
              <w:t xml:space="preserve">na terminēti apliecinājumi. </w:t>
            </w:r>
            <w:r w:rsidR="00DA5104" w:rsidRPr="0032428D">
              <w:rPr>
                <w:rFonts w:ascii="Times New Roman" w:eastAsia="Times New Roman" w:hAnsi="Times New Roman" w:cs="Times New Roman"/>
                <w:sz w:val="28"/>
                <w:szCs w:val="28"/>
                <w:lang w:eastAsia="lv-LV"/>
              </w:rPr>
              <w:t xml:space="preserve">2017.gada 31.augustā kvalitātes pakāpes termiņš beigsies 1651 pedagogam, savukārt 2018.gada 31.augustā kvalitātes pakāpes derīguma termiņš beigsies 14467 pedagogiem. Kopumā tas ir vairāk </w:t>
            </w:r>
            <w:r w:rsidR="00CE0418" w:rsidRPr="0032428D">
              <w:rPr>
                <w:rFonts w:ascii="Times New Roman" w:eastAsia="Times New Roman" w:hAnsi="Times New Roman" w:cs="Times New Roman"/>
                <w:sz w:val="28"/>
                <w:szCs w:val="28"/>
                <w:lang w:eastAsia="lv-LV"/>
              </w:rPr>
              <w:t>nekā 50% no kvalitātes pakāpju ieguvējiem</w:t>
            </w:r>
            <w:r w:rsidR="00923DA5" w:rsidRPr="0032428D">
              <w:rPr>
                <w:rFonts w:ascii="Times New Roman" w:eastAsia="Times New Roman" w:hAnsi="Times New Roman" w:cs="Times New Roman"/>
                <w:sz w:val="28"/>
                <w:szCs w:val="28"/>
                <w:lang w:eastAsia="lv-LV"/>
              </w:rPr>
              <w:t>. IZM prognozē</w:t>
            </w:r>
            <w:r w:rsidR="00CC62ED" w:rsidRPr="0032428D">
              <w:rPr>
                <w:rFonts w:ascii="Times New Roman" w:eastAsia="Times New Roman" w:hAnsi="Times New Roman" w:cs="Times New Roman"/>
                <w:sz w:val="28"/>
                <w:szCs w:val="28"/>
                <w:lang w:eastAsia="lv-LV"/>
              </w:rPr>
              <w:t>, ka 2018./2019.mācību gadā  pedagogu profesionālās darbības kvalitātes novērtēšanas procesā atkārtoti varētu iesaistīsies aptuveni 14 tūkstoši pedagogu, savukārt 2019./2020.mācību gadā vēl 10 tūkstoši pedagogu.</w:t>
            </w:r>
          </w:p>
          <w:p w:rsidR="00236D3C" w:rsidRPr="0032428D" w:rsidRDefault="00923DA5" w:rsidP="00CD2869">
            <w:pPr>
              <w:spacing w:after="0" w:line="240" w:lineRule="auto"/>
              <w:ind w:left="159" w:right="102"/>
              <w:jc w:val="both"/>
              <w:rPr>
                <w:rFonts w:ascii="Times New Roman" w:eastAsia="Times New Roman" w:hAnsi="Times New Roman" w:cs="Times New Roman"/>
                <w:sz w:val="28"/>
                <w:szCs w:val="28"/>
                <w:lang w:eastAsia="lv-LV"/>
              </w:rPr>
            </w:pPr>
            <w:r w:rsidRPr="0032428D">
              <w:rPr>
                <w:rFonts w:ascii="Times New Roman" w:eastAsia="Times New Roman" w:hAnsi="Times New Roman" w:cs="Times New Roman"/>
                <w:sz w:val="28"/>
                <w:szCs w:val="28"/>
                <w:lang w:eastAsia="lv-LV"/>
              </w:rPr>
              <w:t xml:space="preserve"> </w:t>
            </w:r>
            <w:r w:rsidR="0032428D">
              <w:rPr>
                <w:rFonts w:ascii="Times New Roman" w:eastAsia="Times New Roman" w:hAnsi="Times New Roman" w:cs="Times New Roman"/>
                <w:sz w:val="28"/>
                <w:szCs w:val="28"/>
                <w:lang w:eastAsia="lv-LV"/>
              </w:rPr>
              <w:t xml:space="preserve">      </w:t>
            </w:r>
            <w:r w:rsidR="00E675CE" w:rsidRPr="0032428D">
              <w:rPr>
                <w:rFonts w:ascii="Times New Roman" w:eastAsia="Times New Roman" w:hAnsi="Times New Roman" w:cs="Times New Roman"/>
                <w:sz w:val="28"/>
                <w:szCs w:val="28"/>
                <w:lang w:eastAsia="lv-LV"/>
              </w:rPr>
              <w:t>IZM 2015.gada 22.decembrī ir izveidojusi darba grupu</w:t>
            </w:r>
            <w:r w:rsidR="00B34092" w:rsidRPr="0032428D">
              <w:rPr>
                <w:rFonts w:ascii="Times New Roman" w:eastAsia="Times New Roman" w:hAnsi="Times New Roman" w:cs="Times New Roman"/>
                <w:sz w:val="28"/>
                <w:szCs w:val="28"/>
                <w:lang w:eastAsia="lv-LV"/>
              </w:rPr>
              <w:t xml:space="preserve"> (</w:t>
            </w:r>
            <w:r w:rsidR="00B34092" w:rsidRPr="0032428D">
              <w:rPr>
                <w:rFonts w:ascii="Times New Roman" w:eastAsia="Times New Roman" w:hAnsi="Times New Roman" w:cs="Times New Roman"/>
                <w:i/>
                <w:sz w:val="28"/>
                <w:szCs w:val="28"/>
                <w:lang w:eastAsia="lv-LV"/>
              </w:rPr>
              <w:t>izveidota ar IZM 2015.gada 22.decembra rīkojumu Nr.574</w:t>
            </w:r>
            <w:r w:rsidR="00323066" w:rsidRPr="0032428D">
              <w:rPr>
                <w:rFonts w:ascii="Times New Roman" w:eastAsia="Times New Roman" w:hAnsi="Times New Roman" w:cs="Times New Roman"/>
                <w:sz w:val="28"/>
                <w:szCs w:val="28"/>
                <w:lang w:eastAsia="lv-LV"/>
              </w:rPr>
              <w:t>) ar uzdevumu</w:t>
            </w:r>
            <w:r w:rsidR="007B1DC5" w:rsidRPr="0032428D">
              <w:rPr>
                <w:rFonts w:ascii="Times New Roman" w:eastAsia="Times New Roman" w:hAnsi="Times New Roman" w:cs="Times New Roman"/>
                <w:sz w:val="28"/>
                <w:szCs w:val="28"/>
                <w:lang w:eastAsia="lv-LV"/>
              </w:rPr>
              <w:t xml:space="preserve"> izstrādāt priekšlikumus PPDKN sistēmas pilnveidošanai. Darba grupas izstrādātie priekšlikumi paredz konceptuālas izmaiņas PPDKN sistēmā, tostarp viens no priekšlikumiem </w:t>
            </w:r>
            <w:r w:rsidR="00F26EC9" w:rsidRPr="0032428D">
              <w:rPr>
                <w:rFonts w:ascii="Times New Roman" w:eastAsia="Times New Roman" w:hAnsi="Times New Roman" w:cs="Times New Roman"/>
                <w:sz w:val="28"/>
                <w:szCs w:val="28"/>
                <w:lang w:eastAsia="lv-LV"/>
              </w:rPr>
              <w:t>ir</w:t>
            </w:r>
            <w:r w:rsidR="007B1DC5" w:rsidRPr="0032428D">
              <w:rPr>
                <w:rFonts w:ascii="Times New Roman" w:eastAsia="Times New Roman" w:hAnsi="Times New Roman" w:cs="Times New Roman"/>
                <w:sz w:val="28"/>
                <w:szCs w:val="28"/>
                <w:lang w:eastAsia="lv-LV"/>
              </w:rPr>
              <w:t xml:space="preserve"> pārskatīt kvalitātes pakāpju skaitu. </w:t>
            </w:r>
            <w:r w:rsidR="00323066" w:rsidRPr="0032428D">
              <w:rPr>
                <w:rFonts w:ascii="Times New Roman" w:eastAsia="Times New Roman" w:hAnsi="Times New Roman" w:cs="Times New Roman"/>
                <w:sz w:val="28"/>
                <w:szCs w:val="28"/>
                <w:lang w:eastAsia="lv-LV"/>
              </w:rPr>
              <w:t xml:space="preserve">Šādas izmaiņas būtiski ietekmēs pedagogu novērtēšanas procesu un PPDKN principus. </w:t>
            </w:r>
            <w:r w:rsidR="007B1DC5" w:rsidRPr="0032428D">
              <w:rPr>
                <w:rFonts w:ascii="Times New Roman" w:eastAsia="Times New Roman" w:hAnsi="Times New Roman" w:cs="Times New Roman"/>
                <w:sz w:val="28"/>
                <w:szCs w:val="28"/>
                <w:lang w:eastAsia="lv-LV"/>
              </w:rPr>
              <w:t>Tādējādi, lai darba grupas izstrādātos priekšlikumus ietvertu PPDKN sistēmā</w:t>
            </w:r>
            <w:r w:rsidR="003B1A0B" w:rsidRPr="0032428D">
              <w:rPr>
                <w:rFonts w:ascii="Times New Roman" w:eastAsia="Times New Roman" w:hAnsi="Times New Roman" w:cs="Times New Roman"/>
                <w:sz w:val="28"/>
                <w:szCs w:val="28"/>
                <w:lang w:eastAsia="lv-LV"/>
              </w:rPr>
              <w:t xml:space="preserve"> un ar tiem iepazīstinātu pedagogus</w:t>
            </w:r>
            <w:r w:rsidR="007B1DC5" w:rsidRPr="0032428D">
              <w:rPr>
                <w:rFonts w:ascii="Times New Roman" w:eastAsia="Times New Roman" w:hAnsi="Times New Roman" w:cs="Times New Roman"/>
                <w:sz w:val="28"/>
                <w:szCs w:val="28"/>
                <w:lang w:eastAsia="lv-LV"/>
              </w:rPr>
              <w:t>, ir nepieciešams p</w:t>
            </w:r>
            <w:r w:rsidR="00DA5104" w:rsidRPr="0032428D">
              <w:rPr>
                <w:rFonts w:ascii="Times New Roman" w:eastAsia="Times New Roman" w:hAnsi="Times New Roman" w:cs="Times New Roman"/>
                <w:sz w:val="28"/>
                <w:szCs w:val="28"/>
                <w:lang w:eastAsia="lv-LV"/>
              </w:rPr>
              <w:t>ārejas posms,</w:t>
            </w:r>
            <w:r w:rsidR="003B1A0B" w:rsidRPr="0032428D">
              <w:rPr>
                <w:rFonts w:ascii="Times New Roman" w:eastAsia="Times New Roman" w:hAnsi="Times New Roman" w:cs="Times New Roman"/>
                <w:sz w:val="28"/>
                <w:szCs w:val="28"/>
                <w:lang w:eastAsia="lv-LV"/>
              </w:rPr>
              <w:t xml:space="preserve"> nodrošinot PPDKN sistēmas cikliskumu un ilgtspēju.</w:t>
            </w:r>
            <w:r w:rsidR="00DA5104" w:rsidRPr="0032428D">
              <w:rPr>
                <w:rFonts w:ascii="Times New Roman" w:eastAsia="Times New Roman" w:hAnsi="Times New Roman" w:cs="Times New Roman"/>
                <w:sz w:val="28"/>
                <w:szCs w:val="28"/>
                <w:lang w:eastAsia="lv-LV"/>
              </w:rPr>
              <w:t xml:space="preserve"> Pamatojoties uz grozījumiem pedagogu darba samaksas noteikumos un</w:t>
            </w:r>
            <w:r w:rsidR="00154058" w:rsidRPr="0032428D">
              <w:rPr>
                <w:rFonts w:ascii="Times New Roman" w:eastAsia="Times New Roman" w:hAnsi="Times New Roman" w:cs="Times New Roman"/>
                <w:sz w:val="28"/>
                <w:szCs w:val="28"/>
                <w:lang w:eastAsia="lv-LV"/>
              </w:rPr>
              <w:t xml:space="preserve"> PPDKN sistēmas izmaiņu kontekstā, pieteikšan</w:t>
            </w:r>
            <w:r w:rsidR="0015175A" w:rsidRPr="0032428D">
              <w:rPr>
                <w:rFonts w:ascii="Times New Roman" w:eastAsia="Times New Roman" w:hAnsi="Times New Roman" w:cs="Times New Roman"/>
                <w:sz w:val="28"/>
                <w:szCs w:val="28"/>
                <w:lang w:eastAsia="lv-LV"/>
              </w:rPr>
              <w:t>ās PPDKN procesam</w:t>
            </w:r>
            <w:r w:rsidR="00B00F5F" w:rsidRPr="0032428D">
              <w:rPr>
                <w:rFonts w:ascii="Times New Roman" w:eastAsia="Times New Roman" w:hAnsi="Times New Roman" w:cs="Times New Roman"/>
                <w:sz w:val="28"/>
                <w:szCs w:val="28"/>
                <w:lang w:eastAsia="lv-LV"/>
              </w:rPr>
              <w:t xml:space="preserve"> </w:t>
            </w:r>
            <w:r w:rsidR="00DA5104" w:rsidRPr="0032428D">
              <w:rPr>
                <w:rFonts w:ascii="Times New Roman" w:eastAsia="Times New Roman" w:hAnsi="Times New Roman" w:cs="Times New Roman"/>
                <w:sz w:val="28"/>
                <w:szCs w:val="28"/>
                <w:lang w:eastAsia="lv-LV"/>
              </w:rPr>
              <w:t xml:space="preserve">tiek noteikta ne agrāk kā </w:t>
            </w:r>
            <w:r w:rsidR="00CD2869">
              <w:rPr>
                <w:rFonts w:ascii="Times New Roman" w:eastAsia="Times New Roman" w:hAnsi="Times New Roman" w:cs="Times New Roman"/>
                <w:sz w:val="28"/>
                <w:szCs w:val="28"/>
                <w:lang w:eastAsia="lv-LV"/>
              </w:rPr>
              <w:t>no</w:t>
            </w:r>
            <w:r w:rsidR="0032428D" w:rsidRPr="0032428D">
              <w:rPr>
                <w:rFonts w:ascii="Times New Roman" w:eastAsia="Times New Roman" w:hAnsi="Times New Roman" w:cs="Times New Roman"/>
                <w:sz w:val="28"/>
                <w:szCs w:val="28"/>
                <w:lang w:eastAsia="lv-LV"/>
              </w:rPr>
              <w:t xml:space="preserve"> 2018.gada </w:t>
            </w:r>
            <w:r w:rsidR="00CD2869">
              <w:rPr>
                <w:rFonts w:ascii="Times New Roman" w:eastAsia="Times New Roman" w:hAnsi="Times New Roman" w:cs="Times New Roman"/>
                <w:sz w:val="28"/>
                <w:szCs w:val="28"/>
                <w:lang w:eastAsia="lv-LV"/>
              </w:rPr>
              <w:t>1.septembra</w:t>
            </w:r>
            <w:r w:rsidR="00B00F5F" w:rsidRPr="0032428D">
              <w:rPr>
                <w:rFonts w:ascii="Times New Roman" w:eastAsia="Times New Roman" w:hAnsi="Times New Roman" w:cs="Times New Roman"/>
                <w:sz w:val="28"/>
                <w:szCs w:val="28"/>
                <w:lang w:eastAsia="lv-LV"/>
              </w:rPr>
              <w:t>.</w:t>
            </w:r>
            <w:r w:rsidR="000E5AB8">
              <w:rPr>
                <w:rFonts w:ascii="Times New Roman" w:eastAsia="Times New Roman" w:hAnsi="Times New Roman" w:cs="Times New Roman"/>
                <w:sz w:val="28"/>
                <w:szCs w:val="28"/>
                <w:lang w:eastAsia="lv-LV"/>
              </w:rPr>
              <w:t xml:space="preserve"> </w:t>
            </w:r>
            <w:r w:rsidR="000E5AB8" w:rsidRPr="000E5AB8">
              <w:rPr>
                <w:rFonts w:ascii="Times New Roman" w:eastAsia="Times New Roman" w:hAnsi="Times New Roman" w:cs="Times New Roman"/>
                <w:sz w:val="28"/>
                <w:szCs w:val="28"/>
                <w:lang w:eastAsia="lv-LV"/>
              </w:rPr>
              <w:t>Pedagogu iesniegumi, kuri ir iesniegti līdz 2018.gada 31.augustam</w:t>
            </w:r>
            <w:r w:rsidR="000E5AB8">
              <w:rPr>
                <w:rFonts w:ascii="Times New Roman" w:eastAsia="Times New Roman" w:hAnsi="Times New Roman" w:cs="Times New Roman"/>
                <w:sz w:val="28"/>
                <w:szCs w:val="28"/>
                <w:lang w:eastAsia="lv-LV"/>
              </w:rPr>
              <w:t xml:space="preserve"> netiek izskatīti. </w:t>
            </w:r>
            <w:r w:rsidR="0032428D">
              <w:rPr>
                <w:rFonts w:ascii="Times New Roman" w:eastAsia="Times New Roman" w:hAnsi="Times New Roman" w:cs="Times New Roman"/>
                <w:sz w:val="28"/>
                <w:szCs w:val="28"/>
                <w:lang w:eastAsia="lv-LV"/>
              </w:rPr>
              <w:t>Nepieciešamības gadījumā izskatāmi grozījumi Izglītības likumā.</w:t>
            </w:r>
          </w:p>
        </w:tc>
      </w:tr>
      <w:tr w:rsidR="00514935" w:rsidRPr="00B53B7D" w:rsidTr="00114E1A">
        <w:trPr>
          <w:trHeight w:val="465"/>
        </w:trPr>
        <w:tc>
          <w:tcPr>
            <w:tcW w:w="224" w:type="pct"/>
            <w:tcBorders>
              <w:top w:val="outset" w:sz="6" w:space="0" w:color="414142"/>
              <w:left w:val="outset" w:sz="6" w:space="0" w:color="414142"/>
              <w:bottom w:val="outset" w:sz="6" w:space="0" w:color="414142"/>
              <w:right w:val="outset" w:sz="6" w:space="0" w:color="414142"/>
            </w:tcBorders>
            <w:hideMark/>
          </w:tcPr>
          <w:p w:rsidR="00514935" w:rsidRPr="00B53B7D" w:rsidRDefault="00514935" w:rsidP="00E53900">
            <w:pPr>
              <w:spacing w:after="0" w:line="240" w:lineRule="auto"/>
              <w:jc w:val="center"/>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lastRenderedPageBreak/>
              <w:t>3.</w:t>
            </w:r>
          </w:p>
        </w:tc>
        <w:tc>
          <w:tcPr>
            <w:tcW w:w="972" w:type="pct"/>
            <w:tcBorders>
              <w:top w:val="outset" w:sz="6" w:space="0" w:color="414142"/>
              <w:left w:val="outset" w:sz="6" w:space="0" w:color="414142"/>
              <w:bottom w:val="outset" w:sz="6" w:space="0" w:color="414142"/>
              <w:right w:val="outset" w:sz="6" w:space="0" w:color="414142"/>
            </w:tcBorders>
            <w:hideMark/>
          </w:tcPr>
          <w:p w:rsidR="00514935" w:rsidRPr="00B53B7D" w:rsidRDefault="00514935" w:rsidP="00E53900">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Projekta izstrādē iesaistītās institūcijas</w:t>
            </w:r>
          </w:p>
        </w:tc>
        <w:tc>
          <w:tcPr>
            <w:tcW w:w="3804" w:type="pct"/>
            <w:tcBorders>
              <w:top w:val="outset" w:sz="6" w:space="0" w:color="414142"/>
              <w:left w:val="outset" w:sz="6" w:space="0" w:color="414142"/>
              <w:bottom w:val="outset" w:sz="6" w:space="0" w:color="414142"/>
              <w:right w:val="outset" w:sz="6" w:space="0" w:color="414142"/>
            </w:tcBorders>
            <w:hideMark/>
          </w:tcPr>
          <w:p w:rsidR="00514935" w:rsidRPr="0032428D" w:rsidRDefault="0032428D" w:rsidP="00E53900">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902B05" w:rsidRPr="0032428D">
              <w:rPr>
                <w:rFonts w:ascii="Times New Roman" w:eastAsia="Times New Roman" w:hAnsi="Times New Roman" w:cs="Times New Roman"/>
                <w:sz w:val="28"/>
                <w:szCs w:val="28"/>
                <w:lang w:eastAsia="lv-LV"/>
              </w:rPr>
              <w:t>Izglītības un zinātnes ministrija</w:t>
            </w:r>
          </w:p>
        </w:tc>
      </w:tr>
      <w:tr w:rsidR="00514935" w:rsidRPr="00B53B7D" w:rsidTr="00114E1A">
        <w:tc>
          <w:tcPr>
            <w:tcW w:w="224" w:type="pct"/>
            <w:tcBorders>
              <w:top w:val="outset" w:sz="6" w:space="0" w:color="414142"/>
              <w:left w:val="outset" w:sz="6" w:space="0" w:color="414142"/>
              <w:bottom w:val="outset" w:sz="6" w:space="0" w:color="414142"/>
              <w:right w:val="outset" w:sz="6" w:space="0" w:color="414142"/>
            </w:tcBorders>
            <w:hideMark/>
          </w:tcPr>
          <w:p w:rsidR="00514935" w:rsidRPr="00B53B7D" w:rsidRDefault="00514935" w:rsidP="00E53900">
            <w:pPr>
              <w:spacing w:after="0" w:line="240" w:lineRule="auto"/>
              <w:jc w:val="center"/>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lastRenderedPageBreak/>
              <w:t>4.</w:t>
            </w:r>
          </w:p>
        </w:tc>
        <w:tc>
          <w:tcPr>
            <w:tcW w:w="972" w:type="pct"/>
            <w:tcBorders>
              <w:top w:val="outset" w:sz="6" w:space="0" w:color="414142"/>
              <w:left w:val="outset" w:sz="6" w:space="0" w:color="414142"/>
              <w:bottom w:val="outset" w:sz="6" w:space="0" w:color="414142"/>
              <w:right w:val="outset" w:sz="6" w:space="0" w:color="414142"/>
            </w:tcBorders>
            <w:hideMark/>
          </w:tcPr>
          <w:p w:rsidR="00514935" w:rsidRPr="00B53B7D" w:rsidRDefault="00514935" w:rsidP="00E53900">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Cita informācija</w:t>
            </w:r>
          </w:p>
        </w:tc>
        <w:tc>
          <w:tcPr>
            <w:tcW w:w="3804" w:type="pct"/>
            <w:tcBorders>
              <w:top w:val="outset" w:sz="6" w:space="0" w:color="414142"/>
              <w:left w:val="outset" w:sz="6" w:space="0" w:color="414142"/>
              <w:bottom w:val="outset" w:sz="6" w:space="0" w:color="414142"/>
              <w:right w:val="outset" w:sz="6" w:space="0" w:color="414142"/>
            </w:tcBorders>
            <w:hideMark/>
          </w:tcPr>
          <w:p w:rsidR="00514935" w:rsidRPr="00B53B7D" w:rsidRDefault="0032428D" w:rsidP="00E53900">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514935" w:rsidRPr="00B53B7D">
              <w:rPr>
                <w:rFonts w:ascii="Times New Roman" w:eastAsia="Times New Roman" w:hAnsi="Times New Roman" w:cs="Times New Roman"/>
                <w:sz w:val="28"/>
                <w:szCs w:val="28"/>
                <w:lang w:eastAsia="lv-LV"/>
              </w:rPr>
              <w:t>Nav</w:t>
            </w:r>
          </w:p>
        </w:tc>
      </w:tr>
      <w:tr w:rsidR="00514935" w:rsidRPr="00B53B7D" w:rsidTr="00114E1A">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14935" w:rsidRPr="00B53B7D" w:rsidRDefault="00514935" w:rsidP="00E53900">
            <w:pPr>
              <w:spacing w:after="0" w:line="240" w:lineRule="auto"/>
              <w:jc w:val="center"/>
              <w:rPr>
                <w:rFonts w:ascii="Times New Roman" w:eastAsia="Times New Roman" w:hAnsi="Times New Roman" w:cs="Times New Roman"/>
                <w:b/>
                <w:bCs/>
                <w:sz w:val="28"/>
                <w:szCs w:val="28"/>
                <w:lang w:eastAsia="lv-LV"/>
              </w:rPr>
            </w:pPr>
            <w:r w:rsidRPr="00B53B7D">
              <w:rPr>
                <w:rFonts w:ascii="Arial" w:eastAsia="Times New Roman" w:hAnsi="Arial" w:cs="Arial"/>
                <w:sz w:val="28"/>
                <w:szCs w:val="28"/>
                <w:lang w:eastAsia="lv-LV"/>
              </w:rPr>
              <w:t> </w:t>
            </w:r>
            <w:r w:rsidRPr="00B53B7D">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514935" w:rsidRPr="00B53B7D" w:rsidTr="00114E1A">
        <w:trPr>
          <w:trHeight w:val="465"/>
        </w:trPr>
        <w:tc>
          <w:tcPr>
            <w:tcW w:w="224" w:type="pct"/>
            <w:tcBorders>
              <w:top w:val="outset" w:sz="6" w:space="0" w:color="414142"/>
              <w:left w:val="outset" w:sz="6" w:space="0" w:color="414142"/>
              <w:bottom w:val="outset" w:sz="6" w:space="0" w:color="414142"/>
              <w:right w:val="outset" w:sz="6" w:space="0" w:color="414142"/>
            </w:tcBorders>
            <w:hideMark/>
          </w:tcPr>
          <w:p w:rsidR="00514935" w:rsidRPr="00B53B7D" w:rsidRDefault="00514935" w:rsidP="00E53900">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1.</w:t>
            </w:r>
          </w:p>
        </w:tc>
        <w:tc>
          <w:tcPr>
            <w:tcW w:w="972" w:type="pct"/>
            <w:tcBorders>
              <w:top w:val="outset" w:sz="6" w:space="0" w:color="414142"/>
              <w:left w:val="outset" w:sz="6" w:space="0" w:color="414142"/>
              <w:bottom w:val="outset" w:sz="6" w:space="0" w:color="414142"/>
              <w:right w:val="outset" w:sz="6" w:space="0" w:color="414142"/>
            </w:tcBorders>
            <w:hideMark/>
          </w:tcPr>
          <w:p w:rsidR="00514935" w:rsidRPr="00B53B7D" w:rsidRDefault="00514935" w:rsidP="00E53900">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 xml:space="preserve">Sabiedrības </w:t>
            </w:r>
            <w:proofErr w:type="spellStart"/>
            <w:r w:rsidRPr="00B53B7D">
              <w:rPr>
                <w:rFonts w:ascii="Times New Roman" w:eastAsia="Times New Roman" w:hAnsi="Times New Roman" w:cs="Times New Roman"/>
                <w:sz w:val="28"/>
                <w:szCs w:val="28"/>
                <w:lang w:eastAsia="lv-LV"/>
              </w:rPr>
              <w:t>mērķgrupas</w:t>
            </w:r>
            <w:proofErr w:type="spellEnd"/>
            <w:r w:rsidRPr="00B53B7D">
              <w:rPr>
                <w:rFonts w:ascii="Times New Roman" w:eastAsia="Times New Roman" w:hAnsi="Times New Roman" w:cs="Times New Roman"/>
                <w:sz w:val="28"/>
                <w:szCs w:val="28"/>
                <w:lang w:eastAsia="lv-LV"/>
              </w:rPr>
              <w:t>, kuras tiesiskais regulējums ietekmē vai varētu ietekmēt</w:t>
            </w:r>
          </w:p>
        </w:tc>
        <w:tc>
          <w:tcPr>
            <w:tcW w:w="3804" w:type="pct"/>
            <w:tcBorders>
              <w:top w:val="outset" w:sz="6" w:space="0" w:color="414142"/>
              <w:left w:val="outset" w:sz="6" w:space="0" w:color="414142"/>
              <w:bottom w:val="outset" w:sz="6" w:space="0" w:color="414142"/>
              <w:right w:val="outset" w:sz="6" w:space="0" w:color="414142"/>
            </w:tcBorders>
            <w:hideMark/>
          </w:tcPr>
          <w:p w:rsidR="000A7055" w:rsidRPr="00B00F5F" w:rsidRDefault="0032428D" w:rsidP="00B00F5F">
            <w:pPr>
              <w:spacing w:after="0" w:line="240" w:lineRule="auto"/>
              <w:ind w:left="112" w:right="165"/>
              <w:jc w:val="both"/>
              <w:rPr>
                <w:rFonts w:ascii="Times New Roman" w:hAnsi="Times New Roman"/>
                <w:sz w:val="28"/>
                <w:szCs w:val="28"/>
              </w:rPr>
            </w:pPr>
            <w:r>
              <w:rPr>
                <w:rFonts w:ascii="Times New Roman" w:hAnsi="Times New Roman"/>
                <w:sz w:val="28"/>
                <w:szCs w:val="28"/>
              </w:rPr>
              <w:t xml:space="preserve">      </w:t>
            </w:r>
            <w:r w:rsidR="00B00F5F" w:rsidRPr="00B3225F">
              <w:rPr>
                <w:rFonts w:ascii="Times New Roman" w:hAnsi="Times New Roman"/>
                <w:sz w:val="28"/>
                <w:szCs w:val="28"/>
              </w:rPr>
              <w:t>119 republikas pilsētu un novadu pašvaldību izglītības speciālisti un valsts, pašvaldību un privāto izglītības iestāžu pedagogi, kas īsteno vispārējās (</w:t>
            </w:r>
            <w:proofErr w:type="spellStart"/>
            <w:r w:rsidR="00B00F5F" w:rsidRPr="00B3225F">
              <w:rPr>
                <w:rFonts w:ascii="Times New Roman" w:hAnsi="Times New Roman"/>
                <w:sz w:val="28"/>
                <w:szCs w:val="28"/>
              </w:rPr>
              <w:t>t.sk.pirmsskolas</w:t>
            </w:r>
            <w:proofErr w:type="spellEnd"/>
            <w:r w:rsidR="00B00F5F" w:rsidRPr="00B3225F">
              <w:rPr>
                <w:rFonts w:ascii="Times New Roman" w:hAnsi="Times New Roman"/>
                <w:sz w:val="28"/>
                <w:szCs w:val="28"/>
              </w:rPr>
              <w:t xml:space="preserve">) izglītības programmas un to īpašos veidus, kā arī profesionālās izglītības programmas pamatizglītības un vidējās izglītības pakāpē, profesionālās ievirzes (mākslas, mūzikas, sporta) izglītības programmas, interešu izglītības programmas. </w:t>
            </w:r>
          </w:p>
        </w:tc>
      </w:tr>
      <w:tr w:rsidR="00514935" w:rsidRPr="00B53B7D" w:rsidTr="00114E1A">
        <w:trPr>
          <w:trHeight w:val="510"/>
        </w:trPr>
        <w:tc>
          <w:tcPr>
            <w:tcW w:w="224" w:type="pct"/>
            <w:tcBorders>
              <w:top w:val="outset" w:sz="6" w:space="0" w:color="414142"/>
              <w:left w:val="outset" w:sz="6" w:space="0" w:color="414142"/>
              <w:bottom w:val="outset" w:sz="6" w:space="0" w:color="414142"/>
              <w:right w:val="outset" w:sz="6" w:space="0" w:color="414142"/>
            </w:tcBorders>
            <w:hideMark/>
          </w:tcPr>
          <w:p w:rsidR="00514935" w:rsidRPr="00B53B7D" w:rsidRDefault="00514935" w:rsidP="00E53900">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2.</w:t>
            </w:r>
          </w:p>
        </w:tc>
        <w:tc>
          <w:tcPr>
            <w:tcW w:w="972" w:type="pct"/>
            <w:tcBorders>
              <w:top w:val="outset" w:sz="6" w:space="0" w:color="414142"/>
              <w:left w:val="outset" w:sz="6" w:space="0" w:color="414142"/>
              <w:bottom w:val="outset" w:sz="6" w:space="0" w:color="414142"/>
              <w:right w:val="outset" w:sz="6" w:space="0" w:color="414142"/>
            </w:tcBorders>
            <w:hideMark/>
          </w:tcPr>
          <w:p w:rsidR="00514935" w:rsidRPr="00B53B7D" w:rsidRDefault="00514935" w:rsidP="00E53900">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 xml:space="preserve">Tiesiskā regulējuma ietekme uz </w:t>
            </w:r>
            <w:r w:rsidR="00114E1A">
              <w:rPr>
                <w:rFonts w:ascii="Times New Roman" w:eastAsia="Times New Roman" w:hAnsi="Times New Roman" w:cs="Times New Roman"/>
                <w:sz w:val="28"/>
                <w:szCs w:val="28"/>
                <w:lang w:eastAsia="lv-LV"/>
              </w:rPr>
              <w:t>tautsaimniecību un administratīv</w:t>
            </w:r>
            <w:r w:rsidRPr="00B53B7D">
              <w:rPr>
                <w:rFonts w:ascii="Times New Roman" w:eastAsia="Times New Roman" w:hAnsi="Times New Roman" w:cs="Times New Roman"/>
                <w:sz w:val="28"/>
                <w:szCs w:val="28"/>
                <w:lang w:eastAsia="lv-LV"/>
              </w:rPr>
              <w:t>o slogu</w:t>
            </w:r>
          </w:p>
        </w:tc>
        <w:tc>
          <w:tcPr>
            <w:tcW w:w="3804" w:type="pct"/>
            <w:tcBorders>
              <w:top w:val="outset" w:sz="6" w:space="0" w:color="414142"/>
              <w:left w:val="outset" w:sz="6" w:space="0" w:color="414142"/>
              <w:bottom w:val="outset" w:sz="6" w:space="0" w:color="414142"/>
              <w:right w:val="outset" w:sz="6" w:space="0" w:color="414142"/>
            </w:tcBorders>
            <w:hideMark/>
          </w:tcPr>
          <w:p w:rsidR="00B644EA" w:rsidRPr="007F6BE1" w:rsidRDefault="0032428D" w:rsidP="00E53900">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Nav</w:t>
            </w:r>
          </w:p>
        </w:tc>
      </w:tr>
      <w:tr w:rsidR="00514935" w:rsidRPr="00B53B7D" w:rsidTr="00114E1A">
        <w:trPr>
          <w:trHeight w:val="510"/>
        </w:trPr>
        <w:tc>
          <w:tcPr>
            <w:tcW w:w="224" w:type="pct"/>
            <w:tcBorders>
              <w:top w:val="outset" w:sz="6" w:space="0" w:color="414142"/>
              <w:left w:val="outset" w:sz="6" w:space="0" w:color="414142"/>
              <w:bottom w:val="outset" w:sz="6" w:space="0" w:color="414142"/>
              <w:right w:val="outset" w:sz="6" w:space="0" w:color="414142"/>
            </w:tcBorders>
            <w:hideMark/>
          </w:tcPr>
          <w:p w:rsidR="00514935" w:rsidRPr="00B53B7D" w:rsidRDefault="00514935" w:rsidP="00E53900">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3.</w:t>
            </w:r>
          </w:p>
        </w:tc>
        <w:tc>
          <w:tcPr>
            <w:tcW w:w="972" w:type="pct"/>
            <w:tcBorders>
              <w:top w:val="outset" w:sz="6" w:space="0" w:color="414142"/>
              <w:left w:val="outset" w:sz="6" w:space="0" w:color="414142"/>
              <w:bottom w:val="outset" w:sz="6" w:space="0" w:color="414142"/>
              <w:right w:val="outset" w:sz="6" w:space="0" w:color="414142"/>
            </w:tcBorders>
            <w:hideMark/>
          </w:tcPr>
          <w:p w:rsidR="00514935" w:rsidRPr="00B53B7D" w:rsidRDefault="00514935" w:rsidP="00E53900">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Administratīvo izmaksu monetārs novērtējums</w:t>
            </w:r>
          </w:p>
        </w:tc>
        <w:tc>
          <w:tcPr>
            <w:tcW w:w="3804" w:type="pct"/>
            <w:tcBorders>
              <w:top w:val="outset" w:sz="6" w:space="0" w:color="414142"/>
              <w:left w:val="outset" w:sz="6" w:space="0" w:color="414142"/>
              <w:bottom w:val="outset" w:sz="6" w:space="0" w:color="414142"/>
              <w:right w:val="outset" w:sz="6" w:space="0" w:color="414142"/>
            </w:tcBorders>
            <w:hideMark/>
          </w:tcPr>
          <w:p w:rsidR="007E2D71" w:rsidRPr="00B53B7D" w:rsidRDefault="0032428D" w:rsidP="00E53900">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sz w:val="28"/>
                <w:szCs w:val="28"/>
                <w:lang w:eastAsia="lv-LV"/>
              </w:rPr>
              <w:t xml:space="preserve"> </w:t>
            </w:r>
            <w:r w:rsidR="0012402C" w:rsidRPr="00B53B7D">
              <w:rPr>
                <w:rFonts w:ascii="Times New Roman" w:eastAsia="Times New Roman" w:hAnsi="Times New Roman"/>
                <w:sz w:val="28"/>
                <w:szCs w:val="28"/>
                <w:lang w:eastAsia="lv-LV"/>
              </w:rPr>
              <w:t>P</w:t>
            </w:r>
            <w:r w:rsidR="007E2D71" w:rsidRPr="00B53B7D">
              <w:rPr>
                <w:rFonts w:ascii="Times New Roman" w:eastAsia="Times New Roman" w:hAnsi="Times New Roman"/>
                <w:sz w:val="28"/>
                <w:szCs w:val="28"/>
                <w:lang w:eastAsia="lv-LV"/>
              </w:rPr>
              <w:t>rojekts šo jomu neskar</w:t>
            </w:r>
            <w:r w:rsidR="002854F5">
              <w:rPr>
                <w:rFonts w:ascii="Times New Roman" w:eastAsia="Times New Roman" w:hAnsi="Times New Roman"/>
                <w:sz w:val="28"/>
                <w:szCs w:val="28"/>
                <w:lang w:eastAsia="lv-LV"/>
              </w:rPr>
              <w:t>.</w:t>
            </w:r>
          </w:p>
        </w:tc>
      </w:tr>
      <w:tr w:rsidR="00514935" w:rsidRPr="00B53B7D" w:rsidTr="00114E1A">
        <w:trPr>
          <w:trHeight w:val="345"/>
        </w:trPr>
        <w:tc>
          <w:tcPr>
            <w:tcW w:w="224" w:type="pct"/>
            <w:tcBorders>
              <w:top w:val="outset" w:sz="6" w:space="0" w:color="414142"/>
              <w:left w:val="outset" w:sz="6" w:space="0" w:color="414142"/>
              <w:bottom w:val="outset" w:sz="6" w:space="0" w:color="414142"/>
              <w:right w:val="outset" w:sz="6" w:space="0" w:color="414142"/>
            </w:tcBorders>
            <w:hideMark/>
          </w:tcPr>
          <w:p w:rsidR="00514935" w:rsidRPr="00B53B7D" w:rsidRDefault="00514935" w:rsidP="00E53900">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4.</w:t>
            </w:r>
          </w:p>
        </w:tc>
        <w:tc>
          <w:tcPr>
            <w:tcW w:w="972" w:type="pct"/>
            <w:tcBorders>
              <w:top w:val="outset" w:sz="6" w:space="0" w:color="414142"/>
              <w:left w:val="outset" w:sz="6" w:space="0" w:color="414142"/>
              <w:bottom w:val="outset" w:sz="6" w:space="0" w:color="414142"/>
              <w:right w:val="outset" w:sz="6" w:space="0" w:color="414142"/>
            </w:tcBorders>
            <w:hideMark/>
          </w:tcPr>
          <w:p w:rsidR="00514935" w:rsidRPr="00B53B7D" w:rsidRDefault="00514935" w:rsidP="00E53900">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Cita informācija</w:t>
            </w:r>
          </w:p>
        </w:tc>
        <w:tc>
          <w:tcPr>
            <w:tcW w:w="3804" w:type="pct"/>
            <w:tcBorders>
              <w:top w:val="outset" w:sz="6" w:space="0" w:color="414142"/>
              <w:left w:val="outset" w:sz="6" w:space="0" w:color="414142"/>
              <w:bottom w:val="outset" w:sz="6" w:space="0" w:color="414142"/>
              <w:right w:val="outset" w:sz="6" w:space="0" w:color="414142"/>
            </w:tcBorders>
            <w:hideMark/>
          </w:tcPr>
          <w:p w:rsidR="00514935" w:rsidRPr="00B53B7D" w:rsidRDefault="0032428D" w:rsidP="00E53900">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514935" w:rsidRPr="00B53B7D">
              <w:rPr>
                <w:rFonts w:ascii="Times New Roman" w:eastAsia="Times New Roman" w:hAnsi="Times New Roman" w:cs="Times New Roman"/>
                <w:sz w:val="28"/>
                <w:szCs w:val="28"/>
                <w:lang w:eastAsia="lv-LV"/>
              </w:rPr>
              <w:t>Nav</w:t>
            </w:r>
          </w:p>
        </w:tc>
      </w:tr>
    </w:tbl>
    <w:p w:rsidR="00FC1995" w:rsidRPr="00B53B7D" w:rsidRDefault="00FC1995" w:rsidP="00E53900">
      <w:pPr>
        <w:pStyle w:val="naisf"/>
        <w:spacing w:before="0" w:after="0"/>
        <w:ind w:firstLine="567"/>
        <w:rPr>
          <w:i/>
          <w:sz w:val="28"/>
          <w:szCs w:val="28"/>
        </w:rPr>
      </w:pPr>
    </w:p>
    <w:tbl>
      <w:tblPr>
        <w:tblW w:w="508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979"/>
        <w:gridCol w:w="5508"/>
      </w:tblGrid>
      <w:tr w:rsidR="00FC1995" w:rsidRPr="00B53B7D" w:rsidTr="00062409">
        <w:trPr>
          <w:trHeight w:val="375"/>
          <w:jc w:val="center"/>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FC1995" w:rsidRPr="00B53B7D" w:rsidRDefault="00FC1995" w:rsidP="00E53900">
            <w:pPr>
              <w:spacing w:after="0" w:line="240" w:lineRule="auto"/>
              <w:jc w:val="center"/>
              <w:rPr>
                <w:rFonts w:ascii="Times New Roman" w:eastAsia="Times New Roman" w:hAnsi="Times New Roman" w:cs="Times New Roman"/>
                <w:b/>
                <w:bCs/>
                <w:sz w:val="28"/>
                <w:szCs w:val="28"/>
                <w:lang w:eastAsia="lv-LV"/>
              </w:rPr>
            </w:pPr>
            <w:r w:rsidRPr="00B53B7D">
              <w:rPr>
                <w:rFonts w:ascii="Arial" w:eastAsia="Times New Roman" w:hAnsi="Arial" w:cs="Arial"/>
                <w:sz w:val="28"/>
                <w:szCs w:val="28"/>
                <w:lang w:eastAsia="lv-LV"/>
              </w:rPr>
              <w:t> </w:t>
            </w:r>
            <w:r w:rsidRPr="00B53B7D">
              <w:rPr>
                <w:rFonts w:ascii="Times New Roman" w:eastAsia="Times New Roman" w:hAnsi="Times New Roman" w:cs="Times New Roman"/>
                <w:b/>
                <w:bCs/>
                <w:sz w:val="28"/>
                <w:szCs w:val="28"/>
                <w:lang w:eastAsia="lv-LV"/>
              </w:rPr>
              <w:t>VII. Tiesību akta projekta izpildes nodrošināšana un tās ietekme uz institūcijām</w:t>
            </w:r>
          </w:p>
        </w:tc>
      </w:tr>
      <w:tr w:rsidR="00FC1995" w:rsidRPr="00B53B7D" w:rsidTr="00062409">
        <w:trPr>
          <w:trHeight w:val="420"/>
          <w:jc w:val="center"/>
        </w:trPr>
        <w:tc>
          <w:tcPr>
            <w:tcW w:w="2097" w:type="pct"/>
            <w:tcBorders>
              <w:top w:val="outset" w:sz="6" w:space="0" w:color="414142"/>
              <w:left w:val="outset" w:sz="6" w:space="0" w:color="414142"/>
              <w:bottom w:val="outset" w:sz="6" w:space="0" w:color="414142"/>
              <w:right w:val="outset" w:sz="6" w:space="0" w:color="414142"/>
            </w:tcBorders>
            <w:hideMark/>
          </w:tcPr>
          <w:p w:rsidR="00FC1995" w:rsidRPr="00B53B7D" w:rsidRDefault="00FC1995" w:rsidP="00E53900">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Projekta izpildē iesaistītās institūcijas</w:t>
            </w:r>
          </w:p>
        </w:tc>
        <w:tc>
          <w:tcPr>
            <w:tcW w:w="2903" w:type="pct"/>
            <w:tcBorders>
              <w:top w:val="outset" w:sz="6" w:space="0" w:color="414142"/>
              <w:left w:val="outset" w:sz="6" w:space="0" w:color="414142"/>
              <w:bottom w:val="outset" w:sz="6" w:space="0" w:color="414142"/>
              <w:right w:val="outset" w:sz="6" w:space="0" w:color="414142"/>
            </w:tcBorders>
            <w:hideMark/>
          </w:tcPr>
          <w:p w:rsidR="00FC1995" w:rsidRPr="00B53B7D" w:rsidRDefault="00FC1995" w:rsidP="00787A90">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Izglītības un zinātnes ministrija</w:t>
            </w:r>
            <w:r w:rsidR="006271E2" w:rsidRPr="00732F99">
              <w:rPr>
                <w:rFonts w:ascii="Times New Roman" w:eastAsia="Times New Roman" w:hAnsi="Times New Roman" w:cs="Times New Roman"/>
                <w:sz w:val="28"/>
                <w:szCs w:val="28"/>
                <w:lang w:eastAsia="lv-LV"/>
              </w:rPr>
              <w:t xml:space="preserve"> </w:t>
            </w:r>
          </w:p>
        </w:tc>
      </w:tr>
      <w:tr w:rsidR="00FC1995" w:rsidRPr="00B53B7D" w:rsidTr="00062409">
        <w:trPr>
          <w:trHeight w:val="450"/>
          <w:jc w:val="center"/>
        </w:trPr>
        <w:tc>
          <w:tcPr>
            <w:tcW w:w="2097" w:type="pct"/>
            <w:tcBorders>
              <w:top w:val="outset" w:sz="6" w:space="0" w:color="414142"/>
              <w:left w:val="outset" w:sz="6" w:space="0" w:color="414142"/>
              <w:bottom w:val="outset" w:sz="6" w:space="0" w:color="414142"/>
              <w:right w:val="outset" w:sz="6" w:space="0" w:color="414142"/>
            </w:tcBorders>
            <w:hideMark/>
          </w:tcPr>
          <w:p w:rsidR="00FC1995" w:rsidRPr="00B53B7D" w:rsidRDefault="00FC1995" w:rsidP="00E53900">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Projekta izpildes ietekme uz pārvaldes funkcijām un institucionālo struktūru.</w:t>
            </w:r>
          </w:p>
          <w:p w:rsidR="00FC1995" w:rsidRPr="00B53B7D" w:rsidRDefault="00FC1995" w:rsidP="00E53900">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903" w:type="pct"/>
            <w:tcBorders>
              <w:top w:val="outset" w:sz="6" w:space="0" w:color="414142"/>
              <w:left w:val="outset" w:sz="6" w:space="0" w:color="414142"/>
              <w:bottom w:val="outset" w:sz="6" w:space="0" w:color="414142"/>
              <w:right w:val="outset" w:sz="6" w:space="0" w:color="414142"/>
            </w:tcBorders>
            <w:hideMark/>
          </w:tcPr>
          <w:p w:rsidR="00092245" w:rsidRDefault="00FC1995" w:rsidP="00E53900">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Projekts šo jomu neskar</w:t>
            </w:r>
            <w:r w:rsidR="00092245">
              <w:rPr>
                <w:rFonts w:ascii="Times New Roman" w:eastAsia="Times New Roman" w:hAnsi="Times New Roman" w:cs="Times New Roman"/>
                <w:sz w:val="28"/>
                <w:szCs w:val="28"/>
                <w:lang w:eastAsia="lv-LV"/>
              </w:rPr>
              <w:t>.</w:t>
            </w:r>
          </w:p>
          <w:p w:rsidR="00092245" w:rsidRDefault="00092245" w:rsidP="00E53900">
            <w:pPr>
              <w:spacing w:after="0" w:line="240" w:lineRule="auto"/>
              <w:rPr>
                <w:rFonts w:ascii="Times New Roman" w:eastAsia="Times New Roman" w:hAnsi="Times New Roman" w:cs="Times New Roman"/>
                <w:sz w:val="28"/>
                <w:szCs w:val="28"/>
                <w:lang w:eastAsia="lv-LV"/>
              </w:rPr>
            </w:pPr>
          </w:p>
          <w:p w:rsidR="00FC1995" w:rsidRPr="00B53B7D" w:rsidRDefault="00FC1995" w:rsidP="00E53900">
            <w:pPr>
              <w:spacing w:after="0" w:line="240" w:lineRule="auto"/>
              <w:jc w:val="both"/>
              <w:rPr>
                <w:rFonts w:ascii="Times New Roman" w:eastAsia="Times New Roman" w:hAnsi="Times New Roman" w:cs="Times New Roman"/>
                <w:sz w:val="28"/>
                <w:szCs w:val="28"/>
                <w:lang w:eastAsia="lv-LV"/>
              </w:rPr>
            </w:pPr>
          </w:p>
        </w:tc>
      </w:tr>
      <w:tr w:rsidR="00FC1995" w:rsidRPr="00B53B7D" w:rsidTr="00062409">
        <w:trPr>
          <w:trHeight w:val="390"/>
          <w:jc w:val="center"/>
        </w:trPr>
        <w:tc>
          <w:tcPr>
            <w:tcW w:w="2097" w:type="pct"/>
            <w:tcBorders>
              <w:top w:val="outset" w:sz="6" w:space="0" w:color="414142"/>
              <w:left w:val="outset" w:sz="6" w:space="0" w:color="414142"/>
              <w:bottom w:val="outset" w:sz="6" w:space="0" w:color="414142"/>
              <w:right w:val="outset" w:sz="6" w:space="0" w:color="414142"/>
            </w:tcBorders>
            <w:hideMark/>
          </w:tcPr>
          <w:p w:rsidR="00FC1995" w:rsidRPr="00B53B7D" w:rsidRDefault="00FC1995" w:rsidP="00E53900">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Cita informācija</w:t>
            </w:r>
          </w:p>
        </w:tc>
        <w:tc>
          <w:tcPr>
            <w:tcW w:w="2903" w:type="pct"/>
            <w:tcBorders>
              <w:top w:val="outset" w:sz="6" w:space="0" w:color="414142"/>
              <w:left w:val="outset" w:sz="6" w:space="0" w:color="414142"/>
              <w:bottom w:val="outset" w:sz="6" w:space="0" w:color="414142"/>
              <w:right w:val="outset" w:sz="6" w:space="0" w:color="414142"/>
            </w:tcBorders>
            <w:hideMark/>
          </w:tcPr>
          <w:p w:rsidR="00FC1995" w:rsidRPr="00B53B7D" w:rsidRDefault="00FC1995" w:rsidP="00E53900">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Nav</w:t>
            </w:r>
          </w:p>
        </w:tc>
      </w:tr>
    </w:tbl>
    <w:p w:rsidR="00FC1995" w:rsidRPr="00B53B7D" w:rsidRDefault="00FC1995" w:rsidP="00E53900">
      <w:pPr>
        <w:pStyle w:val="naisf"/>
        <w:spacing w:before="0" w:after="0"/>
        <w:ind w:firstLine="567"/>
        <w:rPr>
          <w:i/>
          <w:sz w:val="28"/>
          <w:szCs w:val="28"/>
        </w:rPr>
      </w:pPr>
    </w:p>
    <w:p w:rsidR="008C2B1F" w:rsidRPr="00B53B7D" w:rsidRDefault="008C2B1F" w:rsidP="00787A90">
      <w:pPr>
        <w:pStyle w:val="naisf"/>
        <w:spacing w:before="0" w:after="0"/>
        <w:rPr>
          <w:i/>
          <w:sz w:val="28"/>
          <w:szCs w:val="28"/>
        </w:rPr>
      </w:pPr>
    </w:p>
    <w:p w:rsidR="008C2B1F" w:rsidRPr="00B53B7D" w:rsidRDefault="008C2B1F" w:rsidP="00E53900">
      <w:pPr>
        <w:spacing w:after="0" w:line="240" w:lineRule="auto"/>
        <w:rPr>
          <w:sz w:val="28"/>
          <w:szCs w:val="28"/>
        </w:rPr>
      </w:pPr>
    </w:p>
    <w:p w:rsidR="00E53900" w:rsidRDefault="00787A90" w:rsidP="00E5390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lastRenderedPageBreak/>
        <w:t>Izglītības un zinātnes ministrs</w:t>
      </w:r>
      <w:r w:rsidR="0098651A" w:rsidRPr="00B53B7D">
        <w:rPr>
          <w:rFonts w:ascii="Times New Roman" w:hAnsi="Times New Roman" w:cs="Times New Roman"/>
          <w:sz w:val="28"/>
          <w:szCs w:val="28"/>
        </w:rPr>
        <w:t xml:space="preserve">                                             </w:t>
      </w:r>
      <w:r w:rsidR="00E53900">
        <w:rPr>
          <w:rFonts w:ascii="Times New Roman" w:hAnsi="Times New Roman" w:cs="Times New Roman"/>
          <w:sz w:val="28"/>
          <w:szCs w:val="28"/>
        </w:rPr>
        <w:t xml:space="preserve"> </w:t>
      </w:r>
      <w:r w:rsidR="0098651A" w:rsidRPr="00B53B7D">
        <w:rPr>
          <w:rFonts w:ascii="Times New Roman" w:hAnsi="Times New Roman" w:cs="Times New Roman"/>
          <w:sz w:val="28"/>
          <w:szCs w:val="28"/>
        </w:rPr>
        <w:t xml:space="preserve">  </w:t>
      </w:r>
      <w:proofErr w:type="spellStart"/>
      <w:r>
        <w:rPr>
          <w:rFonts w:ascii="Times New Roman" w:hAnsi="Times New Roman" w:cs="Times New Roman"/>
          <w:sz w:val="28"/>
          <w:szCs w:val="28"/>
        </w:rPr>
        <w:t>K</w:t>
      </w:r>
      <w:r w:rsidR="00092245">
        <w:rPr>
          <w:rFonts w:ascii="Times New Roman" w:hAnsi="Times New Roman" w:cs="Times New Roman"/>
          <w:sz w:val="28"/>
          <w:szCs w:val="28"/>
        </w:rPr>
        <w:t>.</w:t>
      </w:r>
      <w:r>
        <w:rPr>
          <w:rFonts w:ascii="Times New Roman" w:hAnsi="Times New Roman" w:cs="Times New Roman"/>
          <w:sz w:val="28"/>
          <w:szCs w:val="28"/>
        </w:rPr>
        <w:t>Šadurskis</w:t>
      </w:r>
      <w:proofErr w:type="spellEnd"/>
      <w:r w:rsidR="0098651A" w:rsidRPr="00B53B7D">
        <w:rPr>
          <w:rFonts w:ascii="Times New Roman" w:hAnsi="Times New Roman" w:cs="Times New Roman"/>
          <w:sz w:val="28"/>
          <w:szCs w:val="28"/>
        </w:rPr>
        <w:tab/>
      </w:r>
      <w:r w:rsidR="0098651A" w:rsidRPr="00B53B7D">
        <w:rPr>
          <w:rFonts w:ascii="Times New Roman" w:hAnsi="Times New Roman" w:cs="Times New Roman"/>
          <w:sz w:val="28"/>
          <w:szCs w:val="28"/>
        </w:rPr>
        <w:tab/>
      </w:r>
      <w:r w:rsidR="0098651A" w:rsidRPr="00B53B7D">
        <w:rPr>
          <w:rFonts w:ascii="Times New Roman" w:hAnsi="Times New Roman" w:cs="Times New Roman"/>
          <w:sz w:val="28"/>
          <w:szCs w:val="28"/>
        </w:rPr>
        <w:tab/>
      </w:r>
    </w:p>
    <w:p w:rsidR="0098651A" w:rsidRPr="00B53B7D" w:rsidRDefault="0098651A" w:rsidP="00E53900">
      <w:pPr>
        <w:spacing w:after="0" w:line="240" w:lineRule="auto"/>
        <w:ind w:firstLine="567"/>
        <w:rPr>
          <w:rFonts w:ascii="Times New Roman" w:hAnsi="Times New Roman" w:cs="Times New Roman"/>
          <w:sz w:val="28"/>
          <w:szCs w:val="28"/>
        </w:rPr>
      </w:pPr>
      <w:r w:rsidRPr="00B53B7D">
        <w:rPr>
          <w:rFonts w:ascii="Times New Roman" w:hAnsi="Times New Roman" w:cs="Times New Roman"/>
          <w:sz w:val="28"/>
          <w:szCs w:val="28"/>
        </w:rPr>
        <w:t xml:space="preserve">                                   </w:t>
      </w:r>
    </w:p>
    <w:p w:rsidR="00C578A1" w:rsidRPr="00C578A1" w:rsidRDefault="00C578A1" w:rsidP="00E53900">
      <w:pPr>
        <w:spacing w:after="0" w:line="240" w:lineRule="auto"/>
        <w:ind w:firstLine="567"/>
        <w:rPr>
          <w:rFonts w:ascii="Times New Roman" w:hAnsi="Times New Roman" w:cs="Times New Roman"/>
          <w:sz w:val="28"/>
          <w:szCs w:val="28"/>
        </w:rPr>
      </w:pPr>
      <w:r w:rsidRPr="00C578A1">
        <w:rPr>
          <w:rFonts w:ascii="Times New Roman" w:hAnsi="Times New Roman" w:cs="Times New Roman"/>
          <w:sz w:val="28"/>
          <w:szCs w:val="28"/>
        </w:rPr>
        <w:t xml:space="preserve">Vīza:  Valsts sekretāra vietnieks – </w:t>
      </w:r>
    </w:p>
    <w:p w:rsidR="00C578A1" w:rsidRPr="00C578A1" w:rsidRDefault="00C578A1" w:rsidP="00E53900">
      <w:pPr>
        <w:spacing w:after="0" w:line="240" w:lineRule="auto"/>
        <w:ind w:firstLine="567"/>
        <w:rPr>
          <w:rFonts w:ascii="Times New Roman" w:hAnsi="Times New Roman" w:cs="Times New Roman"/>
          <w:sz w:val="28"/>
          <w:szCs w:val="28"/>
        </w:rPr>
      </w:pPr>
      <w:r w:rsidRPr="00C578A1">
        <w:rPr>
          <w:rFonts w:ascii="Times New Roman" w:hAnsi="Times New Roman" w:cs="Times New Roman"/>
          <w:sz w:val="28"/>
          <w:szCs w:val="28"/>
        </w:rPr>
        <w:t>Sporta departamenta direktors,</w:t>
      </w:r>
    </w:p>
    <w:p w:rsidR="0098651A" w:rsidRDefault="00C578A1" w:rsidP="00E53900">
      <w:pPr>
        <w:spacing w:after="0" w:line="240" w:lineRule="auto"/>
        <w:ind w:firstLine="567"/>
        <w:rPr>
          <w:rFonts w:ascii="Times New Roman" w:hAnsi="Times New Roman" w:cs="Times New Roman"/>
          <w:sz w:val="28"/>
          <w:szCs w:val="28"/>
        </w:rPr>
      </w:pPr>
      <w:r w:rsidRPr="00C578A1">
        <w:rPr>
          <w:rFonts w:ascii="Times New Roman" w:hAnsi="Times New Roman" w:cs="Times New Roman"/>
          <w:sz w:val="28"/>
          <w:szCs w:val="28"/>
        </w:rPr>
        <w:t xml:space="preserve">valsts sekretāra pienākumu izpildītājs                    </w:t>
      </w:r>
      <w:r w:rsidR="0098651A" w:rsidRPr="00C578A1">
        <w:rPr>
          <w:rFonts w:ascii="Times New Roman" w:hAnsi="Times New Roman" w:cs="Times New Roman"/>
          <w:sz w:val="28"/>
          <w:szCs w:val="28"/>
        </w:rPr>
        <w:t xml:space="preserve">  </w:t>
      </w:r>
      <w:r w:rsidR="0032428D">
        <w:rPr>
          <w:rFonts w:ascii="Times New Roman" w:hAnsi="Times New Roman" w:cs="Times New Roman"/>
          <w:sz w:val="28"/>
          <w:szCs w:val="28"/>
        </w:rPr>
        <w:t xml:space="preserve">                    </w:t>
      </w:r>
      <w:r w:rsidRPr="00C578A1">
        <w:rPr>
          <w:rFonts w:ascii="Times New Roman" w:hAnsi="Times New Roman" w:cs="Times New Roman"/>
          <w:sz w:val="28"/>
          <w:szCs w:val="28"/>
        </w:rPr>
        <w:t xml:space="preserve"> </w:t>
      </w:r>
      <w:proofErr w:type="spellStart"/>
      <w:r w:rsidRPr="00C578A1">
        <w:rPr>
          <w:rFonts w:ascii="Times New Roman" w:hAnsi="Times New Roman" w:cs="Times New Roman"/>
          <w:sz w:val="28"/>
          <w:szCs w:val="28"/>
        </w:rPr>
        <w:t>E.Severs</w:t>
      </w:r>
      <w:proofErr w:type="spellEnd"/>
    </w:p>
    <w:p w:rsidR="002334FB" w:rsidRDefault="002334FB" w:rsidP="00E53900">
      <w:pPr>
        <w:spacing w:after="0" w:line="240" w:lineRule="auto"/>
        <w:ind w:firstLine="567"/>
        <w:rPr>
          <w:rFonts w:ascii="Times New Roman" w:hAnsi="Times New Roman" w:cs="Times New Roman"/>
          <w:sz w:val="20"/>
          <w:szCs w:val="20"/>
        </w:rPr>
      </w:pPr>
    </w:p>
    <w:p w:rsidR="00E53900" w:rsidRDefault="00E53900" w:rsidP="00E53900">
      <w:pPr>
        <w:spacing w:after="0" w:line="240" w:lineRule="auto"/>
        <w:ind w:firstLine="567"/>
        <w:rPr>
          <w:rFonts w:ascii="Times New Roman" w:hAnsi="Times New Roman" w:cs="Times New Roman"/>
          <w:sz w:val="20"/>
          <w:szCs w:val="20"/>
        </w:rPr>
      </w:pPr>
    </w:p>
    <w:p w:rsidR="00E53900" w:rsidRDefault="00E53900" w:rsidP="00E53900">
      <w:pPr>
        <w:spacing w:after="0" w:line="240" w:lineRule="auto"/>
        <w:ind w:firstLine="567"/>
        <w:rPr>
          <w:rFonts w:ascii="Times New Roman" w:hAnsi="Times New Roman" w:cs="Times New Roman"/>
          <w:sz w:val="20"/>
          <w:szCs w:val="20"/>
        </w:rPr>
      </w:pPr>
    </w:p>
    <w:p w:rsidR="00E53900" w:rsidRPr="002334FB" w:rsidRDefault="00E53900" w:rsidP="00E53900">
      <w:pPr>
        <w:spacing w:after="0" w:line="240" w:lineRule="auto"/>
        <w:ind w:firstLine="567"/>
        <w:rPr>
          <w:rFonts w:ascii="Times New Roman" w:hAnsi="Times New Roman" w:cs="Times New Roman"/>
          <w:sz w:val="20"/>
          <w:szCs w:val="20"/>
        </w:rPr>
      </w:pPr>
    </w:p>
    <w:p w:rsidR="002334FB" w:rsidRPr="0032428D" w:rsidRDefault="000E5AB8" w:rsidP="00E53900">
      <w:pPr>
        <w:tabs>
          <w:tab w:val="center" w:pos="4912"/>
        </w:tabs>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01</w:t>
      </w:r>
      <w:r w:rsidR="002334FB" w:rsidRPr="0032428D">
        <w:rPr>
          <w:rFonts w:ascii="Times New Roman" w:hAnsi="Times New Roman" w:cs="Times New Roman"/>
          <w:sz w:val="20"/>
          <w:szCs w:val="20"/>
        </w:rPr>
        <w:t>.</w:t>
      </w:r>
      <w:r>
        <w:rPr>
          <w:rFonts w:ascii="Times New Roman" w:hAnsi="Times New Roman" w:cs="Times New Roman"/>
          <w:sz w:val="20"/>
          <w:szCs w:val="20"/>
        </w:rPr>
        <w:t>07.2016</w:t>
      </w:r>
      <w:r w:rsidR="00E53900" w:rsidRPr="0032428D">
        <w:rPr>
          <w:rFonts w:ascii="Times New Roman" w:hAnsi="Times New Roman" w:cs="Times New Roman"/>
          <w:sz w:val="20"/>
          <w:szCs w:val="20"/>
        </w:rPr>
        <w:t>.</w:t>
      </w:r>
      <w:r w:rsidR="00732F99" w:rsidRPr="0032428D">
        <w:rPr>
          <w:rFonts w:ascii="Times New Roman" w:hAnsi="Times New Roman" w:cs="Times New Roman"/>
          <w:sz w:val="20"/>
          <w:szCs w:val="20"/>
        </w:rPr>
        <w:tab/>
      </w:r>
    </w:p>
    <w:p w:rsidR="00732F99" w:rsidRPr="0032428D" w:rsidRDefault="000E5AB8" w:rsidP="00E53900">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691</w:t>
      </w:r>
    </w:p>
    <w:p w:rsidR="002334FB" w:rsidRPr="0032428D" w:rsidRDefault="00787A90" w:rsidP="00E53900">
      <w:pPr>
        <w:spacing w:after="0" w:line="240" w:lineRule="auto"/>
        <w:ind w:firstLine="567"/>
        <w:rPr>
          <w:rFonts w:ascii="Times New Roman" w:hAnsi="Times New Roman" w:cs="Times New Roman"/>
          <w:sz w:val="20"/>
          <w:szCs w:val="20"/>
        </w:rPr>
      </w:pPr>
      <w:proofErr w:type="spellStart"/>
      <w:r w:rsidRPr="0032428D">
        <w:rPr>
          <w:rFonts w:ascii="Times New Roman" w:hAnsi="Times New Roman" w:cs="Times New Roman"/>
          <w:sz w:val="20"/>
          <w:szCs w:val="20"/>
        </w:rPr>
        <w:t>B.Bašķere</w:t>
      </w:r>
      <w:proofErr w:type="spellEnd"/>
      <w:r w:rsidRPr="0032428D">
        <w:rPr>
          <w:rFonts w:ascii="Times New Roman" w:hAnsi="Times New Roman" w:cs="Times New Roman"/>
          <w:sz w:val="20"/>
          <w:szCs w:val="20"/>
        </w:rPr>
        <w:t xml:space="preserve"> 67047935</w:t>
      </w:r>
    </w:p>
    <w:p w:rsidR="002334FB" w:rsidRPr="00B53B7D" w:rsidRDefault="00787A90" w:rsidP="00E53900">
      <w:pPr>
        <w:spacing w:after="0" w:line="240" w:lineRule="auto"/>
        <w:ind w:firstLine="567"/>
        <w:rPr>
          <w:rFonts w:ascii="Times New Roman" w:hAnsi="Times New Roman" w:cs="Times New Roman"/>
          <w:sz w:val="28"/>
          <w:szCs w:val="28"/>
        </w:rPr>
      </w:pPr>
      <w:proofErr w:type="spellStart"/>
      <w:r w:rsidRPr="0032428D">
        <w:rPr>
          <w:rFonts w:ascii="Times New Roman" w:hAnsi="Times New Roman" w:cs="Times New Roman"/>
          <w:sz w:val="20"/>
          <w:szCs w:val="20"/>
        </w:rPr>
        <w:t>A.Šmēla</w:t>
      </w:r>
      <w:proofErr w:type="spellEnd"/>
      <w:r w:rsidRPr="0032428D">
        <w:rPr>
          <w:rFonts w:ascii="Times New Roman" w:hAnsi="Times New Roman" w:cs="Times New Roman"/>
          <w:sz w:val="20"/>
          <w:szCs w:val="20"/>
        </w:rPr>
        <w:t xml:space="preserve"> 6704850</w:t>
      </w:r>
    </w:p>
    <w:sectPr w:rsidR="002334FB" w:rsidRPr="00B53B7D" w:rsidSect="00787A90">
      <w:headerReference w:type="default" r:id="rId8"/>
      <w:footerReference w:type="default" r:id="rId9"/>
      <w:footerReference w:type="first" r:id="rId10"/>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490" w:rsidRDefault="00714490" w:rsidP="0098651A">
      <w:pPr>
        <w:spacing w:after="0" w:line="240" w:lineRule="auto"/>
      </w:pPr>
      <w:r>
        <w:separator/>
      </w:r>
    </w:p>
  </w:endnote>
  <w:endnote w:type="continuationSeparator" w:id="0">
    <w:p w:rsidR="00714490" w:rsidRDefault="00714490" w:rsidP="009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A90" w:rsidRPr="00E53900" w:rsidRDefault="00787A90" w:rsidP="00787A90">
    <w:pPr>
      <w:pStyle w:val="Header"/>
      <w:tabs>
        <w:tab w:val="clear" w:pos="4153"/>
        <w:tab w:val="clear" w:pos="8306"/>
      </w:tabs>
      <w:jc w:val="both"/>
      <w:rPr>
        <w:rFonts w:ascii="Times New Roman" w:eastAsia="Calibri" w:hAnsi="Times New Roman" w:cs="Times New Roman"/>
        <w:sz w:val="24"/>
        <w:szCs w:val="24"/>
      </w:rPr>
    </w:pPr>
    <w:bookmarkStart w:id="8" w:name="OLE_LINK9"/>
    <w:bookmarkStart w:id="9" w:name="OLE_LINK10"/>
    <w:r w:rsidRPr="0098651A">
      <w:rPr>
        <w:rFonts w:ascii="Times New Roman" w:hAnsi="Times New Roman" w:cs="Times New Roman"/>
        <w:sz w:val="24"/>
        <w:szCs w:val="24"/>
      </w:rPr>
      <w:t>IZMAnot_</w:t>
    </w:r>
    <w:r w:rsidR="00F92E2A">
      <w:rPr>
        <w:rFonts w:ascii="Times New Roman" w:hAnsi="Times New Roman" w:cs="Times New Roman"/>
        <w:sz w:val="24"/>
        <w:szCs w:val="24"/>
      </w:rPr>
      <w:t>010716</w:t>
    </w:r>
    <w:r>
      <w:rPr>
        <w:rFonts w:ascii="Times New Roman" w:hAnsi="Times New Roman" w:cs="Times New Roman"/>
        <w:sz w:val="24"/>
        <w:szCs w:val="24"/>
      </w:rPr>
      <w:t>_Groz350</w:t>
    </w:r>
    <w:r w:rsidRPr="0098651A">
      <w:rPr>
        <w:rFonts w:ascii="Times New Roman" w:hAnsi="Times New Roman" w:cs="Times New Roman"/>
        <w:sz w:val="24"/>
        <w:szCs w:val="24"/>
      </w:rPr>
      <w:t>;</w:t>
    </w:r>
    <w:r>
      <w:rPr>
        <w:rFonts w:ascii="Times New Roman" w:hAnsi="Times New Roman" w:cs="Times New Roman"/>
        <w:sz w:val="24"/>
        <w:szCs w:val="24"/>
      </w:rPr>
      <w:t xml:space="preserve"> </w:t>
    </w:r>
    <w:r w:rsidRPr="0098651A">
      <w:rPr>
        <w:rFonts w:ascii="Times New Roman" w:hAnsi="Times New Roman" w:cs="Times New Roman"/>
        <w:sz w:val="24"/>
        <w:szCs w:val="24"/>
      </w:rPr>
      <w:t>”</w:t>
    </w:r>
    <w:r w:rsidR="00E03ADE">
      <w:rPr>
        <w:rFonts w:ascii="Times New Roman" w:eastAsia="Calibri" w:hAnsi="Times New Roman" w:cs="Times New Roman"/>
        <w:sz w:val="24"/>
        <w:szCs w:val="24"/>
      </w:rPr>
      <w:t>Grozījums</w:t>
    </w:r>
    <w:r w:rsidRPr="00787A90">
      <w:rPr>
        <w:rFonts w:ascii="Times New Roman" w:eastAsia="Calibri" w:hAnsi="Times New Roman" w:cs="Times New Roman"/>
        <w:sz w:val="24"/>
        <w:szCs w:val="24"/>
      </w:rPr>
      <w:t xml:space="preserve"> Ministru kabineta 2014.gada 17.jūnija noteikumos Nr.350 „Pedagogu profesionālās darbības kvalitātes novērtēšanas kārtība</w:t>
    </w:r>
    <w:r>
      <w:rPr>
        <w:rFonts w:ascii="Times New Roman" w:eastAsia="Calibri" w:hAnsi="Times New Roman" w:cs="Times New Roman"/>
        <w:sz w:val="24"/>
        <w:szCs w:val="24"/>
      </w:rPr>
      <w:t>”</w:t>
    </w:r>
    <w:r w:rsidRPr="00787A90">
      <w:rPr>
        <w:rFonts w:ascii="Times New Roman" w:eastAsia="Calibri" w:hAnsi="Times New Roman" w:cs="Times New Roman"/>
        <w:sz w:val="24"/>
        <w:szCs w:val="24"/>
      </w:rPr>
      <w:t xml:space="preserve">” sākotnējās </w:t>
    </w:r>
    <w:r w:rsidRPr="00CB6A5E">
      <w:rPr>
        <w:rFonts w:ascii="Times New Roman" w:eastAsia="Calibri" w:hAnsi="Times New Roman" w:cs="Times New Roman"/>
        <w:sz w:val="24"/>
        <w:szCs w:val="24"/>
      </w:rPr>
      <w:t xml:space="preserve">ietekmes novērtējuma </w:t>
    </w:r>
    <w:smartTag w:uri="schemas-tilde-lv/tildestengine" w:element="veidnes">
      <w:smartTagPr>
        <w:attr w:name="id" w:val="-1"/>
        <w:attr w:name="baseform" w:val="ziņojums"/>
        <w:attr w:name="text" w:val="ziņojums"/>
      </w:smartTagPr>
      <w:r w:rsidRPr="00CB6A5E">
        <w:rPr>
          <w:rFonts w:ascii="Times New Roman" w:eastAsia="Calibri" w:hAnsi="Times New Roman" w:cs="Times New Roman"/>
          <w:sz w:val="24"/>
          <w:szCs w:val="24"/>
        </w:rPr>
        <w:t>ziņojums</w:t>
      </w:r>
    </w:smartTag>
    <w:r w:rsidRPr="00CB6A5E">
      <w:rPr>
        <w:rFonts w:ascii="Times New Roman" w:eastAsia="Calibri" w:hAnsi="Times New Roman" w:cs="Times New Roman"/>
        <w:sz w:val="24"/>
        <w:szCs w:val="24"/>
      </w:rPr>
      <w:t xml:space="preserve"> (anotācija)</w:t>
    </w:r>
  </w:p>
  <w:p w:rsidR="00CB6A5E" w:rsidRPr="00787A90" w:rsidRDefault="00CB6A5E" w:rsidP="00787A90">
    <w:pPr>
      <w:pStyle w:val="Footer"/>
    </w:pPr>
  </w:p>
  <w:bookmarkEnd w:id="8"/>
  <w:bookmarkEnd w:i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F9A" w:rsidRPr="00E53900" w:rsidRDefault="00B00F9A" w:rsidP="00E53900">
    <w:pPr>
      <w:pStyle w:val="Header"/>
      <w:tabs>
        <w:tab w:val="clear" w:pos="4153"/>
        <w:tab w:val="clear" w:pos="8306"/>
      </w:tabs>
      <w:jc w:val="both"/>
      <w:rPr>
        <w:rFonts w:ascii="Times New Roman" w:eastAsia="Calibri" w:hAnsi="Times New Roman" w:cs="Times New Roman"/>
        <w:sz w:val="24"/>
        <w:szCs w:val="24"/>
      </w:rPr>
    </w:pPr>
    <w:r w:rsidRPr="0098651A">
      <w:rPr>
        <w:rFonts w:ascii="Times New Roman" w:hAnsi="Times New Roman" w:cs="Times New Roman"/>
        <w:sz w:val="24"/>
        <w:szCs w:val="24"/>
      </w:rPr>
      <w:t>IZMAnot_</w:t>
    </w:r>
    <w:r w:rsidR="00C578A1" w:rsidRPr="00C578A1">
      <w:rPr>
        <w:rFonts w:ascii="Times New Roman" w:hAnsi="Times New Roman" w:cs="Times New Roman"/>
        <w:sz w:val="24"/>
        <w:szCs w:val="24"/>
      </w:rPr>
      <w:t>010716</w:t>
    </w:r>
    <w:r w:rsidR="00787A90">
      <w:rPr>
        <w:rFonts w:ascii="Times New Roman" w:hAnsi="Times New Roman" w:cs="Times New Roman"/>
        <w:sz w:val="24"/>
        <w:szCs w:val="24"/>
      </w:rPr>
      <w:t>_Groz350</w:t>
    </w:r>
    <w:r w:rsidRPr="0098651A">
      <w:rPr>
        <w:rFonts w:ascii="Times New Roman" w:hAnsi="Times New Roman" w:cs="Times New Roman"/>
        <w:sz w:val="24"/>
        <w:szCs w:val="24"/>
      </w:rPr>
      <w:t>;</w:t>
    </w:r>
    <w:r w:rsidR="00787A90">
      <w:rPr>
        <w:rFonts w:ascii="Times New Roman" w:hAnsi="Times New Roman" w:cs="Times New Roman"/>
        <w:sz w:val="24"/>
        <w:szCs w:val="24"/>
      </w:rPr>
      <w:t xml:space="preserve"> </w:t>
    </w:r>
    <w:r w:rsidRPr="0098651A">
      <w:rPr>
        <w:rFonts w:ascii="Times New Roman" w:hAnsi="Times New Roman" w:cs="Times New Roman"/>
        <w:sz w:val="24"/>
        <w:szCs w:val="24"/>
      </w:rPr>
      <w:t>”</w:t>
    </w:r>
    <w:r w:rsidR="00E03ADE">
      <w:rPr>
        <w:rFonts w:ascii="Times New Roman" w:eastAsia="Calibri" w:hAnsi="Times New Roman" w:cs="Times New Roman"/>
        <w:sz w:val="24"/>
        <w:szCs w:val="24"/>
      </w:rPr>
      <w:t>Grozījums</w:t>
    </w:r>
    <w:r w:rsidR="00787A90" w:rsidRPr="00787A90">
      <w:rPr>
        <w:rFonts w:ascii="Times New Roman" w:eastAsia="Calibri" w:hAnsi="Times New Roman" w:cs="Times New Roman"/>
        <w:sz w:val="24"/>
        <w:szCs w:val="24"/>
      </w:rPr>
      <w:t xml:space="preserve"> Ministru kabineta 2014.gada 17.jūnija noteikumos Nr.350 „Pedagogu profesionālās darbības kvalitātes novērtēšanas kārtība</w:t>
    </w:r>
    <w:r w:rsidR="00787A90">
      <w:rPr>
        <w:rFonts w:ascii="Times New Roman" w:eastAsia="Calibri" w:hAnsi="Times New Roman" w:cs="Times New Roman"/>
        <w:sz w:val="24"/>
        <w:szCs w:val="24"/>
      </w:rPr>
      <w:t>”</w:t>
    </w:r>
    <w:r w:rsidRPr="00787A90">
      <w:rPr>
        <w:rFonts w:ascii="Times New Roman" w:eastAsia="Calibri" w:hAnsi="Times New Roman" w:cs="Times New Roman"/>
        <w:sz w:val="24"/>
        <w:szCs w:val="24"/>
      </w:rPr>
      <w:t xml:space="preserve">” sākotnējās </w:t>
    </w:r>
    <w:r w:rsidRPr="00CB6A5E">
      <w:rPr>
        <w:rFonts w:ascii="Times New Roman" w:eastAsia="Calibri" w:hAnsi="Times New Roman" w:cs="Times New Roman"/>
        <w:sz w:val="24"/>
        <w:szCs w:val="24"/>
      </w:rPr>
      <w:t xml:space="preserve">ietekmes novērtējuma </w:t>
    </w:r>
    <w:smartTag w:uri="schemas-tilde-lv/tildestengine" w:element="veidnes">
      <w:smartTagPr>
        <w:attr w:name="id" w:val="-1"/>
        <w:attr w:name="baseform" w:val="ziņojums"/>
        <w:attr w:name="text" w:val="ziņojums"/>
      </w:smartTagPr>
      <w:r w:rsidRPr="00CB6A5E">
        <w:rPr>
          <w:rFonts w:ascii="Times New Roman" w:eastAsia="Calibri" w:hAnsi="Times New Roman" w:cs="Times New Roman"/>
          <w:sz w:val="24"/>
          <w:szCs w:val="24"/>
        </w:rPr>
        <w:t>ziņojums</w:t>
      </w:r>
    </w:smartTag>
    <w:r w:rsidRPr="00CB6A5E">
      <w:rPr>
        <w:rFonts w:ascii="Times New Roman" w:eastAsia="Calibri" w:hAnsi="Times New Roman" w:cs="Times New Roman"/>
        <w:sz w:val="24"/>
        <w:szCs w:val="24"/>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490" w:rsidRDefault="00714490" w:rsidP="0098651A">
      <w:pPr>
        <w:spacing w:after="0" w:line="240" w:lineRule="auto"/>
      </w:pPr>
      <w:r>
        <w:separator/>
      </w:r>
    </w:p>
  </w:footnote>
  <w:footnote w:type="continuationSeparator" w:id="0">
    <w:p w:rsidR="00714490" w:rsidRDefault="00714490" w:rsidP="0098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355739"/>
      <w:docPartObj>
        <w:docPartGallery w:val="Page Numbers (Top of Page)"/>
        <w:docPartUnique/>
      </w:docPartObj>
    </w:sdtPr>
    <w:sdtEndPr>
      <w:rPr>
        <w:rFonts w:ascii="Times New Roman" w:hAnsi="Times New Roman" w:cs="Times New Roman"/>
        <w:sz w:val="24"/>
      </w:rPr>
    </w:sdtEndPr>
    <w:sdtContent>
      <w:p w:rsidR="0060204E" w:rsidRPr="00630B1D" w:rsidRDefault="003E6A5C">
        <w:pPr>
          <w:pStyle w:val="Header"/>
          <w:jc w:val="center"/>
          <w:rPr>
            <w:rFonts w:ascii="Times New Roman" w:hAnsi="Times New Roman" w:cs="Times New Roman"/>
            <w:sz w:val="24"/>
          </w:rPr>
        </w:pPr>
        <w:r w:rsidRPr="00630B1D">
          <w:rPr>
            <w:rFonts w:ascii="Times New Roman" w:hAnsi="Times New Roman" w:cs="Times New Roman"/>
            <w:sz w:val="24"/>
          </w:rPr>
          <w:fldChar w:fldCharType="begin"/>
        </w:r>
        <w:r w:rsidRPr="00630B1D">
          <w:rPr>
            <w:rFonts w:ascii="Times New Roman" w:hAnsi="Times New Roman" w:cs="Times New Roman"/>
            <w:sz w:val="24"/>
          </w:rPr>
          <w:instrText xml:space="preserve"> PAGE   \* MERGEFORMAT </w:instrText>
        </w:r>
        <w:r w:rsidRPr="00630B1D">
          <w:rPr>
            <w:rFonts w:ascii="Times New Roman" w:hAnsi="Times New Roman" w:cs="Times New Roman"/>
            <w:sz w:val="24"/>
          </w:rPr>
          <w:fldChar w:fldCharType="separate"/>
        </w:r>
        <w:r w:rsidR="0070612F">
          <w:rPr>
            <w:rFonts w:ascii="Times New Roman" w:hAnsi="Times New Roman" w:cs="Times New Roman"/>
            <w:noProof/>
            <w:sz w:val="24"/>
          </w:rPr>
          <w:t>4</w:t>
        </w:r>
        <w:r w:rsidRPr="00630B1D">
          <w:rPr>
            <w:rFonts w:ascii="Times New Roman" w:hAnsi="Times New Roman" w:cs="Times New Roman"/>
            <w:noProof/>
            <w:sz w:val="24"/>
          </w:rPr>
          <w:fldChar w:fldCharType="end"/>
        </w:r>
      </w:p>
    </w:sdtContent>
  </w:sdt>
  <w:p w:rsidR="00F3739A" w:rsidRDefault="00F37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A21F71"/>
    <w:multiLevelType w:val="multilevel"/>
    <w:tmpl w:val="F3607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152A9"/>
    <w:rsid w:val="00030C06"/>
    <w:rsid w:val="0003533C"/>
    <w:rsid w:val="000423BA"/>
    <w:rsid w:val="00062409"/>
    <w:rsid w:val="00074D78"/>
    <w:rsid w:val="00082E4E"/>
    <w:rsid w:val="00092245"/>
    <w:rsid w:val="000A7055"/>
    <w:rsid w:val="000B386D"/>
    <w:rsid w:val="000E5AB8"/>
    <w:rsid w:val="000F7887"/>
    <w:rsid w:val="00102BD6"/>
    <w:rsid w:val="00114E1A"/>
    <w:rsid w:val="0012402C"/>
    <w:rsid w:val="00125F3A"/>
    <w:rsid w:val="001277E1"/>
    <w:rsid w:val="0014120C"/>
    <w:rsid w:val="0015151D"/>
    <w:rsid w:val="0015175A"/>
    <w:rsid w:val="00151E9B"/>
    <w:rsid w:val="00154058"/>
    <w:rsid w:val="00155200"/>
    <w:rsid w:val="001556CA"/>
    <w:rsid w:val="00157858"/>
    <w:rsid w:val="00167678"/>
    <w:rsid w:val="00180D34"/>
    <w:rsid w:val="00190B98"/>
    <w:rsid w:val="00196446"/>
    <w:rsid w:val="001B2F5C"/>
    <w:rsid w:val="001E1522"/>
    <w:rsid w:val="001E232D"/>
    <w:rsid w:val="002334FB"/>
    <w:rsid w:val="00236D3C"/>
    <w:rsid w:val="002854F5"/>
    <w:rsid w:val="00290F17"/>
    <w:rsid w:val="002A0F4A"/>
    <w:rsid w:val="002C0276"/>
    <w:rsid w:val="002E20D6"/>
    <w:rsid w:val="002F1036"/>
    <w:rsid w:val="002F270E"/>
    <w:rsid w:val="00323066"/>
    <w:rsid w:val="0032428D"/>
    <w:rsid w:val="003B1A0B"/>
    <w:rsid w:val="003C2A33"/>
    <w:rsid w:val="003C7089"/>
    <w:rsid w:val="003E6A5C"/>
    <w:rsid w:val="003F4268"/>
    <w:rsid w:val="00405B2D"/>
    <w:rsid w:val="00417D8C"/>
    <w:rsid w:val="00425E18"/>
    <w:rsid w:val="00430AD5"/>
    <w:rsid w:val="004568DB"/>
    <w:rsid w:val="0046101A"/>
    <w:rsid w:val="0046509C"/>
    <w:rsid w:val="004715A2"/>
    <w:rsid w:val="00471E59"/>
    <w:rsid w:val="0049144B"/>
    <w:rsid w:val="004B009D"/>
    <w:rsid w:val="004F6154"/>
    <w:rsid w:val="00514935"/>
    <w:rsid w:val="00526CFE"/>
    <w:rsid w:val="005415B0"/>
    <w:rsid w:val="005455E1"/>
    <w:rsid w:val="0054699A"/>
    <w:rsid w:val="005536AC"/>
    <w:rsid w:val="005902BE"/>
    <w:rsid w:val="005C725E"/>
    <w:rsid w:val="005F6922"/>
    <w:rsid w:val="0060204E"/>
    <w:rsid w:val="00624DC3"/>
    <w:rsid w:val="006271E2"/>
    <w:rsid w:val="00630B1D"/>
    <w:rsid w:val="006556B2"/>
    <w:rsid w:val="006645C7"/>
    <w:rsid w:val="00664A51"/>
    <w:rsid w:val="00670520"/>
    <w:rsid w:val="00682EF1"/>
    <w:rsid w:val="0069413F"/>
    <w:rsid w:val="006C5D34"/>
    <w:rsid w:val="006D1BA2"/>
    <w:rsid w:val="006E5DEE"/>
    <w:rsid w:val="006F123D"/>
    <w:rsid w:val="00702DEA"/>
    <w:rsid w:val="0070612F"/>
    <w:rsid w:val="0071167D"/>
    <w:rsid w:val="0071357A"/>
    <w:rsid w:val="00714490"/>
    <w:rsid w:val="00732F99"/>
    <w:rsid w:val="0073566F"/>
    <w:rsid w:val="00735746"/>
    <w:rsid w:val="007369F4"/>
    <w:rsid w:val="00755DA9"/>
    <w:rsid w:val="00762B3D"/>
    <w:rsid w:val="00763B14"/>
    <w:rsid w:val="00787A90"/>
    <w:rsid w:val="007B165A"/>
    <w:rsid w:val="007B1DC5"/>
    <w:rsid w:val="007B52C5"/>
    <w:rsid w:val="007B59D6"/>
    <w:rsid w:val="007B5C11"/>
    <w:rsid w:val="007E2D71"/>
    <w:rsid w:val="007F6BE1"/>
    <w:rsid w:val="00804374"/>
    <w:rsid w:val="00824F61"/>
    <w:rsid w:val="008374D7"/>
    <w:rsid w:val="00840040"/>
    <w:rsid w:val="008442BC"/>
    <w:rsid w:val="008551C8"/>
    <w:rsid w:val="008848C4"/>
    <w:rsid w:val="00887EBE"/>
    <w:rsid w:val="008A03DB"/>
    <w:rsid w:val="008A5547"/>
    <w:rsid w:val="008C2B1F"/>
    <w:rsid w:val="008C2E05"/>
    <w:rsid w:val="008C36DE"/>
    <w:rsid w:val="008D7239"/>
    <w:rsid w:val="008E14F4"/>
    <w:rsid w:val="008F20F1"/>
    <w:rsid w:val="008F5329"/>
    <w:rsid w:val="00902B05"/>
    <w:rsid w:val="0090445F"/>
    <w:rsid w:val="009132DF"/>
    <w:rsid w:val="009152D4"/>
    <w:rsid w:val="00921AAE"/>
    <w:rsid w:val="00923DA5"/>
    <w:rsid w:val="0095022A"/>
    <w:rsid w:val="0098651A"/>
    <w:rsid w:val="009C1662"/>
    <w:rsid w:val="009C2A86"/>
    <w:rsid w:val="00A0417C"/>
    <w:rsid w:val="00A5207C"/>
    <w:rsid w:val="00A5656B"/>
    <w:rsid w:val="00A75C92"/>
    <w:rsid w:val="00A765CC"/>
    <w:rsid w:val="00A821B7"/>
    <w:rsid w:val="00AB73FB"/>
    <w:rsid w:val="00AC4D59"/>
    <w:rsid w:val="00AD7D65"/>
    <w:rsid w:val="00AF401E"/>
    <w:rsid w:val="00B00F5F"/>
    <w:rsid w:val="00B00F9A"/>
    <w:rsid w:val="00B0434A"/>
    <w:rsid w:val="00B3192C"/>
    <w:rsid w:val="00B34092"/>
    <w:rsid w:val="00B53B7D"/>
    <w:rsid w:val="00B53FBC"/>
    <w:rsid w:val="00B55112"/>
    <w:rsid w:val="00B6194B"/>
    <w:rsid w:val="00B644EA"/>
    <w:rsid w:val="00B67901"/>
    <w:rsid w:val="00B85763"/>
    <w:rsid w:val="00BB7C1F"/>
    <w:rsid w:val="00BC307F"/>
    <w:rsid w:val="00BD2361"/>
    <w:rsid w:val="00BF5A64"/>
    <w:rsid w:val="00C07A44"/>
    <w:rsid w:val="00C14AB8"/>
    <w:rsid w:val="00C47425"/>
    <w:rsid w:val="00C578A1"/>
    <w:rsid w:val="00C611C6"/>
    <w:rsid w:val="00CB27F4"/>
    <w:rsid w:val="00CB4C0D"/>
    <w:rsid w:val="00CB6A5E"/>
    <w:rsid w:val="00CC62ED"/>
    <w:rsid w:val="00CD2869"/>
    <w:rsid w:val="00CE0418"/>
    <w:rsid w:val="00CE2D6C"/>
    <w:rsid w:val="00D07FA4"/>
    <w:rsid w:val="00D17D4A"/>
    <w:rsid w:val="00D2038B"/>
    <w:rsid w:val="00D270FC"/>
    <w:rsid w:val="00D33CDC"/>
    <w:rsid w:val="00D73AE0"/>
    <w:rsid w:val="00DA008A"/>
    <w:rsid w:val="00DA5104"/>
    <w:rsid w:val="00DB02F0"/>
    <w:rsid w:val="00DB2980"/>
    <w:rsid w:val="00E03ADE"/>
    <w:rsid w:val="00E328C6"/>
    <w:rsid w:val="00E37264"/>
    <w:rsid w:val="00E373A4"/>
    <w:rsid w:val="00E44CFD"/>
    <w:rsid w:val="00E52FEC"/>
    <w:rsid w:val="00E53900"/>
    <w:rsid w:val="00E675CE"/>
    <w:rsid w:val="00E85838"/>
    <w:rsid w:val="00E95B79"/>
    <w:rsid w:val="00EC0829"/>
    <w:rsid w:val="00ED6770"/>
    <w:rsid w:val="00EE0C22"/>
    <w:rsid w:val="00EF5E0D"/>
    <w:rsid w:val="00F26EC9"/>
    <w:rsid w:val="00F3739A"/>
    <w:rsid w:val="00F92E2A"/>
    <w:rsid w:val="00F95248"/>
    <w:rsid w:val="00FB04B2"/>
    <w:rsid w:val="00FB141C"/>
    <w:rsid w:val="00FC1171"/>
    <w:rsid w:val="00FC1995"/>
    <w:rsid w:val="00FF114B"/>
    <w:rsid w:val="00FF78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4E607116-876C-4B93-AD91-FB9075B8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6556B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068792">
    <w:name w:val="tv206_87_92"/>
    <w:basedOn w:val="Normal"/>
    <w:rsid w:val="006D1B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0787921">
    <w:name w:val="tv207_87_921"/>
    <w:basedOn w:val="Normal"/>
    <w:rsid w:val="00902B05"/>
    <w:pPr>
      <w:spacing w:after="567" w:line="360" w:lineRule="auto"/>
      <w:jc w:val="center"/>
    </w:pPr>
    <w:rPr>
      <w:rFonts w:ascii="Verdana" w:eastAsia="Times New Roman" w:hAnsi="Verdana" w:cs="Times New Roman"/>
      <w:b/>
      <w:bCs/>
      <w:sz w:val="28"/>
      <w:szCs w:val="28"/>
      <w:lang w:eastAsia="lv-LV"/>
    </w:rPr>
  </w:style>
  <w:style w:type="paragraph" w:customStyle="1" w:styleId="naisf">
    <w:name w:val="naisf"/>
    <w:basedOn w:val="Normal"/>
    <w:rsid w:val="002A0F4A"/>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A0F4A"/>
    <w:rPr>
      <w:sz w:val="16"/>
      <w:szCs w:val="16"/>
    </w:rPr>
  </w:style>
  <w:style w:type="paragraph" w:styleId="CommentText">
    <w:name w:val="annotation text"/>
    <w:basedOn w:val="Normal"/>
    <w:link w:val="CommentTextChar"/>
    <w:uiPriority w:val="99"/>
    <w:semiHidden/>
    <w:unhideWhenUsed/>
    <w:rsid w:val="002A0F4A"/>
    <w:pPr>
      <w:spacing w:line="240" w:lineRule="auto"/>
    </w:pPr>
    <w:rPr>
      <w:sz w:val="20"/>
      <w:szCs w:val="20"/>
    </w:rPr>
  </w:style>
  <w:style w:type="character" w:customStyle="1" w:styleId="CommentTextChar">
    <w:name w:val="Comment Text Char"/>
    <w:basedOn w:val="DefaultParagraphFont"/>
    <w:link w:val="CommentText"/>
    <w:uiPriority w:val="99"/>
    <w:semiHidden/>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basedOn w:val="CommentText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F4A"/>
    <w:rPr>
      <w:rFonts w:ascii="Tahoma" w:hAnsi="Tahoma" w:cs="Tahoma"/>
      <w:sz w:val="16"/>
      <w:szCs w:val="16"/>
    </w:rPr>
  </w:style>
  <w:style w:type="character" w:customStyle="1" w:styleId="Heading5Char">
    <w:name w:val="Heading 5 Char"/>
    <w:basedOn w:val="DefaultParagraphFont"/>
    <w:link w:val="Heading5"/>
    <w:uiPriority w:val="9"/>
    <w:semiHidden/>
    <w:rsid w:val="0098651A"/>
    <w:rPr>
      <w:rFonts w:asciiTheme="majorHAnsi" w:eastAsiaTheme="majorEastAsia" w:hAnsiTheme="majorHAnsi" w:cstheme="majorBidi"/>
      <w:color w:val="243F60" w:themeColor="accent1" w:themeShade="7F"/>
    </w:rPr>
  </w:style>
  <w:style w:type="paragraph" w:styleId="NoSpacing">
    <w:name w:val="No Spacing"/>
    <w:uiPriority w:val="1"/>
    <w:qFormat/>
    <w:rsid w:val="0098651A"/>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basedOn w:val="DefaultParagraphFont"/>
    <w:uiPriority w:val="22"/>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6658">
      <w:bodyDiv w:val="1"/>
      <w:marLeft w:val="0"/>
      <w:marRight w:val="0"/>
      <w:marTop w:val="0"/>
      <w:marBottom w:val="0"/>
      <w:divBdr>
        <w:top w:val="none" w:sz="0" w:space="0" w:color="auto"/>
        <w:left w:val="none" w:sz="0" w:space="0" w:color="auto"/>
        <w:bottom w:val="none" w:sz="0" w:space="0" w:color="auto"/>
        <w:right w:val="none" w:sz="0" w:space="0" w:color="auto"/>
      </w:divBdr>
      <w:divsChild>
        <w:div w:id="1945379779">
          <w:marLeft w:val="0"/>
          <w:marRight w:val="0"/>
          <w:marTop w:val="0"/>
          <w:marBottom w:val="0"/>
          <w:divBdr>
            <w:top w:val="none" w:sz="0" w:space="0" w:color="auto"/>
            <w:left w:val="none" w:sz="0" w:space="0" w:color="auto"/>
            <w:bottom w:val="none" w:sz="0" w:space="0" w:color="auto"/>
            <w:right w:val="none" w:sz="0" w:space="0" w:color="auto"/>
          </w:divBdr>
          <w:divsChild>
            <w:div w:id="1491367400">
              <w:marLeft w:val="0"/>
              <w:marRight w:val="0"/>
              <w:marTop w:val="0"/>
              <w:marBottom w:val="0"/>
              <w:divBdr>
                <w:top w:val="none" w:sz="0" w:space="0" w:color="auto"/>
                <w:left w:val="none" w:sz="0" w:space="0" w:color="auto"/>
                <w:bottom w:val="none" w:sz="0" w:space="0" w:color="auto"/>
                <w:right w:val="none" w:sz="0" w:space="0" w:color="auto"/>
              </w:divBdr>
              <w:divsChild>
                <w:div w:id="645665896">
                  <w:marLeft w:val="0"/>
                  <w:marRight w:val="0"/>
                  <w:marTop w:val="0"/>
                  <w:marBottom w:val="0"/>
                  <w:divBdr>
                    <w:top w:val="none" w:sz="0" w:space="0" w:color="auto"/>
                    <w:left w:val="none" w:sz="0" w:space="0" w:color="auto"/>
                    <w:bottom w:val="none" w:sz="0" w:space="0" w:color="auto"/>
                    <w:right w:val="none" w:sz="0" w:space="0" w:color="auto"/>
                  </w:divBdr>
                  <w:divsChild>
                    <w:div w:id="918515723">
                      <w:marLeft w:val="0"/>
                      <w:marRight w:val="0"/>
                      <w:marTop w:val="480"/>
                      <w:marBottom w:val="240"/>
                      <w:divBdr>
                        <w:top w:val="none" w:sz="0" w:space="0" w:color="auto"/>
                        <w:left w:val="none" w:sz="0" w:space="0" w:color="auto"/>
                        <w:bottom w:val="none" w:sz="0" w:space="0" w:color="auto"/>
                        <w:right w:val="none" w:sz="0" w:space="0" w:color="auto"/>
                      </w:divBdr>
                    </w:div>
                    <w:div w:id="24414728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27748240">
      <w:bodyDiv w:val="1"/>
      <w:marLeft w:val="-255"/>
      <w:marRight w:val="0"/>
      <w:marTop w:val="0"/>
      <w:marBottom w:val="0"/>
      <w:divBdr>
        <w:top w:val="none" w:sz="0" w:space="0" w:color="auto"/>
        <w:left w:val="none" w:sz="0" w:space="0" w:color="auto"/>
        <w:bottom w:val="none" w:sz="0" w:space="0" w:color="auto"/>
        <w:right w:val="none" w:sz="0" w:space="0" w:color="auto"/>
      </w:divBdr>
      <w:divsChild>
        <w:div w:id="1503663376">
          <w:marLeft w:val="0"/>
          <w:marRight w:val="0"/>
          <w:marTop w:val="0"/>
          <w:marBottom w:val="0"/>
          <w:divBdr>
            <w:top w:val="none" w:sz="0" w:space="0" w:color="auto"/>
            <w:left w:val="none" w:sz="0" w:space="0" w:color="auto"/>
            <w:bottom w:val="none" w:sz="0" w:space="0" w:color="auto"/>
            <w:right w:val="none" w:sz="0" w:space="0" w:color="auto"/>
          </w:divBdr>
          <w:divsChild>
            <w:div w:id="2085368631">
              <w:marLeft w:val="0"/>
              <w:marRight w:val="0"/>
              <w:marTop w:val="0"/>
              <w:marBottom w:val="0"/>
              <w:divBdr>
                <w:top w:val="none" w:sz="0" w:space="0" w:color="auto"/>
                <w:left w:val="none" w:sz="0" w:space="0" w:color="auto"/>
                <w:bottom w:val="none" w:sz="0" w:space="0" w:color="auto"/>
                <w:right w:val="none" w:sz="0" w:space="0" w:color="auto"/>
              </w:divBdr>
              <w:divsChild>
                <w:div w:id="1903590438">
                  <w:marLeft w:val="0"/>
                  <w:marRight w:val="0"/>
                  <w:marTop w:val="0"/>
                  <w:marBottom w:val="0"/>
                  <w:divBdr>
                    <w:top w:val="none" w:sz="0" w:space="0" w:color="auto"/>
                    <w:left w:val="none" w:sz="0" w:space="0" w:color="auto"/>
                    <w:bottom w:val="none" w:sz="0" w:space="0" w:color="auto"/>
                    <w:right w:val="none" w:sz="0" w:space="0" w:color="auto"/>
                  </w:divBdr>
                  <w:divsChild>
                    <w:div w:id="1329167121">
                      <w:marLeft w:val="0"/>
                      <w:marRight w:val="0"/>
                      <w:marTop w:val="0"/>
                      <w:marBottom w:val="0"/>
                      <w:divBdr>
                        <w:top w:val="none" w:sz="0" w:space="0" w:color="auto"/>
                        <w:left w:val="none" w:sz="0" w:space="0" w:color="auto"/>
                        <w:bottom w:val="none" w:sz="0" w:space="0" w:color="auto"/>
                        <w:right w:val="none" w:sz="0" w:space="0" w:color="auto"/>
                      </w:divBdr>
                      <w:divsChild>
                        <w:div w:id="1899510655">
                          <w:marLeft w:val="0"/>
                          <w:marRight w:val="0"/>
                          <w:marTop w:val="0"/>
                          <w:marBottom w:val="0"/>
                          <w:divBdr>
                            <w:top w:val="none" w:sz="0" w:space="0" w:color="auto"/>
                            <w:left w:val="none" w:sz="0" w:space="0" w:color="auto"/>
                            <w:bottom w:val="none" w:sz="0" w:space="0" w:color="auto"/>
                            <w:right w:val="none" w:sz="0" w:space="0" w:color="auto"/>
                          </w:divBdr>
                          <w:divsChild>
                            <w:div w:id="499397088">
                              <w:marLeft w:val="0"/>
                              <w:marRight w:val="0"/>
                              <w:marTop w:val="0"/>
                              <w:marBottom w:val="0"/>
                              <w:divBdr>
                                <w:top w:val="none" w:sz="0" w:space="0" w:color="auto"/>
                                <w:left w:val="none" w:sz="0" w:space="0" w:color="auto"/>
                                <w:bottom w:val="none" w:sz="0" w:space="0" w:color="auto"/>
                                <w:right w:val="none" w:sz="0" w:space="0" w:color="auto"/>
                              </w:divBdr>
                              <w:divsChild>
                                <w:div w:id="262038903">
                                  <w:marLeft w:val="0"/>
                                  <w:marRight w:val="0"/>
                                  <w:marTop w:val="0"/>
                                  <w:marBottom w:val="0"/>
                                  <w:divBdr>
                                    <w:top w:val="none" w:sz="0" w:space="0" w:color="auto"/>
                                    <w:left w:val="none" w:sz="0" w:space="0" w:color="auto"/>
                                    <w:bottom w:val="none" w:sz="0" w:space="0" w:color="auto"/>
                                    <w:right w:val="none" w:sz="0" w:space="0" w:color="auto"/>
                                  </w:divBdr>
                                  <w:divsChild>
                                    <w:div w:id="161245612">
                                      <w:marLeft w:val="0"/>
                                      <w:marRight w:val="270"/>
                                      <w:marTop w:val="0"/>
                                      <w:marBottom w:val="0"/>
                                      <w:divBdr>
                                        <w:top w:val="none" w:sz="0" w:space="0" w:color="auto"/>
                                        <w:left w:val="none" w:sz="0" w:space="0" w:color="auto"/>
                                        <w:bottom w:val="none" w:sz="0" w:space="0" w:color="auto"/>
                                        <w:right w:val="none" w:sz="0" w:space="0" w:color="auto"/>
                                      </w:divBdr>
                                      <w:divsChild>
                                        <w:div w:id="667710277">
                                          <w:marLeft w:val="0"/>
                                          <w:marRight w:val="0"/>
                                          <w:marTop w:val="0"/>
                                          <w:marBottom w:val="0"/>
                                          <w:divBdr>
                                            <w:top w:val="none" w:sz="0" w:space="0" w:color="auto"/>
                                            <w:left w:val="none" w:sz="0" w:space="0" w:color="auto"/>
                                            <w:bottom w:val="none" w:sz="0" w:space="0" w:color="auto"/>
                                            <w:right w:val="none" w:sz="0" w:space="0" w:color="auto"/>
                                          </w:divBdr>
                                          <w:divsChild>
                                            <w:div w:id="870529159">
                                              <w:marLeft w:val="0"/>
                                              <w:marRight w:val="0"/>
                                              <w:marTop w:val="0"/>
                                              <w:marBottom w:val="0"/>
                                              <w:divBdr>
                                                <w:top w:val="none" w:sz="0" w:space="0" w:color="auto"/>
                                                <w:left w:val="none" w:sz="0" w:space="0" w:color="auto"/>
                                                <w:bottom w:val="none" w:sz="0" w:space="0" w:color="auto"/>
                                                <w:right w:val="none" w:sz="0" w:space="0" w:color="auto"/>
                                              </w:divBdr>
                                              <w:divsChild>
                                                <w:div w:id="907762404">
                                                  <w:marLeft w:val="150"/>
                                                  <w:marRight w:val="0"/>
                                                  <w:marTop w:val="0"/>
                                                  <w:marBottom w:val="0"/>
                                                  <w:divBdr>
                                                    <w:top w:val="none" w:sz="0" w:space="0" w:color="auto"/>
                                                    <w:left w:val="none" w:sz="0" w:space="0" w:color="auto"/>
                                                    <w:bottom w:val="none" w:sz="0" w:space="0" w:color="auto"/>
                                                    <w:right w:val="none" w:sz="0" w:space="0" w:color="auto"/>
                                                  </w:divBdr>
                                                  <w:divsChild>
                                                    <w:div w:id="1165517065">
                                                      <w:marLeft w:val="0"/>
                                                      <w:marRight w:val="0"/>
                                                      <w:marTop w:val="0"/>
                                                      <w:marBottom w:val="0"/>
                                                      <w:divBdr>
                                                        <w:top w:val="none" w:sz="0" w:space="0" w:color="auto"/>
                                                        <w:left w:val="none" w:sz="0" w:space="0" w:color="auto"/>
                                                        <w:bottom w:val="none" w:sz="0" w:space="0" w:color="auto"/>
                                                        <w:right w:val="none" w:sz="0" w:space="0" w:color="auto"/>
                                                      </w:divBdr>
                                                      <w:divsChild>
                                                        <w:div w:id="894001784">
                                                          <w:marLeft w:val="0"/>
                                                          <w:marRight w:val="0"/>
                                                          <w:marTop w:val="0"/>
                                                          <w:marBottom w:val="0"/>
                                                          <w:divBdr>
                                                            <w:top w:val="none" w:sz="0" w:space="0" w:color="auto"/>
                                                            <w:left w:val="none" w:sz="0" w:space="0" w:color="auto"/>
                                                            <w:bottom w:val="none" w:sz="0" w:space="0" w:color="auto"/>
                                                            <w:right w:val="none" w:sz="0" w:space="0" w:color="auto"/>
                                                          </w:divBdr>
                                                          <w:divsChild>
                                                            <w:div w:id="7941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02840">
                                                  <w:marLeft w:val="0"/>
                                                  <w:marRight w:val="0"/>
                                                  <w:marTop w:val="0"/>
                                                  <w:marBottom w:val="0"/>
                                                  <w:divBdr>
                                                    <w:top w:val="none" w:sz="0" w:space="0" w:color="auto"/>
                                                    <w:left w:val="none" w:sz="0" w:space="0" w:color="auto"/>
                                                    <w:bottom w:val="none" w:sz="0" w:space="0" w:color="auto"/>
                                                    <w:right w:val="none" w:sz="0" w:space="0" w:color="auto"/>
                                                  </w:divBdr>
                                                  <w:divsChild>
                                                    <w:div w:id="1589920929">
                                                      <w:marLeft w:val="0"/>
                                                      <w:marRight w:val="0"/>
                                                      <w:marTop w:val="0"/>
                                                      <w:marBottom w:val="0"/>
                                                      <w:divBdr>
                                                        <w:top w:val="none" w:sz="0" w:space="0" w:color="auto"/>
                                                        <w:left w:val="none" w:sz="0" w:space="0" w:color="auto"/>
                                                        <w:bottom w:val="none" w:sz="0" w:space="0" w:color="auto"/>
                                                        <w:right w:val="none" w:sz="0" w:space="0" w:color="auto"/>
                                                      </w:divBdr>
                                                      <w:divsChild>
                                                        <w:div w:id="1087313914">
                                                          <w:marLeft w:val="0"/>
                                                          <w:marRight w:val="0"/>
                                                          <w:marTop w:val="0"/>
                                                          <w:marBottom w:val="0"/>
                                                          <w:divBdr>
                                                            <w:top w:val="none" w:sz="0" w:space="0" w:color="auto"/>
                                                            <w:left w:val="none" w:sz="0" w:space="0" w:color="auto"/>
                                                            <w:bottom w:val="none" w:sz="0" w:space="0" w:color="auto"/>
                                                            <w:right w:val="none" w:sz="0" w:space="0" w:color="auto"/>
                                                          </w:divBdr>
                                                          <w:divsChild>
                                                            <w:div w:id="1226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005574">
      <w:bodyDiv w:val="1"/>
      <w:marLeft w:val="-255"/>
      <w:marRight w:val="0"/>
      <w:marTop w:val="0"/>
      <w:marBottom w:val="0"/>
      <w:divBdr>
        <w:top w:val="none" w:sz="0" w:space="0" w:color="auto"/>
        <w:left w:val="none" w:sz="0" w:space="0" w:color="auto"/>
        <w:bottom w:val="none" w:sz="0" w:space="0" w:color="auto"/>
        <w:right w:val="none" w:sz="0" w:space="0" w:color="auto"/>
      </w:divBdr>
      <w:divsChild>
        <w:div w:id="106512248">
          <w:marLeft w:val="0"/>
          <w:marRight w:val="0"/>
          <w:marTop w:val="0"/>
          <w:marBottom w:val="0"/>
          <w:divBdr>
            <w:top w:val="none" w:sz="0" w:space="0" w:color="auto"/>
            <w:left w:val="none" w:sz="0" w:space="0" w:color="auto"/>
            <w:bottom w:val="none" w:sz="0" w:space="0" w:color="auto"/>
            <w:right w:val="none" w:sz="0" w:space="0" w:color="auto"/>
          </w:divBdr>
          <w:divsChild>
            <w:div w:id="220363197">
              <w:marLeft w:val="0"/>
              <w:marRight w:val="0"/>
              <w:marTop w:val="0"/>
              <w:marBottom w:val="0"/>
              <w:divBdr>
                <w:top w:val="none" w:sz="0" w:space="0" w:color="auto"/>
                <w:left w:val="none" w:sz="0" w:space="0" w:color="auto"/>
                <w:bottom w:val="none" w:sz="0" w:space="0" w:color="auto"/>
                <w:right w:val="none" w:sz="0" w:space="0" w:color="auto"/>
              </w:divBdr>
              <w:divsChild>
                <w:div w:id="1871602905">
                  <w:marLeft w:val="0"/>
                  <w:marRight w:val="0"/>
                  <w:marTop w:val="0"/>
                  <w:marBottom w:val="0"/>
                  <w:divBdr>
                    <w:top w:val="none" w:sz="0" w:space="0" w:color="auto"/>
                    <w:left w:val="none" w:sz="0" w:space="0" w:color="auto"/>
                    <w:bottom w:val="none" w:sz="0" w:space="0" w:color="auto"/>
                    <w:right w:val="none" w:sz="0" w:space="0" w:color="auto"/>
                  </w:divBdr>
                  <w:divsChild>
                    <w:div w:id="923996731">
                      <w:marLeft w:val="0"/>
                      <w:marRight w:val="0"/>
                      <w:marTop w:val="0"/>
                      <w:marBottom w:val="0"/>
                      <w:divBdr>
                        <w:top w:val="none" w:sz="0" w:space="0" w:color="auto"/>
                        <w:left w:val="none" w:sz="0" w:space="0" w:color="auto"/>
                        <w:bottom w:val="none" w:sz="0" w:space="0" w:color="auto"/>
                        <w:right w:val="none" w:sz="0" w:space="0" w:color="auto"/>
                      </w:divBdr>
                      <w:divsChild>
                        <w:div w:id="1473911004">
                          <w:marLeft w:val="0"/>
                          <w:marRight w:val="0"/>
                          <w:marTop w:val="0"/>
                          <w:marBottom w:val="0"/>
                          <w:divBdr>
                            <w:top w:val="none" w:sz="0" w:space="0" w:color="auto"/>
                            <w:left w:val="none" w:sz="0" w:space="0" w:color="auto"/>
                            <w:bottom w:val="none" w:sz="0" w:space="0" w:color="auto"/>
                            <w:right w:val="none" w:sz="0" w:space="0" w:color="auto"/>
                          </w:divBdr>
                          <w:divsChild>
                            <w:div w:id="1903978565">
                              <w:marLeft w:val="0"/>
                              <w:marRight w:val="0"/>
                              <w:marTop w:val="0"/>
                              <w:marBottom w:val="0"/>
                              <w:divBdr>
                                <w:top w:val="none" w:sz="0" w:space="0" w:color="auto"/>
                                <w:left w:val="none" w:sz="0" w:space="0" w:color="auto"/>
                                <w:bottom w:val="none" w:sz="0" w:space="0" w:color="auto"/>
                                <w:right w:val="none" w:sz="0" w:space="0" w:color="auto"/>
                              </w:divBdr>
                              <w:divsChild>
                                <w:div w:id="1024474483">
                                  <w:marLeft w:val="0"/>
                                  <w:marRight w:val="0"/>
                                  <w:marTop w:val="0"/>
                                  <w:marBottom w:val="0"/>
                                  <w:divBdr>
                                    <w:top w:val="none" w:sz="0" w:space="0" w:color="auto"/>
                                    <w:left w:val="none" w:sz="0" w:space="0" w:color="auto"/>
                                    <w:bottom w:val="none" w:sz="0" w:space="0" w:color="auto"/>
                                    <w:right w:val="none" w:sz="0" w:space="0" w:color="auto"/>
                                  </w:divBdr>
                                  <w:divsChild>
                                    <w:div w:id="14156825">
                                      <w:marLeft w:val="0"/>
                                      <w:marRight w:val="270"/>
                                      <w:marTop w:val="0"/>
                                      <w:marBottom w:val="0"/>
                                      <w:divBdr>
                                        <w:top w:val="none" w:sz="0" w:space="0" w:color="auto"/>
                                        <w:left w:val="none" w:sz="0" w:space="0" w:color="auto"/>
                                        <w:bottom w:val="none" w:sz="0" w:space="0" w:color="auto"/>
                                        <w:right w:val="none" w:sz="0" w:space="0" w:color="auto"/>
                                      </w:divBdr>
                                      <w:divsChild>
                                        <w:div w:id="72750822">
                                          <w:marLeft w:val="0"/>
                                          <w:marRight w:val="0"/>
                                          <w:marTop w:val="0"/>
                                          <w:marBottom w:val="0"/>
                                          <w:divBdr>
                                            <w:top w:val="none" w:sz="0" w:space="0" w:color="auto"/>
                                            <w:left w:val="none" w:sz="0" w:space="0" w:color="auto"/>
                                            <w:bottom w:val="none" w:sz="0" w:space="0" w:color="auto"/>
                                            <w:right w:val="none" w:sz="0" w:space="0" w:color="auto"/>
                                          </w:divBdr>
                                          <w:divsChild>
                                            <w:div w:id="1120413125">
                                              <w:marLeft w:val="0"/>
                                              <w:marRight w:val="0"/>
                                              <w:marTop w:val="0"/>
                                              <w:marBottom w:val="0"/>
                                              <w:divBdr>
                                                <w:top w:val="none" w:sz="0" w:space="0" w:color="auto"/>
                                                <w:left w:val="none" w:sz="0" w:space="0" w:color="auto"/>
                                                <w:bottom w:val="none" w:sz="0" w:space="0" w:color="auto"/>
                                                <w:right w:val="none" w:sz="0" w:space="0" w:color="auto"/>
                                              </w:divBdr>
                                              <w:divsChild>
                                                <w:div w:id="1540512074">
                                                  <w:marLeft w:val="150"/>
                                                  <w:marRight w:val="0"/>
                                                  <w:marTop w:val="0"/>
                                                  <w:marBottom w:val="0"/>
                                                  <w:divBdr>
                                                    <w:top w:val="none" w:sz="0" w:space="0" w:color="auto"/>
                                                    <w:left w:val="none" w:sz="0" w:space="0" w:color="auto"/>
                                                    <w:bottom w:val="none" w:sz="0" w:space="0" w:color="auto"/>
                                                    <w:right w:val="none" w:sz="0" w:space="0" w:color="auto"/>
                                                  </w:divBdr>
                                                  <w:divsChild>
                                                    <w:div w:id="1435129511">
                                                      <w:marLeft w:val="0"/>
                                                      <w:marRight w:val="0"/>
                                                      <w:marTop w:val="0"/>
                                                      <w:marBottom w:val="0"/>
                                                      <w:divBdr>
                                                        <w:top w:val="none" w:sz="0" w:space="0" w:color="auto"/>
                                                        <w:left w:val="none" w:sz="0" w:space="0" w:color="auto"/>
                                                        <w:bottom w:val="none" w:sz="0" w:space="0" w:color="auto"/>
                                                        <w:right w:val="none" w:sz="0" w:space="0" w:color="auto"/>
                                                      </w:divBdr>
                                                      <w:divsChild>
                                                        <w:div w:id="298070859">
                                                          <w:marLeft w:val="0"/>
                                                          <w:marRight w:val="0"/>
                                                          <w:marTop w:val="0"/>
                                                          <w:marBottom w:val="0"/>
                                                          <w:divBdr>
                                                            <w:top w:val="none" w:sz="0" w:space="0" w:color="auto"/>
                                                            <w:left w:val="none" w:sz="0" w:space="0" w:color="auto"/>
                                                            <w:bottom w:val="none" w:sz="0" w:space="0" w:color="auto"/>
                                                            <w:right w:val="none" w:sz="0" w:space="0" w:color="auto"/>
                                                          </w:divBdr>
                                                          <w:divsChild>
                                                            <w:div w:id="8602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01486">
                                                  <w:marLeft w:val="0"/>
                                                  <w:marRight w:val="0"/>
                                                  <w:marTop w:val="0"/>
                                                  <w:marBottom w:val="0"/>
                                                  <w:divBdr>
                                                    <w:top w:val="none" w:sz="0" w:space="0" w:color="auto"/>
                                                    <w:left w:val="none" w:sz="0" w:space="0" w:color="auto"/>
                                                    <w:bottom w:val="none" w:sz="0" w:space="0" w:color="auto"/>
                                                    <w:right w:val="none" w:sz="0" w:space="0" w:color="auto"/>
                                                  </w:divBdr>
                                                  <w:divsChild>
                                                    <w:div w:id="1992899980">
                                                      <w:marLeft w:val="0"/>
                                                      <w:marRight w:val="0"/>
                                                      <w:marTop w:val="0"/>
                                                      <w:marBottom w:val="0"/>
                                                      <w:divBdr>
                                                        <w:top w:val="none" w:sz="0" w:space="0" w:color="auto"/>
                                                        <w:left w:val="none" w:sz="0" w:space="0" w:color="auto"/>
                                                        <w:bottom w:val="none" w:sz="0" w:space="0" w:color="auto"/>
                                                        <w:right w:val="none" w:sz="0" w:space="0" w:color="auto"/>
                                                      </w:divBdr>
                                                      <w:divsChild>
                                                        <w:div w:id="558442455">
                                                          <w:marLeft w:val="0"/>
                                                          <w:marRight w:val="0"/>
                                                          <w:marTop w:val="0"/>
                                                          <w:marBottom w:val="0"/>
                                                          <w:divBdr>
                                                            <w:top w:val="none" w:sz="0" w:space="0" w:color="auto"/>
                                                            <w:left w:val="none" w:sz="0" w:space="0" w:color="auto"/>
                                                            <w:bottom w:val="none" w:sz="0" w:space="0" w:color="auto"/>
                                                            <w:right w:val="none" w:sz="0" w:space="0" w:color="auto"/>
                                                          </w:divBdr>
                                                          <w:divsChild>
                                                            <w:div w:id="2347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1644056">
      <w:bodyDiv w:val="1"/>
      <w:marLeft w:val="0"/>
      <w:marRight w:val="0"/>
      <w:marTop w:val="0"/>
      <w:marBottom w:val="0"/>
      <w:divBdr>
        <w:top w:val="none" w:sz="0" w:space="0" w:color="auto"/>
        <w:left w:val="none" w:sz="0" w:space="0" w:color="auto"/>
        <w:bottom w:val="none" w:sz="0" w:space="0" w:color="auto"/>
        <w:right w:val="none" w:sz="0" w:space="0" w:color="auto"/>
      </w:divBdr>
      <w:divsChild>
        <w:div w:id="1992177705">
          <w:marLeft w:val="0"/>
          <w:marRight w:val="0"/>
          <w:marTop w:val="0"/>
          <w:marBottom w:val="0"/>
          <w:divBdr>
            <w:top w:val="none" w:sz="0" w:space="0" w:color="auto"/>
            <w:left w:val="none" w:sz="0" w:space="0" w:color="auto"/>
            <w:bottom w:val="none" w:sz="0" w:space="0" w:color="auto"/>
            <w:right w:val="none" w:sz="0" w:space="0" w:color="auto"/>
          </w:divBdr>
          <w:divsChild>
            <w:div w:id="1078404672">
              <w:marLeft w:val="0"/>
              <w:marRight w:val="0"/>
              <w:marTop w:val="0"/>
              <w:marBottom w:val="0"/>
              <w:divBdr>
                <w:top w:val="none" w:sz="0" w:space="0" w:color="auto"/>
                <w:left w:val="none" w:sz="0" w:space="0" w:color="auto"/>
                <w:bottom w:val="none" w:sz="0" w:space="0" w:color="auto"/>
                <w:right w:val="none" w:sz="0" w:space="0" w:color="auto"/>
              </w:divBdr>
              <w:divsChild>
                <w:div w:id="300690924">
                  <w:marLeft w:val="0"/>
                  <w:marRight w:val="0"/>
                  <w:marTop w:val="0"/>
                  <w:marBottom w:val="0"/>
                  <w:divBdr>
                    <w:top w:val="none" w:sz="0" w:space="0" w:color="auto"/>
                    <w:left w:val="none" w:sz="0" w:space="0" w:color="auto"/>
                    <w:bottom w:val="none" w:sz="0" w:space="0" w:color="auto"/>
                    <w:right w:val="none" w:sz="0" w:space="0" w:color="auto"/>
                  </w:divBdr>
                  <w:divsChild>
                    <w:div w:id="426005173">
                      <w:marLeft w:val="0"/>
                      <w:marRight w:val="0"/>
                      <w:marTop w:val="480"/>
                      <w:marBottom w:val="240"/>
                      <w:divBdr>
                        <w:top w:val="none" w:sz="0" w:space="0" w:color="auto"/>
                        <w:left w:val="none" w:sz="0" w:space="0" w:color="auto"/>
                        <w:bottom w:val="none" w:sz="0" w:space="0" w:color="auto"/>
                        <w:right w:val="none" w:sz="0" w:space="0" w:color="auto"/>
                      </w:divBdr>
                    </w:div>
                    <w:div w:id="4718686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98346995">
      <w:bodyDiv w:val="1"/>
      <w:marLeft w:val="0"/>
      <w:marRight w:val="0"/>
      <w:marTop w:val="0"/>
      <w:marBottom w:val="0"/>
      <w:divBdr>
        <w:top w:val="none" w:sz="0" w:space="0" w:color="auto"/>
        <w:left w:val="none" w:sz="0" w:space="0" w:color="auto"/>
        <w:bottom w:val="none" w:sz="0" w:space="0" w:color="auto"/>
        <w:right w:val="none" w:sz="0" w:space="0" w:color="auto"/>
      </w:divBdr>
    </w:div>
    <w:div w:id="347214845">
      <w:bodyDiv w:val="1"/>
      <w:marLeft w:val="0"/>
      <w:marRight w:val="0"/>
      <w:marTop w:val="0"/>
      <w:marBottom w:val="0"/>
      <w:divBdr>
        <w:top w:val="none" w:sz="0" w:space="0" w:color="auto"/>
        <w:left w:val="none" w:sz="0" w:space="0" w:color="auto"/>
        <w:bottom w:val="none" w:sz="0" w:space="0" w:color="auto"/>
        <w:right w:val="none" w:sz="0" w:space="0" w:color="auto"/>
      </w:divBdr>
    </w:div>
    <w:div w:id="570970842">
      <w:bodyDiv w:val="1"/>
      <w:marLeft w:val="0"/>
      <w:marRight w:val="0"/>
      <w:marTop w:val="0"/>
      <w:marBottom w:val="0"/>
      <w:divBdr>
        <w:top w:val="none" w:sz="0" w:space="0" w:color="auto"/>
        <w:left w:val="none" w:sz="0" w:space="0" w:color="auto"/>
        <w:bottom w:val="none" w:sz="0" w:space="0" w:color="auto"/>
        <w:right w:val="none" w:sz="0" w:space="0" w:color="auto"/>
      </w:divBdr>
      <w:divsChild>
        <w:div w:id="999428321">
          <w:marLeft w:val="0"/>
          <w:marRight w:val="0"/>
          <w:marTop w:val="0"/>
          <w:marBottom w:val="0"/>
          <w:divBdr>
            <w:top w:val="none" w:sz="0" w:space="0" w:color="auto"/>
            <w:left w:val="none" w:sz="0" w:space="0" w:color="auto"/>
            <w:bottom w:val="none" w:sz="0" w:space="0" w:color="auto"/>
            <w:right w:val="none" w:sz="0" w:space="0" w:color="auto"/>
          </w:divBdr>
          <w:divsChild>
            <w:div w:id="752052313">
              <w:marLeft w:val="0"/>
              <w:marRight w:val="0"/>
              <w:marTop w:val="0"/>
              <w:marBottom w:val="0"/>
              <w:divBdr>
                <w:top w:val="none" w:sz="0" w:space="0" w:color="auto"/>
                <w:left w:val="none" w:sz="0" w:space="0" w:color="auto"/>
                <w:bottom w:val="none" w:sz="0" w:space="0" w:color="auto"/>
                <w:right w:val="none" w:sz="0" w:space="0" w:color="auto"/>
              </w:divBdr>
              <w:divsChild>
                <w:div w:id="1528250500">
                  <w:marLeft w:val="0"/>
                  <w:marRight w:val="0"/>
                  <w:marTop w:val="0"/>
                  <w:marBottom w:val="0"/>
                  <w:divBdr>
                    <w:top w:val="none" w:sz="0" w:space="0" w:color="auto"/>
                    <w:left w:val="none" w:sz="0" w:space="0" w:color="auto"/>
                    <w:bottom w:val="none" w:sz="0" w:space="0" w:color="auto"/>
                    <w:right w:val="none" w:sz="0" w:space="0" w:color="auto"/>
                  </w:divBdr>
                  <w:divsChild>
                    <w:div w:id="178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7923">
      <w:bodyDiv w:val="1"/>
      <w:marLeft w:val="0"/>
      <w:marRight w:val="0"/>
      <w:marTop w:val="0"/>
      <w:marBottom w:val="0"/>
      <w:divBdr>
        <w:top w:val="none" w:sz="0" w:space="0" w:color="auto"/>
        <w:left w:val="none" w:sz="0" w:space="0" w:color="auto"/>
        <w:bottom w:val="none" w:sz="0" w:space="0" w:color="auto"/>
        <w:right w:val="none" w:sz="0" w:space="0" w:color="auto"/>
      </w:divBdr>
      <w:divsChild>
        <w:div w:id="1328286445">
          <w:marLeft w:val="0"/>
          <w:marRight w:val="0"/>
          <w:marTop w:val="0"/>
          <w:marBottom w:val="0"/>
          <w:divBdr>
            <w:top w:val="none" w:sz="0" w:space="0" w:color="auto"/>
            <w:left w:val="none" w:sz="0" w:space="0" w:color="auto"/>
            <w:bottom w:val="none" w:sz="0" w:space="0" w:color="auto"/>
            <w:right w:val="none" w:sz="0" w:space="0" w:color="auto"/>
          </w:divBdr>
          <w:divsChild>
            <w:div w:id="718431344">
              <w:marLeft w:val="0"/>
              <w:marRight w:val="0"/>
              <w:marTop w:val="0"/>
              <w:marBottom w:val="0"/>
              <w:divBdr>
                <w:top w:val="none" w:sz="0" w:space="0" w:color="auto"/>
                <w:left w:val="none" w:sz="0" w:space="0" w:color="auto"/>
                <w:bottom w:val="none" w:sz="0" w:space="0" w:color="auto"/>
                <w:right w:val="none" w:sz="0" w:space="0" w:color="auto"/>
              </w:divBdr>
              <w:divsChild>
                <w:div w:id="606548923">
                  <w:marLeft w:val="0"/>
                  <w:marRight w:val="0"/>
                  <w:marTop w:val="0"/>
                  <w:marBottom w:val="0"/>
                  <w:divBdr>
                    <w:top w:val="none" w:sz="0" w:space="0" w:color="auto"/>
                    <w:left w:val="none" w:sz="0" w:space="0" w:color="auto"/>
                    <w:bottom w:val="none" w:sz="0" w:space="0" w:color="auto"/>
                    <w:right w:val="none" w:sz="0" w:space="0" w:color="auto"/>
                  </w:divBdr>
                  <w:divsChild>
                    <w:div w:id="1390298777">
                      <w:marLeft w:val="0"/>
                      <w:marRight w:val="0"/>
                      <w:marTop w:val="480"/>
                      <w:marBottom w:val="240"/>
                      <w:divBdr>
                        <w:top w:val="none" w:sz="0" w:space="0" w:color="auto"/>
                        <w:left w:val="none" w:sz="0" w:space="0" w:color="auto"/>
                        <w:bottom w:val="none" w:sz="0" w:space="0" w:color="auto"/>
                        <w:right w:val="none" w:sz="0" w:space="0" w:color="auto"/>
                      </w:divBdr>
                    </w:div>
                    <w:div w:id="10211174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767314419">
      <w:bodyDiv w:val="1"/>
      <w:marLeft w:val="0"/>
      <w:marRight w:val="0"/>
      <w:marTop w:val="0"/>
      <w:marBottom w:val="0"/>
      <w:divBdr>
        <w:top w:val="none" w:sz="0" w:space="0" w:color="auto"/>
        <w:left w:val="none" w:sz="0" w:space="0" w:color="auto"/>
        <w:bottom w:val="none" w:sz="0" w:space="0" w:color="auto"/>
        <w:right w:val="none" w:sz="0" w:space="0" w:color="auto"/>
      </w:divBdr>
      <w:divsChild>
        <w:div w:id="2141412266">
          <w:marLeft w:val="0"/>
          <w:marRight w:val="0"/>
          <w:marTop w:val="0"/>
          <w:marBottom w:val="0"/>
          <w:divBdr>
            <w:top w:val="none" w:sz="0" w:space="0" w:color="auto"/>
            <w:left w:val="none" w:sz="0" w:space="0" w:color="auto"/>
            <w:bottom w:val="none" w:sz="0" w:space="0" w:color="auto"/>
            <w:right w:val="none" w:sz="0" w:space="0" w:color="auto"/>
          </w:divBdr>
          <w:divsChild>
            <w:div w:id="208228848">
              <w:marLeft w:val="0"/>
              <w:marRight w:val="0"/>
              <w:marTop w:val="0"/>
              <w:marBottom w:val="0"/>
              <w:divBdr>
                <w:top w:val="none" w:sz="0" w:space="0" w:color="auto"/>
                <w:left w:val="none" w:sz="0" w:space="0" w:color="auto"/>
                <w:bottom w:val="none" w:sz="0" w:space="0" w:color="auto"/>
                <w:right w:val="none" w:sz="0" w:space="0" w:color="auto"/>
              </w:divBdr>
              <w:divsChild>
                <w:div w:id="521213960">
                  <w:marLeft w:val="0"/>
                  <w:marRight w:val="0"/>
                  <w:marTop w:val="0"/>
                  <w:marBottom w:val="0"/>
                  <w:divBdr>
                    <w:top w:val="none" w:sz="0" w:space="0" w:color="auto"/>
                    <w:left w:val="none" w:sz="0" w:space="0" w:color="auto"/>
                    <w:bottom w:val="none" w:sz="0" w:space="0" w:color="auto"/>
                    <w:right w:val="none" w:sz="0" w:space="0" w:color="auto"/>
                  </w:divBdr>
                  <w:divsChild>
                    <w:div w:id="511802584">
                      <w:marLeft w:val="0"/>
                      <w:marRight w:val="0"/>
                      <w:marTop w:val="0"/>
                      <w:marBottom w:val="0"/>
                      <w:divBdr>
                        <w:top w:val="none" w:sz="0" w:space="0" w:color="auto"/>
                        <w:left w:val="none" w:sz="0" w:space="0" w:color="auto"/>
                        <w:bottom w:val="none" w:sz="0" w:space="0" w:color="auto"/>
                        <w:right w:val="none" w:sz="0" w:space="0" w:color="auto"/>
                      </w:divBdr>
                      <w:divsChild>
                        <w:div w:id="1474256177">
                          <w:marLeft w:val="0"/>
                          <w:marRight w:val="0"/>
                          <w:marTop w:val="0"/>
                          <w:marBottom w:val="0"/>
                          <w:divBdr>
                            <w:top w:val="none" w:sz="0" w:space="0" w:color="auto"/>
                            <w:left w:val="none" w:sz="0" w:space="0" w:color="auto"/>
                            <w:bottom w:val="none" w:sz="0" w:space="0" w:color="auto"/>
                            <w:right w:val="none" w:sz="0" w:space="0" w:color="auto"/>
                          </w:divBdr>
                          <w:divsChild>
                            <w:div w:id="6488737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094661">
      <w:bodyDiv w:val="1"/>
      <w:marLeft w:val="0"/>
      <w:marRight w:val="0"/>
      <w:marTop w:val="0"/>
      <w:marBottom w:val="0"/>
      <w:divBdr>
        <w:top w:val="none" w:sz="0" w:space="0" w:color="auto"/>
        <w:left w:val="none" w:sz="0" w:space="0" w:color="auto"/>
        <w:bottom w:val="none" w:sz="0" w:space="0" w:color="auto"/>
        <w:right w:val="none" w:sz="0" w:space="0" w:color="auto"/>
      </w:divBdr>
      <w:divsChild>
        <w:div w:id="2072000751">
          <w:marLeft w:val="0"/>
          <w:marRight w:val="0"/>
          <w:marTop w:val="0"/>
          <w:marBottom w:val="0"/>
          <w:divBdr>
            <w:top w:val="none" w:sz="0" w:space="0" w:color="auto"/>
            <w:left w:val="none" w:sz="0" w:space="0" w:color="auto"/>
            <w:bottom w:val="none" w:sz="0" w:space="0" w:color="auto"/>
            <w:right w:val="none" w:sz="0" w:space="0" w:color="auto"/>
          </w:divBdr>
          <w:divsChild>
            <w:div w:id="170997353">
              <w:marLeft w:val="0"/>
              <w:marRight w:val="0"/>
              <w:marTop w:val="0"/>
              <w:marBottom w:val="0"/>
              <w:divBdr>
                <w:top w:val="none" w:sz="0" w:space="0" w:color="auto"/>
                <w:left w:val="none" w:sz="0" w:space="0" w:color="auto"/>
                <w:bottom w:val="none" w:sz="0" w:space="0" w:color="auto"/>
                <w:right w:val="none" w:sz="0" w:space="0" w:color="auto"/>
              </w:divBdr>
              <w:divsChild>
                <w:div w:id="1667635142">
                  <w:marLeft w:val="0"/>
                  <w:marRight w:val="0"/>
                  <w:marTop w:val="0"/>
                  <w:marBottom w:val="0"/>
                  <w:divBdr>
                    <w:top w:val="none" w:sz="0" w:space="0" w:color="auto"/>
                    <w:left w:val="none" w:sz="0" w:space="0" w:color="auto"/>
                    <w:bottom w:val="none" w:sz="0" w:space="0" w:color="auto"/>
                    <w:right w:val="none" w:sz="0" w:space="0" w:color="auto"/>
                  </w:divBdr>
                  <w:divsChild>
                    <w:div w:id="1851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678688">
      <w:bodyDiv w:val="1"/>
      <w:marLeft w:val="0"/>
      <w:marRight w:val="0"/>
      <w:marTop w:val="0"/>
      <w:marBottom w:val="0"/>
      <w:divBdr>
        <w:top w:val="none" w:sz="0" w:space="0" w:color="auto"/>
        <w:left w:val="none" w:sz="0" w:space="0" w:color="auto"/>
        <w:bottom w:val="none" w:sz="0" w:space="0" w:color="auto"/>
        <w:right w:val="none" w:sz="0" w:space="0" w:color="auto"/>
      </w:divBdr>
      <w:divsChild>
        <w:div w:id="931621567">
          <w:marLeft w:val="0"/>
          <w:marRight w:val="0"/>
          <w:marTop w:val="0"/>
          <w:marBottom w:val="0"/>
          <w:divBdr>
            <w:top w:val="none" w:sz="0" w:space="0" w:color="auto"/>
            <w:left w:val="none" w:sz="0" w:space="0" w:color="auto"/>
            <w:bottom w:val="none" w:sz="0" w:space="0" w:color="auto"/>
            <w:right w:val="none" w:sz="0" w:space="0" w:color="auto"/>
          </w:divBdr>
          <w:divsChild>
            <w:div w:id="1452358398">
              <w:marLeft w:val="0"/>
              <w:marRight w:val="0"/>
              <w:marTop w:val="0"/>
              <w:marBottom w:val="0"/>
              <w:divBdr>
                <w:top w:val="none" w:sz="0" w:space="0" w:color="auto"/>
                <w:left w:val="none" w:sz="0" w:space="0" w:color="auto"/>
                <w:bottom w:val="none" w:sz="0" w:space="0" w:color="auto"/>
                <w:right w:val="none" w:sz="0" w:space="0" w:color="auto"/>
              </w:divBdr>
              <w:divsChild>
                <w:div w:id="2001955936">
                  <w:marLeft w:val="0"/>
                  <w:marRight w:val="0"/>
                  <w:marTop w:val="0"/>
                  <w:marBottom w:val="0"/>
                  <w:divBdr>
                    <w:top w:val="none" w:sz="0" w:space="0" w:color="auto"/>
                    <w:left w:val="none" w:sz="0" w:space="0" w:color="auto"/>
                    <w:bottom w:val="none" w:sz="0" w:space="0" w:color="auto"/>
                    <w:right w:val="none" w:sz="0" w:space="0" w:color="auto"/>
                  </w:divBdr>
                  <w:divsChild>
                    <w:div w:id="1740519564">
                      <w:marLeft w:val="0"/>
                      <w:marRight w:val="0"/>
                      <w:marTop w:val="0"/>
                      <w:marBottom w:val="0"/>
                      <w:divBdr>
                        <w:top w:val="none" w:sz="0" w:space="0" w:color="auto"/>
                        <w:left w:val="none" w:sz="0" w:space="0" w:color="auto"/>
                        <w:bottom w:val="none" w:sz="0" w:space="0" w:color="auto"/>
                        <w:right w:val="none" w:sz="0" w:space="0" w:color="auto"/>
                      </w:divBdr>
                      <w:divsChild>
                        <w:div w:id="867182118">
                          <w:marLeft w:val="0"/>
                          <w:marRight w:val="0"/>
                          <w:marTop w:val="0"/>
                          <w:marBottom w:val="0"/>
                          <w:divBdr>
                            <w:top w:val="none" w:sz="0" w:space="0" w:color="auto"/>
                            <w:left w:val="none" w:sz="0" w:space="0" w:color="auto"/>
                            <w:bottom w:val="none" w:sz="0" w:space="0" w:color="auto"/>
                            <w:right w:val="none" w:sz="0" w:space="0" w:color="auto"/>
                          </w:divBdr>
                          <w:divsChild>
                            <w:div w:id="687755264">
                              <w:marLeft w:val="0"/>
                              <w:marRight w:val="0"/>
                              <w:marTop w:val="0"/>
                              <w:marBottom w:val="0"/>
                              <w:divBdr>
                                <w:top w:val="none" w:sz="0" w:space="0" w:color="auto"/>
                                <w:left w:val="none" w:sz="0" w:space="0" w:color="auto"/>
                                <w:bottom w:val="none" w:sz="0" w:space="0" w:color="auto"/>
                                <w:right w:val="none" w:sz="0" w:space="0" w:color="auto"/>
                              </w:divBdr>
                              <w:divsChild>
                                <w:div w:id="149521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654998">
      <w:bodyDiv w:val="1"/>
      <w:marLeft w:val="0"/>
      <w:marRight w:val="0"/>
      <w:marTop w:val="0"/>
      <w:marBottom w:val="0"/>
      <w:divBdr>
        <w:top w:val="none" w:sz="0" w:space="0" w:color="auto"/>
        <w:left w:val="none" w:sz="0" w:space="0" w:color="auto"/>
        <w:bottom w:val="none" w:sz="0" w:space="0" w:color="auto"/>
        <w:right w:val="none" w:sz="0" w:space="0" w:color="auto"/>
      </w:divBdr>
      <w:divsChild>
        <w:div w:id="1361707447">
          <w:marLeft w:val="0"/>
          <w:marRight w:val="0"/>
          <w:marTop w:val="0"/>
          <w:marBottom w:val="0"/>
          <w:divBdr>
            <w:top w:val="none" w:sz="0" w:space="0" w:color="auto"/>
            <w:left w:val="none" w:sz="0" w:space="0" w:color="auto"/>
            <w:bottom w:val="none" w:sz="0" w:space="0" w:color="auto"/>
            <w:right w:val="none" w:sz="0" w:space="0" w:color="auto"/>
          </w:divBdr>
        </w:div>
        <w:div w:id="1192376763">
          <w:marLeft w:val="0"/>
          <w:marRight w:val="0"/>
          <w:marTop w:val="0"/>
          <w:marBottom w:val="0"/>
          <w:divBdr>
            <w:top w:val="none" w:sz="0" w:space="0" w:color="auto"/>
            <w:left w:val="none" w:sz="0" w:space="0" w:color="auto"/>
            <w:bottom w:val="none" w:sz="0" w:space="0" w:color="auto"/>
            <w:right w:val="none" w:sz="0" w:space="0" w:color="auto"/>
          </w:divBdr>
        </w:div>
      </w:divsChild>
    </w:div>
    <w:div w:id="1736467540">
      <w:bodyDiv w:val="1"/>
      <w:marLeft w:val="0"/>
      <w:marRight w:val="0"/>
      <w:marTop w:val="0"/>
      <w:marBottom w:val="0"/>
      <w:divBdr>
        <w:top w:val="none" w:sz="0" w:space="0" w:color="auto"/>
        <w:left w:val="none" w:sz="0" w:space="0" w:color="auto"/>
        <w:bottom w:val="none" w:sz="0" w:space="0" w:color="auto"/>
        <w:right w:val="none" w:sz="0" w:space="0" w:color="auto"/>
      </w:divBdr>
      <w:divsChild>
        <w:div w:id="629281657">
          <w:marLeft w:val="0"/>
          <w:marRight w:val="0"/>
          <w:marTop w:val="480"/>
          <w:marBottom w:val="240"/>
          <w:divBdr>
            <w:top w:val="none" w:sz="0" w:space="0" w:color="auto"/>
            <w:left w:val="none" w:sz="0" w:space="0" w:color="auto"/>
            <w:bottom w:val="none" w:sz="0" w:space="0" w:color="auto"/>
            <w:right w:val="none" w:sz="0" w:space="0" w:color="auto"/>
          </w:divBdr>
        </w:div>
        <w:div w:id="649749203">
          <w:marLeft w:val="0"/>
          <w:marRight w:val="0"/>
          <w:marTop w:val="0"/>
          <w:marBottom w:val="567"/>
          <w:divBdr>
            <w:top w:val="none" w:sz="0" w:space="0" w:color="auto"/>
            <w:left w:val="none" w:sz="0" w:space="0" w:color="auto"/>
            <w:bottom w:val="none" w:sz="0" w:space="0" w:color="auto"/>
            <w:right w:val="none" w:sz="0" w:space="0" w:color="auto"/>
          </w:divBdr>
        </w:div>
      </w:divsChild>
    </w:div>
    <w:div w:id="1800145299">
      <w:bodyDiv w:val="1"/>
      <w:marLeft w:val="0"/>
      <w:marRight w:val="0"/>
      <w:marTop w:val="0"/>
      <w:marBottom w:val="0"/>
      <w:divBdr>
        <w:top w:val="none" w:sz="0" w:space="0" w:color="auto"/>
        <w:left w:val="none" w:sz="0" w:space="0" w:color="auto"/>
        <w:bottom w:val="none" w:sz="0" w:space="0" w:color="auto"/>
        <w:right w:val="none" w:sz="0" w:space="0" w:color="auto"/>
      </w:divBdr>
      <w:divsChild>
        <w:div w:id="581566899">
          <w:marLeft w:val="0"/>
          <w:marRight w:val="0"/>
          <w:marTop w:val="480"/>
          <w:marBottom w:val="240"/>
          <w:divBdr>
            <w:top w:val="none" w:sz="0" w:space="0" w:color="auto"/>
            <w:left w:val="none" w:sz="0" w:space="0" w:color="auto"/>
            <w:bottom w:val="none" w:sz="0" w:space="0" w:color="auto"/>
            <w:right w:val="none" w:sz="0" w:space="0" w:color="auto"/>
          </w:divBdr>
        </w:div>
        <w:div w:id="1108543985">
          <w:marLeft w:val="0"/>
          <w:marRight w:val="0"/>
          <w:marTop w:val="0"/>
          <w:marBottom w:val="567"/>
          <w:divBdr>
            <w:top w:val="none" w:sz="0" w:space="0" w:color="auto"/>
            <w:left w:val="none" w:sz="0" w:space="0" w:color="auto"/>
            <w:bottom w:val="none" w:sz="0" w:space="0" w:color="auto"/>
            <w:right w:val="none" w:sz="0" w:space="0" w:color="auto"/>
          </w:divBdr>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 w:id="360015038">
          <w:marLeft w:val="0"/>
          <w:marRight w:val="0"/>
          <w:marTop w:val="24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1998992834">
      <w:bodyDiv w:val="1"/>
      <w:marLeft w:val="0"/>
      <w:marRight w:val="0"/>
      <w:marTop w:val="0"/>
      <w:marBottom w:val="0"/>
      <w:divBdr>
        <w:top w:val="none" w:sz="0" w:space="0" w:color="auto"/>
        <w:left w:val="none" w:sz="0" w:space="0" w:color="auto"/>
        <w:bottom w:val="none" w:sz="0" w:space="0" w:color="auto"/>
        <w:right w:val="none" w:sz="0" w:space="0" w:color="auto"/>
      </w:divBdr>
      <w:divsChild>
        <w:div w:id="2029015579">
          <w:marLeft w:val="0"/>
          <w:marRight w:val="0"/>
          <w:marTop w:val="0"/>
          <w:marBottom w:val="0"/>
          <w:divBdr>
            <w:top w:val="none" w:sz="0" w:space="0" w:color="auto"/>
            <w:left w:val="none" w:sz="0" w:space="0" w:color="auto"/>
            <w:bottom w:val="none" w:sz="0" w:space="0" w:color="auto"/>
            <w:right w:val="none" w:sz="0" w:space="0" w:color="auto"/>
          </w:divBdr>
          <w:divsChild>
            <w:div w:id="635569259">
              <w:marLeft w:val="0"/>
              <w:marRight w:val="0"/>
              <w:marTop w:val="0"/>
              <w:marBottom w:val="0"/>
              <w:divBdr>
                <w:top w:val="none" w:sz="0" w:space="0" w:color="auto"/>
                <w:left w:val="none" w:sz="0" w:space="0" w:color="auto"/>
                <w:bottom w:val="none" w:sz="0" w:space="0" w:color="auto"/>
                <w:right w:val="none" w:sz="0" w:space="0" w:color="auto"/>
              </w:divBdr>
              <w:divsChild>
                <w:div w:id="1821270224">
                  <w:marLeft w:val="0"/>
                  <w:marRight w:val="0"/>
                  <w:marTop w:val="0"/>
                  <w:marBottom w:val="0"/>
                  <w:divBdr>
                    <w:top w:val="none" w:sz="0" w:space="0" w:color="auto"/>
                    <w:left w:val="none" w:sz="0" w:space="0" w:color="auto"/>
                    <w:bottom w:val="none" w:sz="0" w:space="0" w:color="auto"/>
                    <w:right w:val="none" w:sz="0" w:space="0" w:color="auto"/>
                  </w:divBdr>
                  <w:divsChild>
                    <w:div w:id="1060640037">
                      <w:marLeft w:val="0"/>
                      <w:marRight w:val="0"/>
                      <w:marTop w:val="480"/>
                      <w:marBottom w:val="240"/>
                      <w:divBdr>
                        <w:top w:val="none" w:sz="0" w:space="0" w:color="auto"/>
                        <w:left w:val="none" w:sz="0" w:space="0" w:color="auto"/>
                        <w:bottom w:val="none" w:sz="0" w:space="0" w:color="auto"/>
                        <w:right w:val="none" w:sz="0" w:space="0" w:color="auto"/>
                      </w:divBdr>
                    </w:div>
                    <w:div w:id="12607938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21010308">
      <w:bodyDiv w:val="1"/>
      <w:marLeft w:val="0"/>
      <w:marRight w:val="0"/>
      <w:marTop w:val="0"/>
      <w:marBottom w:val="0"/>
      <w:divBdr>
        <w:top w:val="none" w:sz="0" w:space="0" w:color="auto"/>
        <w:left w:val="none" w:sz="0" w:space="0" w:color="auto"/>
        <w:bottom w:val="none" w:sz="0" w:space="0" w:color="auto"/>
        <w:right w:val="none" w:sz="0" w:space="0" w:color="auto"/>
      </w:divBdr>
      <w:divsChild>
        <w:div w:id="501362507">
          <w:marLeft w:val="0"/>
          <w:marRight w:val="0"/>
          <w:marTop w:val="0"/>
          <w:marBottom w:val="0"/>
          <w:divBdr>
            <w:top w:val="none" w:sz="0" w:space="0" w:color="auto"/>
            <w:left w:val="none" w:sz="0" w:space="0" w:color="auto"/>
            <w:bottom w:val="none" w:sz="0" w:space="0" w:color="auto"/>
            <w:right w:val="none" w:sz="0" w:space="0" w:color="auto"/>
          </w:divBdr>
          <w:divsChild>
            <w:div w:id="1465611329">
              <w:marLeft w:val="0"/>
              <w:marRight w:val="0"/>
              <w:marTop w:val="0"/>
              <w:marBottom w:val="0"/>
              <w:divBdr>
                <w:top w:val="none" w:sz="0" w:space="0" w:color="auto"/>
                <w:left w:val="none" w:sz="0" w:space="0" w:color="auto"/>
                <w:bottom w:val="none" w:sz="0" w:space="0" w:color="auto"/>
                <w:right w:val="none" w:sz="0" w:space="0" w:color="auto"/>
              </w:divBdr>
              <w:divsChild>
                <w:div w:id="1876847385">
                  <w:marLeft w:val="0"/>
                  <w:marRight w:val="0"/>
                  <w:marTop w:val="0"/>
                  <w:marBottom w:val="0"/>
                  <w:divBdr>
                    <w:top w:val="none" w:sz="0" w:space="0" w:color="auto"/>
                    <w:left w:val="none" w:sz="0" w:space="0" w:color="auto"/>
                    <w:bottom w:val="none" w:sz="0" w:space="0" w:color="auto"/>
                    <w:right w:val="none" w:sz="0" w:space="0" w:color="auto"/>
                  </w:divBdr>
                  <w:divsChild>
                    <w:div w:id="150877000">
                      <w:marLeft w:val="0"/>
                      <w:marRight w:val="0"/>
                      <w:marTop w:val="480"/>
                      <w:marBottom w:val="240"/>
                      <w:divBdr>
                        <w:top w:val="none" w:sz="0" w:space="0" w:color="auto"/>
                        <w:left w:val="none" w:sz="0" w:space="0" w:color="auto"/>
                        <w:bottom w:val="none" w:sz="0" w:space="0" w:color="auto"/>
                        <w:right w:val="none" w:sz="0" w:space="0" w:color="auto"/>
                      </w:divBdr>
                    </w:div>
                    <w:div w:id="17985724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55957123">
      <w:bodyDiv w:val="1"/>
      <w:marLeft w:val="0"/>
      <w:marRight w:val="0"/>
      <w:marTop w:val="0"/>
      <w:marBottom w:val="0"/>
      <w:divBdr>
        <w:top w:val="none" w:sz="0" w:space="0" w:color="auto"/>
        <w:left w:val="none" w:sz="0" w:space="0" w:color="auto"/>
        <w:bottom w:val="none" w:sz="0" w:space="0" w:color="auto"/>
        <w:right w:val="none" w:sz="0" w:space="0" w:color="auto"/>
      </w:divBdr>
      <w:divsChild>
        <w:div w:id="307368797">
          <w:marLeft w:val="0"/>
          <w:marRight w:val="0"/>
          <w:marTop w:val="0"/>
          <w:marBottom w:val="0"/>
          <w:divBdr>
            <w:top w:val="none" w:sz="0" w:space="0" w:color="auto"/>
            <w:left w:val="none" w:sz="0" w:space="0" w:color="auto"/>
            <w:bottom w:val="none" w:sz="0" w:space="0" w:color="auto"/>
            <w:right w:val="none" w:sz="0" w:space="0" w:color="auto"/>
          </w:divBdr>
        </w:div>
        <w:div w:id="1564945791">
          <w:marLeft w:val="0"/>
          <w:marRight w:val="0"/>
          <w:marTop w:val="0"/>
          <w:marBottom w:val="0"/>
          <w:divBdr>
            <w:top w:val="none" w:sz="0" w:space="0" w:color="auto"/>
            <w:left w:val="none" w:sz="0" w:space="0" w:color="auto"/>
            <w:bottom w:val="none" w:sz="0" w:space="0" w:color="auto"/>
            <w:right w:val="none" w:sz="0" w:space="0" w:color="auto"/>
          </w:divBdr>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1390836742">
          <w:marLeft w:val="0"/>
          <w:marRight w:val="0"/>
          <w:marTop w:val="480"/>
          <w:marBottom w:val="240"/>
          <w:divBdr>
            <w:top w:val="none" w:sz="0" w:space="0" w:color="auto"/>
            <w:left w:val="none" w:sz="0" w:space="0" w:color="auto"/>
            <w:bottom w:val="none" w:sz="0" w:space="0" w:color="auto"/>
            <w:right w:val="none" w:sz="0" w:space="0" w:color="auto"/>
          </w:divBdr>
        </w:div>
        <w:div w:id="33950876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EE245-3ABD-44C6-83D8-18C30E3A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4002</Words>
  <Characters>2282</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22.decembra noteikumos Nr.1616 „Kārtība, kādā aprēķina un sadala valsts budžeta mērķdotāciju pašvaldību izglītības iestādēm bērnu no piecu gadu vecuma izglītošanā nodarbināto pirm</vt:lpstr>
    </vt:vector>
  </TitlesOfParts>
  <Company>IZM</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 sākotnējās ietekmes novērtējuma ziņojums (anotācija)</dc:title>
  <dc:subject>Anotācija</dc:subject>
  <dc:creator>Līga Buceniece</dc:creator>
  <cp:keywords/>
  <dc:description>L.Buceniece
67147830, liga.buceniece@izm.gov.lv</dc:description>
  <cp:lastModifiedBy>Aiva Šmēla</cp:lastModifiedBy>
  <cp:revision>19</cp:revision>
  <cp:lastPrinted>2016-07-01T12:57:00Z</cp:lastPrinted>
  <dcterms:created xsi:type="dcterms:W3CDTF">2016-07-01T09:06:00Z</dcterms:created>
  <dcterms:modified xsi:type="dcterms:W3CDTF">2016-07-01T13:00:00Z</dcterms:modified>
</cp:coreProperties>
</file>