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5C6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5C61C9" w:rsidRDefault="005C61C9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C61C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Pedagogu darba slodze, kas atbilst vienai mēneša darba algas likmei</w:t>
      </w:r>
    </w:p>
    <w:p w:rsidR="0072574B" w:rsidRPr="0072574B" w:rsidRDefault="0072574B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89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91"/>
        <w:gridCol w:w="4436"/>
        <w:gridCol w:w="1250"/>
        <w:gridCol w:w="1119"/>
        <w:gridCol w:w="1208"/>
      </w:tblGrid>
      <w:tr w:rsidR="00D40E70" w:rsidRPr="00D40E70" w:rsidTr="006E3213">
        <w:trPr>
          <w:trHeight w:val="501"/>
        </w:trPr>
        <w:tc>
          <w:tcPr>
            <w:tcW w:w="891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443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Darba slodze nedēļā 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Darba slodze gadā</w:t>
            </w:r>
          </w:p>
        </w:tc>
      </w:tr>
      <w:tr w:rsidR="00D40E70" w:rsidRPr="00D40E70" w:rsidTr="006E3213">
        <w:trPr>
          <w:trHeight w:val="993"/>
        </w:trPr>
        <w:tc>
          <w:tcPr>
            <w:tcW w:w="891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43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auto"/>
            </w:tcBorders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astronomiskajās stundās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mācību stundu/ nodarbību vadīšanai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D40E70" w:rsidRPr="00D40E70" w:rsidTr="006E3213">
        <w:trPr>
          <w:trHeight w:val="629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4A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</w:t>
            </w:r>
            <w:r w:rsidR="004A1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otājs (izņemot šā pielikuma </w:t>
            </w: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3., 4.</w:t>
            </w:r>
            <w:r w:rsidR="004A1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5., 6.</w:t>
            </w: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4A1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.punktā minētos gadījumus)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36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 w:rsidR="00366F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</w:t>
            </w: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D40E70" w:rsidRPr="00D40E70" w:rsidTr="006E3213">
        <w:trPr>
          <w:trHeight w:val="490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0C32CD" w:rsidP="0000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D40E70"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rofesionālās ievirzes izglītības mūzikā, mākslā un dejā skolotājs</w:t>
            </w:r>
            <w:r w:rsidR="004A1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C7E4F" w:rsidRPr="004A2BC3">
              <w:rPr>
                <w:sz w:val="28"/>
                <w:szCs w:val="28"/>
              </w:rPr>
              <w:t xml:space="preserve"> </w:t>
            </w:r>
            <w:r w:rsidR="004A1E3E">
              <w:rPr>
                <w:sz w:val="28"/>
                <w:szCs w:val="28"/>
              </w:rPr>
              <w:t>(</w:t>
            </w:r>
            <w:r w:rsidR="00AC7E4F" w:rsidRPr="004A2BC3">
              <w:rPr>
                <w:rFonts w:ascii="Times New Roman" w:hAnsi="Times New Roman" w:cs="Times New Roman"/>
                <w:sz w:val="24"/>
                <w:szCs w:val="24"/>
              </w:rPr>
              <w:t>izņemot Kultūras ministrijas padotības profesionālās izglītības iestādes</w:t>
            </w:r>
            <w:r w:rsidR="004A1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4A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  <w:r w:rsidR="004A1E3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366F71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</w:t>
            </w: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0C32CD" w:rsidRPr="00D40E70" w:rsidTr="006E3213">
        <w:trPr>
          <w:trHeight w:val="490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</w:tcPr>
          <w:p w:rsidR="000C32CD" w:rsidRPr="00D40E70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</w:tcPr>
          <w:p w:rsidR="000C32CD" w:rsidRDefault="000C32CD" w:rsidP="0000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ievirzes sporta izglītības pedagogs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</w:tcPr>
          <w:p w:rsidR="000C32CD" w:rsidRPr="00AC7E4F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</w:tcPr>
          <w:p w:rsidR="000C32CD" w:rsidRPr="00AC7E4F" w:rsidRDefault="000C32CD" w:rsidP="004A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</w:tcPr>
          <w:p w:rsidR="000C32CD" w:rsidRPr="00AC7E4F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1440</w:t>
            </w:r>
          </w:p>
        </w:tc>
      </w:tr>
      <w:tr w:rsidR="00D40E70" w:rsidRPr="00D40E70" w:rsidTr="006E3213">
        <w:trPr>
          <w:trHeight w:val="350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  <w:r w:rsidR="00D40E70"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D4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izglītības skolotājs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366F71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</w:t>
            </w: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D40E70" w:rsidRPr="00D40E70" w:rsidTr="006E3213">
        <w:trPr>
          <w:trHeight w:val="629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  <w:r w:rsidR="00D40E70"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D4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 baleta mākslinieks horeogrāfijas profesionālās izglītības iestādē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AC7E4F" w:rsidP="00A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AC7E4F" w:rsidP="00AC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640</w:t>
            </w:r>
          </w:p>
        </w:tc>
      </w:tr>
      <w:tr w:rsidR="00D40E70" w:rsidRPr="00D40E70" w:rsidTr="006E3213">
        <w:trPr>
          <w:trHeight w:val="1671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</w:t>
            </w:r>
            <w:r w:rsidR="00D40E70"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4A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Pagarinātās dienas grupas skolotājs, izglītības psihologs, sociālais pedagogs, skolotājs logopēds, speciālais pedagogs, pedagoga palīgs, izglītības iestādes koncertmeistars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366F71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</w:t>
            </w: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D40E70" w:rsidRPr="00D40E70" w:rsidTr="006E3213">
        <w:trPr>
          <w:trHeight w:val="407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</w:t>
            </w:r>
            <w:r w:rsidR="00D40E70"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D4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pedagogs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90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  <w:r w:rsidR="00902AD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366F71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1760</w:t>
            </w:r>
          </w:p>
        </w:tc>
      </w:tr>
      <w:tr w:rsidR="00D40E70" w:rsidRPr="00D40E70" w:rsidTr="006E3213">
        <w:trPr>
          <w:trHeight w:val="3157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</w:t>
            </w:r>
            <w:r w:rsidR="00D40E70"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39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iestādes vadītājs, izglītības iestādes vadītāja vietnieks, </w:t>
            </w:r>
            <w:r w:rsidR="009D7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struktūrvienības vadītājs, </w:t>
            </w: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metodiķis, pirmsskolas izglītības metodiķis, sporta organizators izglītības iestādē, </w:t>
            </w:r>
            <w:proofErr w:type="spellStart"/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surdopedagogs</w:t>
            </w:r>
            <w:proofErr w:type="spellEnd"/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speciālās izglītības iestādes dzirdes kabinetā, </w:t>
            </w:r>
            <w:proofErr w:type="spellStart"/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tiflopedagogs</w:t>
            </w:r>
            <w:proofErr w:type="spellEnd"/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speciālās izglītības iestādes redzes kabinetā, arodmācības (</w:t>
            </w:r>
            <w:proofErr w:type="spellStart"/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amatmācības</w:t>
            </w:r>
            <w:proofErr w:type="spellEnd"/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skolotājs</w:t>
            </w:r>
            <w:r w:rsidR="004A2BC3"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internāta skolotājs vispārējās un speciālās izglītības iestādē</w:t>
            </w: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skolotājs izglītības iestādes dienesta viesnīcā, izglītības iestādes bibliotekārs, skolotājs </w:t>
            </w:r>
            <w:proofErr w:type="spellStart"/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mentors</w:t>
            </w:r>
            <w:proofErr w:type="spellEnd"/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izglītības iestādes muzeju pedagogs,  pedagogs karjeras konsultants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366F71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1760</w:t>
            </w:r>
          </w:p>
        </w:tc>
      </w:tr>
      <w:tr w:rsidR="00D40E70" w:rsidRPr="00D40E70" w:rsidTr="006E3213">
        <w:trPr>
          <w:trHeight w:val="629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0C32CD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9</w:t>
            </w:r>
            <w:r w:rsidR="00D40E70"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D4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Lektors, asistents un koncertmeistars augstākās izglītības iestādē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600–1000</w:t>
            </w:r>
          </w:p>
        </w:tc>
      </w:tr>
      <w:tr w:rsidR="00D40E70" w:rsidRPr="00D40E70" w:rsidTr="006E3213">
        <w:trPr>
          <w:trHeight w:val="629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0C32CD" w:rsidP="000C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</w:t>
            </w:r>
            <w:r w:rsidR="00D40E70"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D4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Profesors, asociētais profesors, docents augstākās izglītības iestādē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600–1000</w:t>
            </w:r>
          </w:p>
        </w:tc>
      </w:tr>
      <w:tr w:rsidR="00D40E70" w:rsidRPr="00D40E70" w:rsidTr="006E3213">
        <w:trPr>
          <w:trHeight w:val="361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D40E70" w:rsidP="000C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 w:rsidR="000C32C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D4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Lektors, asistents koledžā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840–1000</w:t>
            </w:r>
          </w:p>
        </w:tc>
      </w:tr>
      <w:tr w:rsidR="00D40E70" w:rsidRPr="00D40E70" w:rsidTr="006E3213">
        <w:trPr>
          <w:trHeight w:val="338"/>
        </w:trPr>
        <w:tc>
          <w:tcPr>
            <w:tcW w:w="891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D40E70" w:rsidRDefault="00D40E70" w:rsidP="000C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 w:rsidR="000C32C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  <w:r w:rsidRPr="00D40E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4A2BC3" w:rsidRDefault="00D40E70" w:rsidP="00D4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 koledžā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hideMark/>
          </w:tcPr>
          <w:p w:rsidR="00D40E70" w:rsidRPr="00AC7E4F" w:rsidRDefault="00D40E70" w:rsidP="00D4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D40E70" w:rsidRPr="00AC7E4F" w:rsidRDefault="00D40E70" w:rsidP="00D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C7E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840–1000</w:t>
            </w:r>
          </w:p>
        </w:tc>
      </w:tr>
    </w:tbl>
    <w:p w:rsid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2D0D98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0D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6D1F0E" w:rsidRPr="006D1F0E" w:rsidRDefault="006D1F0E" w:rsidP="006D1F0E">
      <w:pPr>
        <w:tabs>
          <w:tab w:val="left" w:pos="623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F0E">
        <w:rPr>
          <w:rFonts w:ascii="Times New Roman" w:eastAsia="Times New Roman" w:hAnsi="Times New Roman" w:cs="Times New Roman"/>
          <w:sz w:val="24"/>
          <w:szCs w:val="24"/>
        </w:rPr>
        <w:t xml:space="preserve">Valsts sekretāra vietnieks – </w:t>
      </w:r>
    </w:p>
    <w:p w:rsidR="006D1F0E" w:rsidRPr="006D1F0E" w:rsidRDefault="006D1F0E" w:rsidP="006D1F0E">
      <w:pPr>
        <w:tabs>
          <w:tab w:val="left" w:pos="623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F0E">
        <w:rPr>
          <w:rFonts w:ascii="Times New Roman" w:eastAsia="Times New Roman" w:hAnsi="Times New Roman" w:cs="Times New Roman"/>
          <w:sz w:val="24"/>
          <w:szCs w:val="24"/>
        </w:rPr>
        <w:t>Sporta departamenta direktors,</w:t>
      </w:r>
    </w:p>
    <w:p w:rsidR="006D1F0E" w:rsidRPr="006D1F0E" w:rsidRDefault="006D1F0E" w:rsidP="006D1F0E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F0E">
        <w:rPr>
          <w:rFonts w:ascii="Times New Roman" w:eastAsia="Times New Roman" w:hAnsi="Times New Roman" w:cs="Times New Roman"/>
          <w:sz w:val="24"/>
          <w:szCs w:val="24"/>
        </w:rPr>
        <w:t xml:space="preserve">valsts sekretāra pienākumu izpildītājs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6D1F0E">
        <w:rPr>
          <w:rFonts w:ascii="Times New Roman" w:eastAsia="Times New Roman" w:hAnsi="Times New Roman" w:cs="Times New Roman"/>
          <w:sz w:val="24"/>
          <w:szCs w:val="24"/>
        </w:rPr>
        <w:t xml:space="preserve">Edgars Severs  </w:t>
      </w:r>
    </w:p>
    <w:p w:rsidR="005D2D4C" w:rsidRPr="006D1F0E" w:rsidRDefault="005D2D4C">
      <w:pPr>
        <w:rPr>
          <w:sz w:val="24"/>
          <w:szCs w:val="24"/>
        </w:rPr>
      </w:pPr>
    </w:p>
    <w:p w:rsidR="00EE787E" w:rsidRDefault="00EE787E"/>
    <w:p w:rsidR="00EE787E" w:rsidRDefault="006D1F0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01.07.</w:t>
      </w:r>
      <w:r w:rsidR="00EE787E">
        <w:rPr>
          <w:rFonts w:ascii="Times New Roman" w:hAnsi="Times New Roman" w:cs="Times New Roman"/>
          <w:sz w:val="20"/>
          <w:szCs w:val="20"/>
        </w:rPr>
        <w:t xml:space="preserve">.2016.  </w:t>
      </w: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D1F0E">
        <w:rPr>
          <w:rFonts w:ascii="Times New Roman" w:hAnsi="Times New Roman" w:cs="Times New Roman"/>
          <w:sz w:val="20"/>
          <w:szCs w:val="20"/>
        </w:rPr>
        <w:t>35</w:t>
      </w: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E787E" w:rsidRDefault="00EE787E" w:rsidP="00EE787E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EE787E" w:rsidRPr="008821DD" w:rsidRDefault="00EE787E" w:rsidP="00EE787E">
      <w:pPr>
        <w:rPr>
          <w:rFonts w:ascii="Times New Roman" w:hAnsi="Times New Roman" w:cs="Times New Roman"/>
        </w:rPr>
      </w:pPr>
    </w:p>
    <w:p w:rsidR="00EE787E" w:rsidRDefault="00EE787E"/>
    <w:sectPr w:rsidR="00EE787E" w:rsidSect="001A2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0A" w:rsidRDefault="00331D0A" w:rsidP="002619CA">
      <w:pPr>
        <w:spacing w:after="0" w:line="240" w:lineRule="auto"/>
      </w:pPr>
      <w:r>
        <w:separator/>
      </w:r>
    </w:p>
  </w:endnote>
  <w:endnote w:type="continuationSeparator" w:id="0">
    <w:p w:rsidR="00331D0A" w:rsidRDefault="00331D0A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B2" w:rsidRDefault="00766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CA" w:rsidRDefault="001F5803" w:rsidP="001F5803">
    <w:pPr>
      <w:pStyle w:val="Footer"/>
      <w:tabs>
        <w:tab w:val="clear" w:pos="4153"/>
        <w:tab w:val="clear" w:pos="8306"/>
        <w:tab w:val="left" w:pos="1710"/>
      </w:tabs>
      <w:jc w:val="both"/>
    </w:pPr>
    <w:r w:rsidRPr="001F5803">
      <w:rPr>
        <w:rFonts w:ascii="Times New Roman" w:hAnsi="Times New Roman" w:cs="Times New Roman"/>
      </w:rPr>
      <w:t>IZMNotp3_</w:t>
    </w:r>
    <w:r w:rsidR="007665B2">
      <w:rPr>
        <w:rFonts w:ascii="Times New Roman" w:hAnsi="Times New Roman" w:cs="Times New Roman"/>
      </w:rPr>
      <w:t>0107</w:t>
    </w:r>
    <w:r w:rsidRPr="001F5803">
      <w:rPr>
        <w:rFonts w:ascii="Times New Roman" w:hAnsi="Times New Roman" w:cs="Times New Roman"/>
      </w:rPr>
      <w:t>16_darbasamaksa; 3.pielikums Ministru kabineta noteikumu projektam „Pedagogu darba samaksas noteikumi”</w:t>
    </w:r>
    <w:r w:rsidR="00D40E7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C0" w:rsidRDefault="004409C0" w:rsidP="004409C0">
    <w:pPr>
      <w:pStyle w:val="Footer"/>
      <w:tabs>
        <w:tab w:val="clear" w:pos="4153"/>
        <w:tab w:val="clear" w:pos="8306"/>
        <w:tab w:val="left" w:pos="1710"/>
      </w:tabs>
      <w:jc w:val="both"/>
    </w:pPr>
    <w:r w:rsidRPr="001F5803">
      <w:rPr>
        <w:rFonts w:ascii="Times New Roman" w:hAnsi="Times New Roman" w:cs="Times New Roman"/>
      </w:rPr>
      <w:t>IZMNotp3_</w:t>
    </w:r>
    <w:r w:rsidR="007665B2">
      <w:rPr>
        <w:rFonts w:ascii="Times New Roman" w:hAnsi="Times New Roman" w:cs="Times New Roman"/>
      </w:rPr>
      <w:t>0107</w:t>
    </w:r>
    <w:r w:rsidRPr="001F5803">
      <w:rPr>
        <w:rFonts w:ascii="Times New Roman" w:hAnsi="Times New Roman" w:cs="Times New Roman"/>
      </w:rPr>
      <w:t>16_darbasamaksa; 3.pielikums Ministru kabineta noteikumu projektam „Pedagogu darba samaksas noteikumi”</w:t>
    </w:r>
    <w:r>
      <w:tab/>
    </w:r>
  </w:p>
  <w:p w:rsidR="004409C0" w:rsidRDefault="00440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0A" w:rsidRDefault="00331D0A" w:rsidP="002619CA">
      <w:pPr>
        <w:spacing w:after="0" w:line="240" w:lineRule="auto"/>
      </w:pPr>
      <w:r>
        <w:separator/>
      </w:r>
    </w:p>
  </w:footnote>
  <w:footnote w:type="continuationSeparator" w:id="0">
    <w:p w:rsidR="00331D0A" w:rsidRDefault="00331D0A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B2" w:rsidRDefault="00766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913" w:rsidRDefault="001A2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803" w:rsidRDefault="001F5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B2" w:rsidRDefault="00766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0ACF"/>
    <w:rsid w:val="00001FD2"/>
    <w:rsid w:val="0000483D"/>
    <w:rsid w:val="00024A86"/>
    <w:rsid w:val="00040229"/>
    <w:rsid w:val="000929E8"/>
    <w:rsid w:val="000C1FE7"/>
    <w:rsid w:val="000C32CD"/>
    <w:rsid w:val="00150FEC"/>
    <w:rsid w:val="001A2913"/>
    <w:rsid w:val="001B2CB5"/>
    <w:rsid w:val="001F5803"/>
    <w:rsid w:val="00207A15"/>
    <w:rsid w:val="00211E75"/>
    <w:rsid w:val="002619CA"/>
    <w:rsid w:val="0027227B"/>
    <w:rsid w:val="00273032"/>
    <w:rsid w:val="002D0D98"/>
    <w:rsid w:val="002E3E74"/>
    <w:rsid w:val="00325CC8"/>
    <w:rsid w:val="00331D0A"/>
    <w:rsid w:val="00354758"/>
    <w:rsid w:val="00366337"/>
    <w:rsid w:val="00366F71"/>
    <w:rsid w:val="00391839"/>
    <w:rsid w:val="003A615A"/>
    <w:rsid w:val="003E0E88"/>
    <w:rsid w:val="004409C0"/>
    <w:rsid w:val="00467E76"/>
    <w:rsid w:val="0049532C"/>
    <w:rsid w:val="004A1E3E"/>
    <w:rsid w:val="004A2BC3"/>
    <w:rsid w:val="00543D28"/>
    <w:rsid w:val="005A7ACF"/>
    <w:rsid w:val="005C61C9"/>
    <w:rsid w:val="005D2D4C"/>
    <w:rsid w:val="006B5AEC"/>
    <w:rsid w:val="006D1F0E"/>
    <w:rsid w:val="006D2B7F"/>
    <w:rsid w:val="006E3213"/>
    <w:rsid w:val="0072574B"/>
    <w:rsid w:val="007665B2"/>
    <w:rsid w:val="007971A8"/>
    <w:rsid w:val="008C0253"/>
    <w:rsid w:val="00902ADB"/>
    <w:rsid w:val="00932F0E"/>
    <w:rsid w:val="00965F49"/>
    <w:rsid w:val="009958F0"/>
    <w:rsid w:val="009D7562"/>
    <w:rsid w:val="009E06E8"/>
    <w:rsid w:val="00A122E9"/>
    <w:rsid w:val="00A252B5"/>
    <w:rsid w:val="00A34418"/>
    <w:rsid w:val="00A85476"/>
    <w:rsid w:val="00A87580"/>
    <w:rsid w:val="00AC7E4F"/>
    <w:rsid w:val="00AE1B06"/>
    <w:rsid w:val="00B4520F"/>
    <w:rsid w:val="00B80779"/>
    <w:rsid w:val="00BC542F"/>
    <w:rsid w:val="00CB522D"/>
    <w:rsid w:val="00D208AB"/>
    <w:rsid w:val="00D40E70"/>
    <w:rsid w:val="00DD0A80"/>
    <w:rsid w:val="00DD5091"/>
    <w:rsid w:val="00E2736F"/>
    <w:rsid w:val="00E30735"/>
    <w:rsid w:val="00E3295A"/>
    <w:rsid w:val="00EE787E"/>
    <w:rsid w:val="00FA5544"/>
    <w:rsid w:val="00FB0737"/>
    <w:rsid w:val="00FC0DAE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5BE7-B2B9-4EAA-9957-EE7DD9F8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Līga Buceniece</cp:lastModifiedBy>
  <cp:revision>4</cp:revision>
  <cp:lastPrinted>2016-04-25T13:24:00Z</cp:lastPrinted>
  <dcterms:created xsi:type="dcterms:W3CDTF">2016-07-01T06:01:00Z</dcterms:created>
  <dcterms:modified xsi:type="dcterms:W3CDTF">2016-07-01T11:07:00Z</dcterms:modified>
</cp:coreProperties>
</file>