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35" w:rsidRPr="008856A6" w:rsidRDefault="00FB0135" w:rsidP="00FB0135">
      <w:pPr>
        <w:tabs>
          <w:tab w:val="left" w:pos="6804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B0135" w:rsidRPr="008856A6" w:rsidTr="005E7206">
        <w:trPr>
          <w:cantSplit/>
        </w:trPr>
        <w:tc>
          <w:tcPr>
            <w:tcW w:w="3967" w:type="dxa"/>
          </w:tcPr>
          <w:p w:rsidR="00FB0135" w:rsidRPr="008856A6" w:rsidRDefault="00FB0135" w:rsidP="005E7206">
            <w:pPr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FB0135" w:rsidRPr="008856A6" w:rsidRDefault="00FB0135" w:rsidP="005E7206">
            <w:pPr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Nr.</w:t>
            </w:r>
          </w:p>
        </w:tc>
        <w:tc>
          <w:tcPr>
            <w:tcW w:w="4361" w:type="dxa"/>
          </w:tcPr>
          <w:p w:rsidR="00FB0135" w:rsidRPr="008856A6" w:rsidRDefault="007F5E70" w:rsidP="007F5E7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201</w:t>
            </w:r>
            <w:r>
              <w:rPr>
                <w:color w:val="000000"/>
                <w:sz w:val="28"/>
                <w:szCs w:val="28"/>
                <w:lang w:val="lv-LV"/>
              </w:rPr>
              <w:t>6</w:t>
            </w:r>
            <w:r w:rsidR="00FB0135" w:rsidRPr="008856A6">
              <w:rPr>
                <w:color w:val="000000"/>
                <w:sz w:val="28"/>
                <w:szCs w:val="28"/>
                <w:lang w:val="lv-LV"/>
              </w:rPr>
              <w:t>. gada                       </w:t>
            </w:r>
          </w:p>
        </w:tc>
      </w:tr>
    </w:tbl>
    <w:p w:rsidR="00FB0135" w:rsidRPr="008856A6" w:rsidRDefault="00FB0135" w:rsidP="00FB0135">
      <w:pPr>
        <w:tabs>
          <w:tab w:val="left" w:pos="6804"/>
        </w:tabs>
        <w:ind w:firstLine="709"/>
        <w:rPr>
          <w:color w:val="000000"/>
          <w:sz w:val="28"/>
          <w:szCs w:val="28"/>
          <w:lang w:val="lv-LV"/>
        </w:rPr>
      </w:pPr>
    </w:p>
    <w:p w:rsidR="00FB0135" w:rsidRDefault="00FB0135" w:rsidP="00FB0135">
      <w:pPr>
        <w:pStyle w:val="Heading2"/>
        <w:keepNext w:val="0"/>
        <w:widowControl w:val="0"/>
        <w:jc w:val="center"/>
        <w:rPr>
          <w:b/>
          <w:color w:val="000000"/>
          <w:szCs w:val="28"/>
        </w:rPr>
      </w:pPr>
      <w:r w:rsidRPr="008856A6">
        <w:rPr>
          <w:b/>
          <w:color w:val="000000"/>
          <w:szCs w:val="28"/>
        </w:rPr>
        <w:t>. §</w:t>
      </w:r>
    </w:p>
    <w:p w:rsidR="00FB0135" w:rsidRPr="008856A6" w:rsidRDefault="00FB0135" w:rsidP="00FB0135">
      <w:pPr>
        <w:rPr>
          <w:color w:val="000000"/>
          <w:sz w:val="28"/>
          <w:szCs w:val="28"/>
          <w:lang w:val="lv-LV"/>
        </w:rPr>
      </w:pPr>
    </w:p>
    <w:p w:rsidR="007F5E70" w:rsidRPr="00107F95" w:rsidRDefault="00FB0135" w:rsidP="00FB0135">
      <w:pPr>
        <w:jc w:val="center"/>
        <w:rPr>
          <w:b/>
          <w:color w:val="000000"/>
          <w:sz w:val="28"/>
          <w:szCs w:val="28"/>
          <w:lang w:val="lv-LV"/>
        </w:rPr>
      </w:pPr>
      <w:r w:rsidRPr="007F5E70">
        <w:rPr>
          <w:b/>
          <w:color w:val="000000"/>
          <w:sz w:val="28"/>
          <w:szCs w:val="28"/>
          <w:lang w:val="lv-LV"/>
        </w:rPr>
        <w:t>Ministru</w:t>
      </w:r>
      <w:r w:rsidRPr="008856A6">
        <w:rPr>
          <w:b/>
          <w:color w:val="000000"/>
          <w:sz w:val="28"/>
          <w:szCs w:val="28"/>
          <w:lang w:val="lv-LV"/>
        </w:rPr>
        <w:t xml:space="preserve"> kabineta</w:t>
      </w:r>
      <w:r w:rsidRPr="00107F95">
        <w:rPr>
          <w:b/>
          <w:color w:val="000000"/>
          <w:sz w:val="28"/>
          <w:szCs w:val="28"/>
          <w:lang w:val="lv-LV"/>
        </w:rPr>
        <w:t xml:space="preserve"> </w:t>
      </w:r>
      <w:r w:rsidR="007F5E70" w:rsidRPr="00107F95">
        <w:rPr>
          <w:b/>
          <w:color w:val="000000"/>
          <w:sz w:val="28"/>
          <w:szCs w:val="28"/>
          <w:lang w:val="lv-LV"/>
        </w:rPr>
        <w:t xml:space="preserve">noteikumu projekts </w:t>
      </w:r>
    </w:p>
    <w:p w:rsidR="00FB0135" w:rsidRPr="008856A6" w:rsidRDefault="007F5E70" w:rsidP="00107F95">
      <w:pPr>
        <w:jc w:val="center"/>
        <w:rPr>
          <w:b/>
          <w:bCs/>
          <w:sz w:val="28"/>
          <w:szCs w:val="28"/>
        </w:rPr>
      </w:pPr>
      <w:r w:rsidRPr="00107F95">
        <w:rPr>
          <w:b/>
          <w:color w:val="000000"/>
          <w:sz w:val="28"/>
          <w:szCs w:val="28"/>
          <w:lang w:val="lv-LV"/>
        </w:rPr>
        <w:t>“Pedagogu darba samaksas noteikumi”</w:t>
      </w:r>
      <w:r>
        <w:rPr>
          <w:bCs/>
          <w:sz w:val="28"/>
          <w:szCs w:val="28"/>
          <w:lang w:val="lv-LV"/>
        </w:rPr>
        <w:t xml:space="preserve"> </w:t>
      </w:r>
    </w:p>
    <w:p w:rsidR="00FB0135" w:rsidRPr="008856A6" w:rsidRDefault="00FB0135" w:rsidP="00FB0135">
      <w:pPr>
        <w:pStyle w:val="Title"/>
        <w:ind w:firstLine="709"/>
        <w:jc w:val="left"/>
        <w:rPr>
          <w:b/>
          <w:color w:val="000000"/>
          <w:szCs w:val="28"/>
        </w:rPr>
      </w:pPr>
    </w:p>
    <w:p w:rsidR="00FB0135" w:rsidRPr="008856A6" w:rsidRDefault="00FB0135" w:rsidP="00FB0135">
      <w:pPr>
        <w:pStyle w:val="Title"/>
        <w:ind w:firstLine="709"/>
        <w:jc w:val="left"/>
        <w:rPr>
          <w:b/>
          <w:color w:val="000000"/>
          <w:szCs w:val="28"/>
        </w:rPr>
      </w:pPr>
      <w:r w:rsidRPr="008856A6">
        <w:rPr>
          <w:b/>
          <w:color w:val="000000"/>
          <w:szCs w:val="28"/>
        </w:rPr>
        <w:t>TA -</w:t>
      </w:r>
    </w:p>
    <w:p w:rsidR="00FB0135" w:rsidRPr="008856A6" w:rsidRDefault="00FB0135" w:rsidP="00FB0135">
      <w:pPr>
        <w:jc w:val="center"/>
        <w:rPr>
          <w:color w:val="000000"/>
          <w:sz w:val="28"/>
          <w:szCs w:val="28"/>
          <w:lang w:val="lv-LV"/>
        </w:rPr>
      </w:pPr>
      <w:r w:rsidRPr="008856A6">
        <w:rPr>
          <w:b/>
          <w:color w:val="000000"/>
          <w:sz w:val="28"/>
          <w:szCs w:val="28"/>
          <w:lang w:val="lv-LV"/>
        </w:rPr>
        <w:t>________________________________________________________________</w:t>
      </w:r>
    </w:p>
    <w:p w:rsidR="00FB0135" w:rsidRPr="008856A6" w:rsidRDefault="00FB0135" w:rsidP="00FB0135">
      <w:pPr>
        <w:pStyle w:val="BodyText3"/>
        <w:rPr>
          <w:color w:val="000000"/>
          <w:szCs w:val="28"/>
        </w:rPr>
      </w:pPr>
      <w:r w:rsidRPr="008856A6">
        <w:rPr>
          <w:color w:val="000000"/>
          <w:szCs w:val="28"/>
        </w:rPr>
        <w:t>(…)</w:t>
      </w:r>
    </w:p>
    <w:p w:rsidR="00FB0135" w:rsidRPr="008856A6" w:rsidRDefault="00FB0135" w:rsidP="007572D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BD4053" w:rsidRPr="00BD4053" w:rsidRDefault="00BD4053" w:rsidP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4053">
        <w:rPr>
          <w:color w:val="000000"/>
          <w:sz w:val="28"/>
          <w:szCs w:val="28"/>
        </w:rPr>
        <w:t>Pieņemt iesniegto noteikumu projektu.</w:t>
      </w:r>
    </w:p>
    <w:p w:rsidR="00BD4053" w:rsidRDefault="00BD4053" w:rsidP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 w:rsidRPr="00BD4053">
        <w:rPr>
          <w:color w:val="000000"/>
          <w:sz w:val="28"/>
          <w:szCs w:val="28"/>
        </w:rPr>
        <w:t>Valsts kancelejai sagatavot noteikumu projektu parakstīšanai.</w:t>
      </w:r>
    </w:p>
    <w:p w:rsidR="00BD4053" w:rsidRDefault="00BD4053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47672B" w:rsidRDefault="007572D8" w:rsidP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672B" w:rsidRPr="0047672B">
        <w:rPr>
          <w:color w:val="000000"/>
          <w:sz w:val="28"/>
          <w:szCs w:val="28"/>
        </w:rPr>
        <w:t>.</w:t>
      </w:r>
      <w:r w:rsidR="00761671" w:rsidRPr="0047672B">
        <w:rPr>
          <w:color w:val="000000"/>
          <w:sz w:val="28"/>
          <w:szCs w:val="28"/>
        </w:rPr>
        <w:t xml:space="preserve"> </w:t>
      </w:r>
      <w:r w:rsidR="0047672B" w:rsidRPr="0047672B">
        <w:rPr>
          <w:color w:val="000000"/>
          <w:sz w:val="28"/>
          <w:szCs w:val="28"/>
        </w:rPr>
        <w:t xml:space="preserve">Pieņemt zināšanai, ka pedagogu darba samaksas reformas ieviešanai papildu nepieciešami 2016.gadā 9 000 000 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 xml:space="preserve">, 2017.gadā 47 188 372 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 xml:space="preserve">, 2018.gadā 52 489 826 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 xml:space="preserve"> un 2019.gadā 56 140 552 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>.</w:t>
      </w:r>
    </w:p>
    <w:p w:rsidR="00761671" w:rsidRPr="0047672B" w:rsidRDefault="00761671" w:rsidP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47672B" w:rsidRPr="0047672B" w:rsidRDefault="007572D8" w:rsidP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72B" w:rsidRPr="0047672B">
        <w:rPr>
          <w:color w:val="000000"/>
          <w:sz w:val="28"/>
          <w:szCs w:val="28"/>
        </w:rPr>
        <w:t>.</w:t>
      </w:r>
      <w:r w:rsidR="00761671" w:rsidRPr="0047672B">
        <w:rPr>
          <w:color w:val="000000"/>
          <w:sz w:val="28"/>
          <w:szCs w:val="28"/>
        </w:rPr>
        <w:t xml:space="preserve"> </w:t>
      </w:r>
      <w:r w:rsidR="0047672B" w:rsidRPr="0047672B">
        <w:rPr>
          <w:color w:val="000000"/>
          <w:sz w:val="28"/>
          <w:szCs w:val="28"/>
        </w:rPr>
        <w:t>Atbalstīt papildu finansējuma piešķiršanu pedagogu darba samaksas reformas ieviešanai 2016.gadā 9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000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000</w:t>
      </w:r>
      <w:r w:rsidR="00CF130E">
        <w:rPr>
          <w:color w:val="000000"/>
          <w:sz w:val="28"/>
          <w:szCs w:val="28"/>
        </w:rPr>
        <w:t>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>
        <w:rPr>
          <w:i/>
          <w:color w:val="000000"/>
          <w:sz w:val="28"/>
          <w:szCs w:val="28"/>
        </w:rPr>
        <w:t xml:space="preserve"> </w:t>
      </w:r>
      <w:r w:rsidR="00FB3C29" w:rsidRPr="007572D8">
        <w:rPr>
          <w:color w:val="000000"/>
          <w:sz w:val="28"/>
          <w:szCs w:val="28"/>
        </w:rPr>
        <w:t>apmērā</w:t>
      </w:r>
      <w:r w:rsidR="0047672B" w:rsidRPr="0047672B">
        <w:rPr>
          <w:color w:val="000000"/>
          <w:sz w:val="28"/>
          <w:szCs w:val="28"/>
        </w:rPr>
        <w:t>, 2017.gadā 31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521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704</w:t>
      </w:r>
      <w:r w:rsidR="00CF130E">
        <w:rPr>
          <w:color w:val="000000"/>
          <w:sz w:val="28"/>
          <w:szCs w:val="28"/>
        </w:rPr>
        <w:t>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>
        <w:rPr>
          <w:i/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47672B" w:rsidRPr="0047672B">
        <w:rPr>
          <w:color w:val="000000"/>
          <w:sz w:val="28"/>
          <w:szCs w:val="28"/>
        </w:rPr>
        <w:t xml:space="preserve">, 2018.gadā </w:t>
      </w:r>
      <w:r w:rsidR="00CF130E">
        <w:rPr>
          <w:color w:val="000000"/>
          <w:sz w:val="28"/>
          <w:szCs w:val="28"/>
        </w:rPr>
        <w:t>36 823 158 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FB3C29" w:rsidRPr="0047672B">
        <w:rPr>
          <w:color w:val="000000"/>
          <w:sz w:val="28"/>
          <w:szCs w:val="28"/>
        </w:rPr>
        <w:t xml:space="preserve"> </w:t>
      </w:r>
      <w:r w:rsidR="0047672B" w:rsidRPr="0047672B">
        <w:rPr>
          <w:color w:val="000000"/>
          <w:sz w:val="28"/>
          <w:szCs w:val="28"/>
        </w:rPr>
        <w:t xml:space="preserve">un 2019.gadā </w:t>
      </w:r>
      <w:r w:rsidR="00CF130E">
        <w:rPr>
          <w:color w:val="000000"/>
          <w:sz w:val="28"/>
          <w:szCs w:val="28"/>
        </w:rPr>
        <w:t>40 473 884 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>
        <w:rPr>
          <w:i/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47672B" w:rsidRPr="0047672B">
        <w:rPr>
          <w:color w:val="000000"/>
          <w:sz w:val="28"/>
          <w:szCs w:val="28"/>
        </w:rPr>
        <w:t>, tai skaitā:</w:t>
      </w:r>
    </w:p>
    <w:p w:rsidR="0047672B" w:rsidRPr="0047672B" w:rsidRDefault="007572D8" w:rsidP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72B" w:rsidRPr="0047672B">
        <w:rPr>
          <w:color w:val="000000"/>
          <w:sz w:val="28"/>
          <w:szCs w:val="28"/>
        </w:rPr>
        <w:t>.1.</w:t>
      </w:r>
      <w:r w:rsidR="00761671" w:rsidRPr="0047672B">
        <w:rPr>
          <w:color w:val="000000"/>
          <w:sz w:val="28"/>
          <w:szCs w:val="28"/>
        </w:rPr>
        <w:t xml:space="preserve"> </w:t>
      </w:r>
      <w:r w:rsidR="0047672B" w:rsidRPr="0047672B">
        <w:rPr>
          <w:color w:val="000000"/>
          <w:sz w:val="28"/>
          <w:szCs w:val="28"/>
        </w:rPr>
        <w:t>pamatojoties uz likum</w:t>
      </w:r>
      <w:r w:rsidR="00761671">
        <w:rPr>
          <w:color w:val="000000"/>
          <w:sz w:val="28"/>
          <w:szCs w:val="28"/>
        </w:rPr>
        <w:t>a “</w:t>
      </w:r>
      <w:r w:rsidR="0047672B" w:rsidRPr="0047672B">
        <w:rPr>
          <w:color w:val="000000"/>
          <w:sz w:val="28"/>
          <w:szCs w:val="28"/>
        </w:rPr>
        <w:t>Par valsts budžetu 2016.gadam</w:t>
      </w:r>
      <w:r w:rsidR="00761671">
        <w:rPr>
          <w:color w:val="000000"/>
          <w:sz w:val="28"/>
          <w:szCs w:val="28"/>
        </w:rPr>
        <w:t>”</w:t>
      </w:r>
      <w:r w:rsidR="0047672B" w:rsidRPr="0047672B">
        <w:rPr>
          <w:color w:val="000000"/>
          <w:sz w:val="28"/>
          <w:szCs w:val="28"/>
        </w:rPr>
        <w:t xml:space="preserve"> 58.pantā noteikto, no valsts budžeta resor</w:t>
      </w:r>
      <w:r w:rsidR="00E85A36">
        <w:rPr>
          <w:color w:val="000000"/>
          <w:sz w:val="28"/>
          <w:szCs w:val="28"/>
        </w:rPr>
        <w:t>ā</w:t>
      </w:r>
      <w:r w:rsidR="0047672B" w:rsidRPr="0047672B">
        <w:rPr>
          <w:color w:val="000000"/>
          <w:sz w:val="28"/>
          <w:szCs w:val="28"/>
        </w:rPr>
        <w:t xml:space="preserve"> </w:t>
      </w:r>
      <w:r w:rsidR="00FB3C29">
        <w:rPr>
          <w:color w:val="000000"/>
          <w:sz w:val="28"/>
          <w:szCs w:val="28"/>
        </w:rPr>
        <w:t>“</w:t>
      </w:r>
      <w:r w:rsidR="0047672B" w:rsidRPr="0047672B">
        <w:rPr>
          <w:color w:val="000000"/>
          <w:sz w:val="28"/>
          <w:szCs w:val="28"/>
        </w:rPr>
        <w:t>74. Gadskārtējā valsts budžeta izpildes procesā pārdalāmais finansējums</w:t>
      </w:r>
      <w:r w:rsidR="00761671">
        <w:rPr>
          <w:color w:val="000000"/>
          <w:sz w:val="28"/>
          <w:szCs w:val="28"/>
        </w:rPr>
        <w:t>”</w:t>
      </w:r>
      <w:r w:rsidR="0047672B" w:rsidRPr="0047672B">
        <w:rPr>
          <w:color w:val="000000"/>
          <w:sz w:val="28"/>
          <w:szCs w:val="28"/>
        </w:rPr>
        <w:t xml:space="preserve"> rezervēt</w:t>
      </w:r>
      <w:r w:rsidR="00CF130E">
        <w:rPr>
          <w:color w:val="000000"/>
          <w:sz w:val="28"/>
          <w:szCs w:val="28"/>
        </w:rPr>
        <w:t>ā</w:t>
      </w:r>
      <w:r w:rsidR="0047672B" w:rsidRPr="0047672B">
        <w:rPr>
          <w:color w:val="000000"/>
          <w:sz w:val="28"/>
          <w:szCs w:val="28"/>
        </w:rPr>
        <w:t xml:space="preserve"> finansējum</w:t>
      </w:r>
      <w:r w:rsidR="00CF130E">
        <w:rPr>
          <w:color w:val="000000"/>
          <w:sz w:val="28"/>
          <w:szCs w:val="28"/>
        </w:rPr>
        <w:t>a 2016.gada četriem mēnešiem 9 000 000 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 xml:space="preserve"> apmērā, attiecīgi 2017.gadam 27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000</w:t>
      </w:r>
      <w:r w:rsidR="00CF130E">
        <w:rPr>
          <w:color w:val="000000"/>
          <w:sz w:val="28"/>
          <w:szCs w:val="28"/>
        </w:rPr>
        <w:t> 000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>
        <w:rPr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FB3C29">
        <w:rPr>
          <w:color w:val="000000"/>
          <w:sz w:val="28"/>
          <w:szCs w:val="28"/>
        </w:rPr>
        <w:t xml:space="preserve"> </w:t>
      </w:r>
      <w:r w:rsidR="0047672B" w:rsidRPr="0047672B">
        <w:rPr>
          <w:color w:val="000000"/>
          <w:sz w:val="28"/>
          <w:szCs w:val="28"/>
        </w:rPr>
        <w:t>, 2018.gadam 27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000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000</w:t>
      </w:r>
      <w:r w:rsidR="00CF130E">
        <w:rPr>
          <w:color w:val="000000"/>
          <w:sz w:val="28"/>
          <w:szCs w:val="28"/>
        </w:rPr>
        <w:t>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>
        <w:rPr>
          <w:i/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47672B" w:rsidRPr="0047672B">
        <w:rPr>
          <w:color w:val="000000"/>
          <w:sz w:val="28"/>
          <w:szCs w:val="28"/>
        </w:rPr>
        <w:t>, 2019.gadam 27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000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000</w:t>
      </w:r>
      <w:r w:rsidR="00CF130E">
        <w:rPr>
          <w:color w:val="000000"/>
          <w:sz w:val="28"/>
          <w:szCs w:val="28"/>
        </w:rPr>
        <w:t>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>
        <w:rPr>
          <w:i/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47672B" w:rsidRPr="0047672B">
        <w:rPr>
          <w:color w:val="000000"/>
          <w:sz w:val="28"/>
          <w:szCs w:val="28"/>
        </w:rPr>
        <w:t>;</w:t>
      </w:r>
    </w:p>
    <w:p w:rsidR="0047672B" w:rsidRDefault="007572D8" w:rsidP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72B" w:rsidRPr="0047672B">
        <w:rPr>
          <w:color w:val="000000"/>
          <w:sz w:val="28"/>
          <w:szCs w:val="28"/>
        </w:rPr>
        <w:t>.2.</w:t>
      </w:r>
      <w:r w:rsidR="00761671" w:rsidRPr="0047672B">
        <w:rPr>
          <w:color w:val="000000"/>
          <w:sz w:val="28"/>
          <w:szCs w:val="28"/>
        </w:rPr>
        <w:t xml:space="preserve"> </w:t>
      </w:r>
      <w:r w:rsidR="0047672B" w:rsidRPr="0047672B">
        <w:rPr>
          <w:color w:val="000000"/>
          <w:sz w:val="28"/>
          <w:szCs w:val="28"/>
        </w:rPr>
        <w:t>papildu rezervētajam finansējumam 2017.gadā 4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521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704</w:t>
      </w:r>
      <w:r w:rsidR="00CF130E">
        <w:rPr>
          <w:color w:val="000000"/>
          <w:sz w:val="28"/>
          <w:szCs w:val="28"/>
        </w:rPr>
        <w:t>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>
        <w:rPr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47672B" w:rsidRPr="0047672B">
        <w:rPr>
          <w:color w:val="000000"/>
          <w:sz w:val="28"/>
          <w:szCs w:val="28"/>
        </w:rPr>
        <w:t xml:space="preserve">, 2018.gadā </w:t>
      </w:r>
      <w:r w:rsidR="00CF130E">
        <w:rPr>
          <w:color w:val="000000"/>
          <w:sz w:val="28"/>
          <w:szCs w:val="28"/>
        </w:rPr>
        <w:t>9 823 158 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 w:rsidRPr="00FB3C29">
        <w:rPr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47672B" w:rsidRPr="0047672B">
        <w:rPr>
          <w:color w:val="000000"/>
          <w:sz w:val="28"/>
          <w:szCs w:val="28"/>
        </w:rPr>
        <w:t xml:space="preserve">, 2019.gadā </w:t>
      </w:r>
      <w:r w:rsidR="00CF130E">
        <w:rPr>
          <w:color w:val="000000"/>
          <w:sz w:val="28"/>
          <w:szCs w:val="28"/>
        </w:rPr>
        <w:t>13 473 884 </w:t>
      </w:r>
      <w:r w:rsidR="0047672B" w:rsidRPr="007572D8">
        <w:rPr>
          <w:i/>
          <w:color w:val="000000"/>
          <w:sz w:val="28"/>
          <w:szCs w:val="28"/>
        </w:rPr>
        <w:t>euro</w:t>
      </w:r>
      <w:r w:rsidR="00FB3C29" w:rsidRPr="00FB3C29">
        <w:rPr>
          <w:color w:val="000000"/>
          <w:sz w:val="28"/>
          <w:szCs w:val="28"/>
        </w:rPr>
        <w:t xml:space="preserve"> </w:t>
      </w:r>
      <w:r w:rsidR="00FB3C29" w:rsidRPr="001F5286">
        <w:rPr>
          <w:color w:val="000000"/>
          <w:sz w:val="28"/>
          <w:szCs w:val="28"/>
        </w:rPr>
        <w:t>apmērā</w:t>
      </w:r>
      <w:r w:rsidR="0047672B" w:rsidRPr="0047672B">
        <w:rPr>
          <w:color w:val="000000"/>
          <w:sz w:val="28"/>
          <w:szCs w:val="28"/>
        </w:rPr>
        <w:t>.</w:t>
      </w:r>
    </w:p>
    <w:p w:rsidR="00761671" w:rsidRPr="0047672B" w:rsidRDefault="00761671" w:rsidP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47672B" w:rsidRDefault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672B" w:rsidRPr="0047672B">
        <w:rPr>
          <w:color w:val="000000"/>
          <w:sz w:val="28"/>
          <w:szCs w:val="28"/>
        </w:rPr>
        <w:t>.</w:t>
      </w:r>
      <w:r w:rsidR="00761671" w:rsidRPr="0047672B">
        <w:rPr>
          <w:color w:val="000000"/>
          <w:sz w:val="28"/>
          <w:szCs w:val="28"/>
        </w:rPr>
        <w:t xml:space="preserve"> </w:t>
      </w:r>
      <w:r w:rsidR="0047672B" w:rsidRPr="0047672B">
        <w:rPr>
          <w:color w:val="000000"/>
          <w:sz w:val="28"/>
          <w:szCs w:val="28"/>
        </w:rPr>
        <w:t>Papildu nepieciešamo finansējumu izdevumu segšanai pedagogu darba samaksas reformas ieviešanai 2017.gadā 15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666</w:t>
      </w:r>
      <w:r w:rsidR="00CF130E">
        <w:rPr>
          <w:color w:val="000000"/>
          <w:sz w:val="28"/>
          <w:szCs w:val="28"/>
        </w:rPr>
        <w:t> </w:t>
      </w:r>
      <w:r w:rsidR="0047672B" w:rsidRPr="0047672B">
        <w:rPr>
          <w:color w:val="000000"/>
          <w:sz w:val="28"/>
          <w:szCs w:val="28"/>
        </w:rPr>
        <w:t>668</w:t>
      </w:r>
      <w:r w:rsidR="00CF130E">
        <w:rPr>
          <w:color w:val="000000"/>
          <w:sz w:val="28"/>
          <w:szCs w:val="28"/>
        </w:rPr>
        <w:t> 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 xml:space="preserve">, 2018.gadā </w:t>
      </w:r>
      <w:r w:rsidR="00CF130E" w:rsidRPr="00CF130E">
        <w:rPr>
          <w:color w:val="000000"/>
          <w:sz w:val="28"/>
          <w:szCs w:val="28"/>
          <w:lang w:val="en-GB"/>
        </w:rPr>
        <w:t>15 666 668 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 xml:space="preserve">, 2019.gadā </w:t>
      </w:r>
      <w:r w:rsidR="00CF130E" w:rsidRPr="00CF130E">
        <w:rPr>
          <w:color w:val="000000"/>
          <w:sz w:val="28"/>
          <w:szCs w:val="28"/>
          <w:lang w:val="en-GB"/>
        </w:rPr>
        <w:t>15 666 668 </w:t>
      </w:r>
      <w:r w:rsidR="0047672B" w:rsidRPr="007572D8">
        <w:rPr>
          <w:i/>
          <w:color w:val="000000"/>
          <w:sz w:val="28"/>
          <w:szCs w:val="28"/>
        </w:rPr>
        <w:t>euro</w:t>
      </w:r>
      <w:r w:rsidR="0047672B" w:rsidRPr="0047672B">
        <w:rPr>
          <w:color w:val="000000"/>
          <w:sz w:val="28"/>
          <w:szCs w:val="28"/>
        </w:rPr>
        <w:t xml:space="preserve"> </w:t>
      </w:r>
      <w:r w:rsidR="00761671">
        <w:rPr>
          <w:color w:val="000000"/>
          <w:sz w:val="28"/>
          <w:szCs w:val="28"/>
        </w:rPr>
        <w:t xml:space="preserve">apmērā </w:t>
      </w:r>
      <w:r w:rsidR="0047672B" w:rsidRPr="0047672B">
        <w:rPr>
          <w:color w:val="000000"/>
          <w:sz w:val="28"/>
          <w:szCs w:val="28"/>
        </w:rPr>
        <w:t>nodrošināt no Izglītības un zinātnes ministrijai pieejamajiem iekšējiem resursiem.</w:t>
      </w:r>
    </w:p>
    <w:p w:rsidR="0047672B" w:rsidRDefault="0047672B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042B37" w:rsidRDefault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1671">
        <w:rPr>
          <w:color w:val="000000"/>
          <w:sz w:val="28"/>
          <w:szCs w:val="28"/>
        </w:rPr>
        <w:t xml:space="preserve">. Izglītības un zinātnes ministrijai izvērtēt </w:t>
      </w:r>
      <w:r w:rsidR="00042B37">
        <w:rPr>
          <w:color w:val="000000"/>
          <w:sz w:val="28"/>
          <w:szCs w:val="28"/>
        </w:rPr>
        <w:t xml:space="preserve">un, ja nepieciešams, sagatavot </w:t>
      </w:r>
      <w:r w:rsidR="00761671">
        <w:rPr>
          <w:color w:val="000000"/>
          <w:sz w:val="28"/>
          <w:szCs w:val="28"/>
        </w:rPr>
        <w:t>grozījumu</w:t>
      </w:r>
      <w:r w:rsidR="00042B37">
        <w:rPr>
          <w:color w:val="000000"/>
          <w:sz w:val="28"/>
          <w:szCs w:val="28"/>
        </w:rPr>
        <w:t xml:space="preserve">s </w:t>
      </w:r>
      <w:r w:rsidR="00761671">
        <w:rPr>
          <w:color w:val="000000"/>
          <w:sz w:val="28"/>
          <w:szCs w:val="28"/>
        </w:rPr>
        <w:t>Izglītības likumā, Vispārējās izglītības likumā, Profesionālās izglītības un Augstskolu likumā</w:t>
      </w:r>
      <w:r w:rsidR="00C70833">
        <w:rPr>
          <w:color w:val="000000"/>
          <w:sz w:val="28"/>
          <w:szCs w:val="28"/>
        </w:rPr>
        <w:t>,</w:t>
      </w:r>
      <w:r w:rsidR="00761671">
        <w:rPr>
          <w:color w:val="000000"/>
          <w:sz w:val="28"/>
          <w:szCs w:val="28"/>
        </w:rPr>
        <w:t xml:space="preserve"> un </w:t>
      </w:r>
      <w:r w:rsidR="00042B37">
        <w:rPr>
          <w:color w:val="000000"/>
          <w:sz w:val="28"/>
          <w:szCs w:val="28"/>
        </w:rPr>
        <w:t>sagatavotos</w:t>
      </w:r>
      <w:r w:rsidR="00761671">
        <w:rPr>
          <w:color w:val="000000"/>
          <w:sz w:val="28"/>
          <w:szCs w:val="28"/>
        </w:rPr>
        <w:t xml:space="preserve"> likumprojektus iekļaut valsts budžeta 2017.gadam likumprojekta pavadošo likumu paketē.</w:t>
      </w:r>
    </w:p>
    <w:p w:rsidR="0047672B" w:rsidRDefault="00761671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A3552" w:rsidRDefault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DA3552">
        <w:rPr>
          <w:color w:val="000000"/>
          <w:sz w:val="28"/>
          <w:szCs w:val="28"/>
        </w:rPr>
        <w:t xml:space="preserve">. </w:t>
      </w:r>
      <w:r w:rsidR="00DA3552" w:rsidRPr="00DA3552">
        <w:rPr>
          <w:color w:val="000000"/>
          <w:sz w:val="28"/>
          <w:szCs w:val="28"/>
        </w:rPr>
        <w:t>Izglītības un zinātnes ministrijai sagatavot un izglītības un zinātnes ministram iesniegt izskatīšanai Ministru kabinet</w:t>
      </w:r>
      <w:r w:rsidR="00856112">
        <w:rPr>
          <w:color w:val="000000"/>
          <w:sz w:val="28"/>
          <w:szCs w:val="28"/>
        </w:rPr>
        <w:t>a 2016.gada 12.jūlija sēdē kā</w:t>
      </w:r>
      <w:r w:rsidR="00DA3552" w:rsidRPr="00DA3552">
        <w:rPr>
          <w:color w:val="000000"/>
          <w:sz w:val="28"/>
          <w:szCs w:val="28"/>
        </w:rPr>
        <w:t xml:space="preserve"> Ministru kabineta lietu </w:t>
      </w:r>
      <w:r w:rsidR="00F95889">
        <w:rPr>
          <w:color w:val="000000"/>
          <w:sz w:val="28"/>
          <w:szCs w:val="28"/>
        </w:rPr>
        <w:t>atbilstošu</w:t>
      </w:r>
      <w:r w:rsidR="00F31D13">
        <w:rPr>
          <w:color w:val="000000"/>
          <w:sz w:val="28"/>
          <w:szCs w:val="28"/>
        </w:rPr>
        <w:t>s</w:t>
      </w:r>
      <w:r w:rsidR="00F95889">
        <w:rPr>
          <w:color w:val="000000"/>
          <w:sz w:val="28"/>
          <w:szCs w:val="28"/>
        </w:rPr>
        <w:t xml:space="preserve"> </w:t>
      </w:r>
      <w:r w:rsidR="00DA3552" w:rsidRPr="00DA3552">
        <w:rPr>
          <w:color w:val="000000"/>
          <w:sz w:val="28"/>
          <w:szCs w:val="28"/>
        </w:rPr>
        <w:t>grozījumus</w:t>
      </w:r>
      <w:r w:rsidR="00856112">
        <w:rPr>
          <w:color w:val="000000"/>
          <w:sz w:val="28"/>
          <w:szCs w:val="28"/>
        </w:rPr>
        <w:t xml:space="preserve">  </w:t>
      </w:r>
      <w:r w:rsidR="00856112" w:rsidRPr="00856112">
        <w:rPr>
          <w:color w:val="000000"/>
          <w:sz w:val="28"/>
          <w:szCs w:val="28"/>
        </w:rPr>
        <w:t>Ministru kabineta 2011.gada 27.decembra noteikumos Nr.1036 “Kārtība, kādā valsts finansē profesionālās ievirzes sporta izglītības programmas”</w:t>
      </w:r>
      <w:r w:rsidR="00F95889">
        <w:rPr>
          <w:color w:val="000000"/>
          <w:sz w:val="28"/>
          <w:szCs w:val="28"/>
        </w:rPr>
        <w:t xml:space="preserve"> </w:t>
      </w:r>
      <w:r w:rsidR="00856112">
        <w:rPr>
          <w:color w:val="000000"/>
          <w:sz w:val="28"/>
          <w:szCs w:val="28"/>
        </w:rPr>
        <w:t xml:space="preserve">un Ministru kabineta 2014.gada 1.jūlija </w:t>
      </w:r>
      <w:r w:rsidR="00856112" w:rsidRPr="00856112">
        <w:rPr>
          <w:color w:val="000000"/>
          <w:sz w:val="28"/>
          <w:szCs w:val="28"/>
        </w:rPr>
        <w:t>noteikum</w:t>
      </w:r>
      <w:r w:rsidR="00856112">
        <w:rPr>
          <w:color w:val="000000"/>
          <w:sz w:val="28"/>
          <w:szCs w:val="28"/>
        </w:rPr>
        <w:t>os</w:t>
      </w:r>
      <w:r w:rsidR="00856112" w:rsidRPr="00856112">
        <w:rPr>
          <w:color w:val="000000"/>
          <w:sz w:val="28"/>
          <w:szCs w:val="28"/>
        </w:rPr>
        <w:t xml:space="preserve"> Nr.371 </w:t>
      </w:r>
      <w:r w:rsidR="00856112">
        <w:rPr>
          <w:color w:val="000000"/>
          <w:sz w:val="28"/>
          <w:szCs w:val="28"/>
        </w:rPr>
        <w:t>“</w:t>
      </w:r>
      <w:r w:rsidR="00856112" w:rsidRPr="00856112">
        <w:rPr>
          <w:color w:val="000000"/>
          <w:sz w:val="28"/>
          <w:szCs w:val="28"/>
        </w:rPr>
        <w:t>Kārtība, kādā valsts finansē pirmsskolas izglītības programmas bērniem no piecu gadu vecuma līdz pamatizglītības ieguves uzsākšanai un pamatizglītības un vispārējās vidējās izglītības programmas, kuras īsteno privātās izglītības iestādes</w:t>
      </w:r>
      <w:r w:rsidR="00856112">
        <w:rPr>
          <w:color w:val="000000"/>
          <w:sz w:val="28"/>
          <w:szCs w:val="28"/>
        </w:rPr>
        <w:t>”.</w:t>
      </w:r>
    </w:p>
    <w:p w:rsidR="00856112" w:rsidRPr="00BD4053" w:rsidRDefault="00856112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BD4053" w:rsidRPr="00BD4053" w:rsidRDefault="007572D8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053" w:rsidRPr="00BD4053">
        <w:rPr>
          <w:color w:val="000000"/>
          <w:sz w:val="28"/>
          <w:szCs w:val="28"/>
        </w:rPr>
        <w:t xml:space="preserve">. Izglītības un zinātnes ministrijai sagatavot un izglītības un zinātnes ministram </w:t>
      </w:r>
      <w:r w:rsidR="00BD4053">
        <w:rPr>
          <w:color w:val="000000"/>
          <w:sz w:val="28"/>
          <w:szCs w:val="28"/>
        </w:rPr>
        <w:t xml:space="preserve">iesniegt </w:t>
      </w:r>
      <w:r w:rsidR="00BD4053" w:rsidRPr="00BD4053">
        <w:rPr>
          <w:color w:val="000000"/>
          <w:sz w:val="28"/>
          <w:szCs w:val="28"/>
        </w:rPr>
        <w:t>izskatīšanai Ministru kabinet</w:t>
      </w:r>
      <w:r w:rsidR="00DA3552">
        <w:rPr>
          <w:color w:val="000000"/>
          <w:sz w:val="28"/>
          <w:szCs w:val="28"/>
        </w:rPr>
        <w:t xml:space="preserve">a 2016.gada 19.jūlija sēdē </w:t>
      </w:r>
      <w:r w:rsidR="00BD4053" w:rsidRPr="00BD4053">
        <w:rPr>
          <w:color w:val="000000"/>
          <w:sz w:val="28"/>
          <w:szCs w:val="28"/>
        </w:rPr>
        <w:t xml:space="preserve">kā Ministru kabineta lietu </w:t>
      </w:r>
      <w:r w:rsidR="00F95889">
        <w:rPr>
          <w:color w:val="000000"/>
          <w:sz w:val="28"/>
          <w:szCs w:val="28"/>
        </w:rPr>
        <w:t xml:space="preserve">atbilstošus </w:t>
      </w:r>
      <w:r w:rsidR="00BD4053" w:rsidRPr="00BD4053">
        <w:rPr>
          <w:color w:val="000000"/>
          <w:sz w:val="28"/>
          <w:szCs w:val="28"/>
        </w:rPr>
        <w:t xml:space="preserve">grozījumus šādos normatīvajos aktos: </w:t>
      </w:r>
    </w:p>
    <w:p w:rsidR="00F95889" w:rsidRDefault="007572D8" w:rsidP="00107F95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053" w:rsidRPr="00BD4053">
        <w:rPr>
          <w:color w:val="000000"/>
          <w:sz w:val="28"/>
          <w:szCs w:val="28"/>
        </w:rPr>
        <w:t>.</w:t>
      </w:r>
      <w:r w:rsidR="0047672B">
        <w:rPr>
          <w:color w:val="000000"/>
          <w:sz w:val="28"/>
          <w:szCs w:val="28"/>
        </w:rPr>
        <w:t>1</w:t>
      </w:r>
      <w:r w:rsidR="00BD4053" w:rsidRPr="00BD4053">
        <w:rPr>
          <w:color w:val="000000"/>
          <w:sz w:val="28"/>
          <w:szCs w:val="28"/>
        </w:rPr>
        <w:t>.</w:t>
      </w:r>
      <w:r w:rsidR="00BD4053">
        <w:rPr>
          <w:color w:val="000000"/>
          <w:sz w:val="28"/>
          <w:szCs w:val="28"/>
        </w:rPr>
        <w:t xml:space="preserve"> </w:t>
      </w:r>
      <w:r w:rsidR="00BD4053" w:rsidRPr="00BD4053">
        <w:rPr>
          <w:color w:val="000000"/>
          <w:sz w:val="28"/>
          <w:szCs w:val="28"/>
        </w:rPr>
        <w:t xml:space="preserve">Ministru kabineta </w:t>
      </w:r>
      <w:r w:rsidR="00BD4053">
        <w:rPr>
          <w:color w:val="000000"/>
          <w:sz w:val="28"/>
          <w:szCs w:val="28"/>
        </w:rPr>
        <w:t xml:space="preserve">2007.gada 2.oktobra </w:t>
      </w:r>
      <w:r w:rsidR="00BD4053" w:rsidRPr="00BD4053">
        <w:rPr>
          <w:color w:val="000000"/>
          <w:sz w:val="28"/>
          <w:szCs w:val="28"/>
        </w:rPr>
        <w:t>noteikum</w:t>
      </w:r>
      <w:r w:rsidR="00BD4053">
        <w:rPr>
          <w:color w:val="000000"/>
          <w:sz w:val="28"/>
          <w:szCs w:val="28"/>
        </w:rPr>
        <w:t xml:space="preserve">os </w:t>
      </w:r>
      <w:r w:rsidR="00BD4053" w:rsidRPr="00BD4053">
        <w:rPr>
          <w:color w:val="000000"/>
          <w:sz w:val="28"/>
          <w:szCs w:val="28"/>
        </w:rPr>
        <w:t xml:space="preserve">Nr.655 </w:t>
      </w:r>
      <w:r w:rsidR="00BD4053">
        <w:rPr>
          <w:color w:val="000000"/>
          <w:sz w:val="28"/>
          <w:szCs w:val="28"/>
        </w:rPr>
        <w:t>“</w:t>
      </w:r>
      <w:r w:rsidR="00BD4053" w:rsidRPr="00BD4053">
        <w:rPr>
          <w:color w:val="000000"/>
          <w:sz w:val="28"/>
          <w:szCs w:val="28"/>
        </w:rPr>
        <w:t>Noteikumi par profesionālās izglītības programmu īstenošanas izmaksu minimumu uz vienu izglītojamo</w:t>
      </w:r>
      <w:r w:rsidR="00BD4053">
        <w:rPr>
          <w:color w:val="000000"/>
          <w:sz w:val="28"/>
          <w:szCs w:val="28"/>
        </w:rPr>
        <w:t>”</w:t>
      </w:r>
      <w:r w:rsidR="00F95889">
        <w:rPr>
          <w:color w:val="000000"/>
          <w:sz w:val="28"/>
          <w:szCs w:val="28"/>
        </w:rPr>
        <w:t>;</w:t>
      </w:r>
    </w:p>
    <w:p w:rsidR="00F95889" w:rsidRDefault="007572D8" w:rsidP="00107F95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053">
        <w:rPr>
          <w:color w:val="000000"/>
          <w:sz w:val="28"/>
          <w:szCs w:val="28"/>
        </w:rPr>
        <w:t>.</w:t>
      </w:r>
      <w:r w:rsidR="0047672B">
        <w:rPr>
          <w:color w:val="000000"/>
          <w:sz w:val="28"/>
          <w:szCs w:val="28"/>
        </w:rPr>
        <w:t>2</w:t>
      </w:r>
      <w:r w:rsidR="00BD4053">
        <w:rPr>
          <w:color w:val="000000"/>
          <w:sz w:val="28"/>
          <w:szCs w:val="28"/>
        </w:rPr>
        <w:t xml:space="preserve">. </w:t>
      </w:r>
      <w:r w:rsidR="00BD4053" w:rsidRPr="00BD4053">
        <w:rPr>
          <w:color w:val="000000"/>
          <w:sz w:val="28"/>
          <w:szCs w:val="28"/>
        </w:rPr>
        <w:t xml:space="preserve">Ministru kabineta </w:t>
      </w:r>
      <w:r w:rsidR="00BD4053">
        <w:rPr>
          <w:color w:val="000000"/>
          <w:sz w:val="28"/>
          <w:szCs w:val="28"/>
        </w:rPr>
        <w:t xml:space="preserve">2010.gada 31.augusta </w:t>
      </w:r>
      <w:r w:rsidR="00BD4053" w:rsidRPr="00BD4053">
        <w:rPr>
          <w:color w:val="000000"/>
          <w:sz w:val="28"/>
          <w:szCs w:val="28"/>
        </w:rPr>
        <w:t>noteikum</w:t>
      </w:r>
      <w:r w:rsidR="00BD4053">
        <w:rPr>
          <w:color w:val="000000"/>
          <w:sz w:val="28"/>
          <w:szCs w:val="28"/>
        </w:rPr>
        <w:t>os</w:t>
      </w:r>
      <w:r w:rsidR="00BD4053" w:rsidRPr="00BD4053">
        <w:rPr>
          <w:color w:val="000000"/>
          <w:sz w:val="28"/>
          <w:szCs w:val="28"/>
        </w:rPr>
        <w:t xml:space="preserve"> Nr.825 </w:t>
      </w:r>
      <w:r w:rsidR="00BD4053">
        <w:rPr>
          <w:color w:val="000000"/>
          <w:sz w:val="28"/>
          <w:szCs w:val="28"/>
        </w:rPr>
        <w:t>“</w:t>
      </w:r>
      <w:r w:rsidR="00BD4053" w:rsidRPr="00BD4053">
        <w:rPr>
          <w:color w:val="000000"/>
          <w:sz w:val="28"/>
          <w:szCs w:val="28"/>
        </w:rPr>
        <w:t>Speciālās izglītības iestāžu, vispārējās izglītības iestāžu speciālās izglītības klašu (grupu) un internātskolu finansēšanas kārtība</w:t>
      </w:r>
      <w:r w:rsidR="00BD4053">
        <w:rPr>
          <w:color w:val="000000"/>
          <w:sz w:val="28"/>
          <w:szCs w:val="28"/>
        </w:rPr>
        <w:t>”</w:t>
      </w:r>
      <w:r w:rsidR="00F95889">
        <w:rPr>
          <w:color w:val="000000"/>
          <w:sz w:val="28"/>
          <w:szCs w:val="28"/>
        </w:rPr>
        <w:t>;</w:t>
      </w:r>
    </w:p>
    <w:p w:rsidR="00BD4053" w:rsidRDefault="007572D8" w:rsidP="00107F95">
      <w:pPr>
        <w:pStyle w:val="BodyText"/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053">
        <w:rPr>
          <w:color w:val="000000"/>
          <w:sz w:val="28"/>
          <w:szCs w:val="28"/>
        </w:rPr>
        <w:t>.</w:t>
      </w:r>
      <w:r w:rsidR="0047672B">
        <w:rPr>
          <w:color w:val="000000"/>
          <w:sz w:val="28"/>
          <w:szCs w:val="28"/>
        </w:rPr>
        <w:t>3</w:t>
      </w:r>
      <w:r w:rsidR="00BD4053">
        <w:rPr>
          <w:color w:val="000000"/>
          <w:sz w:val="28"/>
          <w:szCs w:val="28"/>
        </w:rPr>
        <w:t xml:space="preserve">. </w:t>
      </w:r>
      <w:r w:rsidR="00BD4053" w:rsidRPr="00BD4053">
        <w:rPr>
          <w:color w:val="000000"/>
          <w:sz w:val="28"/>
          <w:szCs w:val="28"/>
        </w:rPr>
        <w:t xml:space="preserve">Ministru kabineta </w:t>
      </w:r>
      <w:r w:rsidR="00BD4053">
        <w:rPr>
          <w:color w:val="000000"/>
          <w:sz w:val="28"/>
          <w:szCs w:val="28"/>
        </w:rPr>
        <w:t xml:space="preserve">2011.gada 5.jūlija </w:t>
      </w:r>
      <w:r w:rsidR="00BD4053" w:rsidRPr="00BD4053">
        <w:rPr>
          <w:color w:val="000000"/>
          <w:sz w:val="28"/>
          <w:szCs w:val="28"/>
        </w:rPr>
        <w:t>noteikum</w:t>
      </w:r>
      <w:r w:rsidR="00BD4053">
        <w:rPr>
          <w:color w:val="000000"/>
          <w:sz w:val="28"/>
          <w:szCs w:val="28"/>
        </w:rPr>
        <w:t>os</w:t>
      </w:r>
      <w:r w:rsidR="00BD4053" w:rsidRPr="00BD4053">
        <w:rPr>
          <w:color w:val="000000"/>
          <w:sz w:val="28"/>
          <w:szCs w:val="28"/>
        </w:rPr>
        <w:t xml:space="preserve"> Nr.523 </w:t>
      </w:r>
      <w:r w:rsidR="00BD4053">
        <w:rPr>
          <w:color w:val="000000"/>
          <w:sz w:val="28"/>
          <w:szCs w:val="28"/>
        </w:rPr>
        <w:t>“</w:t>
      </w:r>
      <w:r w:rsidR="00BD4053" w:rsidRPr="00BD4053">
        <w:rPr>
          <w:color w:val="000000"/>
          <w:sz w:val="28"/>
          <w:szCs w:val="28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BD4053">
        <w:rPr>
          <w:color w:val="000000"/>
          <w:sz w:val="28"/>
          <w:szCs w:val="28"/>
        </w:rPr>
        <w:t>”</w:t>
      </w:r>
      <w:r w:rsidR="00F95889">
        <w:rPr>
          <w:color w:val="000000"/>
          <w:sz w:val="28"/>
          <w:szCs w:val="28"/>
        </w:rPr>
        <w:t>.</w:t>
      </w:r>
      <w:r w:rsidR="00CE37DA" w:rsidRPr="00107F95">
        <w:rPr>
          <w:color w:val="FF0000"/>
          <w:sz w:val="28"/>
          <w:szCs w:val="28"/>
        </w:rPr>
        <w:t xml:space="preserve"> </w:t>
      </w:r>
    </w:p>
    <w:p w:rsidR="0047672B" w:rsidRDefault="0047672B" w:rsidP="00107F95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DA3552" w:rsidRDefault="007572D8" w:rsidP="00107F95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4053">
        <w:rPr>
          <w:color w:val="000000"/>
          <w:sz w:val="28"/>
          <w:szCs w:val="28"/>
        </w:rPr>
        <w:t xml:space="preserve">. Kultūras ministrijai </w:t>
      </w:r>
      <w:r w:rsidR="00BD4053" w:rsidRPr="00BD4053">
        <w:rPr>
          <w:color w:val="000000"/>
          <w:sz w:val="28"/>
          <w:szCs w:val="28"/>
        </w:rPr>
        <w:t xml:space="preserve">sagatavot un </w:t>
      </w:r>
      <w:r w:rsidR="00DA3552">
        <w:rPr>
          <w:color w:val="000000"/>
          <w:sz w:val="28"/>
          <w:szCs w:val="28"/>
        </w:rPr>
        <w:t>kultūras ministram</w:t>
      </w:r>
      <w:r w:rsidR="00BD4053" w:rsidRPr="00BD4053">
        <w:rPr>
          <w:color w:val="000000"/>
          <w:sz w:val="28"/>
          <w:szCs w:val="28"/>
        </w:rPr>
        <w:t xml:space="preserve"> iesniegt izskatīšanai Ministru kabinet</w:t>
      </w:r>
      <w:r w:rsidR="00856112">
        <w:rPr>
          <w:color w:val="000000"/>
          <w:sz w:val="28"/>
          <w:szCs w:val="28"/>
        </w:rPr>
        <w:t>a 2016.gada 19.jūlija sēdē</w:t>
      </w:r>
      <w:r w:rsidR="00DA3552">
        <w:rPr>
          <w:color w:val="000000"/>
          <w:sz w:val="28"/>
          <w:szCs w:val="28"/>
        </w:rPr>
        <w:t xml:space="preserve"> kā Ministru kabineta lietu </w:t>
      </w:r>
      <w:r w:rsidR="00F95889">
        <w:rPr>
          <w:color w:val="000000"/>
          <w:sz w:val="28"/>
          <w:szCs w:val="28"/>
        </w:rPr>
        <w:t xml:space="preserve">atbilstošus </w:t>
      </w:r>
      <w:r w:rsidR="00DA3552">
        <w:rPr>
          <w:color w:val="000000"/>
          <w:sz w:val="28"/>
          <w:szCs w:val="28"/>
        </w:rPr>
        <w:t>grozījumus Ministru kabineta 2011.gada 27.decembra noteikumos Nr.1035 “</w:t>
      </w:r>
      <w:r w:rsidR="00DA3552" w:rsidRPr="00107F95">
        <w:rPr>
          <w:color w:val="000000"/>
          <w:sz w:val="28"/>
          <w:szCs w:val="28"/>
        </w:rPr>
        <w:t>Kārtība, kādā valsts finansē profesionālās ievirzes mākslas, mūzikas un dejas izglītības programmas</w:t>
      </w:r>
      <w:r w:rsidR="00DA3552">
        <w:rPr>
          <w:color w:val="000000"/>
          <w:sz w:val="28"/>
          <w:szCs w:val="28"/>
        </w:rPr>
        <w:t>”.</w:t>
      </w:r>
    </w:p>
    <w:p w:rsidR="00DA3552" w:rsidRDefault="00DA3552" w:rsidP="00107F95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BD4053" w:rsidRDefault="007572D8" w:rsidP="00107F95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A3552">
        <w:rPr>
          <w:color w:val="000000"/>
          <w:sz w:val="28"/>
          <w:szCs w:val="28"/>
        </w:rPr>
        <w:t xml:space="preserve">. Labklājības ministrijai </w:t>
      </w:r>
      <w:r w:rsidR="00DA3552" w:rsidRPr="00DA3552">
        <w:rPr>
          <w:color w:val="000000"/>
          <w:sz w:val="28"/>
          <w:szCs w:val="28"/>
        </w:rPr>
        <w:t xml:space="preserve">sagatavot un </w:t>
      </w:r>
      <w:r w:rsidR="00DA3552">
        <w:rPr>
          <w:color w:val="000000"/>
          <w:sz w:val="28"/>
          <w:szCs w:val="28"/>
        </w:rPr>
        <w:t xml:space="preserve">labklājības </w:t>
      </w:r>
      <w:r w:rsidR="00DA3552" w:rsidRPr="00DA3552">
        <w:rPr>
          <w:color w:val="000000"/>
          <w:sz w:val="28"/>
          <w:szCs w:val="28"/>
        </w:rPr>
        <w:t>ministram iesniegt izskatīšanai Ministru kabinet</w:t>
      </w:r>
      <w:r w:rsidR="00BC5A79">
        <w:rPr>
          <w:color w:val="000000"/>
          <w:sz w:val="28"/>
          <w:szCs w:val="28"/>
        </w:rPr>
        <w:t xml:space="preserve">a 2016.gada 19.jūlija sēdē kā Ministru kabineta lietu </w:t>
      </w:r>
      <w:r w:rsidR="00F95889">
        <w:rPr>
          <w:color w:val="000000"/>
          <w:sz w:val="28"/>
          <w:szCs w:val="28"/>
        </w:rPr>
        <w:t xml:space="preserve">atbilstošus </w:t>
      </w:r>
      <w:r w:rsidR="00DA3552" w:rsidRPr="00DA3552">
        <w:rPr>
          <w:color w:val="000000"/>
          <w:sz w:val="28"/>
          <w:szCs w:val="28"/>
        </w:rPr>
        <w:t>grozījumus Ministru kabineta</w:t>
      </w:r>
      <w:r w:rsidR="00DA3552">
        <w:rPr>
          <w:color w:val="000000"/>
          <w:sz w:val="28"/>
          <w:szCs w:val="28"/>
        </w:rPr>
        <w:t xml:space="preserve"> 2000.gada 4.aprīļa noteikumos Nr.135 “</w:t>
      </w:r>
      <w:r w:rsidR="00DA3552" w:rsidRPr="00DA3552">
        <w:rPr>
          <w:color w:val="000000"/>
          <w:sz w:val="28"/>
          <w:szCs w:val="28"/>
        </w:rPr>
        <w:t>Noteikumi par kvalificētā personāla skaitu un nepieciešamo aprīkojumu vispārējās bērnu aprūpes un audzināšanas iestādēs</w:t>
      </w:r>
      <w:r w:rsidR="00DA3552">
        <w:rPr>
          <w:color w:val="000000"/>
          <w:sz w:val="28"/>
          <w:szCs w:val="28"/>
        </w:rPr>
        <w:t xml:space="preserve">”. </w:t>
      </w:r>
    </w:p>
    <w:p w:rsidR="00DA3552" w:rsidRDefault="00DA3552" w:rsidP="00107F95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DA3552" w:rsidRDefault="00B3128C" w:rsidP="00B3128C">
      <w:pPr>
        <w:pStyle w:val="Body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Finanšu </w:t>
      </w:r>
      <w:r w:rsidRPr="00B3128C">
        <w:rPr>
          <w:color w:val="000000"/>
          <w:sz w:val="28"/>
          <w:szCs w:val="28"/>
        </w:rPr>
        <w:t xml:space="preserve">ministrijai sagatavot un </w:t>
      </w:r>
      <w:r>
        <w:rPr>
          <w:color w:val="000000"/>
          <w:sz w:val="28"/>
          <w:szCs w:val="28"/>
        </w:rPr>
        <w:t>finanšu ministrei</w:t>
      </w:r>
      <w:r w:rsidRPr="00B3128C">
        <w:rPr>
          <w:color w:val="000000"/>
          <w:sz w:val="28"/>
          <w:szCs w:val="28"/>
        </w:rPr>
        <w:t xml:space="preserve"> iesniegt izskatīšanai Ministru kabineta 2016.gada 19.jūlija sēdē kā Ministru kabineta lietu atbilstošus grozījumus</w:t>
      </w:r>
      <w:r>
        <w:rPr>
          <w:color w:val="000000"/>
          <w:sz w:val="28"/>
          <w:szCs w:val="28"/>
        </w:rPr>
        <w:t xml:space="preserve"> Ministru kabineta noteikumos par kārtību, kādā veicami pašvaldību savstarpējie norēķini par izglītības iestāžu vai sociālās aprūpes iestāžu sniegtajiem pakalpojumiem. </w:t>
      </w:r>
    </w:p>
    <w:p w:rsidR="00B3128C" w:rsidRDefault="00B3128C" w:rsidP="00B3128C">
      <w:pPr>
        <w:pStyle w:val="BodyText"/>
        <w:jc w:val="both"/>
        <w:rPr>
          <w:color w:val="000000"/>
          <w:sz w:val="28"/>
          <w:szCs w:val="28"/>
        </w:rPr>
      </w:pPr>
    </w:p>
    <w:p w:rsidR="00FB0135" w:rsidRPr="008856A6" w:rsidRDefault="00FB0135" w:rsidP="00107F95">
      <w:pPr>
        <w:pStyle w:val="BodyText"/>
        <w:rPr>
          <w:color w:val="000000"/>
          <w:sz w:val="28"/>
          <w:szCs w:val="28"/>
        </w:rPr>
      </w:pPr>
      <w:r w:rsidRPr="008856A6">
        <w:rPr>
          <w:color w:val="000000"/>
          <w:sz w:val="28"/>
          <w:szCs w:val="28"/>
        </w:rPr>
        <w:lastRenderedPageBreak/>
        <w:t>Ministru prezident</w:t>
      </w:r>
      <w:r w:rsidR="007F5E70">
        <w:rPr>
          <w:color w:val="000000"/>
          <w:sz w:val="28"/>
          <w:szCs w:val="28"/>
        </w:rPr>
        <w:t>s</w:t>
      </w:r>
      <w:r w:rsidRPr="008856A6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7F5E70">
        <w:rPr>
          <w:color w:val="000000"/>
          <w:sz w:val="28"/>
          <w:szCs w:val="28"/>
        </w:rPr>
        <w:t>Māris Kučinskis</w:t>
      </w:r>
    </w:p>
    <w:p w:rsidR="00FB0135" w:rsidRDefault="00FB0135" w:rsidP="00FB0135">
      <w:pPr>
        <w:tabs>
          <w:tab w:val="left" w:pos="6521"/>
        </w:tabs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tabs>
          <w:tab w:val="left" w:pos="6521"/>
        </w:tabs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tabs>
          <w:tab w:val="left" w:pos="6521"/>
        </w:tabs>
        <w:rPr>
          <w:sz w:val="28"/>
          <w:szCs w:val="28"/>
          <w:lang w:val="lv-LV"/>
        </w:rPr>
      </w:pPr>
      <w:r w:rsidRPr="008856A6">
        <w:rPr>
          <w:sz w:val="28"/>
          <w:szCs w:val="28"/>
          <w:lang w:val="lv-LV"/>
        </w:rPr>
        <w:t>Valsts kancelejas direktor</w:t>
      </w:r>
      <w:r>
        <w:rPr>
          <w:sz w:val="28"/>
          <w:szCs w:val="28"/>
          <w:lang w:val="lv-LV"/>
        </w:rPr>
        <w:t>s</w:t>
      </w:r>
      <w:r w:rsidRPr="008856A6">
        <w:rPr>
          <w:spacing w:val="6"/>
          <w:sz w:val="28"/>
          <w:szCs w:val="28"/>
          <w:shd w:val="clear" w:color="auto" w:fill="FFFFFF"/>
          <w:lang w:val="lv-LV"/>
        </w:rPr>
        <w:tab/>
      </w:r>
      <w:r>
        <w:rPr>
          <w:spacing w:val="6"/>
          <w:sz w:val="28"/>
          <w:szCs w:val="28"/>
          <w:shd w:val="clear" w:color="auto" w:fill="FFFFFF"/>
          <w:lang w:val="lv-LV"/>
        </w:rPr>
        <w:t>Mārtiņš Krieviņš</w:t>
      </w:r>
      <w:r w:rsidRPr="008856A6">
        <w:rPr>
          <w:spacing w:val="6"/>
          <w:sz w:val="28"/>
          <w:szCs w:val="28"/>
          <w:shd w:val="clear" w:color="auto" w:fill="FFFFFF"/>
          <w:lang w:val="lv-LV"/>
        </w:rPr>
        <w:t> </w:t>
      </w:r>
    </w:p>
    <w:p w:rsidR="00FB0135" w:rsidRPr="008856A6" w:rsidRDefault="00FB0135" w:rsidP="00FB0135">
      <w:pPr>
        <w:jc w:val="both"/>
        <w:rPr>
          <w:sz w:val="28"/>
          <w:szCs w:val="28"/>
          <w:lang w:val="lv-LV"/>
        </w:rPr>
      </w:pPr>
    </w:p>
    <w:p w:rsidR="00FB0135" w:rsidRPr="008856A6" w:rsidRDefault="00FB0135" w:rsidP="00FB0135">
      <w:pPr>
        <w:pStyle w:val="BodyText2"/>
        <w:ind w:firstLine="540"/>
        <w:rPr>
          <w:b/>
          <w:szCs w:val="28"/>
        </w:rPr>
      </w:pPr>
    </w:p>
    <w:p w:rsidR="00FB0135" w:rsidRPr="008856A6" w:rsidRDefault="00FB0135" w:rsidP="00FB0135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Iesniedzējs:</w:t>
      </w:r>
    </w:p>
    <w:p w:rsidR="00FB0135" w:rsidRPr="008856A6" w:rsidRDefault="00FB0135" w:rsidP="00FB0135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Izglītības un zinātnes ministr</w:t>
      </w:r>
      <w:r w:rsidR="007F5E70">
        <w:rPr>
          <w:color w:val="000000"/>
          <w:sz w:val="28"/>
          <w:szCs w:val="28"/>
          <w:lang w:val="lv-LV"/>
        </w:rPr>
        <w:t>s</w:t>
      </w:r>
      <w:r w:rsidRPr="008856A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  <w:t xml:space="preserve">            </w:t>
      </w:r>
      <w:r w:rsidRPr="008856A6">
        <w:rPr>
          <w:color w:val="000000"/>
          <w:sz w:val="28"/>
          <w:szCs w:val="28"/>
          <w:lang w:val="lv-LV"/>
        </w:rPr>
        <w:tab/>
      </w:r>
      <w:r w:rsidR="007F5E70">
        <w:rPr>
          <w:color w:val="000000"/>
          <w:sz w:val="28"/>
          <w:szCs w:val="28"/>
          <w:lang w:val="lv-LV"/>
        </w:rPr>
        <w:t>Kārlis Šadurskis</w:t>
      </w:r>
    </w:p>
    <w:p w:rsidR="00FB0135" w:rsidRPr="008856A6" w:rsidRDefault="00FB0135" w:rsidP="00FB0135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 xml:space="preserve"> </w:t>
      </w:r>
    </w:p>
    <w:p w:rsidR="00FB0135" w:rsidRPr="008856A6" w:rsidRDefault="00FB0135" w:rsidP="00FB0135">
      <w:pPr>
        <w:jc w:val="both"/>
        <w:rPr>
          <w:sz w:val="28"/>
          <w:szCs w:val="28"/>
          <w:lang w:val="lv-LV"/>
        </w:rPr>
      </w:pPr>
      <w:r w:rsidRPr="008856A6">
        <w:rPr>
          <w:sz w:val="28"/>
          <w:szCs w:val="28"/>
          <w:lang w:val="lv-LV"/>
        </w:rPr>
        <w:t>Vizē:</w:t>
      </w:r>
    </w:p>
    <w:p w:rsidR="00A5676C" w:rsidRPr="00A5676C" w:rsidRDefault="00A5676C" w:rsidP="00A5676C">
      <w:pPr>
        <w:jc w:val="both"/>
        <w:rPr>
          <w:color w:val="000000"/>
          <w:sz w:val="28"/>
          <w:szCs w:val="28"/>
          <w:lang w:val="lv-LV"/>
        </w:rPr>
      </w:pPr>
      <w:r w:rsidRPr="00A5676C">
        <w:rPr>
          <w:color w:val="000000"/>
          <w:sz w:val="28"/>
          <w:szCs w:val="28"/>
          <w:lang w:val="lv-LV"/>
        </w:rPr>
        <w:t xml:space="preserve">Valsts sekretāra vietnieks – </w:t>
      </w:r>
    </w:p>
    <w:p w:rsidR="00A5676C" w:rsidRPr="00A5676C" w:rsidRDefault="00A5676C" w:rsidP="00A5676C">
      <w:pPr>
        <w:jc w:val="both"/>
        <w:rPr>
          <w:color w:val="000000"/>
          <w:sz w:val="28"/>
          <w:szCs w:val="28"/>
          <w:lang w:val="lv-LV"/>
        </w:rPr>
      </w:pPr>
      <w:r w:rsidRPr="00A5676C">
        <w:rPr>
          <w:color w:val="000000"/>
          <w:sz w:val="28"/>
          <w:szCs w:val="28"/>
          <w:lang w:val="lv-LV"/>
        </w:rPr>
        <w:t>Sporta departamenta direktors,</w:t>
      </w:r>
    </w:p>
    <w:p w:rsidR="00A5676C" w:rsidRPr="00A5676C" w:rsidRDefault="00A5676C" w:rsidP="00A5676C">
      <w:pPr>
        <w:jc w:val="both"/>
        <w:rPr>
          <w:color w:val="000000"/>
          <w:sz w:val="28"/>
          <w:szCs w:val="28"/>
          <w:lang w:val="lv-LV"/>
        </w:rPr>
      </w:pPr>
      <w:r w:rsidRPr="00A5676C">
        <w:rPr>
          <w:color w:val="000000"/>
          <w:sz w:val="28"/>
          <w:szCs w:val="28"/>
          <w:lang w:val="lv-LV"/>
        </w:rPr>
        <w:t xml:space="preserve">valsts sekretāra pienākumu izpildītājs                              Edgars Severs  </w:t>
      </w:r>
    </w:p>
    <w:p w:rsidR="00A5676C" w:rsidRDefault="00A5676C" w:rsidP="00A5676C">
      <w:pPr>
        <w:jc w:val="both"/>
        <w:rPr>
          <w:color w:val="000000"/>
          <w:sz w:val="28"/>
          <w:szCs w:val="28"/>
          <w:lang w:val="lv-LV"/>
        </w:rPr>
      </w:pPr>
    </w:p>
    <w:p w:rsidR="00A5676C" w:rsidRPr="00A5676C" w:rsidRDefault="00A5676C" w:rsidP="00A5676C">
      <w:pPr>
        <w:jc w:val="both"/>
        <w:rPr>
          <w:color w:val="000000"/>
          <w:sz w:val="28"/>
          <w:szCs w:val="28"/>
          <w:lang w:val="lv-LV"/>
        </w:rPr>
      </w:pPr>
    </w:p>
    <w:p w:rsidR="00A5676C" w:rsidRPr="00A5676C" w:rsidRDefault="00A5676C" w:rsidP="00A5676C">
      <w:pPr>
        <w:jc w:val="both"/>
        <w:rPr>
          <w:color w:val="000000"/>
          <w:lang w:val="lv-LV"/>
        </w:rPr>
      </w:pPr>
      <w:r w:rsidRPr="00A5676C">
        <w:rPr>
          <w:color w:val="000000"/>
          <w:lang w:val="lv-LV"/>
        </w:rPr>
        <w:t xml:space="preserve">01.07.2016.  </w:t>
      </w:r>
    </w:p>
    <w:p w:rsidR="00A5676C" w:rsidRPr="00A5676C" w:rsidRDefault="00A5676C" w:rsidP="00A5676C">
      <w:pPr>
        <w:jc w:val="both"/>
        <w:rPr>
          <w:color w:val="000000"/>
          <w:lang w:val="lv-LV"/>
        </w:rPr>
      </w:pPr>
      <w:r w:rsidRPr="00A5676C">
        <w:rPr>
          <w:color w:val="000000"/>
          <w:lang w:val="lv-LV"/>
        </w:rPr>
        <w:t>5</w:t>
      </w:r>
      <w:r w:rsidR="00F67B5A">
        <w:rPr>
          <w:color w:val="000000"/>
          <w:lang w:val="lv-LV"/>
        </w:rPr>
        <w:t>65</w:t>
      </w:r>
    </w:p>
    <w:p w:rsidR="00A5676C" w:rsidRDefault="00A5676C" w:rsidP="00A5676C">
      <w:pPr>
        <w:jc w:val="both"/>
        <w:rPr>
          <w:color w:val="000000"/>
          <w:lang w:val="lv-LV"/>
        </w:rPr>
      </w:pPr>
      <w:proofErr w:type="spellStart"/>
      <w:r w:rsidRPr="00A5676C">
        <w:rPr>
          <w:color w:val="000000"/>
          <w:lang w:val="lv-LV"/>
        </w:rPr>
        <w:t>G.Kušķe</w:t>
      </w:r>
      <w:proofErr w:type="spellEnd"/>
      <w:r>
        <w:rPr>
          <w:color w:val="000000"/>
          <w:lang w:val="lv-LV"/>
        </w:rPr>
        <w:t xml:space="preserve">, </w:t>
      </w:r>
      <w:r w:rsidRPr="00A5676C">
        <w:rPr>
          <w:color w:val="000000"/>
          <w:lang w:val="lv-LV"/>
        </w:rPr>
        <w:t>67047880</w:t>
      </w:r>
    </w:p>
    <w:p w:rsidR="00A5676C" w:rsidRPr="00A5676C" w:rsidRDefault="00A5676C" w:rsidP="00A5676C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guntra.kuske@izm.gov.lv</w:t>
      </w:r>
    </w:p>
    <w:p w:rsidR="00A5676C" w:rsidRDefault="00A5676C" w:rsidP="00A5676C">
      <w:pPr>
        <w:jc w:val="both"/>
        <w:rPr>
          <w:color w:val="000000"/>
          <w:lang w:val="lv-LV"/>
        </w:rPr>
      </w:pPr>
      <w:r w:rsidRPr="00A5676C">
        <w:rPr>
          <w:color w:val="000000"/>
          <w:lang w:val="lv-LV"/>
        </w:rPr>
        <w:t>I.Pavloviča</w:t>
      </w:r>
      <w:r>
        <w:rPr>
          <w:color w:val="000000"/>
          <w:lang w:val="lv-LV"/>
        </w:rPr>
        <w:t xml:space="preserve">, </w:t>
      </w:r>
      <w:r w:rsidRPr="00A5676C">
        <w:rPr>
          <w:color w:val="000000"/>
          <w:lang w:val="lv-LV"/>
        </w:rPr>
        <w:t>67047860</w:t>
      </w:r>
    </w:p>
    <w:p w:rsidR="00A5676C" w:rsidRPr="00A5676C" w:rsidRDefault="00A5676C" w:rsidP="00A5676C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initra.pavlovica@izm.gov.lv</w:t>
      </w:r>
    </w:p>
    <w:p w:rsidR="00FB0135" w:rsidRDefault="00FB0135" w:rsidP="00FB0135">
      <w:pPr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 w:rsidP="00FB0135">
      <w:pPr>
        <w:jc w:val="both"/>
        <w:rPr>
          <w:color w:val="000000"/>
          <w:sz w:val="28"/>
          <w:szCs w:val="28"/>
          <w:lang w:val="lv-LV"/>
        </w:rPr>
      </w:pPr>
    </w:p>
    <w:p w:rsidR="00FB0135" w:rsidRDefault="00FB0135" w:rsidP="00FB0135">
      <w:pPr>
        <w:jc w:val="both"/>
        <w:rPr>
          <w:color w:val="000000"/>
          <w:lang w:val="lv-LV"/>
        </w:rPr>
      </w:pPr>
    </w:p>
    <w:p w:rsidR="000051B1" w:rsidRDefault="000051B1" w:rsidP="00107F95">
      <w:pPr>
        <w:ind w:firstLine="851"/>
      </w:pPr>
      <w:bookmarkStart w:id="0" w:name="_GoBack"/>
      <w:bookmarkEnd w:id="0"/>
    </w:p>
    <w:sectPr w:rsidR="000051B1" w:rsidSect="00BA181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C5" w:rsidRDefault="007350C5" w:rsidP="00FB0135">
      <w:r>
        <w:separator/>
      </w:r>
    </w:p>
  </w:endnote>
  <w:endnote w:type="continuationSeparator" w:id="0">
    <w:p w:rsidR="007350C5" w:rsidRDefault="007350C5" w:rsidP="00FB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71" w:rsidRPr="00761671" w:rsidRDefault="00761671" w:rsidP="00761671">
    <w:pPr>
      <w:rPr>
        <w:lang w:val="lv-LV"/>
      </w:rPr>
    </w:pPr>
    <w:r w:rsidRPr="00761671">
      <w:rPr>
        <w:lang w:val="lv-LV"/>
      </w:rPr>
      <w:t>IZMProt_010716_darbasamaksa; Pedagogu darba samaksas noteikumi</w:t>
    </w:r>
  </w:p>
  <w:p w:rsidR="0087098C" w:rsidRPr="00780B41" w:rsidRDefault="007350C5" w:rsidP="0087098C">
    <w:pPr>
      <w:pStyle w:val="Title"/>
      <w:jc w:val="both"/>
      <w:rPr>
        <w:sz w:val="24"/>
        <w:szCs w:val="24"/>
      </w:rPr>
    </w:pPr>
  </w:p>
  <w:p w:rsidR="00D16177" w:rsidRPr="0074382E" w:rsidRDefault="007350C5" w:rsidP="008856A6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35" w:rsidRPr="00DA3552" w:rsidRDefault="00B0158A" w:rsidP="00107F95">
    <w:pPr>
      <w:jc w:val="both"/>
      <w:rPr>
        <w:bCs/>
        <w:sz w:val="22"/>
        <w:szCs w:val="22"/>
      </w:rPr>
    </w:pPr>
    <w:r w:rsidRPr="00FB0135">
      <w:rPr>
        <w:sz w:val="22"/>
        <w:szCs w:val="22"/>
      </w:rPr>
      <w:t>IZMProt_</w:t>
    </w:r>
    <w:r w:rsidR="00BD4053">
      <w:rPr>
        <w:sz w:val="22"/>
        <w:szCs w:val="22"/>
      </w:rPr>
      <w:t>010716</w:t>
    </w:r>
    <w:r w:rsidRPr="00FB0135">
      <w:rPr>
        <w:sz w:val="22"/>
        <w:szCs w:val="22"/>
      </w:rPr>
      <w:t>_</w:t>
    </w:r>
    <w:r w:rsidR="00BD4053">
      <w:rPr>
        <w:sz w:val="22"/>
        <w:szCs w:val="22"/>
      </w:rPr>
      <w:t>darbasamaksa</w:t>
    </w:r>
    <w:r w:rsidRPr="00107F95">
      <w:rPr>
        <w:sz w:val="22"/>
        <w:szCs w:val="22"/>
        <w:lang w:val="lv-LV"/>
      </w:rPr>
      <w:t xml:space="preserve">; </w:t>
    </w:r>
    <w:r w:rsidR="00DA3552" w:rsidRPr="00107F95">
      <w:rPr>
        <w:sz w:val="22"/>
        <w:szCs w:val="22"/>
        <w:lang w:val="lv-LV"/>
      </w:rPr>
      <w:t>Pedagogu darba samaksas noteikumi</w:t>
    </w:r>
  </w:p>
  <w:p w:rsidR="00D16177" w:rsidRPr="00FB0135" w:rsidRDefault="007350C5" w:rsidP="00FB0135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C5" w:rsidRDefault="007350C5" w:rsidP="00FB0135">
      <w:r>
        <w:separator/>
      </w:r>
    </w:p>
  </w:footnote>
  <w:footnote w:type="continuationSeparator" w:id="0">
    <w:p w:rsidR="007350C5" w:rsidRDefault="007350C5" w:rsidP="00FB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B01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177" w:rsidRDefault="00735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B01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B5A">
      <w:rPr>
        <w:rStyle w:val="PageNumber"/>
        <w:noProof/>
      </w:rPr>
      <w:t>2</w:t>
    </w:r>
    <w:r>
      <w:rPr>
        <w:rStyle w:val="PageNumber"/>
      </w:rPr>
      <w:fldChar w:fldCharType="end"/>
    </w:r>
  </w:p>
  <w:p w:rsidR="00D16177" w:rsidRDefault="007350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D0" w:rsidRPr="004B78D0" w:rsidRDefault="00B0158A">
    <w:pPr>
      <w:pStyle w:val="Header"/>
      <w:pBdr>
        <w:bottom w:val="single" w:sz="4" w:space="1" w:color="auto"/>
      </w:pBdr>
      <w:jc w:val="center"/>
      <w:rPr>
        <w:sz w:val="28"/>
      </w:rPr>
    </w:pPr>
    <w:r w:rsidRPr="004B78D0">
      <w:rPr>
        <w:b/>
        <w:bCs/>
        <w:sz w:val="28"/>
      </w:rPr>
      <w:t>MINISTRU KABINETA SĒDES PROTOKOLLĒMUMS</w:t>
    </w:r>
  </w:p>
  <w:p w:rsidR="004B78D0" w:rsidRPr="004B78D0" w:rsidRDefault="007350C5">
    <w:pPr>
      <w:pStyle w:val="Header"/>
      <w:rPr>
        <w:sz w:val="28"/>
      </w:rPr>
    </w:pPr>
  </w:p>
  <w:p w:rsidR="004B78D0" w:rsidRPr="004B78D0" w:rsidRDefault="007350C5">
    <w:pPr>
      <w:pStyle w:val="Header"/>
      <w:rPr>
        <w:sz w:val="28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5"/>
    <w:rsid w:val="000051B1"/>
    <w:rsid w:val="00042B37"/>
    <w:rsid w:val="001022A0"/>
    <w:rsid w:val="00107F95"/>
    <w:rsid w:val="001D749F"/>
    <w:rsid w:val="00204905"/>
    <w:rsid w:val="002E6C41"/>
    <w:rsid w:val="00304F64"/>
    <w:rsid w:val="0038021C"/>
    <w:rsid w:val="003F0981"/>
    <w:rsid w:val="0047672B"/>
    <w:rsid w:val="004B1C58"/>
    <w:rsid w:val="004B7789"/>
    <w:rsid w:val="00517119"/>
    <w:rsid w:val="005C45D1"/>
    <w:rsid w:val="007350C5"/>
    <w:rsid w:val="007572D8"/>
    <w:rsid w:val="00761671"/>
    <w:rsid w:val="007D015A"/>
    <w:rsid w:val="007F5E70"/>
    <w:rsid w:val="00812F43"/>
    <w:rsid w:val="00825A6F"/>
    <w:rsid w:val="00856112"/>
    <w:rsid w:val="008B41BF"/>
    <w:rsid w:val="008D3F43"/>
    <w:rsid w:val="009347D5"/>
    <w:rsid w:val="00940BA3"/>
    <w:rsid w:val="00A5676C"/>
    <w:rsid w:val="00AC76E3"/>
    <w:rsid w:val="00AD08B4"/>
    <w:rsid w:val="00AE76A2"/>
    <w:rsid w:val="00AF61DE"/>
    <w:rsid w:val="00B0158A"/>
    <w:rsid w:val="00B3128C"/>
    <w:rsid w:val="00B76A6E"/>
    <w:rsid w:val="00BC063F"/>
    <w:rsid w:val="00BC5A79"/>
    <w:rsid w:val="00BD4053"/>
    <w:rsid w:val="00BF0537"/>
    <w:rsid w:val="00C70833"/>
    <w:rsid w:val="00C850CC"/>
    <w:rsid w:val="00C9084A"/>
    <w:rsid w:val="00CE37DA"/>
    <w:rsid w:val="00CF130E"/>
    <w:rsid w:val="00D740AA"/>
    <w:rsid w:val="00DA3552"/>
    <w:rsid w:val="00DA5E27"/>
    <w:rsid w:val="00DB4AC2"/>
    <w:rsid w:val="00E85A36"/>
    <w:rsid w:val="00F31D13"/>
    <w:rsid w:val="00F67B5A"/>
    <w:rsid w:val="00F95889"/>
    <w:rsid w:val="00FB0135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5024-5F1D-471B-BE74-E581291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B0135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B0135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FB0135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B0135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B01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01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B0135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FB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FB01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1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B0135"/>
  </w:style>
  <w:style w:type="character" w:styleId="Hyperlink">
    <w:name w:val="Hyperlink"/>
    <w:uiPriority w:val="99"/>
    <w:unhideWhenUsed/>
    <w:rsid w:val="00FB0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2BA4-1FA8-4BB9-B8ED-2530825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Līga Buceniece</cp:lastModifiedBy>
  <cp:revision>3</cp:revision>
  <cp:lastPrinted>2016-07-01T12:39:00Z</cp:lastPrinted>
  <dcterms:created xsi:type="dcterms:W3CDTF">2016-07-01T13:41:00Z</dcterms:created>
  <dcterms:modified xsi:type="dcterms:W3CDTF">2016-07-01T13:41:00Z</dcterms:modified>
</cp:coreProperties>
</file>